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B980" w14:textId="47BC5BB3" w:rsidR="003D22E3" w:rsidRDefault="00785169" w:rsidP="005528AD">
      <w:pPr>
        <w:pStyle w:val="Heading1"/>
      </w:pPr>
      <w:r>
        <w:t>Aboriginal Education Officer</w:t>
      </w:r>
      <w:r w:rsidR="00A07C2A">
        <w:t xml:space="preserve"> (AEO)</w:t>
      </w:r>
      <w:r w:rsidR="007F4F8B" w:rsidRPr="007F4F8B">
        <w:t xml:space="preserve"> </w:t>
      </w:r>
      <w:r w:rsidR="007F4F8B">
        <w:t>Learning and Development</w:t>
      </w:r>
    </w:p>
    <w:p w14:paraId="7F9C7B6F" w14:textId="02CA771C" w:rsidR="007F4F8B" w:rsidRPr="007F4F8B" w:rsidRDefault="007F4F8B" w:rsidP="007F4F8B"/>
    <w:p w14:paraId="237EC8B5" w14:textId="77777777" w:rsidR="00A07C2A" w:rsidRPr="00695756" w:rsidRDefault="00A07C2A" w:rsidP="00A07C2A">
      <w:pPr>
        <w:pStyle w:val="NoSpacing"/>
        <w:spacing w:after="240" w:line="312" w:lineRule="auto"/>
        <w:rPr>
          <w:lang w:eastAsia="zh-CN"/>
        </w:rPr>
      </w:pPr>
      <w:r w:rsidRPr="00695756">
        <w:rPr>
          <w:lang w:eastAsia="zh-CN"/>
        </w:rPr>
        <w:t xml:space="preserve">Refer to </w:t>
      </w:r>
      <w:hyperlink r:id="rId11" w:history="1">
        <w:r w:rsidRPr="00695756">
          <w:rPr>
            <w:color w:val="2F5496"/>
            <w:u w:val="single"/>
            <w:lang w:eastAsia="zh-CN"/>
          </w:rPr>
          <w:t xml:space="preserve">Professional learning for </w:t>
        </w:r>
        <w:proofErr w:type="spellStart"/>
        <w:r w:rsidRPr="00695756">
          <w:rPr>
            <w:color w:val="2F5496"/>
            <w:u w:val="single"/>
            <w:lang w:eastAsia="zh-CN"/>
          </w:rPr>
          <w:t>non-teaching</w:t>
        </w:r>
        <w:proofErr w:type="spellEnd"/>
        <w:r w:rsidRPr="00695756">
          <w:rPr>
            <w:color w:val="2F5496"/>
            <w:u w:val="single"/>
            <w:lang w:eastAsia="zh-CN"/>
          </w:rPr>
          <w:t xml:space="preserve"> staff</w:t>
        </w:r>
      </w:hyperlink>
      <w:r w:rsidRPr="00695756">
        <w:rPr>
          <w:lang w:eastAsia="zh-CN"/>
        </w:rPr>
        <w:t xml:space="preserve"> for all classifications of </w:t>
      </w:r>
      <w:proofErr w:type="spellStart"/>
      <w:r w:rsidRPr="00695756">
        <w:rPr>
          <w:lang w:eastAsia="zh-CN"/>
        </w:rPr>
        <w:t>non-teaching</w:t>
      </w:r>
      <w:proofErr w:type="spellEnd"/>
      <w:r w:rsidRPr="00695756">
        <w:rPr>
          <w:lang w:eastAsia="zh-CN"/>
        </w:rPr>
        <w:t xml:space="preserve"> staff professional learning options.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gridCol w:w="2410"/>
        <w:gridCol w:w="3310"/>
      </w:tblGrid>
      <w:tr w:rsidR="00A07C2A" w14:paraId="26929FA1" w14:textId="77777777" w:rsidTr="00A07C2A">
        <w:trPr>
          <w:trHeight w:val="459"/>
        </w:trPr>
        <w:tc>
          <w:tcPr>
            <w:tcW w:w="1701" w:type="dxa"/>
            <w:vAlign w:val="center"/>
          </w:tcPr>
          <w:p w14:paraId="51E68C3D" w14:textId="77777777" w:rsidR="00A07C2A" w:rsidRPr="00A07C2A" w:rsidRDefault="00A07C2A" w:rsidP="00D27120">
            <w:pPr>
              <w:pStyle w:val="NoSpacing"/>
              <w:rPr>
                <w:b/>
                <w:sz w:val="22"/>
                <w:szCs w:val="22"/>
                <w:lang w:eastAsia="zh-CN"/>
              </w:rPr>
            </w:pPr>
            <w:r w:rsidRPr="00A07C2A">
              <w:rPr>
                <w:b/>
                <w:sz w:val="22"/>
                <w:szCs w:val="22"/>
                <w:lang w:eastAsia="zh-CN"/>
              </w:rPr>
              <w:t>First Name:</w:t>
            </w:r>
          </w:p>
        </w:tc>
        <w:sdt>
          <w:sdtPr>
            <w:rPr>
              <w:b/>
              <w:sz w:val="22"/>
              <w:szCs w:val="22"/>
              <w:lang w:eastAsia="zh-CN"/>
            </w:rPr>
            <w:id w:val="-1392957597"/>
            <w:placeholder>
              <w:docPart w:val="E8A45572C29A4F289A1087828664A938"/>
            </w:placeholder>
            <w:showingPlcHdr/>
            <w:text/>
          </w:sdtPr>
          <w:sdtEndPr/>
          <w:sdtContent>
            <w:tc>
              <w:tcPr>
                <w:tcW w:w="3119" w:type="dxa"/>
                <w:tcBorders>
                  <w:bottom w:val="single" w:sz="4" w:space="0" w:color="auto"/>
                </w:tcBorders>
                <w:vAlign w:val="center"/>
              </w:tcPr>
              <w:p w14:paraId="149EDAC0"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shd w:val="clear" w:color="auto" w:fill="auto"/>
            <w:vAlign w:val="center"/>
          </w:tcPr>
          <w:p w14:paraId="2D3AC261" w14:textId="77777777" w:rsidR="00A07C2A" w:rsidRPr="00A07C2A" w:rsidRDefault="00A07C2A" w:rsidP="00D27120">
            <w:pPr>
              <w:pStyle w:val="NoSpacing"/>
              <w:rPr>
                <w:b/>
                <w:sz w:val="22"/>
                <w:szCs w:val="22"/>
                <w:lang w:eastAsia="zh-CN"/>
              </w:rPr>
            </w:pPr>
            <w:r w:rsidRPr="00A07C2A">
              <w:rPr>
                <w:b/>
                <w:sz w:val="22"/>
                <w:szCs w:val="22"/>
                <w:lang w:eastAsia="zh-CN"/>
              </w:rPr>
              <w:t>Last Name:</w:t>
            </w:r>
          </w:p>
        </w:tc>
        <w:sdt>
          <w:sdtPr>
            <w:rPr>
              <w:b/>
              <w:sz w:val="22"/>
              <w:szCs w:val="22"/>
              <w:lang w:eastAsia="zh-CN"/>
            </w:rPr>
            <w:id w:val="43025825"/>
            <w:placeholder>
              <w:docPart w:val="118E9DECFB19410391202037F2040845"/>
            </w:placeholder>
            <w:showingPlcHdr/>
            <w:text/>
          </w:sdtPr>
          <w:sdtEndPr/>
          <w:sdtContent>
            <w:tc>
              <w:tcPr>
                <w:tcW w:w="3310" w:type="dxa"/>
                <w:tcBorders>
                  <w:bottom w:val="single" w:sz="4" w:space="0" w:color="auto"/>
                </w:tcBorders>
                <w:vAlign w:val="center"/>
              </w:tcPr>
              <w:p w14:paraId="423FD9C8"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r w:rsidR="00A07C2A" w14:paraId="2B82D867" w14:textId="77777777" w:rsidTr="00A07C2A">
        <w:trPr>
          <w:trHeight w:val="551"/>
        </w:trPr>
        <w:tc>
          <w:tcPr>
            <w:tcW w:w="1701" w:type="dxa"/>
            <w:vAlign w:val="center"/>
          </w:tcPr>
          <w:p w14:paraId="6202B263" w14:textId="77777777" w:rsidR="00A07C2A" w:rsidRPr="00A07C2A" w:rsidRDefault="00A07C2A" w:rsidP="00D27120">
            <w:pPr>
              <w:pStyle w:val="NoSpacing"/>
              <w:rPr>
                <w:b/>
                <w:sz w:val="22"/>
                <w:szCs w:val="22"/>
                <w:lang w:eastAsia="zh-CN"/>
              </w:rPr>
            </w:pPr>
            <w:r w:rsidRPr="00A07C2A">
              <w:rPr>
                <w:b/>
                <w:sz w:val="22"/>
                <w:szCs w:val="22"/>
                <w:lang w:eastAsia="zh-CN"/>
              </w:rPr>
              <w:t>School Name:</w:t>
            </w:r>
          </w:p>
        </w:tc>
        <w:sdt>
          <w:sdtPr>
            <w:rPr>
              <w:b/>
              <w:sz w:val="22"/>
              <w:szCs w:val="22"/>
              <w:lang w:eastAsia="zh-CN"/>
            </w:rPr>
            <w:id w:val="-1119765297"/>
            <w:placeholder>
              <w:docPart w:val="6E3B9B1A1519460FA4C08F2E0ACB8D3F"/>
            </w:placeholder>
            <w:showingPlcHdr/>
            <w:text/>
          </w:sdtPr>
          <w:sdtEndPr/>
          <w:sdtContent>
            <w:tc>
              <w:tcPr>
                <w:tcW w:w="3119" w:type="dxa"/>
                <w:tcBorders>
                  <w:top w:val="single" w:sz="4" w:space="0" w:color="auto"/>
                  <w:bottom w:val="single" w:sz="4" w:space="0" w:color="auto"/>
                </w:tcBorders>
                <w:vAlign w:val="center"/>
              </w:tcPr>
              <w:p w14:paraId="1C826412" w14:textId="77777777" w:rsidR="00A07C2A" w:rsidRPr="00A07C2A" w:rsidRDefault="00A07C2A" w:rsidP="00D27120">
                <w:pPr>
                  <w:pStyle w:val="NoSpacing"/>
                  <w:rPr>
                    <w:b/>
                    <w:sz w:val="22"/>
                    <w:szCs w:val="22"/>
                    <w:lang w:eastAsia="zh-CN"/>
                  </w:rPr>
                </w:pPr>
                <w:r w:rsidRPr="00006141">
                  <w:rPr>
                    <w:rStyle w:val="PlaceholderText"/>
                    <w:color w:val="000000" w:themeColor="text1"/>
                    <w:sz w:val="22"/>
                    <w:szCs w:val="22"/>
                  </w:rPr>
                  <w:t>Click or tap here to enter text.</w:t>
                </w:r>
              </w:p>
            </w:tc>
          </w:sdtContent>
        </w:sdt>
        <w:tc>
          <w:tcPr>
            <w:tcW w:w="2410" w:type="dxa"/>
            <w:vAlign w:val="center"/>
          </w:tcPr>
          <w:p w14:paraId="5145D3CA" w14:textId="77777777" w:rsidR="00A07C2A" w:rsidRPr="00A07C2A" w:rsidRDefault="00A07C2A" w:rsidP="00D27120">
            <w:pPr>
              <w:pStyle w:val="NoSpacing"/>
              <w:rPr>
                <w:b/>
                <w:sz w:val="22"/>
                <w:szCs w:val="22"/>
                <w:lang w:eastAsia="zh-CN"/>
              </w:rPr>
            </w:pPr>
            <w:r w:rsidRPr="00A07C2A">
              <w:rPr>
                <w:b/>
                <w:sz w:val="22"/>
                <w:szCs w:val="22"/>
                <w:lang w:eastAsia="zh-CN"/>
              </w:rPr>
              <w:t>Learning Plan Year:</w:t>
            </w:r>
          </w:p>
        </w:tc>
        <w:sdt>
          <w:sdtPr>
            <w:rPr>
              <w:b/>
              <w:sz w:val="22"/>
              <w:szCs w:val="22"/>
              <w:lang w:eastAsia="zh-CN"/>
            </w:rPr>
            <w:id w:val="1293557853"/>
            <w:placeholder>
              <w:docPart w:val="EA8DDAE7EDE74D2398DB466875A97575"/>
            </w:placeholder>
            <w:showingPlcHdr/>
            <w:text/>
          </w:sdtPr>
          <w:sdtEndPr/>
          <w:sdtContent>
            <w:tc>
              <w:tcPr>
                <w:tcW w:w="3310" w:type="dxa"/>
                <w:tcBorders>
                  <w:top w:val="single" w:sz="4" w:space="0" w:color="auto"/>
                  <w:bottom w:val="single" w:sz="4" w:space="0" w:color="auto"/>
                </w:tcBorders>
                <w:vAlign w:val="center"/>
              </w:tcPr>
              <w:p w14:paraId="7EDAD0A2" w14:textId="77777777" w:rsidR="00A07C2A" w:rsidRPr="00A07C2A" w:rsidRDefault="00A07C2A" w:rsidP="00D27120">
                <w:pPr>
                  <w:pStyle w:val="NoSpacing"/>
                  <w:rPr>
                    <w:sz w:val="22"/>
                    <w:szCs w:val="22"/>
                    <w:lang w:eastAsia="zh-CN"/>
                  </w:rPr>
                </w:pPr>
                <w:r w:rsidRPr="00006141">
                  <w:rPr>
                    <w:rStyle w:val="PlaceholderText"/>
                    <w:color w:val="000000" w:themeColor="text1"/>
                    <w:sz w:val="22"/>
                    <w:szCs w:val="22"/>
                  </w:rPr>
                  <w:t>Click or tap here to enter text.</w:t>
                </w:r>
              </w:p>
            </w:tc>
          </w:sdtContent>
        </w:sdt>
      </w:tr>
    </w:tbl>
    <w:p w14:paraId="55B4C381" w14:textId="01951204" w:rsidR="00A07C2A" w:rsidRPr="00A07C2A" w:rsidRDefault="00A07C2A" w:rsidP="00A07C2A">
      <w:pPr>
        <w:pStyle w:val="Heading2"/>
        <w:rPr>
          <w:rStyle w:val="UnresolvedMention1"/>
          <w:color w:val="1C438B"/>
          <w:shd w:val="clear" w:color="auto" w:fill="auto"/>
        </w:rPr>
      </w:pPr>
      <w:r w:rsidRPr="00A07C2A">
        <w:t>Relevant links</w:t>
      </w:r>
    </w:p>
    <w:p w14:paraId="12BD0EC6" w14:textId="77777777" w:rsidR="00A07C2A" w:rsidRPr="00E97AE5" w:rsidRDefault="00450A44" w:rsidP="00A07C2A">
      <w:pPr>
        <w:spacing w:before="0"/>
        <w:rPr>
          <w:rFonts w:eastAsia="Calibri" w:cs="Arial"/>
          <w:color w:val="002664" w:themeColor="accent1"/>
        </w:rPr>
      </w:pPr>
      <w:hyperlink r:id="rId12">
        <w:r w:rsidR="00A07C2A" w:rsidRPr="00E97AE5">
          <w:rPr>
            <w:rStyle w:val="Hyperlink"/>
            <w:rFonts w:eastAsia="Arial" w:cs="Arial"/>
            <w:color w:val="002664" w:themeColor="accent1"/>
          </w:rPr>
          <w:t>Mandatory Induction Training</w:t>
        </w:r>
      </w:hyperlink>
    </w:p>
    <w:p w14:paraId="79EC6C69" w14:textId="77777777" w:rsidR="00A07C2A" w:rsidRPr="00E97AE5" w:rsidRDefault="00450A44" w:rsidP="00A07C2A">
      <w:pPr>
        <w:spacing w:before="0"/>
        <w:rPr>
          <w:rFonts w:eastAsia="Calibri" w:cs="Arial"/>
          <w:color w:val="002664" w:themeColor="accent1"/>
        </w:rPr>
      </w:pPr>
      <w:hyperlink r:id="rId13">
        <w:r w:rsidR="00A07C2A" w:rsidRPr="00E97AE5">
          <w:rPr>
            <w:rStyle w:val="Hyperlink"/>
            <w:rFonts w:eastAsia="Arial" w:cs="Arial"/>
            <w:color w:val="002664" w:themeColor="accent1"/>
          </w:rPr>
          <w:t>MyPL</w:t>
        </w:r>
      </w:hyperlink>
    </w:p>
    <w:p w14:paraId="7E07F7F8" w14:textId="77777777" w:rsidR="00A07C2A" w:rsidRPr="00E97AE5" w:rsidRDefault="00450A44" w:rsidP="00A07C2A">
      <w:pPr>
        <w:spacing w:before="0"/>
        <w:rPr>
          <w:rFonts w:eastAsia="Calibri" w:cs="Arial"/>
          <w:color w:val="002664" w:themeColor="accent1"/>
        </w:rPr>
      </w:pPr>
      <w:hyperlink r:id="rId14">
        <w:r w:rsidR="00A07C2A" w:rsidRPr="00E97AE5">
          <w:rPr>
            <w:rStyle w:val="Hyperlink"/>
            <w:rFonts w:eastAsia="Arial" w:cs="Arial"/>
            <w:color w:val="002664" w:themeColor="accent1"/>
          </w:rPr>
          <w:t xml:space="preserve">Performance and development for </w:t>
        </w:r>
        <w:proofErr w:type="spellStart"/>
        <w:r w:rsidR="00A07C2A" w:rsidRPr="00E97AE5">
          <w:rPr>
            <w:rStyle w:val="Hyperlink"/>
            <w:rFonts w:eastAsia="Arial" w:cs="Arial"/>
            <w:color w:val="002664" w:themeColor="accent1"/>
          </w:rPr>
          <w:t>non-teaching</w:t>
        </w:r>
        <w:proofErr w:type="spellEnd"/>
        <w:r w:rsidR="00A07C2A" w:rsidRPr="00E97AE5">
          <w:rPr>
            <w:rStyle w:val="Hyperlink"/>
            <w:rFonts w:eastAsia="Arial" w:cs="Arial"/>
            <w:color w:val="002664" w:themeColor="accent1"/>
          </w:rPr>
          <w:t xml:space="preserve"> staff in schools</w:t>
        </w:r>
      </w:hyperlink>
    </w:p>
    <w:p w14:paraId="12A40AF5" w14:textId="2AB5F7CD" w:rsidR="00A07C2A" w:rsidRDefault="00A07C2A" w:rsidP="00A07C2A">
      <w:pPr>
        <w:pStyle w:val="Heading2"/>
        <w:numPr>
          <w:ilvl w:val="0"/>
          <w:numId w:val="0"/>
        </w:numPr>
      </w:pPr>
      <w:r w:rsidRPr="00A07C2A">
        <w:t xml:space="preserve">Professional learning – </w:t>
      </w:r>
      <w:r>
        <w:t>role-specific</w:t>
      </w:r>
    </w:p>
    <w:tbl>
      <w:tblPr>
        <w:tblStyle w:val="Tableheader"/>
        <w:tblW w:w="5000" w:type="pct"/>
        <w:tblInd w:w="-25" w:type="dxa"/>
        <w:tblLook w:val="04A0" w:firstRow="1" w:lastRow="0" w:firstColumn="1" w:lastColumn="0" w:noHBand="0" w:noVBand="1"/>
      </w:tblPr>
      <w:tblGrid>
        <w:gridCol w:w="2148"/>
        <w:gridCol w:w="1392"/>
        <w:gridCol w:w="1701"/>
        <w:gridCol w:w="3968"/>
        <w:gridCol w:w="1321"/>
      </w:tblGrid>
      <w:tr w:rsidR="000C3763" w14:paraId="72BF7B47" w14:textId="77777777" w:rsidTr="000C37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48" w:type="dxa"/>
            <w:tcBorders>
              <w:left w:val="single" w:sz="4" w:space="0" w:color="000000"/>
            </w:tcBorders>
            <w:hideMark/>
          </w:tcPr>
          <w:p w14:paraId="0B86B9C3" w14:textId="77777777" w:rsidR="000C3763" w:rsidRDefault="000C3763">
            <w:pPr>
              <w:spacing w:before="192" w:after="192"/>
              <w:rPr>
                <w:lang w:val="en-US" w:eastAsia="zh-CN"/>
              </w:rPr>
            </w:pPr>
            <w:r>
              <w:rPr>
                <w:lang w:val="en-US" w:eastAsia="zh-CN"/>
              </w:rPr>
              <w:t>Course</w:t>
            </w:r>
          </w:p>
        </w:tc>
        <w:tc>
          <w:tcPr>
            <w:tcW w:w="1392" w:type="dxa"/>
            <w:hideMark/>
          </w:tcPr>
          <w:p w14:paraId="4A913313" w14:textId="77777777" w:rsidR="000C3763" w:rsidRDefault="000C376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701" w:type="dxa"/>
            <w:hideMark/>
          </w:tcPr>
          <w:p w14:paraId="3F613373" w14:textId="77777777" w:rsidR="000C3763" w:rsidRDefault="000C376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68" w:type="dxa"/>
            <w:hideMark/>
          </w:tcPr>
          <w:p w14:paraId="0EFF8A90" w14:textId="77777777" w:rsidR="000C3763" w:rsidRDefault="000C376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1" w:type="dxa"/>
            <w:tcBorders>
              <w:right w:val="single" w:sz="4" w:space="0" w:color="000000"/>
            </w:tcBorders>
            <w:hideMark/>
          </w:tcPr>
          <w:p w14:paraId="7C736A3C" w14:textId="77777777" w:rsidR="000C3763" w:rsidRDefault="000C376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A07C2A" w:rsidRPr="00A07C2A" w14:paraId="3E5F54B9" w14:textId="77777777" w:rsidTr="008B4DB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8" w:type="dxa"/>
            <w:shd w:val="clear" w:color="auto" w:fill="FFFFFF" w:themeFill="background1"/>
            <w:vAlign w:val="top"/>
          </w:tcPr>
          <w:p w14:paraId="07ACBB8A" w14:textId="2D8428BF" w:rsidR="00A07C2A" w:rsidRPr="009B6A6B" w:rsidRDefault="00A07C2A" w:rsidP="00A07C2A">
            <w:pPr>
              <w:widowControl/>
              <w:rPr>
                <w:rFonts w:cs="Arial"/>
                <w:szCs w:val="22"/>
              </w:rPr>
            </w:pPr>
            <w:r w:rsidRPr="009B6A6B">
              <w:rPr>
                <w:b w:val="0"/>
                <w:szCs w:val="22"/>
              </w:rPr>
              <w:t xml:space="preserve">PLNTS </w:t>
            </w:r>
            <w:r w:rsidRPr="009B6A6B">
              <w:rPr>
                <w:b w:val="0"/>
                <w:bCs/>
                <w:szCs w:val="22"/>
              </w:rPr>
              <w:t>–</w:t>
            </w:r>
            <w:r w:rsidRPr="009B6A6B">
              <w:rPr>
                <w:b w:val="0"/>
                <w:szCs w:val="22"/>
              </w:rPr>
              <w:t xml:space="preserve"> Statement of Duties </w:t>
            </w:r>
            <w:r w:rsidRPr="009B6A6B">
              <w:rPr>
                <w:b w:val="0"/>
                <w:bCs/>
                <w:szCs w:val="22"/>
              </w:rPr>
              <w:t>–</w:t>
            </w:r>
            <w:r w:rsidRPr="009B6A6B">
              <w:rPr>
                <w:b w:val="0"/>
                <w:szCs w:val="22"/>
              </w:rPr>
              <w:t xml:space="preserve"> Aboriginal Education Officer </w:t>
            </w:r>
          </w:p>
        </w:tc>
        <w:tc>
          <w:tcPr>
            <w:tcW w:w="1392" w:type="dxa"/>
            <w:vAlign w:val="top"/>
          </w:tcPr>
          <w:p w14:paraId="08A35C4D" w14:textId="421BE880" w:rsidR="00A07C2A" w:rsidRPr="009B6A6B" w:rsidRDefault="00450A44" w:rsidP="00A07C2A">
            <w:pPr>
              <w:widowControl/>
              <w:cnfStyle w:val="000000100000" w:firstRow="0" w:lastRow="0" w:firstColumn="0" w:lastColumn="0" w:oddVBand="0" w:evenVBand="0" w:oddHBand="1" w:evenHBand="0" w:firstRowFirstColumn="0" w:firstRowLastColumn="0" w:lastRowFirstColumn="0" w:lastRowLastColumn="0"/>
              <w:rPr>
                <w:rFonts w:cs="Arial"/>
                <w:color w:val="002664" w:themeColor="accent1"/>
                <w:sz w:val="22"/>
                <w:szCs w:val="22"/>
              </w:rPr>
            </w:pPr>
            <w:hyperlink r:id="rId15" w:history="1">
              <w:r w:rsidR="00A07C2A" w:rsidRPr="009B6A6B">
                <w:rPr>
                  <w:rStyle w:val="Hyperlink"/>
                  <w:rFonts w:cs="Arial"/>
                  <w:color w:val="002664" w:themeColor="accent1"/>
                  <w:sz w:val="22"/>
                  <w:szCs w:val="22"/>
                  <w:lang w:eastAsia="zh-CN"/>
                </w:rPr>
                <w:t>NT01023</w:t>
              </w:r>
            </w:hyperlink>
          </w:p>
        </w:tc>
        <w:tc>
          <w:tcPr>
            <w:tcW w:w="1701" w:type="dxa"/>
            <w:vAlign w:val="top"/>
          </w:tcPr>
          <w:p w14:paraId="13DE8A4E" w14:textId="33F4B715" w:rsidR="00A07C2A" w:rsidRPr="009B6A6B" w:rsidRDefault="00A07C2A" w:rsidP="00A07C2A">
            <w:pPr>
              <w:widowControl/>
              <w:cnfStyle w:val="000000100000" w:firstRow="0" w:lastRow="0" w:firstColumn="0" w:lastColumn="0" w:oddVBand="0" w:evenVBand="0" w:oddHBand="1" w:evenHBand="0" w:firstRowFirstColumn="0" w:firstRowLastColumn="0" w:lastRowFirstColumn="0" w:lastRowLastColumn="0"/>
              <w:rPr>
                <w:rFonts w:cs="Arial"/>
                <w:sz w:val="22"/>
                <w:szCs w:val="22"/>
              </w:rPr>
            </w:pPr>
            <w:r w:rsidRPr="009B6A6B">
              <w:rPr>
                <w:sz w:val="22"/>
                <w:szCs w:val="22"/>
              </w:rPr>
              <w:t>Recorded MyPL (55 min)</w:t>
            </w:r>
          </w:p>
        </w:tc>
        <w:tc>
          <w:tcPr>
            <w:tcW w:w="3968" w:type="dxa"/>
            <w:vAlign w:val="top"/>
          </w:tcPr>
          <w:p w14:paraId="5B6C8E5A" w14:textId="503AD57E" w:rsidR="00A07C2A" w:rsidRPr="009B6A6B" w:rsidRDefault="00A07C2A" w:rsidP="00A07C2A">
            <w:pPr>
              <w:widowControl/>
              <w:cnfStyle w:val="000000100000" w:firstRow="0" w:lastRow="0" w:firstColumn="0" w:lastColumn="0" w:oddVBand="0" w:evenVBand="0" w:oddHBand="1" w:evenHBand="0" w:firstRowFirstColumn="0" w:firstRowLastColumn="0" w:lastRowFirstColumn="0" w:lastRowLastColumn="0"/>
              <w:rPr>
                <w:rFonts w:cs="Arial"/>
                <w:sz w:val="22"/>
                <w:szCs w:val="22"/>
              </w:rPr>
            </w:pPr>
            <w:r w:rsidRPr="009B6A6B">
              <w:rPr>
                <w:sz w:val="22"/>
                <w:szCs w:val="22"/>
              </w:rPr>
              <w:t xml:space="preserve">This recording </w:t>
            </w:r>
            <w:proofErr w:type="gramStart"/>
            <w:r w:rsidRPr="009B6A6B">
              <w:rPr>
                <w:sz w:val="22"/>
                <w:szCs w:val="22"/>
              </w:rPr>
              <w:t>provides an introduction to</w:t>
            </w:r>
            <w:proofErr w:type="gramEnd"/>
            <w:r w:rsidRPr="009B6A6B">
              <w:rPr>
                <w:sz w:val="22"/>
                <w:szCs w:val="22"/>
              </w:rPr>
              <w:t xml:space="preserve"> the Aboriginal Education Officer role, by exploring the role description and conditions of employment.</w:t>
            </w:r>
          </w:p>
        </w:tc>
        <w:sdt>
          <w:sdtPr>
            <w:rPr>
              <w:rFonts w:cs="Arial"/>
              <w:sz w:val="22"/>
              <w:szCs w:val="22"/>
              <w:lang w:eastAsia="zh-CN"/>
            </w:rPr>
            <w:id w:val="-1094472393"/>
            <w14:checkbox>
              <w14:checked w14:val="0"/>
              <w14:checkedState w14:val="2612" w14:font="MS Gothic"/>
              <w14:uncheckedState w14:val="2610" w14:font="MS Gothic"/>
            </w14:checkbox>
          </w:sdtPr>
          <w:sdtEndPr/>
          <w:sdtContent>
            <w:tc>
              <w:tcPr>
                <w:tcW w:w="1321" w:type="dxa"/>
              </w:tcPr>
              <w:p w14:paraId="6E9DFF7D" w14:textId="7C1D2ED1" w:rsidR="00A07C2A" w:rsidRPr="009B6A6B" w:rsidRDefault="00A07C2A" w:rsidP="00A07C2A">
                <w:pPr>
                  <w:cnfStyle w:val="000000100000" w:firstRow="0" w:lastRow="0" w:firstColumn="0" w:lastColumn="0" w:oddVBand="0" w:evenVBand="0" w:oddHBand="1" w:evenHBand="0" w:firstRowFirstColumn="0" w:firstRowLastColumn="0" w:lastRowFirstColumn="0" w:lastRowLastColumn="0"/>
                  <w:rPr>
                    <w:rFonts w:cs="Arial"/>
                    <w:sz w:val="22"/>
                    <w:szCs w:val="22"/>
                  </w:rPr>
                </w:pPr>
                <w:r w:rsidRPr="009B6A6B">
                  <w:rPr>
                    <w:rFonts w:ascii="Segoe UI Symbol" w:hAnsi="Segoe UI Symbol" w:cs="Segoe UI Symbol"/>
                    <w:sz w:val="22"/>
                    <w:szCs w:val="22"/>
                    <w:lang w:eastAsia="zh-CN"/>
                  </w:rPr>
                  <w:t>☐</w:t>
                </w:r>
              </w:p>
            </w:tc>
          </w:sdtContent>
        </w:sdt>
      </w:tr>
      <w:tr w:rsidR="00A07C2A" w:rsidRPr="00A07C2A" w14:paraId="5E1A971C" w14:textId="77777777" w:rsidTr="008B4DB6">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48" w:type="dxa"/>
            <w:shd w:val="clear" w:color="auto" w:fill="FFFFFF" w:themeFill="background1"/>
            <w:vAlign w:val="top"/>
          </w:tcPr>
          <w:p w14:paraId="40F04CB4" w14:textId="3D23FBD7" w:rsidR="00A07C2A" w:rsidRPr="009B6A6B" w:rsidRDefault="00A07C2A" w:rsidP="00A07C2A">
            <w:pPr>
              <w:widowControl/>
              <w:rPr>
                <w:b w:val="0"/>
                <w:szCs w:val="22"/>
              </w:rPr>
            </w:pPr>
            <w:r w:rsidRPr="009B6A6B">
              <w:rPr>
                <w:b w:val="0"/>
                <w:szCs w:val="22"/>
              </w:rPr>
              <w:t xml:space="preserve">PLNTS – SMART </w:t>
            </w:r>
            <w:r w:rsidRPr="009B6A6B">
              <w:rPr>
                <w:b w:val="0"/>
                <w:bCs/>
                <w:szCs w:val="22"/>
              </w:rPr>
              <w:t>g</w:t>
            </w:r>
            <w:r w:rsidRPr="009B6A6B">
              <w:rPr>
                <w:b w:val="0"/>
                <w:szCs w:val="22"/>
              </w:rPr>
              <w:t xml:space="preserve">oals for </w:t>
            </w:r>
            <w:proofErr w:type="spellStart"/>
            <w:r w:rsidRPr="009B6A6B">
              <w:rPr>
                <w:b w:val="0"/>
                <w:bCs/>
                <w:szCs w:val="22"/>
              </w:rPr>
              <w:t>n</w:t>
            </w:r>
            <w:r w:rsidRPr="009B6A6B">
              <w:rPr>
                <w:b w:val="0"/>
                <w:szCs w:val="22"/>
              </w:rPr>
              <w:t>on-teaching</w:t>
            </w:r>
            <w:proofErr w:type="spellEnd"/>
            <w:r w:rsidRPr="009B6A6B">
              <w:rPr>
                <w:b w:val="0"/>
                <w:szCs w:val="22"/>
              </w:rPr>
              <w:t xml:space="preserve"> staff in schools</w:t>
            </w:r>
          </w:p>
        </w:tc>
        <w:tc>
          <w:tcPr>
            <w:tcW w:w="1392" w:type="dxa"/>
            <w:vAlign w:val="top"/>
          </w:tcPr>
          <w:p w14:paraId="5DBB7A18" w14:textId="5850266D" w:rsidR="00A07C2A" w:rsidRPr="009B6A6B" w:rsidRDefault="00450A44" w:rsidP="00A07C2A">
            <w:pPr>
              <w:widowControl/>
              <w:cnfStyle w:val="000000010000" w:firstRow="0" w:lastRow="0" w:firstColumn="0" w:lastColumn="0" w:oddVBand="0" w:evenVBand="0" w:oddHBand="0" w:evenHBand="1" w:firstRowFirstColumn="0" w:firstRowLastColumn="0" w:lastRowFirstColumn="0" w:lastRowLastColumn="0"/>
              <w:rPr>
                <w:color w:val="002664" w:themeColor="accent1"/>
                <w:szCs w:val="22"/>
              </w:rPr>
            </w:pPr>
            <w:hyperlink r:id="rId16" w:history="1">
              <w:r w:rsidR="00A07C2A" w:rsidRPr="009B6A6B">
                <w:rPr>
                  <w:rStyle w:val="Hyperlink"/>
                  <w:color w:val="002664" w:themeColor="accent1"/>
                  <w:sz w:val="22"/>
                  <w:szCs w:val="22"/>
                </w:rPr>
                <w:t>NT01665</w:t>
              </w:r>
            </w:hyperlink>
          </w:p>
        </w:tc>
        <w:tc>
          <w:tcPr>
            <w:tcW w:w="1701" w:type="dxa"/>
            <w:vAlign w:val="top"/>
          </w:tcPr>
          <w:p w14:paraId="034622D6" w14:textId="77777777" w:rsidR="00A07C2A" w:rsidRPr="009B6A6B" w:rsidRDefault="00A07C2A" w:rsidP="00A07C2A">
            <w:pPr>
              <w:pStyle w:val="Tablenormal0"/>
              <w:widowControl/>
              <w:cnfStyle w:val="000000010000" w:firstRow="0" w:lastRow="0" w:firstColumn="0" w:lastColumn="0" w:oddVBand="0" w:evenVBand="0" w:oddHBand="0" w:evenHBand="1" w:firstRowFirstColumn="0" w:firstRowLastColumn="0" w:lastRowFirstColumn="0" w:lastRowLastColumn="0"/>
              <w:rPr>
                <w:lang w:val="en-US"/>
              </w:rPr>
            </w:pPr>
            <w:r w:rsidRPr="009B6A6B">
              <w:rPr>
                <w:lang w:val="en-US"/>
              </w:rPr>
              <w:t>Recorded</w:t>
            </w:r>
          </w:p>
          <w:p w14:paraId="7C47C95A" w14:textId="54E110CB" w:rsidR="00A07C2A" w:rsidRPr="009B6A6B" w:rsidRDefault="00A07C2A" w:rsidP="00A07C2A">
            <w:pPr>
              <w:widowControl/>
              <w:cnfStyle w:val="000000010000" w:firstRow="0" w:lastRow="0" w:firstColumn="0" w:lastColumn="0" w:oddVBand="0" w:evenVBand="0" w:oddHBand="0" w:evenHBand="1" w:firstRowFirstColumn="0" w:firstRowLastColumn="0" w:lastRowFirstColumn="0" w:lastRowLastColumn="0"/>
              <w:rPr>
                <w:szCs w:val="22"/>
              </w:rPr>
            </w:pPr>
            <w:r w:rsidRPr="009B6A6B">
              <w:rPr>
                <w:szCs w:val="22"/>
              </w:rPr>
              <w:t>MyPL (25 min)</w:t>
            </w:r>
          </w:p>
        </w:tc>
        <w:tc>
          <w:tcPr>
            <w:tcW w:w="3968" w:type="dxa"/>
            <w:vAlign w:val="top"/>
          </w:tcPr>
          <w:p w14:paraId="69046B58" w14:textId="591FFDBB" w:rsidR="00A07C2A" w:rsidRPr="009B6A6B" w:rsidRDefault="00A07C2A" w:rsidP="00A07C2A">
            <w:pPr>
              <w:widowControl/>
              <w:cnfStyle w:val="000000010000" w:firstRow="0" w:lastRow="0" w:firstColumn="0" w:lastColumn="0" w:oddVBand="0" w:evenVBand="0" w:oddHBand="0" w:evenHBand="1" w:firstRowFirstColumn="0" w:firstRowLastColumn="0" w:lastRowFirstColumn="0" w:lastRowLastColumn="0"/>
              <w:rPr>
                <w:szCs w:val="22"/>
              </w:rPr>
            </w:pPr>
            <w:r w:rsidRPr="009B6A6B">
              <w:rPr>
                <w:szCs w:val="22"/>
              </w:rPr>
              <w:t xml:space="preserve">Understand the meaning, </w:t>
            </w:r>
            <w:proofErr w:type="gramStart"/>
            <w:r w:rsidRPr="009B6A6B">
              <w:rPr>
                <w:szCs w:val="22"/>
              </w:rPr>
              <w:t>purpose</w:t>
            </w:r>
            <w:proofErr w:type="gramEnd"/>
            <w:r w:rsidRPr="009B6A6B">
              <w:rPr>
                <w:szCs w:val="22"/>
              </w:rPr>
              <w:t xml:space="preserve"> and structure of SMART goals and how it can be applied in individual and team goal setting.</w:t>
            </w:r>
          </w:p>
        </w:tc>
        <w:sdt>
          <w:sdtPr>
            <w:rPr>
              <w:rFonts w:cs="Arial"/>
              <w:szCs w:val="22"/>
              <w:lang w:eastAsia="zh-CN"/>
            </w:rPr>
            <w:id w:val="155738443"/>
            <w14:checkbox>
              <w14:checked w14:val="0"/>
              <w14:checkedState w14:val="2612" w14:font="MS Gothic"/>
              <w14:uncheckedState w14:val="2610" w14:font="MS Gothic"/>
            </w14:checkbox>
          </w:sdtPr>
          <w:sdtEndPr/>
          <w:sdtContent>
            <w:tc>
              <w:tcPr>
                <w:tcW w:w="1321" w:type="dxa"/>
              </w:tcPr>
              <w:p w14:paraId="6996ED4D" w14:textId="3B55C5C7" w:rsidR="00A07C2A" w:rsidRPr="009B6A6B" w:rsidRDefault="00A07C2A" w:rsidP="00A07C2A">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Cs w:val="22"/>
                    <w:lang w:eastAsia="zh-CN"/>
                  </w:rPr>
                </w:pPr>
                <w:r w:rsidRPr="009B6A6B">
                  <w:rPr>
                    <w:rFonts w:ascii="Segoe UI Symbol" w:hAnsi="Segoe UI Symbol" w:cs="Segoe UI Symbol"/>
                    <w:szCs w:val="22"/>
                    <w:lang w:eastAsia="zh-CN"/>
                  </w:rPr>
                  <w:t>☐</w:t>
                </w:r>
              </w:p>
            </w:tc>
          </w:sdtContent>
        </w:sdt>
      </w:tr>
    </w:tbl>
    <w:p w14:paraId="4130FF16" w14:textId="14B7C2E7" w:rsidR="00A07C2A" w:rsidRDefault="00A07C2A" w:rsidP="00A07C2A">
      <w:pPr>
        <w:pStyle w:val="Heading2"/>
        <w:numPr>
          <w:ilvl w:val="0"/>
          <w:numId w:val="0"/>
        </w:numPr>
      </w:pPr>
      <w:r w:rsidRPr="00A07C2A">
        <w:lastRenderedPageBreak/>
        <w:t xml:space="preserve">Professional learning – </w:t>
      </w:r>
      <w:proofErr w:type="gramStart"/>
      <w:r>
        <w:t>recommended</w:t>
      </w:r>
      <w:proofErr w:type="gramEnd"/>
    </w:p>
    <w:tbl>
      <w:tblPr>
        <w:tblStyle w:val="Tableheader"/>
        <w:tblW w:w="5000" w:type="pct"/>
        <w:tblInd w:w="-25" w:type="dxa"/>
        <w:tblLook w:val="04A0" w:firstRow="1" w:lastRow="0" w:firstColumn="1" w:lastColumn="0" w:noHBand="0" w:noVBand="1"/>
      </w:tblPr>
      <w:tblGrid>
        <w:gridCol w:w="2123"/>
        <w:gridCol w:w="1417"/>
        <w:gridCol w:w="1701"/>
        <w:gridCol w:w="3968"/>
        <w:gridCol w:w="1321"/>
      </w:tblGrid>
      <w:tr w:rsidR="000C3763" w14:paraId="76C2BFD2" w14:textId="77777777" w:rsidTr="007F4F8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23" w:type="dxa"/>
            <w:tcBorders>
              <w:left w:val="single" w:sz="4" w:space="0" w:color="000000" w:themeColor="text1"/>
            </w:tcBorders>
            <w:hideMark/>
          </w:tcPr>
          <w:p w14:paraId="72BD83BD" w14:textId="77777777" w:rsidR="000C3763" w:rsidRDefault="000C3763">
            <w:pPr>
              <w:spacing w:before="192" w:after="192"/>
              <w:rPr>
                <w:lang w:val="en-US" w:eastAsia="zh-CN"/>
              </w:rPr>
            </w:pPr>
            <w:r>
              <w:rPr>
                <w:lang w:val="en-US" w:eastAsia="zh-CN"/>
              </w:rPr>
              <w:t>Course</w:t>
            </w:r>
          </w:p>
        </w:tc>
        <w:tc>
          <w:tcPr>
            <w:tcW w:w="1417" w:type="dxa"/>
            <w:hideMark/>
          </w:tcPr>
          <w:p w14:paraId="6B73D8ED" w14:textId="77777777" w:rsidR="000C3763" w:rsidRDefault="000C376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MyPL code</w:t>
            </w:r>
          </w:p>
        </w:tc>
        <w:tc>
          <w:tcPr>
            <w:tcW w:w="1701" w:type="dxa"/>
            <w:hideMark/>
          </w:tcPr>
          <w:p w14:paraId="5655F242" w14:textId="77777777" w:rsidR="000C3763" w:rsidRDefault="000C376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Delivery</w:t>
            </w:r>
          </w:p>
        </w:tc>
        <w:tc>
          <w:tcPr>
            <w:tcW w:w="3968" w:type="dxa"/>
            <w:hideMark/>
          </w:tcPr>
          <w:p w14:paraId="3A3BB90D" w14:textId="77777777" w:rsidR="000C3763" w:rsidRDefault="000C376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Learning outcomes</w:t>
            </w:r>
          </w:p>
        </w:tc>
        <w:tc>
          <w:tcPr>
            <w:tcW w:w="1321" w:type="dxa"/>
            <w:tcBorders>
              <w:right w:val="single" w:sz="4" w:space="0" w:color="000000" w:themeColor="text1"/>
            </w:tcBorders>
            <w:hideMark/>
          </w:tcPr>
          <w:p w14:paraId="2036F0DB" w14:textId="77777777" w:rsidR="000C3763" w:rsidRDefault="000C3763">
            <w:pPr>
              <w:cnfStyle w:val="100000000000" w:firstRow="1" w:lastRow="0" w:firstColumn="0" w:lastColumn="0" w:oddVBand="0" w:evenVBand="0" w:oddHBand="0" w:evenHBand="0" w:firstRowFirstColumn="0" w:firstRowLastColumn="0" w:lastRowFirstColumn="0" w:lastRowLastColumn="0"/>
              <w:rPr>
                <w:lang w:val="en-US" w:eastAsia="zh-CN"/>
              </w:rPr>
            </w:pPr>
            <w:r>
              <w:rPr>
                <w:lang w:val="en-US" w:eastAsia="zh-CN"/>
              </w:rPr>
              <w:t>Complete</w:t>
            </w:r>
          </w:p>
        </w:tc>
      </w:tr>
      <w:tr w:rsidR="00A07C2A" w:rsidRPr="00A07C2A" w14:paraId="6F80F4AA"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72748AF0" w14:textId="4137181E" w:rsidR="00A07C2A" w:rsidRPr="009B6A6B" w:rsidRDefault="00A07C2A" w:rsidP="670EDB9D">
            <w:pPr>
              <w:widowControl/>
              <w:jc w:val="both"/>
              <w:rPr>
                <w:b w:val="0"/>
                <w:sz w:val="20"/>
                <w:szCs w:val="20"/>
              </w:rPr>
            </w:pPr>
            <w:r w:rsidRPr="670EDB9D">
              <w:rPr>
                <w:b w:val="0"/>
                <w:sz w:val="20"/>
                <w:szCs w:val="20"/>
              </w:rPr>
              <w:t>PLNTS – Applying for a SAS staff role e-learning program</w:t>
            </w:r>
          </w:p>
        </w:tc>
        <w:tc>
          <w:tcPr>
            <w:tcW w:w="1417" w:type="dxa"/>
            <w:vAlign w:val="top"/>
          </w:tcPr>
          <w:p w14:paraId="7C02FB57" w14:textId="79A50233" w:rsidR="00A07C2A" w:rsidRPr="009B6A6B" w:rsidRDefault="00450A44" w:rsidP="670EDB9D">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7">
              <w:r w:rsidR="00A07C2A" w:rsidRPr="670EDB9D">
                <w:rPr>
                  <w:rStyle w:val="Hyperlink"/>
                  <w:rFonts w:cs="Arial"/>
                  <w:color w:val="002664" w:themeColor="accent1"/>
                  <w:sz w:val="20"/>
                  <w:szCs w:val="20"/>
                  <w:lang w:eastAsia="zh-CN"/>
                </w:rPr>
                <w:t>NT00822</w:t>
              </w:r>
            </w:hyperlink>
          </w:p>
        </w:tc>
        <w:tc>
          <w:tcPr>
            <w:tcW w:w="1701" w:type="dxa"/>
            <w:vAlign w:val="top"/>
          </w:tcPr>
          <w:p w14:paraId="19713703" w14:textId="4A524D6C" w:rsidR="00A07C2A" w:rsidRPr="009B6A6B" w:rsidRDefault="00A07C2A" w:rsidP="670EDB9D">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eLearning – MyPL (4 modules, 2.5 hours)</w:t>
            </w:r>
          </w:p>
        </w:tc>
        <w:tc>
          <w:tcPr>
            <w:tcW w:w="3968" w:type="dxa"/>
            <w:vAlign w:val="top"/>
          </w:tcPr>
          <w:p w14:paraId="2758320D" w14:textId="5270FB7B" w:rsidR="00A07C2A" w:rsidRPr="009B6A6B" w:rsidRDefault="00A07C2A" w:rsidP="670EDB9D">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Applying for a SAS staff role e-learning program is designed to assist you to navigate the journey from application to the interview process.</w:t>
            </w:r>
          </w:p>
        </w:tc>
        <w:sdt>
          <w:sdtPr>
            <w:rPr>
              <w:rFonts w:cs="Arial"/>
              <w:sz w:val="22"/>
              <w:szCs w:val="22"/>
              <w:lang w:eastAsia="zh-CN"/>
            </w:rPr>
            <w:id w:val="-260771334"/>
            <w14:checkbox>
              <w14:checked w14:val="0"/>
              <w14:checkedState w14:val="2612" w14:font="MS Gothic"/>
              <w14:uncheckedState w14:val="2610" w14:font="MS Gothic"/>
            </w14:checkbox>
          </w:sdtPr>
          <w:sdtEndPr/>
          <w:sdtContent>
            <w:tc>
              <w:tcPr>
                <w:tcW w:w="1321" w:type="dxa"/>
              </w:tcPr>
              <w:p w14:paraId="7D84ECE4" w14:textId="536C6FF4" w:rsidR="00A07C2A" w:rsidRPr="009B6A6B" w:rsidRDefault="00A07C2A" w:rsidP="670EDB9D">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sz w:val="22"/>
                    <w:szCs w:val="22"/>
                    <w:lang w:eastAsia="zh-CN"/>
                  </w:rPr>
                  <w:t>☐</w:t>
                </w:r>
              </w:p>
            </w:tc>
          </w:sdtContent>
        </w:sdt>
      </w:tr>
      <w:tr w:rsidR="007F4F8B" w:rsidRPr="00A07C2A" w14:paraId="782E89DE"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0266C12B" w14:textId="43F989F1" w:rsidR="007F4F8B" w:rsidRPr="009B6A6B" w:rsidRDefault="007F4F8B" w:rsidP="007F4F8B">
            <w:pPr>
              <w:widowControl/>
              <w:jc w:val="both"/>
              <w:rPr>
                <w:b w:val="0"/>
                <w:sz w:val="20"/>
                <w:szCs w:val="20"/>
              </w:rPr>
            </w:pPr>
            <w:r w:rsidRPr="006B4545">
              <w:rPr>
                <w:b w:val="0"/>
                <w:sz w:val="20"/>
                <w:szCs w:val="20"/>
                <w:lang w:eastAsia="zh-CN"/>
              </w:rPr>
              <w:t>PLNTS – Commitment to Customer Service</w:t>
            </w:r>
          </w:p>
        </w:tc>
        <w:tc>
          <w:tcPr>
            <w:tcW w:w="1417" w:type="dxa"/>
            <w:vAlign w:val="top"/>
          </w:tcPr>
          <w:p w14:paraId="1230A807" w14:textId="77777777" w:rsidR="007F4F8B" w:rsidRPr="009F7E7D" w:rsidRDefault="007F4F8B" w:rsidP="007F4F8B">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rPr>
            </w:pPr>
            <w:r w:rsidRPr="009F7E7D">
              <w:rPr>
                <w:rStyle w:val="Hyperlink"/>
                <w:rFonts w:cs="Arial"/>
                <w:color w:val="002664" w:themeColor="accent1"/>
                <w:sz w:val="20"/>
                <w:szCs w:val="20"/>
              </w:rPr>
              <w:t>NT00712</w:t>
            </w:r>
          </w:p>
          <w:p w14:paraId="6FAACA30" w14:textId="77777777" w:rsidR="007F4F8B" w:rsidRDefault="007F4F8B" w:rsidP="007F4F8B">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highlight w:val="yellow"/>
              </w:rPr>
            </w:pPr>
          </w:p>
          <w:p w14:paraId="3B0D4A7D" w14:textId="572DC6CE"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p>
        </w:tc>
        <w:tc>
          <w:tcPr>
            <w:tcW w:w="1701" w:type="dxa"/>
            <w:vAlign w:val="top"/>
          </w:tcPr>
          <w:p w14:paraId="6B4C48B4" w14:textId="77777777" w:rsidR="007F4F8B" w:rsidRDefault="007F4F8B" w:rsidP="007F4F8B">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sidRPr="00185F50">
              <w:rPr>
                <w:rFonts w:cs="Arial"/>
                <w:sz w:val="20"/>
                <w:szCs w:val="20"/>
                <w:lang w:eastAsia="zh-CN"/>
              </w:rPr>
              <w:t>Recorded</w:t>
            </w:r>
          </w:p>
          <w:p w14:paraId="688E0172" w14:textId="77777777" w:rsidR="007F4F8B" w:rsidRDefault="007F4F8B" w:rsidP="007F4F8B">
            <w:pPr>
              <w:cnfStyle w:val="000000010000" w:firstRow="0" w:lastRow="0" w:firstColumn="0" w:lastColumn="0" w:oddVBand="0" w:evenVBand="0" w:oddHBand="0" w:evenHBand="1" w:firstRowFirstColumn="0" w:firstRowLastColumn="0" w:lastRowFirstColumn="0" w:lastRowLastColumn="0"/>
              <w:rPr>
                <w:rFonts w:cs="Arial"/>
                <w:sz w:val="20"/>
                <w:szCs w:val="20"/>
                <w:highlight w:val="yellow"/>
                <w:lang w:eastAsia="zh-CN"/>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p w14:paraId="07EF7C47" w14:textId="061B95BE"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p>
        </w:tc>
        <w:tc>
          <w:tcPr>
            <w:tcW w:w="3968" w:type="dxa"/>
            <w:vAlign w:val="top"/>
          </w:tcPr>
          <w:p w14:paraId="097F5243" w14:textId="7A3D7137"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Understand customer service in a school environment and best practice in complaints handling and management</w:t>
            </w:r>
          </w:p>
        </w:tc>
        <w:sdt>
          <w:sdtPr>
            <w:rPr>
              <w:rFonts w:cs="Arial"/>
              <w:szCs w:val="22"/>
              <w:lang w:eastAsia="zh-CN"/>
            </w:rPr>
            <w:id w:val="2113934399"/>
            <w14:checkbox>
              <w14:checked w14:val="0"/>
              <w14:checkedState w14:val="2612" w14:font="MS Gothic"/>
              <w14:uncheckedState w14:val="2610" w14:font="MS Gothic"/>
            </w14:checkbox>
          </w:sdtPr>
          <w:sdtEndPr/>
          <w:sdtContent>
            <w:tc>
              <w:tcPr>
                <w:tcW w:w="1321" w:type="dxa"/>
              </w:tcPr>
              <w:p w14:paraId="74839D18" w14:textId="222D4677" w:rsidR="007F4F8B" w:rsidRPr="009B6A6B" w:rsidRDefault="007F4F8B" w:rsidP="007F4F8B">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730C5D49"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76EBAFFE" w14:textId="080B29F0" w:rsidR="007F4F8B" w:rsidRPr="009B6A6B" w:rsidRDefault="007F4F8B" w:rsidP="007F4F8B">
            <w:pPr>
              <w:widowControl/>
              <w:jc w:val="both"/>
              <w:rPr>
                <w:b w:val="0"/>
                <w:sz w:val="20"/>
                <w:szCs w:val="20"/>
              </w:rPr>
            </w:pPr>
            <w:r w:rsidRPr="670EDB9D">
              <w:rPr>
                <w:rFonts w:cs="Arial"/>
                <w:b w:val="0"/>
                <w:sz w:val="20"/>
                <w:szCs w:val="20"/>
                <w:lang w:eastAsia="zh-CN"/>
              </w:rPr>
              <w:t>PLNTS – Communication</w:t>
            </w:r>
          </w:p>
        </w:tc>
        <w:tc>
          <w:tcPr>
            <w:tcW w:w="1417" w:type="dxa"/>
            <w:vAlign w:val="top"/>
          </w:tcPr>
          <w:p w14:paraId="4ACB9B62" w14:textId="4B6B9CAE" w:rsidR="007F4F8B" w:rsidRPr="009B6A6B" w:rsidRDefault="00450A44" w:rsidP="007F4F8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18" w:history="1">
              <w:r w:rsidR="007F4F8B" w:rsidRPr="006B4545">
                <w:rPr>
                  <w:rStyle w:val="Hyperlink"/>
                  <w:rFonts w:cs="Arial"/>
                  <w:sz w:val="20"/>
                  <w:szCs w:val="20"/>
                  <w:lang w:eastAsia="zh-CN"/>
                </w:rPr>
                <w:t>NT01103</w:t>
              </w:r>
            </w:hyperlink>
          </w:p>
        </w:tc>
        <w:tc>
          <w:tcPr>
            <w:tcW w:w="1701" w:type="dxa"/>
            <w:vAlign w:val="top"/>
          </w:tcPr>
          <w:p w14:paraId="4E2F8C34" w14:textId="77777777" w:rsidR="007F4F8B" w:rsidRDefault="007F4F8B" w:rsidP="007F4F8B">
            <w:pPr>
              <w:cnfStyle w:val="000000100000" w:firstRow="0" w:lastRow="0" w:firstColumn="0" w:lastColumn="0" w:oddVBand="0" w:evenVBand="0" w:oddHBand="1" w:evenHBand="0" w:firstRowFirstColumn="0" w:firstRowLastColumn="0" w:lastRowFirstColumn="0" w:lastRowLastColumn="0"/>
              <w:rPr>
                <w:sz w:val="20"/>
                <w:szCs w:val="20"/>
                <w:lang w:eastAsia="zh-CN"/>
              </w:rPr>
            </w:pPr>
            <w:r w:rsidRPr="006B4545">
              <w:rPr>
                <w:sz w:val="20"/>
                <w:szCs w:val="20"/>
                <w:lang w:eastAsia="zh-CN"/>
              </w:rPr>
              <w:t xml:space="preserve">Recorded </w:t>
            </w:r>
          </w:p>
          <w:p w14:paraId="0014DF0A" w14:textId="112281EF"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8" w:type="dxa"/>
            <w:vAlign w:val="top"/>
          </w:tcPr>
          <w:p w14:paraId="3BBD2D58" w14:textId="15DF041C"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 xml:space="preserve">Communication in a school can take on many forms. This interactive session provides hints and tips for getting the most from your communication with students, families, </w:t>
            </w:r>
            <w:proofErr w:type="gramStart"/>
            <w:r w:rsidRPr="670EDB9D">
              <w:rPr>
                <w:sz w:val="20"/>
                <w:szCs w:val="20"/>
              </w:rPr>
              <w:t>staff</w:t>
            </w:r>
            <w:proofErr w:type="gramEnd"/>
            <w:r w:rsidRPr="670EDB9D">
              <w:rPr>
                <w:sz w:val="20"/>
                <w:szCs w:val="20"/>
              </w:rPr>
              <w:t xml:space="preserve"> and community.</w:t>
            </w:r>
          </w:p>
        </w:tc>
        <w:sdt>
          <w:sdtPr>
            <w:rPr>
              <w:rFonts w:cs="Arial"/>
              <w:sz w:val="22"/>
              <w:szCs w:val="22"/>
              <w:lang w:eastAsia="zh-CN"/>
            </w:rPr>
            <w:id w:val="-34823406"/>
            <w14:checkbox>
              <w14:checked w14:val="0"/>
              <w14:checkedState w14:val="2612" w14:font="MS Gothic"/>
              <w14:uncheckedState w14:val="2610" w14:font="MS Gothic"/>
            </w14:checkbox>
          </w:sdtPr>
          <w:sdtEndPr/>
          <w:sdtContent>
            <w:tc>
              <w:tcPr>
                <w:tcW w:w="1321" w:type="dxa"/>
              </w:tcPr>
              <w:p w14:paraId="638150F9" w14:textId="3E59D92B" w:rsidR="007F4F8B" w:rsidRPr="009B6A6B" w:rsidRDefault="007F4F8B" w:rsidP="007F4F8B">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sz w:val="22"/>
                    <w:szCs w:val="22"/>
                    <w:lang w:eastAsia="zh-CN"/>
                  </w:rPr>
                  <w:t>☐</w:t>
                </w:r>
              </w:p>
            </w:tc>
          </w:sdtContent>
        </w:sdt>
      </w:tr>
      <w:tr w:rsidR="007F4F8B" w:rsidRPr="00A07C2A" w14:paraId="4811345F"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6E187DED" w14:textId="7D25259A" w:rsidR="007F4F8B" w:rsidRPr="009B6A6B" w:rsidRDefault="007F4F8B" w:rsidP="007F4F8B">
            <w:pPr>
              <w:widowControl/>
              <w:jc w:val="both"/>
              <w:rPr>
                <w:b w:val="0"/>
                <w:sz w:val="20"/>
                <w:szCs w:val="20"/>
              </w:rPr>
            </w:pPr>
            <w:r w:rsidRPr="006B4545">
              <w:rPr>
                <w:b w:val="0"/>
                <w:sz w:val="20"/>
                <w:szCs w:val="20"/>
                <w:lang w:eastAsia="zh-CN"/>
              </w:rPr>
              <w:t>PLNTS – Create a positive image</w:t>
            </w:r>
          </w:p>
        </w:tc>
        <w:tc>
          <w:tcPr>
            <w:tcW w:w="1417" w:type="dxa"/>
            <w:vAlign w:val="top"/>
          </w:tcPr>
          <w:p w14:paraId="3CA3DC5E" w14:textId="18A15702" w:rsidR="007F4F8B" w:rsidRPr="009B6A6B" w:rsidRDefault="00450A44"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19" w:history="1">
              <w:r w:rsidR="007F4F8B" w:rsidRPr="006B4545">
                <w:rPr>
                  <w:rStyle w:val="Hyperlink"/>
                  <w:rFonts w:cs="Arial"/>
                  <w:sz w:val="20"/>
                  <w:szCs w:val="20"/>
                  <w:lang w:eastAsia="zh-CN"/>
                </w:rPr>
                <w:t>NT00664</w:t>
              </w:r>
            </w:hyperlink>
          </w:p>
        </w:tc>
        <w:tc>
          <w:tcPr>
            <w:tcW w:w="1701" w:type="dxa"/>
            <w:vAlign w:val="top"/>
          </w:tcPr>
          <w:p w14:paraId="3D8FDF34" w14:textId="77777777" w:rsidR="007F4F8B" w:rsidRPr="006B4545" w:rsidRDefault="007F4F8B" w:rsidP="007F4F8B">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sidRPr="006B4545">
              <w:rPr>
                <w:sz w:val="20"/>
                <w:szCs w:val="20"/>
                <w:lang w:val="en-US" w:eastAsia="zh-CN"/>
              </w:rPr>
              <w:t>Recorded</w:t>
            </w:r>
          </w:p>
          <w:p w14:paraId="7549D1F2" w14:textId="5372AD33"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6B4545">
              <w:rPr>
                <w:sz w:val="20"/>
                <w:szCs w:val="20"/>
                <w:lang w:val="en-US" w:eastAsia="zh-CN"/>
              </w:rPr>
              <w:t>MyPL (45 min)</w:t>
            </w:r>
          </w:p>
        </w:tc>
        <w:tc>
          <w:tcPr>
            <w:tcW w:w="3968" w:type="dxa"/>
            <w:vAlign w:val="top"/>
          </w:tcPr>
          <w:p w14:paraId="2C081BEA" w14:textId="60704DA0"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Learn how to develop skills to create a positive image of yourself and your school and understand how appearances impact on school image.</w:t>
            </w:r>
          </w:p>
        </w:tc>
        <w:sdt>
          <w:sdtPr>
            <w:rPr>
              <w:rFonts w:cs="Arial"/>
              <w:szCs w:val="22"/>
              <w:lang w:eastAsia="zh-CN"/>
            </w:rPr>
            <w:id w:val="1081807634"/>
            <w14:checkbox>
              <w14:checked w14:val="0"/>
              <w14:checkedState w14:val="2612" w14:font="MS Gothic"/>
              <w14:uncheckedState w14:val="2610" w14:font="MS Gothic"/>
            </w14:checkbox>
          </w:sdtPr>
          <w:sdtEndPr/>
          <w:sdtContent>
            <w:tc>
              <w:tcPr>
                <w:tcW w:w="1321" w:type="dxa"/>
              </w:tcPr>
              <w:p w14:paraId="4E23A22B" w14:textId="4F5EEF95" w:rsidR="007F4F8B" w:rsidRPr="009B6A6B" w:rsidRDefault="007F4F8B" w:rsidP="007F4F8B">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182D34A6"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4271DDDF" w14:textId="1247F233" w:rsidR="007F4F8B" w:rsidRPr="009B6A6B" w:rsidRDefault="007F4F8B" w:rsidP="007F4F8B">
            <w:pPr>
              <w:widowControl/>
              <w:jc w:val="both"/>
              <w:rPr>
                <w:b w:val="0"/>
                <w:sz w:val="20"/>
                <w:szCs w:val="20"/>
              </w:rPr>
            </w:pPr>
            <w:r w:rsidRPr="670EDB9D">
              <w:rPr>
                <w:rFonts w:cs="Arial"/>
                <w:b w:val="0"/>
                <w:sz w:val="20"/>
                <w:szCs w:val="20"/>
                <w:lang w:eastAsia="zh-CN"/>
              </w:rPr>
              <w:t>PLNTS – Customer complaints – role of SAS Staff</w:t>
            </w:r>
          </w:p>
        </w:tc>
        <w:tc>
          <w:tcPr>
            <w:tcW w:w="1417" w:type="dxa"/>
            <w:vAlign w:val="top"/>
          </w:tcPr>
          <w:p w14:paraId="2559834A" w14:textId="6D235C60" w:rsidR="007F4F8B" w:rsidRPr="009B6A6B" w:rsidRDefault="00450A44" w:rsidP="007F4F8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0">
              <w:r w:rsidR="007F4F8B" w:rsidRPr="670EDB9D">
                <w:rPr>
                  <w:rStyle w:val="Hyperlink"/>
                  <w:rFonts w:cs="Arial"/>
                  <w:color w:val="002664" w:themeColor="accent1"/>
                  <w:sz w:val="20"/>
                  <w:szCs w:val="20"/>
                  <w:lang w:eastAsia="zh-CN"/>
                </w:rPr>
                <w:t>NT00693</w:t>
              </w:r>
            </w:hyperlink>
          </w:p>
        </w:tc>
        <w:tc>
          <w:tcPr>
            <w:tcW w:w="1701" w:type="dxa"/>
            <w:vAlign w:val="top"/>
          </w:tcPr>
          <w:p w14:paraId="72CEB652" w14:textId="77777777" w:rsidR="007F4F8B" w:rsidRPr="008D5A30" w:rsidRDefault="007F4F8B" w:rsidP="007F4F8B">
            <w:pPr>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670EDB9D">
              <w:rPr>
                <w:rFonts w:cs="Arial"/>
                <w:sz w:val="20"/>
                <w:szCs w:val="20"/>
                <w:lang w:val="en-US" w:eastAsia="zh-CN"/>
              </w:rPr>
              <w:t>Recorded</w:t>
            </w:r>
          </w:p>
          <w:p w14:paraId="760E6819" w14:textId="7F3554BC"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670EDB9D">
              <w:rPr>
                <w:rFonts w:cs="Arial"/>
                <w:sz w:val="20"/>
                <w:szCs w:val="20"/>
                <w:lang w:val="en-US" w:eastAsia="zh-CN"/>
              </w:rPr>
              <w:t>MyPL (40 min)</w:t>
            </w:r>
          </w:p>
        </w:tc>
        <w:tc>
          <w:tcPr>
            <w:tcW w:w="3968" w:type="dxa"/>
            <w:vAlign w:val="top"/>
          </w:tcPr>
          <w:p w14:paraId="21BC8C75" w14:textId="46AC5908"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Gain a deeper understanding of the department’s complaints handling processes and learn how best to defuse customer tensions in difficult situations.</w:t>
            </w:r>
          </w:p>
        </w:tc>
        <w:sdt>
          <w:sdtPr>
            <w:rPr>
              <w:rFonts w:cs="Arial"/>
              <w:szCs w:val="22"/>
              <w:lang w:eastAsia="zh-CN"/>
            </w:rPr>
            <w:id w:val="-2123060097"/>
            <w14:checkbox>
              <w14:checked w14:val="0"/>
              <w14:checkedState w14:val="2612" w14:font="MS Gothic"/>
              <w14:uncheckedState w14:val="2610" w14:font="MS Gothic"/>
            </w14:checkbox>
          </w:sdtPr>
          <w:sdtEndPr/>
          <w:sdtContent>
            <w:tc>
              <w:tcPr>
                <w:tcW w:w="1321" w:type="dxa"/>
              </w:tcPr>
              <w:p w14:paraId="59652444" w14:textId="6CF823D5" w:rsidR="007F4F8B" w:rsidRPr="009B6A6B" w:rsidRDefault="007F4F8B" w:rsidP="007F4F8B">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MS Gothic" w:eastAsia="MS Gothic" w:hAnsi="MS Gothic" w:cs="Arial"/>
                    <w:lang w:eastAsia="zh-CN"/>
                  </w:rPr>
                  <w:t>☐</w:t>
                </w:r>
              </w:p>
            </w:tc>
          </w:sdtContent>
        </w:sdt>
      </w:tr>
      <w:tr w:rsidR="007F4F8B" w:rsidRPr="00A07C2A" w14:paraId="1886A982"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0F595BD5" w14:textId="09DC42D7" w:rsidR="007F4F8B" w:rsidRPr="009B6A6B" w:rsidRDefault="007F4F8B" w:rsidP="007F4F8B">
            <w:pPr>
              <w:widowControl/>
              <w:jc w:val="both"/>
              <w:rPr>
                <w:b w:val="0"/>
                <w:sz w:val="20"/>
                <w:szCs w:val="20"/>
              </w:rPr>
            </w:pPr>
            <w:r w:rsidRPr="670EDB9D">
              <w:rPr>
                <w:rFonts w:cs="Arial"/>
                <w:b w:val="0"/>
                <w:sz w:val="20"/>
                <w:szCs w:val="20"/>
                <w:lang w:eastAsia="zh-CN"/>
              </w:rPr>
              <w:t>PLNTS – Establishing team values</w:t>
            </w:r>
          </w:p>
        </w:tc>
        <w:tc>
          <w:tcPr>
            <w:tcW w:w="1417" w:type="dxa"/>
            <w:vAlign w:val="top"/>
          </w:tcPr>
          <w:p w14:paraId="3B73D612" w14:textId="77777777" w:rsidR="007F4F8B" w:rsidRPr="00850340" w:rsidRDefault="00450A44" w:rsidP="007F4F8B">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hyperlink r:id="rId21" w:anchor="/list?page=1&amp;pageSize=10&amp;openSessionsOnly=false&amp;search=NT01730" w:history="1">
              <w:r w:rsidR="007F4F8B" w:rsidRPr="00850340">
                <w:rPr>
                  <w:rStyle w:val="Hyperlink"/>
                  <w:rFonts w:cs="Arial"/>
                  <w:sz w:val="20"/>
                  <w:szCs w:val="20"/>
                </w:rPr>
                <w:t>NT01730</w:t>
              </w:r>
            </w:hyperlink>
          </w:p>
          <w:p w14:paraId="65E833AC" w14:textId="77777777" w:rsidR="007F4F8B" w:rsidRDefault="007F4F8B" w:rsidP="007F4F8B">
            <w:pPr>
              <w:cnfStyle w:val="000000010000" w:firstRow="0" w:lastRow="0" w:firstColumn="0" w:lastColumn="0" w:oddVBand="0" w:evenVBand="0" w:oddHBand="0" w:evenHBand="1" w:firstRowFirstColumn="0" w:firstRowLastColumn="0" w:lastRowFirstColumn="0" w:lastRowLastColumn="0"/>
              <w:rPr>
                <w:rStyle w:val="Hyperlink"/>
                <w:rFonts w:cs="Arial"/>
                <w:color w:val="002664" w:themeColor="accent1"/>
                <w:sz w:val="20"/>
                <w:szCs w:val="20"/>
                <w:lang w:eastAsia="zh-CN"/>
              </w:rPr>
            </w:pPr>
          </w:p>
          <w:p w14:paraId="7224BD4A" w14:textId="61FCD8FE"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p>
        </w:tc>
        <w:tc>
          <w:tcPr>
            <w:tcW w:w="1701" w:type="dxa"/>
            <w:vAlign w:val="top"/>
          </w:tcPr>
          <w:p w14:paraId="36283B2A" w14:textId="77777777" w:rsidR="007F4F8B" w:rsidRDefault="007F4F8B" w:rsidP="007F4F8B">
            <w:pPr>
              <w:cnfStyle w:val="000000010000" w:firstRow="0" w:lastRow="0" w:firstColumn="0" w:lastColumn="0" w:oddVBand="0" w:evenVBand="0" w:oddHBand="0" w:evenHBand="1" w:firstRowFirstColumn="0" w:firstRowLastColumn="0" w:lastRowFirstColumn="0" w:lastRowLastColumn="0"/>
              <w:rPr>
                <w:rFonts w:cs="Arial"/>
                <w:sz w:val="20"/>
                <w:szCs w:val="20"/>
                <w:lang w:eastAsia="zh-CN"/>
              </w:rPr>
            </w:pPr>
            <w:r>
              <w:rPr>
                <w:rFonts w:cs="Arial"/>
                <w:sz w:val="20"/>
                <w:szCs w:val="20"/>
                <w:lang w:eastAsia="zh-CN"/>
              </w:rPr>
              <w:t>Recorded</w:t>
            </w:r>
          </w:p>
          <w:p w14:paraId="067EA198" w14:textId="40728A0F"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006B4545">
              <w:rPr>
                <w:sz w:val="20"/>
                <w:szCs w:val="20"/>
                <w:lang w:eastAsia="zh-CN"/>
              </w:rPr>
              <w:t>MyPL</w:t>
            </w:r>
            <w:r w:rsidRPr="006B4545">
              <w:rPr>
                <w:b/>
                <w:sz w:val="20"/>
                <w:szCs w:val="20"/>
                <w:lang w:eastAsia="zh-CN"/>
              </w:rPr>
              <w:t xml:space="preserve"> </w:t>
            </w:r>
            <w:r w:rsidRPr="006B4545">
              <w:rPr>
                <w:sz w:val="20"/>
                <w:szCs w:val="20"/>
                <w:lang w:eastAsia="zh-CN"/>
              </w:rPr>
              <w:t>(1 hour)</w:t>
            </w:r>
          </w:p>
        </w:tc>
        <w:tc>
          <w:tcPr>
            <w:tcW w:w="3968" w:type="dxa"/>
            <w:vAlign w:val="top"/>
          </w:tcPr>
          <w:p w14:paraId="4309F24D" w14:textId="2A4003AA"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670EDB9D">
              <w:rPr>
                <w:sz w:val="20"/>
                <w:szCs w:val="20"/>
              </w:rPr>
              <w:t>Explores the importance of establishing team values and how these values can contribute to a high function SAS Staff team</w:t>
            </w:r>
          </w:p>
        </w:tc>
        <w:sdt>
          <w:sdtPr>
            <w:rPr>
              <w:rFonts w:cs="Arial"/>
              <w:szCs w:val="22"/>
              <w:lang w:eastAsia="zh-CN"/>
            </w:rPr>
            <w:id w:val="-1484302753"/>
            <w14:checkbox>
              <w14:checked w14:val="0"/>
              <w14:checkedState w14:val="2612" w14:font="MS Gothic"/>
              <w14:uncheckedState w14:val="2610" w14:font="MS Gothic"/>
            </w14:checkbox>
          </w:sdtPr>
          <w:sdtEndPr/>
          <w:sdtContent>
            <w:tc>
              <w:tcPr>
                <w:tcW w:w="1321" w:type="dxa"/>
              </w:tcPr>
              <w:p w14:paraId="6FA142A5" w14:textId="677216B5" w:rsidR="007F4F8B" w:rsidRPr="009B6A6B" w:rsidRDefault="007F4F8B" w:rsidP="007F4F8B">
                <w:pPr>
                  <w:jc w:val="both"/>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4C9797B4"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71FF3395" w14:textId="455089CE" w:rsidR="007F4F8B" w:rsidRPr="009B6A6B" w:rsidRDefault="007F4F8B" w:rsidP="007F4F8B">
            <w:pPr>
              <w:widowControl/>
              <w:jc w:val="both"/>
              <w:rPr>
                <w:b w:val="0"/>
                <w:sz w:val="20"/>
                <w:szCs w:val="20"/>
                <w:lang w:val="en-US"/>
              </w:rPr>
            </w:pPr>
            <w:r w:rsidRPr="670EDB9D">
              <w:rPr>
                <w:rFonts w:cs="Arial"/>
                <w:b w:val="0"/>
                <w:sz w:val="20"/>
                <w:szCs w:val="20"/>
                <w:lang w:eastAsia="zh-CN"/>
              </w:rPr>
              <w:t>PLNTS – Keeping staff informed</w:t>
            </w:r>
          </w:p>
        </w:tc>
        <w:tc>
          <w:tcPr>
            <w:tcW w:w="1417" w:type="dxa"/>
            <w:vAlign w:val="top"/>
          </w:tcPr>
          <w:p w14:paraId="666AD410" w14:textId="4CFCB5B2" w:rsidR="007F4F8B" w:rsidRPr="009B6A6B" w:rsidRDefault="00450A44" w:rsidP="007F4F8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2" w:history="1">
              <w:r w:rsidR="007F4F8B" w:rsidRPr="006B4545">
                <w:rPr>
                  <w:rStyle w:val="Hyperlink"/>
                  <w:rFonts w:cs="Arial"/>
                  <w:sz w:val="20"/>
                  <w:szCs w:val="20"/>
                  <w:lang w:eastAsia="zh-CN"/>
                </w:rPr>
                <w:t>NT00685</w:t>
              </w:r>
            </w:hyperlink>
          </w:p>
        </w:tc>
        <w:tc>
          <w:tcPr>
            <w:tcW w:w="1701" w:type="dxa"/>
            <w:vAlign w:val="top"/>
          </w:tcPr>
          <w:p w14:paraId="63DB6382" w14:textId="77777777" w:rsidR="007F4F8B" w:rsidRDefault="007F4F8B" w:rsidP="007F4F8B">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6B4545">
              <w:rPr>
                <w:sz w:val="20"/>
                <w:szCs w:val="20"/>
                <w:lang w:val="en-US" w:eastAsia="zh-CN"/>
              </w:rPr>
              <w:t xml:space="preserve">Recorded </w:t>
            </w:r>
          </w:p>
          <w:p w14:paraId="2B564A3F" w14:textId="72856F5B"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rFonts w:cs="Arial"/>
                <w:sz w:val="20"/>
                <w:szCs w:val="20"/>
                <w:lang w:eastAsia="zh-CN"/>
              </w:rPr>
            </w:pPr>
            <w:r w:rsidRPr="006B4545">
              <w:rPr>
                <w:sz w:val="20"/>
                <w:szCs w:val="20"/>
                <w:lang w:val="en-US" w:eastAsia="zh-CN"/>
              </w:rPr>
              <w:t>MyPL (1 hour)</w:t>
            </w:r>
          </w:p>
        </w:tc>
        <w:tc>
          <w:tcPr>
            <w:tcW w:w="3968" w:type="dxa"/>
            <w:vAlign w:val="top"/>
          </w:tcPr>
          <w:p w14:paraId="286B23F6" w14:textId="08B1BF41"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670EDB9D">
              <w:rPr>
                <w:sz w:val="20"/>
                <w:szCs w:val="20"/>
              </w:rPr>
              <w:t xml:space="preserve">In this interactive session, learn the intricacies of internal communication, why it is important, the benefits of sharing knowledge and apply </w:t>
            </w:r>
            <w:proofErr w:type="gramStart"/>
            <w:r w:rsidRPr="670EDB9D">
              <w:rPr>
                <w:sz w:val="20"/>
                <w:szCs w:val="20"/>
              </w:rPr>
              <w:t>particular techniques</w:t>
            </w:r>
            <w:proofErr w:type="gramEnd"/>
            <w:r w:rsidRPr="670EDB9D">
              <w:rPr>
                <w:sz w:val="20"/>
                <w:szCs w:val="20"/>
              </w:rPr>
              <w:t xml:space="preserve"> for effective communication</w:t>
            </w:r>
          </w:p>
        </w:tc>
        <w:sdt>
          <w:sdtPr>
            <w:rPr>
              <w:rFonts w:cs="Arial"/>
              <w:szCs w:val="22"/>
              <w:lang w:eastAsia="zh-CN"/>
            </w:rPr>
            <w:id w:val="-1490082479"/>
            <w14:checkbox>
              <w14:checked w14:val="0"/>
              <w14:checkedState w14:val="2612" w14:font="MS Gothic"/>
              <w14:uncheckedState w14:val="2610" w14:font="MS Gothic"/>
            </w14:checkbox>
          </w:sdtPr>
          <w:sdtEndPr/>
          <w:sdtContent>
            <w:tc>
              <w:tcPr>
                <w:tcW w:w="1321" w:type="dxa"/>
              </w:tcPr>
              <w:p w14:paraId="314F5C60" w14:textId="6BB78490" w:rsidR="007F4F8B" w:rsidRPr="009B6A6B" w:rsidRDefault="007F4F8B" w:rsidP="007F4F8B">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480516" w:rsidRPr="00A07C2A" w14:paraId="358D7287"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5CB881EF" w14:textId="291DBF51" w:rsidR="00480516" w:rsidRPr="009B6A6B" w:rsidRDefault="00480516" w:rsidP="00480516">
            <w:pPr>
              <w:widowControl/>
              <w:jc w:val="both"/>
              <w:rPr>
                <w:b w:val="0"/>
                <w:sz w:val="20"/>
                <w:szCs w:val="20"/>
              </w:rPr>
            </w:pPr>
            <w:r w:rsidRPr="006B4545">
              <w:rPr>
                <w:b w:val="0"/>
                <w:sz w:val="20"/>
                <w:szCs w:val="20"/>
                <w:lang w:val="en-US" w:eastAsia="zh-CN"/>
              </w:rPr>
              <w:t xml:space="preserve">PLNTS – </w:t>
            </w:r>
            <w:r>
              <w:rPr>
                <w:b w:val="0"/>
                <w:sz w:val="20"/>
                <w:szCs w:val="20"/>
                <w:lang w:val="en-US" w:eastAsia="zh-CN"/>
              </w:rPr>
              <w:t xml:space="preserve">Introduction to </w:t>
            </w:r>
            <w:r w:rsidRPr="006B4545">
              <w:rPr>
                <w:b w:val="0"/>
                <w:sz w:val="20"/>
                <w:szCs w:val="20"/>
                <w:lang w:val="en-US" w:eastAsia="zh-CN"/>
              </w:rPr>
              <w:t>Policies procedures and guidelines</w:t>
            </w:r>
          </w:p>
        </w:tc>
        <w:tc>
          <w:tcPr>
            <w:tcW w:w="1417" w:type="dxa"/>
            <w:vAlign w:val="top"/>
          </w:tcPr>
          <w:p w14:paraId="2D5D826B" w14:textId="31B661CC" w:rsidR="00480516" w:rsidRPr="009B6A6B" w:rsidRDefault="00450A44" w:rsidP="00480516">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3" w:anchor="/list?page=1&amp;pageSize=10&amp;openSessionsOnly=false&amp;search=NT01442" w:history="1">
              <w:r w:rsidR="00480516" w:rsidRPr="002B681C">
                <w:rPr>
                  <w:rStyle w:val="Hyperlink"/>
                  <w:rFonts w:cs="Arial"/>
                  <w:sz w:val="20"/>
                  <w:szCs w:val="20"/>
                </w:rPr>
                <w:t>NT01442</w:t>
              </w:r>
            </w:hyperlink>
          </w:p>
        </w:tc>
        <w:tc>
          <w:tcPr>
            <w:tcW w:w="1701" w:type="dxa"/>
            <w:vAlign w:val="top"/>
          </w:tcPr>
          <w:p w14:paraId="7421D811" w14:textId="77777777" w:rsidR="00480516" w:rsidRDefault="00480516" w:rsidP="00480516">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Pr>
                <w:sz w:val="20"/>
                <w:szCs w:val="20"/>
                <w:lang w:val="en-US" w:eastAsia="zh-CN"/>
              </w:rPr>
              <w:t xml:space="preserve">Recorded </w:t>
            </w:r>
          </w:p>
          <w:p w14:paraId="516AE8BB" w14:textId="77777777" w:rsidR="00480516" w:rsidRDefault="00480516" w:rsidP="00480516">
            <w:pPr>
              <w:cnfStyle w:val="000000010000" w:firstRow="0" w:lastRow="0" w:firstColumn="0" w:lastColumn="0" w:oddVBand="0" w:evenVBand="0" w:oddHBand="0" w:evenHBand="1" w:firstRowFirstColumn="0" w:firstRowLastColumn="0" w:lastRowFirstColumn="0" w:lastRowLastColumn="0"/>
              <w:rPr>
                <w:sz w:val="20"/>
                <w:szCs w:val="20"/>
                <w:lang w:val="en-US" w:eastAsia="zh-CN"/>
              </w:rPr>
            </w:pPr>
            <w:r>
              <w:rPr>
                <w:sz w:val="20"/>
                <w:szCs w:val="20"/>
                <w:lang w:val="en-US" w:eastAsia="zh-CN"/>
              </w:rPr>
              <w:t xml:space="preserve">MyPL (1 </w:t>
            </w:r>
            <w:proofErr w:type="spellStart"/>
            <w:r>
              <w:rPr>
                <w:sz w:val="20"/>
                <w:szCs w:val="20"/>
                <w:lang w:val="en-US" w:eastAsia="zh-CN"/>
              </w:rPr>
              <w:t>hr</w:t>
            </w:r>
            <w:proofErr w:type="spellEnd"/>
            <w:r>
              <w:rPr>
                <w:sz w:val="20"/>
                <w:szCs w:val="20"/>
                <w:lang w:val="en-US" w:eastAsia="zh-CN"/>
              </w:rPr>
              <w:t>)</w:t>
            </w:r>
          </w:p>
          <w:p w14:paraId="77611F7B" w14:textId="3CD28AC1" w:rsidR="00480516" w:rsidRPr="009B6A6B" w:rsidRDefault="00480516" w:rsidP="00480516">
            <w:pPr>
              <w:widowControl/>
              <w:jc w:val="both"/>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p>
        </w:tc>
        <w:tc>
          <w:tcPr>
            <w:tcW w:w="3968" w:type="dxa"/>
            <w:vAlign w:val="top"/>
          </w:tcPr>
          <w:p w14:paraId="64019F01" w14:textId="754DAC0E" w:rsidR="00480516" w:rsidRPr="009B6A6B" w:rsidRDefault="00480516" w:rsidP="00480516">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lang w:val="en-US"/>
              </w:rPr>
              <w:t xml:space="preserve">This interactive session explores </w:t>
            </w:r>
            <w:bookmarkStart w:id="0" w:name="_Int_lmOrQ7rH"/>
            <w:proofErr w:type="gramStart"/>
            <w:r w:rsidRPr="670EDB9D">
              <w:rPr>
                <w:sz w:val="20"/>
                <w:szCs w:val="20"/>
                <w:lang w:val="en-US"/>
              </w:rPr>
              <w:t>a number of</w:t>
            </w:r>
            <w:bookmarkEnd w:id="0"/>
            <w:proofErr w:type="gramEnd"/>
            <w:r w:rsidRPr="670EDB9D">
              <w:rPr>
                <w:sz w:val="20"/>
                <w:szCs w:val="20"/>
                <w:lang w:val="en-US"/>
              </w:rPr>
              <w:t xml:space="preserve"> key DoE policies and procedures including those related to finance, business reporting and workplace health and safety.</w:t>
            </w:r>
          </w:p>
        </w:tc>
        <w:sdt>
          <w:sdtPr>
            <w:rPr>
              <w:rFonts w:cs="Arial"/>
              <w:szCs w:val="22"/>
              <w:lang w:eastAsia="zh-CN"/>
            </w:rPr>
            <w:id w:val="-389189876"/>
            <w14:checkbox>
              <w14:checked w14:val="0"/>
              <w14:checkedState w14:val="2612" w14:font="MS Gothic"/>
              <w14:uncheckedState w14:val="2610" w14:font="MS Gothic"/>
            </w14:checkbox>
          </w:sdtPr>
          <w:sdtEndPr/>
          <w:sdtContent>
            <w:tc>
              <w:tcPr>
                <w:tcW w:w="1321" w:type="dxa"/>
              </w:tcPr>
              <w:p w14:paraId="2D3DC3CE" w14:textId="3C84549E" w:rsidR="00480516" w:rsidRPr="009B6A6B" w:rsidRDefault="00480516" w:rsidP="00480516">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2333F334"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71D6819F" w14:textId="46EA0257" w:rsidR="007F4F8B" w:rsidRPr="009B6A6B" w:rsidRDefault="007F4F8B" w:rsidP="007F4F8B">
            <w:pPr>
              <w:widowControl/>
              <w:jc w:val="both"/>
              <w:rPr>
                <w:b w:val="0"/>
                <w:sz w:val="20"/>
                <w:szCs w:val="20"/>
              </w:rPr>
            </w:pPr>
            <w:r w:rsidRPr="670EDB9D">
              <w:rPr>
                <w:b w:val="0"/>
                <w:sz w:val="20"/>
                <w:szCs w:val="20"/>
              </w:rPr>
              <w:lastRenderedPageBreak/>
              <w:t>PLNTS – Positive Partnerships – Communication and Autism</w:t>
            </w:r>
          </w:p>
        </w:tc>
        <w:tc>
          <w:tcPr>
            <w:tcW w:w="1417" w:type="dxa"/>
            <w:vAlign w:val="top"/>
          </w:tcPr>
          <w:p w14:paraId="4D37AC05" w14:textId="3847E8CA" w:rsidR="007F4F8B" w:rsidRPr="009B6A6B" w:rsidRDefault="00450A44" w:rsidP="007F4F8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4">
              <w:r w:rsidR="007F4F8B" w:rsidRPr="670EDB9D">
                <w:rPr>
                  <w:rStyle w:val="Hyperlink"/>
                  <w:rFonts w:cs="Arial"/>
                  <w:color w:val="002664" w:themeColor="accent1"/>
                  <w:sz w:val="20"/>
                  <w:szCs w:val="20"/>
                  <w:lang w:eastAsia="zh-CN"/>
                </w:rPr>
                <w:t>NT01105</w:t>
              </w:r>
            </w:hyperlink>
          </w:p>
        </w:tc>
        <w:tc>
          <w:tcPr>
            <w:tcW w:w="1701" w:type="dxa"/>
            <w:vAlign w:val="top"/>
          </w:tcPr>
          <w:p w14:paraId="6BCF0E03" w14:textId="3C3F8819"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rFonts w:cs="Arial"/>
                <w:sz w:val="20"/>
                <w:szCs w:val="20"/>
                <w:lang w:val="en-US" w:eastAsia="zh-CN"/>
              </w:rPr>
            </w:pPr>
            <w:r w:rsidRPr="670EDB9D">
              <w:rPr>
                <w:sz w:val="20"/>
                <w:szCs w:val="20"/>
              </w:rPr>
              <w:t>Recorded MyPL (50 min)</w:t>
            </w:r>
          </w:p>
        </w:tc>
        <w:tc>
          <w:tcPr>
            <w:tcW w:w="3968" w:type="dxa"/>
            <w:vAlign w:val="top"/>
          </w:tcPr>
          <w:p w14:paraId="01596CE6" w14:textId="1505846B"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670EDB9D">
              <w:rPr>
                <w:sz w:val="20"/>
                <w:szCs w:val="20"/>
              </w:rPr>
              <w:t>This module is a recording of a live webinar facilitated by Positive Partnerships. Positive Partnerships explores how characteristics of autism can influence an individual's ability to communicate effectively as well as share strategies, resources and information that may help with improved communication.</w:t>
            </w:r>
          </w:p>
        </w:tc>
        <w:sdt>
          <w:sdtPr>
            <w:rPr>
              <w:rFonts w:cs="Arial"/>
              <w:szCs w:val="22"/>
              <w:lang w:eastAsia="zh-CN"/>
            </w:rPr>
            <w:id w:val="-1898498931"/>
            <w14:checkbox>
              <w14:checked w14:val="0"/>
              <w14:checkedState w14:val="2612" w14:font="MS Gothic"/>
              <w14:uncheckedState w14:val="2610" w14:font="MS Gothic"/>
            </w14:checkbox>
          </w:sdtPr>
          <w:sdtEndPr/>
          <w:sdtContent>
            <w:tc>
              <w:tcPr>
                <w:tcW w:w="1321" w:type="dxa"/>
              </w:tcPr>
              <w:p w14:paraId="5EB364EE" w14:textId="2E63A6BE" w:rsidR="007F4F8B" w:rsidRPr="009B6A6B" w:rsidRDefault="007F4F8B" w:rsidP="007F4F8B">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1B80E2CE"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6887B879" w14:textId="6ECCC222" w:rsidR="007F4F8B" w:rsidRPr="009B6A6B" w:rsidRDefault="007F4F8B" w:rsidP="007F4F8B">
            <w:pPr>
              <w:widowControl/>
              <w:jc w:val="both"/>
              <w:rPr>
                <w:b w:val="0"/>
                <w:sz w:val="20"/>
                <w:szCs w:val="20"/>
                <w:lang w:val="en-US"/>
              </w:rPr>
            </w:pPr>
            <w:r w:rsidRPr="670EDB9D">
              <w:rPr>
                <w:b w:val="0"/>
                <w:sz w:val="20"/>
                <w:szCs w:val="20"/>
              </w:rPr>
              <w:t>PLNTS – Positive Partnerships – Implementing sensory strategies – Part 2</w:t>
            </w:r>
          </w:p>
        </w:tc>
        <w:tc>
          <w:tcPr>
            <w:tcW w:w="1417" w:type="dxa"/>
            <w:vAlign w:val="top"/>
          </w:tcPr>
          <w:p w14:paraId="39BCD7C5" w14:textId="065A7952" w:rsidR="007F4F8B" w:rsidRPr="009B6A6B" w:rsidRDefault="00450A44"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5">
              <w:r w:rsidR="007F4F8B" w:rsidRPr="670EDB9D">
                <w:rPr>
                  <w:rStyle w:val="Hyperlink"/>
                  <w:rFonts w:cs="Arial"/>
                  <w:color w:val="002664" w:themeColor="accent1"/>
                  <w:sz w:val="20"/>
                  <w:szCs w:val="20"/>
                  <w:lang w:eastAsia="zh-CN"/>
                </w:rPr>
                <w:t>NT01108</w:t>
              </w:r>
            </w:hyperlink>
          </w:p>
        </w:tc>
        <w:tc>
          <w:tcPr>
            <w:tcW w:w="1701" w:type="dxa"/>
            <w:vAlign w:val="top"/>
          </w:tcPr>
          <w:p w14:paraId="1CAE63EE" w14:textId="3A922FCB"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Recorded MyPL (55 min)</w:t>
            </w:r>
          </w:p>
        </w:tc>
        <w:tc>
          <w:tcPr>
            <w:tcW w:w="3968" w:type="dxa"/>
            <w:vAlign w:val="top"/>
          </w:tcPr>
          <w:p w14:paraId="693C6040" w14:textId="620053BD"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670EDB9D">
              <w:rPr>
                <w:sz w:val="20"/>
                <w:szCs w:val="20"/>
              </w:rPr>
              <w:t>This recording of a live webinar facilitated by Positive Partnerships.  Part 2 of a two-part webinar on sensory processing which Explores sensory processing and highlight the importance of understanding sensory processing differences and Review tools, strategies and resources that can assist individuals to meet their sensory needs and engage in their everyday activities.</w:t>
            </w:r>
          </w:p>
        </w:tc>
        <w:sdt>
          <w:sdtPr>
            <w:rPr>
              <w:rFonts w:cs="Arial"/>
              <w:szCs w:val="22"/>
              <w:lang w:eastAsia="zh-CN"/>
            </w:rPr>
            <w:id w:val="1749232151"/>
            <w14:checkbox>
              <w14:checked w14:val="0"/>
              <w14:checkedState w14:val="2612" w14:font="MS Gothic"/>
              <w14:uncheckedState w14:val="2610" w14:font="MS Gothic"/>
            </w14:checkbox>
          </w:sdtPr>
          <w:sdtEndPr/>
          <w:sdtContent>
            <w:tc>
              <w:tcPr>
                <w:tcW w:w="1321" w:type="dxa"/>
              </w:tcPr>
              <w:p w14:paraId="4C455955" w14:textId="01AB50FE" w:rsidR="007F4F8B" w:rsidRPr="009B6A6B" w:rsidRDefault="007F4F8B" w:rsidP="007F4F8B">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1838573C"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2BD2ECBA" w14:textId="015484F3" w:rsidR="007F4F8B" w:rsidRPr="009B6A6B" w:rsidRDefault="007F4F8B" w:rsidP="007F4F8B">
            <w:pPr>
              <w:widowControl/>
              <w:jc w:val="both"/>
              <w:rPr>
                <w:b w:val="0"/>
                <w:sz w:val="20"/>
                <w:szCs w:val="20"/>
              </w:rPr>
            </w:pPr>
            <w:r w:rsidRPr="670EDB9D">
              <w:rPr>
                <w:b w:val="0"/>
                <w:sz w:val="20"/>
                <w:szCs w:val="20"/>
              </w:rPr>
              <w:t>PLNTS – Positive Partnerships – Supporting Transitions in the Secondary Years and Beyond</w:t>
            </w:r>
          </w:p>
        </w:tc>
        <w:tc>
          <w:tcPr>
            <w:tcW w:w="1417" w:type="dxa"/>
            <w:vAlign w:val="top"/>
          </w:tcPr>
          <w:p w14:paraId="55D06380" w14:textId="35918E98" w:rsidR="007F4F8B" w:rsidRPr="009B6A6B" w:rsidRDefault="00450A44" w:rsidP="007F4F8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6">
              <w:r w:rsidR="007F4F8B" w:rsidRPr="670EDB9D">
                <w:rPr>
                  <w:rStyle w:val="Hyperlink"/>
                  <w:rFonts w:cs="Arial"/>
                  <w:color w:val="002664" w:themeColor="accent1"/>
                  <w:sz w:val="20"/>
                  <w:szCs w:val="20"/>
                  <w:lang w:eastAsia="zh-CN"/>
                </w:rPr>
                <w:t>NT01110</w:t>
              </w:r>
            </w:hyperlink>
          </w:p>
        </w:tc>
        <w:tc>
          <w:tcPr>
            <w:tcW w:w="1701" w:type="dxa"/>
            <w:vAlign w:val="top"/>
          </w:tcPr>
          <w:p w14:paraId="36860DBA" w14:textId="3745E4C2"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Recorded MyPL (55 min)</w:t>
            </w:r>
          </w:p>
        </w:tc>
        <w:tc>
          <w:tcPr>
            <w:tcW w:w="3968" w:type="dxa"/>
            <w:vAlign w:val="top"/>
          </w:tcPr>
          <w:p w14:paraId="4FC96572" w14:textId="4ED7665B"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This recording of a live webinar facilitated by Positive Partnerships explores strategies for young people moving on to post-school life and secondary school environments and the impact they have on transitions. Individual strengths and interests can support transition planning, and the value of a collaborative approach to planning including the voice of the young person.</w:t>
            </w:r>
          </w:p>
        </w:tc>
        <w:sdt>
          <w:sdtPr>
            <w:rPr>
              <w:rFonts w:cs="Arial"/>
              <w:szCs w:val="22"/>
              <w:lang w:eastAsia="zh-CN"/>
            </w:rPr>
            <w:id w:val="-800079348"/>
            <w14:checkbox>
              <w14:checked w14:val="0"/>
              <w14:checkedState w14:val="2612" w14:font="MS Gothic"/>
              <w14:uncheckedState w14:val="2610" w14:font="MS Gothic"/>
            </w14:checkbox>
          </w:sdtPr>
          <w:sdtEndPr/>
          <w:sdtContent>
            <w:tc>
              <w:tcPr>
                <w:tcW w:w="1321" w:type="dxa"/>
              </w:tcPr>
              <w:p w14:paraId="7C45AE30" w14:textId="5D624753" w:rsidR="007F4F8B" w:rsidRPr="009B6A6B" w:rsidRDefault="007F4F8B" w:rsidP="007F4F8B">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0B59E09F"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129954C3" w14:textId="121CF44A" w:rsidR="007F4F8B" w:rsidRPr="009B6A6B" w:rsidRDefault="007F4F8B" w:rsidP="007F4F8B">
            <w:pPr>
              <w:widowControl/>
              <w:jc w:val="both"/>
              <w:rPr>
                <w:b w:val="0"/>
                <w:sz w:val="20"/>
                <w:szCs w:val="20"/>
              </w:rPr>
            </w:pPr>
            <w:r w:rsidRPr="670EDB9D">
              <w:rPr>
                <w:b w:val="0"/>
                <w:sz w:val="20"/>
                <w:szCs w:val="20"/>
              </w:rPr>
              <w:t>PLNTS – Positive Partnerships – Transitions and change</w:t>
            </w:r>
          </w:p>
        </w:tc>
        <w:tc>
          <w:tcPr>
            <w:tcW w:w="1417" w:type="dxa"/>
            <w:vAlign w:val="top"/>
          </w:tcPr>
          <w:p w14:paraId="1F556993" w14:textId="1E19626D" w:rsidR="007F4F8B" w:rsidRPr="009B6A6B" w:rsidRDefault="00450A44"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7">
              <w:r w:rsidR="007F4F8B" w:rsidRPr="670EDB9D">
                <w:rPr>
                  <w:rStyle w:val="Hyperlink"/>
                  <w:rFonts w:cs="Arial"/>
                  <w:color w:val="002664" w:themeColor="accent1"/>
                  <w:sz w:val="20"/>
                  <w:szCs w:val="20"/>
                  <w:lang w:eastAsia="zh-CN"/>
                </w:rPr>
                <w:t>NT01109</w:t>
              </w:r>
            </w:hyperlink>
          </w:p>
        </w:tc>
        <w:tc>
          <w:tcPr>
            <w:tcW w:w="1701" w:type="dxa"/>
            <w:vAlign w:val="top"/>
          </w:tcPr>
          <w:p w14:paraId="2ABFF0BD" w14:textId="436D483A"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Recorded MyPL (35 min)</w:t>
            </w:r>
          </w:p>
        </w:tc>
        <w:tc>
          <w:tcPr>
            <w:tcW w:w="3968" w:type="dxa"/>
            <w:vAlign w:val="top"/>
          </w:tcPr>
          <w:p w14:paraId="20834F50" w14:textId="7B12AAB6"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 xml:space="preserve">This recording of a live webinar facilitated by Positive Partnerships discusses a range of transitions and times of change and explores principles involved in making transition and change. </w:t>
            </w:r>
          </w:p>
        </w:tc>
        <w:tc>
          <w:tcPr>
            <w:tcW w:w="1321" w:type="dxa"/>
          </w:tcPr>
          <w:p w14:paraId="688682EE" w14:textId="6E8C39C8" w:rsidR="007F4F8B" w:rsidRPr="009B6A6B" w:rsidRDefault="00450A44" w:rsidP="007F4F8B">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sdt>
              <w:sdtPr>
                <w:rPr>
                  <w:rFonts w:cs="Arial"/>
                  <w:lang w:eastAsia="zh-CN"/>
                </w:rPr>
                <w:id w:val="1617795648"/>
                <w14:checkbox>
                  <w14:checked w14:val="0"/>
                  <w14:checkedState w14:val="2612" w14:font="MS Gothic"/>
                  <w14:uncheckedState w14:val="2610" w14:font="MS Gothic"/>
                </w14:checkbox>
              </w:sdtPr>
              <w:sdtEndPr/>
              <w:sdtContent>
                <w:r w:rsidR="007F4F8B" w:rsidRPr="670EDB9D">
                  <w:rPr>
                    <w:rFonts w:ascii="Segoe UI Symbol" w:hAnsi="Segoe UI Symbol" w:cs="Segoe UI Symbol"/>
                    <w:lang w:eastAsia="zh-CN"/>
                  </w:rPr>
                  <w:t>☐</w:t>
                </w:r>
              </w:sdtContent>
            </w:sdt>
          </w:p>
        </w:tc>
      </w:tr>
      <w:tr w:rsidR="007F4F8B" w:rsidRPr="00A07C2A" w14:paraId="7F3946B5"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5EAAAC3B" w14:textId="3118A181" w:rsidR="007F4F8B" w:rsidRPr="009B6A6B" w:rsidRDefault="007F4F8B" w:rsidP="007F4F8B">
            <w:pPr>
              <w:widowControl/>
              <w:jc w:val="both"/>
              <w:rPr>
                <w:b w:val="0"/>
                <w:sz w:val="20"/>
                <w:szCs w:val="20"/>
              </w:rPr>
            </w:pPr>
            <w:r w:rsidRPr="670EDB9D">
              <w:rPr>
                <w:b w:val="0"/>
                <w:sz w:val="20"/>
                <w:szCs w:val="20"/>
              </w:rPr>
              <w:t>PLNTS – Positive Partnerships – Understanding sensory processing – Part 1</w:t>
            </w:r>
          </w:p>
        </w:tc>
        <w:tc>
          <w:tcPr>
            <w:tcW w:w="1417" w:type="dxa"/>
            <w:vAlign w:val="top"/>
          </w:tcPr>
          <w:p w14:paraId="549E36CA" w14:textId="14EEA070" w:rsidR="007F4F8B" w:rsidRPr="009B6A6B" w:rsidRDefault="00450A44" w:rsidP="007F4F8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28">
              <w:r w:rsidR="007F4F8B" w:rsidRPr="670EDB9D">
                <w:rPr>
                  <w:rStyle w:val="Hyperlink"/>
                  <w:rFonts w:cs="Arial"/>
                  <w:color w:val="002664" w:themeColor="accent1"/>
                  <w:sz w:val="20"/>
                  <w:szCs w:val="20"/>
                  <w:lang w:eastAsia="zh-CN"/>
                </w:rPr>
                <w:t>NT01107</w:t>
              </w:r>
            </w:hyperlink>
          </w:p>
        </w:tc>
        <w:tc>
          <w:tcPr>
            <w:tcW w:w="1701" w:type="dxa"/>
            <w:vAlign w:val="top"/>
          </w:tcPr>
          <w:p w14:paraId="54A8B7AD" w14:textId="53F70309"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Recorded MyPL (55 min)</w:t>
            </w:r>
          </w:p>
        </w:tc>
        <w:tc>
          <w:tcPr>
            <w:tcW w:w="3968" w:type="dxa"/>
            <w:vAlign w:val="top"/>
          </w:tcPr>
          <w:p w14:paraId="679B4EF2" w14:textId="14E7E3D5"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 xml:space="preserve">This recording of a live webinar facilitated by Positive Partnerships – Part 1 of a two-part webinar on sensory processing which Explores sensory processing and </w:t>
            </w:r>
            <w:proofErr w:type="gramStart"/>
            <w:r w:rsidRPr="670EDB9D">
              <w:rPr>
                <w:sz w:val="20"/>
                <w:szCs w:val="20"/>
              </w:rPr>
              <w:t>Considers</w:t>
            </w:r>
            <w:proofErr w:type="gramEnd"/>
            <w:r w:rsidRPr="670EDB9D">
              <w:rPr>
                <w:sz w:val="20"/>
                <w:szCs w:val="20"/>
              </w:rPr>
              <w:t xml:space="preserve"> the differences diverse learners may experience with processing information from their senses and identify how the differences may impact the individual and those around them.</w:t>
            </w:r>
          </w:p>
        </w:tc>
        <w:sdt>
          <w:sdtPr>
            <w:rPr>
              <w:rFonts w:cs="Arial"/>
              <w:szCs w:val="22"/>
              <w:lang w:eastAsia="zh-CN"/>
            </w:rPr>
            <w:id w:val="796259381"/>
            <w14:checkbox>
              <w14:checked w14:val="0"/>
              <w14:checkedState w14:val="2612" w14:font="MS Gothic"/>
              <w14:uncheckedState w14:val="2610" w14:font="MS Gothic"/>
            </w14:checkbox>
          </w:sdtPr>
          <w:sdtEndPr/>
          <w:sdtContent>
            <w:tc>
              <w:tcPr>
                <w:tcW w:w="1321" w:type="dxa"/>
              </w:tcPr>
              <w:p w14:paraId="4C3097B8" w14:textId="05AFDD53" w:rsidR="007F4F8B" w:rsidRPr="009B6A6B" w:rsidRDefault="007F4F8B" w:rsidP="007F4F8B">
                <w:pPr>
                  <w:jc w:val="both"/>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123C4C2D"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2DD62F55" w14:textId="5EDE6C59" w:rsidR="007F4F8B" w:rsidRPr="009B6A6B" w:rsidRDefault="007F4F8B" w:rsidP="007F4F8B">
            <w:pPr>
              <w:widowControl/>
              <w:jc w:val="both"/>
              <w:rPr>
                <w:b w:val="0"/>
                <w:sz w:val="20"/>
                <w:szCs w:val="20"/>
              </w:rPr>
            </w:pPr>
            <w:r w:rsidRPr="670EDB9D">
              <w:rPr>
                <w:b w:val="0"/>
                <w:sz w:val="20"/>
                <w:szCs w:val="20"/>
              </w:rPr>
              <w:lastRenderedPageBreak/>
              <w:t>PLNTS – Positive Partnerships – Wellbeing and Resilience</w:t>
            </w:r>
          </w:p>
        </w:tc>
        <w:tc>
          <w:tcPr>
            <w:tcW w:w="1417" w:type="dxa"/>
            <w:vAlign w:val="top"/>
          </w:tcPr>
          <w:p w14:paraId="0CE2A7FF" w14:textId="1FDE8596" w:rsidR="007F4F8B" w:rsidRPr="009B6A6B" w:rsidRDefault="00450A44"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29">
              <w:r w:rsidR="007F4F8B" w:rsidRPr="670EDB9D">
                <w:rPr>
                  <w:rStyle w:val="Hyperlink"/>
                  <w:rFonts w:cs="Arial"/>
                  <w:color w:val="002664" w:themeColor="accent1"/>
                  <w:sz w:val="20"/>
                  <w:szCs w:val="20"/>
                  <w:lang w:eastAsia="zh-CN"/>
                </w:rPr>
                <w:t>NT01104</w:t>
              </w:r>
            </w:hyperlink>
          </w:p>
        </w:tc>
        <w:tc>
          <w:tcPr>
            <w:tcW w:w="1701" w:type="dxa"/>
            <w:vAlign w:val="top"/>
          </w:tcPr>
          <w:p w14:paraId="6E53AC7D" w14:textId="3A8E6ABF"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Online – MyPL (50 min)</w:t>
            </w:r>
          </w:p>
        </w:tc>
        <w:tc>
          <w:tcPr>
            <w:tcW w:w="3968" w:type="dxa"/>
            <w:vAlign w:val="top"/>
          </w:tcPr>
          <w:p w14:paraId="1B0D22DC" w14:textId="546C3A89"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This recording of a live webinar facilitated by Positive Partnerships shares strategies, programs and resources that can support young people on the spectrum</w:t>
            </w:r>
          </w:p>
        </w:tc>
        <w:sdt>
          <w:sdtPr>
            <w:rPr>
              <w:rFonts w:cs="Arial"/>
              <w:szCs w:val="22"/>
              <w:lang w:eastAsia="zh-CN"/>
            </w:rPr>
            <w:id w:val="-1001812902"/>
            <w14:checkbox>
              <w14:checked w14:val="0"/>
              <w14:checkedState w14:val="2612" w14:font="MS Gothic"/>
              <w14:uncheckedState w14:val="2610" w14:font="MS Gothic"/>
            </w14:checkbox>
          </w:sdtPr>
          <w:sdtEndPr/>
          <w:sdtContent>
            <w:tc>
              <w:tcPr>
                <w:tcW w:w="1321" w:type="dxa"/>
              </w:tcPr>
              <w:p w14:paraId="61FF17AE" w14:textId="5C125C10" w:rsidR="007F4F8B" w:rsidRPr="009B6A6B" w:rsidRDefault="007F4F8B" w:rsidP="007F4F8B">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75D97E2E"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4F7561E7" w14:textId="10FB9F22" w:rsidR="007F4F8B" w:rsidRPr="009B6A6B" w:rsidRDefault="007F4F8B" w:rsidP="007F4F8B">
            <w:pPr>
              <w:widowControl/>
              <w:jc w:val="both"/>
              <w:rPr>
                <w:b w:val="0"/>
                <w:sz w:val="20"/>
                <w:szCs w:val="20"/>
              </w:rPr>
            </w:pPr>
            <w:r w:rsidRPr="670EDB9D">
              <w:rPr>
                <w:b w:val="0"/>
                <w:sz w:val="20"/>
                <w:szCs w:val="20"/>
                <w:lang w:val="en-US"/>
              </w:rPr>
              <w:t>PLNTS – Structure of DoE from a school perspective – recorded</w:t>
            </w:r>
          </w:p>
        </w:tc>
        <w:tc>
          <w:tcPr>
            <w:tcW w:w="1417" w:type="dxa"/>
            <w:vAlign w:val="top"/>
          </w:tcPr>
          <w:p w14:paraId="6539BE59" w14:textId="20149BCB" w:rsidR="007F4F8B" w:rsidRPr="009B6A6B" w:rsidRDefault="00450A44" w:rsidP="007F4F8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30" w:anchor="/list?page=1&amp;pageSize=10&amp;openSessionsOnly=false&amp;search=NT01739">
              <w:r w:rsidR="007F4F8B" w:rsidRPr="670EDB9D">
                <w:rPr>
                  <w:rStyle w:val="Hyperlink"/>
                  <w:sz w:val="20"/>
                  <w:szCs w:val="20"/>
                </w:rPr>
                <w:t>NT01739</w:t>
              </w:r>
            </w:hyperlink>
          </w:p>
        </w:tc>
        <w:tc>
          <w:tcPr>
            <w:tcW w:w="1701" w:type="dxa"/>
            <w:vAlign w:val="top"/>
          </w:tcPr>
          <w:p w14:paraId="73483798" w14:textId="51A97650"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Online – Recorded MyPL (1 hour)</w:t>
            </w:r>
          </w:p>
        </w:tc>
        <w:tc>
          <w:tcPr>
            <w:tcW w:w="3968" w:type="dxa"/>
            <w:vAlign w:val="top"/>
          </w:tcPr>
          <w:p w14:paraId="3489A533" w14:textId="6977D8D1"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lang w:val="en-US"/>
              </w:rPr>
              <w:t xml:space="preserve">This program is designed to further introduce best practice and role classification information for newly appointed or relieving school based </w:t>
            </w:r>
            <w:proofErr w:type="spellStart"/>
            <w:r w:rsidRPr="670EDB9D">
              <w:rPr>
                <w:sz w:val="20"/>
                <w:szCs w:val="20"/>
                <w:lang w:val="en-US"/>
              </w:rPr>
              <w:t>non-teaching</w:t>
            </w:r>
            <w:proofErr w:type="spellEnd"/>
            <w:r w:rsidRPr="670EDB9D">
              <w:rPr>
                <w:sz w:val="20"/>
                <w:szCs w:val="20"/>
                <w:lang w:val="en-US"/>
              </w:rPr>
              <w:t xml:space="preserve"> staff in the first twelve months of their role.</w:t>
            </w:r>
          </w:p>
        </w:tc>
        <w:sdt>
          <w:sdtPr>
            <w:rPr>
              <w:rFonts w:cs="Arial"/>
              <w:szCs w:val="22"/>
              <w:lang w:eastAsia="zh-CN"/>
            </w:rPr>
            <w:id w:val="-50691422"/>
            <w14:checkbox>
              <w14:checked w14:val="0"/>
              <w14:checkedState w14:val="2612" w14:font="MS Gothic"/>
              <w14:uncheckedState w14:val="2610" w14:font="MS Gothic"/>
            </w14:checkbox>
          </w:sdtPr>
          <w:sdtEndPr/>
          <w:sdtContent>
            <w:tc>
              <w:tcPr>
                <w:tcW w:w="1321" w:type="dxa"/>
              </w:tcPr>
              <w:p w14:paraId="1F936D6C" w14:textId="6E977CC5" w:rsidR="007F4F8B" w:rsidRPr="009B6A6B" w:rsidRDefault="007F4F8B" w:rsidP="007F4F8B">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179EA8E3"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3B0F7F7A" w14:textId="7547CD62" w:rsidR="007F4F8B" w:rsidRPr="009B6A6B" w:rsidRDefault="007F4F8B" w:rsidP="007F4F8B">
            <w:pPr>
              <w:widowControl/>
              <w:jc w:val="both"/>
              <w:rPr>
                <w:b w:val="0"/>
                <w:sz w:val="20"/>
                <w:szCs w:val="20"/>
              </w:rPr>
            </w:pPr>
            <w:r w:rsidRPr="670EDB9D">
              <w:rPr>
                <w:b w:val="0"/>
                <w:sz w:val="20"/>
                <w:szCs w:val="20"/>
              </w:rPr>
              <w:t>PLNTS – Student wellbeing</w:t>
            </w:r>
          </w:p>
        </w:tc>
        <w:tc>
          <w:tcPr>
            <w:tcW w:w="1417" w:type="dxa"/>
            <w:vAlign w:val="top"/>
          </w:tcPr>
          <w:p w14:paraId="5C9A3473" w14:textId="1780801B" w:rsidR="007F4F8B" w:rsidRPr="009B6A6B" w:rsidRDefault="00450A44"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31">
              <w:r w:rsidR="007F4F8B" w:rsidRPr="670EDB9D">
                <w:rPr>
                  <w:rStyle w:val="Hyperlink"/>
                  <w:rFonts w:cs="Arial"/>
                  <w:color w:val="002664" w:themeColor="accent1"/>
                  <w:sz w:val="20"/>
                  <w:szCs w:val="20"/>
                  <w:lang w:eastAsia="zh-CN"/>
                </w:rPr>
                <w:t>NT00676</w:t>
              </w:r>
            </w:hyperlink>
          </w:p>
        </w:tc>
        <w:tc>
          <w:tcPr>
            <w:tcW w:w="1701" w:type="dxa"/>
            <w:vAlign w:val="top"/>
          </w:tcPr>
          <w:p w14:paraId="3F953D90" w14:textId="77777777" w:rsidR="007F4F8B" w:rsidRPr="009B6A6B" w:rsidRDefault="007F4F8B" w:rsidP="007F4F8B">
            <w:pPr>
              <w:pStyle w:val="Tablenormal0"/>
              <w:widowControl/>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670EDB9D">
              <w:rPr>
                <w:sz w:val="20"/>
                <w:szCs w:val="20"/>
                <w:lang w:val="en-US"/>
              </w:rPr>
              <w:t>Recorded</w:t>
            </w:r>
          </w:p>
          <w:p w14:paraId="22DB0468" w14:textId="5B6789BD"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MyPL (25 min)</w:t>
            </w:r>
          </w:p>
        </w:tc>
        <w:tc>
          <w:tcPr>
            <w:tcW w:w="3968" w:type="dxa"/>
            <w:vAlign w:val="top"/>
          </w:tcPr>
          <w:p w14:paraId="4744E172" w14:textId="029EFB12"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lang w:val="en-US"/>
              </w:rPr>
            </w:pPr>
            <w:r w:rsidRPr="670EDB9D">
              <w:rPr>
                <w:sz w:val="20"/>
                <w:szCs w:val="20"/>
              </w:rPr>
              <w:t>Understand the behaviour code for students in NSW public schools and its application; acknowledge the purpose and processes of the School Wellbeing Procedure and learn how to build and maintain respectful relationships with students and the community.</w:t>
            </w:r>
          </w:p>
        </w:tc>
        <w:sdt>
          <w:sdtPr>
            <w:rPr>
              <w:rFonts w:cs="Arial"/>
              <w:szCs w:val="22"/>
              <w:lang w:eastAsia="zh-CN"/>
            </w:rPr>
            <w:id w:val="-683661687"/>
            <w14:checkbox>
              <w14:checked w14:val="0"/>
              <w14:checkedState w14:val="2612" w14:font="MS Gothic"/>
              <w14:uncheckedState w14:val="2610" w14:font="MS Gothic"/>
            </w14:checkbox>
          </w:sdtPr>
          <w:sdtEndPr/>
          <w:sdtContent>
            <w:tc>
              <w:tcPr>
                <w:tcW w:w="1321" w:type="dxa"/>
              </w:tcPr>
              <w:p w14:paraId="3889C02F" w14:textId="52F397DA" w:rsidR="007F4F8B" w:rsidRPr="009B6A6B" w:rsidRDefault="007F4F8B" w:rsidP="007F4F8B">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BF31FB" w:rsidRPr="00A07C2A" w14:paraId="38BA2426"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63B50A5F" w14:textId="5F65102B" w:rsidR="00BF31FB" w:rsidRPr="009B6A6B" w:rsidRDefault="00BF31FB" w:rsidP="00BF31FB">
            <w:pPr>
              <w:widowControl/>
              <w:jc w:val="both"/>
              <w:rPr>
                <w:b w:val="0"/>
                <w:sz w:val="20"/>
                <w:szCs w:val="20"/>
              </w:rPr>
            </w:pPr>
            <w:r w:rsidRPr="670EDB9D">
              <w:rPr>
                <w:rFonts w:cs="Arial"/>
                <w:b w:val="0"/>
                <w:sz w:val="20"/>
                <w:szCs w:val="20"/>
                <w:lang w:eastAsia="zh-CN"/>
              </w:rPr>
              <w:t>PLNTS – Team objectives</w:t>
            </w:r>
          </w:p>
        </w:tc>
        <w:tc>
          <w:tcPr>
            <w:tcW w:w="1417" w:type="dxa"/>
            <w:vAlign w:val="top"/>
          </w:tcPr>
          <w:p w14:paraId="335BD426" w14:textId="36282F25" w:rsidR="00BF31FB" w:rsidRPr="009B6A6B" w:rsidRDefault="00450A44" w:rsidP="00BF31F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32" w:history="1">
              <w:r w:rsidR="00BF31FB" w:rsidRPr="007C14FC">
                <w:rPr>
                  <w:rStyle w:val="Hyperlink"/>
                  <w:rFonts w:cs="Arial"/>
                  <w:sz w:val="20"/>
                  <w:szCs w:val="20"/>
                  <w:lang w:eastAsia="zh-CN"/>
                </w:rPr>
                <w:t>NT00681</w:t>
              </w:r>
            </w:hyperlink>
          </w:p>
        </w:tc>
        <w:tc>
          <w:tcPr>
            <w:tcW w:w="1701" w:type="dxa"/>
            <w:vAlign w:val="top"/>
          </w:tcPr>
          <w:p w14:paraId="3EA56134" w14:textId="77777777" w:rsidR="00BF31FB" w:rsidRPr="007C14FC" w:rsidRDefault="00BF31FB" w:rsidP="00BF31FB">
            <w:pPr>
              <w:cnfStyle w:val="000000100000" w:firstRow="0" w:lastRow="0" w:firstColumn="0" w:lastColumn="0" w:oddVBand="0" w:evenVBand="0" w:oddHBand="1" w:evenHBand="0" w:firstRowFirstColumn="0" w:firstRowLastColumn="0" w:lastRowFirstColumn="0" w:lastRowLastColumn="0"/>
              <w:rPr>
                <w:sz w:val="20"/>
                <w:szCs w:val="20"/>
                <w:lang w:val="en-US" w:eastAsia="zh-CN"/>
              </w:rPr>
            </w:pPr>
            <w:r w:rsidRPr="007C14FC">
              <w:rPr>
                <w:sz w:val="20"/>
                <w:szCs w:val="20"/>
                <w:lang w:val="en-US" w:eastAsia="zh-CN"/>
              </w:rPr>
              <w:t>Recorded</w:t>
            </w:r>
          </w:p>
          <w:p w14:paraId="64E69663" w14:textId="698EDBA9" w:rsidR="00BF31FB" w:rsidRPr="009B6A6B" w:rsidRDefault="00BF31FB" w:rsidP="00BF31F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007C14FC">
              <w:rPr>
                <w:sz w:val="20"/>
                <w:szCs w:val="20"/>
                <w:lang w:val="en-US" w:eastAsia="zh-CN"/>
              </w:rPr>
              <w:t>MyPL (40 min)</w:t>
            </w:r>
          </w:p>
        </w:tc>
        <w:tc>
          <w:tcPr>
            <w:tcW w:w="3968" w:type="dxa"/>
            <w:vAlign w:val="top"/>
          </w:tcPr>
          <w:p w14:paraId="7D2432F8" w14:textId="7980A839" w:rsidR="00BF31FB" w:rsidRPr="009B6A6B" w:rsidRDefault="00BF31FB" w:rsidP="00BF31F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Provides a greater understanding of how to contribute to team objectives, prioritise allocated tasks and respond flexibly to changing circumstances.</w:t>
            </w:r>
          </w:p>
        </w:tc>
        <w:sdt>
          <w:sdtPr>
            <w:rPr>
              <w:rFonts w:cs="Arial"/>
              <w:szCs w:val="22"/>
              <w:lang w:eastAsia="zh-CN"/>
            </w:rPr>
            <w:id w:val="-1126082331"/>
            <w14:checkbox>
              <w14:checked w14:val="0"/>
              <w14:checkedState w14:val="2612" w14:font="MS Gothic"/>
              <w14:uncheckedState w14:val="2610" w14:font="MS Gothic"/>
            </w14:checkbox>
          </w:sdtPr>
          <w:sdtEndPr/>
          <w:sdtContent>
            <w:tc>
              <w:tcPr>
                <w:tcW w:w="1321" w:type="dxa"/>
              </w:tcPr>
              <w:p w14:paraId="70C46095" w14:textId="50A9241B" w:rsidR="00BF31FB" w:rsidRPr="009B6A6B" w:rsidRDefault="00BF31FB" w:rsidP="00BF31FB">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57BBB644"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59184890" w14:textId="0568674C" w:rsidR="007F4F8B" w:rsidRPr="009B6A6B" w:rsidRDefault="007F4F8B" w:rsidP="007F4F8B">
            <w:pPr>
              <w:widowControl/>
              <w:jc w:val="both"/>
              <w:rPr>
                <w:b w:val="0"/>
                <w:sz w:val="20"/>
                <w:szCs w:val="20"/>
              </w:rPr>
            </w:pPr>
            <w:r w:rsidRPr="670EDB9D">
              <w:rPr>
                <w:b w:val="0"/>
                <w:sz w:val="20"/>
                <w:szCs w:val="20"/>
              </w:rPr>
              <w:t>PLNTS – Telephone communication</w:t>
            </w:r>
          </w:p>
        </w:tc>
        <w:tc>
          <w:tcPr>
            <w:tcW w:w="1417" w:type="dxa"/>
            <w:vAlign w:val="top"/>
          </w:tcPr>
          <w:p w14:paraId="13A498ED" w14:textId="30588D85" w:rsidR="007F4F8B" w:rsidRPr="009B6A6B" w:rsidRDefault="00450A44"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hyperlink r:id="rId33">
              <w:r w:rsidR="007F4F8B" w:rsidRPr="670EDB9D">
                <w:rPr>
                  <w:rStyle w:val="Hyperlink"/>
                  <w:rFonts w:cs="Arial"/>
                  <w:color w:val="002664" w:themeColor="accent1"/>
                  <w:sz w:val="20"/>
                  <w:szCs w:val="20"/>
                  <w:lang w:eastAsia="zh-CN"/>
                </w:rPr>
                <w:t>NT00670</w:t>
              </w:r>
            </w:hyperlink>
          </w:p>
        </w:tc>
        <w:tc>
          <w:tcPr>
            <w:tcW w:w="1701" w:type="dxa"/>
            <w:vAlign w:val="top"/>
          </w:tcPr>
          <w:p w14:paraId="2C8B830E" w14:textId="503A06A0"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r w:rsidRPr="670EDB9D">
              <w:rPr>
                <w:sz w:val="20"/>
                <w:szCs w:val="20"/>
              </w:rPr>
              <w:t>Recorded MyPL (55 min)</w:t>
            </w:r>
          </w:p>
        </w:tc>
        <w:tc>
          <w:tcPr>
            <w:tcW w:w="3968" w:type="dxa"/>
            <w:vAlign w:val="top"/>
          </w:tcPr>
          <w:p w14:paraId="7F2F8A72" w14:textId="3D262F4D"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r w:rsidRPr="670EDB9D">
              <w:rPr>
                <w:sz w:val="20"/>
                <w:szCs w:val="20"/>
              </w:rPr>
              <w:t>Identify customers who telephone schools, explores the importance of excellent telephone communication and good telephone communication skills.</w:t>
            </w:r>
          </w:p>
        </w:tc>
        <w:sdt>
          <w:sdtPr>
            <w:rPr>
              <w:rFonts w:cs="Arial"/>
              <w:szCs w:val="22"/>
              <w:lang w:eastAsia="zh-CN"/>
            </w:rPr>
            <w:id w:val="-1509514110"/>
            <w14:checkbox>
              <w14:checked w14:val="0"/>
              <w14:checkedState w14:val="2612" w14:font="MS Gothic"/>
              <w14:uncheckedState w14:val="2610" w14:font="MS Gothic"/>
            </w14:checkbox>
          </w:sdtPr>
          <w:sdtEndPr/>
          <w:sdtContent>
            <w:tc>
              <w:tcPr>
                <w:tcW w:w="1321" w:type="dxa"/>
              </w:tcPr>
              <w:p w14:paraId="5DDF39DD" w14:textId="3520706E" w:rsidR="007F4F8B" w:rsidRPr="009B6A6B" w:rsidRDefault="007F4F8B" w:rsidP="007F4F8B">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szCs w:val="22"/>
                    <w:lang w:eastAsia="zh-CN"/>
                  </w:rPr>
                  <w:t>☐</w:t>
                </w:r>
              </w:p>
            </w:tc>
          </w:sdtContent>
        </w:sdt>
      </w:tr>
      <w:tr w:rsidR="007F4F8B" w:rsidRPr="00A07C2A" w14:paraId="16AB64C9" w14:textId="77777777" w:rsidTr="007F4F8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218BCE8E" w14:textId="04E4C5D3" w:rsidR="007F4F8B" w:rsidRPr="009B6A6B" w:rsidRDefault="007F4F8B" w:rsidP="007F4F8B">
            <w:pPr>
              <w:widowControl/>
              <w:jc w:val="both"/>
              <w:rPr>
                <w:b w:val="0"/>
                <w:sz w:val="20"/>
                <w:szCs w:val="20"/>
              </w:rPr>
            </w:pPr>
            <w:r w:rsidRPr="670EDB9D">
              <w:rPr>
                <w:rFonts w:cs="Arial"/>
                <w:b w:val="0"/>
                <w:sz w:val="20"/>
                <w:szCs w:val="20"/>
                <w:lang w:eastAsia="zh-CN"/>
              </w:rPr>
              <w:t>PLNTS – Time Management</w:t>
            </w:r>
          </w:p>
        </w:tc>
        <w:tc>
          <w:tcPr>
            <w:tcW w:w="1417" w:type="dxa"/>
            <w:vAlign w:val="top"/>
          </w:tcPr>
          <w:p w14:paraId="0B7FD3EA" w14:textId="48EB1DB1" w:rsidR="007F4F8B" w:rsidRPr="009B6A6B" w:rsidRDefault="00450A44" w:rsidP="007F4F8B">
            <w:pPr>
              <w:widowControl/>
              <w:jc w:val="both"/>
              <w:cnfStyle w:val="000000100000" w:firstRow="0" w:lastRow="0" w:firstColumn="0" w:lastColumn="0" w:oddVBand="0" w:evenVBand="0" w:oddHBand="1" w:evenHBand="0" w:firstRowFirstColumn="0" w:firstRowLastColumn="0" w:lastRowFirstColumn="0" w:lastRowLastColumn="0"/>
              <w:rPr>
                <w:color w:val="002664" w:themeColor="accent1"/>
                <w:sz w:val="20"/>
                <w:szCs w:val="20"/>
              </w:rPr>
            </w:pPr>
            <w:hyperlink r:id="rId34">
              <w:r w:rsidR="007F4F8B" w:rsidRPr="670EDB9D">
                <w:rPr>
                  <w:rStyle w:val="Hyperlink"/>
                  <w:rFonts w:cs="Arial"/>
                  <w:color w:val="002664" w:themeColor="accent1"/>
                  <w:sz w:val="20"/>
                  <w:szCs w:val="20"/>
                  <w:lang w:eastAsia="zh-CN"/>
                </w:rPr>
                <w:t>NT01441</w:t>
              </w:r>
            </w:hyperlink>
            <w:r w:rsidR="007F4F8B" w:rsidRPr="670EDB9D">
              <w:rPr>
                <w:rFonts w:cs="Arial"/>
                <w:color w:val="002664" w:themeColor="accent1"/>
                <w:sz w:val="20"/>
                <w:szCs w:val="20"/>
                <w:lang w:eastAsia="zh-CN"/>
              </w:rPr>
              <w:t xml:space="preserve"> </w:t>
            </w:r>
          </w:p>
        </w:tc>
        <w:tc>
          <w:tcPr>
            <w:tcW w:w="1701" w:type="dxa"/>
            <w:vAlign w:val="top"/>
          </w:tcPr>
          <w:p w14:paraId="41F15F92" w14:textId="4835A0AA"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rFonts w:cs="Arial"/>
                <w:sz w:val="20"/>
                <w:szCs w:val="20"/>
                <w:lang w:val="en-US" w:eastAsia="zh-CN"/>
              </w:rPr>
              <w:t>Recorded MyPL (1 hour)</w:t>
            </w:r>
          </w:p>
        </w:tc>
        <w:tc>
          <w:tcPr>
            <w:tcW w:w="3968" w:type="dxa"/>
            <w:vAlign w:val="top"/>
          </w:tcPr>
          <w:p w14:paraId="63EC3A48" w14:textId="52040199" w:rsidR="007F4F8B" w:rsidRPr="009B6A6B" w:rsidRDefault="007F4F8B" w:rsidP="007F4F8B">
            <w:pPr>
              <w:widowControl/>
              <w:jc w:val="both"/>
              <w:cnfStyle w:val="000000100000" w:firstRow="0" w:lastRow="0" w:firstColumn="0" w:lastColumn="0" w:oddVBand="0" w:evenVBand="0" w:oddHBand="1" w:evenHBand="0" w:firstRowFirstColumn="0" w:firstRowLastColumn="0" w:lastRowFirstColumn="0" w:lastRowLastColumn="0"/>
              <w:rPr>
                <w:sz w:val="20"/>
                <w:szCs w:val="20"/>
              </w:rPr>
            </w:pPr>
            <w:r w:rsidRPr="670EDB9D">
              <w:rPr>
                <w:sz w:val="20"/>
                <w:szCs w:val="20"/>
              </w:rPr>
              <w:t xml:space="preserve">This interactive session explores time management and how the process of planning and exercising conscious control of time spent on specific activities can result in increased effectiveness, </w:t>
            </w:r>
            <w:proofErr w:type="gramStart"/>
            <w:r w:rsidRPr="670EDB9D">
              <w:rPr>
                <w:sz w:val="20"/>
                <w:szCs w:val="20"/>
              </w:rPr>
              <w:t>efficiency</w:t>
            </w:r>
            <w:proofErr w:type="gramEnd"/>
            <w:r w:rsidRPr="670EDB9D">
              <w:rPr>
                <w:sz w:val="20"/>
                <w:szCs w:val="20"/>
              </w:rPr>
              <w:t xml:space="preserve"> and productivity within school teams.</w:t>
            </w:r>
          </w:p>
        </w:tc>
        <w:sdt>
          <w:sdtPr>
            <w:rPr>
              <w:rFonts w:cs="Arial"/>
              <w:szCs w:val="22"/>
              <w:lang w:eastAsia="zh-CN"/>
            </w:rPr>
            <w:id w:val="144180737"/>
            <w14:checkbox>
              <w14:checked w14:val="0"/>
              <w14:checkedState w14:val="2612" w14:font="MS Gothic"/>
              <w14:uncheckedState w14:val="2610" w14:font="MS Gothic"/>
            </w14:checkbox>
          </w:sdtPr>
          <w:sdtEndPr/>
          <w:sdtContent>
            <w:tc>
              <w:tcPr>
                <w:tcW w:w="1321" w:type="dxa"/>
              </w:tcPr>
              <w:p w14:paraId="7884B89D" w14:textId="603A4CE3" w:rsidR="007F4F8B" w:rsidRPr="009B6A6B" w:rsidRDefault="007F4F8B" w:rsidP="007F4F8B">
                <w:pPr>
                  <w:cnfStyle w:val="000000100000" w:firstRow="0" w:lastRow="0" w:firstColumn="0" w:lastColumn="0" w:oddVBand="0" w:evenVBand="0" w:oddHBand="1" w:evenHBand="0" w:firstRowFirstColumn="0" w:firstRowLastColumn="0" w:lastRowFirstColumn="0" w:lastRowLastColumn="0"/>
                  <w:rPr>
                    <w:rFonts w:ascii="Segoe UI Symbol" w:hAnsi="Segoe UI Symbol" w:cs="Segoe UI Symbol"/>
                    <w:sz w:val="20"/>
                    <w:szCs w:val="20"/>
                    <w:lang w:eastAsia="zh-CN"/>
                  </w:rPr>
                </w:pPr>
                <w:r w:rsidRPr="670EDB9D">
                  <w:rPr>
                    <w:rFonts w:ascii="Segoe UI Symbol" w:hAnsi="Segoe UI Symbol" w:cs="Segoe UI Symbol"/>
                    <w:lang w:eastAsia="zh-CN"/>
                  </w:rPr>
                  <w:t>☐</w:t>
                </w:r>
              </w:p>
            </w:tc>
          </w:sdtContent>
        </w:sdt>
      </w:tr>
      <w:tr w:rsidR="007F4F8B" w:rsidRPr="00A07C2A" w14:paraId="1C3D8BF7" w14:textId="77777777" w:rsidTr="007F4F8B">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123" w:type="dxa"/>
            <w:shd w:val="clear" w:color="auto" w:fill="FFFFFF" w:themeFill="background1"/>
            <w:vAlign w:val="top"/>
          </w:tcPr>
          <w:p w14:paraId="600087AC" w14:textId="352401E7" w:rsidR="007F4F8B" w:rsidRPr="009B6A6B" w:rsidRDefault="007F4F8B" w:rsidP="007F4F8B">
            <w:pPr>
              <w:widowControl/>
              <w:jc w:val="both"/>
              <w:rPr>
                <w:b w:val="0"/>
                <w:sz w:val="20"/>
                <w:szCs w:val="20"/>
              </w:rPr>
            </w:pPr>
          </w:p>
        </w:tc>
        <w:tc>
          <w:tcPr>
            <w:tcW w:w="1417" w:type="dxa"/>
            <w:vAlign w:val="top"/>
          </w:tcPr>
          <w:p w14:paraId="0F61CA7F" w14:textId="6B2CEA43"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color w:val="002664" w:themeColor="accent1"/>
                <w:sz w:val="20"/>
                <w:szCs w:val="20"/>
              </w:rPr>
            </w:pPr>
          </w:p>
        </w:tc>
        <w:tc>
          <w:tcPr>
            <w:tcW w:w="1701" w:type="dxa"/>
            <w:vAlign w:val="top"/>
          </w:tcPr>
          <w:p w14:paraId="35A22B07" w14:textId="7818D193"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rFonts w:cs="Arial"/>
                <w:sz w:val="20"/>
                <w:szCs w:val="20"/>
                <w:lang w:val="en-US" w:eastAsia="zh-CN"/>
              </w:rPr>
            </w:pPr>
          </w:p>
        </w:tc>
        <w:tc>
          <w:tcPr>
            <w:tcW w:w="3968" w:type="dxa"/>
            <w:vAlign w:val="top"/>
          </w:tcPr>
          <w:p w14:paraId="29596A8F" w14:textId="69AEF5CE" w:rsidR="007F4F8B" w:rsidRPr="009B6A6B" w:rsidRDefault="007F4F8B" w:rsidP="007F4F8B">
            <w:pPr>
              <w:widowControl/>
              <w:jc w:val="both"/>
              <w:cnfStyle w:val="000000010000" w:firstRow="0" w:lastRow="0" w:firstColumn="0" w:lastColumn="0" w:oddVBand="0" w:evenVBand="0" w:oddHBand="0" w:evenHBand="1" w:firstRowFirstColumn="0" w:firstRowLastColumn="0" w:lastRowFirstColumn="0" w:lastRowLastColumn="0"/>
              <w:rPr>
                <w:sz w:val="20"/>
                <w:szCs w:val="20"/>
              </w:rPr>
            </w:pPr>
          </w:p>
        </w:tc>
        <w:tc>
          <w:tcPr>
            <w:tcW w:w="1321" w:type="dxa"/>
          </w:tcPr>
          <w:p w14:paraId="6659C092" w14:textId="267ECDEE" w:rsidR="007F4F8B" w:rsidRPr="009B6A6B" w:rsidRDefault="007F4F8B" w:rsidP="007F4F8B">
            <w:pPr>
              <w:cnfStyle w:val="000000010000" w:firstRow="0" w:lastRow="0" w:firstColumn="0" w:lastColumn="0" w:oddVBand="0" w:evenVBand="0" w:oddHBand="0" w:evenHBand="1" w:firstRowFirstColumn="0" w:firstRowLastColumn="0" w:lastRowFirstColumn="0" w:lastRowLastColumn="0"/>
              <w:rPr>
                <w:rFonts w:ascii="Segoe UI Symbol" w:hAnsi="Segoe UI Symbol" w:cs="Segoe UI Symbol"/>
                <w:sz w:val="20"/>
                <w:szCs w:val="20"/>
                <w:lang w:eastAsia="zh-CN"/>
              </w:rPr>
            </w:pPr>
          </w:p>
        </w:tc>
      </w:tr>
    </w:tbl>
    <w:p w14:paraId="462D8E20" w14:textId="77777777" w:rsidR="00A07C2A" w:rsidRPr="00A07C2A" w:rsidRDefault="00A07C2A" w:rsidP="670EDB9D">
      <w:pPr>
        <w:jc w:val="both"/>
        <w:rPr>
          <w:sz w:val="20"/>
          <w:szCs w:val="20"/>
          <w:lang w:eastAsia="zh-CN"/>
        </w:rPr>
      </w:pPr>
    </w:p>
    <w:sectPr w:rsidR="00A07C2A" w:rsidRPr="00A07C2A" w:rsidSect="00A07C2A">
      <w:headerReference w:type="even" r:id="rId35"/>
      <w:headerReference w:type="default" r:id="rId36"/>
      <w:footerReference w:type="even" r:id="rId37"/>
      <w:footerReference w:type="default" r:id="rId38"/>
      <w:headerReference w:type="first" r:id="rId39"/>
      <w:footerReference w:type="first" r:id="rId40"/>
      <w:type w:val="continuous"/>
      <w:pgSz w:w="11900" w:h="16840"/>
      <w:pgMar w:top="1134" w:right="680" w:bottom="680" w:left="680" w:header="709"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984D8" w14:textId="77777777" w:rsidR="00FF1F63" w:rsidRDefault="00FF1F63">
      <w:r>
        <w:separator/>
      </w:r>
    </w:p>
    <w:p w14:paraId="26AA2378" w14:textId="77777777" w:rsidR="00FF1F63" w:rsidRDefault="00FF1F63"/>
  </w:endnote>
  <w:endnote w:type="continuationSeparator" w:id="0">
    <w:p w14:paraId="19A3DACE" w14:textId="77777777" w:rsidR="00FF1F63" w:rsidRDefault="00FF1F63">
      <w:r>
        <w:continuationSeparator/>
      </w:r>
    </w:p>
    <w:p w14:paraId="3E0DD938" w14:textId="77777777" w:rsidR="00FF1F63" w:rsidRDefault="00FF1F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5E84A" w14:textId="76945A7E" w:rsidR="00416599" w:rsidRDefault="004D333E" w:rsidP="00A07C2A">
    <w:pPr>
      <w:pStyle w:val="Footer"/>
      <w:tabs>
        <w:tab w:val="clear" w:pos="10773"/>
        <w:tab w:val="right" w:pos="10490"/>
      </w:tabs>
      <w:ind w:left="0" w:right="50"/>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bookmarkStart w:id="1" w:name="_Hlk84513825"/>
    <w:r w:rsidR="00A07C2A">
      <w:t xml:space="preserve">Learning </w:t>
    </w:r>
    <w:r w:rsidR="00450A44">
      <w:t>Development</w:t>
    </w:r>
    <w:r w:rsidR="00A86E5A">
      <w:t xml:space="preserve">| </w:t>
    </w:r>
    <w:bookmarkEnd w:id="1"/>
    <w:r w:rsidR="000E45D1" w:rsidRPr="000E45D1">
      <w:t>Aboriginal Education Officer</w:t>
    </w:r>
    <w:r w:rsidR="000E45D1">
      <w:t xml:space="preserve"> </w:t>
    </w:r>
    <w:r w:rsidR="00D2028F">
      <w:t xml:space="preserve">| </w:t>
    </w:r>
    <w:r w:rsidR="00A07C2A">
      <w:t xml:space="preserve">Professional learning for </w:t>
    </w:r>
    <w:proofErr w:type="spellStart"/>
    <w:r w:rsidR="00A07C2A">
      <w:t>non-teaching</w:t>
    </w:r>
    <w:proofErr w:type="spellEnd"/>
    <w:r w:rsidR="00A07C2A">
      <w:t xml:space="preserve"> staff | </w:t>
    </w:r>
    <w:r w:rsidR="00450A44">
      <w:t>May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7D18" w14:textId="3D83572F" w:rsidR="00416599" w:rsidRDefault="004D333E" w:rsidP="00A07C2A">
    <w:pPr>
      <w:pStyle w:val="Footer"/>
      <w:tabs>
        <w:tab w:val="clear" w:pos="10773"/>
        <w:tab w:val="right" w:pos="10490"/>
      </w:tabs>
      <w:ind w:left="0" w:right="50"/>
    </w:pPr>
    <w:r w:rsidRPr="002810D3">
      <w:t xml:space="preserve">© NSW Department of Education, </w:t>
    </w:r>
    <w:r w:rsidRPr="002810D3">
      <w:fldChar w:fldCharType="begin"/>
    </w:r>
    <w:r w:rsidRPr="002810D3">
      <w:instrText xml:space="preserve"> DATE \@ "MMM-yy" </w:instrText>
    </w:r>
    <w:r w:rsidRPr="002810D3">
      <w:fldChar w:fldCharType="separate"/>
    </w:r>
    <w:r w:rsidR="00450A44">
      <w:rPr>
        <w:noProof/>
      </w:rPr>
      <w:t>May-23</w:t>
    </w:r>
    <w:r w:rsidRPr="002810D3">
      <w:fldChar w:fldCharType="end"/>
    </w:r>
    <w:r w:rsidRPr="002810D3">
      <w:tab/>
    </w:r>
    <w:r w:rsidRPr="002810D3">
      <w:fldChar w:fldCharType="begin"/>
    </w:r>
    <w:r w:rsidRPr="002810D3">
      <w:instrText xml:space="preserve"> PAGE </w:instrText>
    </w:r>
    <w:r w:rsidRPr="002810D3">
      <w:fldChar w:fldCharType="separate"/>
    </w:r>
    <w:r w:rsidR="0024041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C7E6F" w14:textId="77777777" w:rsidR="00493120" w:rsidRDefault="00493120" w:rsidP="00A07C2A">
    <w:pPr>
      <w:pStyle w:val="Logo"/>
      <w:ind w:left="0"/>
    </w:pPr>
    <w:r w:rsidRPr="00913D40">
      <w:rPr>
        <w:sz w:val="24"/>
      </w:rPr>
      <w:t>education.nsw.gov.au</w:t>
    </w:r>
    <w:r w:rsidRPr="00791B72">
      <w:tab/>
    </w:r>
    <w:r w:rsidRPr="009C69B7">
      <w:rPr>
        <w:noProof/>
        <w:lang w:eastAsia="en-AU"/>
      </w:rPr>
      <w:drawing>
        <wp:inline distT="0" distB="0" distL="0" distR="0" wp14:anchorId="7EEF12DD" wp14:editId="7EEF12DE">
          <wp:extent cx="507600" cy="540000"/>
          <wp:effectExtent l="0" t="0" r="635" b="6350"/>
          <wp:docPr id="16" name="Picture 16"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E252" w14:textId="77777777" w:rsidR="00FF1F63" w:rsidRDefault="00FF1F63">
      <w:r>
        <w:separator/>
      </w:r>
    </w:p>
    <w:p w14:paraId="654D372F" w14:textId="77777777" w:rsidR="00FF1F63" w:rsidRDefault="00FF1F63"/>
  </w:footnote>
  <w:footnote w:type="continuationSeparator" w:id="0">
    <w:p w14:paraId="7A713AAF" w14:textId="77777777" w:rsidR="00FF1F63" w:rsidRDefault="00FF1F63">
      <w:r>
        <w:continuationSeparator/>
      </w:r>
    </w:p>
    <w:p w14:paraId="64E5464E" w14:textId="77777777" w:rsidR="00FF1F63" w:rsidRDefault="00FF1F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32AB" w14:textId="77777777" w:rsidR="00450A44" w:rsidRDefault="00450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4DBA" w14:textId="77777777" w:rsidR="00450A44" w:rsidRDefault="00450A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92FC4" w14:textId="77777777" w:rsidR="00493120" w:rsidRDefault="00493120">
    <w:pPr>
      <w:pStyle w:val="Header"/>
    </w:pPr>
    <w:r w:rsidRPr="00200AD3">
      <w:t>| NSW Department of Education</w:t>
    </w:r>
  </w:p>
</w:hdr>
</file>

<file path=word/intelligence2.xml><?xml version="1.0" encoding="utf-8"?>
<int2:intelligence xmlns:int2="http://schemas.microsoft.com/office/intelligence/2020/intelligence" xmlns:oel="http://schemas.microsoft.com/office/2019/extlst">
  <int2:observations>
    <int2:bookmark int2:bookmarkName="_Int_lmOrQ7rH" int2:invalidationBookmarkName="" int2:hashCode="0lXQ0GySJQ8tJA" int2:id="CIZ3YXX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F28A403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6FC68F3A"/>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6"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FC269FD"/>
    <w:multiLevelType w:val="multilevel"/>
    <w:tmpl w:val="E3CA773E"/>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8"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704599056">
    <w:abstractNumId w:val="15"/>
  </w:num>
  <w:num w:numId="2" w16cid:durableId="1414931580">
    <w:abstractNumId w:val="13"/>
  </w:num>
  <w:num w:numId="3" w16cid:durableId="386609264">
    <w:abstractNumId w:val="17"/>
  </w:num>
  <w:num w:numId="4" w16cid:durableId="2121602277">
    <w:abstractNumId w:val="19"/>
  </w:num>
  <w:num w:numId="5" w16cid:durableId="1351461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8484769">
    <w:abstractNumId w:val="12"/>
  </w:num>
  <w:num w:numId="7" w16cid:durableId="1386677712">
    <w:abstractNumId w:val="20"/>
  </w:num>
  <w:num w:numId="8" w16cid:durableId="1126971568">
    <w:abstractNumId w:val="11"/>
  </w:num>
  <w:num w:numId="9" w16cid:durableId="1665664361">
    <w:abstractNumId w:val="16"/>
  </w:num>
  <w:num w:numId="10" w16cid:durableId="1736122399">
    <w:abstractNumId w:val="10"/>
  </w:num>
  <w:num w:numId="11" w16cid:durableId="1301573844">
    <w:abstractNumId w:val="14"/>
  </w:num>
  <w:num w:numId="12" w16cid:durableId="504518014">
    <w:abstractNumId w:val="6"/>
  </w:num>
  <w:num w:numId="13" w16cid:durableId="2090880672">
    <w:abstractNumId w:val="9"/>
  </w:num>
  <w:num w:numId="14" w16cid:durableId="1222474470">
    <w:abstractNumId w:val="0"/>
  </w:num>
  <w:num w:numId="15" w16cid:durableId="422992611">
    <w:abstractNumId w:val="1"/>
  </w:num>
  <w:num w:numId="16" w16cid:durableId="1084691043">
    <w:abstractNumId w:val="2"/>
  </w:num>
  <w:num w:numId="17" w16cid:durableId="609969286">
    <w:abstractNumId w:val="3"/>
  </w:num>
  <w:num w:numId="18" w16cid:durableId="598559129">
    <w:abstractNumId w:val="4"/>
  </w:num>
  <w:num w:numId="19" w16cid:durableId="1292596321">
    <w:abstractNumId w:val="5"/>
  </w:num>
  <w:num w:numId="20" w16cid:durableId="1386217693">
    <w:abstractNumId w:val="8"/>
  </w:num>
  <w:num w:numId="21" w16cid:durableId="2029527456">
    <w:abstractNumId w:val="21"/>
  </w:num>
  <w:num w:numId="22" w16cid:durableId="1359772288">
    <w:abstractNumId w:val="18"/>
  </w:num>
  <w:num w:numId="23" w16cid:durableId="1040672219">
    <w:abstractNumId w:val="13"/>
  </w:num>
  <w:num w:numId="24" w16cid:durableId="1185631660">
    <w:abstractNumId w:val="13"/>
  </w:num>
  <w:num w:numId="25" w16cid:durableId="1655835358">
    <w:abstractNumId w:val="13"/>
  </w:num>
  <w:num w:numId="26" w16cid:durableId="654333031">
    <w:abstractNumId w:val="13"/>
  </w:num>
  <w:num w:numId="27" w16cid:durableId="1376663447">
    <w:abstractNumId w:val="13"/>
  </w:num>
  <w:num w:numId="28" w16cid:durableId="1914391504">
    <w:abstractNumId w:val="13"/>
  </w:num>
  <w:num w:numId="29" w16cid:durableId="601453289">
    <w:abstractNumId w:val="13"/>
  </w:num>
  <w:num w:numId="30" w16cid:durableId="866917278">
    <w:abstractNumId w:val="13"/>
  </w:num>
  <w:num w:numId="31" w16cid:durableId="601425309">
    <w:abstractNumId w:val="15"/>
  </w:num>
  <w:num w:numId="32" w16cid:durableId="712315764">
    <w:abstractNumId w:val="21"/>
  </w:num>
  <w:num w:numId="33" w16cid:durableId="1463382446">
    <w:abstractNumId w:val="17"/>
  </w:num>
  <w:num w:numId="34" w16cid:durableId="100102864">
    <w:abstractNumId w:val="19"/>
  </w:num>
  <w:num w:numId="35" w16cid:durableId="1377466390">
    <w:abstractNumId w:val="15"/>
  </w:num>
  <w:num w:numId="36" w16cid:durableId="1172574602">
    <w:abstractNumId w:val="7"/>
  </w:num>
  <w:num w:numId="37" w16cid:durableId="11877123">
    <w:abstractNumId w:val="15"/>
  </w:num>
  <w:num w:numId="38" w16cid:durableId="743795829">
    <w:abstractNumId w:val="15"/>
  </w:num>
  <w:num w:numId="39" w16cid:durableId="1299189256">
    <w:abstractNumId w:val="15"/>
  </w:num>
  <w:num w:numId="40" w16cid:durableId="998583930">
    <w:abstractNumId w:val="15"/>
  </w:num>
  <w:num w:numId="41" w16cid:durableId="546261096">
    <w:abstractNumId w:val="15"/>
  </w:num>
  <w:num w:numId="42" w16cid:durableId="1805731960">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2CA"/>
    <w:rsid w:val="0000031A"/>
    <w:rsid w:val="00001C08"/>
    <w:rsid w:val="00002BF1"/>
    <w:rsid w:val="00006141"/>
    <w:rsid w:val="00006220"/>
    <w:rsid w:val="00006CD7"/>
    <w:rsid w:val="000103B1"/>
    <w:rsid w:val="000103FC"/>
    <w:rsid w:val="00010746"/>
    <w:rsid w:val="000120A7"/>
    <w:rsid w:val="00013B7E"/>
    <w:rsid w:val="000143DF"/>
    <w:rsid w:val="000151F8"/>
    <w:rsid w:val="00015D43"/>
    <w:rsid w:val="00016801"/>
    <w:rsid w:val="00021171"/>
    <w:rsid w:val="00023790"/>
    <w:rsid w:val="00024602"/>
    <w:rsid w:val="000252FF"/>
    <w:rsid w:val="000253AE"/>
    <w:rsid w:val="00025B86"/>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67B88"/>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80C"/>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3763"/>
    <w:rsid w:val="000C3E4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45D1"/>
    <w:rsid w:val="000E6BA0"/>
    <w:rsid w:val="000F174A"/>
    <w:rsid w:val="000F5DB2"/>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3705F"/>
    <w:rsid w:val="00140753"/>
    <w:rsid w:val="0014239C"/>
    <w:rsid w:val="00143921"/>
    <w:rsid w:val="0014540B"/>
    <w:rsid w:val="00146F04"/>
    <w:rsid w:val="00150EBC"/>
    <w:rsid w:val="001520B0"/>
    <w:rsid w:val="0015446A"/>
    <w:rsid w:val="0015487C"/>
    <w:rsid w:val="00155144"/>
    <w:rsid w:val="0015712E"/>
    <w:rsid w:val="00160EE8"/>
    <w:rsid w:val="00162C3A"/>
    <w:rsid w:val="00165FF0"/>
    <w:rsid w:val="0017075C"/>
    <w:rsid w:val="00170CB5"/>
    <w:rsid w:val="00171601"/>
    <w:rsid w:val="00174183"/>
    <w:rsid w:val="00175DE7"/>
    <w:rsid w:val="00176C65"/>
    <w:rsid w:val="00180A15"/>
    <w:rsid w:val="001810F4"/>
    <w:rsid w:val="00181128"/>
    <w:rsid w:val="0018179E"/>
    <w:rsid w:val="00182B46"/>
    <w:rsid w:val="001839C3"/>
    <w:rsid w:val="00183B80"/>
    <w:rsid w:val="00183DB2"/>
    <w:rsid w:val="00183E9C"/>
    <w:rsid w:val="001841F1"/>
    <w:rsid w:val="0018571A"/>
    <w:rsid w:val="00185831"/>
    <w:rsid w:val="001859B6"/>
    <w:rsid w:val="00187FFC"/>
    <w:rsid w:val="00191D2F"/>
    <w:rsid w:val="00191F45"/>
    <w:rsid w:val="001934A7"/>
    <w:rsid w:val="00193503"/>
    <w:rsid w:val="001939CA"/>
    <w:rsid w:val="00193B82"/>
    <w:rsid w:val="0019600C"/>
    <w:rsid w:val="00196CF1"/>
    <w:rsid w:val="00197B41"/>
    <w:rsid w:val="001A03EA"/>
    <w:rsid w:val="001A3627"/>
    <w:rsid w:val="001B3065"/>
    <w:rsid w:val="001B33C0"/>
    <w:rsid w:val="001B4A46"/>
    <w:rsid w:val="001B5073"/>
    <w:rsid w:val="001B5E34"/>
    <w:rsid w:val="001C2997"/>
    <w:rsid w:val="001C4DB7"/>
    <w:rsid w:val="001C6C9B"/>
    <w:rsid w:val="001C74B7"/>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2C68"/>
    <w:rsid w:val="002033CE"/>
    <w:rsid w:val="002046F7"/>
    <w:rsid w:val="0020478D"/>
    <w:rsid w:val="002054D0"/>
    <w:rsid w:val="00206EFD"/>
    <w:rsid w:val="0020756A"/>
    <w:rsid w:val="00210CBD"/>
    <w:rsid w:val="00210D95"/>
    <w:rsid w:val="002129DA"/>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4D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5E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4548"/>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4FB1"/>
    <w:rsid w:val="00386D58"/>
    <w:rsid w:val="00387053"/>
    <w:rsid w:val="003910D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E753B"/>
    <w:rsid w:val="003E7F0D"/>
    <w:rsid w:val="003F0971"/>
    <w:rsid w:val="003F28DA"/>
    <w:rsid w:val="003F2C2F"/>
    <w:rsid w:val="003F35B8"/>
    <w:rsid w:val="003F3F97"/>
    <w:rsid w:val="003F42CF"/>
    <w:rsid w:val="003F4EA0"/>
    <w:rsid w:val="003F69BE"/>
    <w:rsid w:val="003F7D20"/>
    <w:rsid w:val="00400EB0"/>
    <w:rsid w:val="004013F6"/>
    <w:rsid w:val="00405801"/>
    <w:rsid w:val="00407444"/>
    <w:rsid w:val="00407474"/>
    <w:rsid w:val="00407ED4"/>
    <w:rsid w:val="004128F0"/>
    <w:rsid w:val="00414D5B"/>
    <w:rsid w:val="004163AD"/>
    <w:rsid w:val="0041645A"/>
    <w:rsid w:val="00416599"/>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0A44"/>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516"/>
    <w:rsid w:val="0048084F"/>
    <w:rsid w:val="004810BD"/>
    <w:rsid w:val="0048175E"/>
    <w:rsid w:val="00481A72"/>
    <w:rsid w:val="00483B44"/>
    <w:rsid w:val="00483CA9"/>
    <w:rsid w:val="004850B9"/>
    <w:rsid w:val="0048525B"/>
    <w:rsid w:val="00485CCD"/>
    <w:rsid w:val="00485DB5"/>
    <w:rsid w:val="004860C5"/>
    <w:rsid w:val="00486D2B"/>
    <w:rsid w:val="0048763B"/>
    <w:rsid w:val="00490D60"/>
    <w:rsid w:val="00493120"/>
    <w:rsid w:val="00493480"/>
    <w:rsid w:val="00493853"/>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2D6"/>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0DCD"/>
    <w:rsid w:val="00551073"/>
    <w:rsid w:val="00551DA4"/>
    <w:rsid w:val="0055213A"/>
    <w:rsid w:val="005528AD"/>
    <w:rsid w:val="00554956"/>
    <w:rsid w:val="00554F2E"/>
    <w:rsid w:val="00557725"/>
    <w:rsid w:val="00557BE6"/>
    <w:rsid w:val="005600BC"/>
    <w:rsid w:val="00563104"/>
    <w:rsid w:val="0056445D"/>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127"/>
    <w:rsid w:val="005D1CC4"/>
    <w:rsid w:val="005D2D62"/>
    <w:rsid w:val="005D5A78"/>
    <w:rsid w:val="005D5DB0"/>
    <w:rsid w:val="005E0B43"/>
    <w:rsid w:val="005E4742"/>
    <w:rsid w:val="005E6829"/>
    <w:rsid w:val="005F10D4"/>
    <w:rsid w:val="005F26E8"/>
    <w:rsid w:val="005F275A"/>
    <w:rsid w:val="005F2E08"/>
    <w:rsid w:val="005F65A1"/>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6883"/>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2A9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110"/>
    <w:rsid w:val="006A44D0"/>
    <w:rsid w:val="006A48C1"/>
    <w:rsid w:val="006A510D"/>
    <w:rsid w:val="006A51A4"/>
    <w:rsid w:val="006B06B2"/>
    <w:rsid w:val="006B1FFA"/>
    <w:rsid w:val="006B3564"/>
    <w:rsid w:val="006B37E6"/>
    <w:rsid w:val="006B3D8F"/>
    <w:rsid w:val="006B42E3"/>
    <w:rsid w:val="006B44E9"/>
    <w:rsid w:val="006B4ADF"/>
    <w:rsid w:val="006B73E5"/>
    <w:rsid w:val="006C00A3"/>
    <w:rsid w:val="006C7659"/>
    <w:rsid w:val="006C7AB5"/>
    <w:rsid w:val="006D062E"/>
    <w:rsid w:val="006D0817"/>
    <w:rsid w:val="006D0996"/>
    <w:rsid w:val="006D2405"/>
    <w:rsid w:val="006D2562"/>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005"/>
    <w:rsid w:val="00717C66"/>
    <w:rsid w:val="0072144B"/>
    <w:rsid w:val="00722A8A"/>
    <w:rsid w:val="00722D6B"/>
    <w:rsid w:val="00723956"/>
    <w:rsid w:val="00724203"/>
    <w:rsid w:val="00724350"/>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4DD5"/>
    <w:rsid w:val="00745C28"/>
    <w:rsid w:val="007460FF"/>
    <w:rsid w:val="007474D4"/>
    <w:rsid w:val="0075322D"/>
    <w:rsid w:val="00753D56"/>
    <w:rsid w:val="007564AE"/>
    <w:rsid w:val="00757591"/>
    <w:rsid w:val="00757633"/>
    <w:rsid w:val="00757A59"/>
    <w:rsid w:val="00757DD5"/>
    <w:rsid w:val="007615D0"/>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169"/>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3C28"/>
    <w:rsid w:val="007C6E38"/>
    <w:rsid w:val="007D212E"/>
    <w:rsid w:val="007D458F"/>
    <w:rsid w:val="007D5655"/>
    <w:rsid w:val="007D5A52"/>
    <w:rsid w:val="007D7CF5"/>
    <w:rsid w:val="007D7E58"/>
    <w:rsid w:val="007E3379"/>
    <w:rsid w:val="007E41AD"/>
    <w:rsid w:val="007E5E9E"/>
    <w:rsid w:val="007F1493"/>
    <w:rsid w:val="007F15BC"/>
    <w:rsid w:val="007F3524"/>
    <w:rsid w:val="007F4F8B"/>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3B"/>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DB6"/>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1729"/>
    <w:rsid w:val="008D5308"/>
    <w:rsid w:val="008D55BF"/>
    <w:rsid w:val="008D61E0"/>
    <w:rsid w:val="008D6722"/>
    <w:rsid w:val="008D6E1D"/>
    <w:rsid w:val="008D7AB2"/>
    <w:rsid w:val="008E0259"/>
    <w:rsid w:val="008E32CA"/>
    <w:rsid w:val="008E43E0"/>
    <w:rsid w:val="008E4A0E"/>
    <w:rsid w:val="008E4E59"/>
    <w:rsid w:val="008F0115"/>
    <w:rsid w:val="008F028B"/>
    <w:rsid w:val="008F0383"/>
    <w:rsid w:val="008F1F6A"/>
    <w:rsid w:val="008F28E7"/>
    <w:rsid w:val="008F3EDF"/>
    <w:rsid w:val="008F56DB"/>
    <w:rsid w:val="0090053B"/>
    <w:rsid w:val="00900E59"/>
    <w:rsid w:val="00900FCF"/>
    <w:rsid w:val="00901298"/>
    <w:rsid w:val="009019BB"/>
    <w:rsid w:val="00902919"/>
    <w:rsid w:val="0090315B"/>
    <w:rsid w:val="009033B0"/>
    <w:rsid w:val="00903E66"/>
    <w:rsid w:val="00904350"/>
    <w:rsid w:val="00905926"/>
    <w:rsid w:val="0090604A"/>
    <w:rsid w:val="009078AB"/>
    <w:rsid w:val="0091055E"/>
    <w:rsid w:val="00912C5D"/>
    <w:rsid w:val="00912EC7"/>
    <w:rsid w:val="00913D40"/>
    <w:rsid w:val="009153A2"/>
    <w:rsid w:val="0091571A"/>
    <w:rsid w:val="00915AC4"/>
    <w:rsid w:val="00916E32"/>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0F9"/>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44E"/>
    <w:rsid w:val="00987813"/>
    <w:rsid w:val="00990C18"/>
    <w:rsid w:val="00990C46"/>
    <w:rsid w:val="00991DEF"/>
    <w:rsid w:val="00992659"/>
    <w:rsid w:val="0099359F"/>
    <w:rsid w:val="00993B98"/>
    <w:rsid w:val="00993F37"/>
    <w:rsid w:val="009944F9"/>
    <w:rsid w:val="0099542D"/>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A6B"/>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0D1"/>
    <w:rsid w:val="009D572A"/>
    <w:rsid w:val="009D67D9"/>
    <w:rsid w:val="009D7742"/>
    <w:rsid w:val="009D7D50"/>
    <w:rsid w:val="009E037B"/>
    <w:rsid w:val="009E05EC"/>
    <w:rsid w:val="009E0CF8"/>
    <w:rsid w:val="009E1653"/>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07C2A"/>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437"/>
    <w:rsid w:val="00A81734"/>
    <w:rsid w:val="00A81791"/>
    <w:rsid w:val="00A8195D"/>
    <w:rsid w:val="00A81DC9"/>
    <w:rsid w:val="00A82923"/>
    <w:rsid w:val="00A8372C"/>
    <w:rsid w:val="00A855FA"/>
    <w:rsid w:val="00A86E5A"/>
    <w:rsid w:val="00A871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3F86"/>
    <w:rsid w:val="00AB77E7"/>
    <w:rsid w:val="00AC1DCF"/>
    <w:rsid w:val="00AC23B1"/>
    <w:rsid w:val="00AC260E"/>
    <w:rsid w:val="00AC2AF9"/>
    <w:rsid w:val="00AC2F71"/>
    <w:rsid w:val="00AC47A6"/>
    <w:rsid w:val="00AC60C5"/>
    <w:rsid w:val="00AC78ED"/>
    <w:rsid w:val="00AD02D3"/>
    <w:rsid w:val="00AD3675"/>
    <w:rsid w:val="00AD3752"/>
    <w:rsid w:val="00AD56A9"/>
    <w:rsid w:val="00AD69C4"/>
    <w:rsid w:val="00AD6F0C"/>
    <w:rsid w:val="00AE1C5F"/>
    <w:rsid w:val="00AE2171"/>
    <w:rsid w:val="00AE23DD"/>
    <w:rsid w:val="00AE3899"/>
    <w:rsid w:val="00AE6CD2"/>
    <w:rsid w:val="00AE776A"/>
    <w:rsid w:val="00AF1F68"/>
    <w:rsid w:val="00AF27B7"/>
    <w:rsid w:val="00AF2BB2"/>
    <w:rsid w:val="00AF358A"/>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574DE"/>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14D3"/>
    <w:rsid w:val="00BC27BE"/>
    <w:rsid w:val="00BC3779"/>
    <w:rsid w:val="00BC41A0"/>
    <w:rsid w:val="00BC43D8"/>
    <w:rsid w:val="00BC7366"/>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1FB"/>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18B4"/>
    <w:rsid w:val="00C1358F"/>
    <w:rsid w:val="00C13C2A"/>
    <w:rsid w:val="00C13CE8"/>
    <w:rsid w:val="00C14187"/>
    <w:rsid w:val="00C15151"/>
    <w:rsid w:val="00C179BC"/>
    <w:rsid w:val="00C17F8C"/>
    <w:rsid w:val="00C211E6"/>
    <w:rsid w:val="00C21CE6"/>
    <w:rsid w:val="00C22446"/>
    <w:rsid w:val="00C22681"/>
    <w:rsid w:val="00C22FB5"/>
    <w:rsid w:val="00C24236"/>
    <w:rsid w:val="00C24673"/>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02C"/>
    <w:rsid w:val="00C767C7"/>
    <w:rsid w:val="00C779FD"/>
    <w:rsid w:val="00C77D84"/>
    <w:rsid w:val="00C80B9E"/>
    <w:rsid w:val="00C83509"/>
    <w:rsid w:val="00C841B7"/>
    <w:rsid w:val="00C84A6C"/>
    <w:rsid w:val="00C84D14"/>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17DF3"/>
    <w:rsid w:val="00D2028F"/>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3C7"/>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4EC"/>
    <w:rsid w:val="00DB3080"/>
    <w:rsid w:val="00DB4E12"/>
    <w:rsid w:val="00DB5771"/>
    <w:rsid w:val="00DC0AB6"/>
    <w:rsid w:val="00DC21CF"/>
    <w:rsid w:val="00DC3395"/>
    <w:rsid w:val="00DC3664"/>
    <w:rsid w:val="00DC4B9B"/>
    <w:rsid w:val="00DC5801"/>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9C6"/>
    <w:rsid w:val="00E052B1"/>
    <w:rsid w:val="00E05886"/>
    <w:rsid w:val="00E104C6"/>
    <w:rsid w:val="00E10C02"/>
    <w:rsid w:val="00E137F4"/>
    <w:rsid w:val="00E141E5"/>
    <w:rsid w:val="00E149DD"/>
    <w:rsid w:val="00E1620F"/>
    <w:rsid w:val="00E164F2"/>
    <w:rsid w:val="00E16F61"/>
    <w:rsid w:val="00E178A7"/>
    <w:rsid w:val="00E20F6A"/>
    <w:rsid w:val="00E21588"/>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45A"/>
    <w:rsid w:val="00E619E1"/>
    <w:rsid w:val="00E62FBE"/>
    <w:rsid w:val="00E63389"/>
    <w:rsid w:val="00E641FF"/>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0EEE"/>
    <w:rsid w:val="00E9108A"/>
    <w:rsid w:val="00E94803"/>
    <w:rsid w:val="00E94B69"/>
    <w:rsid w:val="00E9588E"/>
    <w:rsid w:val="00E96813"/>
    <w:rsid w:val="00E97AE5"/>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1492"/>
    <w:rsid w:val="00EC2805"/>
    <w:rsid w:val="00EC2A8E"/>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53B"/>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370"/>
    <w:rsid w:val="00F33A6A"/>
    <w:rsid w:val="00F34D8E"/>
    <w:rsid w:val="00F34F37"/>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2E77"/>
    <w:rsid w:val="00F94B27"/>
    <w:rsid w:val="00F94E5D"/>
    <w:rsid w:val="00F96626"/>
    <w:rsid w:val="00F96946"/>
    <w:rsid w:val="00F97131"/>
    <w:rsid w:val="00F9720F"/>
    <w:rsid w:val="00F97B4B"/>
    <w:rsid w:val="00F97C84"/>
    <w:rsid w:val="00FA0156"/>
    <w:rsid w:val="00FA166A"/>
    <w:rsid w:val="00FA2CF6"/>
    <w:rsid w:val="00FA3065"/>
    <w:rsid w:val="00FA3EBB"/>
    <w:rsid w:val="00FA52F9"/>
    <w:rsid w:val="00FA7110"/>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530D"/>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1F63"/>
    <w:rsid w:val="00FF492B"/>
    <w:rsid w:val="00FF5EC7"/>
    <w:rsid w:val="00FF7815"/>
    <w:rsid w:val="00FF7892"/>
    <w:rsid w:val="073FC4FF"/>
    <w:rsid w:val="0927D31C"/>
    <w:rsid w:val="20A98E6B"/>
    <w:rsid w:val="21FEE275"/>
    <w:rsid w:val="28318C2D"/>
    <w:rsid w:val="405A3AA5"/>
    <w:rsid w:val="4A4D0AC0"/>
    <w:rsid w:val="4F6CEA40"/>
    <w:rsid w:val="589D6CC7"/>
    <w:rsid w:val="5FFFDC91"/>
    <w:rsid w:val="670EDB9D"/>
    <w:rsid w:val="686B3F9D"/>
    <w:rsid w:val="68A570FB"/>
    <w:rsid w:val="703CDE21"/>
    <w:rsid w:val="733B8148"/>
    <w:rsid w:val="77D40E69"/>
    <w:rsid w:val="787ADCBA"/>
    <w:rsid w:val="7EF6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B4C6B7"/>
  <w14:defaultImageDpi w14:val="32767"/>
  <w15:chartTrackingRefBased/>
  <w15:docId w15:val="{BF9D4484-2AB8-438C-A4F8-8E0F031F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07C2A"/>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A07C2A"/>
    <w:pPr>
      <w:keepNext/>
      <w:keepLines/>
      <w:numPr>
        <w:ilvl w:val="1"/>
        <w:numId w:val="30"/>
      </w:numPr>
      <w:tabs>
        <w:tab w:val="left" w:pos="567"/>
        <w:tab w:val="left" w:pos="1134"/>
        <w:tab w:val="left" w:pos="1701"/>
        <w:tab w:val="left" w:pos="2268"/>
        <w:tab w:val="left" w:pos="2835"/>
        <w:tab w:val="left" w:pos="3402"/>
      </w:tabs>
      <w:spacing w:after="120"/>
      <w:ind w:left="0"/>
      <w:outlineLvl w:val="1"/>
    </w:pPr>
    <w:rPr>
      <w:rFonts w:eastAsia="SimSun" w:cs="Arial"/>
      <w:b/>
      <w:color w:val="1C438B"/>
      <w:sz w:val="32"/>
      <w:szCs w:val="32"/>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001231"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A5C6E6"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001C4A"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A07C2A"/>
    <w:rPr>
      <w:rFonts w:ascii="Arial" w:eastAsia="SimSun" w:hAnsi="Arial" w:cs="Arial"/>
      <w:b/>
      <w:color w:val="1C438B"/>
      <w:sz w:val="32"/>
      <w:szCs w:val="32"/>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14540B"/>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001231"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A07C2A"/>
    <w:pPr>
      <w:numPr>
        <w:ilvl w:val="1"/>
        <w:numId w:val="33"/>
      </w:numPr>
      <w:tabs>
        <w:tab w:val="left" w:pos="567"/>
      </w:tabs>
      <w:snapToGrid w:val="0"/>
      <w:spacing w:before="0" w:line="300" w:lineRule="auto"/>
      <w:ind w:left="567" w:hanging="369"/>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A81437"/>
    <w:pPr>
      <w:numPr>
        <w:numId w:val="31"/>
      </w:numPr>
      <w:spacing w:before="0"/>
      <w:ind w:left="369" w:hanging="369"/>
    </w:pPr>
    <w:rPr>
      <w:sz w:val="22"/>
    </w:r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link w:val="NoSpacingChar"/>
    <w:uiPriority w:val="17"/>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table" w:customStyle="1" w:styleId="Tableheader1">
    <w:name w:val="ŠTable header1"/>
    <w:basedOn w:val="TableNormal"/>
    <w:uiPriority w:val="99"/>
    <w:rsid w:val="0056445D"/>
    <w:pPr>
      <w:widowControl w:val="0"/>
      <w:snapToGrid w:val="0"/>
      <w:spacing w:before="80" w:after="80" w:line="240" w:lineRule="auto"/>
      <w:mirrorIndents/>
    </w:pPr>
    <w:rPr>
      <w:rFonts w:ascii="Arial" w:hAnsi="Arial"/>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001232" w:themeColor="accent1" w:themeShade="80"/>
          <w:left w:val="single" w:sz="24" w:space="0" w:color="001232" w:themeColor="accent1" w:themeShade="80"/>
          <w:bottom w:val="single" w:sz="24" w:space="0" w:color="C00000"/>
          <w:right w:val="single" w:sz="24" w:space="0" w:color="001232" w:themeColor="accent1" w:themeShade="80"/>
          <w:insideH w:val="single" w:sz="24" w:space="0" w:color="001232" w:themeColor="accent1" w:themeShade="80"/>
          <w:insideV w:val="single" w:sz="24" w:space="0" w:color="001232" w:themeColor="accent1" w:themeShade="80"/>
          <w:tl2br w:val="nil"/>
          <w:tr2bl w:val="nil"/>
        </w:tcBorders>
        <w:shd w:val="clear" w:color="auto" w:fill="001232"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character" w:styleId="UnresolvedMention">
    <w:name w:val="Unresolved Mention"/>
    <w:basedOn w:val="DefaultParagraphFont"/>
    <w:uiPriority w:val="99"/>
    <w:semiHidden/>
    <w:unhideWhenUsed/>
    <w:rsid w:val="006C7659"/>
    <w:rPr>
      <w:color w:val="605E5C"/>
      <w:shd w:val="clear" w:color="auto" w:fill="E1DFDD"/>
    </w:rPr>
  </w:style>
  <w:style w:type="character" w:styleId="FollowedHyperlink">
    <w:name w:val="FollowedHyperlink"/>
    <w:basedOn w:val="DefaultParagraphFont"/>
    <w:uiPriority w:val="99"/>
    <w:semiHidden/>
    <w:unhideWhenUsed/>
    <w:rsid w:val="00744DD5"/>
    <w:rPr>
      <w:color w:val="6CACE4" w:themeColor="followedHyperlink"/>
      <w:u w:val="single"/>
    </w:rPr>
  </w:style>
  <w:style w:type="character" w:styleId="PlaceholderText">
    <w:name w:val="Placeholder Text"/>
    <w:basedOn w:val="DefaultParagraphFont"/>
    <w:uiPriority w:val="99"/>
    <w:semiHidden/>
    <w:rsid w:val="00A07C2A"/>
    <w:rPr>
      <w:color w:val="808080"/>
    </w:rPr>
  </w:style>
  <w:style w:type="character" w:customStyle="1" w:styleId="NoSpacingChar">
    <w:name w:val="No Spacing Char"/>
    <w:aliases w:val="ŠNo Spacing Char"/>
    <w:basedOn w:val="DefaultParagraphFont"/>
    <w:link w:val="NoSpacing"/>
    <w:uiPriority w:val="17"/>
    <w:rsid w:val="00A07C2A"/>
    <w:rPr>
      <w:rFonts w:ascii="Arial" w:hAnsi="Arial"/>
      <w:lang w:val="en-AU"/>
    </w:rPr>
  </w:style>
  <w:style w:type="paragraph" w:customStyle="1" w:styleId="Tablenormal0">
    <w:name w:val="Table normal"/>
    <w:basedOn w:val="NoSpacing"/>
    <w:link w:val="TablenormalChar"/>
    <w:qFormat/>
    <w:rsid w:val="00A07C2A"/>
    <w:pPr>
      <w:spacing w:before="80" w:after="80" w:line="312" w:lineRule="auto"/>
    </w:pPr>
    <w:rPr>
      <w:rFonts w:cs="Arial"/>
      <w:sz w:val="22"/>
      <w:szCs w:val="22"/>
      <w:lang w:eastAsia="zh-CN"/>
    </w:rPr>
  </w:style>
  <w:style w:type="character" w:customStyle="1" w:styleId="TablenormalChar">
    <w:name w:val="Table normal Char"/>
    <w:basedOn w:val="NoSpacingChar"/>
    <w:link w:val="Tablenormal0"/>
    <w:rsid w:val="00A07C2A"/>
    <w:rPr>
      <w:rFonts w:ascii="Arial" w:hAnsi="Arial" w:cs="Arial"/>
      <w:sz w:val="22"/>
      <w:szCs w:val="22"/>
      <w:lang w:val="en-AU" w:eastAsia="zh-CN"/>
    </w:rPr>
  </w:style>
  <w:style w:type="character" w:styleId="CommentReference">
    <w:name w:val="annotation reference"/>
    <w:basedOn w:val="DefaultParagraphFont"/>
    <w:uiPriority w:val="99"/>
    <w:semiHidden/>
    <w:rsid w:val="00A07C2A"/>
    <w:rPr>
      <w:sz w:val="16"/>
      <w:szCs w:val="16"/>
    </w:rPr>
  </w:style>
  <w:style w:type="paragraph" w:styleId="CommentText">
    <w:name w:val="annotation text"/>
    <w:basedOn w:val="Normal"/>
    <w:link w:val="CommentTextChar"/>
    <w:uiPriority w:val="99"/>
    <w:semiHidden/>
    <w:rsid w:val="00A07C2A"/>
    <w:pPr>
      <w:spacing w:line="240" w:lineRule="auto"/>
    </w:pPr>
    <w:rPr>
      <w:sz w:val="20"/>
      <w:szCs w:val="20"/>
    </w:rPr>
  </w:style>
  <w:style w:type="character" w:customStyle="1" w:styleId="CommentTextChar">
    <w:name w:val="Comment Text Char"/>
    <w:basedOn w:val="DefaultParagraphFont"/>
    <w:link w:val="CommentText"/>
    <w:uiPriority w:val="99"/>
    <w:semiHidden/>
    <w:rsid w:val="00A07C2A"/>
    <w:rPr>
      <w:rFonts w:ascii="Arial" w:hAnsi="Arial"/>
      <w:sz w:val="20"/>
      <w:szCs w:val="20"/>
      <w:lang w:val="en-AU"/>
    </w:rPr>
  </w:style>
  <w:style w:type="paragraph" w:styleId="BalloonText">
    <w:name w:val="Balloon Text"/>
    <w:basedOn w:val="Normal"/>
    <w:link w:val="BalloonTextChar"/>
    <w:uiPriority w:val="99"/>
    <w:semiHidden/>
    <w:unhideWhenUsed/>
    <w:rsid w:val="00A07C2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C2A"/>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761480">
      <w:bodyDiv w:val="1"/>
      <w:marLeft w:val="0"/>
      <w:marRight w:val="0"/>
      <w:marTop w:val="0"/>
      <w:marBottom w:val="0"/>
      <w:divBdr>
        <w:top w:val="none" w:sz="0" w:space="0" w:color="auto"/>
        <w:left w:val="none" w:sz="0" w:space="0" w:color="auto"/>
        <w:bottom w:val="none" w:sz="0" w:space="0" w:color="auto"/>
        <w:right w:val="none" w:sz="0" w:space="0" w:color="auto"/>
      </w:divBdr>
    </w:div>
    <w:div w:id="783616041">
      <w:bodyDiv w:val="1"/>
      <w:marLeft w:val="0"/>
      <w:marRight w:val="0"/>
      <w:marTop w:val="0"/>
      <w:marBottom w:val="0"/>
      <w:divBdr>
        <w:top w:val="none" w:sz="0" w:space="0" w:color="auto"/>
        <w:left w:val="none" w:sz="0" w:space="0" w:color="auto"/>
        <w:bottom w:val="none" w:sz="0" w:space="0" w:color="auto"/>
        <w:right w:val="none" w:sz="0" w:space="0" w:color="auto"/>
      </w:divBdr>
    </w:div>
    <w:div w:id="796336568">
      <w:bodyDiv w:val="1"/>
      <w:marLeft w:val="0"/>
      <w:marRight w:val="0"/>
      <w:marTop w:val="0"/>
      <w:marBottom w:val="0"/>
      <w:divBdr>
        <w:top w:val="none" w:sz="0" w:space="0" w:color="auto"/>
        <w:left w:val="none" w:sz="0" w:space="0" w:color="auto"/>
        <w:bottom w:val="none" w:sz="0" w:space="0" w:color="auto"/>
        <w:right w:val="none" w:sz="0" w:space="0" w:color="auto"/>
      </w:divBdr>
    </w:div>
    <w:div w:id="1818261072">
      <w:bodyDiv w:val="1"/>
      <w:marLeft w:val="0"/>
      <w:marRight w:val="0"/>
      <w:marTop w:val="0"/>
      <w:marBottom w:val="0"/>
      <w:divBdr>
        <w:top w:val="none" w:sz="0" w:space="0" w:color="auto"/>
        <w:left w:val="none" w:sz="0" w:space="0" w:color="auto"/>
        <w:bottom w:val="none" w:sz="0" w:space="0" w:color="auto"/>
        <w:right w:val="none" w:sz="0" w:space="0" w:color="auto"/>
      </w:divBdr>
      <w:divsChild>
        <w:div w:id="313726451">
          <w:marLeft w:val="0"/>
          <w:marRight w:val="0"/>
          <w:marTop w:val="0"/>
          <w:marBottom w:val="0"/>
          <w:divBdr>
            <w:top w:val="none" w:sz="0" w:space="0" w:color="auto"/>
            <w:left w:val="none" w:sz="0" w:space="0" w:color="auto"/>
            <w:bottom w:val="none" w:sz="0" w:space="0" w:color="auto"/>
            <w:right w:val="none" w:sz="0" w:space="0" w:color="auto"/>
          </w:divBdr>
        </w:div>
        <w:div w:id="402220559">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lsso.education.nsw.gov.au/pages/custom-pages_home?menu=home" TargetMode="External"/><Relationship Id="rId18" Type="http://schemas.openxmlformats.org/officeDocument/2006/relationships/hyperlink" Target="https://myplsso.education.nsw.gov.au/q/NT01103" TargetMode="External"/><Relationship Id="rId26" Type="http://schemas.openxmlformats.org/officeDocument/2006/relationships/hyperlink" Target="https://myplsso.education.nsw.gov.au/q/NT01110" TargetMode="External"/><Relationship Id="rId39" Type="http://schemas.openxmlformats.org/officeDocument/2006/relationships/header" Target="header3.xml"/><Relationship Id="rId21" Type="http://schemas.openxmlformats.org/officeDocument/2006/relationships/hyperlink" Target="https://myplsso.education.nsw.gov.au/mylearning/catalogue/index?menu=Home" TargetMode="External"/><Relationship Id="rId34" Type="http://schemas.openxmlformats.org/officeDocument/2006/relationships/hyperlink" Target="https://myplsso.education.nsw.gov.au/q/NT01441"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yplsso.education.nsw.gov.au/q/NT01665" TargetMode="External"/><Relationship Id="rId20" Type="http://schemas.openxmlformats.org/officeDocument/2006/relationships/hyperlink" Target="https://myplsso.education.nsw.gov.au/q/NT00693" TargetMode="External"/><Relationship Id="rId29" Type="http://schemas.openxmlformats.org/officeDocument/2006/relationships/hyperlink" Target="https://myplsso.education.nsw.gov.au/q/NT0110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professional-learning/professional-learning-for-non-teaching-staff" TargetMode="External"/><Relationship Id="rId24" Type="http://schemas.openxmlformats.org/officeDocument/2006/relationships/hyperlink" Target="https://myplsso.education.nsw.gov.au/q/NT01105" TargetMode="External"/><Relationship Id="rId32" Type="http://schemas.openxmlformats.org/officeDocument/2006/relationships/hyperlink" Target="https://myplsso.education.nsw.gov.au/q/NT00681"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yplsso.education.nsw.gov.au/q/NT01023" TargetMode="External"/><Relationship Id="rId23" Type="http://schemas.openxmlformats.org/officeDocument/2006/relationships/hyperlink" Target="https://myplsso.education.nsw.gov.au/mylearning/catalogue/index?menu=Home" TargetMode="External"/><Relationship Id="rId28" Type="http://schemas.openxmlformats.org/officeDocument/2006/relationships/hyperlink" Target="https://myplsso.education.nsw.gov.au/q/NT01107"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yplsso.education.nsw.gov.au/q/NT00664" TargetMode="External"/><Relationship Id="rId31" Type="http://schemas.openxmlformats.org/officeDocument/2006/relationships/hyperlink" Target="https://myplsso.education.nsw.gov.au/q/NT00676"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human-resources/performance/non-teaching-staff-in-schools" TargetMode="External"/><Relationship Id="rId22" Type="http://schemas.openxmlformats.org/officeDocument/2006/relationships/hyperlink" Target="https://myplsso.education.nsw.gov.au/q/NT00685" TargetMode="External"/><Relationship Id="rId27" Type="http://schemas.openxmlformats.org/officeDocument/2006/relationships/hyperlink" Target="https://myplsso.education.nsw.gov.au/q/NT01109" TargetMode="External"/><Relationship Id="rId30" Type="http://schemas.openxmlformats.org/officeDocument/2006/relationships/hyperlink" Target="https://myplsso.education.nsw.gov.au/mylearning/catalogue/index?menu=Home" TargetMode="External"/><Relationship Id="rId35" Type="http://schemas.openxmlformats.org/officeDocument/2006/relationships/header" Target="header1.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y.education.nsw.gov.au/inside-the-department/induction/for-school-based-employees/mandatory-induction-training" TargetMode="External"/><Relationship Id="rId17" Type="http://schemas.openxmlformats.org/officeDocument/2006/relationships/hyperlink" Target="https://myplsso.education.nsw.gov.au/q/NT00822" TargetMode="External"/><Relationship Id="rId25" Type="http://schemas.openxmlformats.org/officeDocument/2006/relationships/hyperlink" Target="https://myplsso.education.nsw.gov.au/q/NT01108" TargetMode="External"/><Relationship Id="rId33" Type="http://schemas.openxmlformats.org/officeDocument/2006/relationships/hyperlink" Target="https://myplsso.education.nsw.gov.au/q/NT00670" TargetMode="External"/><Relationship Id="rId38"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eefholts\OneDrive%20-%20NSW%20Department%20of%20Education\Desktop\SMAR%20goals\SMART-goals-overview-examples-AE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A45572C29A4F289A1087828664A938"/>
        <w:category>
          <w:name w:val="General"/>
          <w:gallery w:val="placeholder"/>
        </w:category>
        <w:types>
          <w:type w:val="bbPlcHdr"/>
        </w:types>
        <w:behaviors>
          <w:behavior w:val="content"/>
        </w:behaviors>
        <w:guid w:val="{6FD32470-68B0-456C-9471-AE65396AD69A}"/>
      </w:docPartPr>
      <w:docPartBody>
        <w:p w:rsidR="00565620" w:rsidRDefault="000F5DB2" w:rsidP="000F5DB2">
          <w:pPr>
            <w:pStyle w:val="E8A45572C29A4F289A1087828664A938"/>
          </w:pPr>
          <w:r w:rsidRPr="00940C10">
            <w:rPr>
              <w:rStyle w:val="PlaceholderText"/>
            </w:rPr>
            <w:t>Click or tap here to enter text.</w:t>
          </w:r>
        </w:p>
      </w:docPartBody>
    </w:docPart>
    <w:docPart>
      <w:docPartPr>
        <w:name w:val="118E9DECFB19410391202037F2040845"/>
        <w:category>
          <w:name w:val="General"/>
          <w:gallery w:val="placeholder"/>
        </w:category>
        <w:types>
          <w:type w:val="bbPlcHdr"/>
        </w:types>
        <w:behaviors>
          <w:behavior w:val="content"/>
        </w:behaviors>
        <w:guid w:val="{D0A1AD11-B739-4AFD-9C97-36101E8C01F4}"/>
      </w:docPartPr>
      <w:docPartBody>
        <w:p w:rsidR="00565620" w:rsidRDefault="000F5DB2" w:rsidP="000F5DB2">
          <w:pPr>
            <w:pStyle w:val="118E9DECFB19410391202037F2040845"/>
          </w:pPr>
          <w:r w:rsidRPr="00940C10">
            <w:rPr>
              <w:rStyle w:val="PlaceholderText"/>
            </w:rPr>
            <w:t>Click or tap here to enter text.</w:t>
          </w:r>
        </w:p>
      </w:docPartBody>
    </w:docPart>
    <w:docPart>
      <w:docPartPr>
        <w:name w:val="6E3B9B1A1519460FA4C08F2E0ACB8D3F"/>
        <w:category>
          <w:name w:val="General"/>
          <w:gallery w:val="placeholder"/>
        </w:category>
        <w:types>
          <w:type w:val="bbPlcHdr"/>
        </w:types>
        <w:behaviors>
          <w:behavior w:val="content"/>
        </w:behaviors>
        <w:guid w:val="{B3C838AD-B86F-41E9-82A5-7E087BF32529}"/>
      </w:docPartPr>
      <w:docPartBody>
        <w:p w:rsidR="00565620" w:rsidRDefault="000F5DB2" w:rsidP="000F5DB2">
          <w:pPr>
            <w:pStyle w:val="6E3B9B1A1519460FA4C08F2E0ACB8D3F"/>
          </w:pPr>
          <w:r w:rsidRPr="00940C10">
            <w:rPr>
              <w:rStyle w:val="PlaceholderText"/>
            </w:rPr>
            <w:t>Click or tap here to enter text.</w:t>
          </w:r>
        </w:p>
      </w:docPartBody>
    </w:docPart>
    <w:docPart>
      <w:docPartPr>
        <w:name w:val="EA8DDAE7EDE74D2398DB466875A97575"/>
        <w:category>
          <w:name w:val="General"/>
          <w:gallery w:val="placeholder"/>
        </w:category>
        <w:types>
          <w:type w:val="bbPlcHdr"/>
        </w:types>
        <w:behaviors>
          <w:behavior w:val="content"/>
        </w:behaviors>
        <w:guid w:val="{EDA871E5-3CF9-43A1-ACD9-FDAF3BA515EE}"/>
      </w:docPartPr>
      <w:docPartBody>
        <w:p w:rsidR="00565620" w:rsidRDefault="000F5DB2" w:rsidP="000F5DB2">
          <w:pPr>
            <w:pStyle w:val="EA8DDAE7EDE74D2398DB466875A97575"/>
          </w:pPr>
          <w:r w:rsidRPr="00940C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DB2"/>
    <w:rsid w:val="000F5DB2"/>
    <w:rsid w:val="003A750E"/>
    <w:rsid w:val="00526EFF"/>
    <w:rsid w:val="00565620"/>
    <w:rsid w:val="005C136C"/>
    <w:rsid w:val="00B400C9"/>
    <w:rsid w:val="00EE15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5DB2"/>
    <w:rPr>
      <w:color w:val="808080"/>
    </w:rPr>
  </w:style>
  <w:style w:type="paragraph" w:customStyle="1" w:styleId="E8A45572C29A4F289A1087828664A938">
    <w:name w:val="E8A45572C29A4F289A1087828664A938"/>
    <w:rsid w:val="000F5DB2"/>
  </w:style>
  <w:style w:type="paragraph" w:customStyle="1" w:styleId="118E9DECFB19410391202037F2040845">
    <w:name w:val="118E9DECFB19410391202037F2040845"/>
    <w:rsid w:val="000F5DB2"/>
  </w:style>
  <w:style w:type="paragraph" w:customStyle="1" w:styleId="6E3B9B1A1519460FA4C08F2E0ACB8D3F">
    <w:name w:val="6E3B9B1A1519460FA4C08F2E0ACB8D3F"/>
    <w:rsid w:val="000F5DB2"/>
  </w:style>
  <w:style w:type="paragraph" w:customStyle="1" w:styleId="EA8DDAE7EDE74D2398DB466875A97575">
    <w:name w:val="EA8DDAE7EDE74D2398DB466875A97575"/>
    <w:rsid w:val="000F5D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DoE Brand Colours">
      <a:dk1>
        <a:srgbClr val="000000"/>
      </a:dk1>
      <a:lt1>
        <a:srgbClr val="FFFFFF"/>
      </a:lt1>
      <a:dk2>
        <a:srgbClr val="041E42"/>
      </a:dk2>
      <a:lt2>
        <a:srgbClr val="C8DCF0"/>
      </a:lt2>
      <a:accent1>
        <a:srgbClr val="002664"/>
      </a:accent1>
      <a:accent2>
        <a:srgbClr val="407EC9"/>
      </a:accent2>
      <a:accent3>
        <a:srgbClr val="6CACE4"/>
      </a:accent3>
      <a:accent4>
        <a:srgbClr val="C8DCF0"/>
      </a:accent4>
      <a:accent5>
        <a:srgbClr val="CE0037"/>
      </a:accent5>
      <a:accent6>
        <a:srgbClr val="F3B8B5"/>
      </a:accent6>
      <a:hlink>
        <a:srgbClr val="385E9D"/>
      </a:hlink>
      <a:folHlink>
        <a:srgbClr val="6CACE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55eb50-565f-4eab-a4ce-0412109dd88a">
      <Terms xmlns="http://schemas.microsoft.com/office/infopath/2007/PartnerControls"/>
    </lcf76f155ced4ddcb4097134ff3c332f>
    <TaxCatchAll xmlns="63322dfb-f3c8-4145-9fca-e9cb5a2b3375" xsi:nil="true"/>
    <Custodian xmlns="3055eb50-565f-4eab-a4ce-0412109dd88a">
      <UserInfo>
        <DisplayName/>
        <AccountId xsi:nil="true"/>
        <AccountType/>
      </UserInfo>
    </Custodian>
    <Document_x0020_Status xmlns="3055eb50-565f-4eab-a4ce-0412109dd88a">Draft</Document_x0020_Status>
    <TRIM_x002f_HP_x0020_record_x0020_number xmlns="3055eb50-565f-4eab-a4ce-0412109dd88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DD7CEEF2B191243BCB346E585FDBB86" ma:contentTypeVersion="21" ma:contentTypeDescription="Create a new document." ma:contentTypeScope="" ma:versionID="a2235eeb11f3715caa0d09f4987e627b">
  <xsd:schema xmlns:xsd="http://www.w3.org/2001/XMLSchema" xmlns:xs="http://www.w3.org/2001/XMLSchema" xmlns:p="http://schemas.microsoft.com/office/2006/metadata/properties" xmlns:ns2="3055eb50-565f-4eab-a4ce-0412109dd88a" xmlns:ns3="63322dfb-f3c8-4145-9fca-e9cb5a2b3375" targetNamespace="http://schemas.microsoft.com/office/2006/metadata/properties" ma:root="true" ma:fieldsID="b01188ea60100eb6004070c45f9ec5fc" ns2:_="" ns3:_="">
    <xsd:import namespace="3055eb50-565f-4eab-a4ce-0412109dd88a"/>
    <xsd:import namespace="63322dfb-f3c8-4145-9fca-e9cb5a2b3375"/>
    <xsd:element name="properties">
      <xsd:complexType>
        <xsd:sequence>
          <xsd:element name="documentManagement">
            <xsd:complexType>
              <xsd:all>
                <xsd:element ref="ns2:Document_x0020_Status" minOccurs="0"/>
                <xsd:element ref="ns2:TRIM_x002f_HP_x0020_record_x0020_number" minOccurs="0"/>
                <xsd:element ref="ns2:Custodia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5eb50-565f-4eab-a4ce-0412109dd88a" elementFormDefault="qualified">
    <xsd:import namespace="http://schemas.microsoft.com/office/2006/documentManagement/types"/>
    <xsd:import namespace="http://schemas.microsoft.com/office/infopath/2007/PartnerControls"/>
    <xsd:element name="Document_x0020_Status" ma:index="2" nillable="true" ma:displayName="Document Status" ma:default="Draft" ma:format="Dropdown" ma:internalName="Document_x0020_Status">
      <xsd:simpleType>
        <xsd:restriction base="dms:Choice">
          <xsd:enumeration value="Approved"/>
          <xsd:enumeration value="Pending approval"/>
          <xsd:enumeration value="Working document"/>
          <xsd:enumeration value="Current"/>
          <xsd:enumeration value="Draft"/>
          <xsd:enumeration value="Retired"/>
        </xsd:restriction>
      </xsd:simpleType>
    </xsd:element>
    <xsd:element name="TRIM_x002f_HP_x0020_record_x0020_number" ma:index="3" nillable="true" ma:displayName="TRIM/HP record number" ma:internalName="TRIM_x002f_HP_x0020_record_x0020_number">
      <xsd:simpleType>
        <xsd:restriction base="dms:Text">
          <xsd:maxLength value="255"/>
        </xsd:restriction>
      </xsd:simpleType>
    </xsd:element>
    <xsd:element name="Custodian" ma:index="4" nillable="true" ma:displayName="Custodian" ma:description="The document custodian is responsible for periodic review of the document to determine its status. The custodian is also responsible for TRIMing the document if required." ma:list="UserInfo" ma:SharePointGroup="0" ma:internalName="Custodia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322dfb-f3c8-4145-9fca-e9cb5a2b33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a379fb1-18d4-413f-9c9e-475655bfe589}" ma:internalName="TaxCatchAll" ma:showField="CatchAllData" ma:web="63322dfb-f3c8-4145-9fca-e9cb5a2b33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3055eb50-565f-4eab-a4ce-0412109dd88a"/>
    <ds:schemaRef ds:uri="63322dfb-f3c8-4145-9fca-e9cb5a2b3375"/>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3369C236-9056-46F6-B99F-10A5D418AC86}">
  <ds:schemaRefs>
    <ds:schemaRef ds:uri="http://schemas.openxmlformats.org/officeDocument/2006/bibliography"/>
  </ds:schemaRefs>
</ds:datastoreItem>
</file>

<file path=customXml/itemProps4.xml><?xml version="1.0" encoding="utf-8"?>
<ds:datastoreItem xmlns:ds="http://schemas.openxmlformats.org/officeDocument/2006/customXml" ds:itemID="{E64DDB10-4265-4A10-B04E-F187BB53B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5eb50-565f-4eab-a4ce-0412109dd88a"/>
    <ds:schemaRef ds:uri="63322dfb-f3c8-4145-9fca-e9cb5a2b3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SMART-goals-overview-examples-AEO</Template>
  <TotalTime>5</TotalTime>
  <Pages>4</Pages>
  <Words>1303</Words>
  <Characters>7429</Characters>
  <Application>Microsoft Office Word</Application>
  <DocSecurity>0</DocSecurity>
  <Lines>61</Lines>
  <Paragraphs>17</Paragraphs>
  <ScaleCrop>false</ScaleCrop>
  <Manager/>
  <Company>NSW Department of Education</Company>
  <LinksUpToDate>false</LinksUpToDate>
  <CharactersWithSpaces>8715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 Aboriginal Education Officer</dc:title>
  <dc:subject/>
  <dc:creator>PLNTS@det.nsw.edu.au</dc:creator>
  <cp:keywords/>
  <dc:description/>
  <cp:lastModifiedBy>Julie Gilbert</cp:lastModifiedBy>
  <cp:revision>6</cp:revision>
  <cp:lastPrinted>2019-09-30T07:42:00Z</cp:lastPrinted>
  <dcterms:created xsi:type="dcterms:W3CDTF">2023-05-02T04:35:00Z</dcterms:created>
  <dcterms:modified xsi:type="dcterms:W3CDTF">2023-05-02T05:15:00Z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0x0101001DD7CEEF2B191243BCB346E585FDBB86</vt:lpwstr>
  </property>
  <property fmtid="{D5CDD505-2E9C-101B-9397-08002B2CF9AE}" pid="3" name="MediaServiceImageTags">
    <vt:lpwstr/>
  </property>
</Properties>
</file>