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7004B6B0" w:rsidR="003A5CF5" w:rsidRDefault="0049325A" w:rsidP="003A5CF5">
      <w:pPr>
        <w:pStyle w:val="Title"/>
      </w:pPr>
      <w:bookmarkStart w:id="0" w:name="_GoBack"/>
      <w:bookmarkEnd w:id="0"/>
      <w:r>
        <w:t>Social Media Me-Understanding Self-Esteem</w:t>
      </w:r>
    </w:p>
    <w:p w14:paraId="57D1C603" w14:textId="49A1A25B" w:rsidR="003279A1" w:rsidRDefault="003279A1" w:rsidP="004F0CC7">
      <w:pPr>
        <w:pStyle w:val="FeatureBox"/>
        <w:spacing w:before="120"/>
      </w:pPr>
      <w:r>
        <w:rPr>
          <w:rStyle w:val="Strong"/>
        </w:rPr>
        <w:t>ABC ME screening details</w:t>
      </w:r>
      <w:r w:rsidRPr="005203DC">
        <w:rPr>
          <w:rStyle w:val="Strong"/>
        </w:rPr>
        <w:t>:</w:t>
      </w:r>
      <w:r>
        <w:rPr>
          <w:rStyle w:val="Strong"/>
        </w:rPr>
        <w:t xml:space="preserve"> </w:t>
      </w:r>
      <w:r w:rsidR="0049325A">
        <w:rPr>
          <w:rStyle w:val="Strong"/>
          <w:b w:val="0"/>
        </w:rPr>
        <w:t>Thurs</w:t>
      </w:r>
      <w:r>
        <w:rPr>
          <w:rStyle w:val="Strong"/>
          <w:b w:val="0"/>
        </w:rPr>
        <w:t>day</w:t>
      </w:r>
      <w:r w:rsidR="0049325A">
        <w:t xml:space="preserve"> 30 April, 2020 at 2:10p</w:t>
      </w:r>
      <w:r>
        <w:t>m</w:t>
      </w:r>
    </w:p>
    <w:p w14:paraId="25A64FB0" w14:textId="0AFDCFB5" w:rsidR="003279A1" w:rsidRDefault="003279A1" w:rsidP="004F0CC7">
      <w:pPr>
        <w:pStyle w:val="FeatureBox"/>
        <w:spacing w:before="120"/>
      </w:pPr>
      <w:r>
        <w:t xml:space="preserve">This episode can also be viewed on </w:t>
      </w:r>
      <w:hyperlink r:id="rId7" w:history="1">
        <w:r w:rsidRPr="00F511A6">
          <w:rPr>
            <w:rStyle w:val="Hyperlink"/>
          </w:rPr>
          <w:t>ABC iView</w:t>
        </w:r>
      </w:hyperlink>
      <w:r>
        <w:t xml:space="preserve"> after the scheduled screening time.</w:t>
      </w:r>
    </w:p>
    <w:p w14:paraId="784BCA4E" w14:textId="4FDA4E47" w:rsidR="003279A1" w:rsidRPr="0049325A" w:rsidRDefault="0049325A" w:rsidP="004F0CC7">
      <w:pPr>
        <w:pStyle w:val="FeatureBox"/>
        <w:spacing w:before="120"/>
        <w:rPr>
          <w:b/>
        </w:rPr>
      </w:pPr>
      <w:r>
        <w:rPr>
          <w:rStyle w:val="Strong"/>
        </w:rPr>
        <w:t xml:space="preserve">Key learning areas: </w:t>
      </w:r>
      <w:r w:rsidRPr="0049325A">
        <w:rPr>
          <w:rStyle w:val="Strong"/>
          <w:b w:val="0"/>
        </w:rPr>
        <w:t>PDHPE</w:t>
      </w:r>
    </w:p>
    <w:p w14:paraId="0E9D1B75" w14:textId="77777777" w:rsidR="003279A1" w:rsidRPr="0026503F" w:rsidRDefault="003279A1" w:rsidP="004F0CC7">
      <w:pPr>
        <w:pStyle w:val="FeatureBox"/>
        <w:spacing w:before="120"/>
      </w:pPr>
      <w:r w:rsidRPr="0026503F">
        <w:rPr>
          <w:b/>
        </w:rPr>
        <w:t>Level:</w:t>
      </w:r>
      <w:r w:rsidRPr="0026503F">
        <w:t xml:space="preserve"> secondary</w:t>
      </w:r>
    </w:p>
    <w:p w14:paraId="3C331A91" w14:textId="3B1FD356" w:rsidR="003279A1" w:rsidRPr="0049325A" w:rsidRDefault="003279A1" w:rsidP="004F0CC7">
      <w:pPr>
        <w:pStyle w:val="FeatureBox"/>
        <w:spacing w:before="120"/>
        <w:rPr>
          <w:bCs/>
        </w:rPr>
      </w:pPr>
      <w:r w:rsidRPr="4525DF94">
        <w:rPr>
          <w:rStyle w:val="Strong"/>
        </w:rPr>
        <w:t xml:space="preserve">About: </w:t>
      </w:r>
      <w:r w:rsidR="0049325A" w:rsidRPr="0049325A">
        <w:rPr>
          <w:bCs/>
        </w:rPr>
        <w:t>This episode introduces us to characters Jules, Nela and Marcus, who use and respond to social media in different ways. Jules blogs about positive self-esteem and body image.</w:t>
      </w:r>
    </w:p>
    <w:p w14:paraId="11A83990" w14:textId="77777777" w:rsidR="003279A1" w:rsidRDefault="003279A1" w:rsidP="003279A1">
      <w:pPr>
        <w:pStyle w:val="Heading2"/>
      </w:pPr>
      <w:r>
        <w:t>Before the episode</w:t>
      </w:r>
    </w:p>
    <w:p w14:paraId="43300BB8" w14:textId="658AAEB4" w:rsidR="00F511A6" w:rsidRPr="00F511A6" w:rsidRDefault="00F511A6" w:rsidP="004F0CC7">
      <w:pPr>
        <w:pStyle w:val="ListNumber"/>
        <w:rPr>
          <w:lang w:eastAsia="zh-CN"/>
        </w:rPr>
      </w:pPr>
      <w:r w:rsidRPr="00F511A6">
        <w:rPr>
          <w:lang w:eastAsia="zh-CN"/>
        </w:rPr>
        <w:t>Think about this statement “when young people go online, they feel better about themselves”. Write a personal reflection in the space below in response to this statement and identify whether you agree or disagree and your reasons for your position.</w:t>
      </w:r>
    </w:p>
    <w:tbl>
      <w:tblPr>
        <w:tblStyle w:val="TableGrid"/>
        <w:tblW w:w="0" w:type="auto"/>
        <w:tblLook w:val="04A0" w:firstRow="1" w:lastRow="0" w:firstColumn="1" w:lastColumn="0" w:noHBand="0" w:noVBand="1"/>
        <w:tblCaption w:val="answer space"/>
      </w:tblPr>
      <w:tblGrid>
        <w:gridCol w:w="9622"/>
      </w:tblGrid>
      <w:tr w:rsidR="003279A1" w14:paraId="64B250F6" w14:textId="77777777" w:rsidTr="004F0CC7">
        <w:trPr>
          <w:trHeight w:val="1453"/>
          <w:tblHeader/>
        </w:trPr>
        <w:tc>
          <w:tcPr>
            <w:tcW w:w="9622" w:type="dxa"/>
          </w:tcPr>
          <w:p w14:paraId="7BA78550" w14:textId="641D06B3" w:rsidR="00F12828" w:rsidRDefault="00F12828" w:rsidP="000459C7">
            <w:pPr>
              <w:rPr>
                <w:lang w:eastAsia="zh-CN"/>
              </w:rPr>
            </w:pPr>
          </w:p>
        </w:tc>
      </w:tr>
    </w:tbl>
    <w:p w14:paraId="3A1331C2" w14:textId="47B9D8CD" w:rsidR="003279A1" w:rsidRDefault="003279A1" w:rsidP="003279A1">
      <w:pPr>
        <w:pStyle w:val="Heading2"/>
      </w:pPr>
      <w:r>
        <w:t>During the episode</w:t>
      </w:r>
    </w:p>
    <w:p w14:paraId="3D4A204D" w14:textId="5C813F86" w:rsidR="00AD3048" w:rsidRPr="00F511A6" w:rsidRDefault="00F511A6" w:rsidP="004F0CC7">
      <w:pPr>
        <w:pStyle w:val="ListNumber"/>
        <w:rPr>
          <w:lang w:eastAsia="zh-CN"/>
        </w:rPr>
      </w:pPr>
      <w:r w:rsidRPr="00F511A6">
        <w:rPr>
          <w:lang w:eastAsia="zh-CN"/>
        </w:rPr>
        <w:t>Self-esteem</w:t>
      </w:r>
      <w:r w:rsidR="0003624D" w:rsidRPr="00F511A6">
        <w:rPr>
          <w:lang w:eastAsia="zh-CN"/>
        </w:rPr>
        <w:t xml:space="preserve"> is how we feel about ourselves. In the space below, record some indicators of positive </w:t>
      </w:r>
      <w:r w:rsidRPr="00F511A6">
        <w:rPr>
          <w:lang w:eastAsia="zh-CN"/>
        </w:rPr>
        <w:t>self-esteem</w:t>
      </w:r>
      <w:r w:rsidR="0003624D" w:rsidRPr="00F511A6">
        <w:rPr>
          <w:lang w:eastAsia="zh-CN"/>
        </w:rPr>
        <w:t xml:space="preserve"> seen in the episode. </w:t>
      </w:r>
    </w:p>
    <w:tbl>
      <w:tblPr>
        <w:tblStyle w:val="TableGrid"/>
        <w:tblW w:w="0" w:type="auto"/>
        <w:tblLook w:val="04A0" w:firstRow="1" w:lastRow="0" w:firstColumn="1" w:lastColumn="0" w:noHBand="0" w:noVBand="1"/>
        <w:tblCaption w:val="answer space"/>
      </w:tblPr>
      <w:tblGrid>
        <w:gridCol w:w="9622"/>
      </w:tblGrid>
      <w:tr w:rsidR="003279A1" w14:paraId="69023EE1" w14:textId="77777777" w:rsidTr="004F0CC7">
        <w:trPr>
          <w:trHeight w:val="2040"/>
          <w:tblHeader/>
        </w:trPr>
        <w:tc>
          <w:tcPr>
            <w:tcW w:w="9622" w:type="dxa"/>
          </w:tcPr>
          <w:p w14:paraId="4B6E7EC6" w14:textId="5881CEB0" w:rsidR="00F12828" w:rsidRDefault="00F12828" w:rsidP="000459C7">
            <w:pPr>
              <w:rPr>
                <w:lang w:eastAsia="zh-CN"/>
              </w:rPr>
            </w:pPr>
          </w:p>
        </w:tc>
      </w:tr>
    </w:tbl>
    <w:p w14:paraId="4F8C085C" w14:textId="77777777" w:rsidR="003279A1" w:rsidRDefault="003279A1" w:rsidP="003279A1">
      <w:pPr>
        <w:pStyle w:val="Heading2"/>
      </w:pPr>
      <w:r>
        <w:lastRenderedPageBreak/>
        <w:t>After the episode</w:t>
      </w:r>
    </w:p>
    <w:p w14:paraId="50420E6D" w14:textId="5D2D76EB" w:rsidR="00F511A6" w:rsidRPr="004F0CC7" w:rsidRDefault="00F511A6" w:rsidP="004F0CC7">
      <w:pPr>
        <w:pStyle w:val="ListNumber"/>
        <w:numPr>
          <w:ilvl w:val="0"/>
          <w:numId w:val="40"/>
        </w:numPr>
      </w:pPr>
      <w:r w:rsidRPr="004F0CC7">
        <w:t xml:space="preserve">Make a list of people you can access to share your feelings, thoughts and worries. Choose one person from this list. In the space provided, write a text message or email to share one thing you are feeling, thinking or worried about right now. Share how you are managing these thoughts, feelings and worries and how effective these strategies are for you. </w:t>
      </w:r>
    </w:p>
    <w:tbl>
      <w:tblPr>
        <w:tblStyle w:val="TableGrid"/>
        <w:tblW w:w="0" w:type="auto"/>
        <w:tblLook w:val="04A0" w:firstRow="1" w:lastRow="0" w:firstColumn="1" w:lastColumn="0" w:noHBand="0" w:noVBand="1"/>
        <w:tblCaption w:val="Answer space"/>
      </w:tblPr>
      <w:tblGrid>
        <w:gridCol w:w="9622"/>
      </w:tblGrid>
      <w:tr w:rsidR="00F12828" w14:paraId="511E43C9" w14:textId="77777777" w:rsidTr="004F0CC7">
        <w:trPr>
          <w:trHeight w:val="2695"/>
          <w:tblHeader/>
        </w:trPr>
        <w:tc>
          <w:tcPr>
            <w:tcW w:w="9622" w:type="dxa"/>
          </w:tcPr>
          <w:p w14:paraId="73C469DD" w14:textId="24D9FA80" w:rsidR="00F12828" w:rsidRDefault="00F12828" w:rsidP="000459C7">
            <w:pPr>
              <w:rPr>
                <w:lang w:eastAsia="zh-CN"/>
              </w:rPr>
            </w:pPr>
          </w:p>
        </w:tc>
      </w:tr>
    </w:tbl>
    <w:p w14:paraId="6EB2CA3C" w14:textId="7C3835F6" w:rsidR="00F511A6" w:rsidRDefault="00F511A6" w:rsidP="00F511A6">
      <w:pPr>
        <w:pStyle w:val="ListNumber"/>
        <w:numPr>
          <w:ilvl w:val="0"/>
          <w:numId w:val="40"/>
        </w:numPr>
        <w:rPr>
          <w:lang w:eastAsia="zh-CN"/>
        </w:rPr>
      </w:pPr>
      <w:r w:rsidRPr="00F511A6">
        <w:rPr>
          <w:lang w:eastAsia="zh-CN"/>
        </w:rPr>
        <w:t xml:space="preserve">Go back to this statement “when young people go online, they feel better about themselves”. Review your personal reflection. Do you still agree or disagree with the statement. Record any changes in your view and reasons for these changes in the space below. </w:t>
      </w:r>
    </w:p>
    <w:tbl>
      <w:tblPr>
        <w:tblStyle w:val="TableGrid"/>
        <w:tblW w:w="0" w:type="auto"/>
        <w:tblLook w:val="04A0" w:firstRow="1" w:lastRow="0" w:firstColumn="1" w:lastColumn="0" w:noHBand="0" w:noVBand="1"/>
        <w:tblCaption w:val="Answer space"/>
      </w:tblPr>
      <w:tblGrid>
        <w:gridCol w:w="9622"/>
      </w:tblGrid>
      <w:tr w:rsidR="00F12828" w14:paraId="4A45EB19" w14:textId="77777777" w:rsidTr="004F0CC7">
        <w:trPr>
          <w:trHeight w:val="3088"/>
          <w:tblHeader/>
        </w:trPr>
        <w:tc>
          <w:tcPr>
            <w:tcW w:w="9622" w:type="dxa"/>
          </w:tcPr>
          <w:p w14:paraId="3D06D5D4" w14:textId="124D8232" w:rsidR="00F12828" w:rsidRDefault="00F12828" w:rsidP="000459C7">
            <w:pPr>
              <w:rPr>
                <w:lang w:eastAsia="zh-CN"/>
              </w:rPr>
            </w:pPr>
          </w:p>
        </w:tc>
      </w:tr>
    </w:tbl>
    <w:p w14:paraId="2C8D49E9" w14:textId="0515633C" w:rsidR="00F511A6" w:rsidRPr="00F511A6" w:rsidRDefault="00F511A6" w:rsidP="004345F4">
      <w:pPr>
        <w:pStyle w:val="ListNumber"/>
        <w:numPr>
          <w:ilvl w:val="0"/>
          <w:numId w:val="40"/>
        </w:numPr>
        <w:rPr>
          <w:lang w:eastAsia="zh-CN"/>
        </w:rPr>
      </w:pPr>
      <w:r w:rsidRPr="00F511A6">
        <w:rPr>
          <w:lang w:eastAsia="zh-CN"/>
        </w:rPr>
        <w:t>Access Microsoft Word or use your notebook. Write a guide for young people</w:t>
      </w:r>
      <w:r w:rsidR="00763690">
        <w:rPr>
          <w:lang w:eastAsia="zh-CN"/>
        </w:rPr>
        <w:t xml:space="preserve"> on how to feel great. Outline five</w:t>
      </w:r>
      <w:r w:rsidRPr="00F511A6">
        <w:rPr>
          <w:lang w:eastAsia="zh-CN"/>
        </w:rPr>
        <w:t xml:space="preserve"> strategies to boost self-esteem. This guide should help young people to feel happy in their online and offline world and help them feel valued and confident. For example, don’t compare yourself to others, set yourself time limits to be on social media, focus on your strengths and talents. </w:t>
      </w:r>
    </w:p>
    <w:p w14:paraId="5D86375C" w14:textId="0F37366B" w:rsidR="003279A1" w:rsidRPr="00763690" w:rsidRDefault="003279A1" w:rsidP="003279A1">
      <w:pPr>
        <w:pStyle w:val="FeatureBox2"/>
        <w:rPr>
          <w:rStyle w:val="Strong"/>
          <w:b w:val="0"/>
        </w:rPr>
      </w:pPr>
      <w:r w:rsidRPr="003279A1">
        <w:rPr>
          <w:rStyle w:val="Strong"/>
        </w:rPr>
        <w:t xml:space="preserve">Follow up </w:t>
      </w:r>
      <w:r>
        <w:rPr>
          <w:rStyle w:val="Strong"/>
        </w:rPr>
        <w:t>activity</w:t>
      </w:r>
      <w:r w:rsidRPr="00763690">
        <w:rPr>
          <w:rStyle w:val="Strong"/>
          <w:b w:val="0"/>
        </w:rPr>
        <w:t>:</w:t>
      </w:r>
      <w:r w:rsidR="00763690" w:rsidRPr="00763690">
        <w:rPr>
          <w:rFonts w:ascii="Calibri" w:eastAsiaTheme="minorEastAsia" w:hAnsi="Calibri" w:cstheme="minorBidi"/>
          <w:b/>
          <w:bCs/>
          <w:color w:val="000000"/>
          <w:kern w:val="24"/>
          <w:lang w:eastAsia="en-AU"/>
        </w:rPr>
        <w:t xml:space="preserve"> </w:t>
      </w:r>
      <w:r w:rsidR="00763690" w:rsidRPr="00763690">
        <w:rPr>
          <w:bCs/>
        </w:rPr>
        <w:t>Keep a journal over the next two weeks. Record how you fee</w:t>
      </w:r>
      <w:r w:rsidR="000459C7">
        <w:rPr>
          <w:bCs/>
        </w:rPr>
        <w:t>l each day. Write down two</w:t>
      </w:r>
      <w:r w:rsidR="00763690" w:rsidRPr="00763690">
        <w:rPr>
          <w:bCs/>
        </w:rPr>
        <w:t xml:space="preserve"> positive experiences from each day. Who is one person who had a positive impact on your day? Express gratitude in your journal for what they have done for you that day. </w:t>
      </w:r>
    </w:p>
    <w:p w14:paraId="33D8FD3C" w14:textId="77777777" w:rsidR="003279A1" w:rsidRDefault="003279A1" w:rsidP="003279A1">
      <w:pPr>
        <w:pStyle w:val="Heading2"/>
      </w:pPr>
      <w:r>
        <w:lastRenderedPageBreak/>
        <w:t>NSW teacher notes</w:t>
      </w:r>
    </w:p>
    <w:p w14:paraId="2677B0FA" w14:textId="77777777" w:rsidR="003279A1" w:rsidRDefault="003279A1" w:rsidP="003279A1">
      <w:pPr>
        <w:rPr>
          <w:lang w:eastAsia="zh-CN"/>
        </w:rPr>
      </w:pPr>
      <w:r>
        <w:rPr>
          <w:lang w:eastAsia="zh-CN"/>
        </w:rPr>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58CD39EA" w14:textId="77777777" w:rsidR="003279A1" w:rsidRDefault="003279A1" w:rsidP="003279A1">
      <w:pPr>
        <w:pStyle w:val="Heading3"/>
      </w:pPr>
      <w:r>
        <w:t>Learning intentions</w:t>
      </w:r>
    </w:p>
    <w:p w14:paraId="609A7775" w14:textId="4C5C6967" w:rsidR="009648B2" w:rsidRDefault="009648B2" w:rsidP="009648B2">
      <w:pPr>
        <w:pStyle w:val="ListBullet"/>
        <w:rPr>
          <w:lang w:eastAsia="zh-CN"/>
        </w:rPr>
      </w:pPr>
      <w:r>
        <w:rPr>
          <w:lang w:eastAsia="zh-CN"/>
        </w:rPr>
        <w:t>To consider the impact social media has on self-esteem.</w:t>
      </w:r>
    </w:p>
    <w:p w14:paraId="20E5AC68" w14:textId="77777777" w:rsidR="009648B2" w:rsidRDefault="009648B2" w:rsidP="009648B2">
      <w:pPr>
        <w:pStyle w:val="ListBullet"/>
        <w:rPr>
          <w:lang w:eastAsia="zh-CN"/>
        </w:rPr>
      </w:pPr>
      <w:r>
        <w:rPr>
          <w:lang w:eastAsia="zh-CN"/>
        </w:rPr>
        <w:t>To identify other support networks to share feelings thoughts and worries and practise the skill of accessing them.</w:t>
      </w:r>
    </w:p>
    <w:p w14:paraId="2613D0A6" w14:textId="4D2ACF55" w:rsidR="009648B2" w:rsidRDefault="009648B2" w:rsidP="009648B2">
      <w:pPr>
        <w:pStyle w:val="ListBullet"/>
        <w:rPr>
          <w:lang w:eastAsia="zh-CN"/>
        </w:rPr>
      </w:pPr>
      <w:r>
        <w:rPr>
          <w:lang w:eastAsia="zh-CN"/>
        </w:rPr>
        <w:t xml:space="preserve">To understand strategies to boost self-esteem and how to promote it in others. </w:t>
      </w:r>
    </w:p>
    <w:p w14:paraId="69FE4114" w14:textId="1FEAE6D7" w:rsidR="003279A1" w:rsidRDefault="00731509" w:rsidP="003279A1">
      <w:pPr>
        <w:pStyle w:val="Heading3"/>
      </w:pPr>
      <w:r>
        <w:t>NSW PDHPE</w:t>
      </w:r>
      <w:r w:rsidR="003279A1">
        <w:t xml:space="preserve"> K-10 Syllabus outcomes</w:t>
      </w:r>
    </w:p>
    <w:tbl>
      <w:tblPr>
        <w:tblStyle w:val="Tableheader1"/>
        <w:tblW w:w="9622" w:type="dxa"/>
        <w:tblInd w:w="-30" w:type="dxa"/>
        <w:tblLook w:val="04A0" w:firstRow="1" w:lastRow="0" w:firstColumn="1" w:lastColumn="0" w:noHBand="0" w:noVBand="1"/>
        <w:tblCaption w:val="Syllabus outcomes"/>
      </w:tblPr>
      <w:tblGrid>
        <w:gridCol w:w="3207"/>
        <w:gridCol w:w="6415"/>
      </w:tblGrid>
      <w:tr w:rsidR="000459C7" w:rsidRPr="0003624D" w14:paraId="293F93A4" w14:textId="77777777" w:rsidTr="000459C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0A7FD7B2" w14:textId="77777777" w:rsidR="000459C7" w:rsidRPr="0003624D" w:rsidRDefault="000459C7" w:rsidP="0003624D">
            <w:pPr>
              <w:spacing w:before="192" w:after="192"/>
              <w:rPr>
                <w:lang w:eastAsia="zh-CN"/>
              </w:rPr>
            </w:pPr>
            <w:r w:rsidRPr="0003624D">
              <w:rPr>
                <w:lang w:eastAsia="zh-CN"/>
              </w:rPr>
              <w:t>Outcome</w:t>
            </w:r>
          </w:p>
        </w:tc>
        <w:tc>
          <w:tcPr>
            <w:tcW w:w="6415" w:type="dxa"/>
          </w:tcPr>
          <w:p w14:paraId="595EE9E3" w14:textId="3A4B02FD" w:rsidR="000459C7" w:rsidRPr="0003624D" w:rsidRDefault="000459C7" w:rsidP="0003624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p>
        </w:tc>
      </w:tr>
      <w:tr w:rsidR="0003624D" w:rsidRPr="0003624D" w14:paraId="60BA49D2" w14:textId="77777777" w:rsidTr="00045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70FBCD2" w14:textId="63E2E225" w:rsidR="0003624D" w:rsidRPr="0003624D" w:rsidRDefault="0003624D" w:rsidP="0003624D">
            <w:pPr>
              <w:rPr>
                <w:b w:val="0"/>
                <w:lang w:eastAsia="zh-CN"/>
              </w:rPr>
            </w:pPr>
            <w:r w:rsidRPr="009648B2">
              <w:rPr>
                <w:b w:val="0"/>
                <w:lang w:eastAsia="zh-CN"/>
              </w:rPr>
              <w:t>Examine and demonstrate the role help seeking strategies and behaviours play in supporting themselves and others (PD4-2)</w:t>
            </w:r>
          </w:p>
        </w:tc>
        <w:tc>
          <w:tcPr>
            <w:tcW w:w="6415" w:type="dxa"/>
          </w:tcPr>
          <w:p w14:paraId="73460853" w14:textId="492A75F6" w:rsidR="0003624D" w:rsidRPr="0003624D" w:rsidRDefault="0003624D" w:rsidP="0003624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Recognise potentially unsafe environments and describe strategies to promote their own and others’ health, safety and wellbeing in a variety of real life situations</w:t>
            </w:r>
          </w:p>
        </w:tc>
      </w:tr>
    </w:tbl>
    <w:p w14:paraId="0B82C7F5" w14:textId="007A170E" w:rsidR="00B346F4" w:rsidRPr="003279A1" w:rsidRDefault="009C0614" w:rsidP="003279A1">
      <w:pPr>
        <w:pStyle w:val="FeatureBox"/>
        <w:rPr>
          <w:rStyle w:val="SubtleReference"/>
        </w:rPr>
      </w:pPr>
      <w:hyperlink r:id="rId8" w:history="1">
        <w:r w:rsidR="00731509" w:rsidRPr="00731509">
          <w:rPr>
            <w:rStyle w:val="Hyperlink"/>
            <w:sz w:val="22"/>
          </w:rPr>
          <w:t>NSW PDHPE Syllabus</w:t>
        </w:r>
      </w:hyperlink>
      <w:r w:rsidR="003279A1" w:rsidRPr="003279A1">
        <w:rPr>
          <w:rStyle w:val="SubtleReference"/>
        </w:rPr>
        <w:t xml:space="preserve"> © NSW Education Standards Authority (NESA) for and on behalf of the Crown in right of t</w:t>
      </w:r>
      <w:r w:rsidR="00731509">
        <w:rPr>
          <w:rStyle w:val="SubtleReference"/>
        </w:rPr>
        <w:t>he State of New South Wales 2018</w:t>
      </w:r>
      <w:r w:rsidR="003279A1" w:rsidRPr="003279A1">
        <w:rPr>
          <w:rStyle w:val="SubtleReference"/>
        </w:rPr>
        <w:t xml:space="preserve">. </w:t>
      </w:r>
    </w:p>
    <w:sectPr w:rsidR="00B346F4" w:rsidRPr="003279A1" w:rsidSect="001A7A7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28E6" w14:textId="77777777" w:rsidR="009C0614" w:rsidRDefault="009C0614">
      <w:r>
        <w:separator/>
      </w:r>
    </w:p>
    <w:p w14:paraId="373AE0AA" w14:textId="77777777" w:rsidR="009C0614" w:rsidRDefault="009C0614"/>
  </w:endnote>
  <w:endnote w:type="continuationSeparator" w:id="0">
    <w:p w14:paraId="1991ED92" w14:textId="77777777" w:rsidR="009C0614" w:rsidRDefault="009C0614">
      <w:r>
        <w:continuationSeparator/>
      </w:r>
    </w:p>
    <w:p w14:paraId="0E53C63F" w14:textId="77777777" w:rsidR="009C0614" w:rsidRDefault="009C0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30A19A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67D08">
      <w:rPr>
        <w:noProof/>
      </w:rPr>
      <w:t>2</w:t>
    </w:r>
    <w:r w:rsidRPr="002810D3">
      <w:fldChar w:fldCharType="end"/>
    </w:r>
    <w:r w:rsidRPr="002810D3">
      <w:tab/>
    </w:r>
    <w:r w:rsidR="00894122" w:rsidRPr="00894122">
      <w:t>ABC TV Education resources – Social Media Me – Understanding Self-Esteem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4F666A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2584E">
      <w:rPr>
        <w:noProof/>
      </w:rPr>
      <w:t>Jun-20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567D0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78CBC" w14:textId="77777777" w:rsidR="009C0614" w:rsidRDefault="009C0614">
      <w:r>
        <w:separator/>
      </w:r>
    </w:p>
    <w:p w14:paraId="099EEB5B" w14:textId="77777777" w:rsidR="009C0614" w:rsidRDefault="009C0614"/>
  </w:footnote>
  <w:footnote w:type="continuationSeparator" w:id="0">
    <w:p w14:paraId="1379D1E9" w14:textId="77777777" w:rsidR="009C0614" w:rsidRDefault="009C0614">
      <w:r>
        <w:continuationSeparator/>
      </w:r>
    </w:p>
    <w:p w14:paraId="43768739" w14:textId="77777777" w:rsidR="009C0614" w:rsidRDefault="009C06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07B5" w14:textId="77777777" w:rsidR="000459C7" w:rsidRDefault="00045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C1C4" w14:textId="77777777" w:rsidR="000459C7" w:rsidRDefault="00045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7F7C3A2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19C0C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4A307FE"/>
    <w:multiLevelType w:val="hybridMultilevel"/>
    <w:tmpl w:val="BBDA3CD0"/>
    <w:lvl w:ilvl="0" w:tplc="566A8FDA">
      <w:start w:val="1"/>
      <w:numFmt w:val="decimal"/>
      <w:lvlText w:val="%1."/>
      <w:lvlJc w:val="left"/>
      <w:pPr>
        <w:tabs>
          <w:tab w:val="num" w:pos="720"/>
        </w:tabs>
        <w:ind w:left="720" w:hanging="360"/>
      </w:pPr>
    </w:lvl>
    <w:lvl w:ilvl="1" w:tplc="1068D6CA" w:tentative="1">
      <w:start w:val="1"/>
      <w:numFmt w:val="decimal"/>
      <w:lvlText w:val="%2."/>
      <w:lvlJc w:val="left"/>
      <w:pPr>
        <w:tabs>
          <w:tab w:val="num" w:pos="1440"/>
        </w:tabs>
        <w:ind w:left="1440" w:hanging="360"/>
      </w:pPr>
    </w:lvl>
    <w:lvl w:ilvl="2" w:tplc="AB00893A" w:tentative="1">
      <w:start w:val="1"/>
      <w:numFmt w:val="decimal"/>
      <w:lvlText w:val="%3."/>
      <w:lvlJc w:val="left"/>
      <w:pPr>
        <w:tabs>
          <w:tab w:val="num" w:pos="2160"/>
        </w:tabs>
        <w:ind w:left="2160" w:hanging="360"/>
      </w:pPr>
    </w:lvl>
    <w:lvl w:ilvl="3" w:tplc="1D9AF720" w:tentative="1">
      <w:start w:val="1"/>
      <w:numFmt w:val="decimal"/>
      <w:lvlText w:val="%4."/>
      <w:lvlJc w:val="left"/>
      <w:pPr>
        <w:tabs>
          <w:tab w:val="num" w:pos="2880"/>
        </w:tabs>
        <w:ind w:left="2880" w:hanging="360"/>
      </w:pPr>
    </w:lvl>
    <w:lvl w:ilvl="4" w:tplc="52561172" w:tentative="1">
      <w:start w:val="1"/>
      <w:numFmt w:val="decimal"/>
      <w:lvlText w:val="%5."/>
      <w:lvlJc w:val="left"/>
      <w:pPr>
        <w:tabs>
          <w:tab w:val="num" w:pos="3600"/>
        </w:tabs>
        <w:ind w:left="3600" w:hanging="360"/>
      </w:pPr>
    </w:lvl>
    <w:lvl w:ilvl="5" w:tplc="9682961A" w:tentative="1">
      <w:start w:val="1"/>
      <w:numFmt w:val="decimal"/>
      <w:lvlText w:val="%6."/>
      <w:lvlJc w:val="left"/>
      <w:pPr>
        <w:tabs>
          <w:tab w:val="num" w:pos="4320"/>
        </w:tabs>
        <w:ind w:left="4320" w:hanging="360"/>
      </w:pPr>
    </w:lvl>
    <w:lvl w:ilvl="6" w:tplc="FF90C1C2" w:tentative="1">
      <w:start w:val="1"/>
      <w:numFmt w:val="decimal"/>
      <w:lvlText w:val="%7."/>
      <w:lvlJc w:val="left"/>
      <w:pPr>
        <w:tabs>
          <w:tab w:val="num" w:pos="5040"/>
        </w:tabs>
        <w:ind w:left="5040" w:hanging="360"/>
      </w:pPr>
    </w:lvl>
    <w:lvl w:ilvl="7" w:tplc="DBFE2A10" w:tentative="1">
      <w:start w:val="1"/>
      <w:numFmt w:val="decimal"/>
      <w:lvlText w:val="%8."/>
      <w:lvlJc w:val="left"/>
      <w:pPr>
        <w:tabs>
          <w:tab w:val="num" w:pos="5760"/>
        </w:tabs>
        <w:ind w:left="5760" w:hanging="360"/>
      </w:pPr>
    </w:lvl>
    <w:lvl w:ilvl="8" w:tplc="F4AC0ED8" w:tentative="1">
      <w:start w:val="1"/>
      <w:numFmt w:val="decimal"/>
      <w:lvlText w:val="%9."/>
      <w:lvlJc w:val="left"/>
      <w:pPr>
        <w:tabs>
          <w:tab w:val="num" w:pos="6480"/>
        </w:tabs>
        <w:ind w:left="6480" w:hanging="360"/>
      </w:p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24D"/>
    <w:rsid w:val="00040BF3"/>
    <w:rsid w:val="000423E3"/>
    <w:rsid w:val="0004292D"/>
    <w:rsid w:val="00042D30"/>
    <w:rsid w:val="00043FA0"/>
    <w:rsid w:val="00044C5D"/>
    <w:rsid w:val="00044D23"/>
    <w:rsid w:val="000459C7"/>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9A1"/>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45F4"/>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25A"/>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0CC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D08"/>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A9D"/>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1509"/>
    <w:rsid w:val="0073212B"/>
    <w:rsid w:val="00733D6A"/>
    <w:rsid w:val="00734065"/>
    <w:rsid w:val="00734894"/>
    <w:rsid w:val="00735327"/>
    <w:rsid w:val="00735451"/>
    <w:rsid w:val="00740573"/>
    <w:rsid w:val="007407C4"/>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690"/>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12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8B2"/>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14"/>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048"/>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828"/>
    <w:rsid w:val="00F13777"/>
    <w:rsid w:val="00F17235"/>
    <w:rsid w:val="00F20B40"/>
    <w:rsid w:val="00F2269A"/>
    <w:rsid w:val="00F22775"/>
    <w:rsid w:val="00F228A5"/>
    <w:rsid w:val="00F246D4"/>
    <w:rsid w:val="00F2584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1A6"/>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3624D"/>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4F0CC7"/>
    <w:pPr>
      <w:numPr>
        <w:numId w:val="32"/>
      </w:numPr>
      <w:adjustRightInd w:val="0"/>
      <w:snapToGrid w:val="0"/>
      <w:spacing w:after="120"/>
      <w:ind w:left="653"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FeatureBoxChar">
    <w:name w:val="Feature Box Char"/>
    <w:aliases w:val="ŠFeature Box Char"/>
    <w:basedOn w:val="DefaultParagraphFont"/>
    <w:link w:val="FeatureBox"/>
    <w:rsid w:val="003279A1"/>
    <w:rPr>
      <w:rFonts w:ascii="Arial" w:hAnsi="Arial" w:cs="Arial"/>
      <w:lang w:val="en-AU" w:eastAsia="zh-CN"/>
    </w:rPr>
  </w:style>
  <w:style w:type="paragraph" w:styleId="NormalWeb">
    <w:name w:val="Normal (Web)"/>
    <w:basedOn w:val="Normal"/>
    <w:uiPriority w:val="99"/>
    <w:semiHidden/>
    <w:rsid w:val="0049325A"/>
    <w:rPr>
      <w:rFonts w:ascii="Times New Roman" w:hAnsi="Times New Roman" w:cs="Times New Roman"/>
    </w:rPr>
  </w:style>
  <w:style w:type="paragraph" w:styleId="ListParagraph">
    <w:name w:val="List Paragraph"/>
    <w:basedOn w:val="Normal"/>
    <w:uiPriority w:val="99"/>
    <w:semiHidden/>
    <w:unhideWhenUsed/>
    <w:qFormat/>
    <w:rsid w:val="00F511A6"/>
    <w:pPr>
      <w:ind w:left="720"/>
      <w:contextualSpacing/>
    </w:pPr>
  </w:style>
  <w:style w:type="table" w:customStyle="1" w:styleId="Tableheader1">
    <w:name w:val="ŠTable header1"/>
    <w:basedOn w:val="TableNormal"/>
    <w:uiPriority w:val="99"/>
    <w:rsid w:val="0003624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045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2599">
      <w:bodyDiv w:val="1"/>
      <w:marLeft w:val="0"/>
      <w:marRight w:val="0"/>
      <w:marTop w:val="0"/>
      <w:marBottom w:val="0"/>
      <w:divBdr>
        <w:top w:val="none" w:sz="0" w:space="0" w:color="auto"/>
        <w:left w:val="none" w:sz="0" w:space="0" w:color="auto"/>
        <w:bottom w:val="none" w:sz="0" w:space="0" w:color="auto"/>
        <w:right w:val="none" w:sz="0" w:space="0" w:color="auto"/>
      </w:divBdr>
    </w:div>
    <w:div w:id="248851312">
      <w:bodyDiv w:val="1"/>
      <w:marLeft w:val="0"/>
      <w:marRight w:val="0"/>
      <w:marTop w:val="0"/>
      <w:marBottom w:val="0"/>
      <w:divBdr>
        <w:top w:val="none" w:sz="0" w:space="0" w:color="auto"/>
        <w:left w:val="none" w:sz="0" w:space="0" w:color="auto"/>
        <w:bottom w:val="none" w:sz="0" w:space="0" w:color="auto"/>
        <w:right w:val="none" w:sz="0" w:space="0" w:color="auto"/>
      </w:divBdr>
      <w:divsChild>
        <w:div w:id="419644618">
          <w:marLeft w:val="360"/>
          <w:marRight w:val="0"/>
          <w:marTop w:val="0"/>
          <w:marBottom w:val="0"/>
          <w:divBdr>
            <w:top w:val="none" w:sz="0" w:space="0" w:color="auto"/>
            <w:left w:val="none" w:sz="0" w:space="0" w:color="auto"/>
            <w:bottom w:val="none" w:sz="0" w:space="0" w:color="auto"/>
            <w:right w:val="none" w:sz="0" w:space="0" w:color="auto"/>
          </w:divBdr>
        </w:div>
      </w:divsChild>
    </w:div>
    <w:div w:id="322122333">
      <w:bodyDiv w:val="1"/>
      <w:marLeft w:val="0"/>
      <w:marRight w:val="0"/>
      <w:marTop w:val="0"/>
      <w:marBottom w:val="0"/>
      <w:divBdr>
        <w:top w:val="none" w:sz="0" w:space="0" w:color="auto"/>
        <w:left w:val="none" w:sz="0" w:space="0" w:color="auto"/>
        <w:bottom w:val="none" w:sz="0" w:space="0" w:color="auto"/>
        <w:right w:val="none" w:sz="0" w:space="0" w:color="auto"/>
      </w:divBdr>
    </w:div>
    <w:div w:id="322205413">
      <w:bodyDiv w:val="1"/>
      <w:marLeft w:val="0"/>
      <w:marRight w:val="0"/>
      <w:marTop w:val="0"/>
      <w:marBottom w:val="0"/>
      <w:divBdr>
        <w:top w:val="none" w:sz="0" w:space="0" w:color="auto"/>
        <w:left w:val="none" w:sz="0" w:space="0" w:color="auto"/>
        <w:bottom w:val="none" w:sz="0" w:space="0" w:color="auto"/>
        <w:right w:val="none" w:sz="0" w:space="0" w:color="auto"/>
      </w:divBdr>
    </w:div>
    <w:div w:id="464660288">
      <w:bodyDiv w:val="1"/>
      <w:marLeft w:val="0"/>
      <w:marRight w:val="0"/>
      <w:marTop w:val="0"/>
      <w:marBottom w:val="0"/>
      <w:divBdr>
        <w:top w:val="none" w:sz="0" w:space="0" w:color="auto"/>
        <w:left w:val="none" w:sz="0" w:space="0" w:color="auto"/>
        <w:bottom w:val="none" w:sz="0" w:space="0" w:color="auto"/>
        <w:right w:val="none" w:sz="0" w:space="0" w:color="auto"/>
      </w:divBdr>
    </w:div>
    <w:div w:id="1044716329">
      <w:bodyDiv w:val="1"/>
      <w:marLeft w:val="0"/>
      <w:marRight w:val="0"/>
      <w:marTop w:val="0"/>
      <w:marBottom w:val="0"/>
      <w:divBdr>
        <w:top w:val="none" w:sz="0" w:space="0" w:color="auto"/>
        <w:left w:val="none" w:sz="0" w:space="0" w:color="auto"/>
        <w:bottom w:val="none" w:sz="0" w:space="0" w:color="auto"/>
        <w:right w:val="none" w:sz="0" w:space="0" w:color="auto"/>
      </w:divBdr>
    </w:div>
    <w:div w:id="155300689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285488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pdhpe/pdhpe-k-10-201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view.abc.net.au/show/social-media-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Me – Understanding Self-Esteem</dc:title>
  <dc:subject/>
  <dc:creator>NSW Department of Education</dc:creator>
  <cp:keywords/>
  <dc:description/>
  <cp:lastModifiedBy/>
  <cp:revision>1</cp:revision>
  <dcterms:created xsi:type="dcterms:W3CDTF">2020-06-03T05:01:00Z</dcterms:created>
  <dcterms:modified xsi:type="dcterms:W3CDTF">2020-06-03T05:01:00Z</dcterms:modified>
  <cp:category/>
</cp:coreProperties>
</file>