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A62BBA" w14:textId="04262D4C" w:rsidR="00EB5D92" w:rsidRDefault="00EB5D92" w:rsidP="00856CD8">
      <w:pPr>
        <w:pStyle w:val="Heading1"/>
      </w:pPr>
      <w:bookmarkStart w:id="0" w:name="_GoBack"/>
      <w:bookmarkEnd w:id="0"/>
      <w:r>
        <w:t xml:space="preserve">Poetry: Between the Lines </w:t>
      </w:r>
    </w:p>
    <w:p w14:paraId="62D2B600" w14:textId="3A26AC20" w:rsidR="00856CD8" w:rsidRDefault="00EB5D92" w:rsidP="00856CD8">
      <w:pPr>
        <w:pStyle w:val="Heading1"/>
      </w:pPr>
      <w:r>
        <w:t>When We Two Parted by Lord Byron</w:t>
      </w:r>
    </w:p>
    <w:p w14:paraId="6ABB658F" w14:textId="631F76B4" w:rsidR="00250E49" w:rsidRDefault="00592F55" w:rsidP="0026503F">
      <w:pPr>
        <w:pStyle w:val="FeatureBox"/>
      </w:pPr>
      <w:r w:rsidRPr="3D28EF63">
        <w:rPr>
          <w:rStyle w:val="Strong"/>
        </w:rPr>
        <w:t xml:space="preserve">ABC ME </w:t>
      </w:r>
      <w:r w:rsidR="00807D61" w:rsidRPr="3D28EF63">
        <w:rPr>
          <w:rStyle w:val="Strong"/>
        </w:rPr>
        <w:t>s</w:t>
      </w:r>
      <w:r w:rsidR="00250E49" w:rsidRPr="3D28EF63">
        <w:rPr>
          <w:rStyle w:val="Strong"/>
        </w:rPr>
        <w:t xml:space="preserve">creening </w:t>
      </w:r>
      <w:r w:rsidR="00807D61" w:rsidRPr="3D28EF63">
        <w:rPr>
          <w:rStyle w:val="Strong"/>
        </w:rPr>
        <w:t>details</w:t>
      </w:r>
      <w:r w:rsidR="00250E49" w:rsidRPr="3D28EF63">
        <w:rPr>
          <w:rStyle w:val="Strong"/>
        </w:rPr>
        <w:t xml:space="preserve">: </w:t>
      </w:r>
      <w:r w:rsidR="00EB5D92" w:rsidRPr="3D28EF63">
        <w:rPr>
          <w:rStyle w:val="Strong"/>
          <w:b w:val="0"/>
          <w:bCs w:val="0"/>
        </w:rPr>
        <w:t>Fri</w:t>
      </w:r>
      <w:r w:rsidR="007D3B29" w:rsidRPr="3D28EF63">
        <w:rPr>
          <w:rStyle w:val="Strong"/>
          <w:b w:val="0"/>
          <w:bCs w:val="0"/>
        </w:rPr>
        <w:t>day</w:t>
      </w:r>
      <w:r w:rsidR="00EB5D92">
        <w:t xml:space="preserve"> </w:t>
      </w:r>
      <w:r w:rsidR="40990E4F">
        <w:t>29</w:t>
      </w:r>
      <w:r w:rsidR="00250E49">
        <w:t xml:space="preserve"> </w:t>
      </w:r>
      <w:r w:rsidR="00EB5D92">
        <w:t>May</w:t>
      </w:r>
      <w:r w:rsidR="00076473">
        <w:t xml:space="preserve">, 2020 at </w:t>
      </w:r>
      <w:r w:rsidR="009259DE">
        <w:t>1</w:t>
      </w:r>
      <w:r w:rsidR="007D3B29">
        <w:t>:</w:t>
      </w:r>
      <w:r w:rsidR="009259DE">
        <w:t>30p</w:t>
      </w:r>
      <w:r w:rsidR="00250E49">
        <w:t>m</w:t>
      </w:r>
    </w:p>
    <w:p w14:paraId="7FCE5DDE" w14:textId="3A9D92C0" w:rsidR="0026503F" w:rsidRDefault="0026503F" w:rsidP="0026503F">
      <w:pPr>
        <w:pStyle w:val="FeatureBox"/>
      </w:pPr>
      <w:r>
        <w:t xml:space="preserve">This episode can also be viewed on </w:t>
      </w:r>
      <w:hyperlink r:id="rId8">
        <w:r w:rsidRPr="700AC561">
          <w:rPr>
            <w:rStyle w:val="Hyperlink"/>
          </w:rPr>
          <w:t>ABC iView</w:t>
        </w:r>
      </w:hyperlink>
      <w:r>
        <w:t xml:space="preserve"> after the scheduled screening time.</w:t>
      </w:r>
    </w:p>
    <w:p w14:paraId="4C2FB171" w14:textId="77D8903C" w:rsidR="00F071CD" w:rsidRDefault="00F071CD" w:rsidP="0026503F">
      <w:pPr>
        <w:pStyle w:val="FeatureBox"/>
      </w:pPr>
      <w:r>
        <w:rPr>
          <w:rStyle w:val="Strong"/>
        </w:rPr>
        <w:t xml:space="preserve">Key learning areas: </w:t>
      </w:r>
      <w:r w:rsidR="00EB5D92">
        <w:t>English</w:t>
      </w:r>
    </w:p>
    <w:p w14:paraId="5B1EE6A4" w14:textId="0B96D252" w:rsidR="0026503F" w:rsidRPr="0026503F" w:rsidRDefault="0026503F" w:rsidP="0026503F">
      <w:pPr>
        <w:pStyle w:val="FeatureBox"/>
      </w:pPr>
      <w:r w:rsidRPr="0026503F">
        <w:rPr>
          <w:b/>
        </w:rPr>
        <w:t>Level:</w:t>
      </w:r>
      <w:r w:rsidRPr="0026503F">
        <w:t xml:space="preserve"> secondary</w:t>
      </w:r>
      <w:r w:rsidR="00EB5D92">
        <w:t>, Stage 5</w:t>
      </w:r>
    </w:p>
    <w:p w14:paraId="65B45B19" w14:textId="7B41281F" w:rsidR="005203DC" w:rsidRPr="00EB5D92" w:rsidRDefault="005203DC" w:rsidP="0026503F">
      <w:pPr>
        <w:pStyle w:val="FeatureBox"/>
      </w:pPr>
      <w:r w:rsidRPr="4525DF94">
        <w:rPr>
          <w:rStyle w:val="Strong"/>
        </w:rPr>
        <w:t xml:space="preserve">About: </w:t>
      </w:r>
      <w:r w:rsidR="00EB5D92" w:rsidRPr="00EB5D92">
        <w:rPr>
          <w:color w:val="000000"/>
          <w:lang w:eastAsia="en-AU"/>
        </w:rPr>
        <w:t xml:space="preserve">Hip-Hop star </w:t>
      </w:r>
      <w:proofErr w:type="spellStart"/>
      <w:r w:rsidR="00EB5D92" w:rsidRPr="00EB5D92">
        <w:rPr>
          <w:color w:val="000000"/>
          <w:lang w:eastAsia="en-AU"/>
        </w:rPr>
        <w:t>Akala</w:t>
      </w:r>
      <w:proofErr w:type="spellEnd"/>
      <w:r w:rsidR="00EB5D92" w:rsidRPr="00EB5D92">
        <w:rPr>
          <w:color w:val="000000"/>
          <w:lang w:eastAsia="en-AU"/>
        </w:rPr>
        <w:t xml:space="preserve"> discusses with poet, Mark Grist, the ideas</w:t>
      </w:r>
      <w:r w:rsidR="00EB5D92">
        <w:rPr>
          <w:color w:val="000000"/>
          <w:lang w:eastAsia="en-AU"/>
        </w:rPr>
        <w:t xml:space="preserve"> and emotions in Byron's poem, When We Two Parted</w:t>
      </w:r>
      <w:r w:rsidR="00EB5D92" w:rsidRPr="00EB5D92">
        <w:rPr>
          <w:color w:val="000000"/>
          <w:lang w:eastAsia="en-AU"/>
        </w:rPr>
        <w:t>. Byron's feelings of bitterness and sorrow towards his former partner are explored.</w:t>
      </w:r>
    </w:p>
    <w:p w14:paraId="33808BD4" w14:textId="08828501" w:rsidR="00BE5959" w:rsidRDefault="00BE5959" w:rsidP="00BE5959">
      <w:pPr>
        <w:pStyle w:val="Heading2"/>
      </w:pPr>
      <w:r>
        <w:t>Before the episode</w:t>
      </w:r>
    </w:p>
    <w:p w14:paraId="12353149" w14:textId="75160E8B" w:rsidR="00BE5959" w:rsidRDefault="00F51988" w:rsidP="0026503F">
      <w:pPr>
        <w:pStyle w:val="ListNumber"/>
      </w:pPr>
      <w:r>
        <w:t>Read</w:t>
      </w:r>
      <w:r w:rsidR="00BD393E">
        <w:t xml:space="preserve"> the poem </w:t>
      </w:r>
      <w:r w:rsidR="33D783E5">
        <w:t xml:space="preserve">‘When we Two Parted’ by Lord Byron, read this </w:t>
      </w:r>
      <w:r w:rsidR="00BD393E">
        <w:t xml:space="preserve">a few times. </w:t>
      </w:r>
      <w:r w:rsidR="0E04B85B">
        <w:t xml:space="preserve">A copy of the poem is </w:t>
      </w:r>
      <w:r w:rsidR="004501FA">
        <w:t>provided below.</w:t>
      </w:r>
    </w:p>
    <w:p w14:paraId="3CA72435" w14:textId="24A0E04A" w:rsidR="000D225E" w:rsidRDefault="7CB780F8" w:rsidP="23C56CA1">
      <w:pPr>
        <w:pStyle w:val="ListNumber"/>
        <w:rPr>
          <w:rFonts w:asciiTheme="minorHAnsi" w:eastAsiaTheme="minorEastAsia" w:hAnsiTheme="minorHAnsi"/>
        </w:rPr>
      </w:pPr>
      <w:r>
        <w:t>T</w:t>
      </w:r>
      <w:r w:rsidR="174F98D9">
        <w:t xml:space="preserve">he thinking routine </w:t>
      </w:r>
      <w:hyperlink r:id="rId9">
        <w:r w:rsidR="174F98D9" w:rsidRPr="7217EAAB">
          <w:rPr>
            <w:rStyle w:val="Hyperlink"/>
          </w:rPr>
          <w:t>Layers</w:t>
        </w:r>
      </w:hyperlink>
      <w:r w:rsidR="1134013B">
        <w:t xml:space="preserve"> </w:t>
      </w:r>
      <w:r w:rsidR="002C70D5">
        <w:t xml:space="preserve">provides learners with a structure for looking analytically at creative works </w:t>
      </w:r>
      <w:r w:rsidR="1134013B">
        <w:t xml:space="preserve">(more information and a thorough explanation of this thinking routine is found at </w:t>
      </w:r>
      <w:hyperlink r:id="rId10">
        <w:r w:rsidR="1134013B" w:rsidRPr="7217EAAB">
          <w:rPr>
            <w:rStyle w:val="Hyperlink"/>
          </w:rPr>
          <w:t>Project Zero Visible Thinking: Layers</w:t>
        </w:r>
      </w:hyperlink>
      <w:r w:rsidR="1134013B">
        <w:t>)</w:t>
      </w:r>
      <w:r w:rsidR="7EDDBA62">
        <w:t xml:space="preserve">. Using the framework </w:t>
      </w:r>
      <w:r w:rsidR="6A52044D">
        <w:t>in the table provided, write your</w:t>
      </w:r>
      <w:r w:rsidR="2517F7EC">
        <w:t xml:space="preserve"> thoughts in relation to the poem for each layer. </w:t>
      </w:r>
      <w:r w:rsidR="000703BE">
        <w:t xml:space="preserve"> </w:t>
      </w:r>
      <w:r w:rsidR="447B5D77">
        <w:t>As you are engaging with each layer</w:t>
      </w:r>
      <w:r w:rsidR="2A56CE80">
        <w:t xml:space="preserve">, also </w:t>
      </w:r>
      <w:r w:rsidR="447B5D77">
        <w:t xml:space="preserve">annotate </w:t>
      </w:r>
      <w:r w:rsidR="000703BE">
        <w:t>the</w:t>
      </w:r>
      <w:r w:rsidR="6570B82F">
        <w:t xml:space="preserve"> details you uncover through this process on the</w:t>
      </w:r>
      <w:r w:rsidR="000703BE">
        <w:t xml:space="preserve"> poem. </w:t>
      </w:r>
      <w:r w:rsidR="00C117B8">
        <w:t xml:space="preserve">Try to write </w:t>
      </w:r>
      <w:r w:rsidR="70AA125F">
        <w:t xml:space="preserve">in as much detail as possible. </w:t>
      </w:r>
    </w:p>
    <w:p w14:paraId="2B2B59D6" w14:textId="364C3A60" w:rsidR="000D225E" w:rsidRDefault="70AA125F" w:rsidP="004501FA">
      <w:pPr>
        <w:pStyle w:val="ListNumber"/>
        <w:numPr>
          <w:ilvl w:val="0"/>
          <w:numId w:val="0"/>
        </w:numPr>
        <w:ind w:left="652"/>
      </w:pPr>
      <w:r>
        <w:t xml:space="preserve">If you want to stretch your thinking research Lord Byron’s social and personal context </w:t>
      </w:r>
      <w:r w:rsidR="00C117B8">
        <w:t>a</w:t>
      </w:r>
      <w:r w:rsidR="75F74971">
        <w:t xml:space="preserve">nd include this in your </w:t>
      </w:r>
      <w:r w:rsidR="3E4E44F3">
        <w:t>responses.</w:t>
      </w:r>
    </w:p>
    <w:p w14:paraId="45C8B8E1" w14:textId="6A2EB73E" w:rsidR="0CFE11EE" w:rsidRDefault="0CFE11EE" w:rsidP="700AC561">
      <w:pPr>
        <w:pStyle w:val="Caption"/>
      </w:pPr>
      <w:r>
        <w:t xml:space="preserve">Table: layer, explanation and personal engagement </w:t>
      </w:r>
    </w:p>
    <w:tbl>
      <w:tblPr>
        <w:tblStyle w:val="Tableheader"/>
        <w:tblW w:w="9639" w:type="dxa"/>
        <w:tblInd w:w="-30" w:type="dxa"/>
        <w:tblLook w:val="0420" w:firstRow="1" w:lastRow="0" w:firstColumn="0" w:lastColumn="0" w:noHBand="0" w:noVBand="1"/>
        <w:tblDescription w:val="Alt text goes here for table"/>
      </w:tblPr>
      <w:tblGrid>
        <w:gridCol w:w="2148"/>
        <w:gridCol w:w="3745"/>
        <w:gridCol w:w="3746"/>
      </w:tblGrid>
      <w:tr w:rsidR="000D225E" w14:paraId="124D44DF" w14:textId="77777777" w:rsidTr="700AC561">
        <w:trPr>
          <w:cnfStyle w:val="100000000000" w:firstRow="1" w:lastRow="0" w:firstColumn="0" w:lastColumn="0" w:oddVBand="0" w:evenVBand="0" w:oddHBand="0" w:evenHBand="0" w:firstRowFirstColumn="0" w:firstRowLastColumn="0" w:lastRowFirstColumn="0" w:lastRowLastColumn="0"/>
          <w:trHeight w:val="611"/>
        </w:trPr>
        <w:tc>
          <w:tcPr>
            <w:tcW w:w="2148" w:type="dxa"/>
          </w:tcPr>
          <w:p w14:paraId="25BC13B6" w14:textId="67AA5A87" w:rsidR="000D225E" w:rsidRDefault="000D225E" w:rsidP="00E23F09">
            <w:pPr>
              <w:spacing w:before="192" w:after="192"/>
              <w:rPr>
                <w:lang w:eastAsia="zh-CN"/>
              </w:rPr>
            </w:pPr>
            <w:r>
              <w:rPr>
                <w:lang w:eastAsia="zh-CN"/>
              </w:rPr>
              <w:t>Layer</w:t>
            </w:r>
          </w:p>
        </w:tc>
        <w:tc>
          <w:tcPr>
            <w:tcW w:w="3745" w:type="dxa"/>
          </w:tcPr>
          <w:p w14:paraId="3B4CF772" w14:textId="32FEFBE6" w:rsidR="000D225E" w:rsidRDefault="000D225E" w:rsidP="00E23F09">
            <w:pPr>
              <w:rPr>
                <w:lang w:eastAsia="zh-CN"/>
              </w:rPr>
            </w:pPr>
            <w:r>
              <w:rPr>
                <w:lang w:eastAsia="zh-CN"/>
              </w:rPr>
              <w:t>Explanation</w:t>
            </w:r>
          </w:p>
        </w:tc>
        <w:tc>
          <w:tcPr>
            <w:tcW w:w="3746" w:type="dxa"/>
          </w:tcPr>
          <w:p w14:paraId="12BDB173" w14:textId="27625379" w:rsidR="000D225E" w:rsidRDefault="00085ADF" w:rsidP="00E23F09">
            <w:pPr>
              <w:rPr>
                <w:lang w:eastAsia="zh-CN"/>
              </w:rPr>
            </w:pPr>
            <w:r>
              <w:rPr>
                <w:lang w:eastAsia="zh-CN"/>
              </w:rPr>
              <w:t>Engage personally and add examples from the poem</w:t>
            </w:r>
          </w:p>
        </w:tc>
      </w:tr>
      <w:tr w:rsidR="000D225E" w14:paraId="5F816646" w14:textId="77777777" w:rsidTr="700AC561">
        <w:trPr>
          <w:cnfStyle w:val="000000100000" w:firstRow="0" w:lastRow="0" w:firstColumn="0" w:lastColumn="0" w:oddVBand="0" w:evenVBand="0" w:oddHBand="1" w:evenHBand="0" w:firstRowFirstColumn="0" w:firstRowLastColumn="0" w:lastRowFirstColumn="0" w:lastRowLastColumn="0"/>
          <w:trHeight w:val="470"/>
        </w:trPr>
        <w:tc>
          <w:tcPr>
            <w:tcW w:w="2148" w:type="dxa"/>
            <w:vAlign w:val="top"/>
          </w:tcPr>
          <w:p w14:paraId="3957EC6A" w14:textId="3CFE42D2" w:rsidR="000D225E" w:rsidRPr="00592F55" w:rsidRDefault="00085ADF" w:rsidP="00E23F09">
            <w:r>
              <w:t>Narrative</w:t>
            </w:r>
          </w:p>
        </w:tc>
        <w:tc>
          <w:tcPr>
            <w:tcW w:w="3745" w:type="dxa"/>
            <w:vAlign w:val="top"/>
          </w:tcPr>
          <w:p w14:paraId="7D156A55" w14:textId="37298E52" w:rsidR="000D225E" w:rsidRPr="00592F55" w:rsidRDefault="00085ADF" w:rsidP="00E23F09">
            <w:r>
              <w:t>The story, the back or pre story, the other or hidden story, the message</w:t>
            </w:r>
          </w:p>
        </w:tc>
        <w:tc>
          <w:tcPr>
            <w:tcW w:w="3746" w:type="dxa"/>
            <w:vAlign w:val="top"/>
          </w:tcPr>
          <w:p w14:paraId="399D3830" w14:textId="77777777" w:rsidR="000D225E" w:rsidRPr="00592F55" w:rsidRDefault="000D225E" w:rsidP="00E23F09"/>
        </w:tc>
      </w:tr>
      <w:tr w:rsidR="000D225E" w14:paraId="6569AA6A" w14:textId="77777777" w:rsidTr="700AC561">
        <w:trPr>
          <w:cnfStyle w:val="000000010000" w:firstRow="0" w:lastRow="0" w:firstColumn="0" w:lastColumn="0" w:oddVBand="0" w:evenVBand="0" w:oddHBand="0" w:evenHBand="1" w:firstRowFirstColumn="0" w:firstRowLastColumn="0" w:lastRowFirstColumn="0" w:lastRowLastColumn="0"/>
          <w:trHeight w:val="460"/>
        </w:trPr>
        <w:tc>
          <w:tcPr>
            <w:tcW w:w="2148" w:type="dxa"/>
            <w:vAlign w:val="top"/>
          </w:tcPr>
          <w:p w14:paraId="023D674C" w14:textId="27072B83" w:rsidR="000D225E" w:rsidRPr="00592F55" w:rsidRDefault="00085ADF" w:rsidP="00E23F09">
            <w:r>
              <w:t>Aesthetic</w:t>
            </w:r>
          </w:p>
        </w:tc>
        <w:tc>
          <w:tcPr>
            <w:tcW w:w="3745" w:type="dxa"/>
            <w:vAlign w:val="top"/>
          </w:tcPr>
          <w:p w14:paraId="08B07640" w14:textId="090DD927" w:rsidR="000D225E" w:rsidRPr="00592F55" w:rsidRDefault="00085ADF" w:rsidP="00E23F09">
            <w:r>
              <w:t>The appeal (what pulls you in?), the reward or take away, the skill/mastery of the artist on display, the new/different/unusual</w:t>
            </w:r>
          </w:p>
        </w:tc>
        <w:tc>
          <w:tcPr>
            <w:tcW w:w="3746" w:type="dxa"/>
            <w:vAlign w:val="top"/>
          </w:tcPr>
          <w:p w14:paraId="74B52C19" w14:textId="77777777" w:rsidR="000D225E" w:rsidRPr="00592F55" w:rsidRDefault="000D225E" w:rsidP="00E23F09"/>
        </w:tc>
      </w:tr>
      <w:tr w:rsidR="000D225E" w14:paraId="3CCB31AE" w14:textId="77777777" w:rsidTr="700AC561">
        <w:trPr>
          <w:cnfStyle w:val="000000100000" w:firstRow="0" w:lastRow="0" w:firstColumn="0" w:lastColumn="0" w:oddVBand="0" w:evenVBand="0" w:oddHBand="1" w:evenHBand="0" w:firstRowFirstColumn="0" w:firstRowLastColumn="0" w:lastRowFirstColumn="0" w:lastRowLastColumn="0"/>
          <w:trHeight w:val="460"/>
        </w:trPr>
        <w:tc>
          <w:tcPr>
            <w:tcW w:w="2148" w:type="dxa"/>
            <w:vAlign w:val="top"/>
          </w:tcPr>
          <w:p w14:paraId="21BB926E" w14:textId="3238BB12" w:rsidR="000D225E" w:rsidRPr="00592F55" w:rsidRDefault="00085ADF" w:rsidP="00E23F09">
            <w:r>
              <w:t>Mechanical</w:t>
            </w:r>
          </w:p>
        </w:tc>
        <w:tc>
          <w:tcPr>
            <w:tcW w:w="3745" w:type="dxa"/>
            <w:vAlign w:val="top"/>
          </w:tcPr>
          <w:p w14:paraId="33ED4B58" w14:textId="3FE49614" w:rsidR="000D225E" w:rsidRPr="00592F55" w:rsidRDefault="004501FA" w:rsidP="004501FA">
            <w:r>
              <w:t xml:space="preserve">Technique, form or </w:t>
            </w:r>
            <w:r w:rsidR="00085ADF">
              <w:t xml:space="preserve">structure, </w:t>
            </w:r>
            <w:r>
              <w:t>methods, s</w:t>
            </w:r>
            <w:r w:rsidR="00085ADF">
              <w:t>ymbolism</w:t>
            </w:r>
          </w:p>
        </w:tc>
        <w:tc>
          <w:tcPr>
            <w:tcW w:w="3746" w:type="dxa"/>
            <w:vAlign w:val="top"/>
          </w:tcPr>
          <w:p w14:paraId="31705074" w14:textId="77777777" w:rsidR="000D225E" w:rsidRPr="00592F55" w:rsidRDefault="000D225E" w:rsidP="00E23F09"/>
        </w:tc>
      </w:tr>
      <w:tr w:rsidR="000D225E" w14:paraId="7C380918" w14:textId="77777777" w:rsidTr="700AC561">
        <w:trPr>
          <w:cnfStyle w:val="000000010000" w:firstRow="0" w:lastRow="0" w:firstColumn="0" w:lastColumn="0" w:oddVBand="0" w:evenVBand="0" w:oddHBand="0" w:evenHBand="1" w:firstRowFirstColumn="0" w:firstRowLastColumn="0" w:lastRowFirstColumn="0" w:lastRowLastColumn="0"/>
          <w:trHeight w:val="460"/>
        </w:trPr>
        <w:tc>
          <w:tcPr>
            <w:tcW w:w="2148" w:type="dxa"/>
            <w:vAlign w:val="top"/>
          </w:tcPr>
          <w:p w14:paraId="5A3DBB3F" w14:textId="0F4D85DD" w:rsidR="000D225E" w:rsidRPr="00592F55" w:rsidRDefault="00085ADF" w:rsidP="00E23F09">
            <w:r>
              <w:t>Dynamic</w:t>
            </w:r>
          </w:p>
        </w:tc>
        <w:tc>
          <w:tcPr>
            <w:tcW w:w="3745" w:type="dxa"/>
            <w:vAlign w:val="top"/>
          </w:tcPr>
          <w:p w14:paraId="0D455454" w14:textId="0329FFD0" w:rsidR="000D225E" w:rsidRPr="00592F55" w:rsidRDefault="00085ADF" w:rsidP="00E23F09">
            <w:r>
              <w:t xml:space="preserve">Surprise, Tension, Emotion and </w:t>
            </w:r>
            <w:r>
              <w:lastRenderedPageBreak/>
              <w:t>Movement</w:t>
            </w:r>
          </w:p>
        </w:tc>
        <w:tc>
          <w:tcPr>
            <w:tcW w:w="3746" w:type="dxa"/>
            <w:vAlign w:val="top"/>
          </w:tcPr>
          <w:p w14:paraId="37C0D855" w14:textId="77777777" w:rsidR="000D225E" w:rsidRPr="00592F55" w:rsidRDefault="000D225E" w:rsidP="00E23F09"/>
        </w:tc>
      </w:tr>
      <w:tr w:rsidR="000D225E" w14:paraId="531088DE" w14:textId="77777777" w:rsidTr="700AC561">
        <w:trPr>
          <w:cnfStyle w:val="000000100000" w:firstRow="0" w:lastRow="0" w:firstColumn="0" w:lastColumn="0" w:oddVBand="0" w:evenVBand="0" w:oddHBand="1" w:evenHBand="0" w:firstRowFirstColumn="0" w:firstRowLastColumn="0" w:lastRowFirstColumn="0" w:lastRowLastColumn="0"/>
          <w:trHeight w:val="460"/>
        </w:trPr>
        <w:tc>
          <w:tcPr>
            <w:tcW w:w="2148" w:type="dxa"/>
            <w:vAlign w:val="top"/>
          </w:tcPr>
          <w:p w14:paraId="04E9BF85" w14:textId="235D8569" w:rsidR="000D225E" w:rsidRPr="00592F55" w:rsidRDefault="00085ADF" w:rsidP="00E23F09">
            <w:r>
              <w:t>Connections</w:t>
            </w:r>
          </w:p>
        </w:tc>
        <w:tc>
          <w:tcPr>
            <w:tcW w:w="3745" w:type="dxa"/>
            <w:vAlign w:val="top"/>
          </w:tcPr>
          <w:p w14:paraId="16650253" w14:textId="0D491963" w:rsidR="000D225E" w:rsidRPr="00592F55" w:rsidRDefault="00085ADF" w:rsidP="00E23F09">
            <w:r>
              <w:t>To other works (in and out of the genre/medium), to history, to oneself, to the artist’s other works or personal life</w:t>
            </w:r>
          </w:p>
        </w:tc>
        <w:tc>
          <w:tcPr>
            <w:tcW w:w="3746" w:type="dxa"/>
            <w:vAlign w:val="top"/>
          </w:tcPr>
          <w:p w14:paraId="3C16D5B0" w14:textId="77777777" w:rsidR="000D225E" w:rsidRPr="00592F55" w:rsidRDefault="000D225E" w:rsidP="00E23F09"/>
        </w:tc>
      </w:tr>
    </w:tbl>
    <w:p w14:paraId="4DF805B6" w14:textId="0A155B30" w:rsidR="00BE5959" w:rsidRDefault="00BE5959" w:rsidP="00C117B8">
      <w:pPr>
        <w:pStyle w:val="Heading2"/>
        <w:numPr>
          <w:ilvl w:val="0"/>
          <w:numId w:val="0"/>
        </w:numPr>
      </w:pPr>
      <w:r>
        <w:t>During</w:t>
      </w:r>
      <w:r w:rsidRPr="00BE5959">
        <w:t xml:space="preserve"> the episode</w:t>
      </w:r>
    </w:p>
    <w:p w14:paraId="4FF929B5" w14:textId="5A038074" w:rsidR="00F071CD" w:rsidRDefault="00C117B8" w:rsidP="000D225E">
      <w:pPr>
        <w:pStyle w:val="ListNumber"/>
        <w:numPr>
          <w:ilvl w:val="0"/>
          <w:numId w:val="35"/>
        </w:numPr>
      </w:pPr>
      <w:r>
        <w:t xml:space="preserve">While reflecting on the layers of the thinking routine, jot down a few aspects that jump out at you from </w:t>
      </w:r>
      <w:proofErr w:type="spellStart"/>
      <w:r>
        <w:t>Akala</w:t>
      </w:r>
      <w:proofErr w:type="spellEnd"/>
      <w:r>
        <w:t>, Mark G</w:t>
      </w:r>
      <w:r w:rsidR="000D225E">
        <w:t>r</w:t>
      </w:r>
      <w:r>
        <w:t>ist and the visual representation of the poem.</w:t>
      </w:r>
    </w:p>
    <w:p w14:paraId="78D48525" w14:textId="07F501DD" w:rsidR="00BE5959" w:rsidRDefault="00BE5959" w:rsidP="00BE5959">
      <w:pPr>
        <w:pStyle w:val="Heading2"/>
      </w:pPr>
      <w:r>
        <w:t>After the episode</w:t>
      </w:r>
    </w:p>
    <w:p w14:paraId="0DD51103" w14:textId="43C8AE45" w:rsidR="00676F86" w:rsidRDefault="000C5F27" w:rsidP="007D3B29">
      <w:pPr>
        <w:pStyle w:val="ListNumber"/>
        <w:numPr>
          <w:ilvl w:val="0"/>
          <w:numId w:val="38"/>
        </w:numPr>
      </w:pPr>
      <w:r>
        <w:t>Revisit your think</w:t>
      </w:r>
      <w:r w:rsidR="00C117B8">
        <w:t>ing routine table</w:t>
      </w:r>
      <w:r w:rsidR="00F51988">
        <w:t>. Reflect on each ‘layer’ of your analysis.</w:t>
      </w:r>
      <w:r w:rsidR="491B3341">
        <w:t xml:space="preserve"> You may wish to refine your initial ideas and annotations.</w:t>
      </w:r>
    </w:p>
    <w:p w14:paraId="3E917C51" w14:textId="16588654" w:rsidR="007D3B29" w:rsidRDefault="00463295" w:rsidP="00EB3638">
      <w:pPr>
        <w:pStyle w:val="ListNumber"/>
      </w:pPr>
      <w:r>
        <w:t>Using coloured highlighters, highlight</w:t>
      </w:r>
      <w:r w:rsidR="00C117B8">
        <w:t xml:space="preserve"> the aspects </w:t>
      </w:r>
      <w:r>
        <w:t xml:space="preserve">on your table </w:t>
      </w:r>
      <w:r w:rsidR="00C117B8">
        <w:t xml:space="preserve">that </w:t>
      </w:r>
      <w:r w:rsidR="00BD393E">
        <w:t>were supported by the episode</w:t>
      </w:r>
      <w:r w:rsidR="00C117B8">
        <w:t xml:space="preserve">. You may like to use one colour for </w:t>
      </w:r>
      <w:proofErr w:type="spellStart"/>
      <w:r w:rsidR="00C117B8">
        <w:t>Akala</w:t>
      </w:r>
      <w:proofErr w:type="spellEnd"/>
      <w:r w:rsidR="00C117B8">
        <w:t>, Mark G</w:t>
      </w:r>
      <w:r w:rsidR="00591028">
        <w:t>r</w:t>
      </w:r>
      <w:r w:rsidR="00C117B8">
        <w:t>ist and the visu</w:t>
      </w:r>
      <w:r>
        <w:t>al representation</w:t>
      </w:r>
      <w:r w:rsidR="00C72693" w:rsidRPr="23C56CA1">
        <w:rPr>
          <w:rFonts w:cs="Arial"/>
          <w:lang w:val="en"/>
        </w:rPr>
        <w:t xml:space="preserve"> </w:t>
      </w:r>
      <w:r w:rsidR="00C117B8" w:rsidRPr="23C56CA1">
        <w:rPr>
          <w:rFonts w:cs="Arial"/>
        </w:rPr>
        <w:t>respectively</w:t>
      </w:r>
      <w:r w:rsidR="00C117B8">
        <w:t>.</w:t>
      </w:r>
    </w:p>
    <w:p w14:paraId="313C97C4" w14:textId="5E138CB8" w:rsidR="00DA32F6" w:rsidRPr="00EB3638" w:rsidRDefault="00DA32F6" w:rsidP="00EB3638">
      <w:pPr>
        <w:pStyle w:val="ListNumber"/>
      </w:pPr>
      <w:r>
        <w:t>By engaging personally with the p</w:t>
      </w:r>
      <w:r w:rsidR="00463295">
        <w:t>oem</w:t>
      </w:r>
      <w:r w:rsidR="097C64F1">
        <w:t>,</w:t>
      </w:r>
      <w:r w:rsidR="00463295">
        <w:t xml:space="preserve"> and then listening to </w:t>
      </w:r>
      <w:proofErr w:type="spellStart"/>
      <w:r w:rsidR="00463295">
        <w:t>Akala</w:t>
      </w:r>
      <w:proofErr w:type="spellEnd"/>
      <w:r w:rsidR="00463295">
        <w:t>, Mark Grist</w:t>
      </w:r>
      <w:r>
        <w:t xml:space="preserve"> </w:t>
      </w:r>
      <w:r w:rsidR="00463295">
        <w:t xml:space="preserve">and the film maker </w:t>
      </w:r>
      <w:r>
        <w:t xml:space="preserve">do the same it broadens your understanding of the poem. Now try to engage critically by writing an analysis of the poem addressing the following question: </w:t>
      </w:r>
    </w:p>
    <w:p w14:paraId="745B6BAC" w14:textId="1B81B369" w:rsidR="00DA32F6" w:rsidRPr="00EB3638" w:rsidRDefault="00BD393E" w:rsidP="004501FA">
      <w:pPr>
        <w:pStyle w:val="ListNumber"/>
      </w:pPr>
      <w:r>
        <w:t>How has this episode</w:t>
      </w:r>
      <w:r w:rsidR="00DD0E85">
        <w:t xml:space="preserve"> engaged you in thinking about</w:t>
      </w:r>
      <w:r w:rsidR="000E7E96">
        <w:t xml:space="preserve"> Lord Byron’s feelings of love and loss</w:t>
      </w:r>
      <w:r w:rsidR="00DD0E85">
        <w:t xml:space="preserve"> in his poem</w:t>
      </w:r>
      <w:r w:rsidR="000E7E96">
        <w:t>?</w:t>
      </w:r>
    </w:p>
    <w:p w14:paraId="474436E8" w14:textId="64A626BA" w:rsidR="00591028" w:rsidRDefault="00BE5959" w:rsidP="00591028">
      <w:pPr>
        <w:pStyle w:val="FeatureBox2"/>
      </w:pPr>
      <w:r w:rsidRPr="00BE5959">
        <w:rPr>
          <w:rStyle w:val="Strong"/>
        </w:rPr>
        <w:t>Follow-up activity:</w:t>
      </w:r>
      <w:r w:rsidR="00676F86">
        <w:t xml:space="preserve"> </w:t>
      </w:r>
      <w:r w:rsidR="00F51988">
        <w:t>Research the life of Lord Byron and reflect on whether you agree or disagree with Mark G</w:t>
      </w:r>
      <w:r w:rsidR="00287745">
        <w:t>r</w:t>
      </w:r>
      <w:r w:rsidR="00F51988">
        <w:t>ist’s the</w:t>
      </w:r>
      <w:r w:rsidR="00DD0E85">
        <w:t>ory about the subject of the poem</w:t>
      </w:r>
      <w:r w:rsidR="00F51988">
        <w:t>. Write a persuasive paragraph using evidence from both your research and the short film to support your point of view.</w:t>
      </w:r>
    </w:p>
    <w:p w14:paraId="2223B61B" w14:textId="77777777" w:rsidR="00611A2B" w:rsidRDefault="00611A2B">
      <w:pPr>
        <w:spacing w:after="0"/>
        <w:rPr>
          <w:rStyle w:val="Heading5Char"/>
        </w:rPr>
      </w:pPr>
      <w:r>
        <w:rPr>
          <w:rStyle w:val="Heading5Char"/>
        </w:rPr>
        <w:br w:type="page"/>
      </w:r>
    </w:p>
    <w:p w14:paraId="26F3F5BA" w14:textId="77777777" w:rsidR="004501FA" w:rsidRPr="002C70D5" w:rsidRDefault="00287745" w:rsidP="002C70D5">
      <w:pPr>
        <w:pStyle w:val="Heading3"/>
      </w:pPr>
      <w:r w:rsidRPr="002C70D5">
        <w:rPr>
          <w:rStyle w:val="Heading5Char"/>
          <w:color w:val="1C438B"/>
          <w:sz w:val="40"/>
        </w:rPr>
        <w:lastRenderedPageBreak/>
        <w:t>When We Two Parted</w:t>
      </w:r>
      <w:r w:rsidR="004501FA" w:rsidRPr="002C70D5">
        <w:rPr>
          <w:rStyle w:val="Heading5Char"/>
          <w:color w:val="1C438B"/>
          <w:sz w:val="40"/>
        </w:rPr>
        <w:t xml:space="preserve">, </w:t>
      </w:r>
      <w:r w:rsidR="004501FA" w:rsidRPr="002C70D5">
        <w:t>George Gordon Byron, Lord Byron - 1788-1824</w:t>
      </w:r>
    </w:p>
    <w:p w14:paraId="017BB493" w14:textId="4482F20B" w:rsidR="004501FA" w:rsidRPr="00287745" w:rsidRDefault="008405BC" w:rsidP="700AC561">
      <w:pPr>
        <w:spacing w:after="0" w:line="240" w:lineRule="auto"/>
        <w:rPr>
          <w:rFonts w:ascii="Segoe UI" w:eastAsia="Times New Roman" w:hAnsi="Segoe UI" w:cs="Segoe UI"/>
          <w:color w:val="343434"/>
          <w:lang w:eastAsia="en-AU"/>
        </w:rPr>
      </w:pPr>
      <w:hyperlink r:id="rId11" w:history="1">
        <w:r w:rsidR="004501FA">
          <w:rPr>
            <w:rStyle w:val="Hyperlink"/>
          </w:rPr>
          <w:t>poets.org/poem/when-we-two-parted</w:t>
        </w:r>
      </w:hyperlink>
    </w:p>
    <w:p w14:paraId="2ACC54A9" w14:textId="1C43A66A" w:rsidR="00287745" w:rsidRPr="00A11CB4" w:rsidRDefault="00287745" w:rsidP="004501FA">
      <w:pPr>
        <w:pStyle w:val="Quote"/>
        <w:rPr>
          <w:lang w:eastAsia="en-AU"/>
        </w:rPr>
      </w:pPr>
      <w:r w:rsidRPr="700AC561">
        <w:rPr>
          <w:lang w:eastAsia="en-AU"/>
        </w:rPr>
        <w:t>When we two parted</w:t>
      </w:r>
      <w:r>
        <w:br/>
      </w:r>
      <w:r w:rsidRPr="700AC561">
        <w:rPr>
          <w:lang w:eastAsia="en-AU"/>
        </w:rPr>
        <w:t>  In silence and tears,</w:t>
      </w:r>
      <w:r>
        <w:br/>
      </w:r>
      <w:r w:rsidRPr="700AC561">
        <w:rPr>
          <w:lang w:eastAsia="en-AU"/>
        </w:rPr>
        <w:t>Half broken-hearted</w:t>
      </w:r>
      <w:r>
        <w:br/>
      </w:r>
      <w:r w:rsidRPr="700AC561">
        <w:rPr>
          <w:lang w:eastAsia="en-AU"/>
        </w:rPr>
        <w:t>  To sever for years,</w:t>
      </w:r>
      <w:r>
        <w:br/>
      </w:r>
      <w:r w:rsidRPr="700AC561">
        <w:rPr>
          <w:lang w:eastAsia="en-AU"/>
        </w:rPr>
        <w:t>Pale grew thy cheek and cold,</w:t>
      </w:r>
      <w:r>
        <w:br/>
      </w:r>
      <w:r w:rsidRPr="700AC561">
        <w:rPr>
          <w:lang w:eastAsia="en-AU"/>
        </w:rPr>
        <w:t>  Colder thy kiss;</w:t>
      </w:r>
      <w:r>
        <w:br/>
      </w:r>
      <w:r w:rsidRPr="700AC561">
        <w:rPr>
          <w:lang w:eastAsia="en-AU"/>
        </w:rPr>
        <w:t xml:space="preserve">Truly that hour foretold </w:t>
      </w:r>
      <w:r>
        <w:br/>
      </w:r>
      <w:r w:rsidRPr="700AC561">
        <w:rPr>
          <w:lang w:eastAsia="en-AU"/>
        </w:rPr>
        <w:t> Sorrow to this.</w:t>
      </w:r>
    </w:p>
    <w:p w14:paraId="7BD896C8" w14:textId="114F6C69" w:rsidR="00287745" w:rsidRPr="00A11CB4" w:rsidRDefault="00287745" w:rsidP="004501FA">
      <w:pPr>
        <w:pStyle w:val="Quote"/>
        <w:rPr>
          <w:lang w:eastAsia="en-AU"/>
        </w:rPr>
      </w:pPr>
      <w:r w:rsidRPr="700AC561">
        <w:rPr>
          <w:lang w:eastAsia="en-AU"/>
        </w:rPr>
        <w:t xml:space="preserve">The dew of the morning </w:t>
      </w:r>
      <w:r>
        <w:br/>
      </w:r>
      <w:r w:rsidRPr="700AC561">
        <w:rPr>
          <w:lang w:eastAsia="en-AU"/>
        </w:rPr>
        <w:t> Sunk chill on my brow— </w:t>
      </w:r>
      <w:r>
        <w:br/>
      </w:r>
      <w:proofErr w:type="gramStart"/>
      <w:r w:rsidRPr="700AC561">
        <w:rPr>
          <w:lang w:eastAsia="en-AU"/>
        </w:rPr>
        <w:t>It</w:t>
      </w:r>
      <w:proofErr w:type="gramEnd"/>
      <w:r w:rsidRPr="700AC561">
        <w:rPr>
          <w:lang w:eastAsia="en-AU"/>
        </w:rPr>
        <w:t xml:space="preserve"> felt like the warning</w:t>
      </w:r>
      <w:r>
        <w:br/>
      </w:r>
      <w:r w:rsidRPr="700AC561">
        <w:rPr>
          <w:lang w:eastAsia="en-AU"/>
        </w:rPr>
        <w:t>  Of what I feel now.</w:t>
      </w:r>
      <w:r>
        <w:br/>
      </w:r>
      <w:r w:rsidRPr="700AC561">
        <w:rPr>
          <w:lang w:eastAsia="en-AU"/>
        </w:rPr>
        <w:t>Thy vows are all broken,</w:t>
      </w:r>
      <w:r>
        <w:br/>
      </w:r>
      <w:r w:rsidRPr="700AC561">
        <w:rPr>
          <w:lang w:eastAsia="en-AU"/>
        </w:rPr>
        <w:t>  And light is thy fame</w:t>
      </w:r>
      <w:proofErr w:type="gramStart"/>
      <w:r w:rsidRPr="700AC561">
        <w:rPr>
          <w:lang w:eastAsia="en-AU"/>
        </w:rPr>
        <w:t>;</w:t>
      </w:r>
      <w:proofErr w:type="gramEnd"/>
      <w:r>
        <w:br/>
      </w:r>
      <w:r w:rsidRPr="700AC561">
        <w:rPr>
          <w:lang w:eastAsia="en-AU"/>
        </w:rPr>
        <w:t>I hear thy name spoken,</w:t>
      </w:r>
      <w:r>
        <w:br/>
      </w:r>
      <w:r w:rsidRPr="700AC561">
        <w:rPr>
          <w:lang w:eastAsia="en-AU"/>
        </w:rPr>
        <w:t>  And share in its shame.</w:t>
      </w:r>
    </w:p>
    <w:p w14:paraId="3F1D6A1F" w14:textId="22C2C529" w:rsidR="00287745" w:rsidRPr="00A11CB4" w:rsidRDefault="00287745" w:rsidP="004501FA">
      <w:pPr>
        <w:pStyle w:val="Quote"/>
        <w:rPr>
          <w:lang w:eastAsia="en-AU"/>
        </w:rPr>
      </w:pPr>
      <w:r w:rsidRPr="700AC561">
        <w:rPr>
          <w:lang w:eastAsia="en-AU"/>
        </w:rPr>
        <w:t xml:space="preserve">They name thee before me, </w:t>
      </w:r>
      <w:r>
        <w:br/>
      </w:r>
      <w:r w:rsidRPr="700AC561">
        <w:rPr>
          <w:lang w:eastAsia="en-AU"/>
        </w:rPr>
        <w:t> A knell to mine ear</w:t>
      </w:r>
      <w:proofErr w:type="gramStart"/>
      <w:r w:rsidRPr="700AC561">
        <w:rPr>
          <w:lang w:eastAsia="en-AU"/>
        </w:rPr>
        <w:t>;</w:t>
      </w:r>
      <w:proofErr w:type="gramEnd"/>
      <w:r>
        <w:br/>
      </w:r>
      <w:r w:rsidRPr="700AC561">
        <w:rPr>
          <w:lang w:eastAsia="en-AU"/>
        </w:rPr>
        <w:t>A shudder comes o'er me—</w:t>
      </w:r>
      <w:r>
        <w:br/>
      </w:r>
      <w:r w:rsidRPr="700AC561">
        <w:rPr>
          <w:lang w:eastAsia="en-AU"/>
        </w:rPr>
        <w:t>  Why wert thou so dear?</w:t>
      </w:r>
      <w:r>
        <w:br/>
      </w:r>
      <w:r w:rsidRPr="700AC561">
        <w:rPr>
          <w:lang w:eastAsia="en-AU"/>
        </w:rPr>
        <w:t xml:space="preserve">They know not I knew thee, </w:t>
      </w:r>
      <w:r>
        <w:br/>
      </w:r>
      <w:r w:rsidRPr="700AC561">
        <w:rPr>
          <w:lang w:eastAsia="en-AU"/>
        </w:rPr>
        <w:t> </w:t>
      </w:r>
      <w:proofErr w:type="gramStart"/>
      <w:r w:rsidRPr="700AC561">
        <w:rPr>
          <w:lang w:eastAsia="en-AU"/>
        </w:rPr>
        <w:t>Who</w:t>
      </w:r>
      <w:proofErr w:type="gramEnd"/>
      <w:r w:rsidRPr="700AC561">
        <w:rPr>
          <w:lang w:eastAsia="en-AU"/>
        </w:rPr>
        <w:t xml:space="preserve"> knew thee too well—</w:t>
      </w:r>
      <w:r>
        <w:br/>
      </w:r>
      <w:r w:rsidRPr="700AC561">
        <w:rPr>
          <w:lang w:eastAsia="en-AU"/>
        </w:rPr>
        <w:t>Long, long shall I rue thee,</w:t>
      </w:r>
      <w:r>
        <w:br/>
      </w:r>
      <w:r w:rsidRPr="700AC561">
        <w:rPr>
          <w:lang w:eastAsia="en-AU"/>
        </w:rPr>
        <w:t>  Too deeply to tell.</w:t>
      </w:r>
    </w:p>
    <w:p w14:paraId="667CFDA7" w14:textId="09295F3F" w:rsidR="00287745" w:rsidRPr="00A11CB4" w:rsidRDefault="00287745" w:rsidP="004501FA">
      <w:pPr>
        <w:pStyle w:val="Quote"/>
        <w:rPr>
          <w:lang w:eastAsia="en-AU"/>
        </w:rPr>
      </w:pPr>
      <w:r w:rsidRPr="700AC561">
        <w:rPr>
          <w:lang w:eastAsia="en-AU"/>
        </w:rPr>
        <w:t>In secret we met—</w:t>
      </w:r>
      <w:r>
        <w:br/>
      </w:r>
      <w:r w:rsidRPr="700AC561">
        <w:rPr>
          <w:lang w:eastAsia="en-AU"/>
        </w:rPr>
        <w:t>  In silence I grieve</w:t>
      </w:r>
      <w:proofErr w:type="gramStart"/>
      <w:r w:rsidRPr="700AC561">
        <w:rPr>
          <w:lang w:eastAsia="en-AU"/>
        </w:rPr>
        <w:t>,</w:t>
      </w:r>
      <w:proofErr w:type="gramEnd"/>
      <w:r>
        <w:br/>
      </w:r>
      <w:r w:rsidRPr="700AC561">
        <w:rPr>
          <w:lang w:eastAsia="en-AU"/>
        </w:rPr>
        <w:t>That thy heart could forget,</w:t>
      </w:r>
      <w:r>
        <w:br/>
      </w:r>
      <w:r w:rsidRPr="700AC561">
        <w:rPr>
          <w:lang w:eastAsia="en-AU"/>
        </w:rPr>
        <w:t>  Thy spirit deceive.</w:t>
      </w:r>
      <w:r>
        <w:br/>
      </w:r>
      <w:r w:rsidRPr="700AC561">
        <w:rPr>
          <w:lang w:eastAsia="en-AU"/>
        </w:rPr>
        <w:t>If I should meet thee</w:t>
      </w:r>
      <w:r>
        <w:br/>
      </w:r>
      <w:r w:rsidRPr="700AC561">
        <w:rPr>
          <w:lang w:eastAsia="en-AU"/>
        </w:rPr>
        <w:t>  After long years</w:t>
      </w:r>
      <w:proofErr w:type="gramStart"/>
      <w:r w:rsidRPr="700AC561">
        <w:rPr>
          <w:lang w:eastAsia="en-AU"/>
        </w:rPr>
        <w:t>,</w:t>
      </w:r>
      <w:proofErr w:type="gramEnd"/>
      <w:r>
        <w:br/>
      </w:r>
      <w:r w:rsidRPr="700AC561">
        <w:rPr>
          <w:lang w:eastAsia="en-AU"/>
        </w:rPr>
        <w:t>How should I greet thee?—</w:t>
      </w:r>
      <w:r>
        <w:br/>
      </w:r>
      <w:r w:rsidRPr="700AC561">
        <w:rPr>
          <w:lang w:eastAsia="en-AU"/>
        </w:rPr>
        <w:t>  With silence and tears.</w:t>
      </w:r>
    </w:p>
    <w:p w14:paraId="77654A5F" w14:textId="77777777" w:rsidR="004501FA" w:rsidRDefault="004501FA">
      <w:pPr>
        <w:spacing w:after="0"/>
        <w:rPr>
          <w:rFonts w:ascii="Arial Rounded MT Bold" w:eastAsiaTheme="majorEastAsia" w:hAnsi="Arial Rounded MT Bold" w:cstheme="majorBidi"/>
          <w:color w:val="1C438B"/>
          <w:sz w:val="48"/>
          <w:szCs w:val="32"/>
          <w:lang w:eastAsia="zh-CN"/>
        </w:rPr>
      </w:pPr>
      <w:r>
        <w:rPr>
          <w:lang w:eastAsia="zh-CN"/>
        </w:rPr>
        <w:br w:type="page"/>
      </w:r>
    </w:p>
    <w:p w14:paraId="77C9B45D" w14:textId="68DCBDAB" w:rsidR="00BE5959" w:rsidRDefault="00DF13A8" w:rsidP="00F16BD9">
      <w:pPr>
        <w:pStyle w:val="Heading1"/>
        <w:rPr>
          <w:lang w:eastAsia="zh-CN"/>
        </w:rPr>
      </w:pPr>
      <w:r>
        <w:rPr>
          <w:lang w:eastAsia="zh-CN"/>
        </w:rPr>
        <w:lastRenderedPageBreak/>
        <w:t>NSW t</w:t>
      </w:r>
      <w:r w:rsidR="00F16BD9">
        <w:rPr>
          <w:lang w:eastAsia="zh-CN"/>
        </w:rPr>
        <w:t>eacher notes</w:t>
      </w:r>
    </w:p>
    <w:p w14:paraId="12E2B20D" w14:textId="77777777" w:rsidR="00AB0E50" w:rsidRPr="00F6494C" w:rsidRDefault="00AB0E50" w:rsidP="00F6494C">
      <w:r w:rsidRPr="00AB0E50">
        <w:t xml:space="preserve">This is an optional standalone resource that could supplement student learning. The activities align with syllabus outcomes across stages and can be modified to meet the needs of your students. Students can complete the activities while learning at home and in the classroom. All activities can be completed without access to the internet or a device. Teachers could collect student work to offer feedback and as </w:t>
      </w:r>
      <w:r>
        <w:t xml:space="preserve">evidence of </w:t>
      </w:r>
      <w:r w:rsidRPr="00F6494C">
        <w:t>learning.</w:t>
      </w:r>
    </w:p>
    <w:p w14:paraId="19A7F770" w14:textId="0447D087" w:rsidR="00420DE7" w:rsidRPr="00F6494C" w:rsidRDefault="00420DE7" w:rsidP="00F6494C">
      <w:pPr>
        <w:pStyle w:val="Heading2"/>
      </w:pPr>
      <w:r w:rsidRPr="00F6494C">
        <w:t xml:space="preserve">Learning </w:t>
      </w:r>
      <w:r w:rsidR="00AF4D0B" w:rsidRPr="00F6494C">
        <w:t>intentions</w:t>
      </w:r>
    </w:p>
    <w:p w14:paraId="32C79294" w14:textId="529A815B" w:rsidR="00420DE7" w:rsidRDefault="00036542" w:rsidP="00420DE7">
      <w:pPr>
        <w:pStyle w:val="ListBullet"/>
        <w:rPr>
          <w:lang w:eastAsia="zh-CN"/>
        </w:rPr>
      </w:pPr>
      <w:r>
        <w:rPr>
          <w:lang w:eastAsia="zh-CN"/>
        </w:rPr>
        <w:t>Create a personal response to a poem using a thinking routine.</w:t>
      </w:r>
    </w:p>
    <w:p w14:paraId="15976B43" w14:textId="09BEC8F4" w:rsidR="0035264F" w:rsidRDefault="00036542" w:rsidP="0035264F">
      <w:pPr>
        <w:pStyle w:val="ListBullet"/>
        <w:rPr>
          <w:lang w:eastAsia="zh-CN"/>
        </w:rPr>
      </w:pPr>
      <w:r>
        <w:rPr>
          <w:lang w:eastAsia="zh-CN"/>
        </w:rPr>
        <w:t xml:space="preserve">Compare and contrast your response to the way it </w:t>
      </w:r>
      <w:r w:rsidR="000D225E">
        <w:rPr>
          <w:lang w:eastAsia="zh-CN"/>
        </w:rPr>
        <w:t>is represented in the episode</w:t>
      </w:r>
      <w:r>
        <w:rPr>
          <w:lang w:eastAsia="zh-CN"/>
        </w:rPr>
        <w:t>.</w:t>
      </w:r>
    </w:p>
    <w:p w14:paraId="5BD97F9C" w14:textId="4070158E" w:rsidR="00420DE7" w:rsidRDefault="00420DE7" w:rsidP="00420DE7">
      <w:pPr>
        <w:pStyle w:val="Heading2"/>
      </w:pPr>
      <w:r>
        <w:t>Resources</w:t>
      </w:r>
    </w:p>
    <w:p w14:paraId="00F356F2" w14:textId="3B53606D" w:rsidR="00420DE7" w:rsidRPr="00FA2D3A" w:rsidRDefault="004501FA" w:rsidP="004501FA">
      <w:pPr>
        <w:pStyle w:val="ListBullet"/>
        <w:rPr>
          <w:rFonts w:eastAsia="Arial" w:cs="Arial"/>
          <w:lang w:eastAsia="zh-CN"/>
        </w:rPr>
      </w:pPr>
      <w:r w:rsidRPr="004501FA">
        <w:rPr>
          <w:rFonts w:eastAsia="Arial" w:cs="Arial"/>
          <w:lang w:eastAsia="zh-CN"/>
        </w:rPr>
        <w:t>When We Two Parted, George Gordon Byron, Lord Byron - 1788-1824 (</w:t>
      </w:r>
      <w:hyperlink r:id="rId12" w:history="1">
        <w:r w:rsidRPr="004501FA">
          <w:rPr>
            <w:rStyle w:val="Hyperlink"/>
            <w:rFonts w:eastAsia="Arial" w:cs="Arial"/>
            <w:lang w:eastAsia="zh-CN"/>
          </w:rPr>
          <w:t>poets.org/poem/when-we-two-parted</w:t>
        </w:r>
      </w:hyperlink>
      <w:r w:rsidRPr="004501FA">
        <w:rPr>
          <w:rFonts w:eastAsia="Arial" w:cs="Arial"/>
          <w:lang w:eastAsia="zh-CN"/>
        </w:rPr>
        <w:t>)</w:t>
      </w:r>
      <w:r w:rsidR="007B4AC9" w:rsidRPr="700AC561">
        <w:rPr>
          <w:rFonts w:eastAsia="Arial" w:cs="Arial"/>
          <w:color w:val="343434"/>
        </w:rPr>
        <w:t>.</w:t>
      </w:r>
    </w:p>
    <w:p w14:paraId="02646219" w14:textId="38FF19A9" w:rsidR="001C08AD" w:rsidRDefault="001C08AD" w:rsidP="00642CEA">
      <w:pPr>
        <w:pStyle w:val="ListBullet"/>
        <w:rPr>
          <w:rFonts w:eastAsia="Arial" w:cs="Arial"/>
          <w:lang w:eastAsia="zh-CN"/>
        </w:rPr>
      </w:pPr>
      <w:r w:rsidRPr="700AC561">
        <w:rPr>
          <w:rFonts w:eastAsia="Arial" w:cs="Arial"/>
          <w:lang w:eastAsia="zh-CN"/>
        </w:rPr>
        <w:t>Thinking routine</w:t>
      </w:r>
      <w:r w:rsidR="006B269D" w:rsidRPr="700AC561">
        <w:rPr>
          <w:rFonts w:eastAsia="Arial" w:cs="Arial"/>
          <w:lang w:eastAsia="zh-CN"/>
        </w:rPr>
        <w:t>:</w:t>
      </w:r>
      <w:r w:rsidRPr="700AC561">
        <w:rPr>
          <w:rFonts w:eastAsia="Arial" w:cs="Arial"/>
          <w:lang w:eastAsia="zh-CN"/>
        </w:rPr>
        <w:t xml:space="preserve"> </w:t>
      </w:r>
      <w:r w:rsidR="000D548B" w:rsidRPr="700AC561">
        <w:rPr>
          <w:rFonts w:eastAsia="Arial" w:cs="Arial"/>
          <w:lang w:eastAsia="zh-CN"/>
        </w:rPr>
        <w:t>Layers</w:t>
      </w:r>
      <w:r w:rsidRPr="700AC561">
        <w:rPr>
          <w:rFonts w:eastAsia="Arial" w:cs="Arial"/>
          <w:lang w:eastAsia="zh-CN"/>
        </w:rPr>
        <w:t xml:space="preserve"> </w:t>
      </w:r>
      <w:hyperlink r:id="rId13">
        <w:r w:rsidR="004501FA">
          <w:rPr>
            <w:rStyle w:val="Hyperlink"/>
            <w:rFonts w:eastAsia="Arial" w:cs="Arial"/>
            <w:lang w:eastAsia="zh-CN"/>
          </w:rPr>
          <w:t>pz.harvard.edu/node/773276</w:t>
        </w:r>
      </w:hyperlink>
      <w:r w:rsidRPr="700AC561">
        <w:rPr>
          <w:rFonts w:eastAsia="Arial" w:cs="Arial"/>
          <w:lang w:eastAsia="zh-CN"/>
        </w:rPr>
        <w:t xml:space="preserve"> </w:t>
      </w:r>
      <w:r w:rsidR="00FD0CA2" w:rsidRPr="700AC561">
        <w:rPr>
          <w:rFonts w:eastAsia="Arial" w:cs="Arial"/>
          <w:lang w:eastAsia="zh-CN"/>
        </w:rPr>
        <w:t xml:space="preserve">can be found via the </w:t>
      </w:r>
      <w:hyperlink r:id="rId14" w:anchor="DiggingDeeperIntoIdeas">
        <w:r w:rsidR="00642CEA" w:rsidRPr="700AC561">
          <w:rPr>
            <w:rStyle w:val="Hyperlink"/>
            <w:rFonts w:eastAsia="Arial" w:cs="Arial"/>
            <w:lang w:eastAsia="zh-CN"/>
          </w:rPr>
          <w:t>Project Zero Visible Thinking Routines</w:t>
        </w:r>
      </w:hyperlink>
      <w:r w:rsidR="00642CEA" w:rsidRPr="700AC561">
        <w:rPr>
          <w:rFonts w:eastAsia="Arial" w:cs="Arial"/>
          <w:lang w:eastAsia="zh-CN"/>
        </w:rPr>
        <w:t xml:space="preserve"> </w:t>
      </w:r>
      <w:r w:rsidR="00FD0CA2" w:rsidRPr="700AC561">
        <w:rPr>
          <w:rFonts w:eastAsia="Arial" w:cs="Arial"/>
          <w:lang w:eastAsia="zh-CN"/>
        </w:rPr>
        <w:t>website</w:t>
      </w:r>
      <w:r w:rsidR="000C5F27" w:rsidRPr="700AC561">
        <w:rPr>
          <w:rFonts w:eastAsia="Arial" w:cs="Arial"/>
          <w:lang w:eastAsia="zh-CN"/>
        </w:rPr>
        <w:t>.</w:t>
      </w:r>
    </w:p>
    <w:p w14:paraId="03A9BAAC" w14:textId="79DE26A8" w:rsidR="00F16BD9" w:rsidRDefault="00250E49" w:rsidP="756A41F0">
      <w:pPr>
        <w:pStyle w:val="Heading2"/>
      </w:pPr>
      <w:r>
        <w:t xml:space="preserve">NSW </w:t>
      </w:r>
      <w:r w:rsidR="006D7B85">
        <w:t>English</w:t>
      </w:r>
      <w:r>
        <w:t xml:space="preserve"> K-10 S</w:t>
      </w:r>
      <w:r w:rsidR="00F16BD9">
        <w:t xml:space="preserve">yllabus </w:t>
      </w:r>
      <w:r w:rsidR="005435FF">
        <w:t>outcomes</w:t>
      </w:r>
    </w:p>
    <w:tbl>
      <w:tblPr>
        <w:tblStyle w:val="Tableheader"/>
        <w:tblW w:w="10013" w:type="dxa"/>
        <w:tblInd w:w="-120" w:type="dxa"/>
        <w:tblLook w:val="0420" w:firstRow="1" w:lastRow="0" w:firstColumn="0" w:lastColumn="0" w:noHBand="0" w:noVBand="1"/>
        <w:tblCaption w:val="Syllabus outcome"/>
      </w:tblPr>
      <w:tblGrid>
        <w:gridCol w:w="3776"/>
        <w:gridCol w:w="6237"/>
      </w:tblGrid>
      <w:tr w:rsidR="00E26BC8" w14:paraId="585C42AB" w14:textId="77777777" w:rsidTr="00E26BC8">
        <w:trPr>
          <w:cnfStyle w:val="100000000000" w:firstRow="1" w:lastRow="0" w:firstColumn="0" w:lastColumn="0" w:oddVBand="0" w:evenVBand="0" w:oddHBand="0" w:evenHBand="0" w:firstRowFirstColumn="0" w:firstRowLastColumn="0" w:lastRowFirstColumn="0" w:lastRowLastColumn="0"/>
          <w:trHeight w:val="611"/>
        </w:trPr>
        <w:tc>
          <w:tcPr>
            <w:tcW w:w="3776" w:type="dxa"/>
          </w:tcPr>
          <w:p w14:paraId="257389D9" w14:textId="210F30BC" w:rsidR="00E26BC8" w:rsidRDefault="00E26BC8" w:rsidP="000C6BB2">
            <w:pPr>
              <w:spacing w:before="192" w:after="192"/>
              <w:rPr>
                <w:lang w:eastAsia="zh-CN"/>
              </w:rPr>
            </w:pPr>
            <w:r>
              <w:rPr>
                <w:lang w:eastAsia="zh-CN"/>
              </w:rPr>
              <w:t xml:space="preserve">Objective </w:t>
            </w:r>
          </w:p>
        </w:tc>
        <w:tc>
          <w:tcPr>
            <w:tcW w:w="6237" w:type="dxa"/>
          </w:tcPr>
          <w:p w14:paraId="5C7BFD9B" w14:textId="0F069059" w:rsidR="00E26BC8" w:rsidRDefault="00E26BC8" w:rsidP="00F16BD9">
            <w:pPr>
              <w:rPr>
                <w:lang w:eastAsia="zh-CN"/>
              </w:rPr>
            </w:pPr>
            <w:r>
              <w:rPr>
                <w:lang w:eastAsia="zh-CN"/>
              </w:rPr>
              <w:t>Stage 5</w:t>
            </w:r>
          </w:p>
        </w:tc>
      </w:tr>
      <w:tr w:rsidR="00E26BC8" w14:paraId="79A59143" w14:textId="77777777" w:rsidTr="00E26BC8">
        <w:trPr>
          <w:cnfStyle w:val="000000100000" w:firstRow="0" w:lastRow="0" w:firstColumn="0" w:lastColumn="0" w:oddVBand="0" w:evenVBand="0" w:oddHBand="1" w:evenHBand="0" w:firstRowFirstColumn="0" w:firstRowLastColumn="0" w:lastRowFirstColumn="0" w:lastRowLastColumn="0"/>
          <w:trHeight w:val="470"/>
        </w:trPr>
        <w:tc>
          <w:tcPr>
            <w:tcW w:w="3776" w:type="dxa"/>
            <w:vAlign w:val="top"/>
          </w:tcPr>
          <w:p w14:paraId="667686C4" w14:textId="637A1305" w:rsidR="00E26BC8" w:rsidRPr="00592F55" w:rsidRDefault="00E26BC8" w:rsidP="005C4970">
            <w:r>
              <w:t xml:space="preserve">Express themselves and their relationship with others and their world </w:t>
            </w:r>
          </w:p>
        </w:tc>
        <w:tc>
          <w:tcPr>
            <w:tcW w:w="6237" w:type="dxa"/>
            <w:vAlign w:val="top"/>
          </w:tcPr>
          <w:p w14:paraId="6C1CF593" w14:textId="51942FDC" w:rsidR="00E26BC8" w:rsidRPr="0079222D" w:rsidRDefault="00E26BC8" w:rsidP="005C4970">
            <w:pPr>
              <w:rPr>
                <w:sz w:val="16"/>
                <w:szCs w:val="16"/>
              </w:rPr>
            </w:pPr>
            <w:r w:rsidRPr="000C6BB2">
              <w:rPr>
                <w:sz w:val="20"/>
                <w:szCs w:val="16"/>
              </w:rPr>
              <w:t>EN5-7D understands and evaluates the diverse ways texts can represent personal and public worlds</w:t>
            </w:r>
          </w:p>
        </w:tc>
      </w:tr>
    </w:tbl>
    <w:p w14:paraId="7DCD6FAB" w14:textId="5036DADD" w:rsidR="006307F4" w:rsidRPr="00E26BC8" w:rsidRDefault="008405BC" w:rsidP="00611A2B">
      <w:pPr>
        <w:pStyle w:val="Copyright"/>
        <w:rPr>
          <w:rStyle w:val="SubtleReference"/>
        </w:rPr>
      </w:pPr>
      <w:hyperlink r:id="rId15" w:history="1">
        <w:r w:rsidR="00611A2B" w:rsidRPr="00E26BC8">
          <w:rPr>
            <w:rStyle w:val="Hyperlink"/>
            <w:sz w:val="22"/>
          </w:rPr>
          <w:t>NSW English K-10 Syllabus</w:t>
        </w:r>
      </w:hyperlink>
      <w:r w:rsidR="00E26BC8" w:rsidRPr="00E26BC8">
        <w:rPr>
          <w:rStyle w:val="SubtleReference"/>
        </w:rPr>
        <w:t xml:space="preserve"> © </w:t>
      </w:r>
      <w:r w:rsidR="00611A2B" w:rsidRPr="00E26BC8">
        <w:rPr>
          <w:rStyle w:val="SubtleReference"/>
        </w:rPr>
        <w:t>NSW Education Standards Authority (NESA) for and on behalf of the Crown in right of the State of New South Wales</w:t>
      </w:r>
      <w:r w:rsidR="00E26BC8" w:rsidRPr="00E26BC8">
        <w:rPr>
          <w:rStyle w:val="SubtleReference"/>
        </w:rPr>
        <w:t xml:space="preserve"> 2012</w:t>
      </w:r>
      <w:r w:rsidR="00611A2B" w:rsidRPr="00E26BC8">
        <w:rPr>
          <w:rStyle w:val="SubtleReference"/>
        </w:rPr>
        <w:t xml:space="preserve">. </w:t>
      </w:r>
    </w:p>
    <w:sectPr w:rsidR="006307F4" w:rsidRPr="00E26BC8" w:rsidSect="00A057B9">
      <w:footerReference w:type="even" r:id="rId16"/>
      <w:footerReference w:type="default" r:id="rId17"/>
      <w:headerReference w:type="first" r:id="rId18"/>
      <w:footerReference w:type="first" r:id="rId19"/>
      <w:pgSz w:w="11900" w:h="16840"/>
      <w:pgMar w:top="1134" w:right="1134" w:bottom="1134" w:left="1134" w:header="709" w:footer="709" w:gutter="0"/>
      <w:pgNumType w:start="1"/>
      <w:cols w:space="708"/>
      <w:titlePg/>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10871491" w16cid:durableId="5D2A70A4"/>
  <w16cid:commentId w16cid:paraId="18D7E350" w16cid:durableId="0F1521ED"/>
  <w16cid:commentId w16cid:paraId="54E92AE0" w16cid:durableId="28B308F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5E6A94" w14:textId="77777777" w:rsidR="008405BC" w:rsidRDefault="008405BC">
      <w:r>
        <w:separator/>
      </w:r>
    </w:p>
    <w:p w14:paraId="172B9F90" w14:textId="77777777" w:rsidR="008405BC" w:rsidRDefault="008405BC"/>
  </w:endnote>
  <w:endnote w:type="continuationSeparator" w:id="0">
    <w:p w14:paraId="13D7388A" w14:textId="77777777" w:rsidR="008405BC" w:rsidRDefault="008405BC">
      <w:r>
        <w:continuationSeparator/>
      </w:r>
    </w:p>
    <w:p w14:paraId="42A0CF30" w14:textId="77777777" w:rsidR="008405BC" w:rsidRDefault="008405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CCD7C" w14:textId="07E42611"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FA75FC">
      <w:rPr>
        <w:noProof/>
      </w:rPr>
      <w:t>4</w:t>
    </w:r>
    <w:r w:rsidRPr="002810D3">
      <w:fldChar w:fldCharType="end"/>
    </w:r>
    <w:r w:rsidRPr="002810D3">
      <w:tab/>
    </w:r>
    <w:r w:rsidR="00A057B9">
      <w:t>ABC TV Education resources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3CBB1" w14:textId="24A996CC"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313929">
      <w:rPr>
        <w:noProof/>
      </w:rPr>
      <w:t>May-20</w:t>
    </w:r>
    <w:r w:rsidRPr="002810D3">
      <w:fldChar w:fldCharType="end"/>
    </w:r>
    <w:r w:rsidR="00D91F0C">
      <w:t>20</w:t>
    </w:r>
    <w:r w:rsidRPr="002810D3">
      <w:tab/>
    </w:r>
    <w:r w:rsidRPr="002810D3">
      <w:fldChar w:fldCharType="begin"/>
    </w:r>
    <w:r w:rsidRPr="002810D3">
      <w:instrText xml:space="preserve"> PAGE </w:instrText>
    </w:r>
    <w:r w:rsidRPr="002810D3">
      <w:fldChar w:fldCharType="separate"/>
    </w:r>
    <w:r w:rsidR="00FA75FC">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5AA46" w14:textId="77777777" w:rsidR="00493120" w:rsidRDefault="00493120" w:rsidP="00493120">
    <w:pPr>
      <w:pStyle w:val="Logo"/>
    </w:pPr>
    <w:r w:rsidRPr="00913D40">
      <w:rPr>
        <w:sz w:val="24"/>
      </w:rPr>
      <w:t>education.nsw.gov.au</w:t>
    </w:r>
    <w:r w:rsidRPr="00791B72">
      <w:tab/>
    </w:r>
    <w:r w:rsidRPr="009C69B7">
      <w:rPr>
        <w:noProof/>
        <w:lang w:eastAsia="en-AU"/>
      </w:rPr>
      <w:drawing>
        <wp:inline distT="0" distB="0" distL="0" distR="0" wp14:anchorId="669B6444" wp14:editId="0A283564">
          <wp:extent cx="360000" cy="382978"/>
          <wp:effectExtent l="0" t="0" r="2540" b="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360000" cy="38297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1EB742" w14:textId="77777777" w:rsidR="008405BC" w:rsidRDefault="008405BC">
      <w:r>
        <w:separator/>
      </w:r>
    </w:p>
    <w:p w14:paraId="30693658" w14:textId="77777777" w:rsidR="008405BC" w:rsidRDefault="008405BC"/>
  </w:footnote>
  <w:footnote w:type="continuationSeparator" w:id="0">
    <w:p w14:paraId="493FCF94" w14:textId="77777777" w:rsidR="008405BC" w:rsidRDefault="008405BC">
      <w:r>
        <w:continuationSeparator/>
      </w:r>
    </w:p>
    <w:p w14:paraId="300B48FE" w14:textId="77777777" w:rsidR="008405BC" w:rsidRDefault="008405B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840AD"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A830D590"/>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A8369B9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4"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6"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8"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7AE73AE6"/>
    <w:multiLevelType w:val="multilevel"/>
    <w:tmpl w:val="59C8D89E"/>
    <w:lvl w:ilvl="0">
      <w:start w:val="1"/>
      <w:numFmt w:val="decimal"/>
      <w:pStyle w:val="ListNumber"/>
      <w:lvlText w:val="%1."/>
      <w:lvlJc w:val="left"/>
      <w:pPr>
        <w:ind w:left="652" w:hanging="368"/>
      </w:pPr>
      <w:rPr>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5"/>
  </w:num>
  <w:num w:numId="2">
    <w:abstractNumId w:val="13"/>
  </w:num>
  <w:num w:numId="3">
    <w:abstractNumId w:val="17"/>
  </w:num>
  <w:num w:numId="4">
    <w:abstractNumId w:val="19"/>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0"/>
  </w:num>
  <w:num w:numId="8">
    <w:abstractNumId w:val="11"/>
  </w:num>
  <w:num w:numId="9">
    <w:abstractNumId w:val="16"/>
  </w:num>
  <w:num w:numId="10">
    <w:abstractNumId w:val="10"/>
  </w:num>
  <w:num w:numId="11">
    <w:abstractNumId w:val="14"/>
  </w:num>
  <w:num w:numId="12">
    <w:abstractNumId w:val="6"/>
  </w:num>
  <w:num w:numId="13">
    <w:abstractNumId w:val="9"/>
  </w:num>
  <w:num w:numId="14">
    <w:abstractNumId w:val="0"/>
  </w:num>
  <w:num w:numId="15">
    <w:abstractNumId w:val="1"/>
  </w:num>
  <w:num w:numId="16">
    <w:abstractNumId w:val="2"/>
  </w:num>
  <w:num w:numId="17">
    <w:abstractNumId w:val="3"/>
  </w:num>
  <w:num w:numId="18">
    <w:abstractNumId w:val="4"/>
  </w:num>
  <w:num w:numId="19">
    <w:abstractNumId w:val="5"/>
  </w:num>
  <w:num w:numId="20">
    <w:abstractNumId w:val="8"/>
  </w:num>
  <w:num w:numId="21">
    <w:abstractNumId w:val="21"/>
  </w:num>
  <w:num w:numId="22">
    <w:abstractNumId w:val="18"/>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5"/>
  </w:num>
  <w:num w:numId="32">
    <w:abstractNumId w:val="21"/>
  </w:num>
  <w:num w:numId="33">
    <w:abstractNumId w:val="17"/>
  </w:num>
  <w:num w:numId="34">
    <w:abstractNumId w:val="19"/>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3CA"/>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36542"/>
    <w:rsid w:val="00040BF3"/>
    <w:rsid w:val="000423E3"/>
    <w:rsid w:val="0004292D"/>
    <w:rsid w:val="00042D30"/>
    <w:rsid w:val="00043FA0"/>
    <w:rsid w:val="00044C5D"/>
    <w:rsid w:val="00044D23"/>
    <w:rsid w:val="00046473"/>
    <w:rsid w:val="000507E6"/>
    <w:rsid w:val="0005163D"/>
    <w:rsid w:val="000534F4"/>
    <w:rsid w:val="000535B7"/>
    <w:rsid w:val="00053726"/>
    <w:rsid w:val="00054AF0"/>
    <w:rsid w:val="000562A7"/>
    <w:rsid w:val="000564F8"/>
    <w:rsid w:val="00057BC8"/>
    <w:rsid w:val="000604B9"/>
    <w:rsid w:val="00061232"/>
    <w:rsid w:val="000613C4"/>
    <w:rsid w:val="000620E8"/>
    <w:rsid w:val="00062708"/>
    <w:rsid w:val="00065A16"/>
    <w:rsid w:val="000703BE"/>
    <w:rsid w:val="00071D06"/>
    <w:rsid w:val="0007214A"/>
    <w:rsid w:val="00072B6E"/>
    <w:rsid w:val="00072DFB"/>
    <w:rsid w:val="00075B4E"/>
    <w:rsid w:val="00076473"/>
    <w:rsid w:val="00077A7C"/>
    <w:rsid w:val="00082E53"/>
    <w:rsid w:val="000844F9"/>
    <w:rsid w:val="00084830"/>
    <w:rsid w:val="00085ADF"/>
    <w:rsid w:val="0008606A"/>
    <w:rsid w:val="00086656"/>
    <w:rsid w:val="00086D87"/>
    <w:rsid w:val="000872D6"/>
    <w:rsid w:val="00090628"/>
    <w:rsid w:val="0009452F"/>
    <w:rsid w:val="00096701"/>
    <w:rsid w:val="000A0C05"/>
    <w:rsid w:val="000A33D4"/>
    <w:rsid w:val="000A41E7"/>
    <w:rsid w:val="000A451E"/>
    <w:rsid w:val="000A796C"/>
    <w:rsid w:val="000A7A61"/>
    <w:rsid w:val="000A7D98"/>
    <w:rsid w:val="000B09C8"/>
    <w:rsid w:val="000B1FC2"/>
    <w:rsid w:val="000B2886"/>
    <w:rsid w:val="000B30E1"/>
    <w:rsid w:val="000B4F65"/>
    <w:rsid w:val="000B6F27"/>
    <w:rsid w:val="000B75CB"/>
    <w:rsid w:val="000B7D49"/>
    <w:rsid w:val="000C0FB5"/>
    <w:rsid w:val="000C1078"/>
    <w:rsid w:val="000C16A7"/>
    <w:rsid w:val="000C1BCD"/>
    <w:rsid w:val="000C250C"/>
    <w:rsid w:val="000C43DF"/>
    <w:rsid w:val="000C575E"/>
    <w:rsid w:val="000C5F27"/>
    <w:rsid w:val="000C61FB"/>
    <w:rsid w:val="000C6890"/>
    <w:rsid w:val="000C6BB2"/>
    <w:rsid w:val="000C6F89"/>
    <w:rsid w:val="000C7D4F"/>
    <w:rsid w:val="000D2055"/>
    <w:rsid w:val="000D2063"/>
    <w:rsid w:val="000D225E"/>
    <w:rsid w:val="000D24EC"/>
    <w:rsid w:val="000D2C3A"/>
    <w:rsid w:val="000D48A8"/>
    <w:rsid w:val="000D4B5A"/>
    <w:rsid w:val="000D548B"/>
    <w:rsid w:val="000D55B1"/>
    <w:rsid w:val="000D64D8"/>
    <w:rsid w:val="000E3C1C"/>
    <w:rsid w:val="000E41B7"/>
    <w:rsid w:val="000E6BA0"/>
    <w:rsid w:val="000E7E96"/>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1604"/>
    <w:rsid w:val="001B3065"/>
    <w:rsid w:val="001B33C0"/>
    <w:rsid w:val="001B4A46"/>
    <w:rsid w:val="001B5E34"/>
    <w:rsid w:val="001C08AD"/>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4CC9"/>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3D9F"/>
    <w:rsid w:val="00234830"/>
    <w:rsid w:val="002368C7"/>
    <w:rsid w:val="0023726F"/>
    <w:rsid w:val="0024041A"/>
    <w:rsid w:val="002407FC"/>
    <w:rsid w:val="002410C8"/>
    <w:rsid w:val="00241C93"/>
    <w:rsid w:val="0024214A"/>
    <w:rsid w:val="002441F2"/>
    <w:rsid w:val="0024438F"/>
    <w:rsid w:val="002447C2"/>
    <w:rsid w:val="002458D0"/>
    <w:rsid w:val="00245EC0"/>
    <w:rsid w:val="002462B7"/>
    <w:rsid w:val="00247FF0"/>
    <w:rsid w:val="00250C2E"/>
    <w:rsid w:val="00250E49"/>
    <w:rsid w:val="00250F4A"/>
    <w:rsid w:val="00251349"/>
    <w:rsid w:val="00253532"/>
    <w:rsid w:val="002540D3"/>
    <w:rsid w:val="00254B2A"/>
    <w:rsid w:val="002556DB"/>
    <w:rsid w:val="00256D4F"/>
    <w:rsid w:val="00260EE8"/>
    <w:rsid w:val="00260F28"/>
    <w:rsid w:val="0026131D"/>
    <w:rsid w:val="00263542"/>
    <w:rsid w:val="0026503F"/>
    <w:rsid w:val="00266738"/>
    <w:rsid w:val="00266D0C"/>
    <w:rsid w:val="00273F94"/>
    <w:rsid w:val="002760B7"/>
    <w:rsid w:val="002810D3"/>
    <w:rsid w:val="002847AE"/>
    <w:rsid w:val="002870F2"/>
    <w:rsid w:val="00287650"/>
    <w:rsid w:val="00287745"/>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0D5"/>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9F1"/>
    <w:rsid w:val="00310EE6"/>
    <w:rsid w:val="00311628"/>
    <w:rsid w:val="00311E73"/>
    <w:rsid w:val="0031221D"/>
    <w:rsid w:val="003123F7"/>
    <w:rsid w:val="00313929"/>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4F"/>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1C75"/>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3485"/>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42F8"/>
    <w:rsid w:val="00405801"/>
    <w:rsid w:val="00407474"/>
    <w:rsid w:val="00407ED4"/>
    <w:rsid w:val="004128F0"/>
    <w:rsid w:val="00414D5B"/>
    <w:rsid w:val="004163AD"/>
    <w:rsid w:val="0041645A"/>
    <w:rsid w:val="00417BB8"/>
    <w:rsid w:val="00420300"/>
    <w:rsid w:val="00420DE7"/>
    <w:rsid w:val="00421CC4"/>
    <w:rsid w:val="00421D47"/>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01FA"/>
    <w:rsid w:val="00451168"/>
    <w:rsid w:val="00451506"/>
    <w:rsid w:val="00452D84"/>
    <w:rsid w:val="00453739"/>
    <w:rsid w:val="0045627B"/>
    <w:rsid w:val="00456C90"/>
    <w:rsid w:val="00457160"/>
    <w:rsid w:val="004578CC"/>
    <w:rsid w:val="00463295"/>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78"/>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6392"/>
    <w:rsid w:val="004C6E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53CA"/>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6B68"/>
    <w:rsid w:val="0051725F"/>
    <w:rsid w:val="00520095"/>
    <w:rsid w:val="005203DC"/>
    <w:rsid w:val="00520645"/>
    <w:rsid w:val="0052168D"/>
    <w:rsid w:val="0052396A"/>
    <w:rsid w:val="0052782C"/>
    <w:rsid w:val="00527A41"/>
    <w:rsid w:val="00530E46"/>
    <w:rsid w:val="005324EF"/>
    <w:rsid w:val="0053286B"/>
    <w:rsid w:val="00536369"/>
    <w:rsid w:val="005400FF"/>
    <w:rsid w:val="00540E99"/>
    <w:rsid w:val="00541130"/>
    <w:rsid w:val="005435FF"/>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028"/>
    <w:rsid w:val="0059130B"/>
    <w:rsid w:val="00592F55"/>
    <w:rsid w:val="005955F5"/>
    <w:rsid w:val="00596689"/>
    <w:rsid w:val="005A16FB"/>
    <w:rsid w:val="005A1A68"/>
    <w:rsid w:val="005A2A5A"/>
    <w:rsid w:val="005A3076"/>
    <w:rsid w:val="005A39FC"/>
    <w:rsid w:val="005A3B66"/>
    <w:rsid w:val="005A42E3"/>
    <w:rsid w:val="005A51EF"/>
    <w:rsid w:val="005A5F04"/>
    <w:rsid w:val="005A6DC2"/>
    <w:rsid w:val="005B0870"/>
    <w:rsid w:val="005B1762"/>
    <w:rsid w:val="005B2424"/>
    <w:rsid w:val="005B4B88"/>
    <w:rsid w:val="005B5605"/>
    <w:rsid w:val="005B5D60"/>
    <w:rsid w:val="005B5E31"/>
    <w:rsid w:val="005B64AE"/>
    <w:rsid w:val="005B6E3D"/>
    <w:rsid w:val="005B7298"/>
    <w:rsid w:val="005C1BFC"/>
    <w:rsid w:val="005C4970"/>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1A2B"/>
    <w:rsid w:val="00612E3F"/>
    <w:rsid w:val="00613208"/>
    <w:rsid w:val="00616767"/>
    <w:rsid w:val="0061698B"/>
    <w:rsid w:val="00616F61"/>
    <w:rsid w:val="00620917"/>
    <w:rsid w:val="0062163D"/>
    <w:rsid w:val="00623A9E"/>
    <w:rsid w:val="00624A20"/>
    <w:rsid w:val="00624C9B"/>
    <w:rsid w:val="006307F4"/>
    <w:rsid w:val="00630BB3"/>
    <w:rsid w:val="00632182"/>
    <w:rsid w:val="006335DF"/>
    <w:rsid w:val="00634717"/>
    <w:rsid w:val="0063670E"/>
    <w:rsid w:val="00637181"/>
    <w:rsid w:val="00637AF8"/>
    <w:rsid w:val="006412BE"/>
    <w:rsid w:val="0064144D"/>
    <w:rsid w:val="00641609"/>
    <w:rsid w:val="0064160E"/>
    <w:rsid w:val="00642389"/>
    <w:rsid w:val="00642CEA"/>
    <w:rsid w:val="006439ED"/>
    <w:rsid w:val="00644306"/>
    <w:rsid w:val="006450E2"/>
    <w:rsid w:val="006453D8"/>
    <w:rsid w:val="00650503"/>
    <w:rsid w:val="00651A1C"/>
    <w:rsid w:val="00651E73"/>
    <w:rsid w:val="006522FD"/>
    <w:rsid w:val="00652800"/>
    <w:rsid w:val="00653AB0"/>
    <w:rsid w:val="00653C5D"/>
    <w:rsid w:val="006544A7"/>
    <w:rsid w:val="006552BE"/>
    <w:rsid w:val="00657635"/>
    <w:rsid w:val="006618E3"/>
    <w:rsid w:val="00661D06"/>
    <w:rsid w:val="006638B4"/>
    <w:rsid w:val="0066400D"/>
    <w:rsid w:val="006644C4"/>
    <w:rsid w:val="0066665B"/>
    <w:rsid w:val="00670EE3"/>
    <w:rsid w:val="0067331F"/>
    <w:rsid w:val="006742E8"/>
    <w:rsid w:val="0067482E"/>
    <w:rsid w:val="00675260"/>
    <w:rsid w:val="00676F86"/>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269D"/>
    <w:rsid w:val="006B3564"/>
    <w:rsid w:val="006B37E6"/>
    <w:rsid w:val="006B3D8F"/>
    <w:rsid w:val="006B42E3"/>
    <w:rsid w:val="006B44E9"/>
    <w:rsid w:val="006B73E5"/>
    <w:rsid w:val="006C00A3"/>
    <w:rsid w:val="006C10FC"/>
    <w:rsid w:val="006C7AB5"/>
    <w:rsid w:val="006D062E"/>
    <w:rsid w:val="006D0817"/>
    <w:rsid w:val="006D0996"/>
    <w:rsid w:val="006D2405"/>
    <w:rsid w:val="006D3A0E"/>
    <w:rsid w:val="006D4A39"/>
    <w:rsid w:val="006D53A4"/>
    <w:rsid w:val="006D6748"/>
    <w:rsid w:val="006D7B85"/>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271E1"/>
    <w:rsid w:val="00730BE5"/>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675B"/>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5063"/>
    <w:rsid w:val="0078667E"/>
    <w:rsid w:val="007919DC"/>
    <w:rsid w:val="00791B72"/>
    <w:rsid w:val="00791C7F"/>
    <w:rsid w:val="0079222D"/>
    <w:rsid w:val="00796888"/>
    <w:rsid w:val="00796CAA"/>
    <w:rsid w:val="007A1326"/>
    <w:rsid w:val="007A2B7B"/>
    <w:rsid w:val="007A3356"/>
    <w:rsid w:val="007A36F3"/>
    <w:rsid w:val="007A4CEF"/>
    <w:rsid w:val="007A55A8"/>
    <w:rsid w:val="007B2027"/>
    <w:rsid w:val="007B24C4"/>
    <w:rsid w:val="007B4AC9"/>
    <w:rsid w:val="007B50E4"/>
    <w:rsid w:val="007B5236"/>
    <w:rsid w:val="007B6B2F"/>
    <w:rsid w:val="007C057B"/>
    <w:rsid w:val="007C1661"/>
    <w:rsid w:val="007C1A9E"/>
    <w:rsid w:val="007C6E38"/>
    <w:rsid w:val="007D212E"/>
    <w:rsid w:val="007D3B29"/>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07D61"/>
    <w:rsid w:val="0081065F"/>
    <w:rsid w:val="00810E72"/>
    <w:rsid w:val="0081179B"/>
    <w:rsid w:val="00812DCB"/>
    <w:rsid w:val="00813C14"/>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05BC"/>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CD8"/>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85F34"/>
    <w:rsid w:val="00890C47"/>
    <w:rsid w:val="008914B9"/>
    <w:rsid w:val="00891FA6"/>
    <w:rsid w:val="0089256F"/>
    <w:rsid w:val="00893CDB"/>
    <w:rsid w:val="00893D12"/>
    <w:rsid w:val="0089468F"/>
    <w:rsid w:val="00895105"/>
    <w:rsid w:val="00895316"/>
    <w:rsid w:val="00895861"/>
    <w:rsid w:val="00896EE3"/>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358"/>
    <w:rsid w:val="008C4CAB"/>
    <w:rsid w:val="008C6461"/>
    <w:rsid w:val="008C6BA4"/>
    <w:rsid w:val="008C6F82"/>
    <w:rsid w:val="008C7CBC"/>
    <w:rsid w:val="008D0067"/>
    <w:rsid w:val="008D125E"/>
    <w:rsid w:val="008D5308"/>
    <w:rsid w:val="008D55BF"/>
    <w:rsid w:val="008D61E0"/>
    <w:rsid w:val="008D6722"/>
    <w:rsid w:val="008D6B68"/>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59DE"/>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7D2"/>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3DB2"/>
    <w:rsid w:val="00981475"/>
    <w:rsid w:val="00981668"/>
    <w:rsid w:val="00984331"/>
    <w:rsid w:val="00984C07"/>
    <w:rsid w:val="00985F69"/>
    <w:rsid w:val="009861DB"/>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3BE"/>
    <w:rsid w:val="009F5F05"/>
    <w:rsid w:val="009F7315"/>
    <w:rsid w:val="009F73D1"/>
    <w:rsid w:val="00A00D40"/>
    <w:rsid w:val="00A04A93"/>
    <w:rsid w:val="00A057B9"/>
    <w:rsid w:val="00A07569"/>
    <w:rsid w:val="00A07749"/>
    <w:rsid w:val="00A078FB"/>
    <w:rsid w:val="00A10CE1"/>
    <w:rsid w:val="00A10CED"/>
    <w:rsid w:val="00A128C6"/>
    <w:rsid w:val="00A12DE0"/>
    <w:rsid w:val="00A143CE"/>
    <w:rsid w:val="00A16D9B"/>
    <w:rsid w:val="00A2017E"/>
    <w:rsid w:val="00A21A49"/>
    <w:rsid w:val="00A231E9"/>
    <w:rsid w:val="00A307AE"/>
    <w:rsid w:val="00A31E2D"/>
    <w:rsid w:val="00A35E8B"/>
    <w:rsid w:val="00A3669F"/>
    <w:rsid w:val="00A41A01"/>
    <w:rsid w:val="00A429A9"/>
    <w:rsid w:val="00A43CFF"/>
    <w:rsid w:val="00A47719"/>
    <w:rsid w:val="00A47EAB"/>
    <w:rsid w:val="00A5068D"/>
    <w:rsid w:val="00A509B4"/>
    <w:rsid w:val="00A5378A"/>
    <w:rsid w:val="00A5427A"/>
    <w:rsid w:val="00A54C7B"/>
    <w:rsid w:val="00A54CFD"/>
    <w:rsid w:val="00A5639F"/>
    <w:rsid w:val="00A57040"/>
    <w:rsid w:val="00A60064"/>
    <w:rsid w:val="00A64F90"/>
    <w:rsid w:val="00A65A2B"/>
    <w:rsid w:val="00A70170"/>
    <w:rsid w:val="00A7052D"/>
    <w:rsid w:val="00A726C7"/>
    <w:rsid w:val="00A7409C"/>
    <w:rsid w:val="00A752B5"/>
    <w:rsid w:val="00A774B4"/>
    <w:rsid w:val="00A77927"/>
    <w:rsid w:val="00A81734"/>
    <w:rsid w:val="00A81791"/>
    <w:rsid w:val="00A8195D"/>
    <w:rsid w:val="00A81DC9"/>
    <w:rsid w:val="00A82923"/>
    <w:rsid w:val="00A8320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0E50"/>
    <w:rsid w:val="00AB1629"/>
    <w:rsid w:val="00AB1983"/>
    <w:rsid w:val="00AB23C3"/>
    <w:rsid w:val="00AB24DB"/>
    <w:rsid w:val="00AB35D0"/>
    <w:rsid w:val="00AB3C60"/>
    <w:rsid w:val="00AB77E7"/>
    <w:rsid w:val="00AC1DCF"/>
    <w:rsid w:val="00AC23B1"/>
    <w:rsid w:val="00AC260E"/>
    <w:rsid w:val="00AC2AF9"/>
    <w:rsid w:val="00AC2F71"/>
    <w:rsid w:val="00AC47A6"/>
    <w:rsid w:val="00AC60C5"/>
    <w:rsid w:val="00AC78ED"/>
    <w:rsid w:val="00AD02D3"/>
    <w:rsid w:val="00AD3675"/>
    <w:rsid w:val="00AD49DD"/>
    <w:rsid w:val="00AD56A9"/>
    <w:rsid w:val="00AD69C4"/>
    <w:rsid w:val="00AD6F0C"/>
    <w:rsid w:val="00AE1C5F"/>
    <w:rsid w:val="00AE23DD"/>
    <w:rsid w:val="00AE3899"/>
    <w:rsid w:val="00AE6CD2"/>
    <w:rsid w:val="00AE776A"/>
    <w:rsid w:val="00AF1F68"/>
    <w:rsid w:val="00AF27B7"/>
    <w:rsid w:val="00AF2BB2"/>
    <w:rsid w:val="00AF3C5D"/>
    <w:rsid w:val="00AF4D0B"/>
    <w:rsid w:val="00AF726A"/>
    <w:rsid w:val="00AF7AB4"/>
    <w:rsid w:val="00AF7B91"/>
    <w:rsid w:val="00B00015"/>
    <w:rsid w:val="00B03BBA"/>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69B"/>
    <w:rsid w:val="00B22FA7"/>
    <w:rsid w:val="00B24845"/>
    <w:rsid w:val="00B26370"/>
    <w:rsid w:val="00B27039"/>
    <w:rsid w:val="00B27D18"/>
    <w:rsid w:val="00B300DB"/>
    <w:rsid w:val="00B32BEC"/>
    <w:rsid w:val="00B33261"/>
    <w:rsid w:val="00B35B87"/>
    <w:rsid w:val="00B40556"/>
    <w:rsid w:val="00B43107"/>
    <w:rsid w:val="00B45AC4"/>
    <w:rsid w:val="00B45E0A"/>
    <w:rsid w:val="00B47A18"/>
    <w:rsid w:val="00B51CD5"/>
    <w:rsid w:val="00B53824"/>
    <w:rsid w:val="00B53857"/>
    <w:rsid w:val="00B54009"/>
    <w:rsid w:val="00B54B6C"/>
    <w:rsid w:val="00B55EBA"/>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187B"/>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393E"/>
    <w:rsid w:val="00BD6178"/>
    <w:rsid w:val="00BD6348"/>
    <w:rsid w:val="00BE147F"/>
    <w:rsid w:val="00BE1BBC"/>
    <w:rsid w:val="00BE46B5"/>
    <w:rsid w:val="00BE5959"/>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17B8"/>
    <w:rsid w:val="00C1358F"/>
    <w:rsid w:val="00C13C2A"/>
    <w:rsid w:val="00C13CE8"/>
    <w:rsid w:val="00C14187"/>
    <w:rsid w:val="00C15151"/>
    <w:rsid w:val="00C179BC"/>
    <w:rsid w:val="00C17F8C"/>
    <w:rsid w:val="00C211E6"/>
    <w:rsid w:val="00C22446"/>
    <w:rsid w:val="00C22681"/>
    <w:rsid w:val="00C22C8D"/>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31BC"/>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2693"/>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12E3"/>
    <w:rsid w:val="00CB2F98"/>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5A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529"/>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1F0C"/>
    <w:rsid w:val="00D92C82"/>
    <w:rsid w:val="00D93336"/>
    <w:rsid w:val="00D94314"/>
    <w:rsid w:val="00D95BC7"/>
    <w:rsid w:val="00D95C17"/>
    <w:rsid w:val="00D96043"/>
    <w:rsid w:val="00D97779"/>
    <w:rsid w:val="00DA32F6"/>
    <w:rsid w:val="00DA52F5"/>
    <w:rsid w:val="00DA73A3"/>
    <w:rsid w:val="00DB3080"/>
    <w:rsid w:val="00DB4615"/>
    <w:rsid w:val="00DB4E12"/>
    <w:rsid w:val="00DB5771"/>
    <w:rsid w:val="00DC0AB6"/>
    <w:rsid w:val="00DC21CF"/>
    <w:rsid w:val="00DC3395"/>
    <w:rsid w:val="00DC3664"/>
    <w:rsid w:val="00DC4B9B"/>
    <w:rsid w:val="00DC6D8E"/>
    <w:rsid w:val="00DC6EFC"/>
    <w:rsid w:val="00DC7CDE"/>
    <w:rsid w:val="00DD0E85"/>
    <w:rsid w:val="00DD195B"/>
    <w:rsid w:val="00DD243F"/>
    <w:rsid w:val="00DD3D71"/>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67C"/>
    <w:rsid w:val="00DF13A8"/>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39E0"/>
    <w:rsid w:val="00E253CA"/>
    <w:rsid w:val="00E26BC8"/>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87C2F"/>
    <w:rsid w:val="00E9108A"/>
    <w:rsid w:val="00E9117E"/>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3638"/>
    <w:rsid w:val="00EB4DDA"/>
    <w:rsid w:val="00EB5D92"/>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071CD"/>
    <w:rsid w:val="00F121C4"/>
    <w:rsid w:val="00F16BD9"/>
    <w:rsid w:val="00F17235"/>
    <w:rsid w:val="00F20B40"/>
    <w:rsid w:val="00F2269A"/>
    <w:rsid w:val="00F22775"/>
    <w:rsid w:val="00F228A5"/>
    <w:rsid w:val="00F246D4"/>
    <w:rsid w:val="00F269DC"/>
    <w:rsid w:val="00F27967"/>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1988"/>
    <w:rsid w:val="00F543B3"/>
    <w:rsid w:val="00F5467A"/>
    <w:rsid w:val="00F5643A"/>
    <w:rsid w:val="00F56596"/>
    <w:rsid w:val="00F62236"/>
    <w:rsid w:val="00F63FDB"/>
    <w:rsid w:val="00F642AF"/>
    <w:rsid w:val="00F6494C"/>
    <w:rsid w:val="00F650B4"/>
    <w:rsid w:val="00F65901"/>
    <w:rsid w:val="00F66B95"/>
    <w:rsid w:val="00F706AA"/>
    <w:rsid w:val="00F70B3E"/>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2D3A"/>
    <w:rsid w:val="00FA3065"/>
    <w:rsid w:val="00FA3EBB"/>
    <w:rsid w:val="00FA52F9"/>
    <w:rsid w:val="00FA75FC"/>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0CA2"/>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0FF7979"/>
    <w:rsid w:val="015AB99F"/>
    <w:rsid w:val="01CC743E"/>
    <w:rsid w:val="039BDF98"/>
    <w:rsid w:val="0455923B"/>
    <w:rsid w:val="045C12F4"/>
    <w:rsid w:val="04A09D58"/>
    <w:rsid w:val="0563DF81"/>
    <w:rsid w:val="097C64F1"/>
    <w:rsid w:val="0A406594"/>
    <w:rsid w:val="0B160CFB"/>
    <w:rsid w:val="0CFE11EE"/>
    <w:rsid w:val="0D8A797C"/>
    <w:rsid w:val="0E04B85B"/>
    <w:rsid w:val="1134013B"/>
    <w:rsid w:val="1231EF74"/>
    <w:rsid w:val="16AF1F80"/>
    <w:rsid w:val="174F98D9"/>
    <w:rsid w:val="1A5390FB"/>
    <w:rsid w:val="1A94885A"/>
    <w:rsid w:val="1CDF1AD7"/>
    <w:rsid w:val="1F8D9332"/>
    <w:rsid w:val="1FE8AF8E"/>
    <w:rsid w:val="22823A53"/>
    <w:rsid w:val="23C56CA1"/>
    <w:rsid w:val="2517F7EC"/>
    <w:rsid w:val="27D30456"/>
    <w:rsid w:val="28FED466"/>
    <w:rsid w:val="29FA8642"/>
    <w:rsid w:val="2A56CE80"/>
    <w:rsid w:val="2A9E3C72"/>
    <w:rsid w:val="2C0888C0"/>
    <w:rsid w:val="2D338B0E"/>
    <w:rsid w:val="325114A3"/>
    <w:rsid w:val="330B8A00"/>
    <w:rsid w:val="33D783E5"/>
    <w:rsid w:val="3D28EF63"/>
    <w:rsid w:val="3E4E44F3"/>
    <w:rsid w:val="40990E4F"/>
    <w:rsid w:val="419CB19A"/>
    <w:rsid w:val="42C8274A"/>
    <w:rsid w:val="4350CD74"/>
    <w:rsid w:val="447B5D77"/>
    <w:rsid w:val="4525DF94"/>
    <w:rsid w:val="488343A5"/>
    <w:rsid w:val="491B3341"/>
    <w:rsid w:val="4B6290CB"/>
    <w:rsid w:val="4CD20B92"/>
    <w:rsid w:val="4F85CF60"/>
    <w:rsid w:val="4FE4B758"/>
    <w:rsid w:val="536A7917"/>
    <w:rsid w:val="53EA4DE0"/>
    <w:rsid w:val="5925F5FD"/>
    <w:rsid w:val="5AE43CC4"/>
    <w:rsid w:val="5B3BC082"/>
    <w:rsid w:val="5BC98C5E"/>
    <w:rsid w:val="5C2CCC94"/>
    <w:rsid w:val="600E7D17"/>
    <w:rsid w:val="602B744B"/>
    <w:rsid w:val="6570B82F"/>
    <w:rsid w:val="6A52044D"/>
    <w:rsid w:val="6D61372D"/>
    <w:rsid w:val="700AC561"/>
    <w:rsid w:val="70AA125F"/>
    <w:rsid w:val="7217EAAB"/>
    <w:rsid w:val="74E41D23"/>
    <w:rsid w:val="756A41F0"/>
    <w:rsid w:val="75F74971"/>
    <w:rsid w:val="77571FAC"/>
    <w:rsid w:val="7CB780F8"/>
    <w:rsid w:val="7EDDB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97E4F"/>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E87C2F"/>
    <w:pPr>
      <w:spacing w:after="120"/>
    </w:pPr>
    <w:rPr>
      <w:rFonts w:ascii="Arial" w:hAnsi="Arial"/>
      <w:lang w:val="en-AU"/>
    </w:rPr>
  </w:style>
  <w:style w:type="paragraph" w:styleId="Heading1">
    <w:name w:val="heading 1"/>
    <w:aliases w:val="ŠHeading 1"/>
    <w:basedOn w:val="Normal"/>
    <w:next w:val="Normal"/>
    <w:link w:val="Heading1Char"/>
    <w:uiPriority w:val="6"/>
    <w:qFormat/>
    <w:rsid w:val="00250E49"/>
    <w:pPr>
      <w:spacing w:before="120"/>
      <w:outlineLvl w:val="0"/>
    </w:pPr>
    <w:rPr>
      <w:rFonts w:ascii="Arial Rounded MT Bold" w:eastAsiaTheme="majorEastAsia" w:hAnsi="Arial Rounded MT Bold" w:cstheme="majorBidi"/>
      <w:color w:val="1C438B"/>
      <w:sz w:val="48"/>
      <w:szCs w:val="32"/>
    </w:rPr>
  </w:style>
  <w:style w:type="paragraph" w:styleId="Heading2">
    <w:name w:val="heading 2"/>
    <w:aliases w:val="ŠHeading 2"/>
    <w:basedOn w:val="Normal"/>
    <w:next w:val="Normal"/>
    <w:link w:val="Heading2Char"/>
    <w:uiPriority w:val="7"/>
    <w:qFormat/>
    <w:rsid w:val="00250E49"/>
    <w:pPr>
      <w:keepNext/>
      <w:keepLines/>
      <w:numPr>
        <w:ilvl w:val="1"/>
        <w:numId w:val="30"/>
      </w:numPr>
      <w:tabs>
        <w:tab w:val="left" w:pos="567"/>
        <w:tab w:val="left" w:pos="1134"/>
        <w:tab w:val="left" w:pos="1701"/>
        <w:tab w:val="left" w:pos="2268"/>
        <w:tab w:val="left" w:pos="2835"/>
        <w:tab w:val="left" w:pos="3402"/>
      </w:tabs>
      <w:ind w:left="0"/>
      <w:outlineLvl w:val="1"/>
    </w:pPr>
    <w:rPr>
      <w:rFonts w:ascii="Arial Rounded MT Bold" w:eastAsia="SimSun" w:hAnsi="Arial Rounded MT Bold" w:cs="Arial"/>
      <w:color w:val="1C438B"/>
      <w:sz w:val="28"/>
      <w:szCs w:val="36"/>
      <w:lang w:eastAsia="zh-CN"/>
    </w:rPr>
  </w:style>
  <w:style w:type="paragraph" w:styleId="Heading3">
    <w:name w:val="heading 3"/>
    <w:aliases w:val="ŠHeading 3"/>
    <w:basedOn w:val="Normal"/>
    <w:next w:val="Normal"/>
    <w:link w:val="Heading3Char"/>
    <w:uiPriority w:val="8"/>
    <w:qFormat/>
    <w:rsid w:val="004042F8"/>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885F34"/>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4042F8"/>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4042F8"/>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250E49"/>
    <w:rPr>
      <w:rFonts w:ascii="Arial Rounded MT Bold" w:eastAsiaTheme="majorEastAsia" w:hAnsi="Arial Rounded MT Bold" w:cstheme="majorBidi"/>
      <w:color w:val="1C438B"/>
      <w:sz w:val="48"/>
      <w:szCs w:val="32"/>
      <w:lang w:val="en-AU"/>
    </w:rPr>
  </w:style>
  <w:style w:type="character" w:customStyle="1" w:styleId="Heading2Char">
    <w:name w:val="Heading 2 Char"/>
    <w:aliases w:val="ŠHeading 2 Char"/>
    <w:basedOn w:val="DefaultParagraphFont"/>
    <w:link w:val="Heading2"/>
    <w:uiPriority w:val="7"/>
    <w:rsid w:val="00250E49"/>
    <w:rPr>
      <w:rFonts w:ascii="Arial Rounded MT Bold" w:eastAsia="SimSun" w:hAnsi="Arial Rounded MT Bold" w:cs="Arial"/>
      <w:color w:val="1C438B"/>
      <w:sz w:val="28"/>
      <w:szCs w:val="36"/>
      <w:lang w:val="en-AU" w:eastAsia="zh-CN"/>
    </w:rPr>
  </w:style>
  <w:style w:type="character" w:customStyle="1" w:styleId="Heading3Char">
    <w:name w:val="Heading 3 Char"/>
    <w:aliases w:val="ŠHeading 3 Char"/>
    <w:basedOn w:val="DefaultParagraphFont"/>
    <w:link w:val="Heading3"/>
    <w:uiPriority w:val="8"/>
    <w:rsid w:val="004042F8"/>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885F34"/>
    <w:rPr>
      <w:rFonts w:ascii="Arial" w:eastAsia="SimSun" w:hAnsi="Arial" w:cs="Times New Roman"/>
      <w:color w:val="041F42"/>
      <w:sz w:val="36"/>
      <w:szCs w:val="32"/>
      <w:lang w:val="en-AU"/>
    </w:rPr>
  </w:style>
  <w:style w:type="table" w:customStyle="1" w:styleId="Tableheader">
    <w:name w:val="ŠTable header"/>
    <w:basedOn w:val="TableNormal"/>
    <w:uiPriority w:val="99"/>
    <w:rsid w:val="00796CAA"/>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val="0"/>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link w:val="FeatureBoxChar"/>
    <w:qFormat/>
    <w:rsid w:val="00420DE7"/>
    <w:pPr>
      <w:pBdr>
        <w:top w:val="single" w:sz="24" w:space="10" w:color="1C438B"/>
        <w:left w:val="single" w:sz="24" w:space="10" w:color="1C438B"/>
        <w:bottom w:val="single" w:sz="24" w:space="10" w:color="1C438B"/>
        <w:right w:val="single" w:sz="24" w:space="10" w:color="1C438B"/>
      </w:pBdr>
      <w:spacing w:before="120"/>
    </w:pPr>
    <w:rPr>
      <w:rFonts w:cs="Arial"/>
      <w:lang w:eastAsia="zh-CN"/>
    </w:rPr>
  </w:style>
  <w:style w:type="paragraph" w:customStyle="1" w:styleId="FeatureBox2">
    <w:name w:val="Feature Box 2"/>
    <w:aliases w:val="ŠFeature Box 2"/>
    <w:basedOn w:val="FeatureBox"/>
    <w:next w:val="Normal"/>
    <w:qFormat/>
    <w:rsid w:val="001B160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PlaceholderText">
    <w:name w:val="Placeholder Text"/>
    <w:basedOn w:val="DefaultParagraphFont"/>
    <w:uiPriority w:val="99"/>
    <w:semiHidden/>
    <w:rsid w:val="00F071CD"/>
    <w:rPr>
      <w:color w:val="808080"/>
    </w:rPr>
  </w:style>
  <w:style w:type="paragraph" w:customStyle="1" w:styleId="Copyright">
    <w:name w:val="Copyright"/>
    <w:aliases w:val="ŠCopyright"/>
    <w:basedOn w:val="FeatureBox"/>
    <w:next w:val="Normal"/>
    <w:link w:val="CopyrightChar"/>
    <w:qFormat/>
    <w:rsid w:val="002407FC"/>
    <w:rPr>
      <w:sz w:val="20"/>
    </w:rPr>
  </w:style>
  <w:style w:type="character" w:customStyle="1" w:styleId="FeatureBoxChar">
    <w:name w:val="Feature Box Char"/>
    <w:aliases w:val="ŠFeature Box Char"/>
    <w:basedOn w:val="DefaultParagraphFont"/>
    <w:link w:val="FeatureBox"/>
    <w:rsid w:val="002407FC"/>
    <w:rPr>
      <w:rFonts w:ascii="Arial" w:hAnsi="Arial" w:cs="Arial"/>
      <w:lang w:val="en-AU" w:eastAsia="zh-CN"/>
    </w:rPr>
  </w:style>
  <w:style w:type="character" w:customStyle="1" w:styleId="CopyrightChar">
    <w:name w:val="Copyright Char"/>
    <w:aliases w:val="ŠCopyright Char"/>
    <w:basedOn w:val="FeatureBoxChar"/>
    <w:link w:val="Copyright"/>
    <w:rsid w:val="002407FC"/>
    <w:rPr>
      <w:rFonts w:ascii="Arial" w:hAnsi="Arial" w:cs="Arial"/>
      <w:sz w:val="20"/>
      <w:lang w:val="en-AU" w:eastAsia="zh-CN"/>
    </w:rPr>
  </w:style>
  <w:style w:type="paragraph" w:styleId="BalloonText">
    <w:name w:val="Balloon Text"/>
    <w:basedOn w:val="Normal"/>
    <w:link w:val="BalloonTextChar"/>
    <w:uiPriority w:val="99"/>
    <w:semiHidden/>
    <w:unhideWhenUsed/>
    <w:rsid w:val="00A12DE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2DE0"/>
    <w:rPr>
      <w:rFonts w:ascii="Segoe UI" w:hAnsi="Segoe UI" w:cs="Segoe UI"/>
      <w:sz w:val="18"/>
      <w:szCs w:val="18"/>
      <w:lang w:val="en-AU"/>
    </w:rPr>
  </w:style>
  <w:style w:type="paragraph" w:customStyle="1" w:styleId="Default">
    <w:name w:val="Default"/>
    <w:rsid w:val="00A12DE0"/>
    <w:pPr>
      <w:autoSpaceDE w:val="0"/>
      <w:autoSpaceDN w:val="0"/>
      <w:adjustRightInd w:val="0"/>
      <w:spacing w:before="0" w:line="240" w:lineRule="auto"/>
    </w:pPr>
    <w:rPr>
      <w:rFonts w:ascii="Arial" w:hAnsi="Arial" w:cs="Arial"/>
      <w:color w:val="000000"/>
      <w:lang w:val="en-AU"/>
    </w:rPr>
  </w:style>
  <w:style w:type="table" w:customStyle="1" w:styleId="TableGrid10">
    <w:name w:val="Table Grid1"/>
    <w:basedOn w:val="TableNormal"/>
    <w:next w:val="TableGrid"/>
    <w:uiPriority w:val="39"/>
    <w:rsid w:val="0026503F"/>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36542"/>
    <w:rPr>
      <w:color w:val="954F72" w:themeColor="followedHyperlink"/>
      <w:u w:val="single"/>
    </w:rPr>
  </w:style>
  <w:style w:type="character" w:styleId="CommentReference">
    <w:name w:val="annotation reference"/>
    <w:basedOn w:val="DefaultParagraphFont"/>
    <w:uiPriority w:val="99"/>
    <w:semiHidden/>
    <w:rsid w:val="004501FA"/>
    <w:rPr>
      <w:sz w:val="16"/>
      <w:szCs w:val="16"/>
    </w:rPr>
  </w:style>
  <w:style w:type="paragraph" w:styleId="CommentText">
    <w:name w:val="annotation text"/>
    <w:basedOn w:val="Normal"/>
    <w:link w:val="CommentTextChar"/>
    <w:uiPriority w:val="99"/>
    <w:semiHidden/>
    <w:rsid w:val="004501FA"/>
    <w:pPr>
      <w:spacing w:line="240" w:lineRule="auto"/>
    </w:pPr>
    <w:rPr>
      <w:sz w:val="20"/>
      <w:szCs w:val="20"/>
    </w:rPr>
  </w:style>
  <w:style w:type="character" w:customStyle="1" w:styleId="CommentTextChar">
    <w:name w:val="Comment Text Char"/>
    <w:basedOn w:val="DefaultParagraphFont"/>
    <w:link w:val="CommentText"/>
    <w:uiPriority w:val="99"/>
    <w:semiHidden/>
    <w:rsid w:val="004501FA"/>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4501FA"/>
    <w:rPr>
      <w:b/>
      <w:bCs/>
    </w:rPr>
  </w:style>
  <w:style w:type="character" w:customStyle="1" w:styleId="CommentSubjectChar">
    <w:name w:val="Comment Subject Char"/>
    <w:basedOn w:val="CommentTextChar"/>
    <w:link w:val="CommentSubject"/>
    <w:uiPriority w:val="99"/>
    <w:semiHidden/>
    <w:rsid w:val="004501FA"/>
    <w:rPr>
      <w:rFonts w:ascii="Arial" w:hAnsi="Arial"/>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view.abc.net.au/show/poetry-between-the-lines" TargetMode="External"/><Relationship Id="rId13" Type="http://schemas.openxmlformats.org/officeDocument/2006/relationships/hyperlink" Target="https://bit.ly/2Wiyn9Q"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oets.org/poem/when-we-two-parted"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3967ef4bc3894cce"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ets.org/poem/when-we-two-parted" TargetMode="External"/><Relationship Id="rId5" Type="http://schemas.openxmlformats.org/officeDocument/2006/relationships/webSettings" Target="webSettings.xml"/><Relationship Id="rId15" Type="http://schemas.openxmlformats.org/officeDocument/2006/relationships/hyperlink" Target="https://educationstandards.nsw.edu.au/wps/portal/nesa/k-10/learning-areas/english-year-10/english-k-10" TargetMode="External"/><Relationship Id="rId10" Type="http://schemas.openxmlformats.org/officeDocument/2006/relationships/hyperlink" Target="https://pz.harvard.edu/sites/default/files/Layers.pdf"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pz.harvard.edu/" TargetMode="External"/><Relationship Id="rId14" Type="http://schemas.openxmlformats.org/officeDocument/2006/relationships/hyperlink" Target="http://pz.harvard.edu/thinking-routines"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3CB34-DAE6-4134-B0EB-75E41BE9A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833</Words>
  <Characters>4751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5573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Poetry: Between The Lines – When We Two Parted By Lord Byron</dc:title>
  <dc:subject/>
  <dc:creator>NSW Department of Education</dc:creator>
  <cp:keywords/>
  <dc:description/>
  <cp:lastModifiedBy/>
  <cp:revision>1</cp:revision>
  <dcterms:created xsi:type="dcterms:W3CDTF">2020-05-18T20:26:00Z</dcterms:created>
  <dcterms:modified xsi:type="dcterms:W3CDTF">2020-05-18T20:26:00Z</dcterms:modified>
  <cp:category/>
</cp:coreProperties>
</file>