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01C7B" w14:textId="77777777" w:rsidR="0096374B" w:rsidRDefault="0096374B" w:rsidP="0096374B">
      <w:pPr>
        <w:pStyle w:val="Title"/>
      </w:pPr>
      <w:r>
        <w:t>Blending home and school learning</w:t>
      </w:r>
    </w:p>
    <w:p w14:paraId="3FB19125" w14:textId="77777777" w:rsidR="0096374B" w:rsidRDefault="0096374B" w:rsidP="0096374B">
      <w:pPr>
        <w:pStyle w:val="Heading1"/>
      </w:pPr>
      <w:r>
        <w:t xml:space="preserve">Hacks to deliver the best experience </w:t>
      </w:r>
    </w:p>
    <w:p w14:paraId="1A1A18F4" w14:textId="77777777" w:rsidR="0096374B" w:rsidRDefault="0096374B" w:rsidP="0096374B">
      <w:pPr>
        <w:pStyle w:val="Heading2"/>
      </w:pPr>
      <w:r>
        <w:t xml:space="preserve">Stage two and three video transcript </w:t>
      </w:r>
    </w:p>
    <w:p w14:paraId="763BFA51" w14:textId="77777777" w:rsidR="0096374B" w:rsidRPr="00AB178E" w:rsidRDefault="0096374B" w:rsidP="0096374B">
      <w:pPr>
        <w:pStyle w:val="Heading3"/>
      </w:pPr>
      <w:r>
        <w:t xml:space="preserve">Part One </w:t>
      </w:r>
    </w:p>
    <w:p w14:paraId="75FEDFAC" w14:textId="322BA70B" w:rsidR="0096374B" w:rsidRDefault="00DB2391" w:rsidP="0096374B">
      <w:pPr>
        <w:spacing w:line="276" w:lineRule="auto"/>
      </w:pPr>
      <w:r>
        <w:t>Hi and welcome to blending home and school learning: h</w:t>
      </w:r>
      <w:r w:rsidR="0096374B">
        <w:t xml:space="preserve">acks to </w:t>
      </w:r>
      <w:r>
        <w:t>deliver the best e</w:t>
      </w:r>
      <w:r w:rsidR="0096374B">
        <w:t xml:space="preserve">xperience. My name is Wayne Forbes. I'm a primary school trained teacher helping the Technology for learning directorate with the New South Wales Department of Education. </w:t>
      </w:r>
    </w:p>
    <w:p w14:paraId="4DD7B934" w14:textId="77777777" w:rsidR="0096374B" w:rsidRDefault="0096374B" w:rsidP="0096374B">
      <w:pPr>
        <w:spacing w:line="276" w:lineRule="auto"/>
      </w:pPr>
    </w:p>
    <w:p w14:paraId="67E8D322" w14:textId="77777777" w:rsidR="0096374B" w:rsidRDefault="0096374B" w:rsidP="0096374B">
      <w:pPr>
        <w:spacing w:line="276" w:lineRule="auto"/>
      </w:pPr>
      <w:r>
        <w:t xml:space="preserve">This resource is about supporting you. We're here to help teachers deliver learning both at school and at home to make sure that learning continues for all of our learners. </w:t>
      </w:r>
    </w:p>
    <w:p w14:paraId="5EB90268" w14:textId="1E628EE5" w:rsidR="0096374B" w:rsidRDefault="0096374B" w:rsidP="0096374B">
      <w:pPr>
        <w:spacing w:line="276" w:lineRule="auto"/>
      </w:pPr>
      <w:r>
        <w:t>This resource comes in three parts. The first part is about the preparation and the setting up for all different types of learners, both in your classroom and for those who are still learning</w:t>
      </w:r>
      <w:r w:rsidR="00174B3D">
        <w:t xml:space="preserve"> </w:t>
      </w:r>
      <w:r>
        <w:t>from home. The second part is about the delivery of the lessons, so will be walking you through a lesson today showing you how you can deliver content to students who are in your classroom, as well as delivering content to students who are learning from home.</w:t>
      </w:r>
      <w:r w:rsidR="00174B3D">
        <w:t xml:space="preserve"> </w:t>
      </w:r>
      <w:r>
        <w:t>The third and final part will discuss assessment, feedback and any resources that we have used in this lesson here today.</w:t>
      </w:r>
    </w:p>
    <w:p w14:paraId="7A9E44E4" w14:textId="77777777" w:rsidR="0096374B" w:rsidRDefault="0096374B" w:rsidP="0096374B">
      <w:pPr>
        <w:spacing w:line="276" w:lineRule="auto"/>
      </w:pPr>
    </w:p>
    <w:p w14:paraId="24C5DB5C" w14:textId="77777777" w:rsidR="0096374B" w:rsidRDefault="0096374B" w:rsidP="0096374B">
      <w:pPr>
        <w:pStyle w:val="Heading3"/>
      </w:pPr>
      <w:r>
        <w:t xml:space="preserve">Preparation checklist </w:t>
      </w:r>
    </w:p>
    <w:p w14:paraId="3E5D0D41" w14:textId="14A55596" w:rsidR="0096374B" w:rsidRDefault="0096374B" w:rsidP="0096374B">
      <w:pPr>
        <w:spacing w:line="276" w:lineRule="auto"/>
      </w:pPr>
      <w:r>
        <w:t>So, let's get started. Part one is a preparation checklist, so we'll be looking at the physical space and the technology that you're using in your classroom and as well as the technology</w:t>
      </w:r>
      <w:r w:rsidR="00240426">
        <w:t xml:space="preserve"> </w:t>
      </w:r>
      <w:bookmarkStart w:id="0" w:name="_GoBack"/>
      <w:bookmarkEnd w:id="0"/>
      <w:r>
        <w:t xml:space="preserve">that students may be using at home. The checklist for preparation includes things like your school preparation, so you'll need to have a discussion with your colleagues about the ways that you'll be delivering the content. You may have already had discussions around co- teaching, lessons preparation, or even what platforms you're choosing to use to keep delivering content to your students learning from home. </w:t>
      </w:r>
    </w:p>
    <w:p w14:paraId="12D2509B" w14:textId="77777777" w:rsidR="0096374B" w:rsidRDefault="0096374B" w:rsidP="0096374B">
      <w:pPr>
        <w:spacing w:line="276" w:lineRule="auto"/>
      </w:pPr>
    </w:p>
    <w:p w14:paraId="296B038E" w14:textId="77777777" w:rsidR="0096374B" w:rsidRDefault="0096374B" w:rsidP="0096374B">
      <w:pPr>
        <w:pStyle w:val="Heading3"/>
      </w:pPr>
      <w:r>
        <w:lastRenderedPageBreak/>
        <w:t xml:space="preserve">Parent communication </w:t>
      </w:r>
    </w:p>
    <w:p w14:paraId="09742FBD" w14:textId="77777777" w:rsidR="0096374B" w:rsidRDefault="0096374B" w:rsidP="0096374B">
      <w:pPr>
        <w:spacing w:line="276" w:lineRule="auto"/>
      </w:pPr>
      <w:r>
        <w:t>The next step in the checklist is parent communication. This is vital to ensure that all of our learners keep their momentum going at home. You may also want to communicate with your parents expectations around behaviour with devices, the times that lessons will be delivered and any content areas or equipment that students might need at home to continue their learning as well.</w:t>
      </w:r>
    </w:p>
    <w:p w14:paraId="49580E45" w14:textId="77777777" w:rsidR="0096374B" w:rsidRDefault="0096374B" w:rsidP="0096374B">
      <w:pPr>
        <w:spacing w:line="276" w:lineRule="auto"/>
      </w:pPr>
    </w:p>
    <w:p w14:paraId="52285823" w14:textId="77777777" w:rsidR="0096374B" w:rsidRDefault="0096374B" w:rsidP="0096374B">
      <w:pPr>
        <w:pStyle w:val="Heading3"/>
      </w:pPr>
      <w:r>
        <w:t xml:space="preserve">Technology preparation </w:t>
      </w:r>
    </w:p>
    <w:p w14:paraId="70CA2635" w14:textId="77777777" w:rsidR="0096374B" w:rsidRDefault="0096374B" w:rsidP="0096374B">
      <w:pPr>
        <w:spacing w:line="276" w:lineRule="auto"/>
      </w:pPr>
      <w:r>
        <w:t>The next step is your technology preparation. Are your students aware of what platforms you'll be using today? Are you using more than one platform? Do they know their logins? Do they know their passwords? Do they require any special software to keep up with their learning? All of this needs to be checked off before you can start teaching at home.</w:t>
      </w:r>
    </w:p>
    <w:p w14:paraId="1628A3E3" w14:textId="77777777" w:rsidR="0096374B" w:rsidRDefault="0096374B" w:rsidP="0096374B">
      <w:pPr>
        <w:spacing w:line="276" w:lineRule="auto"/>
      </w:pPr>
    </w:p>
    <w:p w14:paraId="3023ECD8" w14:textId="77777777" w:rsidR="0096374B" w:rsidRDefault="0096374B" w:rsidP="0096374B">
      <w:pPr>
        <w:pStyle w:val="Heading3"/>
      </w:pPr>
      <w:r>
        <w:t xml:space="preserve">Resource preparation </w:t>
      </w:r>
    </w:p>
    <w:p w14:paraId="6D41E8D7" w14:textId="77777777" w:rsidR="0096374B" w:rsidRDefault="0096374B" w:rsidP="0096374B">
      <w:pPr>
        <w:spacing w:line="276" w:lineRule="auto"/>
      </w:pPr>
      <w:r>
        <w:t xml:space="preserve">The next step is resource preparation. Again, make sure that you've got any materials that you need in your classroom, ready for you to pick up and go, and if your students require something to use at home that day, make sure you have communicated that with them and their parents to ensure that they're learning is not interrupted by going to grab something they should already have ready. Remember, you need to be flexible with your delivery, just like in the classroom. Sometimes things won't go as you planned at home, and that's OK. You can wait patiently, or we can integrate earners back into their learning when they're ready to go. </w:t>
      </w:r>
    </w:p>
    <w:p w14:paraId="148E8029" w14:textId="77777777" w:rsidR="0096374B" w:rsidRDefault="0096374B" w:rsidP="0096374B">
      <w:pPr>
        <w:spacing w:line="276" w:lineRule="auto"/>
      </w:pPr>
    </w:p>
    <w:p w14:paraId="39D768B5" w14:textId="77777777" w:rsidR="0096374B" w:rsidRDefault="0096374B" w:rsidP="0096374B">
      <w:pPr>
        <w:pStyle w:val="Heading3"/>
      </w:pPr>
      <w:r>
        <w:t>Classroom setup</w:t>
      </w:r>
    </w:p>
    <w:p w14:paraId="17D8A9FE" w14:textId="77777777" w:rsidR="0096374B" w:rsidRDefault="0096374B" w:rsidP="0096374B">
      <w:pPr>
        <w:spacing w:line="276" w:lineRule="auto"/>
      </w:pPr>
      <w:r>
        <w:t>Next, you'll need to set up your physical classroom. Make sure that any cords or cables are out of the road, and aren't a tripping hazard as you move from one learning space to another. Make sure that you have enough light and make sure that your microphones and cameras are ready to go, that you can see and hear your students and that importantly your students can see and hear you as well.</w:t>
      </w:r>
    </w:p>
    <w:p w14:paraId="6DFE3EA0" w14:textId="77777777" w:rsidR="0096374B" w:rsidRDefault="0096374B" w:rsidP="0096374B">
      <w:pPr>
        <w:spacing w:line="276" w:lineRule="auto"/>
      </w:pPr>
    </w:p>
    <w:p w14:paraId="4DB579A8" w14:textId="77777777" w:rsidR="0096374B" w:rsidRDefault="0096374B" w:rsidP="0096374B">
      <w:pPr>
        <w:spacing w:line="276" w:lineRule="auto"/>
      </w:pPr>
      <w:r>
        <w:t>Lastly, you'll need to set up the technology, double checking your audio equipment, your visual equipment, and making sure that your platform is set up ready to go and that you're logged in so that your students aren't waiting for you so that their learning continues as well.</w:t>
      </w:r>
    </w:p>
    <w:p w14:paraId="460913D9" w14:textId="77777777" w:rsidR="0096374B" w:rsidRDefault="0096374B" w:rsidP="0096374B">
      <w:pPr>
        <w:spacing w:line="276" w:lineRule="auto"/>
      </w:pPr>
    </w:p>
    <w:p w14:paraId="654B424C" w14:textId="25E77AF9" w:rsidR="003D22E3" w:rsidRPr="0096374B" w:rsidRDefault="00471BA4" w:rsidP="0096374B">
      <w:pPr>
        <w:spacing w:line="276" w:lineRule="auto"/>
      </w:pPr>
      <w:r>
        <w:t>Join us for p</w:t>
      </w:r>
      <w:r w:rsidR="0096374B">
        <w:t>art two of this session.</w:t>
      </w:r>
    </w:p>
    <w:sectPr w:rsidR="003D22E3" w:rsidRPr="0096374B"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6F30" w14:textId="77777777" w:rsidR="0096374B" w:rsidRDefault="0096374B" w:rsidP="00191F45">
      <w:r>
        <w:separator/>
      </w:r>
    </w:p>
    <w:p w14:paraId="3316853E" w14:textId="77777777" w:rsidR="0096374B" w:rsidRDefault="0096374B"/>
    <w:p w14:paraId="0202584B" w14:textId="77777777" w:rsidR="0096374B" w:rsidRDefault="0096374B"/>
    <w:p w14:paraId="2F01F4A3" w14:textId="77777777" w:rsidR="0096374B" w:rsidRDefault="0096374B"/>
  </w:endnote>
  <w:endnote w:type="continuationSeparator" w:id="0">
    <w:p w14:paraId="63E7B6BF" w14:textId="77777777" w:rsidR="0096374B" w:rsidRDefault="0096374B" w:rsidP="00191F45">
      <w:r>
        <w:continuationSeparator/>
      </w:r>
    </w:p>
    <w:p w14:paraId="4B5A97D3" w14:textId="77777777" w:rsidR="0096374B" w:rsidRDefault="0096374B"/>
    <w:p w14:paraId="6D7F5CB5" w14:textId="77777777" w:rsidR="0096374B" w:rsidRDefault="0096374B"/>
    <w:p w14:paraId="4A146A8A" w14:textId="77777777" w:rsidR="0096374B" w:rsidRDefault="00963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B5DF"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6374B">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3E59" w14:textId="1BEC19B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71BA4">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24042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49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DA11A44" wp14:editId="6879792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F219" w14:textId="77777777" w:rsidR="0096374B" w:rsidRDefault="0096374B" w:rsidP="00191F45">
      <w:r>
        <w:separator/>
      </w:r>
    </w:p>
    <w:p w14:paraId="3D4955E4" w14:textId="77777777" w:rsidR="0096374B" w:rsidRDefault="0096374B"/>
    <w:p w14:paraId="4170D722" w14:textId="77777777" w:rsidR="0096374B" w:rsidRDefault="0096374B"/>
    <w:p w14:paraId="20F9FBE2" w14:textId="77777777" w:rsidR="0096374B" w:rsidRDefault="0096374B"/>
  </w:footnote>
  <w:footnote w:type="continuationSeparator" w:id="0">
    <w:p w14:paraId="20EB889B" w14:textId="77777777" w:rsidR="0096374B" w:rsidRDefault="0096374B" w:rsidP="00191F45">
      <w:r>
        <w:continuationSeparator/>
      </w:r>
    </w:p>
    <w:p w14:paraId="06E466B9" w14:textId="77777777" w:rsidR="0096374B" w:rsidRDefault="0096374B"/>
    <w:p w14:paraId="03457478" w14:textId="77777777" w:rsidR="0096374B" w:rsidRDefault="0096374B"/>
    <w:p w14:paraId="1A91C7FC" w14:textId="77777777" w:rsidR="0096374B" w:rsidRDefault="009637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41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4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B3D"/>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426"/>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BA4"/>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74B"/>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391"/>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E57EE"/>
  <w14:defaultImageDpi w14:val="32767"/>
  <w15:chartTrackingRefBased/>
  <w15:docId w15:val="{29CAE77D-56F4-4036-8745-FB3910C2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6374B"/>
    <w:pPr>
      <w:spacing w:before="0" w:line="240" w:lineRule="auto"/>
    </w:pPr>
    <w:rPr>
      <w:lang w:val="en-AU"/>
    </w:rPr>
  </w:style>
  <w:style w:type="paragraph" w:styleId="Heading1">
    <w:name w:val="heading 1"/>
    <w:aliases w:val="ŠHeading 1"/>
    <w:basedOn w:val="Normal"/>
    <w:next w:val="Normal"/>
    <w:link w:val="Heading1Char"/>
    <w:uiPriority w:val="6"/>
    <w:qFormat/>
    <w:rsid w:val="0033147A"/>
    <w:pPr>
      <w:spacing w:before="240" w:after="320" w:line="276" w:lineRule="auto"/>
      <w:outlineLvl w:val="0"/>
    </w:pPr>
    <w:rPr>
      <w:rFonts w:ascii="Arial" w:eastAsiaTheme="majorEastAsia" w:hAnsi="Arial"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spacing w:before="24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spacing w:before="240" w:line="276" w:lineRule="auto"/>
      <w:ind w:left="0"/>
      <w:outlineLvl w:val="4"/>
    </w:pPr>
    <w:rPr>
      <w:rFonts w:ascii="Arial" w:eastAsia="SimSun" w:hAnsi="Arial"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spacing w:before="240" w:line="276" w:lineRule="auto"/>
      <w:ind w:left="0"/>
      <w:outlineLvl w:val="5"/>
    </w:pPr>
    <w:rPr>
      <w:rFonts w:ascii="Arial" w:eastAsiaTheme="majorEastAsia" w:hAnsi="Arial"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line="276" w:lineRule="auto"/>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line="276" w:lineRule="auto"/>
      <w:ind w:left="240"/>
    </w:pPr>
    <w:rPr>
      <w:rFonts w:ascii="Arial" w:hAnsi="Arial"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line="276" w:lineRule="auto"/>
    </w:pPr>
    <w:rPr>
      <w:rFonts w:ascii="Arial" w:hAnsi="Arial"/>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line="276" w:lineRule="auto"/>
      <w:ind w:left="-567" w:right="-567"/>
    </w:pPr>
    <w:rPr>
      <w:rFonts w:ascii="Arial" w:hAnsi="Arial"/>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before="240" w:after="120" w:line="240" w:lineRule="atLeast"/>
    </w:pPr>
    <w:rPr>
      <w:rFonts w:ascii="Arial" w:hAnsi="Arial"/>
      <w:b/>
      <w:iCs/>
      <w:sz w:val="22"/>
      <w:szCs w:val="18"/>
    </w:rPr>
  </w:style>
  <w:style w:type="paragraph" w:customStyle="1" w:styleId="Logo">
    <w:name w:val="ŠLogo"/>
    <w:basedOn w:val="Normal"/>
    <w:uiPriority w:val="16"/>
    <w:qFormat/>
    <w:rsid w:val="00F740FA"/>
    <w:pPr>
      <w:tabs>
        <w:tab w:val="right" w:pos="10199"/>
      </w:tabs>
      <w:spacing w:before="240" w:line="300" w:lineRule="atLeast"/>
      <w:ind w:left="-567" w:right="-574"/>
    </w:pPr>
    <w:rPr>
      <w:rFonts w:ascii="Arial" w:eastAsia="SimSun" w:hAnsi="Arial"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line="276" w:lineRule="auto"/>
      <w:ind w:left="480"/>
    </w:pPr>
    <w:rPr>
      <w:rFonts w:ascii="Arial" w:hAnsi="Arial"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rPr>
      <w:rFonts w:ascii="Arial" w:hAnsi="Arial"/>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rFonts w:ascii="Arial" w:hAnsi="Arial"/>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ascii="Arial" w:eastAsia="SimSun" w:hAnsi="Arial"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line="276" w:lineRule="auto"/>
    </w:pPr>
    <w:rPr>
      <w:rFonts w:ascii="Arial" w:hAnsi="Arial"/>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pPr>
    <w:rPr>
      <w:rFonts w:ascii="Arial" w:eastAsia="SimSun" w:hAnsi="Arial"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pPr>
      <w:spacing w:before="240" w:line="276" w:lineRule="auto"/>
    </w:pPr>
    <w:rPr>
      <w:rFonts w:ascii="Arial" w:hAnsi="Arial"/>
    </w:rPr>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rPr>
      <w:rFonts w:ascii="Arial" w:hAnsi="Arial"/>
    </w:r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rPr>
      <w:rFonts w:ascii="Arial" w:hAnsi="Arial"/>
    </w:r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pPr>
      <w:spacing w:before="240" w:line="276" w:lineRule="auto"/>
    </w:pPr>
    <w:rPr>
      <w:rFonts w:ascii="Arial" w:hAnsi="Arial"/>
    </w:rPr>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spacing w:before="240" w:line="276" w:lineRule="auto"/>
    </w:pPr>
    <w:rPr>
      <w:rFonts w:ascii="Arial" w:hAnsi="Arial"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ona_sidhu_det_nsw_edu_au/Documents/COVID%20Files/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7A75-6F95-4FF4-B7B9-3FF4983E1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0680025E-D6FC-4503-8A9B-1FCB252C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5</cp:revision>
  <cp:lastPrinted>2019-09-30T07:42:00Z</cp:lastPrinted>
  <dcterms:created xsi:type="dcterms:W3CDTF">2020-05-06T06:30:00Z</dcterms:created>
  <dcterms:modified xsi:type="dcterms:W3CDTF">2020-05-06T07:06:00Z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