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7A96" w14:textId="69BC8F0C" w:rsidR="000B414C" w:rsidRPr="0084745C" w:rsidRDefault="001C0131" w:rsidP="00840A44">
      <w:pPr>
        <w:pStyle w:val="DoEdocumenttitle2018"/>
      </w:pPr>
      <w:r>
        <w:rPr>
          <w:noProof/>
          <w:lang w:val="en-US"/>
        </w:rPr>
        <w:drawing>
          <wp:inline distT="0" distB="0" distL="0" distR="0" wp14:anchorId="36D2789C" wp14:editId="4369BFB4">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9"/>
                    <a:stretch>
                      <a:fillRect/>
                    </a:stretch>
                  </pic:blipFill>
                  <pic:spPr>
                    <a:xfrm>
                      <a:off x="0" y="0"/>
                      <a:ext cx="1536700" cy="546100"/>
                    </a:xfrm>
                    <a:prstGeom prst="rect">
                      <a:avLst/>
                    </a:prstGeom>
                  </pic:spPr>
                </pic:pic>
              </a:graphicData>
            </a:graphic>
          </wp:inline>
        </w:drawing>
      </w:r>
      <w:r w:rsidR="000E616F" w:rsidRPr="0084745C">
        <w:t xml:space="preserve"> </w:t>
      </w:r>
      <w:r w:rsidR="005C38B4">
        <w:t>G</w:t>
      </w:r>
      <w:r w:rsidR="00B03601">
        <w:t>uide to conducting a school energy audit</w:t>
      </w:r>
      <w:r w:rsidR="001E09AE">
        <w:t xml:space="preserve"> – Stages 2 to 5</w:t>
      </w:r>
    </w:p>
    <w:p w14:paraId="5F2A4775" w14:textId="77777777" w:rsidR="007B355E" w:rsidRDefault="000F581A" w:rsidP="00164793">
      <w:pPr>
        <w:pStyle w:val="DoEheading22018"/>
        <w:rPr>
          <w:noProof/>
        </w:rPr>
      </w:pPr>
      <w:bookmarkStart w:id="0" w:name="_Toc508014122"/>
      <w:bookmarkStart w:id="1" w:name="_Toc393519782"/>
      <w:bookmarkStart w:id="2" w:name="_Toc393520821"/>
      <w:bookmarkStart w:id="3" w:name="_Toc396072844"/>
      <w:bookmarkStart w:id="4" w:name="_Toc525724067"/>
      <w:r w:rsidRPr="0026049F">
        <w:t>Table</w:t>
      </w:r>
      <w:r>
        <w:t xml:space="preserve"> of co</w:t>
      </w:r>
      <w:r w:rsidRPr="009A5159">
        <w:t>ntents</w:t>
      </w:r>
      <w:bookmarkEnd w:id="0"/>
      <w:bookmarkEnd w:id="1"/>
      <w:bookmarkEnd w:id="2"/>
      <w:bookmarkEnd w:id="3"/>
      <w:bookmarkEnd w:id="4"/>
      <w:r>
        <w:rPr>
          <w:bCs/>
          <w:color w:val="000000" w:themeColor="text1"/>
          <w:sz w:val="44"/>
          <w:szCs w:val="24"/>
        </w:rPr>
        <w:fldChar w:fldCharType="begin"/>
      </w:r>
      <w:r>
        <w:instrText xml:space="preserve"> TOC \o "2-2" \h \z \t "Document title SP,1,PD Table of Contents Heading,1" </w:instrText>
      </w:r>
      <w:r>
        <w:rPr>
          <w:bCs/>
          <w:color w:val="000000" w:themeColor="text1"/>
          <w:sz w:val="44"/>
          <w:szCs w:val="24"/>
        </w:rPr>
        <w:fldChar w:fldCharType="separate"/>
      </w:r>
    </w:p>
    <w:p w14:paraId="74042BFE" w14:textId="03B83D5B" w:rsidR="007B355E" w:rsidRDefault="007B355E" w:rsidP="008F1CBB">
      <w:pPr>
        <w:pStyle w:val="TOC2"/>
        <w:tabs>
          <w:tab w:val="clear" w:pos="1560"/>
        </w:tabs>
        <w:rPr>
          <w:rFonts w:asciiTheme="minorHAnsi" w:eastAsiaTheme="minorEastAsia" w:hAnsiTheme="minorHAnsi"/>
          <w:noProof/>
          <w:szCs w:val="24"/>
          <w:lang w:eastAsia="ja-JP"/>
        </w:rPr>
      </w:pPr>
      <w:r>
        <w:rPr>
          <w:noProof/>
        </w:rPr>
        <w:t>Table of contents</w:t>
      </w:r>
      <w:r>
        <w:rPr>
          <w:noProof/>
        </w:rPr>
        <w:tab/>
      </w:r>
      <w:r>
        <w:rPr>
          <w:noProof/>
        </w:rPr>
        <w:fldChar w:fldCharType="begin"/>
      </w:r>
      <w:r>
        <w:rPr>
          <w:noProof/>
        </w:rPr>
        <w:instrText xml:space="preserve"> PAGEREF _Toc396072844 \h </w:instrText>
      </w:r>
      <w:r>
        <w:rPr>
          <w:noProof/>
        </w:rPr>
      </w:r>
      <w:r>
        <w:rPr>
          <w:noProof/>
        </w:rPr>
        <w:fldChar w:fldCharType="separate"/>
      </w:r>
      <w:r>
        <w:rPr>
          <w:noProof/>
        </w:rPr>
        <w:t>1</w:t>
      </w:r>
      <w:r>
        <w:rPr>
          <w:noProof/>
        </w:rPr>
        <w:fldChar w:fldCharType="end"/>
      </w:r>
    </w:p>
    <w:p w14:paraId="5F189CF8" w14:textId="77777777" w:rsidR="007B355E" w:rsidRDefault="007B355E" w:rsidP="008F1CBB">
      <w:pPr>
        <w:pStyle w:val="TOC2"/>
        <w:tabs>
          <w:tab w:val="clear" w:pos="1560"/>
        </w:tabs>
        <w:rPr>
          <w:rFonts w:asciiTheme="minorHAnsi" w:eastAsiaTheme="minorEastAsia" w:hAnsiTheme="minorHAnsi"/>
          <w:noProof/>
          <w:szCs w:val="24"/>
          <w:lang w:eastAsia="ja-JP"/>
        </w:rPr>
      </w:pPr>
      <w:r>
        <w:rPr>
          <w:noProof/>
        </w:rPr>
        <w:t>Why do an energy audit</w:t>
      </w:r>
      <w:r>
        <w:rPr>
          <w:noProof/>
        </w:rPr>
        <w:tab/>
      </w:r>
      <w:r>
        <w:rPr>
          <w:noProof/>
        </w:rPr>
        <w:fldChar w:fldCharType="begin"/>
      </w:r>
      <w:r>
        <w:rPr>
          <w:noProof/>
        </w:rPr>
        <w:instrText xml:space="preserve"> PAGEREF _Toc396072845 \h </w:instrText>
      </w:r>
      <w:r>
        <w:rPr>
          <w:noProof/>
        </w:rPr>
      </w:r>
      <w:r>
        <w:rPr>
          <w:noProof/>
        </w:rPr>
        <w:fldChar w:fldCharType="separate"/>
      </w:r>
      <w:r>
        <w:rPr>
          <w:noProof/>
        </w:rPr>
        <w:t>2</w:t>
      </w:r>
      <w:r>
        <w:rPr>
          <w:noProof/>
        </w:rPr>
        <w:fldChar w:fldCharType="end"/>
      </w:r>
    </w:p>
    <w:p w14:paraId="4E4AACEF" w14:textId="77777777" w:rsidR="007B355E" w:rsidRDefault="007B355E" w:rsidP="008F1CBB">
      <w:pPr>
        <w:pStyle w:val="TOC2"/>
        <w:tabs>
          <w:tab w:val="clear" w:pos="1560"/>
        </w:tabs>
        <w:rPr>
          <w:rFonts w:asciiTheme="minorHAnsi" w:eastAsiaTheme="minorEastAsia" w:hAnsiTheme="minorHAnsi"/>
          <w:noProof/>
          <w:szCs w:val="24"/>
          <w:lang w:eastAsia="ja-JP"/>
        </w:rPr>
      </w:pPr>
      <w:r>
        <w:rPr>
          <w:noProof/>
        </w:rPr>
        <w:t>Analyse the school’s energy bills</w:t>
      </w:r>
      <w:r>
        <w:rPr>
          <w:noProof/>
        </w:rPr>
        <w:tab/>
      </w:r>
      <w:r>
        <w:rPr>
          <w:noProof/>
        </w:rPr>
        <w:fldChar w:fldCharType="begin"/>
      </w:r>
      <w:r>
        <w:rPr>
          <w:noProof/>
        </w:rPr>
        <w:instrText xml:space="preserve"> PAGEREF _Toc396072846 \h </w:instrText>
      </w:r>
      <w:r>
        <w:rPr>
          <w:noProof/>
        </w:rPr>
      </w:r>
      <w:r>
        <w:rPr>
          <w:noProof/>
        </w:rPr>
        <w:fldChar w:fldCharType="separate"/>
      </w:r>
      <w:r>
        <w:rPr>
          <w:noProof/>
        </w:rPr>
        <w:t>3</w:t>
      </w:r>
      <w:r>
        <w:rPr>
          <w:noProof/>
        </w:rPr>
        <w:fldChar w:fldCharType="end"/>
      </w:r>
    </w:p>
    <w:p w14:paraId="21D93AAC" w14:textId="77777777" w:rsidR="007B355E" w:rsidRDefault="007B355E" w:rsidP="008F1CBB">
      <w:pPr>
        <w:pStyle w:val="TOC2"/>
        <w:tabs>
          <w:tab w:val="clear" w:pos="1560"/>
        </w:tabs>
        <w:rPr>
          <w:rFonts w:asciiTheme="minorHAnsi" w:eastAsiaTheme="minorEastAsia" w:hAnsiTheme="minorHAnsi"/>
          <w:noProof/>
          <w:szCs w:val="24"/>
          <w:lang w:eastAsia="ja-JP"/>
        </w:rPr>
      </w:pPr>
      <w:r>
        <w:rPr>
          <w:noProof/>
        </w:rPr>
        <w:t>Analyse how the school uses energy</w:t>
      </w:r>
      <w:r>
        <w:rPr>
          <w:noProof/>
        </w:rPr>
        <w:tab/>
      </w:r>
      <w:r>
        <w:rPr>
          <w:noProof/>
        </w:rPr>
        <w:fldChar w:fldCharType="begin"/>
      </w:r>
      <w:r>
        <w:rPr>
          <w:noProof/>
        </w:rPr>
        <w:instrText xml:space="preserve"> PAGEREF _Toc396072847 \h </w:instrText>
      </w:r>
      <w:r>
        <w:rPr>
          <w:noProof/>
        </w:rPr>
      </w:r>
      <w:r>
        <w:rPr>
          <w:noProof/>
        </w:rPr>
        <w:fldChar w:fldCharType="separate"/>
      </w:r>
      <w:r>
        <w:rPr>
          <w:noProof/>
        </w:rPr>
        <w:t>5</w:t>
      </w:r>
      <w:r>
        <w:rPr>
          <w:noProof/>
        </w:rPr>
        <w:fldChar w:fldCharType="end"/>
      </w:r>
    </w:p>
    <w:p w14:paraId="25AC96E7" w14:textId="77777777" w:rsidR="007B355E" w:rsidRDefault="007B355E" w:rsidP="008F1CBB">
      <w:pPr>
        <w:pStyle w:val="TOC2"/>
        <w:tabs>
          <w:tab w:val="clear" w:pos="1560"/>
        </w:tabs>
        <w:rPr>
          <w:rFonts w:asciiTheme="minorHAnsi" w:eastAsiaTheme="minorEastAsia" w:hAnsiTheme="minorHAnsi"/>
          <w:noProof/>
          <w:szCs w:val="24"/>
          <w:lang w:eastAsia="ja-JP"/>
        </w:rPr>
      </w:pPr>
      <w:r>
        <w:rPr>
          <w:noProof/>
        </w:rPr>
        <w:t>School survey</w:t>
      </w:r>
      <w:r>
        <w:rPr>
          <w:noProof/>
        </w:rPr>
        <w:tab/>
      </w:r>
      <w:r>
        <w:rPr>
          <w:noProof/>
        </w:rPr>
        <w:fldChar w:fldCharType="begin"/>
      </w:r>
      <w:r>
        <w:rPr>
          <w:noProof/>
        </w:rPr>
        <w:instrText xml:space="preserve"> PAGEREF _Toc396072848 \h </w:instrText>
      </w:r>
      <w:r>
        <w:rPr>
          <w:noProof/>
        </w:rPr>
      </w:r>
      <w:r>
        <w:rPr>
          <w:noProof/>
        </w:rPr>
        <w:fldChar w:fldCharType="separate"/>
      </w:r>
      <w:r>
        <w:rPr>
          <w:noProof/>
        </w:rPr>
        <w:t>7</w:t>
      </w:r>
      <w:r>
        <w:rPr>
          <w:noProof/>
        </w:rPr>
        <w:fldChar w:fldCharType="end"/>
      </w:r>
    </w:p>
    <w:p w14:paraId="6925DB28" w14:textId="77777777" w:rsidR="007B355E" w:rsidRDefault="007B355E" w:rsidP="008F1CBB">
      <w:pPr>
        <w:pStyle w:val="TOC2"/>
        <w:tabs>
          <w:tab w:val="clear" w:pos="1560"/>
        </w:tabs>
        <w:rPr>
          <w:rFonts w:asciiTheme="minorHAnsi" w:eastAsiaTheme="minorEastAsia" w:hAnsiTheme="minorHAnsi"/>
          <w:noProof/>
          <w:szCs w:val="24"/>
          <w:lang w:eastAsia="ja-JP"/>
        </w:rPr>
      </w:pPr>
      <w:r>
        <w:rPr>
          <w:noProof/>
        </w:rPr>
        <w:t>School energy management analysis</w:t>
      </w:r>
      <w:r>
        <w:rPr>
          <w:noProof/>
        </w:rPr>
        <w:tab/>
      </w:r>
      <w:r>
        <w:rPr>
          <w:noProof/>
        </w:rPr>
        <w:fldChar w:fldCharType="begin"/>
      </w:r>
      <w:r>
        <w:rPr>
          <w:noProof/>
        </w:rPr>
        <w:instrText xml:space="preserve"> PAGEREF _Toc396072849 \h </w:instrText>
      </w:r>
      <w:r>
        <w:rPr>
          <w:noProof/>
        </w:rPr>
      </w:r>
      <w:r>
        <w:rPr>
          <w:noProof/>
        </w:rPr>
        <w:fldChar w:fldCharType="separate"/>
      </w:r>
      <w:r>
        <w:rPr>
          <w:noProof/>
        </w:rPr>
        <w:t>10</w:t>
      </w:r>
      <w:r>
        <w:rPr>
          <w:noProof/>
        </w:rPr>
        <w:fldChar w:fldCharType="end"/>
      </w:r>
    </w:p>
    <w:p w14:paraId="6C55730F" w14:textId="77777777" w:rsidR="007B355E" w:rsidRDefault="007B355E" w:rsidP="008F1CBB">
      <w:pPr>
        <w:pStyle w:val="TOC2"/>
        <w:tabs>
          <w:tab w:val="clear" w:pos="1560"/>
        </w:tabs>
        <w:rPr>
          <w:rFonts w:asciiTheme="minorHAnsi" w:eastAsiaTheme="minorEastAsia" w:hAnsiTheme="minorHAnsi"/>
          <w:noProof/>
          <w:szCs w:val="24"/>
          <w:lang w:eastAsia="ja-JP"/>
        </w:rPr>
      </w:pPr>
      <w:r>
        <w:rPr>
          <w:noProof/>
        </w:rPr>
        <w:t>School energy management plan</w:t>
      </w:r>
      <w:r>
        <w:rPr>
          <w:noProof/>
        </w:rPr>
        <w:tab/>
      </w:r>
      <w:r>
        <w:rPr>
          <w:noProof/>
        </w:rPr>
        <w:fldChar w:fldCharType="begin"/>
      </w:r>
      <w:r>
        <w:rPr>
          <w:noProof/>
        </w:rPr>
        <w:instrText xml:space="preserve"> PAGEREF _Toc396072850 \h </w:instrText>
      </w:r>
      <w:r>
        <w:rPr>
          <w:noProof/>
        </w:rPr>
      </w:r>
      <w:r>
        <w:rPr>
          <w:noProof/>
        </w:rPr>
        <w:fldChar w:fldCharType="separate"/>
      </w:r>
      <w:r>
        <w:rPr>
          <w:noProof/>
        </w:rPr>
        <w:t>12</w:t>
      </w:r>
      <w:r>
        <w:rPr>
          <w:noProof/>
        </w:rPr>
        <w:fldChar w:fldCharType="end"/>
      </w:r>
    </w:p>
    <w:p w14:paraId="252BE503" w14:textId="77777777" w:rsidR="007B355E" w:rsidRDefault="007B355E" w:rsidP="008F1CBB">
      <w:pPr>
        <w:pStyle w:val="TOC2"/>
        <w:tabs>
          <w:tab w:val="clear" w:pos="1560"/>
        </w:tabs>
        <w:rPr>
          <w:rFonts w:asciiTheme="minorHAnsi" w:eastAsiaTheme="minorEastAsia" w:hAnsiTheme="minorHAnsi"/>
          <w:noProof/>
          <w:szCs w:val="24"/>
          <w:lang w:eastAsia="ja-JP"/>
        </w:rPr>
      </w:pPr>
      <w:r>
        <w:rPr>
          <w:noProof/>
        </w:rPr>
        <w:t>Resources and energy saving tips</w:t>
      </w:r>
      <w:r>
        <w:rPr>
          <w:noProof/>
        </w:rPr>
        <w:tab/>
      </w:r>
      <w:r>
        <w:rPr>
          <w:noProof/>
        </w:rPr>
        <w:fldChar w:fldCharType="begin"/>
      </w:r>
      <w:r>
        <w:rPr>
          <w:noProof/>
        </w:rPr>
        <w:instrText xml:space="preserve"> PAGEREF _Toc396072851 \h </w:instrText>
      </w:r>
      <w:r>
        <w:rPr>
          <w:noProof/>
        </w:rPr>
      </w:r>
      <w:r>
        <w:rPr>
          <w:noProof/>
        </w:rPr>
        <w:fldChar w:fldCharType="separate"/>
      </w:r>
      <w:r>
        <w:rPr>
          <w:noProof/>
        </w:rPr>
        <w:t>14</w:t>
      </w:r>
      <w:r>
        <w:rPr>
          <w:noProof/>
        </w:rPr>
        <w:fldChar w:fldCharType="end"/>
      </w:r>
    </w:p>
    <w:p w14:paraId="1FFD608F" w14:textId="77777777" w:rsidR="007B355E" w:rsidRDefault="007B355E" w:rsidP="008F1CBB">
      <w:pPr>
        <w:pStyle w:val="TOC2"/>
        <w:tabs>
          <w:tab w:val="clear" w:pos="1560"/>
        </w:tabs>
        <w:rPr>
          <w:rFonts w:asciiTheme="minorHAnsi" w:eastAsiaTheme="minorEastAsia" w:hAnsiTheme="minorHAnsi"/>
          <w:noProof/>
          <w:szCs w:val="24"/>
          <w:lang w:eastAsia="ja-JP"/>
        </w:rPr>
      </w:pPr>
      <w:r>
        <w:rPr>
          <w:noProof/>
        </w:rPr>
        <w:t>Syllabus links</w:t>
      </w:r>
      <w:r>
        <w:rPr>
          <w:noProof/>
        </w:rPr>
        <w:tab/>
      </w:r>
      <w:r>
        <w:rPr>
          <w:noProof/>
        </w:rPr>
        <w:fldChar w:fldCharType="begin"/>
      </w:r>
      <w:r>
        <w:rPr>
          <w:noProof/>
        </w:rPr>
        <w:instrText xml:space="preserve"> PAGEREF _Toc396072852 \h </w:instrText>
      </w:r>
      <w:r>
        <w:rPr>
          <w:noProof/>
        </w:rPr>
      </w:r>
      <w:r>
        <w:rPr>
          <w:noProof/>
        </w:rPr>
        <w:fldChar w:fldCharType="separate"/>
      </w:r>
      <w:r>
        <w:rPr>
          <w:noProof/>
        </w:rPr>
        <w:t>18</w:t>
      </w:r>
      <w:r>
        <w:rPr>
          <w:noProof/>
        </w:rPr>
        <w:fldChar w:fldCharType="end"/>
      </w:r>
    </w:p>
    <w:p w14:paraId="0CC7E055" w14:textId="481778BF" w:rsidR="00C13F11" w:rsidRDefault="000F581A" w:rsidP="005E346C">
      <w:pPr>
        <w:pStyle w:val="DoEbodytext2018"/>
      </w:pPr>
      <w:r>
        <w:fldChar w:fldCharType="end"/>
      </w:r>
      <w:r w:rsidR="00C13F11">
        <w:br w:type="page"/>
      </w:r>
    </w:p>
    <w:p w14:paraId="0FD18D6F" w14:textId="353EAABB" w:rsidR="00127AF4" w:rsidRPr="0084745C" w:rsidRDefault="0017469B" w:rsidP="00EB086D">
      <w:pPr>
        <w:pStyle w:val="DoEheading22018"/>
      </w:pPr>
      <w:bookmarkStart w:id="5" w:name="_Toc393519784"/>
      <w:bookmarkStart w:id="6" w:name="_Toc393520823"/>
      <w:bookmarkStart w:id="7" w:name="_Toc396072845"/>
      <w:bookmarkStart w:id="8" w:name="_Toc525724068"/>
      <w:r>
        <w:lastRenderedPageBreak/>
        <w:t xml:space="preserve">Why </w:t>
      </w:r>
      <w:proofErr w:type="gramStart"/>
      <w:r>
        <w:t>do an energy audit</w:t>
      </w:r>
      <w:bookmarkEnd w:id="5"/>
      <w:bookmarkEnd w:id="6"/>
      <w:bookmarkEnd w:id="7"/>
      <w:bookmarkEnd w:id="8"/>
      <w:proofErr w:type="gramEnd"/>
    </w:p>
    <w:p w14:paraId="4929402A" w14:textId="7BA6A842" w:rsidR="00E602F4" w:rsidRPr="0076671F" w:rsidRDefault="00E602F4" w:rsidP="0076671F">
      <w:pPr>
        <w:pStyle w:val="DoEbodytext2018"/>
        <w:rPr>
          <w:lang w:val="en-GB"/>
        </w:rPr>
      </w:pPr>
      <w:r w:rsidRPr="00E602F4">
        <w:t>Most of the energy used in schools comes from electricity and gas.</w:t>
      </w:r>
      <w:r>
        <w:t xml:space="preserve"> </w:t>
      </w:r>
      <w:r w:rsidR="0076671F" w:rsidRPr="008B0499">
        <w:rPr>
          <w:bCs/>
          <w:lang w:val="en-GB"/>
        </w:rPr>
        <w:t xml:space="preserve">An energy audit tells us how much, where and why energy is used in your school. </w:t>
      </w:r>
      <w:r>
        <w:t>This can lead to developing energy reducing strategies.</w:t>
      </w:r>
    </w:p>
    <w:p w14:paraId="77D7A9DD" w14:textId="44CF2AE6" w:rsidR="00E602F4" w:rsidRPr="00E602F4" w:rsidRDefault="00E602F4" w:rsidP="00E602F4">
      <w:pPr>
        <w:pStyle w:val="DoEheading32018"/>
      </w:pPr>
      <w:r>
        <w:t>Environmental i</w:t>
      </w:r>
      <w:r w:rsidRPr="00E602F4">
        <w:t>mpacts</w:t>
      </w:r>
    </w:p>
    <w:p w14:paraId="279C8836" w14:textId="1263A50B" w:rsidR="00E602F4" w:rsidRDefault="00E602F4" w:rsidP="008F1CBB">
      <w:pPr>
        <w:pStyle w:val="DoEbodytext2018"/>
      </w:pPr>
      <w:r w:rsidRPr="00E602F4">
        <w:t xml:space="preserve">The use of energy from the burning of fossil fuels results in more of the gases (mostly carbon dioxide) that cause </w:t>
      </w:r>
      <w:r w:rsidR="0026049F">
        <w:t>climate change</w:t>
      </w:r>
      <w:r w:rsidRPr="00E602F4">
        <w:t>, rising sea levels and ocean acidification.</w:t>
      </w:r>
    </w:p>
    <w:p w14:paraId="58948C42" w14:textId="4EC0BF94" w:rsidR="0076671F" w:rsidRPr="0076671F" w:rsidRDefault="00C4432F" w:rsidP="0076671F">
      <w:pPr>
        <w:pStyle w:val="DoEbodytext2018"/>
      </w:pPr>
      <w:r>
        <w:t>Causes and effects</w:t>
      </w:r>
    </w:p>
    <w:p w14:paraId="343108DF" w14:textId="36DBBCB7" w:rsidR="0076671F" w:rsidRPr="003F2832" w:rsidRDefault="002809E2" w:rsidP="003F2832">
      <w:pPr>
        <w:pStyle w:val="DoElist1bullet2018"/>
        <w:rPr>
          <w:rFonts w:ascii="Times New Roman" w:eastAsia="Times New Roman" w:hAnsi="Times New Roman"/>
          <w:lang w:val="en-GB" w:eastAsia="en-GB"/>
        </w:rPr>
      </w:pPr>
      <w:proofErr w:type="gramStart"/>
      <w:r>
        <w:t>One</w:t>
      </w:r>
      <w:r w:rsidR="00CC39BD">
        <w:t xml:space="preserve"> </w:t>
      </w:r>
      <w:r w:rsidR="00E602F4" w:rsidRPr="00E602F4">
        <w:t>k</w:t>
      </w:r>
      <w:r w:rsidR="00CC39BD">
        <w:t>ilowatt</w:t>
      </w:r>
      <w:proofErr w:type="gramEnd"/>
      <w:r w:rsidR="00CC39BD">
        <w:t xml:space="preserve"> hour (kWh)</w:t>
      </w:r>
      <w:r w:rsidR="00E602F4" w:rsidRPr="00E602F4">
        <w:t xml:space="preserve"> of electricity from burning coal results in</w:t>
      </w:r>
      <w:r w:rsidR="005B7309">
        <w:t xml:space="preserve"> about </w:t>
      </w:r>
      <w:r>
        <w:t>one</w:t>
      </w:r>
      <w:r w:rsidR="00CC39BD">
        <w:t xml:space="preserve"> kilogram (</w:t>
      </w:r>
      <w:r w:rsidR="00E602F4">
        <w:t>kg</w:t>
      </w:r>
      <w:r w:rsidR="00CC39BD">
        <w:t>)</w:t>
      </w:r>
      <w:r w:rsidR="00E602F4">
        <w:t xml:space="preserve"> of carbon d</w:t>
      </w:r>
      <w:r w:rsidR="0076671F">
        <w:t xml:space="preserve">ioxide </w:t>
      </w:r>
      <w:r w:rsidR="00E95931">
        <w:t>(</w:t>
      </w:r>
      <w:r w:rsidR="00E95931" w:rsidRPr="00E95931">
        <w:rPr>
          <w:rFonts w:eastAsia="Times New Roman" w:cs="Arial"/>
          <w:color w:val="000000"/>
          <w:spacing w:val="2"/>
          <w:shd w:val="clear" w:color="auto" w:fill="FFFFFF"/>
          <w:lang w:val="en-GB" w:eastAsia="en-GB"/>
        </w:rPr>
        <w:t>CO</w:t>
      </w:r>
      <w:r w:rsidR="00E95931" w:rsidRPr="00E95931">
        <w:rPr>
          <w:rFonts w:eastAsia="Times New Roman" w:cs="Arial"/>
          <w:color w:val="000000"/>
          <w:spacing w:val="2"/>
          <w:shd w:val="clear" w:color="auto" w:fill="FFFFFF"/>
          <w:vertAlign w:val="subscript"/>
          <w:lang w:val="en-GB" w:eastAsia="en-GB"/>
        </w:rPr>
        <w:t>2</w:t>
      </w:r>
      <w:r w:rsidR="00E95931" w:rsidRPr="00E602F4">
        <w:t>)</w:t>
      </w:r>
      <w:r>
        <w:t>.</w:t>
      </w:r>
    </w:p>
    <w:p w14:paraId="4B510599" w14:textId="31D4961D" w:rsidR="00E602F4" w:rsidRPr="00E602F4" w:rsidRDefault="00293A55" w:rsidP="0076671F">
      <w:pPr>
        <w:pStyle w:val="DoElist1bullet2018"/>
      </w:pPr>
      <w:r>
        <w:t>B</w:t>
      </w:r>
      <w:r w:rsidR="00CC39BD">
        <w:t xml:space="preserve">urning </w:t>
      </w:r>
      <w:r w:rsidR="002809E2">
        <w:t>one</w:t>
      </w:r>
      <w:r w:rsidR="00CC39BD">
        <w:t xml:space="preserve"> </w:t>
      </w:r>
      <w:proofErr w:type="spellStart"/>
      <w:r w:rsidR="00CC39BD">
        <w:t>megajoule</w:t>
      </w:r>
      <w:proofErr w:type="spellEnd"/>
      <w:r w:rsidR="00CC39BD">
        <w:t xml:space="preserve"> (</w:t>
      </w:r>
      <w:r w:rsidR="00E602F4" w:rsidRPr="00E602F4">
        <w:t>MJ</w:t>
      </w:r>
      <w:r w:rsidR="00CC39BD">
        <w:t>)</w:t>
      </w:r>
      <w:r w:rsidR="00E602F4" w:rsidRPr="00E602F4">
        <w:t xml:space="preserve"> of gas results </w:t>
      </w:r>
      <w:r w:rsidR="00CC39BD">
        <w:t>in about 0.07</w:t>
      </w:r>
      <w:r w:rsidR="00EF7CDC">
        <w:t xml:space="preserve"> kilogram</w:t>
      </w:r>
      <w:r w:rsidR="002809E2">
        <w:t>s</w:t>
      </w:r>
      <w:r w:rsidR="00E602F4">
        <w:t xml:space="preserve"> of carbon d</w:t>
      </w:r>
      <w:r w:rsidR="00E602F4" w:rsidRPr="00E602F4">
        <w:t xml:space="preserve">ioxide </w:t>
      </w:r>
      <w:r w:rsidR="00E95931">
        <w:t>(</w:t>
      </w:r>
      <w:r w:rsidR="00572CB4" w:rsidRPr="00E95931">
        <w:rPr>
          <w:rFonts w:eastAsia="Times New Roman" w:cs="Arial"/>
          <w:color w:val="000000"/>
          <w:spacing w:val="2"/>
          <w:shd w:val="clear" w:color="auto" w:fill="FFFFFF"/>
          <w:lang w:val="en-GB" w:eastAsia="en-GB"/>
        </w:rPr>
        <w:t>CO</w:t>
      </w:r>
      <w:r w:rsidR="00572CB4" w:rsidRPr="00E95931">
        <w:rPr>
          <w:rFonts w:eastAsia="Times New Roman" w:cs="Arial"/>
          <w:color w:val="000000"/>
          <w:spacing w:val="2"/>
          <w:shd w:val="clear" w:color="auto" w:fill="FFFFFF"/>
          <w:vertAlign w:val="subscript"/>
          <w:lang w:val="en-GB" w:eastAsia="en-GB"/>
        </w:rPr>
        <w:t>2</w:t>
      </w:r>
      <w:r w:rsidR="00572CB4" w:rsidRPr="00E602F4">
        <w:t>)</w:t>
      </w:r>
      <w:r w:rsidR="002809E2">
        <w:t>.</w:t>
      </w:r>
    </w:p>
    <w:p w14:paraId="22BD8495" w14:textId="4AF8DADA" w:rsidR="00DA4CCC" w:rsidRPr="00DA4CCC" w:rsidRDefault="00293A55" w:rsidP="0076671F">
      <w:pPr>
        <w:pStyle w:val="DoElist1bullet2018"/>
      </w:pPr>
      <w:r>
        <w:t>T</w:t>
      </w:r>
      <w:r w:rsidR="00E602F4" w:rsidRPr="00E602F4">
        <w:t>he installation of air conditioning units in schools has alrea</w:t>
      </w:r>
      <w:r w:rsidR="00E95931">
        <w:t>dy resulted in an additional 20,</w:t>
      </w:r>
      <w:r w:rsidR="00E602F4" w:rsidRPr="00E602F4">
        <w:t>000 to</w:t>
      </w:r>
      <w:r w:rsidR="00DA4CCC">
        <w:t>nnes of greenhouse gas annually.</w:t>
      </w:r>
    </w:p>
    <w:p w14:paraId="7BCA3F11" w14:textId="59AC9555" w:rsidR="00E602F4" w:rsidRPr="00E602F4" w:rsidRDefault="00E602F4" w:rsidP="00E602F4">
      <w:pPr>
        <w:pStyle w:val="DoEheading32018"/>
      </w:pPr>
      <w:r w:rsidRPr="00E602F4">
        <w:t>Benefits of r</w:t>
      </w:r>
      <w:r>
        <w:t>educing energy c</w:t>
      </w:r>
      <w:r w:rsidRPr="00E602F4">
        <w:t>onsumption</w:t>
      </w:r>
    </w:p>
    <w:p w14:paraId="6408677D" w14:textId="4D037D37" w:rsidR="00DA4CCC" w:rsidRDefault="00DA4CCC" w:rsidP="0076671F">
      <w:pPr>
        <w:pStyle w:val="DoEbodytext2018"/>
      </w:pPr>
      <w:r>
        <w:t>Reducing energy consumption</w:t>
      </w:r>
      <w:r w:rsidR="0076671F">
        <w:t>:</w:t>
      </w:r>
    </w:p>
    <w:p w14:paraId="18E27813" w14:textId="17E57B88" w:rsidR="00E602F4" w:rsidRPr="00E602F4" w:rsidRDefault="00DA4CCC" w:rsidP="0076671F">
      <w:pPr>
        <w:pStyle w:val="DoElist1bullet2018"/>
      </w:pPr>
      <w:proofErr w:type="gramStart"/>
      <w:r>
        <w:t>s</w:t>
      </w:r>
      <w:r w:rsidR="00E602F4" w:rsidRPr="00E602F4">
        <w:t>aves</w:t>
      </w:r>
      <w:proofErr w:type="gramEnd"/>
      <w:r w:rsidR="00E602F4" w:rsidRPr="00E602F4">
        <w:t xml:space="preserve"> money</w:t>
      </w:r>
    </w:p>
    <w:p w14:paraId="43251EFC" w14:textId="579413D1" w:rsidR="00E602F4" w:rsidRPr="00E602F4" w:rsidRDefault="00DA4CCC" w:rsidP="0076671F">
      <w:pPr>
        <w:pStyle w:val="DoElist1bullet2018"/>
      </w:pPr>
      <w:proofErr w:type="gramStart"/>
      <w:r>
        <w:t>r</w:t>
      </w:r>
      <w:r w:rsidR="00E602F4" w:rsidRPr="00E602F4">
        <w:t>educes</w:t>
      </w:r>
      <w:proofErr w:type="gramEnd"/>
      <w:r w:rsidR="00E602F4" w:rsidRPr="00E602F4">
        <w:t xml:space="preserve"> greenhouse gas emissions</w:t>
      </w:r>
    </w:p>
    <w:p w14:paraId="38346847" w14:textId="4EB30EE7" w:rsidR="00E602F4" w:rsidRDefault="00DA4CCC" w:rsidP="0076671F">
      <w:pPr>
        <w:pStyle w:val="DoElist1bullet2018"/>
      </w:pPr>
      <w:proofErr w:type="gramStart"/>
      <w:r>
        <w:t>conserves</w:t>
      </w:r>
      <w:proofErr w:type="gramEnd"/>
      <w:r>
        <w:t xml:space="preserve"> the Earth’s non-</w:t>
      </w:r>
      <w:r w:rsidR="00E602F4" w:rsidRPr="00E602F4">
        <w:t>renewable energy reserves</w:t>
      </w:r>
      <w:r>
        <w:t>.</w:t>
      </w:r>
    </w:p>
    <w:p w14:paraId="217FB241" w14:textId="3A9C437A" w:rsidR="00127AF4" w:rsidRPr="00092B68" w:rsidRDefault="0076671F" w:rsidP="00092B68">
      <w:pPr>
        <w:pStyle w:val="DoEheading32018"/>
      </w:pPr>
      <w:r>
        <w:t>How to do an energy audit</w:t>
      </w:r>
    </w:p>
    <w:p w14:paraId="4C0C1F59" w14:textId="19502C1F" w:rsidR="0076671F" w:rsidRPr="0076671F" w:rsidRDefault="0076671F" w:rsidP="0076671F">
      <w:pPr>
        <w:pStyle w:val="DoEbodytext2018"/>
        <w:rPr>
          <w:lang w:val="en-GB"/>
        </w:rPr>
      </w:pPr>
      <w:r>
        <w:rPr>
          <w:lang w:val="en-GB"/>
        </w:rPr>
        <w:t xml:space="preserve">There are </w:t>
      </w:r>
      <w:r w:rsidR="00327A04" w:rsidRPr="00327A04">
        <w:rPr>
          <w:lang w:val="en-GB"/>
        </w:rPr>
        <w:t xml:space="preserve">three </w:t>
      </w:r>
      <w:r w:rsidR="00327A04">
        <w:rPr>
          <w:lang w:val="en-GB"/>
        </w:rPr>
        <w:t>methods</w:t>
      </w:r>
      <w:r w:rsidR="00AD7EC9">
        <w:rPr>
          <w:lang w:val="en-GB"/>
        </w:rPr>
        <w:t xml:space="preserve"> of</w:t>
      </w:r>
      <w:r>
        <w:rPr>
          <w:lang w:val="en-GB"/>
        </w:rPr>
        <w:t xml:space="preserve"> conducting an energy audit</w:t>
      </w:r>
      <w:r w:rsidR="00AD7EC9">
        <w:rPr>
          <w:lang w:val="en-GB"/>
        </w:rPr>
        <w:t xml:space="preserve">. </w:t>
      </w:r>
      <w:r w:rsidR="00327A04">
        <w:rPr>
          <w:lang w:val="en-GB"/>
        </w:rPr>
        <w:t xml:space="preserve">A combination of all three provides the most comprehensive analysis. </w:t>
      </w:r>
      <w:r w:rsidR="004E7B86">
        <w:rPr>
          <w:lang w:val="en-GB"/>
        </w:rPr>
        <w:t>The energy audit methods are:</w:t>
      </w:r>
    </w:p>
    <w:p w14:paraId="081B70A1" w14:textId="3AC4B8C0" w:rsidR="0076671F" w:rsidRPr="0076671F" w:rsidRDefault="00D80387" w:rsidP="0076671F">
      <w:pPr>
        <w:pStyle w:val="DoElist1bullet2018"/>
        <w:rPr>
          <w:lang w:val="en-GB"/>
        </w:rPr>
      </w:pPr>
      <w:r>
        <w:rPr>
          <w:lang w:val="en-GB"/>
        </w:rPr>
        <w:t>Analyse</w:t>
      </w:r>
      <w:r w:rsidR="0076671F">
        <w:rPr>
          <w:lang w:val="en-GB"/>
        </w:rPr>
        <w:t xml:space="preserve"> the school’s </w:t>
      </w:r>
      <w:r w:rsidR="0076671F" w:rsidRPr="0076671F">
        <w:rPr>
          <w:lang w:val="en-GB"/>
        </w:rPr>
        <w:t>electricity and gas bills</w:t>
      </w:r>
      <w:r>
        <w:rPr>
          <w:lang w:val="en-GB"/>
        </w:rPr>
        <w:t xml:space="preserve"> and </w:t>
      </w:r>
      <w:r w:rsidR="0076671F">
        <w:rPr>
          <w:lang w:val="en-GB"/>
        </w:rPr>
        <w:t>d</w:t>
      </w:r>
      <w:r w:rsidR="0076671F" w:rsidRPr="0076671F">
        <w:rPr>
          <w:lang w:val="en-GB"/>
        </w:rPr>
        <w:t>escribe past energy use</w:t>
      </w:r>
      <w:r w:rsidR="00B657EF">
        <w:rPr>
          <w:lang w:val="en-GB"/>
        </w:rPr>
        <w:t>.</w:t>
      </w:r>
      <w:r w:rsidR="0076671F" w:rsidRPr="0076671F">
        <w:rPr>
          <w:lang w:val="en-GB"/>
        </w:rPr>
        <w:t xml:space="preserve"> </w:t>
      </w:r>
      <w:r w:rsidR="0076671F" w:rsidRPr="0076671F">
        <w:rPr>
          <w:rFonts w:ascii="MS Mincho" w:eastAsia="MS Mincho" w:hAnsi="MS Mincho" w:cs="MS Mincho"/>
          <w:lang w:val="en-GB"/>
        </w:rPr>
        <w:t> </w:t>
      </w:r>
    </w:p>
    <w:p w14:paraId="1FBC750E" w14:textId="0F429645" w:rsidR="0076671F" w:rsidRPr="0076671F" w:rsidRDefault="003146E2" w:rsidP="004E7B86">
      <w:pPr>
        <w:pStyle w:val="DoElist1bullet2018"/>
        <w:rPr>
          <w:lang w:val="en-GB"/>
        </w:rPr>
      </w:pPr>
      <w:r>
        <w:rPr>
          <w:lang w:val="en-GB"/>
        </w:rPr>
        <w:t xml:space="preserve">Analyse </w:t>
      </w:r>
      <w:r w:rsidR="00327A04">
        <w:rPr>
          <w:lang w:val="en-GB"/>
        </w:rPr>
        <w:t>energy use using an audit of appliances,</w:t>
      </w:r>
      <w:r w:rsidR="00D80387">
        <w:rPr>
          <w:lang w:val="en-GB"/>
        </w:rPr>
        <w:t xml:space="preserve"> </w:t>
      </w:r>
      <w:hyperlink r:id="rId10" w:history="1">
        <w:proofErr w:type="spellStart"/>
        <w:r w:rsidR="00D80387" w:rsidRPr="00D80387">
          <w:rPr>
            <w:rStyle w:val="Hyperlink"/>
            <w:lang w:val="en-GB"/>
          </w:rPr>
          <w:t>W</w:t>
        </w:r>
        <w:r w:rsidR="00327A04">
          <w:rPr>
            <w:rStyle w:val="Hyperlink"/>
            <w:lang w:val="en-GB"/>
          </w:rPr>
          <w:t>ebG</w:t>
        </w:r>
        <w:r w:rsidRPr="00D80387">
          <w:rPr>
            <w:rStyle w:val="Hyperlink"/>
            <w:lang w:val="en-GB"/>
          </w:rPr>
          <w:t>raphs</w:t>
        </w:r>
        <w:proofErr w:type="spellEnd"/>
        <w:r w:rsidRPr="00D80387">
          <w:rPr>
            <w:rStyle w:val="Hyperlink"/>
            <w:lang w:val="en-GB"/>
          </w:rPr>
          <w:t xml:space="preserve"> </w:t>
        </w:r>
        <w:r w:rsidR="00D80387" w:rsidRPr="00D80387">
          <w:rPr>
            <w:rStyle w:val="Hyperlink"/>
            <w:lang w:val="en-GB"/>
          </w:rPr>
          <w:t>tool</w:t>
        </w:r>
      </w:hyperlink>
      <w:r w:rsidR="00D80387">
        <w:rPr>
          <w:lang w:val="en-GB"/>
        </w:rPr>
        <w:t xml:space="preserve"> </w:t>
      </w:r>
      <w:r>
        <w:rPr>
          <w:lang w:val="en-GB"/>
        </w:rPr>
        <w:t xml:space="preserve">and the </w:t>
      </w:r>
      <w:r w:rsidRPr="00912425">
        <w:rPr>
          <w:lang w:val="en-GB"/>
        </w:rPr>
        <w:t>ERM energy online</w:t>
      </w:r>
      <w:r>
        <w:rPr>
          <w:lang w:val="en-GB"/>
        </w:rPr>
        <w:t xml:space="preserve"> calculator</w:t>
      </w:r>
      <w:r w:rsidR="004E7B86">
        <w:rPr>
          <w:lang w:val="en-GB"/>
        </w:rPr>
        <w:t xml:space="preserve">. Note: ERM Business Energy is the department’s energy supplier, as at </w:t>
      </w:r>
      <w:r w:rsidR="00E046A7">
        <w:rPr>
          <w:lang w:val="en-GB"/>
        </w:rPr>
        <w:t xml:space="preserve">April </w:t>
      </w:r>
      <w:r w:rsidR="004E7B86">
        <w:rPr>
          <w:lang w:val="en-GB"/>
        </w:rPr>
        <w:t xml:space="preserve">2018. </w:t>
      </w:r>
    </w:p>
    <w:p w14:paraId="1BE36624" w14:textId="73F407AA" w:rsidR="0076671F" w:rsidRPr="00D80387" w:rsidRDefault="00327A04" w:rsidP="0076671F">
      <w:pPr>
        <w:pStyle w:val="DoElist1bullet2018"/>
        <w:rPr>
          <w:lang w:val="en-GB"/>
        </w:rPr>
      </w:pPr>
      <w:r>
        <w:rPr>
          <w:lang w:val="en-GB"/>
        </w:rPr>
        <w:t xml:space="preserve">Survey </w:t>
      </w:r>
      <w:r w:rsidR="00E046A7">
        <w:rPr>
          <w:lang w:val="en-GB"/>
        </w:rPr>
        <w:t xml:space="preserve">energy use in </w:t>
      </w:r>
      <w:r>
        <w:rPr>
          <w:lang w:val="en-GB"/>
        </w:rPr>
        <w:t xml:space="preserve">rooms and </w:t>
      </w:r>
      <w:r w:rsidR="00E046A7">
        <w:rPr>
          <w:lang w:val="en-GB"/>
        </w:rPr>
        <w:t xml:space="preserve">the </w:t>
      </w:r>
      <w:r>
        <w:rPr>
          <w:lang w:val="en-GB"/>
        </w:rPr>
        <w:t xml:space="preserve">school </w:t>
      </w:r>
      <w:r w:rsidR="0076671F" w:rsidRPr="0076671F">
        <w:rPr>
          <w:lang w:val="en-GB"/>
        </w:rPr>
        <w:t xml:space="preserve">community about energy use. </w:t>
      </w:r>
      <w:r w:rsidR="0076671F" w:rsidRPr="0076671F">
        <w:rPr>
          <w:rFonts w:ascii="MS Mincho" w:eastAsia="MS Mincho" w:hAnsi="MS Mincho" w:cs="MS Mincho"/>
          <w:lang w:val="en-GB"/>
        </w:rPr>
        <w:t> </w:t>
      </w:r>
    </w:p>
    <w:p w14:paraId="719362B7" w14:textId="77777777" w:rsidR="00092B68" w:rsidRDefault="00092B68">
      <w:pPr>
        <w:spacing w:before="0" w:line="240" w:lineRule="auto"/>
        <w:rPr>
          <w:rFonts w:ascii="Helvetica" w:hAnsi="Helvetica"/>
          <w:sz w:val="40"/>
          <w:szCs w:val="40"/>
          <w:lang w:eastAsia="en-US"/>
        </w:rPr>
      </w:pPr>
      <w:r>
        <w:br w:type="page"/>
      </w:r>
    </w:p>
    <w:p w14:paraId="6DD67F58" w14:textId="17D56BC0" w:rsidR="00D80387" w:rsidRDefault="00D80387" w:rsidP="00092B68">
      <w:pPr>
        <w:pStyle w:val="DoEheading22018"/>
      </w:pPr>
      <w:bookmarkStart w:id="9" w:name="_Toc393519785"/>
      <w:bookmarkStart w:id="10" w:name="_Toc393520824"/>
      <w:bookmarkStart w:id="11" w:name="_Toc396072846"/>
      <w:bookmarkStart w:id="12" w:name="_Toc525724069"/>
      <w:r>
        <w:lastRenderedPageBreak/>
        <w:t>Analyse the school’s energy bills</w:t>
      </w:r>
      <w:bookmarkEnd w:id="9"/>
      <w:bookmarkEnd w:id="10"/>
      <w:bookmarkEnd w:id="11"/>
      <w:bookmarkEnd w:id="12"/>
    </w:p>
    <w:p w14:paraId="3BB0621D" w14:textId="2B330600" w:rsidR="00AD7EC9" w:rsidRDefault="00AD7EC9" w:rsidP="00AD7EC9">
      <w:pPr>
        <w:pStyle w:val="DoEbodytext2018"/>
        <w:rPr>
          <w:lang w:eastAsia="en-US"/>
        </w:rPr>
      </w:pPr>
      <w:r w:rsidRPr="00D80387">
        <w:rPr>
          <w:lang w:eastAsia="en-US"/>
        </w:rPr>
        <w:t xml:space="preserve">Obtain a copy of your school’s electricity </w:t>
      </w:r>
      <w:r>
        <w:rPr>
          <w:lang w:eastAsia="en-US"/>
        </w:rPr>
        <w:t xml:space="preserve">and gas </w:t>
      </w:r>
      <w:r w:rsidRPr="00D80387">
        <w:rPr>
          <w:lang w:eastAsia="en-US"/>
        </w:rPr>
        <w:t>bills fo</w:t>
      </w:r>
      <w:r>
        <w:rPr>
          <w:lang w:eastAsia="en-US"/>
        </w:rPr>
        <w:t>r the past 12 months and analyse them using the following procedure</w:t>
      </w:r>
      <w:r w:rsidR="009F56F1">
        <w:rPr>
          <w:lang w:eastAsia="en-US"/>
        </w:rPr>
        <w:t>s</w:t>
      </w:r>
      <w:r>
        <w:rPr>
          <w:lang w:eastAsia="en-US"/>
        </w:rPr>
        <w:t>.</w:t>
      </w:r>
    </w:p>
    <w:p w14:paraId="4AE345FA" w14:textId="0C005EE4" w:rsidR="00202B1E" w:rsidRPr="00AD7EC9" w:rsidRDefault="00202B1E" w:rsidP="008F1CBB">
      <w:pPr>
        <w:pStyle w:val="DoEheading32018"/>
      </w:pPr>
      <w:r>
        <w:t>Electricity bill</w:t>
      </w:r>
    </w:p>
    <w:p w14:paraId="0051DAAE" w14:textId="2D842097" w:rsidR="00D80387" w:rsidRDefault="00D80387" w:rsidP="00DA7EA6">
      <w:pPr>
        <w:pStyle w:val="DoElist1numbered2018"/>
        <w:rPr>
          <w:lang w:eastAsia="en-US"/>
        </w:rPr>
      </w:pPr>
      <w:r>
        <w:rPr>
          <w:lang w:eastAsia="en-US"/>
        </w:rPr>
        <w:t xml:space="preserve">From the front page of the bill find: </w:t>
      </w:r>
    </w:p>
    <w:p w14:paraId="40BAB0D2" w14:textId="7079C009" w:rsidR="00DF40F3" w:rsidRDefault="007346D7" w:rsidP="00DF40F3">
      <w:pPr>
        <w:pStyle w:val="DoElist2bullet2018"/>
        <w:rPr>
          <w:lang w:eastAsia="en-US"/>
        </w:rPr>
      </w:pPr>
      <w:proofErr w:type="gramStart"/>
      <w:r>
        <w:rPr>
          <w:lang w:eastAsia="en-US"/>
        </w:rPr>
        <w:t>total</w:t>
      </w:r>
      <w:proofErr w:type="gramEnd"/>
      <w:r>
        <w:rPr>
          <w:lang w:eastAsia="en-US"/>
        </w:rPr>
        <w:t xml:space="preserve"> cost </w:t>
      </w:r>
      <w:r w:rsidR="00DF40F3">
        <w:rPr>
          <w:lang w:eastAsia="en-US"/>
        </w:rPr>
        <w:t>(</w:t>
      </w:r>
      <w:r w:rsidR="00EF7CDC">
        <w:rPr>
          <w:lang w:eastAsia="en-US"/>
        </w:rPr>
        <w:t>dollars – $</w:t>
      </w:r>
      <w:r w:rsidR="00DF40F3">
        <w:rPr>
          <w:lang w:eastAsia="en-US"/>
        </w:rPr>
        <w:t>)</w:t>
      </w:r>
    </w:p>
    <w:p w14:paraId="6903010A" w14:textId="77777777" w:rsidR="00DF40F3" w:rsidRDefault="00DF40F3" w:rsidP="00DF40F3">
      <w:pPr>
        <w:pStyle w:val="DoElist2bullet2018"/>
        <w:rPr>
          <w:lang w:eastAsia="en-US"/>
        </w:rPr>
      </w:pPr>
      <w:proofErr w:type="gramStart"/>
      <w:r>
        <w:rPr>
          <w:lang w:eastAsia="en-US"/>
        </w:rPr>
        <w:t>greenhouse</w:t>
      </w:r>
      <w:proofErr w:type="gramEnd"/>
      <w:r>
        <w:rPr>
          <w:lang w:eastAsia="en-US"/>
        </w:rPr>
        <w:t xml:space="preserve"> gas emissions </w:t>
      </w:r>
      <w:r w:rsidRPr="00B01484">
        <w:rPr>
          <w:lang w:eastAsia="en-US"/>
        </w:rPr>
        <w:t>(tonnes)</w:t>
      </w:r>
      <w:r>
        <w:rPr>
          <w:lang w:eastAsia="en-US"/>
        </w:rPr>
        <w:t xml:space="preserve"> </w:t>
      </w:r>
    </w:p>
    <w:p w14:paraId="2180A666" w14:textId="503F80FB" w:rsidR="00D80387" w:rsidRDefault="007346D7" w:rsidP="00DF40F3">
      <w:pPr>
        <w:pStyle w:val="DoElist2bullet2018"/>
        <w:rPr>
          <w:lang w:eastAsia="en-US"/>
        </w:rPr>
      </w:pPr>
      <w:proofErr w:type="gramStart"/>
      <w:r>
        <w:rPr>
          <w:lang w:eastAsia="en-US"/>
        </w:rPr>
        <w:t>average</w:t>
      </w:r>
      <w:proofErr w:type="gramEnd"/>
      <w:r>
        <w:rPr>
          <w:lang w:eastAsia="en-US"/>
        </w:rPr>
        <w:t xml:space="preserve"> daily usage</w:t>
      </w:r>
      <w:r w:rsidR="00DF40F3">
        <w:rPr>
          <w:lang w:eastAsia="en-US"/>
        </w:rPr>
        <w:t xml:space="preserve"> (</w:t>
      </w:r>
      <w:r w:rsidR="00EF7CDC">
        <w:rPr>
          <w:lang w:eastAsia="en-US"/>
        </w:rPr>
        <w:t xml:space="preserve">kilowatt hours – </w:t>
      </w:r>
      <w:r w:rsidR="00B657EF">
        <w:rPr>
          <w:lang w:eastAsia="en-US"/>
        </w:rPr>
        <w:t>kWh).</w:t>
      </w:r>
    </w:p>
    <w:p w14:paraId="2C377E03" w14:textId="0138918B" w:rsidR="00F41880" w:rsidRDefault="003F6BD3" w:rsidP="00DA7EA6">
      <w:pPr>
        <w:pStyle w:val="DoElist1numbered2018"/>
        <w:rPr>
          <w:lang w:eastAsia="en-US"/>
        </w:rPr>
      </w:pPr>
      <w:r>
        <w:rPr>
          <w:lang w:eastAsia="en-US"/>
        </w:rPr>
        <w:t>Examine the other pages of the bill to find:</w:t>
      </w:r>
    </w:p>
    <w:p w14:paraId="4A1F09C3" w14:textId="76321369" w:rsidR="003F6BD3" w:rsidRDefault="00DA7EA6" w:rsidP="00DA7EA6">
      <w:pPr>
        <w:pStyle w:val="DoElist2bullet2018"/>
        <w:rPr>
          <w:lang w:eastAsia="en-US"/>
        </w:rPr>
      </w:pPr>
      <w:proofErr w:type="gramStart"/>
      <w:r>
        <w:rPr>
          <w:lang w:eastAsia="en-US"/>
        </w:rPr>
        <w:t>r</w:t>
      </w:r>
      <w:r w:rsidR="000B3E38">
        <w:rPr>
          <w:lang w:eastAsia="en-US"/>
        </w:rPr>
        <w:t>etail</w:t>
      </w:r>
      <w:proofErr w:type="gramEnd"/>
      <w:r w:rsidR="000B3E38">
        <w:rPr>
          <w:lang w:eastAsia="en-US"/>
        </w:rPr>
        <w:t xml:space="preserve"> charges</w:t>
      </w:r>
      <w:r w:rsidR="00E046A7">
        <w:rPr>
          <w:lang w:eastAsia="en-US"/>
        </w:rPr>
        <w:t>. T</w:t>
      </w:r>
      <w:r w:rsidR="003F6BD3">
        <w:rPr>
          <w:lang w:eastAsia="en-US"/>
        </w:rPr>
        <w:t>he cost of electricity is different depending on the time of day power</w:t>
      </w:r>
      <w:r w:rsidR="00E046A7">
        <w:rPr>
          <w:lang w:eastAsia="en-US"/>
        </w:rPr>
        <w:t xml:space="preserve"> is used</w:t>
      </w:r>
      <w:r w:rsidR="003F6BD3">
        <w:rPr>
          <w:lang w:eastAsia="en-US"/>
        </w:rPr>
        <w:t>. For the de</w:t>
      </w:r>
      <w:r w:rsidR="00E046A7">
        <w:rPr>
          <w:lang w:eastAsia="en-US"/>
        </w:rPr>
        <w:t xml:space="preserve">partment, as at April 2018, </w:t>
      </w:r>
      <w:r w:rsidR="003F6BD3">
        <w:rPr>
          <w:lang w:eastAsia="en-US"/>
        </w:rPr>
        <w:t>pricing times are as follows</w:t>
      </w:r>
      <w:r w:rsidR="00FA4232">
        <w:rPr>
          <w:lang w:eastAsia="en-US"/>
        </w:rPr>
        <w:t>:</w:t>
      </w:r>
    </w:p>
    <w:p w14:paraId="23C6567B" w14:textId="2897A24A" w:rsidR="003F6BD3" w:rsidRDefault="00884B7F" w:rsidP="00E046A7">
      <w:pPr>
        <w:pStyle w:val="DoElist2numbered2018"/>
        <w:rPr>
          <w:lang w:eastAsia="en-US"/>
        </w:rPr>
      </w:pPr>
      <w:proofErr w:type="gramStart"/>
      <w:r>
        <w:rPr>
          <w:lang w:eastAsia="en-US"/>
        </w:rPr>
        <w:t>p</w:t>
      </w:r>
      <w:r w:rsidR="00FA4232">
        <w:rPr>
          <w:lang w:eastAsia="en-US"/>
        </w:rPr>
        <w:t>eak</w:t>
      </w:r>
      <w:proofErr w:type="gramEnd"/>
      <w:r w:rsidR="00FA4232">
        <w:rPr>
          <w:lang w:eastAsia="en-US"/>
        </w:rPr>
        <w:t xml:space="preserve"> 2pm–</w:t>
      </w:r>
      <w:r w:rsidR="003F6BD3">
        <w:rPr>
          <w:lang w:eastAsia="en-US"/>
        </w:rPr>
        <w:t>8pm</w:t>
      </w:r>
    </w:p>
    <w:p w14:paraId="7BFDD552" w14:textId="2FBB7189" w:rsidR="00FA4232" w:rsidRDefault="00884B7F" w:rsidP="00E046A7">
      <w:pPr>
        <w:pStyle w:val="DoElist2numbered2018"/>
        <w:rPr>
          <w:lang w:eastAsia="en-US"/>
        </w:rPr>
      </w:pPr>
      <w:proofErr w:type="gramStart"/>
      <w:r>
        <w:rPr>
          <w:lang w:eastAsia="en-US"/>
        </w:rPr>
        <w:t>s</w:t>
      </w:r>
      <w:r w:rsidR="00FA4232">
        <w:rPr>
          <w:lang w:eastAsia="en-US"/>
        </w:rPr>
        <w:t>houlder</w:t>
      </w:r>
      <w:proofErr w:type="gramEnd"/>
      <w:r w:rsidR="00FA4232">
        <w:rPr>
          <w:lang w:eastAsia="en-US"/>
        </w:rPr>
        <w:t xml:space="preserve"> 7am–2pm and 8pm–</w:t>
      </w:r>
      <w:r w:rsidR="003F6BD3">
        <w:rPr>
          <w:lang w:eastAsia="en-US"/>
        </w:rPr>
        <w:t>10pm</w:t>
      </w:r>
      <w:r w:rsidR="00FA4232">
        <w:rPr>
          <w:lang w:eastAsia="en-US"/>
        </w:rPr>
        <w:t>.</w:t>
      </w:r>
      <w:r w:rsidR="00FA4232" w:rsidRPr="00FA4232">
        <w:rPr>
          <w:lang w:eastAsia="en-US"/>
        </w:rPr>
        <w:t xml:space="preserve"> </w:t>
      </w:r>
      <w:r w:rsidR="00FA4232">
        <w:rPr>
          <w:lang w:eastAsia="en-US"/>
        </w:rPr>
        <w:t>On weekends and public holidays the shoulder is extended to 10pm.</w:t>
      </w:r>
    </w:p>
    <w:p w14:paraId="47B63C3E" w14:textId="156E71EB" w:rsidR="003F6BD3" w:rsidRDefault="00884B7F" w:rsidP="00E046A7">
      <w:pPr>
        <w:pStyle w:val="DoElist2numbered2018"/>
        <w:rPr>
          <w:lang w:eastAsia="en-US"/>
        </w:rPr>
      </w:pPr>
      <w:proofErr w:type="gramStart"/>
      <w:r>
        <w:rPr>
          <w:lang w:eastAsia="en-US"/>
        </w:rPr>
        <w:t>o</w:t>
      </w:r>
      <w:r w:rsidR="000B3E38">
        <w:rPr>
          <w:lang w:eastAsia="en-US"/>
        </w:rPr>
        <w:t>ff</w:t>
      </w:r>
      <w:proofErr w:type="gramEnd"/>
      <w:r w:rsidR="000B3E38">
        <w:rPr>
          <w:lang w:eastAsia="en-US"/>
        </w:rPr>
        <w:t xml:space="preserve"> p</w:t>
      </w:r>
      <w:r w:rsidR="00FA4232">
        <w:rPr>
          <w:lang w:eastAsia="en-US"/>
        </w:rPr>
        <w:t>eak 10pm–</w:t>
      </w:r>
      <w:r w:rsidR="003F6BD3">
        <w:rPr>
          <w:lang w:eastAsia="en-US"/>
        </w:rPr>
        <w:t>7am</w:t>
      </w:r>
    </w:p>
    <w:p w14:paraId="5CC80A1B" w14:textId="5724670D" w:rsidR="003F6BD3" w:rsidRDefault="00DA7EA6" w:rsidP="00DA7EA6">
      <w:pPr>
        <w:pStyle w:val="DoElist2bullet2018"/>
        <w:rPr>
          <w:lang w:eastAsia="en-US"/>
        </w:rPr>
      </w:pPr>
      <w:proofErr w:type="gramStart"/>
      <w:r>
        <w:rPr>
          <w:lang w:eastAsia="en-US"/>
        </w:rPr>
        <w:t>p</w:t>
      </w:r>
      <w:r w:rsidR="00E046A7">
        <w:rPr>
          <w:lang w:eastAsia="en-US"/>
        </w:rPr>
        <w:t>ercentage</w:t>
      </w:r>
      <w:proofErr w:type="gramEnd"/>
      <w:r w:rsidR="00E046A7">
        <w:rPr>
          <w:lang w:eastAsia="en-US"/>
        </w:rPr>
        <w:t xml:space="preserve"> of green power. G</w:t>
      </w:r>
      <w:r w:rsidR="003F6BD3" w:rsidRPr="003F6BD3">
        <w:rPr>
          <w:lang w:eastAsia="en-US"/>
        </w:rPr>
        <w:t xml:space="preserve">reen energy is electricity from purchased from renewable energy sources. The </w:t>
      </w:r>
      <w:r w:rsidR="003F6BD3">
        <w:rPr>
          <w:lang w:eastAsia="en-US"/>
        </w:rPr>
        <w:t>department</w:t>
      </w:r>
      <w:r w:rsidR="003F6BD3" w:rsidRPr="003F6BD3">
        <w:rPr>
          <w:lang w:eastAsia="en-US"/>
        </w:rPr>
        <w:t xml:space="preserve"> has ensured all schools pay at least 6% but </w:t>
      </w:r>
      <w:r w:rsidR="003F6BD3">
        <w:rPr>
          <w:lang w:eastAsia="en-US"/>
        </w:rPr>
        <w:t>a school</w:t>
      </w:r>
      <w:r w:rsidR="003F6BD3" w:rsidRPr="003F6BD3">
        <w:rPr>
          <w:lang w:eastAsia="en-US"/>
        </w:rPr>
        <w:t xml:space="preserve"> can elect to pay more. At home </w:t>
      </w:r>
      <w:r w:rsidR="002E327E">
        <w:rPr>
          <w:lang w:eastAsia="en-US"/>
        </w:rPr>
        <w:t>a</w:t>
      </w:r>
      <w:r w:rsidR="003F6BD3" w:rsidRPr="003F6BD3">
        <w:rPr>
          <w:lang w:eastAsia="en-US"/>
        </w:rPr>
        <w:t xml:space="preserve"> household can elect to pay 100% green energy.</w:t>
      </w:r>
    </w:p>
    <w:p w14:paraId="62CA7D95" w14:textId="3EEEFA1C" w:rsidR="008B7B76" w:rsidRDefault="009B5A47" w:rsidP="00DA7EA6">
      <w:pPr>
        <w:pStyle w:val="DoElist1numbered2018"/>
        <w:rPr>
          <w:lang w:eastAsia="en-US"/>
        </w:rPr>
      </w:pPr>
      <w:r>
        <w:rPr>
          <w:lang w:eastAsia="en-US"/>
        </w:rPr>
        <w:t>Transfer information from the electricity bill</w:t>
      </w:r>
      <w:r w:rsidR="00FE7852">
        <w:rPr>
          <w:lang w:eastAsia="en-US"/>
        </w:rPr>
        <w:t xml:space="preserve">s </w:t>
      </w:r>
      <w:r>
        <w:rPr>
          <w:lang w:eastAsia="en-US"/>
        </w:rPr>
        <w:t>to t</w:t>
      </w:r>
      <w:r w:rsidR="00FE7852">
        <w:rPr>
          <w:lang w:eastAsia="en-US"/>
        </w:rPr>
        <w:t>able 1</w:t>
      </w:r>
      <w:r w:rsidR="0043531A">
        <w:rPr>
          <w:lang w:eastAsia="en-US"/>
        </w:rPr>
        <w:t xml:space="preserve">. </w:t>
      </w:r>
      <w:r w:rsidR="00BA7E92">
        <w:rPr>
          <w:lang w:eastAsia="en-US"/>
        </w:rPr>
        <w:t>For the previous 12 months, a</w:t>
      </w:r>
      <w:r w:rsidR="0043531A">
        <w:rPr>
          <w:lang w:eastAsia="en-US"/>
        </w:rPr>
        <w:t>dd each column to c</w:t>
      </w:r>
      <w:r w:rsidR="00060329">
        <w:rPr>
          <w:lang w:eastAsia="en-US"/>
        </w:rPr>
        <w:t>alculate</w:t>
      </w:r>
      <w:r w:rsidR="008B7B76">
        <w:rPr>
          <w:lang w:eastAsia="en-US"/>
        </w:rPr>
        <w:t xml:space="preserve"> the school’s</w:t>
      </w:r>
      <w:r w:rsidR="002F4C15">
        <w:rPr>
          <w:lang w:eastAsia="en-US"/>
        </w:rPr>
        <w:t>:</w:t>
      </w:r>
      <w:r w:rsidR="00060329">
        <w:rPr>
          <w:lang w:eastAsia="en-US"/>
        </w:rPr>
        <w:t xml:space="preserve"> </w:t>
      </w:r>
    </w:p>
    <w:p w14:paraId="6D8FF0AA" w14:textId="0B1098FC" w:rsidR="00302E91" w:rsidRDefault="00667E83" w:rsidP="00302E91">
      <w:pPr>
        <w:pStyle w:val="DoElist2bullet2018"/>
        <w:rPr>
          <w:lang w:eastAsia="en-US"/>
        </w:rPr>
      </w:pPr>
      <w:proofErr w:type="gramStart"/>
      <w:r>
        <w:rPr>
          <w:lang w:eastAsia="en-US"/>
        </w:rPr>
        <w:t>total</w:t>
      </w:r>
      <w:proofErr w:type="gramEnd"/>
      <w:r>
        <w:rPr>
          <w:lang w:eastAsia="en-US"/>
        </w:rPr>
        <w:t xml:space="preserve"> </w:t>
      </w:r>
      <w:r w:rsidR="00302E91">
        <w:rPr>
          <w:lang w:eastAsia="en-US"/>
        </w:rPr>
        <w:t>number of billing days</w:t>
      </w:r>
    </w:p>
    <w:p w14:paraId="2F9D266D" w14:textId="365866A4" w:rsidR="008B7B76" w:rsidRDefault="008B7B76" w:rsidP="00DA7EA6">
      <w:pPr>
        <w:pStyle w:val="DoElist2bullet2018"/>
        <w:rPr>
          <w:lang w:eastAsia="en-US"/>
        </w:rPr>
      </w:pPr>
      <w:proofErr w:type="gramStart"/>
      <w:r>
        <w:rPr>
          <w:lang w:eastAsia="en-US"/>
        </w:rPr>
        <w:t>total</w:t>
      </w:r>
      <w:proofErr w:type="gramEnd"/>
      <w:r>
        <w:rPr>
          <w:lang w:eastAsia="en-US"/>
        </w:rPr>
        <w:t xml:space="preserve"> </w:t>
      </w:r>
      <w:r w:rsidR="00060329">
        <w:rPr>
          <w:lang w:eastAsia="en-US"/>
        </w:rPr>
        <w:t xml:space="preserve">electricity cost </w:t>
      </w:r>
    </w:p>
    <w:p w14:paraId="489EF34C" w14:textId="3872D2D6" w:rsidR="008B7B76" w:rsidRDefault="008B7B76" w:rsidP="00DA7EA6">
      <w:pPr>
        <w:pStyle w:val="DoElist2bullet2018"/>
        <w:rPr>
          <w:lang w:eastAsia="en-US"/>
        </w:rPr>
      </w:pPr>
      <w:proofErr w:type="gramStart"/>
      <w:r>
        <w:rPr>
          <w:lang w:eastAsia="en-US"/>
        </w:rPr>
        <w:t>total</w:t>
      </w:r>
      <w:proofErr w:type="gramEnd"/>
      <w:r>
        <w:rPr>
          <w:lang w:eastAsia="en-US"/>
        </w:rPr>
        <w:t xml:space="preserve"> greenhouse gas emissions</w:t>
      </w:r>
    </w:p>
    <w:p w14:paraId="16C9BFA9" w14:textId="5EFD9910" w:rsidR="00667E83" w:rsidRDefault="00667E83" w:rsidP="00DA7EA6">
      <w:pPr>
        <w:pStyle w:val="DoElist2bullet2018"/>
        <w:rPr>
          <w:lang w:eastAsia="en-US"/>
        </w:rPr>
      </w:pPr>
      <w:proofErr w:type="gramStart"/>
      <w:r>
        <w:rPr>
          <w:lang w:eastAsia="en-US"/>
        </w:rPr>
        <w:t>total</w:t>
      </w:r>
      <w:proofErr w:type="gramEnd"/>
      <w:r>
        <w:rPr>
          <w:lang w:eastAsia="en-US"/>
        </w:rPr>
        <w:t xml:space="preserve"> average daily use (to be divided to find average daily use over the year)</w:t>
      </w:r>
      <w:r w:rsidR="00884B7F">
        <w:rPr>
          <w:lang w:eastAsia="en-US"/>
        </w:rPr>
        <w:t>.</w:t>
      </w:r>
    </w:p>
    <w:p w14:paraId="40A9F774" w14:textId="2F41A049" w:rsidR="00DF40F3" w:rsidRDefault="00DA7EA6" w:rsidP="00DA7EA6">
      <w:pPr>
        <w:pStyle w:val="DoElist1numbered2018"/>
        <w:rPr>
          <w:lang w:eastAsia="en-US"/>
        </w:rPr>
      </w:pPr>
      <w:r>
        <w:rPr>
          <w:lang w:eastAsia="en-US"/>
        </w:rPr>
        <w:t>Calculate</w:t>
      </w:r>
      <w:r w:rsidR="00DF40F3">
        <w:rPr>
          <w:lang w:eastAsia="en-US"/>
        </w:rPr>
        <w:t xml:space="preserve"> the:</w:t>
      </w:r>
    </w:p>
    <w:p w14:paraId="39AE203E" w14:textId="6CF27ED4" w:rsidR="00DF40F3" w:rsidRDefault="00DF40F3" w:rsidP="00DF40F3">
      <w:pPr>
        <w:pStyle w:val="DoElist2bullet2018"/>
        <w:rPr>
          <w:lang w:eastAsia="en-US"/>
        </w:rPr>
      </w:pPr>
      <w:proofErr w:type="gramStart"/>
      <w:r>
        <w:rPr>
          <w:lang w:eastAsia="en-US"/>
        </w:rPr>
        <w:t>cost</w:t>
      </w:r>
      <w:proofErr w:type="gramEnd"/>
      <w:r>
        <w:rPr>
          <w:lang w:eastAsia="en-US"/>
        </w:rPr>
        <w:t xml:space="preserve"> per day by dividing the total yearly cost by the total number of billed days</w:t>
      </w:r>
    </w:p>
    <w:p w14:paraId="016B6291" w14:textId="6817C1AA" w:rsidR="0043531A" w:rsidRDefault="00DA7EA6" w:rsidP="00DF40F3">
      <w:pPr>
        <w:pStyle w:val="DoElist2bullet2018"/>
        <w:rPr>
          <w:lang w:eastAsia="en-US"/>
        </w:rPr>
      </w:pPr>
      <w:proofErr w:type="gramStart"/>
      <w:r>
        <w:rPr>
          <w:lang w:eastAsia="en-US"/>
        </w:rPr>
        <w:t>greenhouse</w:t>
      </w:r>
      <w:proofErr w:type="gramEnd"/>
      <w:r>
        <w:rPr>
          <w:lang w:eastAsia="en-US"/>
        </w:rPr>
        <w:t xml:space="preserve"> gas emissions per person by dividing</w:t>
      </w:r>
      <w:r w:rsidR="0043531A">
        <w:rPr>
          <w:lang w:eastAsia="en-US"/>
        </w:rPr>
        <w:t xml:space="preserve"> the total greenhouse gas emissions by </w:t>
      </w:r>
      <w:r w:rsidR="0043531A" w:rsidRPr="004C2971">
        <w:rPr>
          <w:lang w:eastAsia="en-US"/>
        </w:rPr>
        <w:t>the</w:t>
      </w:r>
      <w:r w:rsidR="0043531A">
        <w:rPr>
          <w:lang w:eastAsia="en-US"/>
        </w:rPr>
        <w:t xml:space="preserve"> number of people at the school</w:t>
      </w:r>
      <w:r>
        <w:rPr>
          <w:lang w:eastAsia="en-US"/>
        </w:rPr>
        <w:t>.</w:t>
      </w:r>
      <w:r w:rsidR="0043531A">
        <w:rPr>
          <w:lang w:eastAsia="en-US"/>
        </w:rPr>
        <w:t xml:space="preserve"> </w:t>
      </w:r>
      <w:r>
        <w:rPr>
          <w:lang w:eastAsia="en-US"/>
        </w:rPr>
        <w:t>Include</w:t>
      </w:r>
      <w:r w:rsidR="0043531A">
        <w:rPr>
          <w:lang w:eastAsia="en-US"/>
        </w:rPr>
        <w:t xml:space="preserve"> staff and students</w:t>
      </w:r>
      <w:r w:rsidR="00FE7852">
        <w:rPr>
          <w:lang w:eastAsia="en-US"/>
        </w:rPr>
        <w:t>.</w:t>
      </w:r>
      <w:r w:rsidR="008B7B76">
        <w:rPr>
          <w:lang w:eastAsia="en-US"/>
        </w:rPr>
        <w:t xml:space="preserve"> </w:t>
      </w:r>
    </w:p>
    <w:p w14:paraId="2097A981" w14:textId="03AEEC3C" w:rsidR="0043531A" w:rsidRPr="0043531A" w:rsidRDefault="00DA7EA6" w:rsidP="00DF40F3">
      <w:pPr>
        <w:pStyle w:val="DoElist2bullet2018"/>
        <w:rPr>
          <w:lang w:eastAsia="en-US"/>
        </w:rPr>
      </w:pPr>
      <w:proofErr w:type="gramStart"/>
      <w:r>
        <w:rPr>
          <w:lang w:eastAsia="en-US"/>
        </w:rPr>
        <w:t>average</w:t>
      </w:r>
      <w:proofErr w:type="gramEnd"/>
      <w:r>
        <w:rPr>
          <w:lang w:eastAsia="en-US"/>
        </w:rPr>
        <w:t xml:space="preserve"> daily usage across the year by dividing the</w:t>
      </w:r>
      <w:r w:rsidR="0043531A">
        <w:rPr>
          <w:lang w:eastAsia="en-US"/>
        </w:rPr>
        <w:t xml:space="preserve"> total of average daily usage by </w:t>
      </w:r>
      <w:r>
        <w:rPr>
          <w:lang w:eastAsia="en-US"/>
        </w:rPr>
        <w:t>the number of billing periods</w:t>
      </w:r>
      <w:r w:rsidR="0043531A">
        <w:rPr>
          <w:lang w:eastAsia="en-US"/>
        </w:rPr>
        <w:t>. Note</w:t>
      </w:r>
      <w:r w:rsidR="0043531A" w:rsidRPr="004C2971">
        <w:rPr>
          <w:lang w:eastAsia="en-US"/>
        </w:rPr>
        <w:t xml:space="preserve"> that the average daily use on the account includ</w:t>
      </w:r>
      <w:r w:rsidR="0043531A">
        <w:rPr>
          <w:lang w:eastAsia="en-US"/>
        </w:rPr>
        <w:t>es school holidays and weekends.</w:t>
      </w:r>
    </w:p>
    <w:p w14:paraId="786E48B5" w14:textId="26064F81" w:rsidR="009F56F1" w:rsidRPr="009F56F1" w:rsidRDefault="009F56F1" w:rsidP="009F56F1">
      <w:pPr>
        <w:pStyle w:val="DoEbodytext2018"/>
        <w:rPr>
          <w:rStyle w:val="DoEstrongemphasis2018"/>
          <w:b w:val="0"/>
        </w:rPr>
      </w:pPr>
      <w:r w:rsidRPr="009F56F1">
        <w:rPr>
          <w:rStyle w:val="DoEstrongemphasis2018"/>
          <w:b w:val="0"/>
        </w:rPr>
        <w:t xml:space="preserve">Resource – </w:t>
      </w:r>
      <w:hyperlink r:id="rId11" w:history="1">
        <w:r w:rsidRPr="009F56F1">
          <w:rPr>
            <w:rStyle w:val="Hyperlink"/>
          </w:rPr>
          <w:t>How to read your electricity bill</w:t>
        </w:r>
      </w:hyperlink>
      <w:r w:rsidRPr="009F56F1">
        <w:rPr>
          <w:rStyle w:val="DoEstrongemphasis2018"/>
          <w:b w:val="0"/>
        </w:rPr>
        <w:t>, Australian Government</w:t>
      </w:r>
    </w:p>
    <w:p w14:paraId="6659687D" w14:textId="06BFD9A1" w:rsidR="00060329" w:rsidRPr="00627352" w:rsidRDefault="0043531A" w:rsidP="00BF66E3">
      <w:pPr>
        <w:pStyle w:val="DoEbodytext2018"/>
        <w:rPr>
          <w:rStyle w:val="DoEstrongemphasis2018"/>
        </w:rPr>
      </w:pPr>
      <w:r w:rsidRPr="00627352">
        <w:rPr>
          <w:rStyle w:val="DoEstrongemphasis2018"/>
        </w:rPr>
        <w:t>Table 1 – a</w:t>
      </w:r>
      <w:r w:rsidR="00BA10EA" w:rsidRPr="00627352">
        <w:rPr>
          <w:rStyle w:val="DoEstrongemphasis2018"/>
        </w:rPr>
        <w:t>nalysis of electricity use</w:t>
      </w:r>
    </w:p>
    <w:p w14:paraId="484B83A5" w14:textId="77777777" w:rsidR="00BF66E3" w:rsidRPr="00BF66E3" w:rsidRDefault="00BF66E3" w:rsidP="00BF66E3">
      <w:pPr>
        <w:pStyle w:val="DoEunformattedspace2018"/>
        <w:rPr>
          <w:rStyle w:val="DoEstrongemphasis2018"/>
          <w:b w:val="0"/>
        </w:rPr>
      </w:pPr>
    </w:p>
    <w:tbl>
      <w:tblPr>
        <w:tblW w:w="10988" w:type="dxa"/>
        <w:tblLook w:val="04A0" w:firstRow="1" w:lastRow="0" w:firstColumn="1" w:lastColumn="0" w:noHBand="0" w:noVBand="1"/>
      </w:tblPr>
      <w:tblGrid>
        <w:gridCol w:w="2197"/>
        <w:gridCol w:w="2197"/>
        <w:gridCol w:w="2198"/>
        <w:gridCol w:w="2198"/>
        <w:gridCol w:w="2198"/>
      </w:tblGrid>
      <w:tr w:rsidR="0043531A" w:rsidRPr="0084745C" w14:paraId="3D821F37" w14:textId="47F0E07A" w:rsidTr="009F56F1">
        <w:trPr>
          <w:tblHeader/>
        </w:trPr>
        <w:tc>
          <w:tcPr>
            <w:tcW w:w="2197" w:type="dxa"/>
            <w:tcBorders>
              <w:top w:val="single" w:sz="4" w:space="0" w:color="707070"/>
              <w:left w:val="single" w:sz="4" w:space="0" w:color="707070"/>
              <w:bottom w:val="single" w:sz="4" w:space="0" w:color="707070"/>
              <w:right w:val="single" w:sz="4" w:space="0" w:color="707070"/>
            </w:tcBorders>
          </w:tcPr>
          <w:p w14:paraId="45EA39D7" w14:textId="0C7E0164" w:rsidR="00BA10EA" w:rsidRPr="0084745C" w:rsidRDefault="009F56F1" w:rsidP="007346D7">
            <w:pPr>
              <w:pStyle w:val="DoEtableheading2018"/>
            </w:pPr>
            <w:r>
              <w:t>Billing</w:t>
            </w:r>
            <w:r w:rsidR="00BA10EA">
              <w:t xml:space="preserve"> period</w:t>
            </w:r>
            <w:r>
              <w:t xml:space="preserve"> (which months?)</w:t>
            </w:r>
          </w:p>
        </w:tc>
        <w:tc>
          <w:tcPr>
            <w:tcW w:w="2197" w:type="dxa"/>
            <w:tcBorders>
              <w:top w:val="single" w:sz="4" w:space="0" w:color="707070"/>
              <w:left w:val="single" w:sz="4" w:space="0" w:color="707070"/>
              <w:bottom w:val="single" w:sz="4" w:space="0" w:color="707070"/>
              <w:right w:val="single" w:sz="4" w:space="0" w:color="707070"/>
            </w:tcBorders>
          </w:tcPr>
          <w:p w14:paraId="45B9D04F" w14:textId="100DF128" w:rsidR="00BA10EA" w:rsidRPr="0084745C" w:rsidRDefault="00BA10EA" w:rsidP="007346D7">
            <w:pPr>
              <w:pStyle w:val="DoEtableheading2018"/>
            </w:pPr>
            <w:r>
              <w:t>Number of days</w:t>
            </w:r>
          </w:p>
        </w:tc>
        <w:tc>
          <w:tcPr>
            <w:tcW w:w="2198" w:type="dxa"/>
            <w:tcBorders>
              <w:top w:val="single" w:sz="4" w:space="0" w:color="707070"/>
              <w:left w:val="single" w:sz="4" w:space="0" w:color="707070"/>
              <w:bottom w:val="single" w:sz="4" w:space="0" w:color="707070"/>
              <w:right w:val="single" w:sz="4" w:space="0" w:color="707070"/>
            </w:tcBorders>
          </w:tcPr>
          <w:p w14:paraId="0479536D" w14:textId="2D06D1C2" w:rsidR="00BA10EA" w:rsidRPr="0084745C" w:rsidRDefault="00BA10EA" w:rsidP="007346D7">
            <w:pPr>
              <w:pStyle w:val="DoEtableheading2018"/>
            </w:pPr>
            <w:r>
              <w:t>Total cost ($)</w:t>
            </w:r>
          </w:p>
        </w:tc>
        <w:tc>
          <w:tcPr>
            <w:tcW w:w="2198" w:type="dxa"/>
            <w:tcBorders>
              <w:top w:val="single" w:sz="4" w:space="0" w:color="707070"/>
              <w:left w:val="single" w:sz="4" w:space="0" w:color="707070"/>
              <w:bottom w:val="single" w:sz="4" w:space="0" w:color="707070"/>
              <w:right w:val="single" w:sz="4" w:space="0" w:color="707070"/>
            </w:tcBorders>
          </w:tcPr>
          <w:p w14:paraId="2D23DFCF" w14:textId="79A9C621" w:rsidR="00BA10EA" w:rsidRDefault="00BA10EA" w:rsidP="007346D7">
            <w:pPr>
              <w:pStyle w:val="DoEtableheading2018"/>
            </w:pPr>
            <w:r>
              <w:t>Greenhouse gas emissions (tonnes)</w:t>
            </w:r>
          </w:p>
        </w:tc>
        <w:tc>
          <w:tcPr>
            <w:tcW w:w="2198" w:type="dxa"/>
            <w:tcBorders>
              <w:top w:val="single" w:sz="4" w:space="0" w:color="707070"/>
              <w:left w:val="single" w:sz="4" w:space="0" w:color="707070"/>
              <w:bottom w:val="single" w:sz="4" w:space="0" w:color="707070"/>
              <w:right w:val="single" w:sz="4" w:space="0" w:color="707070"/>
            </w:tcBorders>
          </w:tcPr>
          <w:p w14:paraId="7EE087DA" w14:textId="0122EB36" w:rsidR="00BA10EA" w:rsidRDefault="00BA10EA" w:rsidP="007346D7">
            <w:pPr>
              <w:pStyle w:val="DoEtableheading2018"/>
            </w:pPr>
            <w:r>
              <w:t>Average daily usage (kWh)</w:t>
            </w:r>
          </w:p>
        </w:tc>
      </w:tr>
      <w:tr w:rsidR="0043531A" w:rsidRPr="0084745C" w14:paraId="3977E930" w14:textId="06C8A6BE" w:rsidTr="009F56F1">
        <w:tc>
          <w:tcPr>
            <w:tcW w:w="2197" w:type="dxa"/>
            <w:tcBorders>
              <w:top w:val="single" w:sz="4" w:space="0" w:color="707070"/>
              <w:left w:val="single" w:sz="4" w:space="0" w:color="707070"/>
              <w:bottom w:val="single" w:sz="4" w:space="0" w:color="707070"/>
              <w:right w:val="single" w:sz="4" w:space="0" w:color="707070"/>
            </w:tcBorders>
          </w:tcPr>
          <w:p w14:paraId="43F457AC" w14:textId="70C3D1A5" w:rsidR="00BA10EA" w:rsidRPr="0084745C" w:rsidRDefault="00BA10EA" w:rsidP="007346D7">
            <w:pPr>
              <w:pStyle w:val="DoEtabletext2018"/>
            </w:pPr>
          </w:p>
        </w:tc>
        <w:tc>
          <w:tcPr>
            <w:tcW w:w="2197" w:type="dxa"/>
            <w:tcBorders>
              <w:top w:val="single" w:sz="4" w:space="0" w:color="707070"/>
              <w:left w:val="single" w:sz="4" w:space="0" w:color="707070"/>
              <w:bottom w:val="single" w:sz="4" w:space="0" w:color="707070"/>
              <w:right w:val="single" w:sz="4" w:space="0" w:color="707070"/>
            </w:tcBorders>
          </w:tcPr>
          <w:p w14:paraId="0FD44165" w14:textId="05BE4E05" w:rsidR="00BA10EA" w:rsidRPr="0084745C" w:rsidRDefault="00BA10EA"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5CDD8659" w14:textId="33A6169D" w:rsidR="00BA10EA" w:rsidRPr="0084745C" w:rsidRDefault="00BA10EA"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490B20A5" w14:textId="77777777" w:rsidR="00BA10EA" w:rsidRDefault="00BA10EA"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5AB173E7" w14:textId="77777777" w:rsidR="00BA10EA" w:rsidRDefault="00BA10EA" w:rsidP="007346D7">
            <w:pPr>
              <w:pStyle w:val="DoEtabletext2018"/>
            </w:pPr>
          </w:p>
        </w:tc>
      </w:tr>
      <w:tr w:rsidR="0043531A" w:rsidRPr="0084745C" w14:paraId="44869261" w14:textId="64B85D8D" w:rsidTr="009F56F1">
        <w:tc>
          <w:tcPr>
            <w:tcW w:w="2197" w:type="dxa"/>
            <w:tcBorders>
              <w:top w:val="single" w:sz="4" w:space="0" w:color="707070"/>
              <w:left w:val="single" w:sz="4" w:space="0" w:color="707070"/>
              <w:bottom w:val="single" w:sz="4" w:space="0" w:color="707070"/>
              <w:right w:val="single" w:sz="4" w:space="0" w:color="707070"/>
            </w:tcBorders>
          </w:tcPr>
          <w:p w14:paraId="2E2D0045" w14:textId="73DC6C19" w:rsidR="00BA10EA" w:rsidRPr="0084745C" w:rsidRDefault="00BA10EA" w:rsidP="00BA10EA">
            <w:pPr>
              <w:pStyle w:val="DoEtablelist2bullet2018"/>
              <w:numPr>
                <w:ilvl w:val="0"/>
                <w:numId w:val="0"/>
              </w:numPr>
              <w:ind w:left="709" w:hanging="289"/>
            </w:pPr>
          </w:p>
        </w:tc>
        <w:tc>
          <w:tcPr>
            <w:tcW w:w="2197" w:type="dxa"/>
            <w:tcBorders>
              <w:top w:val="single" w:sz="4" w:space="0" w:color="707070"/>
              <w:left w:val="single" w:sz="4" w:space="0" w:color="707070"/>
              <w:bottom w:val="single" w:sz="4" w:space="0" w:color="707070"/>
              <w:right w:val="single" w:sz="4" w:space="0" w:color="707070"/>
            </w:tcBorders>
          </w:tcPr>
          <w:p w14:paraId="56D1D13F" w14:textId="490F87E0" w:rsidR="00BA10EA" w:rsidRPr="0084745C" w:rsidRDefault="00BA10EA" w:rsidP="00BA10EA">
            <w:pPr>
              <w:pStyle w:val="DoEtablelist2numbered2018"/>
              <w:numPr>
                <w:ilvl w:val="0"/>
                <w:numId w:val="0"/>
              </w:numPr>
              <w:ind w:left="879" w:hanging="340"/>
            </w:pPr>
          </w:p>
        </w:tc>
        <w:tc>
          <w:tcPr>
            <w:tcW w:w="2198" w:type="dxa"/>
            <w:tcBorders>
              <w:top w:val="single" w:sz="4" w:space="0" w:color="707070"/>
              <w:left w:val="single" w:sz="4" w:space="0" w:color="707070"/>
              <w:bottom w:val="single" w:sz="4" w:space="0" w:color="707070"/>
              <w:right w:val="single" w:sz="4" w:space="0" w:color="707070"/>
            </w:tcBorders>
          </w:tcPr>
          <w:p w14:paraId="4A5546B6" w14:textId="6A2BDF1C" w:rsidR="00BA10EA" w:rsidRPr="0084745C" w:rsidRDefault="00BA10EA"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7A58C456" w14:textId="77777777" w:rsidR="00BA10EA" w:rsidRDefault="00BA10EA"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0FE9D500" w14:textId="77777777" w:rsidR="00BA10EA" w:rsidRDefault="00BA10EA" w:rsidP="007346D7">
            <w:pPr>
              <w:pStyle w:val="DoEtabletext2018"/>
            </w:pPr>
          </w:p>
        </w:tc>
      </w:tr>
      <w:tr w:rsidR="00BA10EA" w:rsidRPr="0084745C" w14:paraId="5BE5CC16" w14:textId="77777777" w:rsidTr="009F56F1">
        <w:tc>
          <w:tcPr>
            <w:tcW w:w="2197" w:type="dxa"/>
            <w:tcBorders>
              <w:top w:val="single" w:sz="4" w:space="0" w:color="707070"/>
              <w:left w:val="single" w:sz="4" w:space="0" w:color="707070"/>
              <w:bottom w:val="single" w:sz="4" w:space="0" w:color="707070"/>
              <w:right w:val="single" w:sz="4" w:space="0" w:color="707070"/>
            </w:tcBorders>
          </w:tcPr>
          <w:p w14:paraId="4A0AC79B" w14:textId="77777777" w:rsidR="00BA10EA" w:rsidRPr="0084745C" w:rsidRDefault="00BA10EA" w:rsidP="00BA10EA">
            <w:pPr>
              <w:pStyle w:val="DoEtablelist2bullet2018"/>
              <w:numPr>
                <w:ilvl w:val="0"/>
                <w:numId w:val="0"/>
              </w:numPr>
              <w:ind w:left="709" w:hanging="289"/>
            </w:pPr>
          </w:p>
        </w:tc>
        <w:tc>
          <w:tcPr>
            <w:tcW w:w="2197" w:type="dxa"/>
            <w:tcBorders>
              <w:top w:val="single" w:sz="4" w:space="0" w:color="707070"/>
              <w:left w:val="single" w:sz="4" w:space="0" w:color="707070"/>
              <w:bottom w:val="single" w:sz="4" w:space="0" w:color="707070"/>
              <w:right w:val="single" w:sz="4" w:space="0" w:color="707070"/>
            </w:tcBorders>
          </w:tcPr>
          <w:p w14:paraId="1A985137" w14:textId="77777777" w:rsidR="00BA10EA" w:rsidRPr="0084745C" w:rsidRDefault="00BA10EA" w:rsidP="00BA10EA">
            <w:pPr>
              <w:pStyle w:val="DoEtablelist2numbered2018"/>
              <w:numPr>
                <w:ilvl w:val="0"/>
                <w:numId w:val="0"/>
              </w:numPr>
              <w:ind w:left="879" w:hanging="340"/>
            </w:pPr>
          </w:p>
        </w:tc>
        <w:tc>
          <w:tcPr>
            <w:tcW w:w="2198" w:type="dxa"/>
            <w:tcBorders>
              <w:top w:val="single" w:sz="4" w:space="0" w:color="707070"/>
              <w:left w:val="single" w:sz="4" w:space="0" w:color="707070"/>
              <w:bottom w:val="single" w:sz="4" w:space="0" w:color="707070"/>
              <w:right w:val="single" w:sz="4" w:space="0" w:color="707070"/>
            </w:tcBorders>
          </w:tcPr>
          <w:p w14:paraId="60705E88" w14:textId="77777777" w:rsidR="00BA10EA" w:rsidRPr="0084745C" w:rsidRDefault="00BA10EA"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51E7600C" w14:textId="77777777" w:rsidR="00BA10EA" w:rsidRDefault="00BA10EA"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345C81A1" w14:textId="77777777" w:rsidR="00BA10EA" w:rsidRDefault="00BA10EA" w:rsidP="007346D7">
            <w:pPr>
              <w:pStyle w:val="DoEtabletext2018"/>
            </w:pPr>
          </w:p>
        </w:tc>
      </w:tr>
      <w:tr w:rsidR="00BA10EA" w:rsidRPr="0084745C" w14:paraId="73BD3D0B" w14:textId="77777777" w:rsidTr="009F56F1">
        <w:tc>
          <w:tcPr>
            <w:tcW w:w="2197" w:type="dxa"/>
            <w:tcBorders>
              <w:top w:val="single" w:sz="4" w:space="0" w:color="707070"/>
              <w:left w:val="single" w:sz="4" w:space="0" w:color="707070"/>
              <w:bottom w:val="single" w:sz="4" w:space="0" w:color="707070"/>
              <w:right w:val="single" w:sz="4" w:space="0" w:color="707070"/>
            </w:tcBorders>
          </w:tcPr>
          <w:p w14:paraId="394FBD7A" w14:textId="77777777" w:rsidR="00BA10EA" w:rsidRPr="0084745C" w:rsidRDefault="00BA10EA" w:rsidP="00BA10EA">
            <w:pPr>
              <w:pStyle w:val="DoEtablelist2bullet2018"/>
              <w:numPr>
                <w:ilvl w:val="0"/>
                <w:numId w:val="0"/>
              </w:numPr>
              <w:ind w:left="709" w:hanging="289"/>
            </w:pPr>
          </w:p>
        </w:tc>
        <w:tc>
          <w:tcPr>
            <w:tcW w:w="2197" w:type="dxa"/>
            <w:tcBorders>
              <w:top w:val="single" w:sz="4" w:space="0" w:color="707070"/>
              <w:left w:val="single" w:sz="4" w:space="0" w:color="707070"/>
              <w:bottom w:val="single" w:sz="4" w:space="0" w:color="707070"/>
              <w:right w:val="single" w:sz="4" w:space="0" w:color="707070"/>
            </w:tcBorders>
          </w:tcPr>
          <w:p w14:paraId="4324C7F0" w14:textId="77777777" w:rsidR="00BA10EA" w:rsidRPr="0084745C" w:rsidRDefault="00BA10EA" w:rsidP="00BA10EA">
            <w:pPr>
              <w:pStyle w:val="DoEtablelist2numbered2018"/>
              <w:numPr>
                <w:ilvl w:val="0"/>
                <w:numId w:val="0"/>
              </w:numPr>
              <w:ind w:left="879" w:hanging="340"/>
            </w:pPr>
          </w:p>
        </w:tc>
        <w:tc>
          <w:tcPr>
            <w:tcW w:w="2198" w:type="dxa"/>
            <w:tcBorders>
              <w:top w:val="single" w:sz="4" w:space="0" w:color="707070"/>
              <w:left w:val="single" w:sz="4" w:space="0" w:color="707070"/>
              <w:bottom w:val="single" w:sz="4" w:space="0" w:color="707070"/>
              <w:right w:val="single" w:sz="4" w:space="0" w:color="707070"/>
            </w:tcBorders>
          </w:tcPr>
          <w:p w14:paraId="75171B20" w14:textId="77777777" w:rsidR="00BA10EA" w:rsidRPr="0084745C" w:rsidRDefault="00BA10EA"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12788BC5" w14:textId="77777777" w:rsidR="00BA10EA" w:rsidRDefault="00BA10EA"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3596C2D5" w14:textId="77777777" w:rsidR="00BA10EA" w:rsidRDefault="00BA10EA" w:rsidP="007346D7">
            <w:pPr>
              <w:pStyle w:val="DoEtabletext2018"/>
            </w:pPr>
          </w:p>
        </w:tc>
      </w:tr>
      <w:tr w:rsidR="0043531A" w:rsidRPr="0084745C" w14:paraId="619574C1" w14:textId="77777777" w:rsidTr="009F56F1">
        <w:tc>
          <w:tcPr>
            <w:tcW w:w="2197" w:type="dxa"/>
            <w:tcBorders>
              <w:top w:val="single" w:sz="4" w:space="0" w:color="707070"/>
              <w:left w:val="single" w:sz="4" w:space="0" w:color="707070"/>
              <w:bottom w:val="single" w:sz="4" w:space="0" w:color="707070"/>
              <w:right w:val="single" w:sz="4" w:space="0" w:color="707070"/>
            </w:tcBorders>
          </w:tcPr>
          <w:p w14:paraId="6944D8C6" w14:textId="77777777" w:rsidR="0043531A" w:rsidRPr="0084745C" w:rsidRDefault="0043531A" w:rsidP="00BA10EA">
            <w:pPr>
              <w:pStyle w:val="DoEtablelist2bullet2018"/>
              <w:numPr>
                <w:ilvl w:val="0"/>
                <w:numId w:val="0"/>
              </w:numPr>
              <w:ind w:left="709" w:hanging="289"/>
            </w:pPr>
          </w:p>
        </w:tc>
        <w:tc>
          <w:tcPr>
            <w:tcW w:w="2197" w:type="dxa"/>
            <w:tcBorders>
              <w:top w:val="single" w:sz="4" w:space="0" w:color="707070"/>
              <w:left w:val="single" w:sz="4" w:space="0" w:color="707070"/>
              <w:bottom w:val="single" w:sz="4" w:space="0" w:color="707070"/>
              <w:right w:val="single" w:sz="4" w:space="0" w:color="707070"/>
            </w:tcBorders>
          </w:tcPr>
          <w:p w14:paraId="113D2509" w14:textId="7A0F0DBC" w:rsidR="0043531A" w:rsidRPr="0084745C" w:rsidRDefault="00DF40F3" w:rsidP="009F56F1">
            <w:pPr>
              <w:pStyle w:val="DoEtabletext2018"/>
            </w:pPr>
            <w:r>
              <w:t>Total</w:t>
            </w:r>
          </w:p>
        </w:tc>
        <w:tc>
          <w:tcPr>
            <w:tcW w:w="2198" w:type="dxa"/>
            <w:tcBorders>
              <w:top w:val="single" w:sz="4" w:space="0" w:color="707070"/>
              <w:left w:val="single" w:sz="4" w:space="0" w:color="707070"/>
              <w:bottom w:val="single" w:sz="4" w:space="0" w:color="707070"/>
              <w:right w:val="single" w:sz="4" w:space="0" w:color="707070"/>
            </w:tcBorders>
          </w:tcPr>
          <w:p w14:paraId="71C27C78" w14:textId="0A532294" w:rsidR="0043531A" w:rsidRPr="0084745C" w:rsidRDefault="00DF40F3" w:rsidP="007346D7">
            <w:pPr>
              <w:pStyle w:val="DoEtabletext2018"/>
            </w:pPr>
            <w:r>
              <w:t>Total</w:t>
            </w:r>
          </w:p>
        </w:tc>
        <w:tc>
          <w:tcPr>
            <w:tcW w:w="2198" w:type="dxa"/>
            <w:tcBorders>
              <w:top w:val="single" w:sz="4" w:space="0" w:color="707070"/>
              <w:left w:val="single" w:sz="4" w:space="0" w:color="707070"/>
              <w:bottom w:val="single" w:sz="4" w:space="0" w:color="707070"/>
              <w:right w:val="single" w:sz="4" w:space="0" w:color="707070"/>
            </w:tcBorders>
          </w:tcPr>
          <w:p w14:paraId="4D2DFC42" w14:textId="7FE61B68" w:rsidR="0043531A" w:rsidRDefault="00DF40F3" w:rsidP="007346D7">
            <w:pPr>
              <w:pStyle w:val="DoEtabletext2018"/>
            </w:pPr>
            <w:r>
              <w:t>Total</w:t>
            </w:r>
          </w:p>
        </w:tc>
        <w:tc>
          <w:tcPr>
            <w:tcW w:w="2198" w:type="dxa"/>
            <w:tcBorders>
              <w:top w:val="single" w:sz="4" w:space="0" w:color="707070"/>
              <w:left w:val="single" w:sz="4" w:space="0" w:color="707070"/>
              <w:bottom w:val="single" w:sz="4" w:space="0" w:color="707070"/>
              <w:right w:val="single" w:sz="4" w:space="0" w:color="707070"/>
            </w:tcBorders>
          </w:tcPr>
          <w:p w14:paraId="783342C5" w14:textId="23996CDA" w:rsidR="0043531A" w:rsidRDefault="00DF40F3" w:rsidP="007346D7">
            <w:pPr>
              <w:pStyle w:val="DoEtabletext2018"/>
            </w:pPr>
            <w:r>
              <w:t>Total</w:t>
            </w:r>
          </w:p>
        </w:tc>
      </w:tr>
    </w:tbl>
    <w:p w14:paraId="3BCE8E8F" w14:textId="7406D639" w:rsidR="009F56F1" w:rsidRPr="00AD7EC9" w:rsidRDefault="009F56F1" w:rsidP="009F56F1">
      <w:pPr>
        <w:pStyle w:val="DoEheading42018"/>
      </w:pPr>
      <w:r>
        <w:t>Gas bill</w:t>
      </w:r>
    </w:p>
    <w:p w14:paraId="7FFCCA65" w14:textId="1163B59F" w:rsidR="00DF40F3" w:rsidRDefault="00DF40F3" w:rsidP="00833546">
      <w:pPr>
        <w:pStyle w:val="DoElist1numbered2018"/>
        <w:numPr>
          <w:ilvl w:val="0"/>
          <w:numId w:val="12"/>
        </w:numPr>
        <w:rPr>
          <w:lang w:eastAsia="en-US"/>
        </w:rPr>
      </w:pPr>
      <w:r>
        <w:rPr>
          <w:lang w:eastAsia="en-US"/>
        </w:rPr>
        <w:t xml:space="preserve">From the front </w:t>
      </w:r>
      <w:r w:rsidR="007B72A2">
        <w:rPr>
          <w:lang w:eastAsia="en-US"/>
        </w:rPr>
        <w:t xml:space="preserve">and other </w:t>
      </w:r>
      <w:r>
        <w:rPr>
          <w:lang w:eastAsia="en-US"/>
        </w:rPr>
        <w:t>page</w:t>
      </w:r>
      <w:r w:rsidR="007B72A2">
        <w:rPr>
          <w:lang w:eastAsia="en-US"/>
        </w:rPr>
        <w:t>s</w:t>
      </w:r>
      <w:r>
        <w:rPr>
          <w:lang w:eastAsia="en-US"/>
        </w:rPr>
        <w:t xml:space="preserve"> of the bill find: </w:t>
      </w:r>
    </w:p>
    <w:p w14:paraId="1FED935C" w14:textId="435DABC0" w:rsidR="00DF40F3" w:rsidRDefault="00DF40F3" w:rsidP="00DF40F3">
      <w:pPr>
        <w:pStyle w:val="DoElist2bullet2018"/>
        <w:rPr>
          <w:lang w:eastAsia="en-US"/>
        </w:rPr>
      </w:pPr>
      <w:proofErr w:type="gramStart"/>
      <w:r>
        <w:rPr>
          <w:lang w:eastAsia="en-US"/>
        </w:rPr>
        <w:t>total</w:t>
      </w:r>
      <w:proofErr w:type="gramEnd"/>
      <w:r>
        <w:rPr>
          <w:lang w:eastAsia="en-US"/>
        </w:rPr>
        <w:t xml:space="preserve"> c</w:t>
      </w:r>
      <w:r w:rsidR="007346D7">
        <w:rPr>
          <w:lang w:eastAsia="en-US"/>
        </w:rPr>
        <w:t>ost (</w:t>
      </w:r>
      <w:r w:rsidR="00B01484">
        <w:rPr>
          <w:lang w:eastAsia="en-US"/>
        </w:rPr>
        <w:t xml:space="preserve">dollars – </w:t>
      </w:r>
      <w:r w:rsidR="007346D7">
        <w:rPr>
          <w:lang w:eastAsia="en-US"/>
        </w:rPr>
        <w:t>$)</w:t>
      </w:r>
    </w:p>
    <w:p w14:paraId="783AF4FA" w14:textId="28233900" w:rsidR="00DF40F3" w:rsidRDefault="00DF40F3" w:rsidP="00DF40F3">
      <w:pPr>
        <w:pStyle w:val="DoElist2bullet2018"/>
        <w:rPr>
          <w:lang w:eastAsia="en-US"/>
        </w:rPr>
      </w:pPr>
      <w:proofErr w:type="gramStart"/>
      <w:r>
        <w:rPr>
          <w:lang w:eastAsia="en-US"/>
        </w:rPr>
        <w:t>greenhouse</w:t>
      </w:r>
      <w:proofErr w:type="gramEnd"/>
      <w:r>
        <w:rPr>
          <w:lang w:eastAsia="en-US"/>
        </w:rPr>
        <w:t xml:space="preserve"> gas emissions</w:t>
      </w:r>
      <w:r w:rsidR="007346D7">
        <w:rPr>
          <w:lang w:eastAsia="en-US"/>
        </w:rPr>
        <w:t>, if available,</w:t>
      </w:r>
      <w:r>
        <w:rPr>
          <w:lang w:eastAsia="en-US"/>
        </w:rPr>
        <w:t xml:space="preserve"> </w:t>
      </w:r>
      <w:r w:rsidRPr="00B01484">
        <w:rPr>
          <w:lang w:eastAsia="en-US"/>
        </w:rPr>
        <w:t>(</w:t>
      </w:r>
      <w:r w:rsidR="00B01484">
        <w:rPr>
          <w:lang w:eastAsia="en-US"/>
        </w:rPr>
        <w:t xml:space="preserve">kilograms – </w:t>
      </w:r>
      <w:proofErr w:type="spellStart"/>
      <w:r w:rsidR="00800CE7" w:rsidRPr="00B01484">
        <w:rPr>
          <w:lang w:eastAsia="en-US"/>
        </w:rPr>
        <w:t>kgs</w:t>
      </w:r>
      <w:proofErr w:type="spellEnd"/>
      <w:r w:rsidRPr="00B01484">
        <w:rPr>
          <w:lang w:eastAsia="en-US"/>
        </w:rPr>
        <w:t>)</w:t>
      </w:r>
      <w:r w:rsidR="002E327E">
        <w:rPr>
          <w:lang w:eastAsia="en-US"/>
        </w:rPr>
        <w:t xml:space="preserve">. This </w:t>
      </w:r>
      <w:r w:rsidR="007B72A2">
        <w:rPr>
          <w:lang w:eastAsia="en-US"/>
        </w:rPr>
        <w:t>may be presented i</w:t>
      </w:r>
      <w:r w:rsidR="00667E83">
        <w:rPr>
          <w:lang w:eastAsia="en-US"/>
        </w:rPr>
        <w:t>n a graph</w:t>
      </w:r>
      <w:r w:rsidR="002E327E">
        <w:rPr>
          <w:lang w:eastAsia="en-US"/>
        </w:rPr>
        <w:t>.</w:t>
      </w:r>
    </w:p>
    <w:p w14:paraId="08D522BE" w14:textId="470E1F62" w:rsidR="00DF40F3" w:rsidRDefault="007346D7" w:rsidP="00DF40F3">
      <w:pPr>
        <w:pStyle w:val="DoElist2bullet2018"/>
        <w:rPr>
          <w:lang w:eastAsia="en-US"/>
        </w:rPr>
      </w:pPr>
      <w:proofErr w:type="gramStart"/>
      <w:r>
        <w:rPr>
          <w:lang w:eastAsia="en-US"/>
        </w:rPr>
        <w:t>average</w:t>
      </w:r>
      <w:proofErr w:type="gramEnd"/>
      <w:r>
        <w:rPr>
          <w:lang w:eastAsia="en-US"/>
        </w:rPr>
        <w:t xml:space="preserve"> daily usage</w:t>
      </w:r>
      <w:r w:rsidR="00DF40F3">
        <w:rPr>
          <w:lang w:eastAsia="en-US"/>
        </w:rPr>
        <w:t xml:space="preserve"> (</w:t>
      </w:r>
      <w:proofErr w:type="spellStart"/>
      <w:r w:rsidR="00B01484">
        <w:rPr>
          <w:lang w:eastAsia="en-US"/>
        </w:rPr>
        <w:t>megajoules</w:t>
      </w:r>
      <w:proofErr w:type="spellEnd"/>
      <w:r w:rsidR="00B01484">
        <w:rPr>
          <w:lang w:eastAsia="en-US"/>
        </w:rPr>
        <w:t xml:space="preserve"> – </w:t>
      </w:r>
      <w:r w:rsidR="00DF40F3">
        <w:rPr>
          <w:lang w:eastAsia="en-US"/>
        </w:rPr>
        <w:t>MJ</w:t>
      </w:r>
      <w:r w:rsidR="007B72A2">
        <w:rPr>
          <w:lang w:eastAsia="en-US"/>
        </w:rPr>
        <w:t xml:space="preserve">) </w:t>
      </w:r>
    </w:p>
    <w:p w14:paraId="3FEE8D11" w14:textId="03D6C04E" w:rsidR="00DF40F3" w:rsidRDefault="007B72A2" w:rsidP="00DF40F3">
      <w:pPr>
        <w:pStyle w:val="DoElist2bullet2018"/>
        <w:rPr>
          <w:lang w:eastAsia="en-US"/>
        </w:rPr>
      </w:pPr>
      <w:proofErr w:type="gramStart"/>
      <w:r>
        <w:rPr>
          <w:lang w:eastAsia="en-US"/>
        </w:rPr>
        <w:t>gas</w:t>
      </w:r>
      <w:proofErr w:type="gramEnd"/>
      <w:r>
        <w:rPr>
          <w:lang w:eastAsia="en-US"/>
        </w:rPr>
        <w:t xml:space="preserve"> </w:t>
      </w:r>
      <w:r w:rsidR="007346D7">
        <w:rPr>
          <w:lang w:eastAsia="en-US"/>
        </w:rPr>
        <w:t>usage</w:t>
      </w:r>
      <w:r w:rsidR="00DF40F3">
        <w:rPr>
          <w:lang w:eastAsia="en-US"/>
        </w:rPr>
        <w:t xml:space="preserve"> </w:t>
      </w:r>
      <w:r>
        <w:rPr>
          <w:lang w:eastAsia="en-US"/>
        </w:rPr>
        <w:t>for the billing period (</w:t>
      </w:r>
      <w:proofErr w:type="spellStart"/>
      <w:r w:rsidR="00B01484">
        <w:rPr>
          <w:lang w:eastAsia="en-US"/>
        </w:rPr>
        <w:t>megajoules</w:t>
      </w:r>
      <w:proofErr w:type="spellEnd"/>
      <w:r w:rsidR="00B01484">
        <w:rPr>
          <w:lang w:eastAsia="en-US"/>
        </w:rPr>
        <w:t xml:space="preserve"> – </w:t>
      </w:r>
      <w:r>
        <w:rPr>
          <w:lang w:eastAsia="en-US"/>
        </w:rPr>
        <w:t>MJ)</w:t>
      </w:r>
      <w:r w:rsidR="005F2F88">
        <w:rPr>
          <w:lang w:eastAsia="en-US"/>
        </w:rPr>
        <w:t>.</w:t>
      </w:r>
    </w:p>
    <w:p w14:paraId="067C0107" w14:textId="5AC6863C" w:rsidR="00DF40F3" w:rsidRDefault="00DF40F3" w:rsidP="00DF40F3">
      <w:pPr>
        <w:pStyle w:val="DoElist1numbered2018"/>
        <w:rPr>
          <w:lang w:eastAsia="en-US"/>
        </w:rPr>
      </w:pPr>
      <w:r>
        <w:rPr>
          <w:lang w:eastAsia="en-US"/>
        </w:rPr>
        <w:t xml:space="preserve">Transfer information from the </w:t>
      </w:r>
      <w:r w:rsidR="007B72A2">
        <w:rPr>
          <w:lang w:eastAsia="en-US"/>
        </w:rPr>
        <w:t>gas</w:t>
      </w:r>
      <w:r>
        <w:rPr>
          <w:lang w:eastAsia="en-US"/>
        </w:rPr>
        <w:t xml:space="preserve"> bills to t</w:t>
      </w:r>
      <w:r w:rsidR="007B72A2">
        <w:rPr>
          <w:lang w:eastAsia="en-US"/>
        </w:rPr>
        <w:t>able 2</w:t>
      </w:r>
      <w:r>
        <w:rPr>
          <w:lang w:eastAsia="en-US"/>
        </w:rPr>
        <w:t xml:space="preserve">. </w:t>
      </w:r>
      <w:r w:rsidR="00884B7F">
        <w:rPr>
          <w:lang w:eastAsia="en-US"/>
        </w:rPr>
        <w:t>For the previous 12 months a</w:t>
      </w:r>
      <w:r>
        <w:rPr>
          <w:lang w:eastAsia="en-US"/>
        </w:rPr>
        <w:t>dd each column to calculate</w:t>
      </w:r>
      <w:r w:rsidR="007B72A2">
        <w:rPr>
          <w:lang w:eastAsia="en-US"/>
        </w:rPr>
        <w:t xml:space="preserve"> the</w:t>
      </w:r>
      <w:r>
        <w:rPr>
          <w:lang w:eastAsia="en-US"/>
        </w:rPr>
        <w:t xml:space="preserve">: </w:t>
      </w:r>
    </w:p>
    <w:p w14:paraId="7A94FC12" w14:textId="51363408" w:rsidR="007B72A2" w:rsidRDefault="007B72A2" w:rsidP="00DF40F3">
      <w:pPr>
        <w:pStyle w:val="DoElist2bullet2018"/>
        <w:rPr>
          <w:lang w:eastAsia="en-US"/>
        </w:rPr>
      </w:pPr>
      <w:proofErr w:type="gramStart"/>
      <w:r>
        <w:rPr>
          <w:lang w:eastAsia="en-US"/>
        </w:rPr>
        <w:t>number</w:t>
      </w:r>
      <w:proofErr w:type="gramEnd"/>
      <w:r>
        <w:rPr>
          <w:lang w:eastAsia="en-US"/>
        </w:rPr>
        <w:t xml:space="preserve"> of billing days</w:t>
      </w:r>
    </w:p>
    <w:p w14:paraId="782DF5FE" w14:textId="77777777" w:rsidR="00884B7F" w:rsidRDefault="00DF40F3" w:rsidP="00DF40F3">
      <w:pPr>
        <w:pStyle w:val="DoElist2bullet2018"/>
        <w:rPr>
          <w:lang w:eastAsia="en-US"/>
        </w:rPr>
      </w:pPr>
      <w:proofErr w:type="gramStart"/>
      <w:r>
        <w:rPr>
          <w:lang w:eastAsia="en-US"/>
        </w:rPr>
        <w:t>total</w:t>
      </w:r>
      <w:proofErr w:type="gramEnd"/>
      <w:r>
        <w:rPr>
          <w:lang w:eastAsia="en-US"/>
        </w:rPr>
        <w:t xml:space="preserve"> </w:t>
      </w:r>
      <w:r w:rsidR="007B72A2">
        <w:rPr>
          <w:lang w:eastAsia="en-US"/>
        </w:rPr>
        <w:t>gas</w:t>
      </w:r>
      <w:r>
        <w:rPr>
          <w:lang w:eastAsia="en-US"/>
        </w:rPr>
        <w:t xml:space="preserve"> cost</w:t>
      </w:r>
    </w:p>
    <w:p w14:paraId="72BF0D34" w14:textId="4CF63EF8" w:rsidR="00884B7F" w:rsidRDefault="00884B7F" w:rsidP="00884B7F">
      <w:pPr>
        <w:pStyle w:val="DoElist2bullet2018"/>
        <w:rPr>
          <w:lang w:eastAsia="en-US"/>
        </w:rPr>
      </w:pPr>
      <w:proofErr w:type="gramStart"/>
      <w:r>
        <w:rPr>
          <w:lang w:eastAsia="en-US"/>
        </w:rPr>
        <w:t>total</w:t>
      </w:r>
      <w:proofErr w:type="gramEnd"/>
      <w:r>
        <w:rPr>
          <w:lang w:eastAsia="en-US"/>
        </w:rPr>
        <w:t xml:space="preserve"> </w:t>
      </w:r>
      <w:proofErr w:type="spellStart"/>
      <w:r>
        <w:rPr>
          <w:lang w:eastAsia="en-US"/>
        </w:rPr>
        <w:t>megajoules</w:t>
      </w:r>
      <w:proofErr w:type="spellEnd"/>
      <w:r>
        <w:rPr>
          <w:lang w:eastAsia="en-US"/>
        </w:rPr>
        <w:t xml:space="preserve"> </w:t>
      </w:r>
      <w:r w:rsidR="005F2F88">
        <w:rPr>
          <w:lang w:eastAsia="en-US"/>
        </w:rPr>
        <w:t xml:space="preserve">(MJ) </w:t>
      </w:r>
      <w:r>
        <w:rPr>
          <w:lang w:eastAsia="en-US"/>
        </w:rPr>
        <w:t>used</w:t>
      </w:r>
    </w:p>
    <w:p w14:paraId="5E402808" w14:textId="1AE63E08" w:rsidR="00DF40F3" w:rsidRDefault="00884B7F" w:rsidP="00884B7F">
      <w:pPr>
        <w:pStyle w:val="DoElist2bullet2018"/>
        <w:rPr>
          <w:lang w:eastAsia="en-US"/>
        </w:rPr>
      </w:pPr>
      <w:proofErr w:type="gramStart"/>
      <w:r>
        <w:rPr>
          <w:lang w:eastAsia="en-US"/>
        </w:rPr>
        <w:t>total</w:t>
      </w:r>
      <w:proofErr w:type="gramEnd"/>
      <w:r>
        <w:rPr>
          <w:lang w:eastAsia="en-US"/>
        </w:rPr>
        <w:t xml:space="preserve"> average daily use (to be divided to find average daily use over the year).</w:t>
      </w:r>
    </w:p>
    <w:p w14:paraId="3DC1D4BA" w14:textId="77777777" w:rsidR="00DF40F3" w:rsidRDefault="00DF40F3" w:rsidP="00DF40F3">
      <w:pPr>
        <w:pStyle w:val="DoElist1numbered2018"/>
        <w:rPr>
          <w:lang w:eastAsia="en-US"/>
        </w:rPr>
      </w:pPr>
      <w:r>
        <w:rPr>
          <w:lang w:eastAsia="en-US"/>
        </w:rPr>
        <w:t>Calculate the:</w:t>
      </w:r>
    </w:p>
    <w:p w14:paraId="500AC281" w14:textId="77777777" w:rsidR="00DF40F3" w:rsidRDefault="00DF40F3" w:rsidP="00DF40F3">
      <w:pPr>
        <w:pStyle w:val="DoElist2bullet2018"/>
        <w:rPr>
          <w:lang w:eastAsia="en-US"/>
        </w:rPr>
      </w:pPr>
      <w:proofErr w:type="gramStart"/>
      <w:r>
        <w:rPr>
          <w:lang w:eastAsia="en-US"/>
        </w:rPr>
        <w:t>cost</w:t>
      </w:r>
      <w:proofErr w:type="gramEnd"/>
      <w:r>
        <w:rPr>
          <w:lang w:eastAsia="en-US"/>
        </w:rPr>
        <w:t xml:space="preserve"> per day by dividing the total yearly cost by the total number of billed days</w:t>
      </w:r>
    </w:p>
    <w:p w14:paraId="47D4AE06" w14:textId="77777777" w:rsidR="00DF40F3" w:rsidRDefault="00DF40F3" w:rsidP="00DF40F3">
      <w:pPr>
        <w:pStyle w:val="DoElist2bullet2018"/>
        <w:rPr>
          <w:lang w:eastAsia="en-US"/>
        </w:rPr>
      </w:pPr>
      <w:proofErr w:type="gramStart"/>
      <w:r>
        <w:rPr>
          <w:lang w:eastAsia="en-US"/>
        </w:rPr>
        <w:t>greenhouse</w:t>
      </w:r>
      <w:proofErr w:type="gramEnd"/>
      <w:r>
        <w:rPr>
          <w:lang w:eastAsia="en-US"/>
        </w:rPr>
        <w:t xml:space="preserve"> gas emissions per person by dividing the total greenhouse gas emissions by </w:t>
      </w:r>
      <w:r w:rsidRPr="004C2971">
        <w:rPr>
          <w:lang w:eastAsia="en-US"/>
        </w:rPr>
        <w:t>the</w:t>
      </w:r>
      <w:r>
        <w:rPr>
          <w:lang w:eastAsia="en-US"/>
        </w:rPr>
        <w:t xml:space="preserve"> number of people at the school. Include staff and students. </w:t>
      </w:r>
    </w:p>
    <w:p w14:paraId="29109490" w14:textId="5FA21C09" w:rsidR="005A0523" w:rsidRPr="005A0523" w:rsidRDefault="00DF40F3" w:rsidP="005A0523">
      <w:pPr>
        <w:pStyle w:val="DoElist2bullet2018"/>
        <w:rPr>
          <w:rStyle w:val="DoEstrongemphasis2018"/>
          <w:b w:val="0"/>
          <w:lang w:eastAsia="en-US"/>
        </w:rPr>
      </w:pPr>
      <w:proofErr w:type="gramStart"/>
      <w:r>
        <w:rPr>
          <w:lang w:eastAsia="en-US"/>
        </w:rPr>
        <w:t>average</w:t>
      </w:r>
      <w:proofErr w:type="gramEnd"/>
      <w:r>
        <w:rPr>
          <w:lang w:eastAsia="en-US"/>
        </w:rPr>
        <w:t xml:space="preserve"> daily usage across the year by dividing the total of average daily usage by the number of billing periods. Note</w:t>
      </w:r>
      <w:r w:rsidRPr="004C2971">
        <w:rPr>
          <w:lang w:eastAsia="en-US"/>
        </w:rPr>
        <w:t xml:space="preserve"> that the average daily use on the account includ</w:t>
      </w:r>
      <w:r>
        <w:rPr>
          <w:lang w:eastAsia="en-US"/>
        </w:rPr>
        <w:t>es school holidays and weekends.</w:t>
      </w:r>
    </w:p>
    <w:p w14:paraId="7B30E23C" w14:textId="77777777" w:rsidR="005F2F88" w:rsidRDefault="005F2F88" w:rsidP="005F2F88">
      <w:pPr>
        <w:pStyle w:val="DoEbodytext2018"/>
      </w:pPr>
      <w:r>
        <w:t xml:space="preserve">Resource – </w:t>
      </w:r>
      <w:hyperlink r:id="rId12" w:history="1">
        <w:r w:rsidRPr="009F56F1">
          <w:rPr>
            <w:rStyle w:val="Hyperlink"/>
          </w:rPr>
          <w:t>How to read your gas bill</w:t>
        </w:r>
      </w:hyperlink>
      <w:r>
        <w:t>, Australian Government</w:t>
      </w:r>
    </w:p>
    <w:p w14:paraId="03D8BF7E" w14:textId="60ACED37" w:rsidR="00654476" w:rsidRPr="00627352" w:rsidRDefault="00B657EF" w:rsidP="00BF66E3">
      <w:pPr>
        <w:pStyle w:val="DoEbodytext2018"/>
        <w:rPr>
          <w:rStyle w:val="DoEstrongemphasis2018"/>
        </w:rPr>
      </w:pPr>
      <w:r>
        <w:rPr>
          <w:rStyle w:val="DoEstrongemphasis2018"/>
        </w:rPr>
        <w:t>Table 2 – A</w:t>
      </w:r>
      <w:r w:rsidR="005A0523" w:rsidRPr="00627352">
        <w:rPr>
          <w:rStyle w:val="DoEstrongemphasis2018"/>
        </w:rPr>
        <w:t>nalysis of gas use</w:t>
      </w:r>
    </w:p>
    <w:p w14:paraId="706AB26A" w14:textId="77777777" w:rsidR="00BF66E3" w:rsidRPr="00BF66E3" w:rsidRDefault="00BF66E3" w:rsidP="00BF66E3">
      <w:pPr>
        <w:pStyle w:val="DoEunformattedspace2018"/>
        <w:rPr>
          <w:rStyle w:val="DoEstrongemphasis2018"/>
          <w:b w:val="0"/>
        </w:rPr>
      </w:pPr>
    </w:p>
    <w:tbl>
      <w:tblPr>
        <w:tblW w:w="10988" w:type="dxa"/>
        <w:tblLook w:val="04A0" w:firstRow="1" w:lastRow="0" w:firstColumn="1" w:lastColumn="0" w:noHBand="0" w:noVBand="1"/>
      </w:tblPr>
      <w:tblGrid>
        <w:gridCol w:w="2197"/>
        <w:gridCol w:w="2197"/>
        <w:gridCol w:w="2198"/>
        <w:gridCol w:w="2198"/>
        <w:gridCol w:w="2198"/>
      </w:tblGrid>
      <w:tr w:rsidR="00654476" w:rsidRPr="0084745C" w14:paraId="2AB67CB5" w14:textId="77777777" w:rsidTr="007346D7">
        <w:trPr>
          <w:tblHeader/>
        </w:trPr>
        <w:tc>
          <w:tcPr>
            <w:tcW w:w="2197" w:type="dxa"/>
            <w:tcBorders>
              <w:top w:val="single" w:sz="4" w:space="0" w:color="707070"/>
              <w:left w:val="single" w:sz="4" w:space="0" w:color="707070"/>
              <w:bottom w:val="single" w:sz="4" w:space="0" w:color="707070"/>
              <w:right w:val="single" w:sz="4" w:space="0" w:color="707070"/>
            </w:tcBorders>
          </w:tcPr>
          <w:p w14:paraId="2D36F22E" w14:textId="77777777" w:rsidR="00654476" w:rsidRPr="0084745C" w:rsidRDefault="00654476" w:rsidP="007346D7">
            <w:pPr>
              <w:pStyle w:val="DoEtableheading2018"/>
            </w:pPr>
            <w:r>
              <w:t>Billing period (which months?)</w:t>
            </w:r>
          </w:p>
        </w:tc>
        <w:tc>
          <w:tcPr>
            <w:tcW w:w="2197" w:type="dxa"/>
            <w:tcBorders>
              <w:top w:val="single" w:sz="4" w:space="0" w:color="707070"/>
              <w:left w:val="single" w:sz="4" w:space="0" w:color="707070"/>
              <w:bottom w:val="single" w:sz="4" w:space="0" w:color="707070"/>
              <w:right w:val="single" w:sz="4" w:space="0" w:color="707070"/>
            </w:tcBorders>
          </w:tcPr>
          <w:p w14:paraId="2FF5AB66" w14:textId="77777777" w:rsidR="00654476" w:rsidRPr="0084745C" w:rsidRDefault="00654476" w:rsidP="007346D7">
            <w:pPr>
              <w:pStyle w:val="DoEtableheading2018"/>
            </w:pPr>
            <w:r>
              <w:t>Number of days</w:t>
            </w:r>
          </w:p>
        </w:tc>
        <w:tc>
          <w:tcPr>
            <w:tcW w:w="2198" w:type="dxa"/>
            <w:tcBorders>
              <w:top w:val="single" w:sz="4" w:space="0" w:color="707070"/>
              <w:left w:val="single" w:sz="4" w:space="0" w:color="707070"/>
              <w:bottom w:val="single" w:sz="4" w:space="0" w:color="707070"/>
              <w:right w:val="single" w:sz="4" w:space="0" w:color="707070"/>
            </w:tcBorders>
          </w:tcPr>
          <w:p w14:paraId="7EBD35FA" w14:textId="77777777" w:rsidR="00654476" w:rsidRPr="0084745C" w:rsidRDefault="00654476" w:rsidP="007346D7">
            <w:pPr>
              <w:pStyle w:val="DoEtableheading2018"/>
            </w:pPr>
            <w:r>
              <w:t>Total cost ($)</w:t>
            </w:r>
          </w:p>
        </w:tc>
        <w:tc>
          <w:tcPr>
            <w:tcW w:w="2198" w:type="dxa"/>
            <w:tcBorders>
              <w:top w:val="single" w:sz="4" w:space="0" w:color="707070"/>
              <w:left w:val="single" w:sz="4" w:space="0" w:color="707070"/>
              <w:bottom w:val="single" w:sz="4" w:space="0" w:color="707070"/>
              <w:right w:val="single" w:sz="4" w:space="0" w:color="707070"/>
            </w:tcBorders>
          </w:tcPr>
          <w:p w14:paraId="3BCCB46D" w14:textId="070AB3EC" w:rsidR="00654476" w:rsidRDefault="00884B7F" w:rsidP="00884B7F">
            <w:pPr>
              <w:pStyle w:val="DoEtableheading2018"/>
            </w:pPr>
            <w:proofErr w:type="spellStart"/>
            <w:r>
              <w:t>Megajoules</w:t>
            </w:r>
            <w:proofErr w:type="spellEnd"/>
            <w:r>
              <w:t xml:space="preserve"> used (MJ)</w:t>
            </w:r>
          </w:p>
        </w:tc>
        <w:tc>
          <w:tcPr>
            <w:tcW w:w="2198" w:type="dxa"/>
            <w:tcBorders>
              <w:top w:val="single" w:sz="4" w:space="0" w:color="707070"/>
              <w:left w:val="single" w:sz="4" w:space="0" w:color="707070"/>
              <w:bottom w:val="single" w:sz="4" w:space="0" w:color="707070"/>
              <w:right w:val="single" w:sz="4" w:space="0" w:color="707070"/>
            </w:tcBorders>
          </w:tcPr>
          <w:p w14:paraId="37329623" w14:textId="40A5276C" w:rsidR="00654476" w:rsidRDefault="00884B7F" w:rsidP="007346D7">
            <w:pPr>
              <w:pStyle w:val="DoEtableheading2018"/>
            </w:pPr>
            <w:r>
              <w:t>Average daily usage (MJ)</w:t>
            </w:r>
          </w:p>
        </w:tc>
      </w:tr>
      <w:tr w:rsidR="00654476" w:rsidRPr="0084745C" w14:paraId="32CA26E7" w14:textId="77777777" w:rsidTr="007346D7">
        <w:tc>
          <w:tcPr>
            <w:tcW w:w="2197" w:type="dxa"/>
            <w:tcBorders>
              <w:top w:val="single" w:sz="4" w:space="0" w:color="707070"/>
              <w:left w:val="single" w:sz="4" w:space="0" w:color="707070"/>
              <w:bottom w:val="single" w:sz="4" w:space="0" w:color="707070"/>
              <w:right w:val="single" w:sz="4" w:space="0" w:color="707070"/>
            </w:tcBorders>
          </w:tcPr>
          <w:p w14:paraId="35DAE3E0" w14:textId="77777777" w:rsidR="00654476" w:rsidRPr="0084745C" w:rsidRDefault="00654476" w:rsidP="007346D7">
            <w:pPr>
              <w:pStyle w:val="DoEtabletext2018"/>
            </w:pPr>
          </w:p>
        </w:tc>
        <w:tc>
          <w:tcPr>
            <w:tcW w:w="2197" w:type="dxa"/>
            <w:tcBorders>
              <w:top w:val="single" w:sz="4" w:space="0" w:color="707070"/>
              <w:left w:val="single" w:sz="4" w:space="0" w:color="707070"/>
              <w:bottom w:val="single" w:sz="4" w:space="0" w:color="707070"/>
              <w:right w:val="single" w:sz="4" w:space="0" w:color="707070"/>
            </w:tcBorders>
          </w:tcPr>
          <w:p w14:paraId="2964E417" w14:textId="77777777" w:rsidR="00654476" w:rsidRPr="0084745C" w:rsidRDefault="00654476"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1E8F066C" w14:textId="77777777" w:rsidR="00654476" w:rsidRPr="0084745C" w:rsidRDefault="00654476"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6FF61C52" w14:textId="77777777" w:rsidR="00654476" w:rsidRDefault="00654476"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4FA973BE" w14:textId="77777777" w:rsidR="00654476" w:rsidRDefault="00654476" w:rsidP="007346D7">
            <w:pPr>
              <w:pStyle w:val="DoEtabletext2018"/>
            </w:pPr>
          </w:p>
        </w:tc>
      </w:tr>
      <w:tr w:rsidR="00654476" w:rsidRPr="0084745C" w14:paraId="670B8D7B" w14:textId="77777777" w:rsidTr="007346D7">
        <w:tc>
          <w:tcPr>
            <w:tcW w:w="2197" w:type="dxa"/>
            <w:tcBorders>
              <w:top w:val="single" w:sz="4" w:space="0" w:color="707070"/>
              <w:left w:val="single" w:sz="4" w:space="0" w:color="707070"/>
              <w:bottom w:val="single" w:sz="4" w:space="0" w:color="707070"/>
              <w:right w:val="single" w:sz="4" w:space="0" w:color="707070"/>
            </w:tcBorders>
          </w:tcPr>
          <w:p w14:paraId="10432E75" w14:textId="77777777" w:rsidR="00654476" w:rsidRPr="0084745C" w:rsidRDefault="00654476" w:rsidP="007346D7">
            <w:pPr>
              <w:pStyle w:val="DoEtablelist2bullet2018"/>
              <w:numPr>
                <w:ilvl w:val="0"/>
                <w:numId w:val="0"/>
              </w:numPr>
              <w:ind w:left="709" w:hanging="289"/>
            </w:pPr>
          </w:p>
        </w:tc>
        <w:tc>
          <w:tcPr>
            <w:tcW w:w="2197" w:type="dxa"/>
            <w:tcBorders>
              <w:top w:val="single" w:sz="4" w:space="0" w:color="707070"/>
              <w:left w:val="single" w:sz="4" w:space="0" w:color="707070"/>
              <w:bottom w:val="single" w:sz="4" w:space="0" w:color="707070"/>
              <w:right w:val="single" w:sz="4" w:space="0" w:color="707070"/>
            </w:tcBorders>
          </w:tcPr>
          <w:p w14:paraId="7C59FD5E" w14:textId="77777777" w:rsidR="00654476" w:rsidRPr="0084745C" w:rsidRDefault="00654476" w:rsidP="007346D7">
            <w:pPr>
              <w:pStyle w:val="DoEtablelist2numbered2018"/>
              <w:numPr>
                <w:ilvl w:val="0"/>
                <w:numId w:val="0"/>
              </w:numPr>
              <w:ind w:left="879" w:hanging="340"/>
            </w:pPr>
          </w:p>
        </w:tc>
        <w:tc>
          <w:tcPr>
            <w:tcW w:w="2198" w:type="dxa"/>
            <w:tcBorders>
              <w:top w:val="single" w:sz="4" w:space="0" w:color="707070"/>
              <w:left w:val="single" w:sz="4" w:space="0" w:color="707070"/>
              <w:bottom w:val="single" w:sz="4" w:space="0" w:color="707070"/>
              <w:right w:val="single" w:sz="4" w:space="0" w:color="707070"/>
            </w:tcBorders>
          </w:tcPr>
          <w:p w14:paraId="2359E833" w14:textId="77777777" w:rsidR="00654476" w:rsidRPr="0084745C" w:rsidRDefault="00654476"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4B2DB97A" w14:textId="77777777" w:rsidR="00654476" w:rsidRDefault="00654476"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34316C11" w14:textId="77777777" w:rsidR="00654476" w:rsidRDefault="00654476" w:rsidP="007346D7">
            <w:pPr>
              <w:pStyle w:val="DoEtabletext2018"/>
            </w:pPr>
          </w:p>
        </w:tc>
      </w:tr>
      <w:tr w:rsidR="00654476" w:rsidRPr="0084745C" w14:paraId="4F777050" w14:textId="77777777" w:rsidTr="007346D7">
        <w:tc>
          <w:tcPr>
            <w:tcW w:w="2197" w:type="dxa"/>
            <w:tcBorders>
              <w:top w:val="single" w:sz="4" w:space="0" w:color="707070"/>
              <w:left w:val="single" w:sz="4" w:space="0" w:color="707070"/>
              <w:bottom w:val="single" w:sz="4" w:space="0" w:color="707070"/>
              <w:right w:val="single" w:sz="4" w:space="0" w:color="707070"/>
            </w:tcBorders>
          </w:tcPr>
          <w:p w14:paraId="413FA88F" w14:textId="77777777" w:rsidR="00654476" w:rsidRPr="0084745C" w:rsidRDefault="00654476" w:rsidP="007346D7">
            <w:pPr>
              <w:pStyle w:val="DoEtablelist2bullet2018"/>
              <w:numPr>
                <w:ilvl w:val="0"/>
                <w:numId w:val="0"/>
              </w:numPr>
              <w:ind w:left="709" w:hanging="289"/>
            </w:pPr>
          </w:p>
        </w:tc>
        <w:tc>
          <w:tcPr>
            <w:tcW w:w="2197" w:type="dxa"/>
            <w:tcBorders>
              <w:top w:val="single" w:sz="4" w:space="0" w:color="707070"/>
              <w:left w:val="single" w:sz="4" w:space="0" w:color="707070"/>
              <w:bottom w:val="single" w:sz="4" w:space="0" w:color="707070"/>
              <w:right w:val="single" w:sz="4" w:space="0" w:color="707070"/>
            </w:tcBorders>
          </w:tcPr>
          <w:p w14:paraId="42325FF9" w14:textId="77777777" w:rsidR="00654476" w:rsidRPr="0084745C" w:rsidRDefault="00654476" w:rsidP="007346D7">
            <w:pPr>
              <w:pStyle w:val="DoEtablelist2numbered2018"/>
              <w:numPr>
                <w:ilvl w:val="0"/>
                <w:numId w:val="0"/>
              </w:numPr>
              <w:ind w:left="879" w:hanging="340"/>
            </w:pPr>
          </w:p>
        </w:tc>
        <w:tc>
          <w:tcPr>
            <w:tcW w:w="2198" w:type="dxa"/>
            <w:tcBorders>
              <w:top w:val="single" w:sz="4" w:space="0" w:color="707070"/>
              <w:left w:val="single" w:sz="4" w:space="0" w:color="707070"/>
              <w:bottom w:val="single" w:sz="4" w:space="0" w:color="707070"/>
              <w:right w:val="single" w:sz="4" w:space="0" w:color="707070"/>
            </w:tcBorders>
          </w:tcPr>
          <w:p w14:paraId="2198AE1F" w14:textId="77777777" w:rsidR="00654476" w:rsidRPr="0084745C" w:rsidRDefault="00654476"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795CACDB" w14:textId="77777777" w:rsidR="00654476" w:rsidRDefault="00654476"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73604657" w14:textId="77777777" w:rsidR="00654476" w:rsidRDefault="00654476" w:rsidP="007346D7">
            <w:pPr>
              <w:pStyle w:val="DoEtabletext2018"/>
            </w:pPr>
          </w:p>
        </w:tc>
      </w:tr>
      <w:tr w:rsidR="00654476" w:rsidRPr="0084745C" w14:paraId="66AC1EEB" w14:textId="77777777" w:rsidTr="007346D7">
        <w:tc>
          <w:tcPr>
            <w:tcW w:w="2197" w:type="dxa"/>
            <w:tcBorders>
              <w:top w:val="single" w:sz="4" w:space="0" w:color="707070"/>
              <w:left w:val="single" w:sz="4" w:space="0" w:color="707070"/>
              <w:bottom w:val="single" w:sz="4" w:space="0" w:color="707070"/>
              <w:right w:val="single" w:sz="4" w:space="0" w:color="707070"/>
            </w:tcBorders>
          </w:tcPr>
          <w:p w14:paraId="341C9EE1" w14:textId="77777777" w:rsidR="00654476" w:rsidRPr="0084745C" w:rsidRDefault="00654476" w:rsidP="007346D7">
            <w:pPr>
              <w:pStyle w:val="DoEtablelist2bullet2018"/>
              <w:numPr>
                <w:ilvl w:val="0"/>
                <w:numId w:val="0"/>
              </w:numPr>
              <w:ind w:left="709" w:hanging="289"/>
            </w:pPr>
          </w:p>
        </w:tc>
        <w:tc>
          <w:tcPr>
            <w:tcW w:w="2197" w:type="dxa"/>
            <w:tcBorders>
              <w:top w:val="single" w:sz="4" w:space="0" w:color="707070"/>
              <w:left w:val="single" w:sz="4" w:space="0" w:color="707070"/>
              <w:bottom w:val="single" w:sz="4" w:space="0" w:color="707070"/>
              <w:right w:val="single" w:sz="4" w:space="0" w:color="707070"/>
            </w:tcBorders>
          </w:tcPr>
          <w:p w14:paraId="4907F435" w14:textId="77777777" w:rsidR="00654476" w:rsidRPr="0084745C" w:rsidRDefault="00654476" w:rsidP="007346D7">
            <w:pPr>
              <w:pStyle w:val="DoEtablelist2numbered2018"/>
              <w:numPr>
                <w:ilvl w:val="0"/>
                <w:numId w:val="0"/>
              </w:numPr>
              <w:ind w:left="879" w:hanging="340"/>
            </w:pPr>
          </w:p>
        </w:tc>
        <w:tc>
          <w:tcPr>
            <w:tcW w:w="2198" w:type="dxa"/>
            <w:tcBorders>
              <w:top w:val="single" w:sz="4" w:space="0" w:color="707070"/>
              <w:left w:val="single" w:sz="4" w:space="0" w:color="707070"/>
              <w:bottom w:val="single" w:sz="4" w:space="0" w:color="707070"/>
              <w:right w:val="single" w:sz="4" w:space="0" w:color="707070"/>
            </w:tcBorders>
          </w:tcPr>
          <w:p w14:paraId="51306042" w14:textId="77777777" w:rsidR="00654476" w:rsidRPr="0084745C" w:rsidRDefault="00654476"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47E996FF" w14:textId="77777777" w:rsidR="00654476" w:rsidRDefault="00654476" w:rsidP="007346D7">
            <w:pPr>
              <w:pStyle w:val="DoEtabletext2018"/>
            </w:pPr>
          </w:p>
        </w:tc>
        <w:tc>
          <w:tcPr>
            <w:tcW w:w="2198" w:type="dxa"/>
            <w:tcBorders>
              <w:top w:val="single" w:sz="4" w:space="0" w:color="707070"/>
              <w:left w:val="single" w:sz="4" w:space="0" w:color="707070"/>
              <w:bottom w:val="single" w:sz="4" w:space="0" w:color="707070"/>
              <w:right w:val="single" w:sz="4" w:space="0" w:color="707070"/>
            </w:tcBorders>
          </w:tcPr>
          <w:p w14:paraId="6752985D" w14:textId="77777777" w:rsidR="00654476" w:rsidRDefault="00654476" w:rsidP="007346D7">
            <w:pPr>
              <w:pStyle w:val="DoEtabletext2018"/>
            </w:pPr>
          </w:p>
        </w:tc>
      </w:tr>
      <w:tr w:rsidR="00654476" w:rsidRPr="0084745C" w14:paraId="48C2AD43" w14:textId="77777777" w:rsidTr="007346D7">
        <w:tc>
          <w:tcPr>
            <w:tcW w:w="2197" w:type="dxa"/>
            <w:tcBorders>
              <w:top w:val="single" w:sz="4" w:space="0" w:color="707070"/>
              <w:left w:val="single" w:sz="4" w:space="0" w:color="707070"/>
              <w:bottom w:val="single" w:sz="4" w:space="0" w:color="707070"/>
              <w:right w:val="single" w:sz="4" w:space="0" w:color="707070"/>
            </w:tcBorders>
          </w:tcPr>
          <w:p w14:paraId="742B163A" w14:textId="77777777" w:rsidR="00654476" w:rsidRPr="0084745C" w:rsidRDefault="00654476" w:rsidP="007346D7">
            <w:pPr>
              <w:pStyle w:val="DoEtablelist2bullet2018"/>
              <w:numPr>
                <w:ilvl w:val="0"/>
                <w:numId w:val="0"/>
              </w:numPr>
              <w:ind w:left="709" w:hanging="289"/>
            </w:pPr>
          </w:p>
        </w:tc>
        <w:tc>
          <w:tcPr>
            <w:tcW w:w="2197" w:type="dxa"/>
            <w:tcBorders>
              <w:top w:val="single" w:sz="4" w:space="0" w:color="707070"/>
              <w:left w:val="single" w:sz="4" w:space="0" w:color="707070"/>
              <w:bottom w:val="single" w:sz="4" w:space="0" w:color="707070"/>
              <w:right w:val="single" w:sz="4" w:space="0" w:color="707070"/>
            </w:tcBorders>
          </w:tcPr>
          <w:p w14:paraId="3400AEC0" w14:textId="77777777" w:rsidR="00654476" w:rsidRPr="0084745C" w:rsidRDefault="00654476" w:rsidP="007346D7">
            <w:pPr>
              <w:pStyle w:val="DoEtabletext2018"/>
            </w:pPr>
            <w:r>
              <w:t>Total</w:t>
            </w:r>
          </w:p>
        </w:tc>
        <w:tc>
          <w:tcPr>
            <w:tcW w:w="2198" w:type="dxa"/>
            <w:tcBorders>
              <w:top w:val="single" w:sz="4" w:space="0" w:color="707070"/>
              <w:left w:val="single" w:sz="4" w:space="0" w:color="707070"/>
              <w:bottom w:val="single" w:sz="4" w:space="0" w:color="707070"/>
              <w:right w:val="single" w:sz="4" w:space="0" w:color="707070"/>
            </w:tcBorders>
          </w:tcPr>
          <w:p w14:paraId="193CC302" w14:textId="77777777" w:rsidR="00654476" w:rsidRPr="0084745C" w:rsidRDefault="00654476" w:rsidP="007346D7">
            <w:pPr>
              <w:pStyle w:val="DoEtabletext2018"/>
            </w:pPr>
            <w:r>
              <w:t>Total</w:t>
            </w:r>
          </w:p>
        </w:tc>
        <w:tc>
          <w:tcPr>
            <w:tcW w:w="2198" w:type="dxa"/>
            <w:tcBorders>
              <w:top w:val="single" w:sz="4" w:space="0" w:color="707070"/>
              <w:left w:val="single" w:sz="4" w:space="0" w:color="707070"/>
              <w:bottom w:val="single" w:sz="4" w:space="0" w:color="707070"/>
              <w:right w:val="single" w:sz="4" w:space="0" w:color="707070"/>
            </w:tcBorders>
          </w:tcPr>
          <w:p w14:paraId="4B11F39A" w14:textId="77777777" w:rsidR="00654476" w:rsidRDefault="00654476" w:rsidP="007346D7">
            <w:pPr>
              <w:pStyle w:val="DoEtabletext2018"/>
            </w:pPr>
            <w:r>
              <w:t>Total</w:t>
            </w:r>
          </w:p>
        </w:tc>
        <w:tc>
          <w:tcPr>
            <w:tcW w:w="2198" w:type="dxa"/>
            <w:tcBorders>
              <w:top w:val="single" w:sz="4" w:space="0" w:color="707070"/>
              <w:left w:val="single" w:sz="4" w:space="0" w:color="707070"/>
              <w:bottom w:val="single" w:sz="4" w:space="0" w:color="707070"/>
              <w:right w:val="single" w:sz="4" w:space="0" w:color="707070"/>
            </w:tcBorders>
          </w:tcPr>
          <w:p w14:paraId="0ABB268D" w14:textId="15651E55" w:rsidR="00654476" w:rsidRDefault="00884B7F" w:rsidP="007346D7">
            <w:pPr>
              <w:pStyle w:val="DoEtabletext2018"/>
            </w:pPr>
            <w:r>
              <w:t>Total</w:t>
            </w:r>
          </w:p>
        </w:tc>
      </w:tr>
    </w:tbl>
    <w:p w14:paraId="08E853A7" w14:textId="717F1620" w:rsidR="00D80387" w:rsidRDefault="00092B68" w:rsidP="00B01484">
      <w:pPr>
        <w:pStyle w:val="DoEheading22018"/>
      </w:pPr>
      <w:r>
        <w:br w:type="page"/>
      </w:r>
      <w:bookmarkStart w:id="13" w:name="_Toc393519786"/>
      <w:bookmarkStart w:id="14" w:name="_Toc393520825"/>
      <w:bookmarkStart w:id="15" w:name="_Toc396072847"/>
      <w:bookmarkStart w:id="16" w:name="_Toc525724070"/>
      <w:r w:rsidR="00D80387">
        <w:lastRenderedPageBreak/>
        <w:t>Analyse how the school uses energy</w:t>
      </w:r>
      <w:bookmarkEnd w:id="13"/>
      <w:bookmarkEnd w:id="14"/>
      <w:bookmarkEnd w:id="15"/>
      <w:bookmarkEnd w:id="16"/>
    </w:p>
    <w:p w14:paraId="75941DA9" w14:textId="77777777" w:rsidR="00A1279F" w:rsidRDefault="00A1279F" w:rsidP="00A1279F">
      <w:pPr>
        <w:pStyle w:val="DoEbodytext2018"/>
      </w:pPr>
      <w:r>
        <w:t>The three biggest energy users in a typical school are:</w:t>
      </w:r>
    </w:p>
    <w:p w14:paraId="4E42D328" w14:textId="2E14B5AE" w:rsidR="00A1279F" w:rsidRDefault="00B01484" w:rsidP="00B01484">
      <w:pPr>
        <w:pStyle w:val="DoElist1bullet2018"/>
      </w:pPr>
      <w:proofErr w:type="gramStart"/>
      <w:r>
        <w:t>heating</w:t>
      </w:r>
      <w:proofErr w:type="gramEnd"/>
      <w:r>
        <w:t xml:space="preserve"> and cooling (1</w:t>
      </w:r>
      <w:r w:rsidR="00A1279F">
        <w:t>5%)</w:t>
      </w:r>
      <w:r>
        <w:t xml:space="preserve"> </w:t>
      </w:r>
    </w:p>
    <w:p w14:paraId="74AB7B9F" w14:textId="31AE6C16" w:rsidR="00A1279F" w:rsidRDefault="00EB32ED" w:rsidP="00A1279F">
      <w:pPr>
        <w:pStyle w:val="DoElist1bullet2018"/>
      </w:pPr>
      <w:proofErr w:type="gramStart"/>
      <w:r>
        <w:t>lighting</w:t>
      </w:r>
      <w:proofErr w:type="gramEnd"/>
      <w:r w:rsidR="00B01484">
        <w:t xml:space="preserve"> (5</w:t>
      </w:r>
      <w:r w:rsidR="00A1279F">
        <w:t>5%)</w:t>
      </w:r>
    </w:p>
    <w:p w14:paraId="795C230B" w14:textId="2E06FAD8" w:rsidR="00EB32ED" w:rsidRDefault="00B01484" w:rsidP="00EB32ED">
      <w:pPr>
        <w:pStyle w:val="DoElist1bullet2018"/>
      </w:pPr>
      <w:proofErr w:type="gramStart"/>
      <w:r>
        <w:t>classroom</w:t>
      </w:r>
      <w:proofErr w:type="gramEnd"/>
      <w:r>
        <w:t xml:space="preserve"> and </w:t>
      </w:r>
      <w:r w:rsidR="00A1279F">
        <w:t>office equipment (</w:t>
      </w:r>
      <w:r>
        <w:t>8</w:t>
      </w:r>
      <w:r w:rsidR="00A1279F">
        <w:t>%).</w:t>
      </w:r>
    </w:p>
    <w:p w14:paraId="5CD1FF84" w14:textId="56552232" w:rsidR="00B01484" w:rsidRDefault="00B01484" w:rsidP="00B01484">
      <w:pPr>
        <w:pStyle w:val="DoEbodytext2018"/>
        <w:rPr>
          <w:rStyle w:val="Hyperlink"/>
        </w:rPr>
      </w:pPr>
      <w:r>
        <w:t xml:space="preserve">(Usage statistics sourced from </w:t>
      </w:r>
      <w:hyperlink r:id="rId13" w:history="1">
        <w:r>
          <w:rPr>
            <w:rStyle w:val="Hyperlink"/>
          </w:rPr>
          <w:t>E</w:t>
        </w:r>
        <w:r w:rsidRPr="00584346">
          <w:rPr>
            <w:rStyle w:val="Hyperlink"/>
          </w:rPr>
          <w:t>nergy management</w:t>
        </w:r>
      </w:hyperlink>
      <w:r>
        <w:rPr>
          <w:rStyle w:val="Hyperlink"/>
        </w:rPr>
        <w:t xml:space="preserve">, </w:t>
      </w:r>
      <w:r w:rsidRPr="00B01484">
        <w:rPr>
          <w:szCs w:val="24"/>
        </w:rPr>
        <w:t>School Infrastructure NSW</w:t>
      </w:r>
      <w:r>
        <w:rPr>
          <w:szCs w:val="24"/>
        </w:rPr>
        <w:t>.)</w:t>
      </w:r>
    </w:p>
    <w:p w14:paraId="03F1D102" w14:textId="6EEBDF90" w:rsidR="00FB6134" w:rsidRDefault="00FB6134" w:rsidP="00FB6134">
      <w:pPr>
        <w:pStyle w:val="DoEheading32018"/>
      </w:pPr>
      <w:proofErr w:type="spellStart"/>
      <w:r>
        <w:t>WebGraphs</w:t>
      </w:r>
      <w:proofErr w:type="spellEnd"/>
    </w:p>
    <w:p w14:paraId="68C9CEFE" w14:textId="407F4BAD" w:rsidR="00FB6134" w:rsidRDefault="00B0022E" w:rsidP="00A1279F">
      <w:pPr>
        <w:pStyle w:val="DoEbodytext2018"/>
      </w:pPr>
      <w:hyperlink r:id="rId14" w:history="1">
        <w:proofErr w:type="spellStart"/>
        <w:r w:rsidR="00A1279F" w:rsidRPr="00A1279F">
          <w:rPr>
            <w:rStyle w:val="Hyperlink"/>
          </w:rPr>
          <w:t>Web</w:t>
        </w:r>
        <w:r w:rsidR="00021DA9">
          <w:rPr>
            <w:rStyle w:val="Hyperlink"/>
          </w:rPr>
          <w:t>G</w:t>
        </w:r>
        <w:r w:rsidR="00A1279F" w:rsidRPr="00A1279F">
          <w:rPr>
            <w:rStyle w:val="Hyperlink"/>
          </w:rPr>
          <w:t>raphs</w:t>
        </w:r>
        <w:proofErr w:type="spellEnd"/>
      </w:hyperlink>
      <w:r w:rsidR="00A1279F">
        <w:t xml:space="preserve"> enables easy analysis of the school’s energy consumption over various time scales from months to </w:t>
      </w:r>
      <w:r w:rsidR="00FA6060">
        <w:t xml:space="preserve">hours. </w:t>
      </w:r>
      <w:r w:rsidR="00FB6134">
        <w:t>The graph in figure 1 shows</w:t>
      </w:r>
      <w:r w:rsidR="00A1279F">
        <w:t xml:space="preserve"> </w:t>
      </w:r>
      <w:r w:rsidR="009709EC">
        <w:t xml:space="preserve">consumption </w:t>
      </w:r>
      <w:r w:rsidR="002E327E">
        <w:t xml:space="preserve">over a </w:t>
      </w:r>
      <w:proofErr w:type="gramStart"/>
      <w:r w:rsidR="002E327E">
        <w:t>24 hour</w:t>
      </w:r>
      <w:proofErr w:type="gramEnd"/>
      <w:r w:rsidR="002E327E">
        <w:t xml:space="preserve"> period. Over the night between 11.00pm and 4.00am the graph shows consumption </w:t>
      </w:r>
      <w:r w:rsidR="009709EC">
        <w:t xml:space="preserve">of </w:t>
      </w:r>
      <w:r w:rsidR="00A1279F">
        <w:t>18</w:t>
      </w:r>
      <w:r w:rsidR="00FB6134">
        <w:t>–20</w:t>
      </w:r>
      <w:r w:rsidR="009709EC">
        <w:t xml:space="preserve"> kilowatt hours</w:t>
      </w:r>
      <w:r w:rsidR="002E327E">
        <w:t>.</w:t>
      </w:r>
      <w:r w:rsidR="00A1279F">
        <w:t xml:space="preserve"> </w:t>
      </w:r>
      <w:r w:rsidR="002E327E">
        <w:t xml:space="preserve">This </w:t>
      </w:r>
      <w:r w:rsidR="00FB6134">
        <w:t xml:space="preserve">could be used </w:t>
      </w:r>
      <w:r w:rsidR="00DE0017">
        <w:t>as a springboard for</w:t>
      </w:r>
      <w:r w:rsidR="00A1279F">
        <w:t xml:space="preserve"> students </w:t>
      </w:r>
      <w:r w:rsidR="00DE0017">
        <w:t>to</w:t>
      </w:r>
      <w:r w:rsidR="00FB6134">
        <w:t xml:space="preserve"> investigat</w:t>
      </w:r>
      <w:r w:rsidR="00DE0017">
        <w:t>e</w:t>
      </w:r>
      <w:r w:rsidR="00A1279F">
        <w:t xml:space="preserve"> power consumption </w:t>
      </w:r>
      <w:r w:rsidR="00FB6134">
        <w:t xml:space="preserve">and power saving strategies </w:t>
      </w:r>
      <w:r w:rsidR="00A1279F">
        <w:t>when the school is empty</w:t>
      </w:r>
      <w:r w:rsidR="00DE0017">
        <w:t>, f</w:t>
      </w:r>
      <w:r w:rsidR="00A1279F">
        <w:t xml:space="preserve">or example, </w:t>
      </w:r>
      <w:r w:rsidR="00FB6134">
        <w:t xml:space="preserve">turn off </w:t>
      </w:r>
      <w:r w:rsidR="00A1279F">
        <w:t>instantaneous hot water heaters overnight and compare to the next day</w:t>
      </w:r>
      <w:r w:rsidR="00FB6134">
        <w:t>’</w:t>
      </w:r>
      <w:r w:rsidR="00A1279F">
        <w:t xml:space="preserve">s </w:t>
      </w:r>
      <w:r w:rsidR="00FB6134">
        <w:t xml:space="preserve">consumption </w:t>
      </w:r>
      <w:r w:rsidR="00A1279F">
        <w:t xml:space="preserve">graph. </w:t>
      </w:r>
    </w:p>
    <w:p w14:paraId="72A4BA13" w14:textId="5D944018" w:rsidR="00FA6060" w:rsidRPr="00DE0017" w:rsidRDefault="00B0022E" w:rsidP="00A1279F">
      <w:pPr>
        <w:pStyle w:val="DoEbodytext2018"/>
        <w:rPr>
          <w:rStyle w:val="Hyperlink"/>
          <w:color w:val="auto"/>
          <w:u w:val="none"/>
        </w:rPr>
      </w:pPr>
      <w:hyperlink r:id="rId15" w:history="1">
        <w:proofErr w:type="spellStart"/>
        <w:r w:rsidR="00FB6134" w:rsidRPr="00A1279F">
          <w:rPr>
            <w:rStyle w:val="Hyperlink"/>
          </w:rPr>
          <w:t>Web</w:t>
        </w:r>
        <w:r w:rsidR="00FB6134">
          <w:rPr>
            <w:rStyle w:val="Hyperlink"/>
          </w:rPr>
          <w:t>G</w:t>
        </w:r>
        <w:r w:rsidR="00FB6134" w:rsidRPr="00A1279F">
          <w:rPr>
            <w:rStyle w:val="Hyperlink"/>
          </w:rPr>
          <w:t>raphs</w:t>
        </w:r>
        <w:proofErr w:type="spellEnd"/>
      </w:hyperlink>
      <w:r w:rsidR="00FB6134">
        <w:rPr>
          <w:rStyle w:val="Hyperlink"/>
        </w:rPr>
        <w:t xml:space="preserve"> </w:t>
      </w:r>
      <w:r w:rsidR="00A1279F">
        <w:t>can also monitor the output of solar cells.</w:t>
      </w:r>
      <w:r w:rsidR="00FB6134">
        <w:t xml:space="preserve"> </w:t>
      </w:r>
      <w:r w:rsidR="00DE0017">
        <w:t xml:space="preserve">To access </w:t>
      </w:r>
      <w:hyperlink r:id="rId16" w:history="1">
        <w:proofErr w:type="spellStart"/>
        <w:r w:rsidR="00DE0017" w:rsidRPr="00A1279F">
          <w:rPr>
            <w:rStyle w:val="Hyperlink"/>
          </w:rPr>
          <w:t>Web</w:t>
        </w:r>
        <w:r w:rsidR="00DE0017">
          <w:rPr>
            <w:rStyle w:val="Hyperlink"/>
          </w:rPr>
          <w:t>G</w:t>
        </w:r>
        <w:r w:rsidR="00DE0017" w:rsidRPr="00A1279F">
          <w:rPr>
            <w:rStyle w:val="Hyperlink"/>
          </w:rPr>
          <w:t>raphs</w:t>
        </w:r>
        <w:proofErr w:type="spellEnd"/>
      </w:hyperlink>
      <w:r w:rsidR="00DE0017">
        <w:t xml:space="preserve"> email </w:t>
      </w:r>
      <w:hyperlink r:id="rId17" w:history="1">
        <w:r w:rsidR="00DE0017" w:rsidRPr="005E6381">
          <w:rPr>
            <w:rStyle w:val="Hyperlink"/>
          </w:rPr>
          <w:t>datamgt@pluses.com.au</w:t>
        </w:r>
      </w:hyperlink>
      <w:r w:rsidR="00DE0017">
        <w:t xml:space="preserve"> </w:t>
      </w:r>
      <w:r w:rsidR="00FB6134">
        <w:t>for school username and login</w:t>
      </w:r>
      <w:r w:rsidR="00DE0017">
        <w:t>.</w:t>
      </w:r>
    </w:p>
    <w:p w14:paraId="2C2BC6E0" w14:textId="59908FD5" w:rsidR="00FA6060" w:rsidRDefault="00627352" w:rsidP="00920CA3">
      <w:pPr>
        <w:pStyle w:val="DoEcaptiongraphics2018"/>
      </w:pPr>
      <w:r w:rsidRPr="00BD3F21">
        <w:rPr>
          <w:rStyle w:val="DoEstrongemphasis2018"/>
        </w:rPr>
        <w:t>Figure 1 –</w:t>
      </w:r>
      <w:r w:rsidR="009046A6" w:rsidRPr="00BD3F21">
        <w:rPr>
          <w:rStyle w:val="DoEstrongemphasis2018"/>
        </w:rPr>
        <w:t xml:space="preserve"> </w:t>
      </w:r>
      <w:r w:rsidR="00C4432F" w:rsidRPr="00BD3F21">
        <w:rPr>
          <w:rStyle w:val="DoEstrongemphasis2018"/>
        </w:rPr>
        <w:t>G</w:t>
      </w:r>
      <w:r w:rsidR="00FC3DF4" w:rsidRPr="00BD3F21">
        <w:rPr>
          <w:rStyle w:val="DoEstrongemphasis2018"/>
        </w:rPr>
        <w:t xml:space="preserve">raph showing electricity usage </w:t>
      </w:r>
      <w:r w:rsidR="00E256B4" w:rsidRPr="00BD3F21">
        <w:rPr>
          <w:rStyle w:val="DoEstrongemphasis2018"/>
        </w:rPr>
        <w:t xml:space="preserve">in a school </w:t>
      </w:r>
      <w:r w:rsidR="00FC3DF4" w:rsidRPr="00BD3F21">
        <w:rPr>
          <w:rStyle w:val="DoEstrongemphasis2018"/>
        </w:rPr>
        <w:t xml:space="preserve">over a </w:t>
      </w:r>
      <w:proofErr w:type="gramStart"/>
      <w:r w:rsidR="00FC3DF4" w:rsidRPr="00BD3F21">
        <w:rPr>
          <w:rStyle w:val="DoEstrongemphasis2018"/>
        </w:rPr>
        <w:t>24 hour</w:t>
      </w:r>
      <w:proofErr w:type="gramEnd"/>
      <w:r w:rsidR="00FC3DF4" w:rsidRPr="00BD3F21">
        <w:rPr>
          <w:rStyle w:val="DoEstrongemphasis2018"/>
        </w:rPr>
        <w:t xml:space="preserve"> period </w:t>
      </w:r>
      <w:r w:rsidR="00BD3F21" w:rsidRPr="00BD3F21">
        <w:rPr>
          <w:rStyle w:val="DoEstrongemphasis2018"/>
        </w:rPr>
        <w:t>(01:00–24:00)</w:t>
      </w:r>
    </w:p>
    <w:p w14:paraId="6D222A07" w14:textId="6C2FF4DC" w:rsidR="00920CA3" w:rsidRDefault="00DC2909" w:rsidP="00EB32ED">
      <w:pPr>
        <w:pStyle w:val="DoEheading32018"/>
        <w:rPr>
          <w:lang w:val="en-US"/>
        </w:rPr>
      </w:pPr>
      <w:r>
        <w:rPr>
          <w:noProof/>
          <w:lang w:val="en-US"/>
        </w:rPr>
        <w:drawing>
          <wp:inline distT="0" distB="0" distL="0" distR="0" wp14:anchorId="06D18773" wp14:editId="034C4FF1">
            <wp:extent cx="6840220" cy="3696335"/>
            <wp:effectExtent l="0" t="0" r="5080" b="0"/>
            <wp:docPr id="5" name="Picture 5" descr="Column graph with time in one hour increments along baseline and 0-121 kilowatt hours along vertical axis. The values range from 17 kilowatt hours at 01:00 to 121 kilowatt hours at 12:00. The highest usage is between 09:00 and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9 at 9.16.17 am.png"/>
                    <pic:cNvPicPr/>
                  </pic:nvPicPr>
                  <pic:blipFill>
                    <a:blip r:embed="rId18"/>
                    <a:stretch>
                      <a:fillRect/>
                    </a:stretch>
                  </pic:blipFill>
                  <pic:spPr>
                    <a:xfrm>
                      <a:off x="0" y="0"/>
                      <a:ext cx="6840220" cy="3696335"/>
                    </a:xfrm>
                    <a:prstGeom prst="rect">
                      <a:avLst/>
                    </a:prstGeom>
                  </pic:spPr>
                </pic:pic>
              </a:graphicData>
            </a:graphic>
          </wp:inline>
        </w:drawing>
      </w:r>
    </w:p>
    <w:p w14:paraId="6BB478B6" w14:textId="77777777" w:rsidR="00EB32ED" w:rsidRDefault="00EB32ED" w:rsidP="00EB32ED">
      <w:pPr>
        <w:pStyle w:val="DoEheading32018"/>
        <w:rPr>
          <w:lang w:val="en-US"/>
        </w:rPr>
      </w:pPr>
      <w:r>
        <w:rPr>
          <w:lang w:val="en-US"/>
        </w:rPr>
        <w:lastRenderedPageBreak/>
        <w:t>Energy using equipment</w:t>
      </w:r>
    </w:p>
    <w:p w14:paraId="3F406F89" w14:textId="77777777" w:rsidR="000D13DD" w:rsidRDefault="00021DA9" w:rsidP="00021DA9">
      <w:pPr>
        <w:pStyle w:val="DoEbodytext2018"/>
        <w:rPr>
          <w:lang w:val="en-US"/>
        </w:rPr>
      </w:pPr>
      <w:r>
        <w:rPr>
          <w:lang w:val="en-US"/>
        </w:rPr>
        <w:t xml:space="preserve">Although a </w:t>
      </w:r>
      <w:r w:rsidRPr="00021DA9">
        <w:rPr>
          <w:lang w:val="en-US"/>
        </w:rPr>
        <w:t>time consuming procedure, an audit of all the energy using equipment in the school can</w:t>
      </w:r>
      <w:r>
        <w:rPr>
          <w:lang w:val="en-US"/>
        </w:rPr>
        <w:t xml:space="preserve"> </w:t>
      </w:r>
      <w:r w:rsidRPr="00021DA9">
        <w:rPr>
          <w:lang w:val="en-US"/>
        </w:rPr>
        <w:t>reveal where most energy is being used. The</w:t>
      </w:r>
      <w:r w:rsidR="00FA6060">
        <w:rPr>
          <w:lang w:val="en-US"/>
        </w:rPr>
        <w:t xml:space="preserve"> department’s</w:t>
      </w:r>
      <w:r w:rsidRPr="00021DA9">
        <w:rPr>
          <w:lang w:val="en-US"/>
        </w:rPr>
        <w:t xml:space="preserve"> </w:t>
      </w:r>
      <w:hyperlink r:id="rId19" w:history="1">
        <w:r w:rsidR="00FA6060" w:rsidRPr="00FA6060">
          <w:rPr>
            <w:rStyle w:val="Hyperlink"/>
            <w:lang w:val="en-US"/>
          </w:rPr>
          <w:t>E</w:t>
        </w:r>
        <w:r w:rsidRPr="00FA6060">
          <w:rPr>
            <w:rStyle w:val="Hyperlink"/>
            <w:lang w:val="en-US"/>
          </w:rPr>
          <w:t xml:space="preserve">nergy </w:t>
        </w:r>
        <w:r w:rsidR="00FA6060" w:rsidRPr="00FA6060">
          <w:rPr>
            <w:rStyle w:val="Hyperlink"/>
            <w:lang w:val="en-US"/>
          </w:rPr>
          <w:t>audit tool</w:t>
        </w:r>
      </w:hyperlink>
      <w:r w:rsidR="00FA6060">
        <w:rPr>
          <w:lang w:val="en-US"/>
        </w:rPr>
        <w:t xml:space="preserve"> (XLS 114KB) </w:t>
      </w:r>
      <w:r w:rsidR="00EB32ED">
        <w:rPr>
          <w:lang w:val="en-US"/>
        </w:rPr>
        <w:t xml:space="preserve">provides estimates </w:t>
      </w:r>
      <w:r w:rsidRPr="00021DA9">
        <w:rPr>
          <w:lang w:val="en-US"/>
        </w:rPr>
        <w:t>for various items and automatically calculates energy consumption based on number of</w:t>
      </w:r>
      <w:r>
        <w:rPr>
          <w:lang w:val="en-US"/>
        </w:rPr>
        <w:t xml:space="preserve"> </w:t>
      </w:r>
      <w:r w:rsidRPr="00021DA9">
        <w:rPr>
          <w:lang w:val="en-US"/>
        </w:rPr>
        <w:t xml:space="preserve">items and hours in use. </w:t>
      </w:r>
    </w:p>
    <w:p w14:paraId="1CD6DBA2" w14:textId="53327A48" w:rsidR="00021DA9" w:rsidRDefault="00021DA9" w:rsidP="00021DA9">
      <w:pPr>
        <w:pStyle w:val="DoEbodytext2018"/>
        <w:rPr>
          <w:lang w:val="en-US"/>
        </w:rPr>
      </w:pPr>
      <w:r w:rsidRPr="00021DA9">
        <w:rPr>
          <w:lang w:val="en-US"/>
        </w:rPr>
        <w:t xml:space="preserve">Estimating </w:t>
      </w:r>
      <w:r w:rsidR="00EB32ED">
        <w:rPr>
          <w:lang w:val="en-US"/>
        </w:rPr>
        <w:t>the hours in use for thermostat-</w:t>
      </w:r>
      <w:r w:rsidRPr="00021DA9">
        <w:rPr>
          <w:lang w:val="en-US"/>
        </w:rPr>
        <w:t>controlled devices is</w:t>
      </w:r>
      <w:r>
        <w:rPr>
          <w:lang w:val="en-US"/>
        </w:rPr>
        <w:t xml:space="preserve"> </w:t>
      </w:r>
      <w:r w:rsidRPr="00021DA9">
        <w:rPr>
          <w:lang w:val="en-US"/>
        </w:rPr>
        <w:t xml:space="preserve">problematic but can </w:t>
      </w:r>
      <w:r>
        <w:rPr>
          <w:lang w:val="en-US"/>
        </w:rPr>
        <w:t xml:space="preserve">be achieved with a power meter. </w:t>
      </w:r>
      <w:r w:rsidR="00EB32ED">
        <w:rPr>
          <w:lang w:val="en-US"/>
        </w:rPr>
        <w:t xml:space="preserve">Your local environmental education </w:t>
      </w:r>
      <w:proofErr w:type="spellStart"/>
      <w:r w:rsidR="00EB32ED">
        <w:rPr>
          <w:lang w:val="en-US"/>
        </w:rPr>
        <w:t>centre</w:t>
      </w:r>
      <w:proofErr w:type="spellEnd"/>
      <w:r w:rsidR="00EB32ED">
        <w:rPr>
          <w:lang w:val="en-US"/>
        </w:rPr>
        <w:t xml:space="preserve"> </w:t>
      </w:r>
      <w:r w:rsidR="00DE0017">
        <w:rPr>
          <w:lang w:val="en-US"/>
        </w:rPr>
        <w:t>may be able to loan power meter</w:t>
      </w:r>
      <w:r w:rsidR="00EB32ED">
        <w:rPr>
          <w:lang w:val="en-US"/>
        </w:rPr>
        <w:t>s.</w:t>
      </w:r>
    </w:p>
    <w:p w14:paraId="709285DC" w14:textId="77777777" w:rsidR="00EB32ED" w:rsidRDefault="00EB32ED" w:rsidP="00EB32ED">
      <w:pPr>
        <w:pStyle w:val="DoEheading32018"/>
        <w:rPr>
          <w:lang w:val="en-US"/>
        </w:rPr>
      </w:pPr>
      <w:r>
        <w:rPr>
          <w:lang w:val="en-US"/>
        </w:rPr>
        <w:t>ERM business energy</w:t>
      </w:r>
    </w:p>
    <w:p w14:paraId="67132847" w14:textId="2EDA8498" w:rsidR="00EB32ED" w:rsidRDefault="00EB32ED" w:rsidP="00EB32ED">
      <w:pPr>
        <w:pStyle w:val="DoEbodytext2018"/>
        <w:rPr>
          <w:lang w:val="en-US"/>
        </w:rPr>
      </w:pPr>
      <w:r>
        <w:rPr>
          <w:lang w:val="en-US"/>
        </w:rPr>
        <w:t>As at</w:t>
      </w:r>
      <w:r w:rsidRPr="00EB32ED">
        <w:rPr>
          <w:lang w:val="en-US"/>
        </w:rPr>
        <w:t xml:space="preserve"> </w:t>
      </w:r>
      <w:r w:rsidR="00D66B0A">
        <w:rPr>
          <w:lang w:val="en-US"/>
        </w:rPr>
        <w:t>April</w:t>
      </w:r>
      <w:r w:rsidRPr="00EB32ED">
        <w:rPr>
          <w:lang w:val="en-US"/>
        </w:rPr>
        <w:t xml:space="preserve"> 2018 the </w:t>
      </w:r>
      <w:r>
        <w:rPr>
          <w:lang w:val="en-US"/>
        </w:rPr>
        <w:t>department’s energy s</w:t>
      </w:r>
      <w:r w:rsidRPr="00EB32ED">
        <w:rPr>
          <w:lang w:val="en-US"/>
        </w:rPr>
        <w:t xml:space="preserve">upplier is </w:t>
      </w:r>
      <w:hyperlink r:id="rId20" w:history="1">
        <w:r w:rsidRPr="00912425">
          <w:rPr>
            <w:rStyle w:val="Hyperlink"/>
            <w:lang w:val="en-US"/>
          </w:rPr>
          <w:t>ERM Business Energy</w:t>
        </w:r>
      </w:hyperlink>
      <w:r>
        <w:rPr>
          <w:lang w:val="en-US"/>
        </w:rPr>
        <w:t xml:space="preserve">. This supplier </w:t>
      </w:r>
      <w:r w:rsidR="00DE0017">
        <w:rPr>
          <w:lang w:val="en-US"/>
        </w:rPr>
        <w:t>enables</w:t>
      </w:r>
      <w:r>
        <w:rPr>
          <w:lang w:val="en-US"/>
        </w:rPr>
        <w:t xml:space="preserve"> a school to monitor its energy usage on</w:t>
      </w:r>
      <w:r w:rsidRPr="00EB32ED">
        <w:rPr>
          <w:lang w:val="en-US"/>
        </w:rPr>
        <w:t xml:space="preserve">line. </w:t>
      </w:r>
      <w:r>
        <w:rPr>
          <w:lang w:val="en-US"/>
        </w:rPr>
        <w:t>To gain access</w:t>
      </w:r>
      <w:r w:rsidR="00910DC7">
        <w:rPr>
          <w:lang w:val="en-US"/>
        </w:rPr>
        <w:t>,</w:t>
      </w:r>
      <w:r>
        <w:rPr>
          <w:lang w:val="en-US"/>
        </w:rPr>
        <w:t xml:space="preserve"> phone the help</w:t>
      </w:r>
      <w:r w:rsidRPr="00EB32ED">
        <w:rPr>
          <w:lang w:val="en-US"/>
        </w:rPr>
        <w:t>line</w:t>
      </w:r>
      <w:r>
        <w:rPr>
          <w:lang w:val="en-US"/>
        </w:rPr>
        <w:t xml:space="preserve"> on </w:t>
      </w:r>
      <w:r w:rsidRPr="00EB32ED">
        <w:rPr>
          <w:lang w:val="en-US"/>
        </w:rPr>
        <w:t>1300 337676 and</w:t>
      </w:r>
      <w:r>
        <w:rPr>
          <w:lang w:val="en-US"/>
        </w:rPr>
        <w:t xml:space="preserve"> provide </w:t>
      </w:r>
      <w:r w:rsidR="00DE0017">
        <w:rPr>
          <w:lang w:val="en-US"/>
        </w:rPr>
        <w:t>the school’s</w:t>
      </w:r>
      <w:r>
        <w:rPr>
          <w:lang w:val="en-US"/>
        </w:rPr>
        <w:t xml:space="preserve"> account number, which is found on </w:t>
      </w:r>
      <w:r w:rsidR="00DE0017">
        <w:rPr>
          <w:lang w:val="en-US"/>
        </w:rPr>
        <w:t>the</w:t>
      </w:r>
      <w:r>
        <w:rPr>
          <w:lang w:val="en-US"/>
        </w:rPr>
        <w:t xml:space="preserve"> energy bill</w:t>
      </w:r>
      <w:r w:rsidRPr="00EB32ED">
        <w:rPr>
          <w:lang w:val="en-US"/>
        </w:rPr>
        <w:t xml:space="preserve">. </w:t>
      </w:r>
      <w:r w:rsidR="00DE0017">
        <w:rPr>
          <w:lang w:val="en-US"/>
        </w:rPr>
        <w:t>A</w:t>
      </w:r>
      <w:r w:rsidRPr="00EB32ED">
        <w:rPr>
          <w:lang w:val="en-US"/>
        </w:rPr>
        <w:t xml:space="preserve"> password</w:t>
      </w:r>
      <w:r>
        <w:rPr>
          <w:lang w:val="en-US"/>
        </w:rPr>
        <w:t xml:space="preserve"> </w:t>
      </w:r>
      <w:r w:rsidR="00DE0017">
        <w:rPr>
          <w:lang w:val="en-US"/>
        </w:rPr>
        <w:t xml:space="preserve">can be created enabling </w:t>
      </w:r>
      <w:r w:rsidRPr="00EB32ED">
        <w:rPr>
          <w:lang w:val="en-US"/>
        </w:rPr>
        <w:t xml:space="preserve">access to </w:t>
      </w:r>
      <w:r>
        <w:rPr>
          <w:lang w:val="en-US"/>
        </w:rPr>
        <w:t xml:space="preserve">usage </w:t>
      </w:r>
      <w:r w:rsidRPr="00EB32ED">
        <w:rPr>
          <w:lang w:val="en-US"/>
        </w:rPr>
        <w:t>r</w:t>
      </w:r>
      <w:r>
        <w:rPr>
          <w:lang w:val="en-US"/>
        </w:rPr>
        <w:t>eports</w:t>
      </w:r>
      <w:r w:rsidRPr="00EB32ED">
        <w:rPr>
          <w:lang w:val="en-US"/>
        </w:rPr>
        <w:t xml:space="preserve">. Ensure the dates in </w:t>
      </w:r>
      <w:r w:rsidR="00DE0017">
        <w:rPr>
          <w:lang w:val="en-US"/>
        </w:rPr>
        <w:t>of the</w:t>
      </w:r>
      <w:r>
        <w:rPr>
          <w:lang w:val="en-US"/>
        </w:rPr>
        <w:t xml:space="preserve"> </w:t>
      </w:r>
      <w:r w:rsidRPr="00EB32ED">
        <w:rPr>
          <w:lang w:val="en-US"/>
        </w:rPr>
        <w:t xml:space="preserve">billing period </w:t>
      </w:r>
      <w:r w:rsidR="00DE0017">
        <w:rPr>
          <w:lang w:val="en-US"/>
        </w:rPr>
        <w:t>are entered.</w:t>
      </w:r>
    </w:p>
    <w:p w14:paraId="73EE33C7" w14:textId="77777777" w:rsidR="00EB32ED" w:rsidRDefault="00EB32ED">
      <w:pPr>
        <w:spacing w:before="0" w:line="240" w:lineRule="auto"/>
        <w:rPr>
          <w:rFonts w:ascii="Helvetica" w:hAnsi="Helvetica"/>
          <w:sz w:val="48"/>
          <w:szCs w:val="36"/>
          <w:lang w:eastAsia="en-US"/>
        </w:rPr>
      </w:pPr>
      <w:r>
        <w:br w:type="page"/>
      </w:r>
    </w:p>
    <w:p w14:paraId="53DDD528" w14:textId="6922B7B3" w:rsidR="00D80387" w:rsidRDefault="00D80387" w:rsidP="00EB32ED">
      <w:pPr>
        <w:pStyle w:val="DoEheading22018"/>
      </w:pPr>
      <w:bookmarkStart w:id="17" w:name="_Toc393519787"/>
      <w:bookmarkStart w:id="18" w:name="_Toc393520826"/>
      <w:bookmarkStart w:id="19" w:name="_Toc396072848"/>
      <w:bookmarkStart w:id="20" w:name="_Toc525724071"/>
      <w:r>
        <w:lastRenderedPageBreak/>
        <w:t>School survey</w:t>
      </w:r>
      <w:bookmarkEnd w:id="17"/>
      <w:bookmarkEnd w:id="18"/>
      <w:bookmarkEnd w:id="19"/>
      <w:bookmarkEnd w:id="20"/>
    </w:p>
    <w:p w14:paraId="0F924BFB" w14:textId="3768F1F9" w:rsidR="000D13DD" w:rsidRDefault="004E7B86" w:rsidP="000D13DD">
      <w:pPr>
        <w:pStyle w:val="DoEbodytext2018"/>
        <w:rPr>
          <w:lang w:eastAsia="en-US"/>
        </w:rPr>
      </w:pPr>
      <w:r>
        <w:rPr>
          <w:lang w:eastAsia="en-US"/>
        </w:rPr>
        <w:t xml:space="preserve">Surveying the school’s rooms and spaces, </w:t>
      </w:r>
      <w:r w:rsidR="000D13DD">
        <w:rPr>
          <w:lang w:eastAsia="en-US"/>
        </w:rPr>
        <w:t>and the school community</w:t>
      </w:r>
      <w:r>
        <w:rPr>
          <w:lang w:eastAsia="en-US"/>
        </w:rPr>
        <w:t>,</w:t>
      </w:r>
      <w:r w:rsidR="000D13DD">
        <w:rPr>
          <w:lang w:eastAsia="en-US"/>
        </w:rPr>
        <w:t xml:space="preserve"> will assist in finding where energy savings can be made through changes to appliances, attitudes and practices.</w:t>
      </w:r>
    </w:p>
    <w:p w14:paraId="37778B81" w14:textId="590EDC14" w:rsidR="000D13DD" w:rsidRDefault="000D13DD" w:rsidP="000D13DD">
      <w:pPr>
        <w:pStyle w:val="DoEbodytext2018"/>
        <w:rPr>
          <w:lang w:eastAsia="en-US"/>
        </w:rPr>
      </w:pPr>
      <w:r>
        <w:rPr>
          <w:lang w:eastAsia="en-US"/>
        </w:rPr>
        <w:t>Students should work in teams, for example, a the</w:t>
      </w:r>
      <w:r w:rsidR="00C93171">
        <w:rPr>
          <w:lang w:eastAsia="en-US"/>
        </w:rPr>
        <w:t xml:space="preserve">rmal team will have a </w:t>
      </w:r>
      <w:r>
        <w:rPr>
          <w:lang w:eastAsia="en-US"/>
        </w:rPr>
        <w:t>interviewer</w:t>
      </w:r>
      <w:r w:rsidR="00DE0017">
        <w:rPr>
          <w:lang w:eastAsia="en-US"/>
        </w:rPr>
        <w:t>/recorder</w:t>
      </w:r>
      <w:r>
        <w:rPr>
          <w:lang w:eastAsia="en-US"/>
        </w:rPr>
        <w:t xml:space="preserve"> and ‘scientist’ who measures temperature; the lighting </w:t>
      </w:r>
      <w:r w:rsidR="00926B4F">
        <w:rPr>
          <w:lang w:eastAsia="en-US"/>
        </w:rPr>
        <w:t xml:space="preserve">and appliances team will have an </w:t>
      </w:r>
      <w:r>
        <w:rPr>
          <w:lang w:eastAsia="en-US"/>
        </w:rPr>
        <w:t>interviewer</w:t>
      </w:r>
      <w:r w:rsidR="00DE0017">
        <w:rPr>
          <w:lang w:eastAsia="en-US"/>
        </w:rPr>
        <w:t>/recorder</w:t>
      </w:r>
      <w:r>
        <w:rPr>
          <w:lang w:eastAsia="en-US"/>
        </w:rPr>
        <w:t xml:space="preserve"> and ‘scientist’ who measures light and power. There should be enough teams to sample a </w:t>
      </w:r>
      <w:r w:rsidR="00C93171">
        <w:rPr>
          <w:lang w:eastAsia="en-US"/>
        </w:rPr>
        <w:t>wide</w:t>
      </w:r>
      <w:r>
        <w:rPr>
          <w:lang w:eastAsia="en-US"/>
        </w:rPr>
        <w:t xml:space="preserve"> range of buildings and staff, for example, classrooms, canteen, office, staffroom, principal, teachers, office staff and cleaners.</w:t>
      </w:r>
    </w:p>
    <w:p w14:paraId="4C19D0E1" w14:textId="2A1DCF12" w:rsidR="000D13DD" w:rsidRDefault="000D13DD" w:rsidP="000D13DD">
      <w:pPr>
        <w:pStyle w:val="DoEbodytext2018"/>
        <w:rPr>
          <w:lang w:eastAsia="en-US"/>
        </w:rPr>
      </w:pPr>
      <w:r>
        <w:rPr>
          <w:lang w:eastAsia="en-US"/>
        </w:rPr>
        <w:t xml:space="preserve">Each team will need to be briefed on </w:t>
      </w:r>
      <w:r w:rsidR="0024217F">
        <w:rPr>
          <w:lang w:eastAsia="en-US"/>
        </w:rPr>
        <w:t>energy efficient practices.</w:t>
      </w:r>
      <w:r>
        <w:rPr>
          <w:lang w:eastAsia="en-US"/>
        </w:rPr>
        <w:t xml:space="preserve"> They will also need to be briefed on the use of equipment. Note that students </w:t>
      </w:r>
      <w:r w:rsidR="00DE0017">
        <w:rPr>
          <w:lang w:eastAsia="en-US"/>
        </w:rPr>
        <w:t xml:space="preserve">will </w:t>
      </w:r>
      <w:r>
        <w:rPr>
          <w:lang w:eastAsia="en-US"/>
        </w:rPr>
        <w:t xml:space="preserve">need special instruction and supervision when using power </w:t>
      </w:r>
      <w:proofErr w:type="gramStart"/>
      <w:r>
        <w:rPr>
          <w:lang w:eastAsia="en-US"/>
        </w:rPr>
        <w:t>meters</w:t>
      </w:r>
      <w:proofErr w:type="gramEnd"/>
      <w:r>
        <w:rPr>
          <w:lang w:eastAsia="en-US"/>
        </w:rPr>
        <w:t xml:space="preserve"> as appliances have to be plugged into them.</w:t>
      </w:r>
    </w:p>
    <w:p w14:paraId="2A67CEB5" w14:textId="42734188" w:rsidR="00B33716" w:rsidRPr="005C38B4" w:rsidRDefault="00926B4F" w:rsidP="000D13DD">
      <w:pPr>
        <w:pStyle w:val="DoEbodytext2018"/>
        <w:rPr>
          <w:lang w:eastAsia="en-US"/>
        </w:rPr>
      </w:pPr>
      <w:r>
        <w:rPr>
          <w:lang w:eastAsia="en-US"/>
        </w:rPr>
        <w:t>Students can use the suggested questions below or formulate their own questions.</w:t>
      </w:r>
      <w:r w:rsidR="005C38B4">
        <w:rPr>
          <w:lang w:eastAsia="en-US"/>
        </w:rPr>
        <w:t xml:space="preserve"> Following the survey, </w:t>
      </w:r>
      <w:r w:rsidR="00DE0017">
        <w:rPr>
          <w:lang w:eastAsia="en-US"/>
        </w:rPr>
        <w:t xml:space="preserve">students </w:t>
      </w:r>
      <w:proofErr w:type="spellStart"/>
      <w:r w:rsidR="005C38B4">
        <w:rPr>
          <w:lang w:val="en-US"/>
        </w:rPr>
        <w:t>analyse</w:t>
      </w:r>
      <w:proofErr w:type="spellEnd"/>
      <w:r w:rsidR="005C38B4">
        <w:rPr>
          <w:lang w:val="en-US"/>
        </w:rPr>
        <w:t xml:space="preserve"> responses and investigations to identify problems and determine solutions. Finally, </w:t>
      </w:r>
      <w:r w:rsidR="00DE0017">
        <w:rPr>
          <w:lang w:val="en-US"/>
        </w:rPr>
        <w:t xml:space="preserve">they </w:t>
      </w:r>
      <w:r w:rsidR="005C38B4">
        <w:rPr>
          <w:lang w:val="en-US"/>
        </w:rPr>
        <w:t xml:space="preserve">develop a school energy plan to present </w:t>
      </w:r>
      <w:r w:rsidR="00910DC7">
        <w:rPr>
          <w:lang w:val="en-US"/>
        </w:rPr>
        <w:t xml:space="preserve">to the school community. </w:t>
      </w:r>
    </w:p>
    <w:p w14:paraId="00C73E08" w14:textId="03798848" w:rsidR="00A52862" w:rsidRDefault="000D13DD" w:rsidP="000D13DD">
      <w:pPr>
        <w:pStyle w:val="DoEbodytext2018"/>
        <w:rPr>
          <w:lang w:eastAsia="en-US"/>
        </w:rPr>
      </w:pPr>
      <w:r>
        <w:rPr>
          <w:lang w:eastAsia="en-US"/>
        </w:rPr>
        <w:t xml:space="preserve">Equipment </w:t>
      </w:r>
      <w:r w:rsidR="00494388">
        <w:rPr>
          <w:lang w:eastAsia="en-US"/>
        </w:rPr>
        <w:t>list</w:t>
      </w:r>
    </w:p>
    <w:p w14:paraId="645691B4" w14:textId="229A0972" w:rsidR="000D13DD" w:rsidRDefault="00494388" w:rsidP="00A52862">
      <w:pPr>
        <w:pStyle w:val="DoElist1bullet2018"/>
        <w:rPr>
          <w:lang w:eastAsia="en-US"/>
        </w:rPr>
      </w:pPr>
      <w:r>
        <w:rPr>
          <w:lang w:eastAsia="en-US"/>
        </w:rPr>
        <w:t>T</w:t>
      </w:r>
      <w:r w:rsidR="00926B4F">
        <w:rPr>
          <w:lang w:eastAsia="en-US"/>
        </w:rPr>
        <w:t>hermometers and hygrometers for</w:t>
      </w:r>
      <w:r w:rsidR="00A52862">
        <w:rPr>
          <w:lang w:eastAsia="en-US"/>
        </w:rPr>
        <w:t xml:space="preserve"> thermal survey</w:t>
      </w:r>
    </w:p>
    <w:p w14:paraId="68208300" w14:textId="7CD92364" w:rsidR="000D13DD" w:rsidRDefault="00494388" w:rsidP="00A52862">
      <w:pPr>
        <w:pStyle w:val="DoElist1bullet2018"/>
        <w:rPr>
          <w:lang w:eastAsia="en-US"/>
        </w:rPr>
      </w:pPr>
      <w:r>
        <w:rPr>
          <w:lang w:eastAsia="en-US"/>
        </w:rPr>
        <w:t>L</w:t>
      </w:r>
      <w:r w:rsidR="00926B4F">
        <w:rPr>
          <w:lang w:eastAsia="en-US"/>
        </w:rPr>
        <w:t xml:space="preserve">ight meters for </w:t>
      </w:r>
      <w:r w:rsidR="00A52862">
        <w:rPr>
          <w:lang w:eastAsia="en-US"/>
        </w:rPr>
        <w:t>lighting survey</w:t>
      </w:r>
    </w:p>
    <w:p w14:paraId="1D2C1FBB" w14:textId="64AE9E5A" w:rsidR="000D13DD" w:rsidRPr="000D13DD" w:rsidRDefault="00494388" w:rsidP="00B657EF">
      <w:pPr>
        <w:pStyle w:val="DoElist1bullet2018"/>
        <w:rPr>
          <w:lang w:eastAsia="en-US"/>
        </w:rPr>
      </w:pPr>
      <w:r>
        <w:rPr>
          <w:lang w:eastAsia="en-US"/>
        </w:rPr>
        <w:t>P</w:t>
      </w:r>
      <w:r w:rsidR="00A52862">
        <w:rPr>
          <w:lang w:eastAsia="en-US"/>
        </w:rPr>
        <w:t>ower meters</w:t>
      </w:r>
      <w:r>
        <w:rPr>
          <w:lang w:eastAsia="en-US"/>
        </w:rPr>
        <w:t xml:space="preserve">, for example, Power-Mate </w:t>
      </w:r>
      <w:r w:rsidR="00C05694">
        <w:rPr>
          <w:lang w:eastAsia="en-US"/>
        </w:rPr>
        <w:t>or</w:t>
      </w:r>
      <w:r>
        <w:rPr>
          <w:lang w:eastAsia="en-US"/>
        </w:rPr>
        <w:t xml:space="preserve"> </w:t>
      </w:r>
      <w:r w:rsidR="00926B4F">
        <w:rPr>
          <w:lang w:eastAsia="en-US"/>
        </w:rPr>
        <w:t xml:space="preserve">Power-Mate </w:t>
      </w:r>
      <w:proofErr w:type="spellStart"/>
      <w:r w:rsidR="00926B4F">
        <w:rPr>
          <w:lang w:eastAsia="en-US"/>
        </w:rPr>
        <w:t>Lite</w:t>
      </w:r>
      <w:proofErr w:type="spellEnd"/>
      <w:r w:rsidR="00926B4F">
        <w:rPr>
          <w:lang w:eastAsia="en-US"/>
        </w:rPr>
        <w:t>, for</w:t>
      </w:r>
      <w:r w:rsidR="00A52862">
        <w:rPr>
          <w:lang w:eastAsia="en-US"/>
        </w:rPr>
        <w:t xml:space="preserve"> plug-in appliances survey</w:t>
      </w:r>
      <w:r w:rsidR="00C05694">
        <w:rPr>
          <w:lang w:eastAsia="en-US"/>
        </w:rPr>
        <w:t xml:space="preserve"> (</w:t>
      </w:r>
      <w:hyperlink r:id="rId21" w:history="1">
        <w:r w:rsidR="00C05694" w:rsidRPr="00494388">
          <w:rPr>
            <w:rStyle w:val="Hyperlink"/>
            <w:lang w:eastAsia="en-US"/>
          </w:rPr>
          <w:t xml:space="preserve">Power-Mate Light </w:t>
        </w:r>
        <w:r w:rsidR="00C05694">
          <w:rPr>
            <w:rStyle w:val="Hyperlink"/>
            <w:lang w:eastAsia="en-US"/>
          </w:rPr>
          <w:t>u</w:t>
        </w:r>
        <w:r w:rsidR="00C05694" w:rsidRPr="00494388">
          <w:rPr>
            <w:rStyle w:val="Hyperlink"/>
            <w:lang w:eastAsia="en-US"/>
          </w:rPr>
          <w:t>ser manual</w:t>
        </w:r>
      </w:hyperlink>
      <w:r w:rsidR="00C05694">
        <w:rPr>
          <w:lang w:eastAsia="en-US"/>
        </w:rPr>
        <w:t xml:space="preserve"> PDF 128KB)</w:t>
      </w:r>
      <w:r>
        <w:rPr>
          <w:lang w:eastAsia="en-US"/>
        </w:rPr>
        <w:t xml:space="preserve"> </w:t>
      </w:r>
    </w:p>
    <w:p w14:paraId="46F8F5DD" w14:textId="111DC289" w:rsidR="000D13DD" w:rsidRDefault="00A52862" w:rsidP="000D13DD">
      <w:pPr>
        <w:pStyle w:val="DoEbodytext2018"/>
        <w:rPr>
          <w:lang w:eastAsia="en-US"/>
        </w:rPr>
      </w:pPr>
      <w:r>
        <w:rPr>
          <w:lang w:eastAsia="en-US"/>
        </w:rPr>
        <w:t>Equipment may be able to be borrowed from your local environmental education centre.</w:t>
      </w:r>
      <w:r w:rsidR="00C05694">
        <w:rPr>
          <w:lang w:eastAsia="en-US"/>
        </w:rPr>
        <w:t xml:space="preserve"> </w:t>
      </w:r>
    </w:p>
    <w:p w14:paraId="64AF4078" w14:textId="32492445" w:rsidR="00C93171" w:rsidRDefault="00C93171" w:rsidP="00C93171">
      <w:pPr>
        <w:pStyle w:val="DoEheading32018"/>
      </w:pPr>
      <w:r>
        <w:t>Thermal comfort</w:t>
      </w:r>
    </w:p>
    <w:p w14:paraId="5D220BA7" w14:textId="7CB8E583" w:rsidR="00564D33" w:rsidRPr="00564D33" w:rsidRDefault="00C93171" w:rsidP="00072AF9">
      <w:pPr>
        <w:pStyle w:val="DoEbodytext2018"/>
      </w:pPr>
      <w:r>
        <w:t xml:space="preserve">Use these questions to </w:t>
      </w:r>
      <w:r w:rsidR="001171F1">
        <w:t xml:space="preserve">assess and </w:t>
      </w:r>
      <w:r>
        <w:t xml:space="preserve">record the thermal comfort of each room or space. </w:t>
      </w:r>
      <w:r w:rsidR="00CD61D1">
        <w:t xml:space="preserve">On </w:t>
      </w:r>
      <w:r w:rsidR="001B3FD1">
        <w:t>each</w:t>
      </w:r>
      <w:r w:rsidR="00CD61D1">
        <w:t xml:space="preserve"> </w:t>
      </w:r>
      <w:proofErr w:type="gramStart"/>
      <w:r w:rsidR="009B1DDA">
        <w:t xml:space="preserve">survey </w:t>
      </w:r>
      <w:r w:rsidR="00CD61D1">
        <w:t>recording</w:t>
      </w:r>
      <w:proofErr w:type="gramEnd"/>
      <w:r w:rsidR="00CD61D1">
        <w:t xml:space="preserve"> sheet, </w:t>
      </w:r>
      <w:r w:rsidR="001171F1">
        <w:t>note</w:t>
      </w:r>
      <w:r w:rsidR="00072AF9">
        <w:t xml:space="preserve"> the room number or name, the date and time and the name of the interviewer</w:t>
      </w:r>
      <w:r w:rsidR="00DE0017">
        <w:t xml:space="preserve"> and ‘scientist’</w:t>
      </w:r>
      <w:r w:rsidR="00072AF9">
        <w:t>.</w:t>
      </w:r>
    </w:p>
    <w:p w14:paraId="55DC66EA" w14:textId="6871B549" w:rsidR="00C93171" w:rsidRDefault="00C93171" w:rsidP="00833546">
      <w:pPr>
        <w:pStyle w:val="DoElist1numbered2018"/>
        <w:numPr>
          <w:ilvl w:val="0"/>
          <w:numId w:val="13"/>
        </w:numPr>
      </w:pPr>
      <w:r>
        <w:t xml:space="preserve">What </w:t>
      </w:r>
      <w:r w:rsidR="00106ECB">
        <w:t>is the inside temperature and humidity</w:t>
      </w:r>
      <w:r>
        <w:t>?</w:t>
      </w:r>
    </w:p>
    <w:p w14:paraId="4FAC9892" w14:textId="499B5DFE" w:rsidR="00564D33" w:rsidRDefault="00564D33" w:rsidP="00833546">
      <w:pPr>
        <w:pStyle w:val="DoElist1numbered2018"/>
        <w:numPr>
          <w:ilvl w:val="0"/>
          <w:numId w:val="13"/>
        </w:numPr>
      </w:pPr>
      <w:r>
        <w:t xml:space="preserve">What is the outside temperature and humidity? </w:t>
      </w:r>
    </w:p>
    <w:p w14:paraId="6D299041" w14:textId="11C76203" w:rsidR="00564D33" w:rsidRDefault="00F87F1E" w:rsidP="00833546">
      <w:pPr>
        <w:pStyle w:val="DoElist1numbered2018"/>
        <w:numPr>
          <w:ilvl w:val="0"/>
          <w:numId w:val="13"/>
        </w:numPr>
      </w:pPr>
      <w:r>
        <w:t>Is the air</w:t>
      </w:r>
      <w:r w:rsidR="00195FA5">
        <w:t xml:space="preserve"> </w:t>
      </w:r>
      <w:r>
        <w:t>conditioner or heater on or off</w:t>
      </w:r>
      <w:r w:rsidR="00564D33">
        <w:t xml:space="preserve">? </w:t>
      </w:r>
    </w:p>
    <w:p w14:paraId="2029FD7D" w14:textId="50BEE4DA" w:rsidR="00195FA5" w:rsidRDefault="00F87F1E" w:rsidP="00833546">
      <w:pPr>
        <w:pStyle w:val="DoElist1numbered2018"/>
        <w:numPr>
          <w:ilvl w:val="0"/>
          <w:numId w:val="13"/>
        </w:numPr>
      </w:pPr>
      <w:r>
        <w:t>Are the windows and doors open or closed</w:t>
      </w:r>
      <w:r w:rsidR="00564D33">
        <w:t xml:space="preserve">? </w:t>
      </w:r>
    </w:p>
    <w:p w14:paraId="05EE62C1" w14:textId="77777777" w:rsidR="00195FA5" w:rsidRDefault="00195FA5" w:rsidP="00833546">
      <w:pPr>
        <w:pStyle w:val="DoElist1numbered2018"/>
        <w:numPr>
          <w:ilvl w:val="0"/>
          <w:numId w:val="13"/>
        </w:numPr>
      </w:pPr>
      <w:r>
        <w:t>Are ceiling fans on or off?</w:t>
      </w:r>
    </w:p>
    <w:p w14:paraId="254F3E63" w14:textId="2EB546FC" w:rsidR="00195FA5" w:rsidRDefault="00195FA5" w:rsidP="00833546">
      <w:pPr>
        <w:pStyle w:val="DoElist1numbered2018"/>
        <w:numPr>
          <w:ilvl w:val="0"/>
          <w:numId w:val="13"/>
        </w:numPr>
      </w:pPr>
      <w:r>
        <w:t>What is the current temperature setting on the air conditioner or heater thermostat?</w:t>
      </w:r>
    </w:p>
    <w:p w14:paraId="6C191F40" w14:textId="1A3A67F2" w:rsidR="00195FA5" w:rsidRDefault="00195FA5" w:rsidP="00833546">
      <w:pPr>
        <w:pStyle w:val="DoElist1numbered2018"/>
        <w:numPr>
          <w:ilvl w:val="0"/>
          <w:numId w:val="13"/>
        </w:numPr>
      </w:pPr>
      <w:r>
        <w:t>How do y</w:t>
      </w:r>
      <w:r w:rsidR="00DE0017">
        <w:t xml:space="preserve">ou ensure that air conditioners and </w:t>
      </w:r>
      <w:r>
        <w:t xml:space="preserve">heaters are not left on when the room is vacated for lengthy periods, for example, at </w:t>
      </w:r>
      <w:proofErr w:type="gramStart"/>
      <w:r>
        <w:t>lunch time</w:t>
      </w:r>
      <w:proofErr w:type="gramEnd"/>
      <w:r>
        <w:t xml:space="preserve"> and during sport?</w:t>
      </w:r>
    </w:p>
    <w:p w14:paraId="1AD0B870" w14:textId="128507E3" w:rsidR="00195FA5" w:rsidRDefault="00195FA5" w:rsidP="00833546">
      <w:pPr>
        <w:pStyle w:val="DoElist1numbered2018"/>
        <w:numPr>
          <w:ilvl w:val="0"/>
          <w:numId w:val="13"/>
        </w:numPr>
      </w:pPr>
      <w:r>
        <w:t>Are blinds or curtains used to assist temperature control in the room?</w:t>
      </w:r>
    </w:p>
    <w:p w14:paraId="5440609A" w14:textId="148C3DC6" w:rsidR="00195FA5" w:rsidRDefault="00195FA5" w:rsidP="00833546">
      <w:pPr>
        <w:pStyle w:val="DoElist1numbered2018"/>
        <w:numPr>
          <w:ilvl w:val="0"/>
          <w:numId w:val="13"/>
        </w:numPr>
      </w:pPr>
      <w:r>
        <w:t>Are air conditioner filters cleaned regularly?</w:t>
      </w:r>
    </w:p>
    <w:p w14:paraId="44C6CB76" w14:textId="77777777" w:rsidR="00195FA5" w:rsidRDefault="00195FA5" w:rsidP="00833546">
      <w:pPr>
        <w:pStyle w:val="DoElist1numbered2018"/>
        <w:numPr>
          <w:ilvl w:val="0"/>
          <w:numId w:val="13"/>
        </w:numPr>
      </w:pPr>
      <w:r>
        <w:t>Is the ceiling insulated?</w:t>
      </w:r>
    </w:p>
    <w:p w14:paraId="19784DB4" w14:textId="66483450" w:rsidR="00195FA5" w:rsidRDefault="00195FA5" w:rsidP="00833546">
      <w:pPr>
        <w:pStyle w:val="DoElist1numbered2018"/>
        <w:numPr>
          <w:ilvl w:val="0"/>
          <w:numId w:val="13"/>
        </w:numPr>
      </w:pPr>
      <w:r>
        <w:lastRenderedPageBreak/>
        <w:t>Are roof ventilators installed? If so, are they on or off?</w:t>
      </w:r>
    </w:p>
    <w:p w14:paraId="3749B215" w14:textId="7B0BE010" w:rsidR="00195FA5" w:rsidRDefault="00195FA5" w:rsidP="00833546">
      <w:pPr>
        <w:pStyle w:val="DoElist1numbered2018"/>
        <w:numPr>
          <w:ilvl w:val="0"/>
          <w:numId w:val="13"/>
        </w:numPr>
      </w:pPr>
      <w:r>
        <w:t>Is the room difficult to keep at a comfortable temperature in winter or summer?</w:t>
      </w:r>
    </w:p>
    <w:p w14:paraId="2141923E" w14:textId="6135E2DC" w:rsidR="00195FA5" w:rsidRDefault="00195FA5" w:rsidP="00833546">
      <w:pPr>
        <w:pStyle w:val="DoElist1numbered2018"/>
        <w:numPr>
          <w:ilvl w:val="0"/>
          <w:numId w:val="13"/>
        </w:numPr>
      </w:pPr>
      <w:r>
        <w:t>Is there any shading of the room in summer, for example, external awnings, window blinds or trees?</w:t>
      </w:r>
    </w:p>
    <w:p w14:paraId="6B941A5B" w14:textId="6E0004DC" w:rsidR="00195FA5" w:rsidRDefault="00195FA5" w:rsidP="00833546">
      <w:pPr>
        <w:pStyle w:val="DoElist1numbered2018"/>
        <w:numPr>
          <w:ilvl w:val="0"/>
          <w:numId w:val="13"/>
        </w:numPr>
      </w:pPr>
      <w:r>
        <w:t>Is the building heated by adjacent hard surfaces, for example, bitumen, concrete or a brick wall?</w:t>
      </w:r>
    </w:p>
    <w:p w14:paraId="2BC3F9FD" w14:textId="77777777" w:rsidR="00195FA5" w:rsidRDefault="00195FA5" w:rsidP="00833546">
      <w:pPr>
        <w:pStyle w:val="DoElist1numbered2018"/>
        <w:numPr>
          <w:ilvl w:val="0"/>
          <w:numId w:val="13"/>
        </w:numPr>
      </w:pPr>
      <w:r>
        <w:t>Can you suggest ways to reduce the energy used to maintain thermal comfort in this room or in other parts of the school?</w:t>
      </w:r>
    </w:p>
    <w:p w14:paraId="50A7C7E6" w14:textId="5B0142ED" w:rsidR="00564D33" w:rsidRDefault="009B1DDA" w:rsidP="009B1DDA">
      <w:pPr>
        <w:pStyle w:val="DoEheading32018"/>
      </w:pPr>
      <w:r>
        <w:t>Lighting</w:t>
      </w:r>
    </w:p>
    <w:p w14:paraId="155286E6" w14:textId="6B4D557F" w:rsidR="001171F1" w:rsidRDefault="001171F1" w:rsidP="009B1DDA">
      <w:pPr>
        <w:pStyle w:val="DoEbodytext2018"/>
      </w:pPr>
      <w:r>
        <w:t>Use these questions to assess and record the lighti</w:t>
      </w:r>
      <w:r w:rsidR="001B3FD1">
        <w:t>ng of each room or space. On each</w:t>
      </w:r>
      <w:r w:rsidR="003030BF">
        <w:t xml:space="preserve"> </w:t>
      </w:r>
      <w:proofErr w:type="gramStart"/>
      <w:r w:rsidR="003030BF">
        <w:t xml:space="preserve">survey </w:t>
      </w:r>
      <w:r>
        <w:t>recording</w:t>
      </w:r>
      <w:proofErr w:type="gramEnd"/>
      <w:r>
        <w:t xml:space="preserve"> sheet, write the room number or name, the date and time and the name of the interviewer</w:t>
      </w:r>
      <w:r w:rsidR="00DE0017">
        <w:t xml:space="preserve"> and ‘scientist’</w:t>
      </w:r>
      <w:r>
        <w:t>.</w:t>
      </w:r>
    </w:p>
    <w:p w14:paraId="5DDD1119" w14:textId="77777777" w:rsidR="009B1DDA" w:rsidRDefault="009B1DDA" w:rsidP="00833546">
      <w:pPr>
        <w:pStyle w:val="DoElist1numbered2018"/>
        <w:numPr>
          <w:ilvl w:val="0"/>
          <w:numId w:val="14"/>
        </w:numPr>
      </w:pPr>
      <w:r>
        <w:t>How do you ensure that lights are turned off when the room is vacated?</w:t>
      </w:r>
    </w:p>
    <w:p w14:paraId="04E5CDB8" w14:textId="0DA6C68A" w:rsidR="009B1DDA" w:rsidRDefault="009B1DDA" w:rsidP="00833546">
      <w:pPr>
        <w:pStyle w:val="DoElist1numbered2018"/>
        <w:numPr>
          <w:ilvl w:val="0"/>
          <w:numId w:val="14"/>
        </w:numPr>
      </w:pPr>
      <w:proofErr w:type="gramStart"/>
      <w:r>
        <w:t>Are</w:t>
      </w:r>
      <w:proofErr w:type="gramEnd"/>
      <w:r>
        <w:t xml:space="preserve"> energy efficient light</w:t>
      </w:r>
      <w:r w:rsidR="001F1492">
        <w:t xml:space="preserve"> sources</w:t>
      </w:r>
      <w:r>
        <w:t xml:space="preserve"> being used?</w:t>
      </w:r>
    </w:p>
    <w:p w14:paraId="7F11B2F4" w14:textId="1EE08E1D" w:rsidR="009B1DDA" w:rsidRDefault="009B1DDA" w:rsidP="00833546">
      <w:pPr>
        <w:pStyle w:val="DoElist1numbered2018"/>
        <w:numPr>
          <w:ilvl w:val="0"/>
          <w:numId w:val="14"/>
        </w:numPr>
      </w:pPr>
      <w:r>
        <w:t xml:space="preserve">Are the light lenses </w:t>
      </w:r>
      <w:r w:rsidR="001171F1">
        <w:t xml:space="preserve">or covers </w:t>
      </w:r>
      <w:r>
        <w:t>clean?</w:t>
      </w:r>
    </w:p>
    <w:p w14:paraId="491D9474" w14:textId="77777777" w:rsidR="001B3FD1" w:rsidRDefault="009B1DDA" w:rsidP="00833546">
      <w:pPr>
        <w:pStyle w:val="DoElist1numbered2018"/>
        <w:numPr>
          <w:ilvl w:val="0"/>
          <w:numId w:val="14"/>
        </w:numPr>
      </w:pPr>
      <w:r>
        <w:t>Wh</w:t>
      </w:r>
      <w:r w:rsidR="001171F1">
        <w:t xml:space="preserve">at are the room lighting levels? </w:t>
      </w:r>
      <w:r>
        <w:t xml:space="preserve">Measure </w:t>
      </w:r>
      <w:r w:rsidR="001B3FD1">
        <w:t xml:space="preserve">the lighting range with a light meter. Note if the blinds are up or down when taking light readings. </w:t>
      </w:r>
    </w:p>
    <w:p w14:paraId="3FC36220" w14:textId="1D692089" w:rsidR="001B3FD1" w:rsidRPr="001B3FD1" w:rsidRDefault="001B3FD1" w:rsidP="00833546">
      <w:pPr>
        <w:pStyle w:val="DoElist1numbered2018"/>
        <w:numPr>
          <w:ilvl w:val="0"/>
          <w:numId w:val="14"/>
        </w:numPr>
      </w:pPr>
      <w:r>
        <w:t xml:space="preserve">Are the light readings above or below the recommended levels listed in table 3? Note: </w:t>
      </w:r>
      <w:r w:rsidRPr="001B3FD1">
        <w:rPr>
          <w:lang w:val="en-US"/>
        </w:rPr>
        <w:t xml:space="preserve">The room should be within 20 Lux of the standard. If a reading is 50 Lux above the standard, the room can be considered over-illuminated and wasting energy. </w:t>
      </w:r>
    </w:p>
    <w:p w14:paraId="3B013B64" w14:textId="3AFF82B2" w:rsidR="00C93171" w:rsidRPr="00C93171" w:rsidRDefault="009B1DDA" w:rsidP="00833546">
      <w:pPr>
        <w:pStyle w:val="DoElist1numbered2018"/>
        <w:numPr>
          <w:ilvl w:val="0"/>
          <w:numId w:val="14"/>
        </w:numPr>
      </w:pPr>
      <w:r>
        <w:t>Can you suggest ways to reduce the school</w:t>
      </w:r>
      <w:r w:rsidR="001B3FD1">
        <w:t>’</w:t>
      </w:r>
      <w:r>
        <w:t>s light energy use?</w:t>
      </w:r>
    </w:p>
    <w:p w14:paraId="300DCE35" w14:textId="7B5CD5C4" w:rsidR="00B33716" w:rsidRPr="00627352" w:rsidRDefault="00627352" w:rsidP="001171F1">
      <w:pPr>
        <w:pStyle w:val="DoEbodytext2018"/>
        <w:rPr>
          <w:rStyle w:val="DoEstrongemphasis2018"/>
        </w:rPr>
      </w:pPr>
      <w:r w:rsidRPr="00627352">
        <w:rPr>
          <w:rStyle w:val="DoEstrongemphasis2018"/>
        </w:rPr>
        <w:t>Table 3 –</w:t>
      </w:r>
      <w:r w:rsidR="00B33716" w:rsidRPr="00627352">
        <w:rPr>
          <w:rStyle w:val="DoEstrongemphasis2018"/>
        </w:rPr>
        <w:t xml:space="preserve"> Required lighting level for secondary s</w:t>
      </w:r>
      <w:r w:rsidR="000D13DD" w:rsidRPr="00627352">
        <w:rPr>
          <w:rStyle w:val="DoEstrongemphasis2018"/>
        </w:rPr>
        <w:t>chools</w:t>
      </w:r>
      <w:r w:rsidR="00B33716" w:rsidRPr="00627352">
        <w:rPr>
          <w:rStyle w:val="DoEstrongemphasis2018"/>
        </w:rPr>
        <w:t>, in accordance with Schools f</w:t>
      </w:r>
      <w:r w:rsidR="005A1D75" w:rsidRPr="00627352">
        <w:rPr>
          <w:rStyle w:val="DoEstrongemphasis2018"/>
        </w:rPr>
        <w:t>acilitie</w:t>
      </w:r>
      <w:r w:rsidR="00B33716" w:rsidRPr="00627352">
        <w:rPr>
          <w:rStyle w:val="DoEstrongemphasis2018"/>
        </w:rPr>
        <w:t xml:space="preserve">s standards, </w:t>
      </w:r>
      <w:r w:rsidR="001F1492">
        <w:rPr>
          <w:rStyle w:val="DoEstrongemphasis2018"/>
        </w:rPr>
        <w:t>V</w:t>
      </w:r>
      <w:r w:rsidR="005A1D75" w:rsidRPr="00627352">
        <w:rPr>
          <w:rStyle w:val="DoEstrongemphasis2018"/>
        </w:rPr>
        <w:t>er</w:t>
      </w:r>
      <w:r w:rsidR="00B33716" w:rsidRPr="00627352">
        <w:rPr>
          <w:rStyle w:val="DoEstrongemphasis2018"/>
        </w:rPr>
        <w:t>sion 1.14, 01/03/</w:t>
      </w:r>
      <w:r w:rsidR="005A1D75" w:rsidRPr="00627352">
        <w:rPr>
          <w:rStyle w:val="DoEstrongemphasis2018"/>
        </w:rPr>
        <w:t>2008</w:t>
      </w:r>
    </w:p>
    <w:p w14:paraId="7542F08D" w14:textId="77777777" w:rsidR="001171F1" w:rsidRPr="009B1DDA" w:rsidRDefault="001171F1" w:rsidP="001171F1">
      <w:pPr>
        <w:pStyle w:val="DoEunformattedspace2018"/>
        <w:rPr>
          <w:lang w:eastAsia="en-US"/>
        </w:rPr>
      </w:pPr>
    </w:p>
    <w:tbl>
      <w:tblPr>
        <w:tblW w:w="11023" w:type="dxa"/>
        <w:tblLook w:val="04A0" w:firstRow="1" w:lastRow="0" w:firstColumn="1" w:lastColumn="0" w:noHBand="0" w:noVBand="1"/>
      </w:tblPr>
      <w:tblGrid>
        <w:gridCol w:w="5511"/>
        <w:gridCol w:w="5512"/>
      </w:tblGrid>
      <w:tr w:rsidR="00B33716" w:rsidRPr="0084745C" w14:paraId="1CF50B57" w14:textId="77777777" w:rsidTr="00B33716">
        <w:trPr>
          <w:tblHeader/>
        </w:trPr>
        <w:tc>
          <w:tcPr>
            <w:tcW w:w="5511" w:type="dxa"/>
            <w:tcBorders>
              <w:top w:val="single" w:sz="4" w:space="0" w:color="707070"/>
              <w:left w:val="single" w:sz="4" w:space="0" w:color="707070"/>
              <w:bottom w:val="single" w:sz="4" w:space="0" w:color="707070"/>
              <w:right w:val="single" w:sz="4" w:space="0" w:color="707070"/>
            </w:tcBorders>
          </w:tcPr>
          <w:p w14:paraId="286B3E74" w14:textId="4147483C" w:rsidR="00B33716" w:rsidRPr="0084745C" w:rsidRDefault="00CF77F6" w:rsidP="00B33716">
            <w:pPr>
              <w:pStyle w:val="DoEtableheading2018"/>
            </w:pPr>
            <w:r>
              <w:t>Room or space</w:t>
            </w:r>
          </w:p>
        </w:tc>
        <w:tc>
          <w:tcPr>
            <w:tcW w:w="5512" w:type="dxa"/>
            <w:tcBorders>
              <w:top w:val="single" w:sz="4" w:space="0" w:color="707070"/>
              <w:left w:val="single" w:sz="4" w:space="0" w:color="707070"/>
              <w:bottom w:val="single" w:sz="4" w:space="0" w:color="707070"/>
              <w:right w:val="single" w:sz="4" w:space="0" w:color="707070"/>
            </w:tcBorders>
          </w:tcPr>
          <w:p w14:paraId="3547C248" w14:textId="04A63DFB" w:rsidR="00B33716" w:rsidRPr="0084745C" w:rsidRDefault="00B33716" w:rsidP="00B33716">
            <w:pPr>
              <w:pStyle w:val="DoEtableheading2018"/>
            </w:pPr>
            <w:r>
              <w:t>Recommended light (Lux)</w:t>
            </w:r>
          </w:p>
        </w:tc>
      </w:tr>
      <w:tr w:rsidR="00B33716" w:rsidRPr="0084745C" w14:paraId="5E590717" w14:textId="77777777" w:rsidTr="00B33716">
        <w:tc>
          <w:tcPr>
            <w:tcW w:w="5511" w:type="dxa"/>
            <w:tcBorders>
              <w:top w:val="single" w:sz="4" w:space="0" w:color="707070"/>
              <w:left w:val="single" w:sz="4" w:space="0" w:color="707070"/>
              <w:bottom w:val="single" w:sz="4" w:space="0" w:color="707070"/>
              <w:right w:val="single" w:sz="4" w:space="0" w:color="707070"/>
            </w:tcBorders>
          </w:tcPr>
          <w:p w14:paraId="7FC0D182" w14:textId="568634F7" w:rsidR="00B33716" w:rsidRPr="0084745C" w:rsidRDefault="00B33716" w:rsidP="00B33716">
            <w:pPr>
              <w:pStyle w:val="DoEtabletext2018"/>
            </w:pPr>
            <w:r>
              <w:t>Corridors, passage ways, storerooms</w:t>
            </w:r>
          </w:p>
        </w:tc>
        <w:tc>
          <w:tcPr>
            <w:tcW w:w="5512" w:type="dxa"/>
            <w:tcBorders>
              <w:top w:val="single" w:sz="4" w:space="0" w:color="707070"/>
              <w:left w:val="single" w:sz="4" w:space="0" w:color="707070"/>
              <w:bottom w:val="single" w:sz="4" w:space="0" w:color="707070"/>
              <w:right w:val="single" w:sz="4" w:space="0" w:color="707070"/>
            </w:tcBorders>
          </w:tcPr>
          <w:p w14:paraId="23325E51" w14:textId="34BF3978" w:rsidR="00B33716" w:rsidRPr="0084745C" w:rsidRDefault="00B33716" w:rsidP="00B33716">
            <w:pPr>
              <w:pStyle w:val="DoEtabletext2018"/>
            </w:pPr>
            <w:r>
              <w:t>80</w:t>
            </w:r>
          </w:p>
        </w:tc>
      </w:tr>
      <w:tr w:rsidR="00B33716" w:rsidRPr="0084745C" w14:paraId="3B14E589" w14:textId="77777777" w:rsidTr="00B33716">
        <w:tc>
          <w:tcPr>
            <w:tcW w:w="5511" w:type="dxa"/>
            <w:tcBorders>
              <w:top w:val="single" w:sz="4" w:space="0" w:color="707070"/>
              <w:left w:val="single" w:sz="4" w:space="0" w:color="707070"/>
              <w:bottom w:val="single" w:sz="4" w:space="0" w:color="707070"/>
              <w:right w:val="single" w:sz="4" w:space="0" w:color="707070"/>
            </w:tcBorders>
          </w:tcPr>
          <w:p w14:paraId="62EC0B0B" w14:textId="043870A8" w:rsidR="00B33716" w:rsidRPr="00B33716" w:rsidRDefault="00B33716" w:rsidP="00B33716">
            <w:pPr>
              <w:pStyle w:val="DoEtabletext2018"/>
              <w:rPr>
                <w:lang w:val="en-US"/>
              </w:rPr>
            </w:pPr>
            <w:r w:rsidRPr="00B33716">
              <w:rPr>
                <w:lang w:val="en-US"/>
              </w:rPr>
              <w:t>Libraries, labo</w:t>
            </w:r>
            <w:r>
              <w:rPr>
                <w:lang w:val="en-US"/>
              </w:rPr>
              <w:t xml:space="preserve">ratories, classrooms, kitchens, </w:t>
            </w:r>
            <w:r w:rsidRPr="00B33716">
              <w:rPr>
                <w:lang w:val="en-US"/>
              </w:rPr>
              <w:t>administration</w:t>
            </w:r>
            <w:r>
              <w:rPr>
                <w:lang w:val="en-US"/>
              </w:rPr>
              <w:t xml:space="preserve"> areas</w:t>
            </w:r>
            <w:r w:rsidRPr="00B33716">
              <w:rPr>
                <w:lang w:val="en-US"/>
              </w:rPr>
              <w:t>, canteen, toilet</w:t>
            </w:r>
            <w:r>
              <w:rPr>
                <w:lang w:val="en-US"/>
              </w:rPr>
              <w:t>s</w:t>
            </w:r>
          </w:p>
        </w:tc>
        <w:tc>
          <w:tcPr>
            <w:tcW w:w="5512" w:type="dxa"/>
            <w:tcBorders>
              <w:top w:val="single" w:sz="4" w:space="0" w:color="707070"/>
              <w:left w:val="single" w:sz="4" w:space="0" w:color="707070"/>
              <w:bottom w:val="single" w:sz="4" w:space="0" w:color="707070"/>
              <w:right w:val="single" w:sz="4" w:space="0" w:color="707070"/>
            </w:tcBorders>
          </w:tcPr>
          <w:p w14:paraId="14708116" w14:textId="663C928D" w:rsidR="00B33716" w:rsidRDefault="00B33716" w:rsidP="00B33716">
            <w:pPr>
              <w:pStyle w:val="DoEtabletext2018"/>
            </w:pPr>
            <w:r>
              <w:t>160</w:t>
            </w:r>
          </w:p>
        </w:tc>
      </w:tr>
      <w:tr w:rsidR="00B33716" w:rsidRPr="0084745C" w14:paraId="6B79CFC7" w14:textId="77777777" w:rsidTr="00B33716">
        <w:tc>
          <w:tcPr>
            <w:tcW w:w="5511" w:type="dxa"/>
            <w:tcBorders>
              <w:top w:val="single" w:sz="4" w:space="0" w:color="707070"/>
              <w:left w:val="single" w:sz="4" w:space="0" w:color="707070"/>
              <w:bottom w:val="single" w:sz="4" w:space="0" w:color="707070"/>
              <w:right w:val="single" w:sz="4" w:space="0" w:color="707070"/>
            </w:tcBorders>
          </w:tcPr>
          <w:p w14:paraId="2FCD327B" w14:textId="1231312E" w:rsidR="00B33716" w:rsidRDefault="00B33716" w:rsidP="00B33716">
            <w:pPr>
              <w:pStyle w:val="DoEtabletext2018"/>
            </w:pPr>
            <w:r>
              <w:t>Visual arts and performance studios</w:t>
            </w:r>
          </w:p>
        </w:tc>
        <w:tc>
          <w:tcPr>
            <w:tcW w:w="5512" w:type="dxa"/>
            <w:tcBorders>
              <w:top w:val="single" w:sz="4" w:space="0" w:color="707070"/>
              <w:left w:val="single" w:sz="4" w:space="0" w:color="707070"/>
              <w:bottom w:val="single" w:sz="4" w:space="0" w:color="707070"/>
              <w:right w:val="single" w:sz="4" w:space="0" w:color="707070"/>
            </w:tcBorders>
          </w:tcPr>
          <w:p w14:paraId="6E166050" w14:textId="3CCF1180" w:rsidR="00B33716" w:rsidRDefault="00B33716" w:rsidP="00B33716">
            <w:pPr>
              <w:pStyle w:val="DoEtabletext2018"/>
            </w:pPr>
            <w:r>
              <w:t>240</w:t>
            </w:r>
          </w:p>
        </w:tc>
      </w:tr>
    </w:tbl>
    <w:p w14:paraId="2F349F81" w14:textId="37F4EC5E" w:rsidR="00A77977" w:rsidRDefault="003030BF" w:rsidP="00A77977">
      <w:pPr>
        <w:pStyle w:val="DoEheading32018"/>
      </w:pPr>
      <w:r>
        <w:t>Plug-in a</w:t>
      </w:r>
      <w:r w:rsidR="00A77977">
        <w:t>ppliances</w:t>
      </w:r>
    </w:p>
    <w:p w14:paraId="7E38CE1A" w14:textId="3381B23F" w:rsidR="00C05694" w:rsidRDefault="003030BF" w:rsidP="003030BF">
      <w:pPr>
        <w:pStyle w:val="DoEbodytext2018"/>
      </w:pPr>
      <w:r>
        <w:t xml:space="preserve">Use these questions to assess and record the power consumption and usage of plug-in appliances </w:t>
      </w:r>
      <w:r w:rsidR="001F1492">
        <w:t xml:space="preserve">in </w:t>
      </w:r>
      <w:r>
        <w:t>each room or space. The power consumption of appliances can be checked using power meters, which may be available for loan from your loc</w:t>
      </w:r>
      <w:r w:rsidR="00B657EF">
        <w:t>al environmental education cent</w:t>
      </w:r>
      <w:r>
        <w:t>r</w:t>
      </w:r>
      <w:r w:rsidR="00B657EF">
        <w:t>e</w:t>
      </w:r>
      <w:r>
        <w:t xml:space="preserve">. </w:t>
      </w:r>
    </w:p>
    <w:p w14:paraId="41390337" w14:textId="2855FB06" w:rsidR="003030BF" w:rsidRDefault="003030BF" w:rsidP="003030BF">
      <w:pPr>
        <w:pStyle w:val="DoEbodytext2018"/>
      </w:pPr>
      <w:r>
        <w:t xml:space="preserve">On each </w:t>
      </w:r>
      <w:proofErr w:type="gramStart"/>
      <w:r>
        <w:t>survey recording</w:t>
      </w:r>
      <w:proofErr w:type="gramEnd"/>
      <w:r>
        <w:t xml:space="preserve"> shee</w:t>
      </w:r>
      <w:r w:rsidR="00C05694">
        <w:t xml:space="preserve">t, write the room number, date, time and </w:t>
      </w:r>
      <w:r>
        <w:t>name of the interviewer</w:t>
      </w:r>
      <w:r w:rsidR="001F1492">
        <w:t xml:space="preserve"> and ‘scientist’</w:t>
      </w:r>
      <w:r>
        <w:t>.</w:t>
      </w:r>
    </w:p>
    <w:p w14:paraId="2BB2269D" w14:textId="6C801206" w:rsidR="00C05694" w:rsidRDefault="00C05694" w:rsidP="003030BF">
      <w:pPr>
        <w:pStyle w:val="DoEbodytext2018"/>
      </w:pPr>
      <w:r>
        <w:t>Plug-in appliances survey questions:</w:t>
      </w:r>
    </w:p>
    <w:p w14:paraId="3385E5EB" w14:textId="6D747EBD" w:rsidR="003030BF" w:rsidRDefault="003030BF" w:rsidP="00833546">
      <w:pPr>
        <w:pStyle w:val="DoElist1numbered2018"/>
        <w:numPr>
          <w:ilvl w:val="0"/>
          <w:numId w:val="15"/>
        </w:numPr>
      </w:pPr>
      <w:r>
        <w:lastRenderedPageBreak/>
        <w:t>When not in use are computers on stand-by, turned off or on screen saver?</w:t>
      </w:r>
    </w:p>
    <w:p w14:paraId="32D22CB5" w14:textId="6938CEA1" w:rsidR="003030BF" w:rsidRDefault="003030BF" w:rsidP="00833546">
      <w:pPr>
        <w:pStyle w:val="DoElist1numbered2018"/>
        <w:numPr>
          <w:ilvl w:val="0"/>
          <w:numId w:val="15"/>
        </w:numPr>
      </w:pPr>
      <w:r>
        <w:t>What is the power consumption of computers in use and on stand-by?</w:t>
      </w:r>
    </w:p>
    <w:p w14:paraId="7FF6CC75" w14:textId="462B67C8" w:rsidR="003030BF" w:rsidRDefault="003030BF" w:rsidP="00833546">
      <w:pPr>
        <w:pStyle w:val="DoElist1numbered2018"/>
        <w:numPr>
          <w:ilvl w:val="0"/>
          <w:numId w:val="15"/>
        </w:numPr>
      </w:pPr>
      <w:r>
        <w:t xml:space="preserve">Do the school photocopiers, printers and </w:t>
      </w:r>
      <w:proofErr w:type="gramStart"/>
      <w:r>
        <w:t>fax have</w:t>
      </w:r>
      <w:proofErr w:type="gramEnd"/>
      <w:r>
        <w:t xml:space="preserve"> an energy saver mode</w:t>
      </w:r>
      <w:r w:rsidR="00C05694">
        <w:t>? I</w:t>
      </w:r>
      <w:r>
        <w:t>s it being used?</w:t>
      </w:r>
    </w:p>
    <w:p w14:paraId="5EB1E6D9" w14:textId="3407B9B6" w:rsidR="003030BF" w:rsidRDefault="003030BF" w:rsidP="00833546">
      <w:pPr>
        <w:pStyle w:val="DoElist1numbered2018"/>
        <w:numPr>
          <w:ilvl w:val="0"/>
          <w:numId w:val="15"/>
        </w:numPr>
      </w:pPr>
      <w:r>
        <w:t>What other appliances are left on when they can be</w:t>
      </w:r>
      <w:r w:rsidR="00C05694">
        <w:t xml:space="preserve"> switched off or put on a timer</w:t>
      </w:r>
      <w:r w:rsidR="005C5282">
        <w:t>, for</w:t>
      </w:r>
      <w:r>
        <w:t xml:space="preserve"> example,</w:t>
      </w:r>
      <w:r w:rsidR="005C5282">
        <w:t xml:space="preserve"> instant boiling water heaters and </w:t>
      </w:r>
      <w:r>
        <w:t>appliances in the canteen</w:t>
      </w:r>
      <w:r w:rsidR="005C5282">
        <w:t>?</w:t>
      </w:r>
    </w:p>
    <w:p w14:paraId="2FE21E8F" w14:textId="77777777" w:rsidR="00EB3664" w:rsidRDefault="00EB3664">
      <w:pPr>
        <w:spacing w:before="0" w:line="240" w:lineRule="auto"/>
        <w:rPr>
          <w:rFonts w:ascii="Helvetica" w:hAnsi="Helvetica"/>
          <w:sz w:val="48"/>
          <w:szCs w:val="36"/>
          <w:lang w:eastAsia="en-US"/>
        </w:rPr>
      </w:pPr>
      <w:r>
        <w:br w:type="page"/>
      </w:r>
    </w:p>
    <w:p w14:paraId="10D7ED82" w14:textId="78BAC730" w:rsidR="00A77977" w:rsidRPr="00A77977" w:rsidRDefault="00DA2FA4" w:rsidP="00EB3664">
      <w:pPr>
        <w:pStyle w:val="DoEheading22018"/>
      </w:pPr>
      <w:bookmarkStart w:id="21" w:name="_Toc393519788"/>
      <w:bookmarkStart w:id="22" w:name="_Toc393520827"/>
      <w:bookmarkStart w:id="23" w:name="_Toc396072849"/>
      <w:bookmarkStart w:id="24" w:name="_Toc525724072"/>
      <w:r>
        <w:lastRenderedPageBreak/>
        <w:t>School energy</w:t>
      </w:r>
      <w:r w:rsidR="00EB3664">
        <w:t xml:space="preserve"> management </w:t>
      </w:r>
      <w:r>
        <w:t>analysis</w:t>
      </w:r>
      <w:bookmarkEnd w:id="21"/>
      <w:bookmarkEnd w:id="22"/>
      <w:bookmarkEnd w:id="23"/>
      <w:bookmarkEnd w:id="24"/>
    </w:p>
    <w:p w14:paraId="3CD0F94E" w14:textId="22D92F26" w:rsidR="00DA2FA4" w:rsidRDefault="00D316BB" w:rsidP="00DA2FA4">
      <w:pPr>
        <w:pStyle w:val="DoEbodytext2018"/>
      </w:pPr>
      <w:r>
        <w:rPr>
          <w:lang w:val="en-US"/>
        </w:rPr>
        <w:t xml:space="preserve">Use tables and graphs to </w:t>
      </w:r>
      <w:proofErr w:type="spellStart"/>
      <w:r>
        <w:rPr>
          <w:lang w:val="en-US"/>
        </w:rPr>
        <w:t>organise</w:t>
      </w:r>
      <w:proofErr w:type="spellEnd"/>
      <w:r>
        <w:rPr>
          <w:lang w:val="en-US"/>
        </w:rPr>
        <w:t xml:space="preserve"> and represent the data collected in the </w:t>
      </w:r>
      <w:r w:rsidR="00C05694">
        <w:rPr>
          <w:lang w:val="en-US"/>
        </w:rPr>
        <w:t xml:space="preserve">usage analysis and </w:t>
      </w:r>
      <w:r>
        <w:rPr>
          <w:lang w:val="en-US"/>
        </w:rPr>
        <w:t xml:space="preserve">school surveys. </w:t>
      </w:r>
      <w:r w:rsidR="00DA2FA4">
        <w:t xml:space="preserve">Compare your school’s electricity use with that of similar sized schools. Table 4 shows the average electricity use per student per year in 2010. Use the </w:t>
      </w:r>
      <w:hyperlink r:id="rId22" w:history="1">
        <w:r w:rsidR="00DA2FA4" w:rsidRPr="00C905AE">
          <w:rPr>
            <w:rStyle w:val="Hyperlink"/>
          </w:rPr>
          <w:t>School energy stars calculator tool</w:t>
        </w:r>
      </w:hyperlink>
      <w:r w:rsidR="00DA2FA4">
        <w:t xml:space="preserve"> to rate your school in energy use. </w:t>
      </w:r>
    </w:p>
    <w:p w14:paraId="37F8FC1B" w14:textId="08BEBA95" w:rsidR="00DA2FA4" w:rsidRPr="00627352" w:rsidRDefault="00627352" w:rsidP="00627352">
      <w:pPr>
        <w:pStyle w:val="DoEbodytext2018"/>
        <w:tabs>
          <w:tab w:val="left" w:pos="1276"/>
        </w:tabs>
        <w:rPr>
          <w:rStyle w:val="DoEstrongemphasis2018"/>
        </w:rPr>
      </w:pPr>
      <w:r w:rsidRPr="00627352">
        <w:rPr>
          <w:rStyle w:val="DoEstrongemphasis2018"/>
        </w:rPr>
        <w:t>Table 4 –</w:t>
      </w:r>
      <w:r w:rsidR="00DA2FA4" w:rsidRPr="00627352">
        <w:rPr>
          <w:rStyle w:val="DoEstrongemphasis2018"/>
        </w:rPr>
        <w:t xml:space="preserve"> Average electricity use per student in schools, 2010</w:t>
      </w:r>
    </w:p>
    <w:p w14:paraId="65EC5852" w14:textId="77777777" w:rsidR="00DA2FA4" w:rsidRDefault="00DA2FA4" w:rsidP="00DA2FA4">
      <w:pPr>
        <w:pStyle w:val="DoEunformattedspace2018"/>
      </w:pPr>
    </w:p>
    <w:tbl>
      <w:tblPr>
        <w:tblW w:w="0" w:type="auto"/>
        <w:tblLayout w:type="fixed"/>
        <w:tblLook w:val="04A0" w:firstRow="1" w:lastRow="0" w:firstColumn="1" w:lastColumn="0" w:noHBand="0" w:noVBand="1"/>
      </w:tblPr>
      <w:tblGrid>
        <w:gridCol w:w="1098"/>
        <w:gridCol w:w="1099"/>
        <w:gridCol w:w="1099"/>
        <w:gridCol w:w="1099"/>
        <w:gridCol w:w="1099"/>
        <w:gridCol w:w="1098"/>
        <w:gridCol w:w="1099"/>
        <w:gridCol w:w="1099"/>
        <w:gridCol w:w="1099"/>
        <w:gridCol w:w="1099"/>
      </w:tblGrid>
      <w:tr w:rsidR="00DA2FA4" w:rsidRPr="0084745C" w14:paraId="7B279EDD" w14:textId="77777777" w:rsidTr="00DA2FA4">
        <w:trPr>
          <w:tblHeader/>
        </w:trPr>
        <w:tc>
          <w:tcPr>
            <w:tcW w:w="1098" w:type="dxa"/>
            <w:tcBorders>
              <w:top w:val="single" w:sz="4" w:space="0" w:color="707070"/>
              <w:left w:val="single" w:sz="4" w:space="0" w:color="707070"/>
              <w:bottom w:val="single" w:sz="4" w:space="0" w:color="707070"/>
              <w:right w:val="single" w:sz="4" w:space="0" w:color="707070"/>
            </w:tcBorders>
          </w:tcPr>
          <w:p w14:paraId="37052AB1" w14:textId="77777777" w:rsidR="00DA2FA4" w:rsidRPr="0084745C" w:rsidRDefault="00DA2FA4" w:rsidP="00DA2FA4">
            <w:pPr>
              <w:pStyle w:val="DoEtableheading2018"/>
            </w:pPr>
            <w:r>
              <w:t>School classification</w:t>
            </w:r>
          </w:p>
        </w:tc>
        <w:tc>
          <w:tcPr>
            <w:tcW w:w="1099" w:type="dxa"/>
            <w:tcBorders>
              <w:top w:val="single" w:sz="4" w:space="0" w:color="707070"/>
              <w:left w:val="single" w:sz="4" w:space="0" w:color="707070"/>
              <w:bottom w:val="single" w:sz="4" w:space="0" w:color="707070"/>
              <w:right w:val="single" w:sz="4" w:space="0" w:color="707070"/>
            </w:tcBorders>
          </w:tcPr>
          <w:p w14:paraId="5C43872A" w14:textId="77777777" w:rsidR="00DA2FA4" w:rsidRPr="0084745C" w:rsidRDefault="00DA2FA4" w:rsidP="00DA2FA4">
            <w:pPr>
              <w:pStyle w:val="DoEtableheading2018"/>
            </w:pPr>
            <w:r>
              <w:t>P1</w:t>
            </w:r>
          </w:p>
        </w:tc>
        <w:tc>
          <w:tcPr>
            <w:tcW w:w="1099" w:type="dxa"/>
            <w:tcBorders>
              <w:top w:val="single" w:sz="4" w:space="0" w:color="707070"/>
              <w:left w:val="single" w:sz="4" w:space="0" w:color="707070"/>
              <w:bottom w:val="single" w:sz="4" w:space="0" w:color="707070"/>
              <w:right w:val="single" w:sz="4" w:space="0" w:color="707070"/>
            </w:tcBorders>
          </w:tcPr>
          <w:p w14:paraId="25A53F4F" w14:textId="77777777" w:rsidR="00DA2FA4" w:rsidRDefault="00DA2FA4" w:rsidP="00DA2FA4">
            <w:pPr>
              <w:pStyle w:val="DoEtableheading2018"/>
            </w:pPr>
            <w:r>
              <w:t>P2</w:t>
            </w:r>
          </w:p>
        </w:tc>
        <w:tc>
          <w:tcPr>
            <w:tcW w:w="1099" w:type="dxa"/>
            <w:tcBorders>
              <w:top w:val="single" w:sz="4" w:space="0" w:color="707070"/>
              <w:left w:val="single" w:sz="4" w:space="0" w:color="707070"/>
              <w:bottom w:val="single" w:sz="4" w:space="0" w:color="707070"/>
              <w:right w:val="single" w:sz="4" w:space="0" w:color="707070"/>
            </w:tcBorders>
          </w:tcPr>
          <w:p w14:paraId="4F7A8680" w14:textId="77777777" w:rsidR="00DA2FA4" w:rsidRDefault="00DA2FA4" w:rsidP="00DA2FA4">
            <w:pPr>
              <w:pStyle w:val="DoEtableheading2018"/>
            </w:pPr>
            <w:r>
              <w:t>P3</w:t>
            </w:r>
          </w:p>
        </w:tc>
        <w:tc>
          <w:tcPr>
            <w:tcW w:w="1099" w:type="dxa"/>
            <w:tcBorders>
              <w:top w:val="single" w:sz="4" w:space="0" w:color="707070"/>
              <w:left w:val="single" w:sz="4" w:space="0" w:color="707070"/>
              <w:bottom w:val="single" w:sz="4" w:space="0" w:color="707070"/>
              <w:right w:val="single" w:sz="4" w:space="0" w:color="707070"/>
            </w:tcBorders>
          </w:tcPr>
          <w:p w14:paraId="2A86BD4F" w14:textId="77777777" w:rsidR="00DA2FA4" w:rsidRDefault="00DA2FA4" w:rsidP="00DA2FA4">
            <w:pPr>
              <w:pStyle w:val="DoEtableheading2018"/>
            </w:pPr>
            <w:r>
              <w:t>P4</w:t>
            </w:r>
          </w:p>
        </w:tc>
        <w:tc>
          <w:tcPr>
            <w:tcW w:w="1098" w:type="dxa"/>
            <w:tcBorders>
              <w:top w:val="single" w:sz="4" w:space="0" w:color="707070"/>
              <w:left w:val="single" w:sz="4" w:space="0" w:color="707070"/>
              <w:bottom w:val="single" w:sz="4" w:space="0" w:color="707070"/>
              <w:right w:val="single" w:sz="4" w:space="0" w:color="707070"/>
            </w:tcBorders>
          </w:tcPr>
          <w:p w14:paraId="0E194D41" w14:textId="77777777" w:rsidR="00DA2FA4" w:rsidRDefault="00DA2FA4" w:rsidP="00DA2FA4">
            <w:pPr>
              <w:pStyle w:val="DoEtableheading2018"/>
            </w:pPr>
            <w:r>
              <w:t>P5</w:t>
            </w:r>
          </w:p>
        </w:tc>
        <w:tc>
          <w:tcPr>
            <w:tcW w:w="1099" w:type="dxa"/>
            <w:tcBorders>
              <w:top w:val="single" w:sz="4" w:space="0" w:color="707070"/>
              <w:left w:val="single" w:sz="4" w:space="0" w:color="707070"/>
              <w:bottom w:val="single" w:sz="4" w:space="0" w:color="707070"/>
              <w:right w:val="single" w:sz="4" w:space="0" w:color="707070"/>
            </w:tcBorders>
          </w:tcPr>
          <w:p w14:paraId="7BB56A03" w14:textId="77777777" w:rsidR="00DA2FA4" w:rsidRDefault="00DA2FA4" w:rsidP="00DA2FA4">
            <w:pPr>
              <w:pStyle w:val="DoEtableheading2018"/>
            </w:pPr>
            <w:r>
              <w:t>P6</w:t>
            </w:r>
          </w:p>
        </w:tc>
        <w:tc>
          <w:tcPr>
            <w:tcW w:w="1099" w:type="dxa"/>
            <w:tcBorders>
              <w:top w:val="single" w:sz="4" w:space="0" w:color="707070"/>
              <w:left w:val="single" w:sz="4" w:space="0" w:color="707070"/>
              <w:bottom w:val="single" w:sz="4" w:space="0" w:color="707070"/>
              <w:right w:val="single" w:sz="4" w:space="0" w:color="707070"/>
            </w:tcBorders>
          </w:tcPr>
          <w:p w14:paraId="79B0E627" w14:textId="77777777" w:rsidR="00DA2FA4" w:rsidRDefault="00DA2FA4" w:rsidP="00DA2FA4">
            <w:pPr>
              <w:pStyle w:val="DoEtableheading2018"/>
            </w:pPr>
            <w:r>
              <w:t>S8</w:t>
            </w:r>
          </w:p>
        </w:tc>
        <w:tc>
          <w:tcPr>
            <w:tcW w:w="1099" w:type="dxa"/>
            <w:tcBorders>
              <w:top w:val="single" w:sz="4" w:space="0" w:color="707070"/>
              <w:left w:val="single" w:sz="4" w:space="0" w:color="707070"/>
              <w:bottom w:val="single" w:sz="4" w:space="0" w:color="707070"/>
              <w:right w:val="single" w:sz="4" w:space="0" w:color="707070"/>
            </w:tcBorders>
          </w:tcPr>
          <w:p w14:paraId="127A6A1F" w14:textId="77777777" w:rsidR="00DA2FA4" w:rsidRDefault="00DA2FA4" w:rsidP="00DA2FA4">
            <w:pPr>
              <w:pStyle w:val="DoEtableheading2018"/>
            </w:pPr>
            <w:r>
              <w:t>S9</w:t>
            </w:r>
          </w:p>
        </w:tc>
        <w:tc>
          <w:tcPr>
            <w:tcW w:w="1099" w:type="dxa"/>
            <w:tcBorders>
              <w:top w:val="single" w:sz="4" w:space="0" w:color="707070"/>
              <w:left w:val="single" w:sz="4" w:space="0" w:color="707070"/>
              <w:bottom w:val="single" w:sz="4" w:space="0" w:color="707070"/>
              <w:right w:val="single" w:sz="4" w:space="0" w:color="707070"/>
            </w:tcBorders>
          </w:tcPr>
          <w:p w14:paraId="7D45D5CA" w14:textId="77777777" w:rsidR="00DA2FA4" w:rsidRDefault="00DA2FA4" w:rsidP="00DA2FA4">
            <w:pPr>
              <w:pStyle w:val="DoEtableheading2018"/>
            </w:pPr>
            <w:r>
              <w:t>C</w:t>
            </w:r>
          </w:p>
        </w:tc>
      </w:tr>
      <w:tr w:rsidR="00DA2FA4" w:rsidRPr="0084745C" w14:paraId="28C49E3C" w14:textId="77777777" w:rsidTr="00DA2FA4">
        <w:tc>
          <w:tcPr>
            <w:tcW w:w="1098" w:type="dxa"/>
            <w:tcBorders>
              <w:top w:val="single" w:sz="4" w:space="0" w:color="707070"/>
              <w:left w:val="single" w:sz="4" w:space="0" w:color="707070"/>
              <w:bottom w:val="single" w:sz="4" w:space="0" w:color="707070"/>
              <w:right w:val="single" w:sz="4" w:space="0" w:color="707070"/>
            </w:tcBorders>
          </w:tcPr>
          <w:p w14:paraId="3A06877C" w14:textId="77777777" w:rsidR="00DA2FA4" w:rsidRPr="0084745C" w:rsidRDefault="00DA2FA4" w:rsidP="00DA2FA4">
            <w:pPr>
              <w:pStyle w:val="DoEtabletext2018"/>
            </w:pPr>
            <w:r>
              <w:t xml:space="preserve">2010 NSW average </w:t>
            </w:r>
            <w:proofErr w:type="spellStart"/>
            <w:r>
              <w:t>kWhr</w:t>
            </w:r>
            <w:proofErr w:type="spellEnd"/>
            <w:r>
              <w:t xml:space="preserve"> per student per year</w:t>
            </w:r>
          </w:p>
        </w:tc>
        <w:tc>
          <w:tcPr>
            <w:tcW w:w="1099" w:type="dxa"/>
            <w:tcBorders>
              <w:top w:val="single" w:sz="4" w:space="0" w:color="707070"/>
              <w:left w:val="single" w:sz="4" w:space="0" w:color="707070"/>
              <w:bottom w:val="single" w:sz="4" w:space="0" w:color="707070"/>
              <w:right w:val="single" w:sz="4" w:space="0" w:color="707070"/>
            </w:tcBorders>
          </w:tcPr>
          <w:p w14:paraId="27887BFC" w14:textId="77777777" w:rsidR="00DA2FA4" w:rsidRPr="0084745C" w:rsidRDefault="00DA2FA4" w:rsidP="00DA2FA4">
            <w:pPr>
              <w:pStyle w:val="DoEtabletext2018"/>
            </w:pPr>
            <w:r>
              <w:t>225</w:t>
            </w:r>
          </w:p>
        </w:tc>
        <w:tc>
          <w:tcPr>
            <w:tcW w:w="1099" w:type="dxa"/>
            <w:tcBorders>
              <w:top w:val="single" w:sz="4" w:space="0" w:color="707070"/>
              <w:left w:val="single" w:sz="4" w:space="0" w:color="707070"/>
              <w:bottom w:val="single" w:sz="4" w:space="0" w:color="707070"/>
              <w:right w:val="single" w:sz="4" w:space="0" w:color="707070"/>
            </w:tcBorders>
          </w:tcPr>
          <w:p w14:paraId="3A094784" w14:textId="77777777" w:rsidR="00DA2FA4" w:rsidRDefault="00DA2FA4" w:rsidP="00DA2FA4">
            <w:pPr>
              <w:pStyle w:val="DoEtabletext2018"/>
            </w:pPr>
            <w:r>
              <w:t>249</w:t>
            </w:r>
          </w:p>
        </w:tc>
        <w:tc>
          <w:tcPr>
            <w:tcW w:w="1099" w:type="dxa"/>
            <w:tcBorders>
              <w:top w:val="single" w:sz="4" w:space="0" w:color="707070"/>
              <w:left w:val="single" w:sz="4" w:space="0" w:color="707070"/>
              <w:bottom w:val="single" w:sz="4" w:space="0" w:color="707070"/>
              <w:right w:val="single" w:sz="4" w:space="0" w:color="707070"/>
            </w:tcBorders>
          </w:tcPr>
          <w:p w14:paraId="11096C0C" w14:textId="77777777" w:rsidR="00DA2FA4" w:rsidRDefault="00DA2FA4" w:rsidP="00DA2FA4">
            <w:pPr>
              <w:pStyle w:val="DoEtabletext2018"/>
            </w:pPr>
            <w:r>
              <w:t>262</w:t>
            </w:r>
          </w:p>
        </w:tc>
        <w:tc>
          <w:tcPr>
            <w:tcW w:w="1099" w:type="dxa"/>
            <w:tcBorders>
              <w:top w:val="single" w:sz="4" w:space="0" w:color="707070"/>
              <w:left w:val="single" w:sz="4" w:space="0" w:color="707070"/>
              <w:bottom w:val="single" w:sz="4" w:space="0" w:color="707070"/>
              <w:right w:val="single" w:sz="4" w:space="0" w:color="707070"/>
            </w:tcBorders>
          </w:tcPr>
          <w:p w14:paraId="3182BAB6" w14:textId="77777777" w:rsidR="00DA2FA4" w:rsidRDefault="00DA2FA4" w:rsidP="00DA2FA4">
            <w:pPr>
              <w:pStyle w:val="DoEtabletext2018"/>
            </w:pPr>
            <w:r>
              <w:t>305</w:t>
            </w:r>
          </w:p>
        </w:tc>
        <w:tc>
          <w:tcPr>
            <w:tcW w:w="1098" w:type="dxa"/>
            <w:tcBorders>
              <w:top w:val="single" w:sz="4" w:space="0" w:color="707070"/>
              <w:left w:val="single" w:sz="4" w:space="0" w:color="707070"/>
              <w:bottom w:val="single" w:sz="4" w:space="0" w:color="707070"/>
              <w:right w:val="single" w:sz="4" w:space="0" w:color="707070"/>
            </w:tcBorders>
          </w:tcPr>
          <w:p w14:paraId="7F41B45A" w14:textId="77777777" w:rsidR="00DA2FA4" w:rsidRDefault="00DA2FA4" w:rsidP="00DA2FA4">
            <w:pPr>
              <w:pStyle w:val="DoEtabletext2018"/>
            </w:pPr>
            <w:r>
              <w:t>431</w:t>
            </w:r>
          </w:p>
        </w:tc>
        <w:tc>
          <w:tcPr>
            <w:tcW w:w="1099" w:type="dxa"/>
            <w:tcBorders>
              <w:top w:val="single" w:sz="4" w:space="0" w:color="707070"/>
              <w:left w:val="single" w:sz="4" w:space="0" w:color="707070"/>
              <w:bottom w:val="single" w:sz="4" w:space="0" w:color="707070"/>
              <w:right w:val="single" w:sz="4" w:space="0" w:color="707070"/>
            </w:tcBorders>
          </w:tcPr>
          <w:p w14:paraId="16B0D18A" w14:textId="77777777" w:rsidR="00DA2FA4" w:rsidRDefault="00DA2FA4" w:rsidP="00DA2FA4">
            <w:pPr>
              <w:pStyle w:val="DoEtabletext2018"/>
            </w:pPr>
            <w:r>
              <w:t>897</w:t>
            </w:r>
          </w:p>
        </w:tc>
        <w:tc>
          <w:tcPr>
            <w:tcW w:w="1099" w:type="dxa"/>
            <w:tcBorders>
              <w:top w:val="single" w:sz="4" w:space="0" w:color="707070"/>
              <w:left w:val="single" w:sz="4" w:space="0" w:color="707070"/>
              <w:bottom w:val="single" w:sz="4" w:space="0" w:color="707070"/>
              <w:right w:val="single" w:sz="4" w:space="0" w:color="707070"/>
            </w:tcBorders>
          </w:tcPr>
          <w:p w14:paraId="186363E4" w14:textId="77777777" w:rsidR="00DA2FA4" w:rsidRDefault="00DA2FA4" w:rsidP="00DA2FA4">
            <w:pPr>
              <w:pStyle w:val="DoEtabletext2018"/>
            </w:pPr>
            <w:r>
              <w:t>387</w:t>
            </w:r>
          </w:p>
        </w:tc>
        <w:tc>
          <w:tcPr>
            <w:tcW w:w="1099" w:type="dxa"/>
            <w:tcBorders>
              <w:top w:val="single" w:sz="4" w:space="0" w:color="707070"/>
              <w:left w:val="single" w:sz="4" w:space="0" w:color="707070"/>
              <w:bottom w:val="single" w:sz="4" w:space="0" w:color="707070"/>
              <w:right w:val="single" w:sz="4" w:space="0" w:color="707070"/>
            </w:tcBorders>
          </w:tcPr>
          <w:p w14:paraId="37FBE39E" w14:textId="77777777" w:rsidR="00DA2FA4" w:rsidRDefault="00DA2FA4" w:rsidP="00DA2FA4">
            <w:pPr>
              <w:pStyle w:val="DoEtabletext2018"/>
            </w:pPr>
            <w:r>
              <w:t>490</w:t>
            </w:r>
          </w:p>
        </w:tc>
        <w:tc>
          <w:tcPr>
            <w:tcW w:w="1099" w:type="dxa"/>
            <w:tcBorders>
              <w:top w:val="single" w:sz="4" w:space="0" w:color="707070"/>
              <w:left w:val="single" w:sz="4" w:space="0" w:color="707070"/>
              <w:bottom w:val="single" w:sz="4" w:space="0" w:color="707070"/>
              <w:right w:val="single" w:sz="4" w:space="0" w:color="707070"/>
            </w:tcBorders>
          </w:tcPr>
          <w:p w14:paraId="5557EA4E" w14:textId="77777777" w:rsidR="00DA2FA4" w:rsidRDefault="00DA2FA4" w:rsidP="00DA2FA4">
            <w:pPr>
              <w:pStyle w:val="DoEtabletext2018"/>
            </w:pPr>
            <w:r>
              <w:t>481</w:t>
            </w:r>
          </w:p>
        </w:tc>
      </w:tr>
    </w:tbl>
    <w:p w14:paraId="0B606BD4" w14:textId="19583112" w:rsidR="00DA2FA4" w:rsidRDefault="00DA2FA4" w:rsidP="00DA2FA4">
      <w:pPr>
        <w:pStyle w:val="DoEheading32018"/>
        <w:rPr>
          <w:lang w:val="en-US"/>
        </w:rPr>
      </w:pPr>
      <w:r>
        <w:rPr>
          <w:lang w:val="en-US"/>
        </w:rPr>
        <w:t>Energy management checklist</w:t>
      </w:r>
    </w:p>
    <w:p w14:paraId="39F38E9D" w14:textId="0D155FBD" w:rsidR="000A294C" w:rsidRDefault="000A294C" w:rsidP="000A294C">
      <w:pPr>
        <w:pStyle w:val="DoEbodytext2018"/>
        <w:rPr>
          <w:lang w:val="en-US"/>
        </w:rPr>
      </w:pPr>
      <w:r w:rsidRPr="000A294C">
        <w:rPr>
          <w:lang w:val="en-US"/>
        </w:rPr>
        <w:t xml:space="preserve">The </w:t>
      </w:r>
      <w:r>
        <w:rPr>
          <w:lang w:val="en-US"/>
        </w:rPr>
        <w:t xml:space="preserve">following </w:t>
      </w:r>
      <w:r w:rsidRPr="000A294C">
        <w:rPr>
          <w:lang w:val="en-US"/>
        </w:rPr>
        <w:t xml:space="preserve">checklist can assist in </w:t>
      </w:r>
      <w:r w:rsidR="00985DC1">
        <w:rPr>
          <w:lang w:val="en-US"/>
        </w:rPr>
        <w:t xml:space="preserve">analyzing </w:t>
      </w:r>
      <w:r w:rsidRPr="000A294C">
        <w:rPr>
          <w:lang w:val="en-US"/>
        </w:rPr>
        <w:t>the survey information</w:t>
      </w:r>
      <w:r w:rsidR="00985DC1">
        <w:rPr>
          <w:lang w:val="en-US"/>
        </w:rPr>
        <w:t xml:space="preserve"> and may </w:t>
      </w:r>
      <w:r w:rsidRPr="000A294C">
        <w:rPr>
          <w:lang w:val="en-US"/>
        </w:rPr>
        <w:t>also identify other questions that</w:t>
      </w:r>
      <w:r>
        <w:rPr>
          <w:lang w:val="en-US"/>
        </w:rPr>
        <w:t xml:space="preserve"> </w:t>
      </w:r>
      <w:r w:rsidRPr="000A294C">
        <w:rPr>
          <w:lang w:val="en-US"/>
        </w:rPr>
        <w:t>need to be asked about energy management in the school</w:t>
      </w:r>
      <w:r>
        <w:rPr>
          <w:lang w:val="en-US"/>
        </w:rPr>
        <w:t>.</w:t>
      </w:r>
    </w:p>
    <w:p w14:paraId="3D7D4601" w14:textId="09F37B3E" w:rsidR="00B4113E" w:rsidRDefault="00B4113E" w:rsidP="000A294C">
      <w:pPr>
        <w:pStyle w:val="DoEbodytext2018"/>
        <w:rPr>
          <w:lang w:val="en-US"/>
        </w:rPr>
      </w:pPr>
      <w:r>
        <w:rPr>
          <w:lang w:val="en-US"/>
        </w:rPr>
        <w:t>Heating and cooling</w:t>
      </w:r>
    </w:p>
    <w:p w14:paraId="40256619" w14:textId="276C5C73" w:rsidR="00384370" w:rsidRDefault="00384370" w:rsidP="000A294C">
      <w:pPr>
        <w:pStyle w:val="DoElist1bullet2018"/>
        <w:rPr>
          <w:lang w:val="en-US"/>
        </w:rPr>
      </w:pPr>
      <w:r w:rsidRPr="00384370">
        <w:rPr>
          <w:lang w:val="en-US"/>
        </w:rPr>
        <w:t>Air conditioners are thermostatically controlled to 26</w:t>
      </w:r>
      <w:r w:rsidRPr="009245AE">
        <w:rPr>
          <w:vertAlign w:val="superscript"/>
          <w:lang w:val="en-US"/>
        </w:rPr>
        <w:t>0</w:t>
      </w:r>
      <w:r w:rsidRPr="00384370">
        <w:rPr>
          <w:lang w:val="en-US"/>
        </w:rPr>
        <w:t>C–28</w:t>
      </w:r>
      <w:r w:rsidR="009245AE" w:rsidRPr="009245AE">
        <w:rPr>
          <w:vertAlign w:val="superscript"/>
          <w:lang w:val="en-US"/>
        </w:rPr>
        <w:t>0</w:t>
      </w:r>
      <w:r w:rsidRPr="00384370">
        <w:rPr>
          <w:lang w:val="en-US"/>
        </w:rPr>
        <w:t>C in summer and 17</w:t>
      </w:r>
      <w:r w:rsidR="009245AE" w:rsidRPr="009245AE">
        <w:rPr>
          <w:vertAlign w:val="superscript"/>
          <w:lang w:val="en-US"/>
        </w:rPr>
        <w:t>0</w:t>
      </w:r>
      <w:r w:rsidRPr="00384370">
        <w:rPr>
          <w:lang w:val="en-US"/>
        </w:rPr>
        <w:t>C–19</w:t>
      </w:r>
      <w:r w:rsidR="009245AE" w:rsidRPr="009245AE">
        <w:rPr>
          <w:vertAlign w:val="superscript"/>
          <w:lang w:val="en-US"/>
        </w:rPr>
        <w:t>0</w:t>
      </w:r>
      <w:r w:rsidRPr="00384370">
        <w:rPr>
          <w:lang w:val="en-US"/>
        </w:rPr>
        <w:t>C in winter</w:t>
      </w:r>
      <w:r w:rsidR="005C5282">
        <w:rPr>
          <w:lang w:val="en-US"/>
        </w:rPr>
        <w:t>.</w:t>
      </w:r>
    </w:p>
    <w:p w14:paraId="132EA418" w14:textId="03237FBF" w:rsidR="000A294C" w:rsidRPr="000A294C" w:rsidRDefault="000A294C" w:rsidP="000A294C">
      <w:pPr>
        <w:pStyle w:val="DoElist1bullet2018"/>
        <w:rPr>
          <w:lang w:val="en-US"/>
        </w:rPr>
      </w:pPr>
      <w:r w:rsidRPr="000A294C">
        <w:rPr>
          <w:lang w:val="en-US"/>
        </w:rPr>
        <w:t xml:space="preserve">Timers are used to ensure that </w:t>
      </w:r>
      <w:r w:rsidR="00384370" w:rsidRPr="00384370">
        <w:rPr>
          <w:lang w:val="en-US"/>
        </w:rPr>
        <w:t xml:space="preserve">air conditioning is turned off </w:t>
      </w:r>
      <w:r w:rsidRPr="00384370">
        <w:rPr>
          <w:lang w:val="en-US"/>
        </w:rPr>
        <w:t>outside operating hours</w:t>
      </w:r>
      <w:r w:rsidR="005C5282">
        <w:rPr>
          <w:lang w:val="en-US"/>
        </w:rPr>
        <w:t>.</w:t>
      </w:r>
    </w:p>
    <w:p w14:paraId="7F59F578" w14:textId="03E87F4F" w:rsidR="000A294C" w:rsidRPr="000A294C" w:rsidRDefault="000A294C" w:rsidP="000A294C">
      <w:pPr>
        <w:pStyle w:val="DoElist1bullet2018"/>
        <w:rPr>
          <w:lang w:val="en-US"/>
        </w:rPr>
      </w:pPr>
      <w:r w:rsidRPr="000A294C">
        <w:rPr>
          <w:lang w:val="en-US"/>
        </w:rPr>
        <w:t xml:space="preserve">Blinds, windows and fans are used to maintain thermal comfort before using air </w:t>
      </w:r>
      <w:r w:rsidR="00985DC1">
        <w:rPr>
          <w:lang w:val="en-US"/>
        </w:rPr>
        <w:t>conditioners</w:t>
      </w:r>
      <w:r w:rsidR="005C5282">
        <w:rPr>
          <w:lang w:val="en-US"/>
        </w:rPr>
        <w:t>.</w:t>
      </w:r>
    </w:p>
    <w:p w14:paraId="392B0B1C" w14:textId="0968A0AB" w:rsidR="000A294C" w:rsidRPr="000A294C" w:rsidRDefault="000A294C" w:rsidP="000A294C">
      <w:pPr>
        <w:pStyle w:val="DoElist1bullet2018"/>
        <w:rPr>
          <w:lang w:val="en-US"/>
        </w:rPr>
      </w:pPr>
      <w:r w:rsidRPr="000A294C">
        <w:rPr>
          <w:lang w:val="en-US"/>
        </w:rPr>
        <w:t xml:space="preserve">External </w:t>
      </w:r>
      <w:proofErr w:type="spellStart"/>
      <w:r w:rsidR="00BB1527">
        <w:rPr>
          <w:lang w:val="en-US"/>
        </w:rPr>
        <w:t>louvres</w:t>
      </w:r>
      <w:proofErr w:type="spellEnd"/>
      <w:r w:rsidR="00BB1527">
        <w:rPr>
          <w:lang w:val="en-US"/>
        </w:rPr>
        <w:t xml:space="preserve"> or</w:t>
      </w:r>
      <w:r w:rsidRPr="000A294C">
        <w:rPr>
          <w:lang w:val="en-US"/>
        </w:rPr>
        <w:t xml:space="preserve"> awnings are used to </w:t>
      </w:r>
      <w:r w:rsidR="00293A55">
        <w:rPr>
          <w:lang w:val="en-US"/>
        </w:rPr>
        <w:t>regulate</w:t>
      </w:r>
      <w:r w:rsidRPr="000A294C">
        <w:rPr>
          <w:lang w:val="en-US"/>
        </w:rPr>
        <w:t xml:space="preserve"> winter sun and summer shade</w:t>
      </w:r>
      <w:r w:rsidR="005C5282">
        <w:rPr>
          <w:lang w:val="en-US"/>
        </w:rPr>
        <w:t>.</w:t>
      </w:r>
    </w:p>
    <w:p w14:paraId="4355F73B" w14:textId="0DE8759D" w:rsidR="000A294C" w:rsidRPr="000A294C" w:rsidRDefault="000A294C" w:rsidP="000A294C">
      <w:pPr>
        <w:pStyle w:val="DoElist1bullet2018"/>
        <w:rPr>
          <w:lang w:val="en-US"/>
        </w:rPr>
      </w:pPr>
      <w:r w:rsidRPr="000A294C">
        <w:rPr>
          <w:lang w:val="en-US"/>
        </w:rPr>
        <w:t xml:space="preserve">Landscaping is used to </w:t>
      </w:r>
      <w:r w:rsidR="00293A55">
        <w:rPr>
          <w:lang w:val="en-US"/>
        </w:rPr>
        <w:t>enable winter sun and</w:t>
      </w:r>
      <w:r w:rsidRPr="000A294C">
        <w:rPr>
          <w:lang w:val="en-US"/>
        </w:rPr>
        <w:t xml:space="preserve"> summer shade and </w:t>
      </w:r>
      <w:r w:rsidR="00293A55">
        <w:rPr>
          <w:lang w:val="en-US"/>
        </w:rPr>
        <w:t xml:space="preserve">provide </w:t>
      </w:r>
      <w:r w:rsidRPr="000A294C">
        <w:rPr>
          <w:lang w:val="en-US"/>
        </w:rPr>
        <w:t>non-reflective surfaces</w:t>
      </w:r>
      <w:r w:rsidR="005C5282">
        <w:rPr>
          <w:lang w:val="en-US"/>
        </w:rPr>
        <w:t>.</w:t>
      </w:r>
    </w:p>
    <w:p w14:paraId="53FA65E7" w14:textId="29F4C6C8" w:rsidR="000A294C" w:rsidRPr="000A294C" w:rsidRDefault="000A294C" w:rsidP="000A294C">
      <w:pPr>
        <w:pStyle w:val="DoElist1bullet2018"/>
        <w:rPr>
          <w:lang w:val="en-US"/>
        </w:rPr>
      </w:pPr>
      <w:r w:rsidRPr="000A294C">
        <w:rPr>
          <w:lang w:val="en-US"/>
        </w:rPr>
        <w:t xml:space="preserve">Roof turbo </w:t>
      </w:r>
      <w:r w:rsidR="00985DC1">
        <w:rPr>
          <w:lang w:val="en-US"/>
        </w:rPr>
        <w:t xml:space="preserve">extractor </w:t>
      </w:r>
      <w:r w:rsidRPr="000A294C">
        <w:rPr>
          <w:lang w:val="en-US"/>
        </w:rPr>
        <w:t>vents are open in winter and closed in summer</w:t>
      </w:r>
      <w:r w:rsidR="005C5282">
        <w:rPr>
          <w:lang w:val="en-US"/>
        </w:rPr>
        <w:t>.</w:t>
      </w:r>
    </w:p>
    <w:p w14:paraId="48243618" w14:textId="2E7AA2D3" w:rsidR="000A294C" w:rsidRPr="000A294C" w:rsidRDefault="00985DC1" w:rsidP="000A294C">
      <w:pPr>
        <w:pStyle w:val="DoElist1bullet2018"/>
        <w:rPr>
          <w:lang w:val="en-US"/>
        </w:rPr>
      </w:pPr>
      <w:r>
        <w:rPr>
          <w:lang w:val="en-US"/>
        </w:rPr>
        <w:t>Buildings are well insulated</w:t>
      </w:r>
      <w:r w:rsidR="005C5282">
        <w:rPr>
          <w:lang w:val="en-US"/>
        </w:rPr>
        <w:t>.</w:t>
      </w:r>
    </w:p>
    <w:p w14:paraId="303C1521" w14:textId="31C54D06" w:rsidR="000A294C" w:rsidRDefault="000A294C" w:rsidP="000A294C">
      <w:pPr>
        <w:pStyle w:val="DoElist1bullet2018"/>
        <w:rPr>
          <w:lang w:val="en-US"/>
        </w:rPr>
      </w:pPr>
      <w:r w:rsidRPr="000A294C">
        <w:rPr>
          <w:lang w:val="en-US"/>
        </w:rPr>
        <w:t>Air con</w:t>
      </w:r>
      <w:r w:rsidR="00985DC1">
        <w:rPr>
          <w:lang w:val="en-US"/>
        </w:rPr>
        <w:t>ditioner</w:t>
      </w:r>
      <w:r w:rsidRPr="000A294C">
        <w:rPr>
          <w:lang w:val="en-US"/>
        </w:rPr>
        <w:t xml:space="preserve"> systems are regularly serviced to achieve maximum working efficiency</w:t>
      </w:r>
      <w:r w:rsidR="005C5282">
        <w:rPr>
          <w:lang w:val="en-US"/>
        </w:rPr>
        <w:t>.</w:t>
      </w:r>
    </w:p>
    <w:p w14:paraId="79965698" w14:textId="7E4029E5" w:rsidR="00293A55" w:rsidRDefault="00293A55" w:rsidP="000A294C">
      <w:pPr>
        <w:pStyle w:val="DoElist1bullet2018"/>
        <w:rPr>
          <w:lang w:val="en-US"/>
        </w:rPr>
      </w:pPr>
      <w:r>
        <w:rPr>
          <w:lang w:val="en-US"/>
        </w:rPr>
        <w:t>Filters in reverse cycle air conditioning systems are regularly cleaned</w:t>
      </w:r>
      <w:r w:rsidR="009245AE">
        <w:rPr>
          <w:lang w:val="en-US"/>
        </w:rPr>
        <w:t>.</w:t>
      </w:r>
    </w:p>
    <w:p w14:paraId="5CCBBC0F" w14:textId="0EFA70AE" w:rsidR="00B4113E" w:rsidRPr="000A294C" w:rsidRDefault="00B4113E" w:rsidP="00B4113E">
      <w:pPr>
        <w:pStyle w:val="DoEbodytext2018"/>
        <w:rPr>
          <w:lang w:val="en-US"/>
        </w:rPr>
      </w:pPr>
      <w:r>
        <w:rPr>
          <w:lang w:val="en-US"/>
        </w:rPr>
        <w:t>Lighting</w:t>
      </w:r>
    </w:p>
    <w:p w14:paraId="0C0367BC" w14:textId="7928A6E2" w:rsidR="000A294C" w:rsidRPr="000A294C" w:rsidRDefault="000A294C" w:rsidP="000A294C">
      <w:pPr>
        <w:pStyle w:val="DoElist1bullet2018"/>
        <w:rPr>
          <w:lang w:val="en-US"/>
        </w:rPr>
      </w:pPr>
      <w:r w:rsidRPr="000A294C">
        <w:rPr>
          <w:lang w:val="en-US"/>
        </w:rPr>
        <w:t>Lighting is adequate but not excessive</w:t>
      </w:r>
      <w:r w:rsidR="005C5282">
        <w:rPr>
          <w:lang w:val="en-US"/>
        </w:rPr>
        <w:t>.</w:t>
      </w:r>
    </w:p>
    <w:p w14:paraId="79AF5B7A" w14:textId="279725C9" w:rsidR="000A294C" w:rsidRPr="000A294C" w:rsidRDefault="000A294C" w:rsidP="000A294C">
      <w:pPr>
        <w:pStyle w:val="DoElist1bullet2018"/>
        <w:rPr>
          <w:lang w:val="en-US"/>
        </w:rPr>
      </w:pPr>
      <w:r w:rsidRPr="000A294C">
        <w:rPr>
          <w:lang w:val="en-US"/>
        </w:rPr>
        <w:t>Energy efficient lig</w:t>
      </w:r>
      <w:r w:rsidR="00985DC1">
        <w:rPr>
          <w:lang w:val="en-US"/>
        </w:rPr>
        <w:t>hts such as LEDs</w:t>
      </w:r>
      <w:r w:rsidRPr="000A294C">
        <w:rPr>
          <w:lang w:val="en-US"/>
        </w:rPr>
        <w:t xml:space="preserve"> are used wherever possible</w:t>
      </w:r>
      <w:r w:rsidR="005C5282">
        <w:rPr>
          <w:lang w:val="en-US"/>
        </w:rPr>
        <w:t>.</w:t>
      </w:r>
    </w:p>
    <w:p w14:paraId="575562C3" w14:textId="6C916942" w:rsidR="000A294C" w:rsidRPr="000A294C" w:rsidRDefault="000A294C" w:rsidP="000A294C">
      <w:pPr>
        <w:pStyle w:val="DoElist1bullet2018"/>
        <w:rPr>
          <w:lang w:val="en-US"/>
        </w:rPr>
      </w:pPr>
      <w:r w:rsidRPr="000A294C">
        <w:rPr>
          <w:lang w:val="en-US"/>
        </w:rPr>
        <w:t>Lig</w:t>
      </w:r>
      <w:r w:rsidR="00985DC1">
        <w:rPr>
          <w:lang w:val="en-US"/>
        </w:rPr>
        <w:t>hting lens covers are kept clean</w:t>
      </w:r>
      <w:r w:rsidR="005C5282">
        <w:rPr>
          <w:lang w:val="en-US"/>
        </w:rPr>
        <w:t>.</w:t>
      </w:r>
    </w:p>
    <w:p w14:paraId="01BAAE08" w14:textId="7E943FE8" w:rsidR="000A294C" w:rsidRDefault="000A294C" w:rsidP="000A294C">
      <w:pPr>
        <w:pStyle w:val="DoElist1bullet2018"/>
        <w:rPr>
          <w:lang w:val="en-US"/>
        </w:rPr>
      </w:pPr>
      <w:r w:rsidRPr="000A294C">
        <w:rPr>
          <w:lang w:val="en-US"/>
        </w:rPr>
        <w:t>Systems</w:t>
      </w:r>
      <w:r w:rsidR="00293A55">
        <w:rPr>
          <w:lang w:val="en-US"/>
        </w:rPr>
        <w:t>, such as motion sensors,</w:t>
      </w:r>
      <w:r w:rsidRPr="000A294C">
        <w:rPr>
          <w:lang w:val="en-US"/>
        </w:rPr>
        <w:t xml:space="preserve"> are in place to ensure that lights are not left on unnecessarily</w:t>
      </w:r>
      <w:r w:rsidR="009245AE">
        <w:rPr>
          <w:lang w:val="en-US"/>
        </w:rPr>
        <w:t>.</w:t>
      </w:r>
    </w:p>
    <w:p w14:paraId="2980A4DE" w14:textId="375B5B30" w:rsidR="00B4113E" w:rsidRPr="000A294C" w:rsidRDefault="0092526C" w:rsidP="00B4113E">
      <w:pPr>
        <w:pStyle w:val="DoEbodytext2018"/>
        <w:rPr>
          <w:lang w:val="en-US"/>
        </w:rPr>
      </w:pPr>
      <w:r>
        <w:rPr>
          <w:lang w:val="en-US"/>
        </w:rPr>
        <w:lastRenderedPageBreak/>
        <w:t>Equipment and appliances</w:t>
      </w:r>
    </w:p>
    <w:p w14:paraId="6C8245A6" w14:textId="217FEFA1" w:rsidR="000A294C" w:rsidRPr="000A294C" w:rsidRDefault="000A294C" w:rsidP="000A294C">
      <w:pPr>
        <w:pStyle w:val="DoElist1bullet2018"/>
        <w:rPr>
          <w:lang w:val="en-US"/>
        </w:rPr>
      </w:pPr>
      <w:r w:rsidRPr="000A294C">
        <w:rPr>
          <w:lang w:val="en-US"/>
        </w:rPr>
        <w:t>Systems are in place to ensure that computers and other plug-in energy appliances are turned off, put into standby or energy saving mode at appropriate times</w:t>
      </w:r>
      <w:r w:rsidR="005C5282">
        <w:rPr>
          <w:lang w:val="en-US"/>
        </w:rPr>
        <w:t>.</w:t>
      </w:r>
    </w:p>
    <w:p w14:paraId="5CB6E7C4" w14:textId="4418C7A2" w:rsidR="000A294C" w:rsidRPr="000A294C" w:rsidRDefault="00985DC1" w:rsidP="000A294C">
      <w:pPr>
        <w:pStyle w:val="DoElist1bullet2018"/>
        <w:rPr>
          <w:lang w:val="en-US"/>
        </w:rPr>
      </w:pPr>
      <w:r>
        <w:rPr>
          <w:lang w:val="en-US"/>
        </w:rPr>
        <w:t>Timers are used on plug-</w:t>
      </w:r>
      <w:r w:rsidR="000A294C" w:rsidRPr="000A294C">
        <w:rPr>
          <w:lang w:val="en-US"/>
        </w:rPr>
        <w:t>in appliances</w:t>
      </w:r>
      <w:r w:rsidR="005C5282">
        <w:rPr>
          <w:lang w:val="en-US"/>
        </w:rPr>
        <w:t>.</w:t>
      </w:r>
    </w:p>
    <w:p w14:paraId="6FE62AC8" w14:textId="05AF6B05" w:rsidR="000A294C" w:rsidRPr="000A294C" w:rsidRDefault="000A294C" w:rsidP="000A294C">
      <w:pPr>
        <w:pStyle w:val="DoElist1bullet2018"/>
        <w:rPr>
          <w:lang w:val="en-US"/>
        </w:rPr>
      </w:pPr>
      <w:r w:rsidRPr="000A294C">
        <w:rPr>
          <w:lang w:val="en-US"/>
        </w:rPr>
        <w:t>Electric kettles are used instead of instant hot water heaters</w:t>
      </w:r>
      <w:r w:rsidR="00985DC1">
        <w:rPr>
          <w:lang w:val="en-US"/>
        </w:rPr>
        <w:t xml:space="preserve"> in small staff areas</w:t>
      </w:r>
      <w:r w:rsidR="005C5282">
        <w:rPr>
          <w:lang w:val="en-US"/>
        </w:rPr>
        <w:t>.</w:t>
      </w:r>
    </w:p>
    <w:p w14:paraId="6C044007" w14:textId="35A95823" w:rsidR="000A294C" w:rsidRPr="000A294C" w:rsidRDefault="000A294C" w:rsidP="000A294C">
      <w:pPr>
        <w:pStyle w:val="DoElist1bullet2018"/>
        <w:rPr>
          <w:lang w:val="en-US"/>
        </w:rPr>
      </w:pPr>
      <w:r w:rsidRPr="000A294C">
        <w:rPr>
          <w:lang w:val="en-US"/>
        </w:rPr>
        <w:t>Instant hot water heaters are turned off outside school hours</w:t>
      </w:r>
      <w:r w:rsidR="005C5282">
        <w:rPr>
          <w:lang w:val="en-US"/>
        </w:rPr>
        <w:t>.</w:t>
      </w:r>
    </w:p>
    <w:p w14:paraId="7A1932AB" w14:textId="3CA70ED5" w:rsidR="000A294C" w:rsidRPr="000A294C" w:rsidRDefault="000A294C" w:rsidP="000A294C">
      <w:pPr>
        <w:pStyle w:val="DoElist1bullet2018"/>
        <w:rPr>
          <w:lang w:val="en-US"/>
        </w:rPr>
      </w:pPr>
      <w:r w:rsidRPr="000A294C">
        <w:rPr>
          <w:lang w:val="en-US"/>
        </w:rPr>
        <w:t xml:space="preserve">Electrical appliances have a </w:t>
      </w:r>
      <w:r w:rsidR="00293A55">
        <w:rPr>
          <w:lang w:val="en-US"/>
        </w:rPr>
        <w:t>five</w:t>
      </w:r>
      <w:r w:rsidRPr="000A294C">
        <w:rPr>
          <w:lang w:val="en-US"/>
        </w:rPr>
        <w:t xml:space="preserve"> or </w:t>
      </w:r>
      <w:r w:rsidR="00293A55">
        <w:rPr>
          <w:lang w:val="en-US"/>
        </w:rPr>
        <w:t>six</w:t>
      </w:r>
      <w:r w:rsidRPr="000A294C">
        <w:rPr>
          <w:lang w:val="en-US"/>
        </w:rPr>
        <w:t xml:space="preserve"> star energy rating</w:t>
      </w:r>
      <w:r w:rsidR="005C5282">
        <w:rPr>
          <w:lang w:val="en-US"/>
        </w:rPr>
        <w:t>.</w:t>
      </w:r>
    </w:p>
    <w:p w14:paraId="33B9BA24" w14:textId="6FF0CC3B" w:rsidR="000A294C" w:rsidRPr="000A294C" w:rsidRDefault="000A294C" w:rsidP="000A294C">
      <w:pPr>
        <w:pStyle w:val="DoElist1bullet2018"/>
        <w:rPr>
          <w:lang w:val="en-US"/>
        </w:rPr>
      </w:pPr>
      <w:r w:rsidRPr="000A294C">
        <w:rPr>
          <w:lang w:val="en-US"/>
        </w:rPr>
        <w:t>Refrigerators and freezers are properly serviced t</w:t>
      </w:r>
      <w:r w:rsidR="00985DC1">
        <w:rPr>
          <w:lang w:val="en-US"/>
        </w:rPr>
        <w:t>o maintain operating efficiency</w:t>
      </w:r>
      <w:r w:rsidR="005C5282">
        <w:rPr>
          <w:lang w:val="en-US"/>
        </w:rPr>
        <w:t>.</w:t>
      </w:r>
    </w:p>
    <w:p w14:paraId="76B90DFD" w14:textId="345AAB81" w:rsidR="0092526C" w:rsidRDefault="0092526C" w:rsidP="0092526C">
      <w:pPr>
        <w:pStyle w:val="DoElist1bullet2018"/>
        <w:rPr>
          <w:lang w:val="en-US"/>
        </w:rPr>
      </w:pPr>
      <w:r w:rsidRPr="000A294C">
        <w:rPr>
          <w:lang w:val="en-US"/>
        </w:rPr>
        <w:t>The school has solar thermal water heaters</w:t>
      </w:r>
      <w:r>
        <w:rPr>
          <w:lang w:val="en-US"/>
        </w:rPr>
        <w:t>.</w:t>
      </w:r>
    </w:p>
    <w:p w14:paraId="55EFCE12" w14:textId="77777777" w:rsidR="00384370" w:rsidRPr="000A294C" w:rsidRDefault="00384370" w:rsidP="00384370">
      <w:pPr>
        <w:pStyle w:val="DoEbodytext2018"/>
        <w:rPr>
          <w:lang w:val="en-US"/>
        </w:rPr>
      </w:pPr>
      <w:r>
        <w:rPr>
          <w:lang w:val="en-US"/>
        </w:rPr>
        <w:t>Green energy and carbon offsets</w:t>
      </w:r>
    </w:p>
    <w:p w14:paraId="6BC17C27" w14:textId="03D7DEE3" w:rsidR="00384370" w:rsidRPr="000A294C" w:rsidRDefault="00384370" w:rsidP="00384370">
      <w:pPr>
        <w:pStyle w:val="DoElist1bullet2018"/>
        <w:rPr>
          <w:lang w:val="en-US"/>
        </w:rPr>
      </w:pPr>
      <w:r w:rsidRPr="000A294C">
        <w:rPr>
          <w:lang w:val="en-US"/>
        </w:rPr>
        <w:t>The school produces green energy from solar panels and or wind turbines</w:t>
      </w:r>
      <w:r w:rsidR="005C5282">
        <w:rPr>
          <w:lang w:val="en-US"/>
        </w:rPr>
        <w:t>.</w:t>
      </w:r>
    </w:p>
    <w:p w14:paraId="78C4C86B" w14:textId="0B8E49DD" w:rsidR="00384370" w:rsidRDefault="00384370" w:rsidP="00384370">
      <w:pPr>
        <w:pStyle w:val="DoElist1bullet2018"/>
        <w:rPr>
          <w:lang w:val="en-US"/>
        </w:rPr>
      </w:pPr>
      <w:r w:rsidRPr="000A294C">
        <w:rPr>
          <w:lang w:val="en-US"/>
        </w:rPr>
        <w:t>The school has opted to purchase green energy</w:t>
      </w:r>
      <w:r w:rsidR="005C5282">
        <w:rPr>
          <w:lang w:val="en-US"/>
        </w:rPr>
        <w:t>.</w:t>
      </w:r>
      <w:r w:rsidRPr="0092526C">
        <w:rPr>
          <w:lang w:val="en-US"/>
        </w:rPr>
        <w:t xml:space="preserve"> </w:t>
      </w:r>
    </w:p>
    <w:p w14:paraId="3049B293" w14:textId="6CB45AE1" w:rsidR="00384370" w:rsidRDefault="00384370" w:rsidP="00384370">
      <w:pPr>
        <w:pStyle w:val="DoElist1bullet2018"/>
        <w:rPr>
          <w:lang w:val="en-US"/>
        </w:rPr>
      </w:pPr>
      <w:r w:rsidRPr="000A294C">
        <w:rPr>
          <w:lang w:val="en-US"/>
        </w:rPr>
        <w:t xml:space="preserve">The school </w:t>
      </w:r>
      <w:proofErr w:type="spellStart"/>
      <w:r w:rsidRPr="000A294C">
        <w:rPr>
          <w:lang w:val="en-US"/>
        </w:rPr>
        <w:t>recognises</w:t>
      </w:r>
      <w:proofErr w:type="spellEnd"/>
      <w:r w:rsidRPr="000A294C">
        <w:rPr>
          <w:lang w:val="en-US"/>
        </w:rPr>
        <w:t xml:space="preserve"> the value of planting</w:t>
      </w:r>
      <w:r>
        <w:rPr>
          <w:lang w:val="en-US"/>
        </w:rPr>
        <w:t xml:space="preserve"> trees to absorb carbon dioxide</w:t>
      </w:r>
      <w:r w:rsidR="005C5282">
        <w:rPr>
          <w:lang w:val="en-US"/>
        </w:rPr>
        <w:t>.</w:t>
      </w:r>
    </w:p>
    <w:p w14:paraId="4A1D0258" w14:textId="08B7CA42" w:rsidR="00384370" w:rsidRPr="00384370" w:rsidRDefault="00384370" w:rsidP="00384370">
      <w:pPr>
        <w:pStyle w:val="DoElist1bullet2018"/>
        <w:rPr>
          <w:lang w:val="en-US"/>
        </w:rPr>
      </w:pPr>
      <w:r w:rsidRPr="000A294C">
        <w:rPr>
          <w:lang w:val="en-US"/>
        </w:rPr>
        <w:t>People are encouraged to travel to and from school in the most energy efficient w</w:t>
      </w:r>
      <w:r>
        <w:rPr>
          <w:lang w:val="en-US"/>
        </w:rPr>
        <w:t>ay.</w:t>
      </w:r>
    </w:p>
    <w:p w14:paraId="5DF44AC7" w14:textId="37445D93" w:rsidR="00DA2FA4" w:rsidRDefault="00DA2FA4" w:rsidP="00DA2FA4">
      <w:pPr>
        <w:pStyle w:val="DoEheading32018"/>
      </w:pPr>
      <w:r>
        <w:t>Growing trees to absorb carbon dioxide</w:t>
      </w:r>
    </w:p>
    <w:p w14:paraId="19205C8F" w14:textId="4F013C50" w:rsidR="00DA2FA4" w:rsidRDefault="00DA2FA4" w:rsidP="00DA2FA4">
      <w:pPr>
        <w:pStyle w:val="DoEbodytext2018"/>
      </w:pPr>
      <w:r>
        <w:t xml:space="preserve">Through photosynthesis, trees absorb </w:t>
      </w:r>
      <w:r w:rsidR="009245AE">
        <w:t xml:space="preserve">carbon dioxide </w:t>
      </w:r>
      <w:r>
        <w:t>from the atmosphere and convert it into structural materials such as cellulose. About half a tree’s mass is the carbon in these structural chemicals that make the woody roots, branches and leaves. This natural process is part of the carbon cycle and is known as bio-sequestration. In most ecosystems, the majority of the carbon is stored below ground, either as roots and decaying biomass, or as organic carbon in the soil. The carbon is released back into the atmosphere when the wood decomposes or is burnt.</w:t>
      </w:r>
    </w:p>
    <w:p w14:paraId="35A8565A" w14:textId="76924AB8" w:rsidR="00910DC7" w:rsidRDefault="00DA2FA4" w:rsidP="00DA2FA4">
      <w:pPr>
        <w:pStyle w:val="DoEbodytext2018"/>
      </w:pPr>
      <w:r>
        <w:t xml:space="preserve">With a </w:t>
      </w:r>
      <w:r w:rsidR="00910DC7">
        <w:t xml:space="preserve">tree </w:t>
      </w:r>
      <w:hyperlink r:id="rId23" w:history="1">
        <w:r w:rsidR="000E595E" w:rsidRPr="00910DC7">
          <w:rPr>
            <w:rStyle w:val="Hyperlink"/>
          </w:rPr>
          <w:t>carbon calculator</w:t>
        </w:r>
      </w:hyperlink>
      <w:r w:rsidR="000E595E">
        <w:t xml:space="preserve"> </w:t>
      </w:r>
      <w:r w:rsidR="00910DC7">
        <w:t>students</w:t>
      </w:r>
      <w:r>
        <w:t xml:space="preserve"> can make a sim</w:t>
      </w:r>
      <w:r w:rsidR="00910DC7">
        <w:t>ple measurement of trees in the school</w:t>
      </w:r>
      <w:r>
        <w:t xml:space="preserve"> and be given an estimate of just how much carbon they store. Measurements in successive years can be used to find out</w:t>
      </w:r>
      <w:r w:rsidR="005C38B4">
        <w:t xml:space="preserve"> how much carbon was absorbed, noting that </w:t>
      </w:r>
      <w:r w:rsidR="00910DC7">
        <w:t>i</w:t>
      </w:r>
      <w:r>
        <w:t>ndividual tr</w:t>
      </w:r>
      <w:r w:rsidR="005C38B4">
        <w:t>ees would need to be identified</w:t>
      </w:r>
      <w:r>
        <w:t xml:space="preserve">. </w:t>
      </w:r>
    </w:p>
    <w:p w14:paraId="050050F4" w14:textId="4BE16FFE" w:rsidR="00D316BB" w:rsidRDefault="00DA2FA4" w:rsidP="00DA2FA4">
      <w:pPr>
        <w:pStyle w:val="DoEbodytext2018"/>
      </w:pPr>
      <w:r>
        <w:t xml:space="preserve">The </w:t>
      </w:r>
      <w:r w:rsidR="009245AE">
        <w:t>carbon dioxide</w:t>
      </w:r>
      <w:r>
        <w:t xml:space="preserve"> absorbed by trees in the school can be subtracted from the </w:t>
      </w:r>
      <w:r w:rsidR="009245AE">
        <w:t>carbon dioxide</w:t>
      </w:r>
      <w:r>
        <w:t xml:space="preserve"> produced by the school</w:t>
      </w:r>
      <w:r w:rsidR="00910DC7">
        <w:t>’</w:t>
      </w:r>
      <w:r>
        <w:t>s energy consumption</w:t>
      </w:r>
      <w:r w:rsidR="00910DC7">
        <w:t>, that is,</w:t>
      </w:r>
      <w:r>
        <w:t xml:space="preserve"> a carbon offset. Trees can also improve the biodiversity of the school grounds</w:t>
      </w:r>
      <w:r w:rsidR="00910DC7">
        <w:t xml:space="preserve"> and provide shading from summer sun</w:t>
      </w:r>
      <w:r>
        <w:t>.</w:t>
      </w:r>
    </w:p>
    <w:p w14:paraId="0F1C738B" w14:textId="1C7B26AC" w:rsidR="00DA2FA4" w:rsidRPr="00627352" w:rsidRDefault="00627352" w:rsidP="00DA2FA4">
      <w:pPr>
        <w:pStyle w:val="DoEbodytext2018"/>
        <w:rPr>
          <w:rStyle w:val="DoEstrongemphasis2018"/>
        </w:rPr>
      </w:pPr>
      <w:r w:rsidRPr="00627352">
        <w:rPr>
          <w:rStyle w:val="DoEstrongemphasis2018"/>
        </w:rPr>
        <w:t>Table 5 –</w:t>
      </w:r>
      <w:r w:rsidR="00FE1EE4" w:rsidRPr="00627352">
        <w:rPr>
          <w:rStyle w:val="DoEstrongemphasis2018"/>
        </w:rPr>
        <w:t xml:space="preserve"> </w:t>
      </w:r>
      <w:r w:rsidR="00DA2FA4" w:rsidRPr="00627352">
        <w:rPr>
          <w:rStyle w:val="DoEstrongemphasis2018"/>
        </w:rPr>
        <w:t>Carbon stored in trees at school</w:t>
      </w:r>
    </w:p>
    <w:p w14:paraId="5189453B" w14:textId="23729E2D" w:rsidR="00DA2FA4" w:rsidRPr="0084745C" w:rsidRDefault="00DA2FA4" w:rsidP="00DA2FA4">
      <w:pPr>
        <w:pStyle w:val="DoEunformattedspace2018"/>
      </w:pPr>
    </w:p>
    <w:tbl>
      <w:tblPr>
        <w:tblW w:w="0" w:type="auto"/>
        <w:tblLook w:val="04A0" w:firstRow="1" w:lastRow="0" w:firstColumn="1" w:lastColumn="0" w:noHBand="0" w:noVBand="1"/>
      </w:tblPr>
      <w:tblGrid>
        <w:gridCol w:w="3627"/>
        <w:gridCol w:w="3627"/>
        <w:gridCol w:w="3627"/>
      </w:tblGrid>
      <w:tr w:rsidR="00DA2FA4" w:rsidRPr="0084745C" w14:paraId="46269904" w14:textId="77777777" w:rsidTr="00DA2FA4">
        <w:trPr>
          <w:tblHeader/>
        </w:trPr>
        <w:tc>
          <w:tcPr>
            <w:tcW w:w="3627" w:type="dxa"/>
            <w:tcBorders>
              <w:top w:val="single" w:sz="4" w:space="0" w:color="707070"/>
              <w:left w:val="single" w:sz="4" w:space="0" w:color="707070"/>
              <w:bottom w:val="single" w:sz="4" w:space="0" w:color="707070"/>
              <w:right w:val="single" w:sz="4" w:space="0" w:color="707070"/>
            </w:tcBorders>
          </w:tcPr>
          <w:p w14:paraId="1A31C8F2" w14:textId="2A6FC246" w:rsidR="00DA2FA4" w:rsidRPr="0084745C" w:rsidRDefault="00DA2FA4" w:rsidP="00DA2FA4">
            <w:pPr>
              <w:pStyle w:val="DoEtableheading2018"/>
            </w:pPr>
            <w:r>
              <w:t>Tree identification code</w:t>
            </w:r>
          </w:p>
        </w:tc>
        <w:tc>
          <w:tcPr>
            <w:tcW w:w="3627" w:type="dxa"/>
            <w:tcBorders>
              <w:top w:val="single" w:sz="4" w:space="0" w:color="707070"/>
              <w:left w:val="single" w:sz="4" w:space="0" w:color="707070"/>
              <w:bottom w:val="single" w:sz="4" w:space="0" w:color="707070"/>
              <w:right w:val="single" w:sz="4" w:space="0" w:color="707070"/>
            </w:tcBorders>
          </w:tcPr>
          <w:p w14:paraId="02F69D98" w14:textId="52ABF688" w:rsidR="00DA2FA4" w:rsidRPr="0084745C" w:rsidRDefault="00DA2FA4" w:rsidP="00DA2FA4">
            <w:pPr>
              <w:pStyle w:val="DoEtableheading2018"/>
            </w:pPr>
            <w:r>
              <w:t>Tree girth</w:t>
            </w:r>
            <w:r w:rsidR="00FE1EE4">
              <w:t xml:space="preserve"> (cm) at 1.3m</w:t>
            </w:r>
          </w:p>
        </w:tc>
        <w:tc>
          <w:tcPr>
            <w:tcW w:w="3627" w:type="dxa"/>
            <w:tcBorders>
              <w:top w:val="single" w:sz="4" w:space="0" w:color="707070"/>
              <w:left w:val="single" w:sz="4" w:space="0" w:color="707070"/>
              <w:bottom w:val="single" w:sz="4" w:space="0" w:color="707070"/>
              <w:right w:val="single" w:sz="4" w:space="0" w:color="707070"/>
            </w:tcBorders>
          </w:tcPr>
          <w:p w14:paraId="4A08941A" w14:textId="2A3ABF5A" w:rsidR="00DA2FA4" w:rsidRPr="0084745C" w:rsidRDefault="00FE1EE4" w:rsidP="00DA2FA4">
            <w:pPr>
              <w:pStyle w:val="DoEtableheading2018"/>
            </w:pPr>
            <w:r>
              <w:t>Carbon dioxide equivalent (</w:t>
            </w:r>
            <w:proofErr w:type="spellStart"/>
            <w:r>
              <w:t>Kgs</w:t>
            </w:r>
            <w:proofErr w:type="spellEnd"/>
            <w:r>
              <w:t>)</w:t>
            </w:r>
          </w:p>
        </w:tc>
      </w:tr>
      <w:tr w:rsidR="00DA2FA4" w:rsidRPr="0084745C" w14:paraId="40F0038E" w14:textId="77777777" w:rsidTr="00DA2FA4">
        <w:tc>
          <w:tcPr>
            <w:tcW w:w="3627" w:type="dxa"/>
            <w:tcBorders>
              <w:top w:val="single" w:sz="4" w:space="0" w:color="707070"/>
              <w:left w:val="single" w:sz="4" w:space="0" w:color="707070"/>
              <w:bottom w:val="single" w:sz="4" w:space="0" w:color="707070"/>
              <w:right w:val="single" w:sz="4" w:space="0" w:color="707070"/>
            </w:tcBorders>
          </w:tcPr>
          <w:p w14:paraId="51C90AB0" w14:textId="2ACBB2B8" w:rsidR="00DA2FA4" w:rsidRPr="0084745C" w:rsidRDefault="00DA2FA4" w:rsidP="00DA2FA4">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28ABF2C8" w14:textId="6393FA35" w:rsidR="00DA2FA4" w:rsidRPr="0084745C" w:rsidRDefault="00DA2FA4" w:rsidP="00DA2FA4">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678DAB42" w14:textId="3EF2BA64" w:rsidR="00DA2FA4" w:rsidRPr="0084745C" w:rsidRDefault="00DA2FA4" w:rsidP="00DA2FA4">
            <w:pPr>
              <w:pStyle w:val="DoEtabletext2018"/>
            </w:pPr>
          </w:p>
        </w:tc>
      </w:tr>
      <w:tr w:rsidR="00FE1EE4" w:rsidRPr="0084745C" w14:paraId="6A7724BC" w14:textId="77777777" w:rsidTr="00DA2FA4">
        <w:tc>
          <w:tcPr>
            <w:tcW w:w="3627" w:type="dxa"/>
            <w:tcBorders>
              <w:top w:val="single" w:sz="4" w:space="0" w:color="707070"/>
              <w:left w:val="single" w:sz="4" w:space="0" w:color="707070"/>
              <w:bottom w:val="single" w:sz="4" w:space="0" w:color="707070"/>
              <w:right w:val="single" w:sz="4" w:space="0" w:color="707070"/>
            </w:tcBorders>
          </w:tcPr>
          <w:p w14:paraId="3044342F" w14:textId="77777777" w:rsidR="00FE1EE4" w:rsidRPr="0084745C" w:rsidRDefault="00FE1EE4" w:rsidP="00DA2FA4">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4392C099" w14:textId="77777777" w:rsidR="00FE1EE4" w:rsidRPr="0084745C" w:rsidRDefault="00FE1EE4" w:rsidP="00DA2FA4">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6FF37908" w14:textId="77777777" w:rsidR="00FE1EE4" w:rsidRPr="0084745C" w:rsidRDefault="00FE1EE4" w:rsidP="00DA2FA4">
            <w:pPr>
              <w:pStyle w:val="DoEtabletext2018"/>
            </w:pPr>
          </w:p>
        </w:tc>
      </w:tr>
      <w:tr w:rsidR="00FE1EE4" w:rsidRPr="0084745C" w14:paraId="3A0D357D" w14:textId="77777777" w:rsidTr="00DA2FA4">
        <w:tc>
          <w:tcPr>
            <w:tcW w:w="3627" w:type="dxa"/>
            <w:tcBorders>
              <w:top w:val="single" w:sz="4" w:space="0" w:color="707070"/>
              <w:left w:val="single" w:sz="4" w:space="0" w:color="707070"/>
              <w:bottom w:val="single" w:sz="4" w:space="0" w:color="707070"/>
              <w:right w:val="single" w:sz="4" w:space="0" w:color="707070"/>
            </w:tcBorders>
          </w:tcPr>
          <w:p w14:paraId="0A97D62E" w14:textId="77777777" w:rsidR="00FE1EE4" w:rsidRPr="0084745C" w:rsidRDefault="00FE1EE4" w:rsidP="00DA2FA4">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7E004686" w14:textId="77777777" w:rsidR="00FE1EE4" w:rsidRPr="0084745C" w:rsidRDefault="00FE1EE4" w:rsidP="00DA2FA4">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6B9E7C23" w14:textId="77777777" w:rsidR="00FE1EE4" w:rsidRPr="0084745C" w:rsidRDefault="00FE1EE4" w:rsidP="00DA2FA4">
            <w:pPr>
              <w:pStyle w:val="DoEtabletext2018"/>
            </w:pPr>
          </w:p>
        </w:tc>
      </w:tr>
      <w:tr w:rsidR="00910DC7" w:rsidRPr="0084745C" w14:paraId="05788864" w14:textId="77777777" w:rsidTr="00DA2FA4">
        <w:tc>
          <w:tcPr>
            <w:tcW w:w="3627" w:type="dxa"/>
            <w:tcBorders>
              <w:top w:val="single" w:sz="4" w:space="0" w:color="707070"/>
              <w:left w:val="single" w:sz="4" w:space="0" w:color="707070"/>
              <w:bottom w:val="single" w:sz="4" w:space="0" w:color="707070"/>
              <w:right w:val="single" w:sz="4" w:space="0" w:color="707070"/>
            </w:tcBorders>
          </w:tcPr>
          <w:p w14:paraId="11F20693" w14:textId="77777777" w:rsidR="00910DC7" w:rsidRPr="0084745C" w:rsidRDefault="00910DC7" w:rsidP="00DA2FA4">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0CF2DE04" w14:textId="77777777" w:rsidR="00910DC7" w:rsidRPr="0084745C" w:rsidRDefault="00910DC7" w:rsidP="00DA2FA4">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5C3C0429" w14:textId="77777777" w:rsidR="00910DC7" w:rsidRPr="0084745C" w:rsidRDefault="00910DC7" w:rsidP="00DA2FA4">
            <w:pPr>
              <w:pStyle w:val="DoEtabletext2018"/>
            </w:pPr>
          </w:p>
        </w:tc>
      </w:tr>
    </w:tbl>
    <w:p w14:paraId="14A55139" w14:textId="02088693" w:rsidR="00FE1EE4" w:rsidRPr="00B01484" w:rsidRDefault="00B31944" w:rsidP="00B01484">
      <w:pPr>
        <w:pStyle w:val="DoEheading22018"/>
      </w:pPr>
      <w:bookmarkStart w:id="25" w:name="_Toc396072850"/>
      <w:bookmarkStart w:id="26" w:name="_Toc525724073"/>
      <w:r>
        <w:lastRenderedPageBreak/>
        <w:t>School energy management plan</w:t>
      </w:r>
      <w:bookmarkEnd w:id="25"/>
      <w:bookmarkEnd w:id="26"/>
    </w:p>
    <w:p w14:paraId="2EE86D7B" w14:textId="731DA70B" w:rsidR="003E2179" w:rsidRDefault="001971E5" w:rsidP="00FE1EE4">
      <w:pPr>
        <w:pStyle w:val="DoEbodytext2018"/>
      </w:pPr>
      <w:r>
        <w:t xml:space="preserve">Discuss the results of the energy </w:t>
      </w:r>
      <w:proofErr w:type="gramStart"/>
      <w:r>
        <w:t>a</w:t>
      </w:r>
      <w:r w:rsidR="005174F7">
        <w:t>udit,</w:t>
      </w:r>
      <w:proofErr w:type="gramEnd"/>
      <w:r w:rsidR="005174F7">
        <w:t xml:space="preserve"> identify problems and </w:t>
      </w:r>
      <w:r>
        <w:t xml:space="preserve">use brainstorming and research to come up with agreed solutions and energy efficiency targets. </w:t>
      </w:r>
      <w:r w:rsidR="003E2179">
        <w:t xml:space="preserve">Energy saving ideas are listed in </w:t>
      </w:r>
      <w:r w:rsidR="005E346C">
        <w:t xml:space="preserve">the </w:t>
      </w:r>
      <w:r w:rsidR="00912425">
        <w:t>resources</w:t>
      </w:r>
      <w:r w:rsidR="005E346C">
        <w:t xml:space="preserve"> and energy saving tips pages</w:t>
      </w:r>
      <w:r w:rsidR="003E2179">
        <w:t xml:space="preserve">. </w:t>
      </w:r>
    </w:p>
    <w:p w14:paraId="5B65FCDE" w14:textId="64A74D05" w:rsidR="001971E5" w:rsidRDefault="005174F7" w:rsidP="00FE1EE4">
      <w:pPr>
        <w:pStyle w:val="DoEbodytext2018"/>
      </w:pPr>
      <w:r>
        <w:t xml:space="preserve">Use the following format to develop </w:t>
      </w:r>
      <w:r w:rsidR="00D94026">
        <w:t xml:space="preserve">a </w:t>
      </w:r>
      <w:r>
        <w:t xml:space="preserve">school energy </w:t>
      </w:r>
      <w:r w:rsidR="007E39C9">
        <w:t xml:space="preserve">management </w:t>
      </w:r>
      <w:r>
        <w:t xml:space="preserve">plan. </w:t>
      </w:r>
      <w:r w:rsidR="001971E5">
        <w:t xml:space="preserve">Present </w:t>
      </w:r>
      <w:r w:rsidR="00D94026">
        <w:t xml:space="preserve">the </w:t>
      </w:r>
      <w:r w:rsidR="001971E5">
        <w:t xml:space="preserve">plan to the school using a multimedia format such as </w:t>
      </w:r>
      <w:proofErr w:type="spellStart"/>
      <w:r w:rsidR="001971E5">
        <w:t>Powerpoint</w:t>
      </w:r>
      <w:proofErr w:type="spellEnd"/>
      <w:r w:rsidR="001971E5">
        <w:t xml:space="preserve"> </w:t>
      </w:r>
      <w:r w:rsidR="003E2179">
        <w:t xml:space="preserve">or Keynote </w:t>
      </w:r>
      <w:r w:rsidR="001971E5">
        <w:t>slides</w:t>
      </w:r>
      <w:r w:rsidR="00D94026">
        <w:t xml:space="preserve"> or creatively through the arts</w:t>
      </w:r>
      <w:r w:rsidR="001971E5">
        <w:t>.</w:t>
      </w:r>
    </w:p>
    <w:p w14:paraId="1E561A66" w14:textId="0A25F915" w:rsidR="00FE1EE4" w:rsidRDefault="00B31944" w:rsidP="003E2179">
      <w:pPr>
        <w:pStyle w:val="DoEheading32018"/>
      </w:pPr>
      <w:r>
        <w:t>Energy plan contents</w:t>
      </w:r>
    </w:p>
    <w:p w14:paraId="7DBF066A" w14:textId="3EE5A94A" w:rsidR="001971E5" w:rsidRPr="007E39C9" w:rsidRDefault="00B31944" w:rsidP="005174F7">
      <w:pPr>
        <w:pStyle w:val="DoEbodytext2018"/>
        <w:rPr>
          <w:rStyle w:val="DoEstrongemphasis2018"/>
        </w:rPr>
      </w:pPr>
      <w:r>
        <w:rPr>
          <w:rStyle w:val="DoEstrongemphasis2018"/>
        </w:rPr>
        <w:t>Energy c</w:t>
      </w:r>
      <w:r w:rsidR="001971E5" w:rsidRPr="007E39C9">
        <w:rPr>
          <w:rStyle w:val="DoEstrongemphasis2018"/>
        </w:rPr>
        <w:t>onsumption</w:t>
      </w:r>
    </w:p>
    <w:p w14:paraId="60AC0C0A" w14:textId="24617BE3" w:rsidR="001971E5" w:rsidRDefault="003E2179" w:rsidP="005174F7">
      <w:pPr>
        <w:pStyle w:val="DoElist1bullet2018"/>
      </w:pPr>
      <w:r>
        <w:t>State h</w:t>
      </w:r>
      <w:r w:rsidR="00D94026">
        <w:t>ow many tonnes of</w:t>
      </w:r>
      <w:r w:rsidR="001971E5">
        <w:t xml:space="preserve"> greenhouse gas your school produce</w:t>
      </w:r>
      <w:r>
        <w:t>d</w:t>
      </w:r>
      <w:r w:rsidR="001971E5">
        <w:t xml:space="preserve"> in </w:t>
      </w:r>
      <w:r>
        <w:t>the last 12 months.</w:t>
      </w:r>
    </w:p>
    <w:p w14:paraId="356AA826" w14:textId="2812EADC" w:rsidR="001971E5" w:rsidRDefault="003E2179" w:rsidP="005174F7">
      <w:pPr>
        <w:pStyle w:val="DoElist1bullet2018"/>
      </w:pPr>
      <w:r>
        <w:t>Translate this to</w:t>
      </w:r>
      <w:r w:rsidR="001971E5">
        <w:t xml:space="preserve"> </w:t>
      </w:r>
      <w:r>
        <w:t>tonnes per person at the school.</w:t>
      </w:r>
    </w:p>
    <w:p w14:paraId="651049CD" w14:textId="0A6FB5B8" w:rsidR="001971E5" w:rsidRDefault="003E2179" w:rsidP="005174F7">
      <w:pPr>
        <w:pStyle w:val="DoElist1bullet2018"/>
      </w:pPr>
      <w:r>
        <w:t>State</w:t>
      </w:r>
      <w:r w:rsidR="001971E5">
        <w:t xml:space="preserve"> the total cost of the school’s electricity</w:t>
      </w:r>
      <w:r>
        <w:t xml:space="preserve"> usage over the last 12 months.</w:t>
      </w:r>
    </w:p>
    <w:p w14:paraId="77B9292C" w14:textId="3ECD76AC" w:rsidR="001971E5" w:rsidRDefault="006D242B" w:rsidP="005174F7">
      <w:pPr>
        <w:pStyle w:val="DoElist1bullet2018"/>
      </w:pPr>
      <w:r>
        <w:t xml:space="preserve">Include a graph generated from the energy audit calculator to show cost in dollars or </w:t>
      </w:r>
      <w:r w:rsidR="009245AE">
        <w:t>carbon dioxide (</w:t>
      </w:r>
      <w:r>
        <w:t>CO</w:t>
      </w:r>
      <w:r w:rsidRPr="00DA2FA4">
        <w:rPr>
          <w:vertAlign w:val="subscript"/>
        </w:rPr>
        <w:t>2</w:t>
      </w:r>
      <w:r w:rsidR="009245AE" w:rsidRPr="009245AE">
        <w:t>)</w:t>
      </w:r>
      <w:r>
        <w:rPr>
          <w:vertAlign w:val="subscript"/>
        </w:rPr>
        <w:t xml:space="preserve"> </w:t>
      </w:r>
      <w:r w:rsidRPr="006D242B">
        <w:t>production</w:t>
      </w:r>
      <w:r>
        <w:t xml:space="preserve">. The example provided in figure 2 </w:t>
      </w:r>
      <w:r w:rsidR="001910F5">
        <w:t xml:space="preserve">and table 6 </w:t>
      </w:r>
      <w:r>
        <w:t>shows that air conditioners were the biggest users of electricity in the school.</w:t>
      </w:r>
    </w:p>
    <w:p w14:paraId="25557D67" w14:textId="53FC8AB4" w:rsidR="006D242B" w:rsidRPr="00627352" w:rsidRDefault="00627352" w:rsidP="006D242B">
      <w:pPr>
        <w:pStyle w:val="DoEcaptiongraphics2018"/>
        <w:rPr>
          <w:rStyle w:val="DoEstrongemphasis2018"/>
        </w:rPr>
      </w:pPr>
      <w:r w:rsidRPr="00627352">
        <w:rPr>
          <w:rStyle w:val="DoEstrongemphasis2018"/>
        </w:rPr>
        <w:t>Figure 2 –</w:t>
      </w:r>
      <w:r w:rsidR="006D242B" w:rsidRPr="00627352">
        <w:rPr>
          <w:rStyle w:val="DoEstrongemphasis2018"/>
        </w:rPr>
        <w:t xml:space="preserve"> Graph</w:t>
      </w:r>
      <w:r w:rsidR="005174F7" w:rsidRPr="00627352">
        <w:rPr>
          <w:rStyle w:val="DoEstrongemphasis2018"/>
        </w:rPr>
        <w:t xml:space="preserve"> showing</w:t>
      </w:r>
      <w:r w:rsidR="006D242B" w:rsidRPr="00627352">
        <w:rPr>
          <w:rStyle w:val="DoEstrongemphasis2018"/>
        </w:rPr>
        <w:t xml:space="preserve"> cost per year of energy using equipment </w:t>
      </w:r>
      <w:r w:rsidRPr="00627352">
        <w:rPr>
          <w:rStyle w:val="DoEstrongemphasis2018"/>
        </w:rPr>
        <w:t>in a school</w:t>
      </w:r>
    </w:p>
    <w:p w14:paraId="49475799" w14:textId="458026B8" w:rsidR="006D242B" w:rsidRDefault="005174F7" w:rsidP="005174F7">
      <w:pPr>
        <w:pStyle w:val="DoEbodytext2018"/>
        <w:jc w:val="center"/>
      </w:pPr>
      <w:r>
        <w:rPr>
          <w:noProof/>
          <w:lang w:val="en-US" w:eastAsia="en-US"/>
        </w:rPr>
        <w:drawing>
          <wp:inline distT="0" distB="0" distL="0" distR="0" wp14:anchorId="605A2B8C" wp14:editId="023947FA">
            <wp:extent cx="6403339" cy="3545553"/>
            <wp:effectExtent l="0" t="0" r="0" b="0"/>
            <wp:docPr id="4" name="Picture 4" descr="Column graph representing cost per year of energy use in a school. The data represented is listed in Table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3339" cy="3545553"/>
                    </a:xfrm>
                    <a:prstGeom prst="rect">
                      <a:avLst/>
                    </a:prstGeom>
                    <a:noFill/>
                    <a:ln>
                      <a:noFill/>
                    </a:ln>
                    <a:effectLst/>
                    <a:extLst/>
                  </pic:spPr>
                </pic:pic>
              </a:graphicData>
            </a:graphic>
          </wp:inline>
        </w:drawing>
      </w:r>
    </w:p>
    <w:p w14:paraId="5E266779" w14:textId="43491741" w:rsidR="005658B9" w:rsidRDefault="00B32051" w:rsidP="001910F5">
      <w:pPr>
        <w:pStyle w:val="DoEreference2018"/>
        <w:rPr>
          <w:rStyle w:val="DoEstrongemphasis2018"/>
        </w:rPr>
      </w:pPr>
      <w:r w:rsidRPr="00B32051">
        <w:rPr>
          <w:rStyle w:val="DoEstrongemphasis2018"/>
          <w:b w:val="0"/>
        </w:rPr>
        <w:t>Source:</w:t>
      </w:r>
      <w:r>
        <w:rPr>
          <w:rStyle w:val="DoEstrongemphasis2018"/>
          <w:b w:val="0"/>
        </w:rPr>
        <w:t xml:space="preserve"> </w:t>
      </w:r>
      <w:hyperlink r:id="rId25" w:history="1">
        <w:r w:rsidRPr="00B32051">
          <w:rPr>
            <w:rStyle w:val="Hyperlink"/>
          </w:rPr>
          <w:t xml:space="preserve">Energy </w:t>
        </w:r>
        <w:proofErr w:type="spellStart"/>
        <w:r w:rsidRPr="00B32051">
          <w:rPr>
            <w:rStyle w:val="Hyperlink"/>
          </w:rPr>
          <w:t>ppt</w:t>
        </w:r>
        <w:proofErr w:type="spellEnd"/>
        <w:r w:rsidRPr="00B32051">
          <w:rPr>
            <w:rStyle w:val="Hyperlink"/>
          </w:rPr>
          <w:t>, reporting template</w:t>
        </w:r>
      </w:hyperlink>
      <w:r>
        <w:rPr>
          <w:rStyle w:val="DoEstrongemphasis2018"/>
          <w:b w:val="0"/>
        </w:rPr>
        <w:t>,</w:t>
      </w:r>
      <w:r w:rsidRPr="00B32051">
        <w:rPr>
          <w:rStyle w:val="DoEstrongemphasis2018"/>
          <w:b w:val="0"/>
        </w:rPr>
        <w:t xml:space="preserve"> </w:t>
      </w:r>
      <w:proofErr w:type="spellStart"/>
      <w:r w:rsidRPr="00B32051">
        <w:rPr>
          <w:rStyle w:val="DoEstrongemphasis2018"/>
          <w:b w:val="0"/>
        </w:rPr>
        <w:t>Rumbalara</w:t>
      </w:r>
      <w:proofErr w:type="spellEnd"/>
      <w:r w:rsidRPr="00B32051">
        <w:rPr>
          <w:rStyle w:val="DoEstrongemphasis2018"/>
          <w:b w:val="0"/>
        </w:rPr>
        <w:t xml:space="preserve"> E</w:t>
      </w:r>
      <w:r w:rsidR="00D94026">
        <w:rPr>
          <w:rStyle w:val="DoEstrongemphasis2018"/>
          <w:b w:val="0"/>
        </w:rPr>
        <w:t xml:space="preserve">nvironmental </w:t>
      </w:r>
      <w:r w:rsidRPr="00B32051">
        <w:rPr>
          <w:rStyle w:val="DoEstrongemphasis2018"/>
          <w:b w:val="0"/>
        </w:rPr>
        <w:t>E</w:t>
      </w:r>
      <w:r w:rsidR="00D94026">
        <w:rPr>
          <w:rStyle w:val="DoEstrongemphasis2018"/>
          <w:b w:val="0"/>
        </w:rPr>
        <w:t xml:space="preserve">ducation </w:t>
      </w:r>
      <w:r w:rsidRPr="00B32051">
        <w:rPr>
          <w:rStyle w:val="DoEstrongemphasis2018"/>
          <w:b w:val="0"/>
        </w:rPr>
        <w:t>C</w:t>
      </w:r>
      <w:r w:rsidR="00D94026">
        <w:rPr>
          <w:rStyle w:val="DoEstrongemphasis2018"/>
          <w:b w:val="0"/>
        </w:rPr>
        <w:t>entre</w:t>
      </w:r>
    </w:p>
    <w:p w14:paraId="3E8F9085" w14:textId="77777777" w:rsidR="001910F5" w:rsidRDefault="001910F5" w:rsidP="001910F5">
      <w:pPr>
        <w:pStyle w:val="DoEbodytext2018"/>
        <w:rPr>
          <w:rStyle w:val="DoEstrongemphasis2018"/>
        </w:rPr>
      </w:pPr>
      <w:r>
        <w:rPr>
          <w:rStyle w:val="DoEstrongemphasis2018"/>
        </w:rPr>
        <w:t>Table 6 – C</w:t>
      </w:r>
      <w:r w:rsidRPr="00627352">
        <w:rPr>
          <w:rStyle w:val="DoEstrongemphasis2018"/>
        </w:rPr>
        <w:t>ost per year of energy using equipment in a school</w:t>
      </w:r>
    </w:p>
    <w:p w14:paraId="24A8025A" w14:textId="77777777" w:rsidR="001910F5" w:rsidRDefault="001910F5" w:rsidP="001910F5">
      <w:pPr>
        <w:pStyle w:val="DoEunformattedspace2018"/>
        <w:rPr>
          <w:rStyle w:val="DoEstrongemphasis2018"/>
        </w:rPr>
      </w:pPr>
    </w:p>
    <w:tbl>
      <w:tblPr>
        <w:tblW w:w="0" w:type="auto"/>
        <w:tblLayout w:type="fixed"/>
        <w:tblLook w:val="04A0" w:firstRow="1" w:lastRow="0" w:firstColumn="1" w:lastColumn="0" w:noHBand="0" w:noVBand="1"/>
      </w:tblPr>
      <w:tblGrid>
        <w:gridCol w:w="1193"/>
        <w:gridCol w:w="1193"/>
        <w:gridCol w:w="1194"/>
        <w:gridCol w:w="1193"/>
        <w:gridCol w:w="1193"/>
        <w:gridCol w:w="1194"/>
        <w:gridCol w:w="1193"/>
        <w:gridCol w:w="1193"/>
        <w:gridCol w:w="1194"/>
      </w:tblGrid>
      <w:tr w:rsidR="001910F5" w14:paraId="5B85D5D3" w14:textId="77777777" w:rsidTr="00A316CA">
        <w:trPr>
          <w:tblHeader/>
        </w:trPr>
        <w:tc>
          <w:tcPr>
            <w:tcW w:w="1193" w:type="dxa"/>
            <w:tcBorders>
              <w:top w:val="single" w:sz="4" w:space="0" w:color="707070"/>
              <w:left w:val="single" w:sz="4" w:space="0" w:color="707070"/>
              <w:bottom w:val="single" w:sz="4" w:space="0" w:color="707070"/>
              <w:right w:val="single" w:sz="4" w:space="0" w:color="707070"/>
            </w:tcBorders>
          </w:tcPr>
          <w:p w14:paraId="5C6F0DD6" w14:textId="77777777" w:rsidR="001910F5" w:rsidRPr="0084745C" w:rsidRDefault="001910F5" w:rsidP="00A316CA">
            <w:pPr>
              <w:pStyle w:val="DoEtableheading2018"/>
            </w:pPr>
          </w:p>
        </w:tc>
        <w:tc>
          <w:tcPr>
            <w:tcW w:w="1193" w:type="dxa"/>
            <w:tcBorders>
              <w:top w:val="single" w:sz="4" w:space="0" w:color="707070"/>
              <w:left w:val="single" w:sz="4" w:space="0" w:color="707070"/>
              <w:bottom w:val="single" w:sz="4" w:space="0" w:color="707070"/>
              <w:right w:val="single" w:sz="4" w:space="0" w:color="707070"/>
            </w:tcBorders>
          </w:tcPr>
          <w:p w14:paraId="2B72AE19" w14:textId="77777777" w:rsidR="001910F5" w:rsidRPr="005658B9" w:rsidRDefault="001910F5" w:rsidP="00A316CA">
            <w:pPr>
              <w:pStyle w:val="DoEtableheading2018"/>
              <w:rPr>
                <w:rStyle w:val="DoEstrongemphasis2018"/>
              </w:rPr>
            </w:pPr>
            <w:r w:rsidRPr="005658B9">
              <w:rPr>
                <w:rStyle w:val="DoEstrongemphasis2018"/>
              </w:rPr>
              <w:t>Other</w:t>
            </w:r>
          </w:p>
        </w:tc>
        <w:tc>
          <w:tcPr>
            <w:tcW w:w="1194" w:type="dxa"/>
            <w:tcBorders>
              <w:top w:val="single" w:sz="4" w:space="0" w:color="707070"/>
              <w:left w:val="single" w:sz="4" w:space="0" w:color="707070"/>
              <w:bottom w:val="single" w:sz="4" w:space="0" w:color="707070"/>
              <w:right w:val="single" w:sz="4" w:space="0" w:color="707070"/>
            </w:tcBorders>
          </w:tcPr>
          <w:p w14:paraId="698DC960" w14:textId="77777777" w:rsidR="001910F5" w:rsidRPr="005658B9" w:rsidRDefault="001910F5" w:rsidP="00A316CA">
            <w:pPr>
              <w:pStyle w:val="DoEtableheading2018"/>
              <w:rPr>
                <w:rStyle w:val="DoEstrongemphasis2018"/>
              </w:rPr>
            </w:pPr>
            <w:r w:rsidRPr="005658B9">
              <w:rPr>
                <w:rStyle w:val="DoEstrongemphasis2018"/>
              </w:rPr>
              <w:t>Fans</w:t>
            </w:r>
          </w:p>
        </w:tc>
        <w:tc>
          <w:tcPr>
            <w:tcW w:w="1193" w:type="dxa"/>
            <w:tcBorders>
              <w:top w:val="single" w:sz="4" w:space="0" w:color="707070"/>
              <w:left w:val="single" w:sz="4" w:space="0" w:color="707070"/>
              <w:bottom w:val="single" w:sz="4" w:space="0" w:color="707070"/>
              <w:right w:val="single" w:sz="4" w:space="0" w:color="707070"/>
            </w:tcBorders>
          </w:tcPr>
          <w:p w14:paraId="7F734EF9" w14:textId="77777777" w:rsidR="001910F5" w:rsidRPr="005658B9" w:rsidRDefault="001910F5" w:rsidP="00A316CA">
            <w:pPr>
              <w:pStyle w:val="DoEtableheading2018"/>
              <w:rPr>
                <w:rStyle w:val="DoEstrongemphasis2018"/>
              </w:rPr>
            </w:pPr>
            <w:r w:rsidRPr="005658B9">
              <w:rPr>
                <w:rStyle w:val="DoEstrongemphasis2018"/>
              </w:rPr>
              <w:t>Computers</w:t>
            </w:r>
          </w:p>
        </w:tc>
        <w:tc>
          <w:tcPr>
            <w:tcW w:w="1193" w:type="dxa"/>
            <w:tcBorders>
              <w:top w:val="single" w:sz="4" w:space="0" w:color="707070"/>
              <w:left w:val="single" w:sz="4" w:space="0" w:color="707070"/>
              <w:bottom w:val="single" w:sz="4" w:space="0" w:color="707070"/>
              <w:right w:val="single" w:sz="4" w:space="0" w:color="707070"/>
            </w:tcBorders>
          </w:tcPr>
          <w:p w14:paraId="05A9A444" w14:textId="77777777" w:rsidR="001910F5" w:rsidRPr="005658B9" w:rsidRDefault="001910F5" w:rsidP="00A316CA">
            <w:pPr>
              <w:pStyle w:val="DoEtableheading2018"/>
              <w:rPr>
                <w:rStyle w:val="DoEstrongemphasis2018"/>
              </w:rPr>
            </w:pPr>
            <w:r w:rsidRPr="005658B9">
              <w:rPr>
                <w:rStyle w:val="DoEstrongemphasis2018"/>
              </w:rPr>
              <w:t>Freezer</w:t>
            </w:r>
          </w:p>
        </w:tc>
        <w:tc>
          <w:tcPr>
            <w:tcW w:w="1194" w:type="dxa"/>
            <w:tcBorders>
              <w:top w:val="single" w:sz="4" w:space="0" w:color="707070"/>
              <w:left w:val="single" w:sz="4" w:space="0" w:color="707070"/>
              <w:bottom w:val="single" w:sz="4" w:space="0" w:color="707070"/>
              <w:right w:val="single" w:sz="4" w:space="0" w:color="707070"/>
            </w:tcBorders>
          </w:tcPr>
          <w:p w14:paraId="580F7747" w14:textId="77777777" w:rsidR="001910F5" w:rsidRPr="005658B9" w:rsidRDefault="001910F5" w:rsidP="00A316CA">
            <w:pPr>
              <w:pStyle w:val="DoEtableheading2018"/>
              <w:rPr>
                <w:rStyle w:val="DoEstrongemphasis2018"/>
              </w:rPr>
            </w:pPr>
            <w:r w:rsidRPr="005658B9">
              <w:rPr>
                <w:rStyle w:val="DoEstrongemphasis2018"/>
              </w:rPr>
              <w:t>Fridge</w:t>
            </w:r>
          </w:p>
        </w:tc>
        <w:tc>
          <w:tcPr>
            <w:tcW w:w="1193" w:type="dxa"/>
            <w:tcBorders>
              <w:top w:val="single" w:sz="4" w:space="0" w:color="707070"/>
              <w:left w:val="single" w:sz="4" w:space="0" w:color="707070"/>
              <w:bottom w:val="single" w:sz="4" w:space="0" w:color="707070"/>
              <w:right w:val="single" w:sz="4" w:space="0" w:color="707070"/>
            </w:tcBorders>
          </w:tcPr>
          <w:p w14:paraId="645FCFEF" w14:textId="77777777" w:rsidR="001910F5" w:rsidRPr="005658B9" w:rsidRDefault="001910F5" w:rsidP="00A316CA">
            <w:pPr>
              <w:pStyle w:val="DoEtableheading2018"/>
              <w:rPr>
                <w:rStyle w:val="DoEstrongemphasis2018"/>
              </w:rPr>
            </w:pPr>
            <w:r w:rsidRPr="005658B9">
              <w:rPr>
                <w:rStyle w:val="DoEstrongemphasis2018"/>
              </w:rPr>
              <w:t>Lights</w:t>
            </w:r>
          </w:p>
        </w:tc>
        <w:tc>
          <w:tcPr>
            <w:tcW w:w="1193" w:type="dxa"/>
            <w:tcBorders>
              <w:top w:val="single" w:sz="4" w:space="0" w:color="707070"/>
              <w:left w:val="single" w:sz="4" w:space="0" w:color="707070"/>
              <w:bottom w:val="single" w:sz="4" w:space="0" w:color="707070"/>
              <w:right w:val="single" w:sz="4" w:space="0" w:color="707070"/>
            </w:tcBorders>
          </w:tcPr>
          <w:p w14:paraId="4AB8E84D" w14:textId="77777777" w:rsidR="001910F5" w:rsidRPr="005658B9" w:rsidRDefault="001910F5" w:rsidP="00A316CA">
            <w:pPr>
              <w:pStyle w:val="DoEtableheading2018"/>
              <w:rPr>
                <w:rStyle w:val="DoEstrongemphasis2018"/>
              </w:rPr>
            </w:pPr>
            <w:r w:rsidRPr="005658B9">
              <w:rPr>
                <w:rStyle w:val="DoEstrongemphasis2018"/>
              </w:rPr>
              <w:t>Water heater</w:t>
            </w:r>
          </w:p>
        </w:tc>
        <w:tc>
          <w:tcPr>
            <w:tcW w:w="1194" w:type="dxa"/>
            <w:tcBorders>
              <w:top w:val="single" w:sz="4" w:space="0" w:color="707070"/>
              <w:left w:val="single" w:sz="4" w:space="0" w:color="707070"/>
              <w:bottom w:val="single" w:sz="4" w:space="0" w:color="707070"/>
              <w:right w:val="single" w:sz="4" w:space="0" w:color="707070"/>
            </w:tcBorders>
          </w:tcPr>
          <w:p w14:paraId="32B4C211" w14:textId="77777777" w:rsidR="001910F5" w:rsidRPr="005658B9" w:rsidRDefault="001910F5" w:rsidP="00A316CA">
            <w:pPr>
              <w:pStyle w:val="DoEtableheading2018"/>
              <w:rPr>
                <w:rStyle w:val="DoEstrongemphasis2018"/>
              </w:rPr>
            </w:pPr>
            <w:r w:rsidRPr="005658B9">
              <w:rPr>
                <w:rStyle w:val="DoEstrongemphasis2018"/>
              </w:rPr>
              <w:t>Air conditioner</w:t>
            </w:r>
          </w:p>
        </w:tc>
      </w:tr>
      <w:tr w:rsidR="001910F5" w14:paraId="054B8F84" w14:textId="77777777" w:rsidTr="00A316CA">
        <w:tc>
          <w:tcPr>
            <w:tcW w:w="1193" w:type="dxa"/>
            <w:tcBorders>
              <w:top w:val="single" w:sz="4" w:space="0" w:color="707070"/>
              <w:left w:val="single" w:sz="4" w:space="0" w:color="707070"/>
              <w:bottom w:val="single" w:sz="4" w:space="0" w:color="707070"/>
              <w:right w:val="single" w:sz="4" w:space="0" w:color="707070"/>
            </w:tcBorders>
          </w:tcPr>
          <w:p w14:paraId="3868DCB7" w14:textId="77777777" w:rsidR="001910F5" w:rsidRPr="0084745C" w:rsidRDefault="001910F5" w:rsidP="00A316CA">
            <w:pPr>
              <w:pStyle w:val="DoEtabletext2018"/>
            </w:pPr>
            <w:r>
              <w:t>Cost per year</w:t>
            </w:r>
          </w:p>
        </w:tc>
        <w:tc>
          <w:tcPr>
            <w:tcW w:w="1193" w:type="dxa"/>
            <w:tcBorders>
              <w:top w:val="single" w:sz="4" w:space="0" w:color="707070"/>
              <w:left w:val="single" w:sz="4" w:space="0" w:color="707070"/>
              <w:bottom w:val="single" w:sz="4" w:space="0" w:color="707070"/>
              <w:right w:val="single" w:sz="4" w:space="0" w:color="707070"/>
            </w:tcBorders>
          </w:tcPr>
          <w:p w14:paraId="29E822E3" w14:textId="77777777" w:rsidR="001910F5" w:rsidRPr="0084745C" w:rsidRDefault="001910F5" w:rsidP="00A316CA">
            <w:pPr>
              <w:pStyle w:val="DoEtabletext2018"/>
            </w:pPr>
            <w:r>
              <w:t>114</w:t>
            </w:r>
          </w:p>
        </w:tc>
        <w:tc>
          <w:tcPr>
            <w:tcW w:w="1194" w:type="dxa"/>
            <w:tcBorders>
              <w:top w:val="single" w:sz="4" w:space="0" w:color="707070"/>
              <w:left w:val="single" w:sz="4" w:space="0" w:color="707070"/>
              <w:bottom w:val="single" w:sz="4" w:space="0" w:color="707070"/>
              <w:right w:val="single" w:sz="4" w:space="0" w:color="707070"/>
            </w:tcBorders>
          </w:tcPr>
          <w:p w14:paraId="498F201A" w14:textId="77777777" w:rsidR="001910F5" w:rsidRDefault="001910F5" w:rsidP="00A316CA">
            <w:pPr>
              <w:pStyle w:val="DoEtabletext2018"/>
            </w:pPr>
            <w:r>
              <w:t>249</w:t>
            </w:r>
          </w:p>
        </w:tc>
        <w:tc>
          <w:tcPr>
            <w:tcW w:w="1193" w:type="dxa"/>
            <w:tcBorders>
              <w:top w:val="single" w:sz="4" w:space="0" w:color="707070"/>
              <w:left w:val="single" w:sz="4" w:space="0" w:color="707070"/>
              <w:bottom w:val="single" w:sz="4" w:space="0" w:color="707070"/>
              <w:right w:val="single" w:sz="4" w:space="0" w:color="707070"/>
            </w:tcBorders>
          </w:tcPr>
          <w:p w14:paraId="12CF63C8" w14:textId="77777777" w:rsidR="001910F5" w:rsidRDefault="001910F5" w:rsidP="00A316CA">
            <w:pPr>
              <w:pStyle w:val="DoEtabletext2018"/>
            </w:pPr>
            <w:r>
              <w:t>262</w:t>
            </w:r>
          </w:p>
        </w:tc>
        <w:tc>
          <w:tcPr>
            <w:tcW w:w="1193" w:type="dxa"/>
            <w:tcBorders>
              <w:top w:val="single" w:sz="4" w:space="0" w:color="707070"/>
              <w:left w:val="single" w:sz="4" w:space="0" w:color="707070"/>
              <w:bottom w:val="single" w:sz="4" w:space="0" w:color="707070"/>
              <w:right w:val="single" w:sz="4" w:space="0" w:color="707070"/>
            </w:tcBorders>
          </w:tcPr>
          <w:p w14:paraId="3933BD6F" w14:textId="77777777" w:rsidR="001910F5" w:rsidRDefault="001910F5" w:rsidP="00A316CA">
            <w:pPr>
              <w:pStyle w:val="DoEtabletext2018"/>
            </w:pPr>
            <w:r>
              <w:t>305</w:t>
            </w:r>
          </w:p>
        </w:tc>
        <w:tc>
          <w:tcPr>
            <w:tcW w:w="1194" w:type="dxa"/>
            <w:tcBorders>
              <w:top w:val="single" w:sz="4" w:space="0" w:color="707070"/>
              <w:left w:val="single" w:sz="4" w:space="0" w:color="707070"/>
              <w:bottom w:val="single" w:sz="4" w:space="0" w:color="707070"/>
              <w:right w:val="single" w:sz="4" w:space="0" w:color="707070"/>
            </w:tcBorders>
          </w:tcPr>
          <w:p w14:paraId="10F713A2" w14:textId="77777777" w:rsidR="001910F5" w:rsidRDefault="001910F5" w:rsidP="00A316CA">
            <w:pPr>
              <w:pStyle w:val="DoEtabletext2018"/>
            </w:pPr>
            <w:r>
              <w:t>431</w:t>
            </w:r>
          </w:p>
        </w:tc>
        <w:tc>
          <w:tcPr>
            <w:tcW w:w="1193" w:type="dxa"/>
            <w:tcBorders>
              <w:top w:val="single" w:sz="4" w:space="0" w:color="707070"/>
              <w:left w:val="single" w:sz="4" w:space="0" w:color="707070"/>
              <w:bottom w:val="single" w:sz="4" w:space="0" w:color="707070"/>
              <w:right w:val="single" w:sz="4" w:space="0" w:color="707070"/>
            </w:tcBorders>
          </w:tcPr>
          <w:p w14:paraId="71B8EC30" w14:textId="77777777" w:rsidR="001910F5" w:rsidRDefault="001910F5" w:rsidP="00A316CA">
            <w:pPr>
              <w:pStyle w:val="DoEtabletext2018"/>
            </w:pPr>
            <w:r>
              <w:t>897</w:t>
            </w:r>
          </w:p>
        </w:tc>
        <w:tc>
          <w:tcPr>
            <w:tcW w:w="1193" w:type="dxa"/>
            <w:tcBorders>
              <w:top w:val="single" w:sz="4" w:space="0" w:color="707070"/>
              <w:left w:val="single" w:sz="4" w:space="0" w:color="707070"/>
              <w:bottom w:val="single" w:sz="4" w:space="0" w:color="707070"/>
              <w:right w:val="single" w:sz="4" w:space="0" w:color="707070"/>
            </w:tcBorders>
          </w:tcPr>
          <w:p w14:paraId="5E49F26F" w14:textId="77777777" w:rsidR="001910F5" w:rsidRDefault="001910F5" w:rsidP="00A316CA">
            <w:pPr>
              <w:pStyle w:val="DoEtabletext2018"/>
            </w:pPr>
            <w:r>
              <w:t>387</w:t>
            </w:r>
          </w:p>
        </w:tc>
        <w:tc>
          <w:tcPr>
            <w:tcW w:w="1194" w:type="dxa"/>
            <w:tcBorders>
              <w:top w:val="single" w:sz="4" w:space="0" w:color="707070"/>
              <w:left w:val="single" w:sz="4" w:space="0" w:color="707070"/>
              <w:bottom w:val="single" w:sz="4" w:space="0" w:color="707070"/>
              <w:right w:val="single" w:sz="4" w:space="0" w:color="707070"/>
            </w:tcBorders>
          </w:tcPr>
          <w:p w14:paraId="55E6760C" w14:textId="77777777" w:rsidR="001910F5" w:rsidRDefault="001910F5" w:rsidP="00A316CA">
            <w:pPr>
              <w:pStyle w:val="DoEtabletext2018"/>
            </w:pPr>
            <w:r>
              <w:t>4,000</w:t>
            </w:r>
          </w:p>
        </w:tc>
      </w:tr>
    </w:tbl>
    <w:p w14:paraId="04B5A909" w14:textId="0F04440B" w:rsidR="001971E5" w:rsidRPr="007E39C9" w:rsidRDefault="006D242B" w:rsidP="005174F7">
      <w:pPr>
        <w:pStyle w:val="DoEbodytext2018"/>
        <w:rPr>
          <w:rStyle w:val="DoEstrongemphasis2018"/>
        </w:rPr>
      </w:pPr>
      <w:r w:rsidRPr="007E39C9">
        <w:rPr>
          <w:rStyle w:val="DoEstrongemphasis2018"/>
        </w:rPr>
        <w:t>Energy survey results</w:t>
      </w:r>
    </w:p>
    <w:p w14:paraId="3F4D2EAC" w14:textId="666ED0D7" w:rsidR="006D242B" w:rsidRDefault="003E2179" w:rsidP="005174F7">
      <w:pPr>
        <w:pStyle w:val="DoElist1bullet2018"/>
      </w:pPr>
      <w:r>
        <w:t>List</w:t>
      </w:r>
      <w:r w:rsidR="006D242B">
        <w:t xml:space="preserve"> the key findings of the thermal energy sur</w:t>
      </w:r>
      <w:r>
        <w:t>vey.</w:t>
      </w:r>
    </w:p>
    <w:p w14:paraId="31B70EAD" w14:textId="7C6395C4" w:rsidR="006D242B" w:rsidRDefault="003E2179" w:rsidP="005174F7">
      <w:pPr>
        <w:pStyle w:val="DoElist1bullet2018"/>
      </w:pPr>
      <w:r>
        <w:t>List</w:t>
      </w:r>
      <w:r w:rsidR="006D242B">
        <w:t xml:space="preserve"> the key find</w:t>
      </w:r>
      <w:r>
        <w:t>ings of the light energy survey.</w:t>
      </w:r>
    </w:p>
    <w:p w14:paraId="5FEB0FF4" w14:textId="4B6FA1D8" w:rsidR="006D242B" w:rsidRDefault="003E2179" w:rsidP="005174F7">
      <w:pPr>
        <w:pStyle w:val="DoElist1bullet2018"/>
      </w:pPr>
      <w:r>
        <w:t>List</w:t>
      </w:r>
      <w:r w:rsidR="006D242B">
        <w:t xml:space="preserve"> the key findings o</w:t>
      </w:r>
      <w:r>
        <w:t>f the plug-in appliances survey.</w:t>
      </w:r>
    </w:p>
    <w:p w14:paraId="4CA5C4EF" w14:textId="3FDE5536" w:rsidR="006D242B" w:rsidRPr="007E39C9" w:rsidRDefault="003E2179" w:rsidP="005174F7">
      <w:pPr>
        <w:pStyle w:val="DoEbodytext2018"/>
        <w:rPr>
          <w:rStyle w:val="DoEstrongemphasis2018"/>
        </w:rPr>
      </w:pPr>
      <w:r w:rsidRPr="007E39C9">
        <w:rPr>
          <w:rStyle w:val="DoEstrongemphasis2018"/>
        </w:rPr>
        <w:t>Our e</w:t>
      </w:r>
      <w:r w:rsidR="006D242B" w:rsidRPr="007E39C9">
        <w:rPr>
          <w:rStyle w:val="DoEstrongemphasis2018"/>
        </w:rPr>
        <w:t xml:space="preserve">nergy </w:t>
      </w:r>
      <w:r w:rsidRPr="007E39C9">
        <w:rPr>
          <w:rStyle w:val="DoEstrongemphasis2018"/>
        </w:rPr>
        <w:t>action plan</w:t>
      </w:r>
    </w:p>
    <w:p w14:paraId="2C5C903B" w14:textId="77777777" w:rsidR="003E2179" w:rsidRDefault="003E2179" w:rsidP="005174F7">
      <w:pPr>
        <w:pStyle w:val="DoElist1bullet2018"/>
      </w:pPr>
      <w:r>
        <w:t>List the main problems. For example:</w:t>
      </w:r>
    </w:p>
    <w:p w14:paraId="74842463" w14:textId="77777777" w:rsidR="003E2179" w:rsidRDefault="003E2179" w:rsidP="005174F7">
      <w:pPr>
        <w:pStyle w:val="DoElist2bullet2018"/>
      </w:pPr>
      <w:r>
        <w:t>In some rooms there are more lights on than needed</w:t>
      </w:r>
    </w:p>
    <w:p w14:paraId="792C0943" w14:textId="77777777" w:rsidR="003E2179" w:rsidRDefault="003E2179" w:rsidP="005174F7">
      <w:pPr>
        <w:pStyle w:val="DoElist2bullet2018"/>
      </w:pPr>
      <w:r>
        <w:t>Heaters are left on longer than required</w:t>
      </w:r>
    </w:p>
    <w:p w14:paraId="0077F69B" w14:textId="51808B21" w:rsidR="006D242B" w:rsidRDefault="003E2179" w:rsidP="005174F7">
      <w:pPr>
        <w:pStyle w:val="DoElist2bullet2018"/>
      </w:pPr>
      <w:r>
        <w:t xml:space="preserve">Air conditioners are left on all day and sometimes while </w:t>
      </w:r>
      <w:r w:rsidR="00C837BF">
        <w:t>doors and windows are open.</w:t>
      </w:r>
    </w:p>
    <w:p w14:paraId="0010A02B" w14:textId="2CADCB92" w:rsidR="003E2179" w:rsidRDefault="003E2179" w:rsidP="005174F7">
      <w:pPr>
        <w:pStyle w:val="DoElist1bullet2018"/>
      </w:pPr>
      <w:r>
        <w:t>List the agreed solutions.</w:t>
      </w:r>
      <w:r w:rsidR="00C837BF">
        <w:t xml:space="preserve"> For example:</w:t>
      </w:r>
    </w:p>
    <w:p w14:paraId="4B663FE3" w14:textId="43EDE045" w:rsidR="00C837BF" w:rsidRDefault="00C837BF" w:rsidP="005174F7">
      <w:pPr>
        <w:pStyle w:val="DoElist2bullet2018"/>
      </w:pPr>
      <w:r>
        <w:t>Remove fluorescent tubes where they are not needed</w:t>
      </w:r>
    </w:p>
    <w:p w14:paraId="2FC8C302" w14:textId="660088E7" w:rsidR="00C837BF" w:rsidRDefault="00C837BF" w:rsidP="005174F7">
      <w:pPr>
        <w:pStyle w:val="DoElist2bullet2018"/>
      </w:pPr>
      <w:r>
        <w:t>Keep a thermometer in the room to monitor temperature. Turn off heaters at a designated temperature, for instance, when everyone is comfortable wearing a jumper.</w:t>
      </w:r>
    </w:p>
    <w:p w14:paraId="3D90EC92" w14:textId="7BD07108" w:rsidR="00C837BF" w:rsidRDefault="00C837BF" w:rsidP="005174F7">
      <w:pPr>
        <w:pStyle w:val="DoElist2bullet2018"/>
      </w:pPr>
      <w:r>
        <w:t>Educate the school community about the efficient use of air conditioners.</w:t>
      </w:r>
    </w:p>
    <w:p w14:paraId="78110D14" w14:textId="5EC924D1" w:rsidR="005174F7" w:rsidRDefault="003E2179" w:rsidP="005174F7">
      <w:pPr>
        <w:pStyle w:val="DoElist1bullet2018"/>
      </w:pPr>
      <w:r>
        <w:t>State</w:t>
      </w:r>
      <w:r w:rsidR="005174F7">
        <w:t xml:space="preserve"> the annual target. For example:</w:t>
      </w:r>
      <w:r>
        <w:t xml:space="preserve"> </w:t>
      </w:r>
    </w:p>
    <w:p w14:paraId="2681D14E" w14:textId="46C98B57" w:rsidR="003E2179" w:rsidRDefault="005174F7" w:rsidP="00D94026">
      <w:pPr>
        <w:pStyle w:val="DoElist2bullet2018"/>
      </w:pPr>
      <w:r>
        <w:t>R</w:t>
      </w:r>
      <w:r w:rsidR="003E2179">
        <w:t>e</w:t>
      </w:r>
      <w:r>
        <w:t>duce energy use from fossil fuel</w:t>
      </w:r>
      <w:r w:rsidR="003E2179">
        <w:t>s to 0.16 tonnes</w:t>
      </w:r>
      <w:r>
        <w:t xml:space="preserve"> of greenhouse gases per person</w:t>
      </w:r>
      <w:r w:rsidR="00D94026">
        <w:t xml:space="preserve"> – </w:t>
      </w:r>
      <w:r w:rsidR="003E2179">
        <w:t>35.2 tonnes in the next 12 months, a saving of 9.2 tonnes of greenhouse emissions.</w:t>
      </w:r>
    </w:p>
    <w:p w14:paraId="4F77BEF9" w14:textId="77777777" w:rsidR="003E2179" w:rsidRDefault="003E2179" w:rsidP="001971E5">
      <w:pPr>
        <w:pStyle w:val="DoEbodytext2018"/>
      </w:pPr>
    </w:p>
    <w:p w14:paraId="6F0A072F" w14:textId="77777777" w:rsidR="0072021B" w:rsidRDefault="0072021B">
      <w:pPr>
        <w:spacing w:before="0" w:line="240" w:lineRule="auto"/>
        <w:rPr>
          <w:rFonts w:ascii="Helvetica" w:hAnsi="Helvetica"/>
          <w:sz w:val="48"/>
          <w:szCs w:val="36"/>
          <w:lang w:eastAsia="en-US"/>
        </w:rPr>
      </w:pPr>
      <w:r>
        <w:br w:type="page"/>
      </w:r>
    </w:p>
    <w:p w14:paraId="72138FE6" w14:textId="73C0853C" w:rsidR="005174F7" w:rsidRDefault="00912425" w:rsidP="005174F7">
      <w:pPr>
        <w:pStyle w:val="DoEheading22018"/>
      </w:pPr>
      <w:bookmarkStart w:id="27" w:name="_Toc393519790"/>
      <w:bookmarkStart w:id="28" w:name="_Toc393520829"/>
      <w:bookmarkStart w:id="29" w:name="_Toc396072851"/>
      <w:bookmarkStart w:id="30" w:name="_Toc525724074"/>
      <w:r>
        <w:lastRenderedPageBreak/>
        <w:t>Resources</w:t>
      </w:r>
      <w:r w:rsidR="005174F7">
        <w:t xml:space="preserve"> and energy saving </w:t>
      </w:r>
      <w:r w:rsidR="00723072">
        <w:t>tips</w:t>
      </w:r>
      <w:bookmarkEnd w:id="27"/>
      <w:bookmarkEnd w:id="28"/>
      <w:bookmarkEnd w:id="29"/>
      <w:bookmarkEnd w:id="30"/>
    </w:p>
    <w:p w14:paraId="5EB78CFE" w14:textId="70C5E227" w:rsidR="00480EA1" w:rsidRDefault="00480EA1" w:rsidP="008542EA">
      <w:pPr>
        <w:pStyle w:val="DoEbodytext2018"/>
      </w:pPr>
      <w:r w:rsidRPr="00480EA1">
        <w:t>On average</w:t>
      </w:r>
      <w:r w:rsidR="005C5282">
        <w:t>,</w:t>
      </w:r>
      <w:r w:rsidRPr="00480EA1">
        <w:t xml:space="preserve"> lighting, heating and cooling account for 70% of electricity use in NSW public schools.</w:t>
      </w:r>
      <w:r>
        <w:t xml:space="preserve"> </w:t>
      </w:r>
    </w:p>
    <w:p w14:paraId="70631FDA" w14:textId="1B87D9DA" w:rsidR="00584346" w:rsidRDefault="008542EA" w:rsidP="008542EA">
      <w:pPr>
        <w:pStyle w:val="DoEbodytext2018"/>
      </w:pPr>
      <w:r>
        <w:t xml:space="preserve">The following information can be used when considering ways to </w:t>
      </w:r>
      <w:r w:rsidR="008B1DD5">
        <w:t xml:space="preserve">reduce electricity use and </w:t>
      </w:r>
      <w:r>
        <w:t xml:space="preserve">become more energy efficient in the school. </w:t>
      </w:r>
      <w:r w:rsidR="00451CDC">
        <w:t xml:space="preserve">The department’s </w:t>
      </w:r>
      <w:hyperlink r:id="rId26" w:history="1">
        <w:r w:rsidR="00451CDC" w:rsidRPr="00584346">
          <w:rPr>
            <w:rStyle w:val="Hyperlink"/>
          </w:rPr>
          <w:t>energy management</w:t>
        </w:r>
      </w:hyperlink>
      <w:r w:rsidR="00584346">
        <w:t xml:space="preserve"> </w:t>
      </w:r>
      <w:r w:rsidR="00480EA1">
        <w:t xml:space="preserve">and </w:t>
      </w:r>
      <w:hyperlink r:id="rId27" w:history="1">
        <w:r w:rsidR="00480EA1" w:rsidRPr="00650DA3">
          <w:rPr>
            <w:rStyle w:val="Hyperlink"/>
          </w:rPr>
          <w:t>thermal management</w:t>
        </w:r>
      </w:hyperlink>
      <w:r w:rsidR="00480EA1">
        <w:t xml:space="preserve"> </w:t>
      </w:r>
      <w:r w:rsidR="00584346">
        <w:t>pages provide</w:t>
      </w:r>
      <w:r w:rsidR="00451CDC">
        <w:t xml:space="preserve"> </w:t>
      </w:r>
      <w:r w:rsidR="00AE5DEA">
        <w:t xml:space="preserve">further </w:t>
      </w:r>
      <w:r w:rsidR="00584346">
        <w:t xml:space="preserve">energy saving and school contract information. </w:t>
      </w:r>
    </w:p>
    <w:p w14:paraId="4FFFF678" w14:textId="4A5C23CF" w:rsidR="008542EA" w:rsidRDefault="00451CDC" w:rsidP="008542EA">
      <w:pPr>
        <w:pStyle w:val="DoEbodytext2018"/>
      </w:pPr>
      <w:r>
        <w:t>Use</w:t>
      </w:r>
      <w:r w:rsidR="008542EA">
        <w:t xml:space="preserve"> the energy saving ideas when discussing solutions </w:t>
      </w:r>
      <w:r w:rsidR="007B32E1">
        <w:t>to identified problems in the development of</w:t>
      </w:r>
      <w:r w:rsidR="008542EA">
        <w:t xml:space="preserve"> your school energy </w:t>
      </w:r>
      <w:r w:rsidR="00584346">
        <w:t xml:space="preserve">management </w:t>
      </w:r>
      <w:r w:rsidR="008542EA">
        <w:t>plan</w:t>
      </w:r>
      <w:r w:rsidR="007B32E1">
        <w:t>.</w:t>
      </w:r>
      <w:r>
        <w:t xml:space="preserve"> </w:t>
      </w:r>
    </w:p>
    <w:p w14:paraId="43A1BCE2" w14:textId="2ED7F7A7" w:rsidR="007B32E1" w:rsidRDefault="007B32E1" w:rsidP="007B32E1">
      <w:pPr>
        <w:pStyle w:val="DoEheading32018"/>
      </w:pPr>
      <w:r>
        <w:t>Heating and cooling</w:t>
      </w:r>
    </w:p>
    <w:p w14:paraId="47980B56" w14:textId="0B1B16F8" w:rsidR="007B32E1" w:rsidRDefault="007B32E1" w:rsidP="007B32E1">
      <w:pPr>
        <w:pStyle w:val="DoEbodytext2018"/>
      </w:pPr>
      <w:r>
        <w:t>Avoid using heaters and cooling systems by:</w:t>
      </w:r>
    </w:p>
    <w:p w14:paraId="0E2999CD" w14:textId="43FDC1B3" w:rsidR="007B32E1" w:rsidRDefault="007B32E1" w:rsidP="007B32E1">
      <w:pPr>
        <w:pStyle w:val="DoElist1bullet2018"/>
      </w:pPr>
      <w:proofErr w:type="gramStart"/>
      <w:r>
        <w:t>encouraging</w:t>
      </w:r>
      <w:proofErr w:type="gramEnd"/>
      <w:r>
        <w:t xml:space="preserve"> students to dress for the climate and then heat and cool only the areas that are necessary</w:t>
      </w:r>
    </w:p>
    <w:p w14:paraId="7B1B12C1" w14:textId="6CC626D0" w:rsidR="007B32E1" w:rsidRPr="008B1DD5" w:rsidRDefault="007B32E1" w:rsidP="008B1DD5">
      <w:pPr>
        <w:pStyle w:val="DoElist1bullet2018"/>
        <w:rPr>
          <w:lang w:val="en-US"/>
        </w:rPr>
      </w:pPr>
      <w:proofErr w:type="gramStart"/>
      <w:r>
        <w:t>setting</w:t>
      </w:r>
      <w:proofErr w:type="gramEnd"/>
      <w:r>
        <w:t xml:space="preserve"> the thermostat </w:t>
      </w:r>
      <w:r w:rsidR="00A54B4A" w:rsidRPr="00384370">
        <w:rPr>
          <w:lang w:val="en-US"/>
        </w:rPr>
        <w:t>to 26</w:t>
      </w:r>
      <w:r w:rsidR="00A54B4A" w:rsidRPr="00A54B4A">
        <w:rPr>
          <w:vertAlign w:val="superscript"/>
          <w:lang w:val="en-US"/>
        </w:rPr>
        <w:t>0</w:t>
      </w:r>
      <w:r w:rsidR="00A54B4A" w:rsidRPr="00384370">
        <w:rPr>
          <w:lang w:val="en-US"/>
        </w:rPr>
        <w:t>C–28</w:t>
      </w:r>
      <w:r w:rsidR="00A54B4A" w:rsidRPr="00A54B4A">
        <w:rPr>
          <w:vertAlign w:val="superscript"/>
          <w:lang w:val="en-US"/>
        </w:rPr>
        <w:t>0</w:t>
      </w:r>
      <w:r w:rsidR="00A54B4A" w:rsidRPr="00384370">
        <w:rPr>
          <w:lang w:val="en-US"/>
        </w:rPr>
        <w:t>C in summer and 17</w:t>
      </w:r>
      <w:r w:rsidR="00A54B4A" w:rsidRPr="00A54B4A">
        <w:rPr>
          <w:vertAlign w:val="superscript"/>
          <w:lang w:val="en-US"/>
        </w:rPr>
        <w:t>0</w:t>
      </w:r>
      <w:r w:rsidR="00A54B4A" w:rsidRPr="00384370">
        <w:rPr>
          <w:lang w:val="en-US"/>
        </w:rPr>
        <w:t>C–19</w:t>
      </w:r>
      <w:r w:rsidR="00A54B4A" w:rsidRPr="00A54B4A">
        <w:rPr>
          <w:vertAlign w:val="superscript"/>
          <w:lang w:val="en-US"/>
        </w:rPr>
        <w:t>0</w:t>
      </w:r>
      <w:r w:rsidR="00A54B4A" w:rsidRPr="00384370">
        <w:rPr>
          <w:lang w:val="en-US"/>
        </w:rPr>
        <w:t>C in winter</w:t>
      </w:r>
      <w:r w:rsidR="008B1DD5">
        <w:rPr>
          <w:lang w:val="en-US"/>
        </w:rPr>
        <w:t xml:space="preserve">. </w:t>
      </w:r>
      <w:r>
        <w:t>A change of one degree can reduce heating and cooling greenhouse gas emissions by 10-20</w:t>
      </w:r>
      <w:r w:rsidR="009245AE">
        <w:t>%</w:t>
      </w:r>
      <w:r>
        <w:t>.</w:t>
      </w:r>
    </w:p>
    <w:p w14:paraId="76148220" w14:textId="77777777" w:rsidR="00197D65" w:rsidRDefault="007B32E1" w:rsidP="007B32E1">
      <w:pPr>
        <w:pStyle w:val="DoElist1bullet2018"/>
      </w:pPr>
      <w:proofErr w:type="gramStart"/>
      <w:r>
        <w:t>minimising</w:t>
      </w:r>
      <w:proofErr w:type="gramEnd"/>
      <w:r>
        <w:t xml:space="preserve"> the use of electric fan heaters</w:t>
      </w:r>
    </w:p>
    <w:p w14:paraId="58AB66F4" w14:textId="6CD63DDE" w:rsidR="007B32E1" w:rsidRDefault="00197D65" w:rsidP="007B32E1">
      <w:pPr>
        <w:pStyle w:val="DoElist1bullet2018"/>
      </w:pPr>
      <w:proofErr w:type="gramStart"/>
      <w:r>
        <w:t>engaging</w:t>
      </w:r>
      <w:proofErr w:type="gramEnd"/>
      <w:r>
        <w:t xml:space="preserve"> students in physical activity regularly throughout the day in winter, for example, walk ten minutes around the school oval and surrounding area</w:t>
      </w:r>
      <w:r w:rsidR="007C254E">
        <w:t>s</w:t>
      </w:r>
      <w:r w:rsidR="007B32E1">
        <w:t>.</w:t>
      </w:r>
    </w:p>
    <w:p w14:paraId="42998DC2" w14:textId="1B3827F8" w:rsidR="007B32E1" w:rsidRDefault="007B32E1" w:rsidP="007B32E1">
      <w:pPr>
        <w:pStyle w:val="DoEbodytext2018"/>
      </w:pPr>
      <w:r>
        <w:t>Switch off:</w:t>
      </w:r>
    </w:p>
    <w:p w14:paraId="0F296D66" w14:textId="16AFE801" w:rsidR="007B32E1" w:rsidRDefault="007B32E1" w:rsidP="007B32E1">
      <w:pPr>
        <w:pStyle w:val="DoElist1bullet2018"/>
      </w:pPr>
      <w:proofErr w:type="gramStart"/>
      <w:r>
        <w:t>gas</w:t>
      </w:r>
      <w:proofErr w:type="gramEnd"/>
      <w:r>
        <w:t xml:space="preserve"> heaters and boiler pilot lights over summer and on holidays</w:t>
      </w:r>
    </w:p>
    <w:p w14:paraId="190BBC08" w14:textId="3AC3CA53" w:rsidR="007B32E1" w:rsidRDefault="007B32E1" w:rsidP="007B32E1">
      <w:pPr>
        <w:pStyle w:val="DoElist1bullet2018"/>
      </w:pPr>
      <w:proofErr w:type="gramStart"/>
      <w:r>
        <w:t>fans</w:t>
      </w:r>
      <w:proofErr w:type="gramEnd"/>
      <w:r>
        <w:t xml:space="preserve"> when leaving the room, even if only for a few minutes.</w:t>
      </w:r>
    </w:p>
    <w:p w14:paraId="34458A1C" w14:textId="29DED587" w:rsidR="007B32E1" w:rsidRDefault="007B32E1" w:rsidP="007B32E1">
      <w:pPr>
        <w:pStyle w:val="DoEbodytext2018"/>
      </w:pPr>
      <w:r>
        <w:t>Manage the building by:</w:t>
      </w:r>
    </w:p>
    <w:p w14:paraId="4C4EBF9E" w14:textId="3F5105D7" w:rsidR="007B32E1" w:rsidRDefault="007B32E1" w:rsidP="00513DEB">
      <w:pPr>
        <w:pStyle w:val="DoElist1bullet2018"/>
      </w:pPr>
      <w:proofErr w:type="gramStart"/>
      <w:r>
        <w:t>insulating</w:t>
      </w:r>
      <w:proofErr w:type="gramEnd"/>
      <w:r>
        <w:t xml:space="preserve"> ceilings and walls where possible. </w:t>
      </w:r>
      <w:r w:rsidR="008B1DD5">
        <w:t>Insulation</w:t>
      </w:r>
      <w:r>
        <w:t xml:space="preserve"> reduces heat flow by around 80</w:t>
      </w:r>
      <w:r w:rsidR="009245AE">
        <w:t>%</w:t>
      </w:r>
      <w:r>
        <w:t>.</w:t>
      </w:r>
      <w:r w:rsidR="001E163D">
        <w:t xml:space="preserve"> </w:t>
      </w:r>
      <w:r w:rsidR="001E163D" w:rsidRPr="001E163D">
        <w:t>Ceiling insulation can reduce heating</w:t>
      </w:r>
      <w:r w:rsidR="001E163D">
        <w:t xml:space="preserve"> and cooling costs </w:t>
      </w:r>
      <w:r w:rsidR="008B1DD5">
        <w:t>by</w:t>
      </w:r>
      <w:r w:rsidR="00650DA3">
        <w:t xml:space="preserve"> 20–</w:t>
      </w:r>
      <w:r w:rsidR="001E163D">
        <w:t>30</w:t>
      </w:r>
      <w:r w:rsidR="00650DA3">
        <w:t>%</w:t>
      </w:r>
      <w:r w:rsidR="001E163D">
        <w:t>.</w:t>
      </w:r>
      <w:r w:rsidR="00F30C90">
        <w:t xml:space="preserve"> </w:t>
      </w:r>
    </w:p>
    <w:p w14:paraId="30659506" w14:textId="49B14534" w:rsidR="00F30C90" w:rsidRDefault="00F30C90" w:rsidP="00513DEB">
      <w:pPr>
        <w:pStyle w:val="DoElist1bullet2018"/>
      </w:pPr>
      <w:proofErr w:type="gramStart"/>
      <w:r>
        <w:t>installing</w:t>
      </w:r>
      <w:proofErr w:type="gramEnd"/>
      <w:r>
        <w:t xml:space="preserve"> roof ventilators to extract hot air</w:t>
      </w:r>
    </w:p>
    <w:p w14:paraId="266DD304" w14:textId="77777777" w:rsidR="00650DA3" w:rsidRDefault="00F30C90" w:rsidP="00F30C90">
      <w:pPr>
        <w:pStyle w:val="DoElist1bullet2018"/>
      </w:pPr>
      <w:proofErr w:type="gramStart"/>
      <w:r>
        <w:t>avoiding</w:t>
      </w:r>
      <w:proofErr w:type="gramEnd"/>
      <w:r>
        <w:t xml:space="preserve"> direct sun through windows in summer</w:t>
      </w:r>
      <w:r w:rsidR="00650DA3">
        <w:t xml:space="preserve"> through external shading, window blinds or solar film</w:t>
      </w:r>
      <w:r>
        <w:t xml:space="preserve">. External shading is more effective than internal blinds for keeping the heat out. </w:t>
      </w:r>
    </w:p>
    <w:p w14:paraId="255B0BD5" w14:textId="67BE6A36" w:rsidR="00F30C90" w:rsidRDefault="00650DA3" w:rsidP="00650DA3">
      <w:pPr>
        <w:pStyle w:val="DoElist1bullet2018"/>
      </w:pPr>
      <w:proofErr w:type="gramStart"/>
      <w:r>
        <w:t>p</w:t>
      </w:r>
      <w:r w:rsidR="00F30C90">
        <w:t>lant</w:t>
      </w:r>
      <w:r>
        <w:t>ing</w:t>
      </w:r>
      <w:proofErr w:type="gramEnd"/>
      <w:r w:rsidR="00F30C90">
        <w:t xml:space="preserve"> trees to provide summer shading of classrooms.</w:t>
      </w:r>
      <w:r>
        <w:t xml:space="preserve"> Refer to the department’</w:t>
      </w:r>
      <w:r w:rsidR="00387344">
        <w:t>s l</w:t>
      </w:r>
      <w:r>
        <w:t>andscaping for t</w:t>
      </w:r>
      <w:r w:rsidR="0092682D">
        <w:t>hermal management advice on the</w:t>
      </w:r>
      <w:r>
        <w:t xml:space="preserve"> </w:t>
      </w:r>
      <w:hyperlink r:id="rId28" w:history="1">
        <w:r w:rsidRPr="00650DA3">
          <w:rPr>
            <w:rStyle w:val="Hyperlink"/>
          </w:rPr>
          <w:t>thermal management</w:t>
        </w:r>
      </w:hyperlink>
      <w:r>
        <w:t xml:space="preserve"> page.</w:t>
      </w:r>
    </w:p>
    <w:p w14:paraId="38E0F0CC" w14:textId="77777777" w:rsidR="00F30C90" w:rsidRDefault="00F30C90" w:rsidP="00F30C90">
      <w:pPr>
        <w:pStyle w:val="DoElist1bullet2018"/>
      </w:pPr>
      <w:proofErr w:type="gramStart"/>
      <w:r>
        <w:t>opening</w:t>
      </w:r>
      <w:proofErr w:type="gramEnd"/>
      <w:r>
        <w:t xml:space="preserve"> windows on opposite sides of the room to provide cross ventilation </w:t>
      </w:r>
    </w:p>
    <w:p w14:paraId="054F1C76" w14:textId="16094F66" w:rsidR="00F30C90" w:rsidRDefault="00F30C90" w:rsidP="00F30C90">
      <w:pPr>
        <w:pStyle w:val="DoElist1bullet2018"/>
      </w:pPr>
      <w:proofErr w:type="gramStart"/>
      <w:r>
        <w:t>reducing</w:t>
      </w:r>
      <w:proofErr w:type="gramEnd"/>
      <w:r>
        <w:t xml:space="preserve"> hot and cold draughts through doors by weather stripping </w:t>
      </w:r>
    </w:p>
    <w:p w14:paraId="2DE3B9E0" w14:textId="077C5FA7" w:rsidR="007B32E1" w:rsidRDefault="007B32E1" w:rsidP="00513DEB">
      <w:pPr>
        <w:pStyle w:val="DoElist1bullet2018"/>
      </w:pPr>
      <w:proofErr w:type="gramStart"/>
      <w:r>
        <w:t>sealing</w:t>
      </w:r>
      <w:proofErr w:type="gramEnd"/>
      <w:r>
        <w:t xml:space="preserve"> off exhaust fans and science room fume cupboards when not in use </w:t>
      </w:r>
      <w:r w:rsidR="00F30C90">
        <w:t xml:space="preserve">in winter </w:t>
      </w:r>
      <w:r>
        <w:t>to reduce hidden leaks</w:t>
      </w:r>
    </w:p>
    <w:p w14:paraId="4C7A27F0" w14:textId="456F9B00" w:rsidR="007B32E1" w:rsidRDefault="00513DEB" w:rsidP="00513DEB">
      <w:pPr>
        <w:pStyle w:val="DoElist1bullet2018"/>
      </w:pPr>
      <w:proofErr w:type="gramStart"/>
      <w:r>
        <w:t>e</w:t>
      </w:r>
      <w:r w:rsidR="007B32E1">
        <w:t>xperiment</w:t>
      </w:r>
      <w:r>
        <w:t>ing</w:t>
      </w:r>
      <w:proofErr w:type="gramEnd"/>
      <w:r w:rsidR="007B32E1">
        <w:t xml:space="preserve"> to see what allows more light</w:t>
      </w:r>
      <w:r>
        <w:t xml:space="preserve"> in –</w:t>
      </w:r>
      <w:r w:rsidR="007B32E1">
        <w:t xml:space="preserve"> covering the top of the windows or the</w:t>
      </w:r>
      <w:r>
        <w:t xml:space="preserve"> bottom</w:t>
      </w:r>
    </w:p>
    <w:p w14:paraId="38C2C2C5" w14:textId="77777777" w:rsidR="00197D65" w:rsidRDefault="00513DEB" w:rsidP="00F30C90">
      <w:pPr>
        <w:pStyle w:val="DoElist1bullet2018"/>
      </w:pPr>
      <w:proofErr w:type="gramStart"/>
      <w:r>
        <w:t>using</w:t>
      </w:r>
      <w:proofErr w:type="gramEnd"/>
      <w:r w:rsidR="007B32E1">
        <w:t xml:space="preserve"> ceiling fans</w:t>
      </w:r>
      <w:r>
        <w:t xml:space="preserve"> </w:t>
      </w:r>
      <w:r w:rsidR="007B32E1">
        <w:t>on low settings to recirculate warm air</w:t>
      </w:r>
      <w:r>
        <w:t xml:space="preserve"> from the ceiling in winter in rooms with high ceilings</w:t>
      </w:r>
    </w:p>
    <w:p w14:paraId="1FEB6A54" w14:textId="703BFF4E" w:rsidR="007B32E1" w:rsidRDefault="00197D65" w:rsidP="00F30C90">
      <w:pPr>
        <w:pStyle w:val="DoElist1bullet2018"/>
      </w:pPr>
      <w:proofErr w:type="gramStart"/>
      <w:r>
        <w:t>considering</w:t>
      </w:r>
      <w:proofErr w:type="gramEnd"/>
      <w:r>
        <w:t xml:space="preserve"> </w:t>
      </w:r>
      <w:r w:rsidR="00650DA3">
        <w:t xml:space="preserve">other </w:t>
      </w:r>
      <w:r>
        <w:t xml:space="preserve">thermal comfort design solutions listed on the department’s </w:t>
      </w:r>
      <w:hyperlink r:id="rId29" w:history="1">
        <w:r w:rsidRPr="00650DA3">
          <w:rPr>
            <w:rStyle w:val="Hyperlink"/>
          </w:rPr>
          <w:t>thermal management</w:t>
        </w:r>
      </w:hyperlink>
      <w:r>
        <w:t xml:space="preserve"> page</w:t>
      </w:r>
      <w:r w:rsidR="00F30C90">
        <w:t>.</w:t>
      </w:r>
    </w:p>
    <w:p w14:paraId="15A866D4" w14:textId="77777777" w:rsidR="001E163D" w:rsidRDefault="001E163D" w:rsidP="001E163D">
      <w:pPr>
        <w:pStyle w:val="DoEbodytext2018"/>
      </w:pPr>
      <w:r>
        <w:lastRenderedPageBreak/>
        <w:t>Air conditioners are big users of energy. Save energy when using an air conditioner by:</w:t>
      </w:r>
    </w:p>
    <w:p w14:paraId="787D98D8" w14:textId="77777777" w:rsidR="001E163D" w:rsidRDefault="001E163D" w:rsidP="002F3AA5">
      <w:pPr>
        <w:pStyle w:val="DoElist1bullet2018"/>
      </w:pPr>
      <w:proofErr w:type="gramStart"/>
      <w:r>
        <w:t>closing</w:t>
      </w:r>
      <w:proofErr w:type="gramEnd"/>
      <w:r>
        <w:t xml:space="preserve"> doors and windows whenever heaters or air conditioners are running to keep winter heat in, and summer heat out</w:t>
      </w:r>
    </w:p>
    <w:p w14:paraId="2B98ED9C" w14:textId="60E9C721" w:rsidR="001E163D" w:rsidRPr="00A54B4A" w:rsidRDefault="00A54B4A" w:rsidP="00A54B4A">
      <w:pPr>
        <w:pStyle w:val="DoElist1bullet2018"/>
        <w:rPr>
          <w:lang w:val="en-US"/>
        </w:rPr>
      </w:pPr>
      <w:proofErr w:type="gramStart"/>
      <w:r>
        <w:t>setting</w:t>
      </w:r>
      <w:proofErr w:type="gramEnd"/>
      <w:r>
        <w:t xml:space="preserve"> the thermostat </w:t>
      </w:r>
      <w:r w:rsidRPr="00384370">
        <w:rPr>
          <w:lang w:val="en-US"/>
        </w:rPr>
        <w:t>to 26</w:t>
      </w:r>
      <w:r w:rsidRPr="00A54B4A">
        <w:rPr>
          <w:vertAlign w:val="superscript"/>
          <w:lang w:val="en-US"/>
        </w:rPr>
        <w:t>0</w:t>
      </w:r>
      <w:r w:rsidRPr="00384370">
        <w:rPr>
          <w:lang w:val="en-US"/>
        </w:rPr>
        <w:t>C–28</w:t>
      </w:r>
      <w:r w:rsidRPr="00A54B4A">
        <w:rPr>
          <w:vertAlign w:val="superscript"/>
          <w:lang w:val="en-US"/>
        </w:rPr>
        <w:t>0</w:t>
      </w:r>
      <w:r w:rsidRPr="00384370">
        <w:rPr>
          <w:lang w:val="en-US"/>
        </w:rPr>
        <w:t>C in summer and 17</w:t>
      </w:r>
      <w:r w:rsidRPr="00A54B4A">
        <w:rPr>
          <w:vertAlign w:val="superscript"/>
          <w:lang w:val="en-US"/>
        </w:rPr>
        <w:t>0</w:t>
      </w:r>
      <w:r w:rsidRPr="00384370">
        <w:rPr>
          <w:lang w:val="en-US"/>
        </w:rPr>
        <w:t>C–19</w:t>
      </w:r>
      <w:r w:rsidRPr="00A54B4A">
        <w:rPr>
          <w:vertAlign w:val="superscript"/>
          <w:lang w:val="en-US"/>
        </w:rPr>
        <w:t>0</w:t>
      </w:r>
      <w:r w:rsidRPr="00384370">
        <w:rPr>
          <w:lang w:val="en-US"/>
        </w:rPr>
        <w:t>C in winter</w:t>
      </w:r>
    </w:p>
    <w:p w14:paraId="4D2A17AD" w14:textId="2300F06E" w:rsidR="001E163D" w:rsidRDefault="001E163D" w:rsidP="002F3AA5">
      <w:pPr>
        <w:pStyle w:val="DoElist1bullet2018"/>
      </w:pPr>
      <w:proofErr w:type="gramStart"/>
      <w:r>
        <w:t>checking</w:t>
      </w:r>
      <w:proofErr w:type="gramEnd"/>
      <w:r>
        <w:t xml:space="preserve"> the temperature after the air conditioner ha</w:t>
      </w:r>
      <w:r w:rsidR="00197D65">
        <w:t>s been operating for 30 minutes</w:t>
      </w:r>
    </w:p>
    <w:p w14:paraId="0ABC7938" w14:textId="3000561D" w:rsidR="001E163D" w:rsidRDefault="001E163D" w:rsidP="002F3AA5">
      <w:pPr>
        <w:pStyle w:val="DoElist1bullet2018"/>
      </w:pPr>
      <w:proofErr w:type="gramStart"/>
      <w:r>
        <w:t>adjusting</w:t>
      </w:r>
      <w:proofErr w:type="gramEnd"/>
      <w:r>
        <w:t xml:space="preserve"> the </w:t>
      </w:r>
      <w:proofErr w:type="spellStart"/>
      <w:r>
        <w:t>louvres</w:t>
      </w:r>
      <w:proofErr w:type="spellEnd"/>
      <w:r>
        <w:t xml:space="preserve"> to point them t</w:t>
      </w:r>
      <w:r w:rsidR="0092682D">
        <w:t>owards the ceiling when cooling</w:t>
      </w:r>
      <w:r>
        <w:t xml:space="preserve"> and towards the floor when heating (as cool air falls, hot air rises)</w:t>
      </w:r>
    </w:p>
    <w:p w14:paraId="7B830506" w14:textId="3831B85C" w:rsidR="001E163D" w:rsidRDefault="001E163D" w:rsidP="002F3AA5">
      <w:pPr>
        <w:pStyle w:val="DoElist1bullet2018"/>
      </w:pPr>
      <w:proofErr w:type="gramStart"/>
      <w:r>
        <w:t>following</w:t>
      </w:r>
      <w:proofErr w:type="gramEnd"/>
      <w:r>
        <w:t xml:space="preserve"> the manufacturer's instructions for filter cleaning</w:t>
      </w:r>
    </w:p>
    <w:p w14:paraId="33DBB66E" w14:textId="17F45255" w:rsidR="001E163D" w:rsidRDefault="001E163D" w:rsidP="002F3AA5">
      <w:pPr>
        <w:pStyle w:val="DoElist1bullet2018"/>
      </w:pPr>
      <w:proofErr w:type="gramStart"/>
      <w:r>
        <w:t>ensuring</w:t>
      </w:r>
      <w:proofErr w:type="gramEnd"/>
      <w:r>
        <w:t xml:space="preserve"> heaters and air conditioners are switched off when not required. Timers can be programmed to automatically switch them off towards the end of the school day.</w:t>
      </w:r>
    </w:p>
    <w:p w14:paraId="358A4186" w14:textId="42AFD04D" w:rsidR="001E163D" w:rsidRDefault="001E163D" w:rsidP="002F3AA5">
      <w:pPr>
        <w:pStyle w:val="DoElist1bullet2018"/>
      </w:pPr>
      <w:proofErr w:type="gramStart"/>
      <w:r>
        <w:t>installing</w:t>
      </w:r>
      <w:proofErr w:type="gramEnd"/>
      <w:r>
        <w:t xml:space="preserve"> air conditioners </w:t>
      </w:r>
      <w:r w:rsidR="008B1DD5">
        <w:t xml:space="preserve">and split systems </w:t>
      </w:r>
      <w:r>
        <w:t>on t</w:t>
      </w:r>
      <w:r w:rsidR="008B1DD5">
        <w:t>he shady side of the building, o</w:t>
      </w:r>
      <w:r>
        <w:t>r s</w:t>
      </w:r>
      <w:r w:rsidR="008B1DD5">
        <w:t xml:space="preserve">hade the air conditioner itself, </w:t>
      </w:r>
      <w:r>
        <w:t xml:space="preserve">making sure the air </w:t>
      </w:r>
      <w:r w:rsidR="008B1DD5">
        <w:t>flow around it isn't obstructed</w:t>
      </w:r>
      <w:r w:rsidR="002F3AA5">
        <w:t>.</w:t>
      </w:r>
    </w:p>
    <w:p w14:paraId="2F670C1D" w14:textId="22D2701F" w:rsidR="00540B1B" w:rsidRDefault="00540B1B" w:rsidP="00540B1B">
      <w:pPr>
        <w:pStyle w:val="DoEheading32018"/>
      </w:pPr>
      <w:r>
        <w:t>Lighting</w:t>
      </w:r>
    </w:p>
    <w:p w14:paraId="1F488DC7" w14:textId="26C6D1A2" w:rsidR="00540B1B" w:rsidRDefault="008C0971" w:rsidP="00540B1B">
      <w:pPr>
        <w:pStyle w:val="DoEbodytext2018"/>
      </w:pPr>
      <w:r>
        <w:t>Encourage staff and students to s</w:t>
      </w:r>
      <w:r w:rsidR="00540B1B">
        <w:t>witch off</w:t>
      </w:r>
      <w:r w:rsidR="00FB13BB">
        <w:t xml:space="preserve"> lights</w:t>
      </w:r>
      <w:r w:rsidR="00540B1B">
        <w:t>:</w:t>
      </w:r>
    </w:p>
    <w:p w14:paraId="33F3EC4D" w14:textId="13073869" w:rsidR="00540B1B" w:rsidRPr="00540B1B" w:rsidRDefault="00540B1B" w:rsidP="008C0971">
      <w:pPr>
        <w:pStyle w:val="DoElist1bullet2018"/>
      </w:pPr>
      <w:proofErr w:type="gramStart"/>
      <w:r w:rsidRPr="00540B1B">
        <w:t>at</w:t>
      </w:r>
      <w:proofErr w:type="gramEnd"/>
      <w:r w:rsidRPr="00540B1B">
        <w:t xml:space="preserve"> recess, lunch</w:t>
      </w:r>
      <w:r w:rsidR="0092682D">
        <w:t xml:space="preserve"> time</w:t>
      </w:r>
      <w:r w:rsidRPr="00540B1B">
        <w:t xml:space="preserve"> and at the</w:t>
      </w:r>
      <w:r>
        <w:t xml:space="preserve"> end of the day.</w:t>
      </w:r>
      <w:r w:rsidRPr="00540B1B">
        <w:t xml:space="preserve"> </w:t>
      </w:r>
      <w:r w:rsidR="008C0971">
        <w:t>Classes could</w:t>
      </w:r>
      <w:r>
        <w:t xml:space="preserve"> nominate lights monitors.</w:t>
      </w:r>
    </w:p>
    <w:p w14:paraId="5E01D299" w14:textId="1949A233" w:rsidR="00540B1B" w:rsidRPr="00540B1B" w:rsidRDefault="00540B1B" w:rsidP="008C0971">
      <w:pPr>
        <w:pStyle w:val="DoElist1bullet2018"/>
      </w:pPr>
      <w:proofErr w:type="gramStart"/>
      <w:r w:rsidRPr="00540B1B">
        <w:t>that</w:t>
      </w:r>
      <w:proofErr w:type="gramEnd"/>
      <w:r w:rsidRPr="00540B1B">
        <w:t xml:space="preserve"> are not in use</w:t>
      </w:r>
      <w:r w:rsidR="00FB13BB">
        <w:t>.</w:t>
      </w:r>
      <w:r w:rsidRPr="00540B1B">
        <w:t xml:space="preserve"> </w:t>
      </w:r>
      <w:r w:rsidR="00FB13BB">
        <w:t>Place</w:t>
      </w:r>
      <w:r>
        <w:t xml:space="preserve"> </w:t>
      </w:r>
      <w:r w:rsidRPr="00540B1B">
        <w:t xml:space="preserve">reminder stickers </w:t>
      </w:r>
      <w:r w:rsidR="00FB13BB">
        <w:t>or posters near</w:t>
      </w:r>
      <w:r w:rsidRPr="00540B1B">
        <w:t xml:space="preserve"> </w:t>
      </w:r>
      <w:r w:rsidR="0059136D">
        <w:t>doors</w:t>
      </w:r>
      <w:r w:rsidR="008C0971">
        <w:t>.</w:t>
      </w:r>
      <w:r>
        <w:t xml:space="preserve"> </w:t>
      </w:r>
    </w:p>
    <w:p w14:paraId="06F91420" w14:textId="122159A9" w:rsidR="00540B1B" w:rsidRPr="00540B1B" w:rsidRDefault="00540B1B" w:rsidP="00540B1B">
      <w:pPr>
        <w:pStyle w:val="DoEheading42018"/>
        <w:rPr>
          <w:rFonts w:ascii="Arial" w:hAnsi="Arial"/>
          <w:sz w:val="24"/>
          <w:szCs w:val="24"/>
          <w:lang w:eastAsia="zh-CN"/>
        </w:rPr>
      </w:pPr>
      <w:r w:rsidRPr="00540B1B">
        <w:rPr>
          <w:rFonts w:ascii="Arial" w:hAnsi="Arial"/>
          <w:sz w:val="24"/>
          <w:szCs w:val="24"/>
          <w:lang w:eastAsia="zh-CN"/>
        </w:rPr>
        <w:t xml:space="preserve">Remove </w:t>
      </w:r>
      <w:r w:rsidR="001971E3">
        <w:rPr>
          <w:rFonts w:ascii="Arial" w:hAnsi="Arial"/>
          <w:sz w:val="24"/>
          <w:szCs w:val="24"/>
          <w:lang w:eastAsia="zh-CN"/>
        </w:rPr>
        <w:t>or upgrade</w:t>
      </w:r>
      <w:r w:rsidRPr="00540B1B">
        <w:rPr>
          <w:rFonts w:ascii="Arial" w:hAnsi="Arial"/>
          <w:sz w:val="24"/>
          <w:szCs w:val="24"/>
          <w:lang w:eastAsia="zh-CN"/>
        </w:rPr>
        <w:t xml:space="preserve"> lights</w:t>
      </w:r>
      <w:r w:rsidR="00491127">
        <w:rPr>
          <w:rFonts w:ascii="Arial" w:hAnsi="Arial"/>
          <w:sz w:val="24"/>
          <w:szCs w:val="24"/>
          <w:lang w:eastAsia="zh-CN"/>
        </w:rPr>
        <w:t xml:space="preserve"> by:</w:t>
      </w:r>
    </w:p>
    <w:p w14:paraId="2FD73672" w14:textId="470D58B8" w:rsidR="00540B1B" w:rsidRPr="00540B1B" w:rsidRDefault="00491127" w:rsidP="00491127">
      <w:pPr>
        <w:pStyle w:val="DoElist1bullet2018"/>
      </w:pPr>
      <w:proofErr w:type="gramStart"/>
      <w:r>
        <w:t>taking</w:t>
      </w:r>
      <w:proofErr w:type="gramEnd"/>
      <w:r w:rsidR="00540B1B" w:rsidRPr="00540B1B">
        <w:t xml:space="preserve"> out unnecessary fluorescent tubes,</w:t>
      </w:r>
      <w:r>
        <w:t xml:space="preserve"> </w:t>
      </w:r>
      <w:r w:rsidR="00540B1B" w:rsidRPr="00540B1B">
        <w:t>especi</w:t>
      </w:r>
      <w:r>
        <w:t xml:space="preserve">ally where there are more than two </w:t>
      </w:r>
      <w:r w:rsidR="00540B1B" w:rsidRPr="00540B1B">
        <w:t>lights in a fitt</w:t>
      </w:r>
      <w:r w:rsidR="0094266C">
        <w:t>ing or next to windows</w:t>
      </w:r>
    </w:p>
    <w:p w14:paraId="1F6814E8" w14:textId="71A4E25E" w:rsidR="00540B1B" w:rsidRPr="00540B1B" w:rsidRDefault="00491127" w:rsidP="00491127">
      <w:pPr>
        <w:pStyle w:val="DoElist1bullet2018"/>
      </w:pPr>
      <w:proofErr w:type="gramStart"/>
      <w:r>
        <w:t>replacing</w:t>
      </w:r>
      <w:proofErr w:type="gramEnd"/>
      <w:r w:rsidR="00540B1B" w:rsidRPr="00540B1B">
        <w:t xml:space="preserve"> incandescent globes with </w:t>
      </w:r>
      <w:r>
        <w:t>LEDs</w:t>
      </w:r>
      <w:r w:rsidR="00540B1B" w:rsidRPr="00540B1B">
        <w:t>.</w:t>
      </w:r>
      <w:r w:rsidR="0094266C">
        <w:t xml:space="preserve"> </w:t>
      </w:r>
      <w:r w:rsidR="001971E3">
        <w:t xml:space="preserve">LEDs have greater lifespans, give off less heat and enable electricity savings of 40% to 90%. Information on </w:t>
      </w:r>
      <w:r w:rsidR="00E81A77">
        <w:t xml:space="preserve">school </w:t>
      </w:r>
      <w:r w:rsidR="001971E3">
        <w:t xml:space="preserve">LED upgrades is on the department’s </w:t>
      </w:r>
      <w:hyperlink r:id="rId30" w:history="1">
        <w:r w:rsidR="001971E3" w:rsidRPr="001971E3">
          <w:rPr>
            <w:rStyle w:val="Hyperlink"/>
          </w:rPr>
          <w:t>energy management</w:t>
        </w:r>
      </w:hyperlink>
      <w:r w:rsidR="001971E3">
        <w:t xml:space="preserve"> page.</w:t>
      </w:r>
    </w:p>
    <w:p w14:paraId="0ECB4729" w14:textId="77777777" w:rsidR="00E81A77" w:rsidRPr="00540B1B" w:rsidRDefault="00E81A77" w:rsidP="00E81A77">
      <w:pPr>
        <w:pStyle w:val="DoEbodytext2018"/>
      </w:pPr>
      <w:r w:rsidRPr="00540B1B">
        <w:t>Install lighting controls</w:t>
      </w:r>
      <w:r>
        <w:t xml:space="preserve"> by:</w:t>
      </w:r>
    </w:p>
    <w:p w14:paraId="44E9A0E5" w14:textId="20CEC781" w:rsidR="00E81A77" w:rsidRDefault="00E81A77" w:rsidP="00E81A77">
      <w:pPr>
        <w:pStyle w:val="DoElist1bullet2018"/>
      </w:pPr>
      <w:proofErr w:type="gramStart"/>
      <w:r>
        <w:t>i</w:t>
      </w:r>
      <w:r w:rsidRPr="00540B1B">
        <w:t>nstall</w:t>
      </w:r>
      <w:r>
        <w:t>ing</w:t>
      </w:r>
      <w:proofErr w:type="gramEnd"/>
      <w:r>
        <w:t xml:space="preserve"> motion detectors </w:t>
      </w:r>
      <w:r w:rsidR="00727D66">
        <w:t>to turn on and switch off</w:t>
      </w:r>
      <w:r>
        <w:t xml:space="preserve"> lights</w:t>
      </w:r>
      <w:r w:rsidR="00727D66">
        <w:t xml:space="preserve"> after a pre-set time of no movement</w:t>
      </w:r>
    </w:p>
    <w:p w14:paraId="2775AC70" w14:textId="0BA6511B" w:rsidR="00E81A77" w:rsidRPr="00491127" w:rsidRDefault="00727D66" w:rsidP="00727D66">
      <w:pPr>
        <w:pStyle w:val="DoElist1bullet2018"/>
      </w:pPr>
      <w:proofErr w:type="gramStart"/>
      <w:r>
        <w:t>installing</w:t>
      </w:r>
      <w:proofErr w:type="gramEnd"/>
      <w:r w:rsidR="00E81A77" w:rsidRPr="00540B1B">
        <w:t xml:space="preserve"> timers </w:t>
      </w:r>
      <w:r>
        <w:t>or controls that turn on and off lights across the school outside of school hours.</w:t>
      </w:r>
    </w:p>
    <w:p w14:paraId="76F6BDB4" w14:textId="530F7675" w:rsidR="00540B1B" w:rsidRPr="00540B1B" w:rsidRDefault="00540B1B" w:rsidP="00540B1B">
      <w:pPr>
        <w:pStyle w:val="DoEheading42018"/>
        <w:rPr>
          <w:rFonts w:ascii="Arial" w:hAnsi="Arial"/>
          <w:sz w:val="24"/>
          <w:szCs w:val="24"/>
          <w:lang w:eastAsia="zh-CN"/>
        </w:rPr>
      </w:pPr>
      <w:r w:rsidRPr="00540B1B">
        <w:rPr>
          <w:rFonts w:ascii="Arial" w:hAnsi="Arial"/>
          <w:sz w:val="24"/>
          <w:szCs w:val="24"/>
          <w:lang w:eastAsia="zh-CN"/>
        </w:rPr>
        <w:t>Maintain lights</w:t>
      </w:r>
      <w:r w:rsidR="00491127">
        <w:rPr>
          <w:rFonts w:ascii="Arial" w:hAnsi="Arial"/>
          <w:sz w:val="24"/>
          <w:szCs w:val="24"/>
          <w:lang w:eastAsia="zh-CN"/>
        </w:rPr>
        <w:t xml:space="preserve"> by:</w:t>
      </w:r>
    </w:p>
    <w:p w14:paraId="7910F359" w14:textId="39F57D6E" w:rsidR="00540B1B" w:rsidRPr="00540B1B" w:rsidRDefault="00491127" w:rsidP="00491127">
      <w:pPr>
        <w:pStyle w:val="DoElist1bullet2018"/>
      </w:pPr>
      <w:proofErr w:type="gramStart"/>
      <w:r>
        <w:t>having</w:t>
      </w:r>
      <w:proofErr w:type="gramEnd"/>
      <w:r>
        <w:t xml:space="preserve"> them cleaned regularly. </w:t>
      </w:r>
      <w:r w:rsidR="00540B1B" w:rsidRPr="00540B1B">
        <w:t>Lights per</w:t>
      </w:r>
      <w:r>
        <w:t xml:space="preserve">form more efficiently when they </w:t>
      </w:r>
      <w:r w:rsidR="00540B1B" w:rsidRPr="00540B1B">
        <w:t xml:space="preserve">are </w:t>
      </w:r>
      <w:r>
        <w:t>clean</w:t>
      </w:r>
      <w:r w:rsidR="00540B1B" w:rsidRPr="00540B1B">
        <w:t>.</w:t>
      </w:r>
    </w:p>
    <w:p w14:paraId="1A549BBD" w14:textId="6C1D1987" w:rsidR="00540B1B" w:rsidRPr="00540B1B" w:rsidRDefault="00491127" w:rsidP="00491127">
      <w:pPr>
        <w:pStyle w:val="DoElist1bullet2018"/>
      </w:pPr>
      <w:proofErr w:type="gramStart"/>
      <w:r>
        <w:t>ensuring</w:t>
      </w:r>
      <w:proofErr w:type="gramEnd"/>
      <w:r w:rsidR="00540B1B" w:rsidRPr="00540B1B">
        <w:t xml:space="preserve"> faulty lights </w:t>
      </w:r>
      <w:r>
        <w:t>are replaced promptly</w:t>
      </w:r>
    </w:p>
    <w:p w14:paraId="57F13C4D" w14:textId="1D696964" w:rsidR="00540B1B" w:rsidRPr="00540B1B" w:rsidRDefault="00491127" w:rsidP="00491127">
      <w:pPr>
        <w:pStyle w:val="DoElist1bullet2018"/>
      </w:pPr>
      <w:proofErr w:type="gramStart"/>
      <w:r>
        <w:t>replacing</w:t>
      </w:r>
      <w:proofErr w:type="gramEnd"/>
      <w:r w:rsidR="00540B1B" w:rsidRPr="00540B1B">
        <w:t xml:space="preserve"> older style 40 watt fluorescent</w:t>
      </w:r>
      <w:r>
        <w:t xml:space="preserve"> </w:t>
      </w:r>
      <w:r w:rsidR="00540B1B" w:rsidRPr="00540B1B">
        <w:t>tubes (40</w:t>
      </w:r>
      <w:r w:rsidR="008B1DD5">
        <w:t xml:space="preserve"> millimetres</w:t>
      </w:r>
      <w:r w:rsidR="00540B1B" w:rsidRPr="00540B1B">
        <w:t xml:space="preserve"> diameter) with thinner</w:t>
      </w:r>
      <w:r>
        <w:t xml:space="preserve"> (26</w:t>
      </w:r>
      <w:r w:rsidR="008B1DD5">
        <w:t xml:space="preserve"> millimetres</w:t>
      </w:r>
      <w:r>
        <w:t>) 36 watt tubes</w:t>
      </w:r>
      <w:r w:rsidR="008B1DD5">
        <w:t>.</w:t>
      </w:r>
    </w:p>
    <w:p w14:paraId="5A292AA5" w14:textId="7DF466DB" w:rsidR="008542EA" w:rsidRDefault="00F7338E" w:rsidP="00F7338E">
      <w:pPr>
        <w:pStyle w:val="DoEheading32018"/>
      </w:pPr>
      <w:r>
        <w:t>Energy using equipment</w:t>
      </w:r>
    </w:p>
    <w:p w14:paraId="4F8E9196" w14:textId="423534A2" w:rsidR="00F7338E" w:rsidRDefault="00DA1AE7" w:rsidP="00F7338E">
      <w:pPr>
        <w:pStyle w:val="DoEbodytext2018"/>
      </w:pPr>
      <w:r>
        <w:t>Reduce greenhouse gas emissions by:</w:t>
      </w:r>
    </w:p>
    <w:p w14:paraId="1AD73D66" w14:textId="4A7B4EB1" w:rsidR="00F7338E" w:rsidRDefault="00DA1AE7" w:rsidP="00DA1AE7">
      <w:pPr>
        <w:pStyle w:val="DoElist1bullet2018"/>
      </w:pPr>
      <w:proofErr w:type="gramStart"/>
      <w:r>
        <w:t>activating</w:t>
      </w:r>
      <w:proofErr w:type="gramEnd"/>
      <w:r>
        <w:t xml:space="preserve"> the energy saving modes on computers, photocopiers and </w:t>
      </w:r>
      <w:r w:rsidR="00F7338E">
        <w:t>p</w:t>
      </w:r>
      <w:r>
        <w:t xml:space="preserve">rinters </w:t>
      </w:r>
    </w:p>
    <w:p w14:paraId="039C0643" w14:textId="170BCA19" w:rsidR="009D3DD9" w:rsidRDefault="009D3DD9" w:rsidP="009D3DD9">
      <w:pPr>
        <w:pStyle w:val="DoElist1bullet2018"/>
      </w:pPr>
      <w:proofErr w:type="gramStart"/>
      <w:r>
        <w:lastRenderedPageBreak/>
        <w:t>putting</w:t>
      </w:r>
      <w:proofErr w:type="gramEnd"/>
      <w:r>
        <w:t xml:space="preserve"> a timer on boiling water units and switching them off over</w:t>
      </w:r>
      <w:r w:rsidR="00AF0A87">
        <w:t>night and</w:t>
      </w:r>
      <w:r>
        <w:t xml:space="preserve"> </w:t>
      </w:r>
      <w:r w:rsidR="0092682D">
        <w:t xml:space="preserve">over </w:t>
      </w:r>
      <w:r>
        <w:t xml:space="preserve">school holidays. </w:t>
      </w:r>
      <w:r w:rsidR="00F7338E">
        <w:t>These units ar</w:t>
      </w:r>
      <w:r>
        <w:t xml:space="preserve">e usually left on for 24 hours a </w:t>
      </w:r>
      <w:r w:rsidR="00F7338E">
        <w:t xml:space="preserve">day </w:t>
      </w:r>
      <w:r>
        <w:t xml:space="preserve">for </w:t>
      </w:r>
      <w:r w:rsidR="00F7338E">
        <w:t>365 days of th</w:t>
      </w:r>
      <w:r>
        <w:t>e year producing between 2</w:t>
      </w:r>
      <w:r w:rsidR="009245AE">
        <w:t>,</w:t>
      </w:r>
      <w:r>
        <w:t>000–</w:t>
      </w:r>
      <w:r w:rsidR="00F7338E">
        <w:t>3</w:t>
      </w:r>
      <w:r w:rsidR="009245AE">
        <w:t>,</w:t>
      </w:r>
      <w:r w:rsidR="00F7338E">
        <w:t>000</w:t>
      </w:r>
      <w:r w:rsidR="009245AE">
        <w:t xml:space="preserve"> </w:t>
      </w:r>
      <w:r>
        <w:t>k</w:t>
      </w:r>
      <w:r w:rsidR="009245AE">
        <w:t>ilograms</w:t>
      </w:r>
      <w:r w:rsidR="00F7338E">
        <w:t xml:space="preserve"> of greenhouse gas per year</w:t>
      </w:r>
      <w:r>
        <w:t>.</w:t>
      </w:r>
    </w:p>
    <w:p w14:paraId="10F70003" w14:textId="2C02737B" w:rsidR="009D3DD9" w:rsidRDefault="009D3DD9" w:rsidP="00EB086D">
      <w:pPr>
        <w:pStyle w:val="DoElist1bullet2018"/>
      </w:pPr>
      <w:proofErr w:type="gramStart"/>
      <w:r>
        <w:t>using</w:t>
      </w:r>
      <w:proofErr w:type="gramEnd"/>
      <w:r w:rsidR="00F7338E">
        <w:t xml:space="preserve"> an electric kettle instead of the boiling water unit</w:t>
      </w:r>
      <w:r>
        <w:t xml:space="preserve"> in smaller staff areas</w:t>
      </w:r>
      <w:r w:rsidR="00F7338E">
        <w:t xml:space="preserve"> </w:t>
      </w:r>
    </w:p>
    <w:p w14:paraId="3AABC844" w14:textId="0398E9C1" w:rsidR="001E163D" w:rsidRDefault="001E163D" w:rsidP="001E163D">
      <w:pPr>
        <w:pStyle w:val="DoElist1bullet2018"/>
      </w:pPr>
      <w:proofErr w:type="gramStart"/>
      <w:r>
        <w:t>using</w:t>
      </w:r>
      <w:proofErr w:type="gramEnd"/>
      <w:r>
        <w:t xml:space="preserve"> ceiling fans instead of air conditioners</w:t>
      </w:r>
    </w:p>
    <w:p w14:paraId="6B2EAC05" w14:textId="77777777" w:rsidR="001E163D" w:rsidRDefault="001E163D" w:rsidP="001E163D">
      <w:pPr>
        <w:pStyle w:val="DoElist1bullet2018"/>
      </w:pPr>
      <w:proofErr w:type="gramStart"/>
      <w:r>
        <w:t>minimising</w:t>
      </w:r>
      <w:proofErr w:type="gramEnd"/>
      <w:r>
        <w:t xml:space="preserve"> the use of electric heaters such as bar radiators, oil column heaters or fan heaters. Gas heaters or reverse cycle air conditioners are more efficient.</w:t>
      </w:r>
    </w:p>
    <w:p w14:paraId="6F9C1438" w14:textId="77777777" w:rsidR="005E774B" w:rsidRDefault="002F3AA5" w:rsidP="00DB6D3A">
      <w:pPr>
        <w:pStyle w:val="DoElist1bullet2018"/>
      </w:pPr>
      <w:proofErr w:type="gramStart"/>
      <w:r>
        <w:t>turning</w:t>
      </w:r>
      <w:proofErr w:type="gramEnd"/>
      <w:r>
        <w:t xml:space="preserve"> off gas heaters and boiler pilot lights over </w:t>
      </w:r>
      <w:r w:rsidR="005E774B">
        <w:t>school holiday periods</w:t>
      </w:r>
    </w:p>
    <w:p w14:paraId="697BE2BE" w14:textId="7017878E" w:rsidR="002F3AA5" w:rsidRDefault="005E774B" w:rsidP="00DB6D3A">
      <w:pPr>
        <w:pStyle w:val="DoElist1bullet2018"/>
      </w:pPr>
      <w:proofErr w:type="gramStart"/>
      <w:r>
        <w:t>making</w:t>
      </w:r>
      <w:proofErr w:type="gramEnd"/>
      <w:r>
        <w:t xml:space="preserve"> energy smart choices when purchasing new appliances and equipment</w:t>
      </w:r>
      <w:r w:rsidR="002F3AA5">
        <w:t>.</w:t>
      </w:r>
    </w:p>
    <w:p w14:paraId="6155FBDA" w14:textId="75151284" w:rsidR="001E163D" w:rsidRDefault="00DB6D3A" w:rsidP="00DB6D3A">
      <w:pPr>
        <w:pStyle w:val="DoEheading32018"/>
      </w:pPr>
      <w:r>
        <w:t>Carbon offsets</w:t>
      </w:r>
    </w:p>
    <w:p w14:paraId="78B45822" w14:textId="345F03AF" w:rsidR="00DB6D3A" w:rsidRPr="00DB6D3A" w:rsidRDefault="00DB6D3A" w:rsidP="00DB6D3A">
      <w:pPr>
        <w:pStyle w:val="DoEbodytext2018"/>
      </w:pPr>
      <w:r>
        <w:t>Removing and storing carbon dioxide</w:t>
      </w:r>
      <w:r w:rsidR="0092682D">
        <w:t xml:space="preserve"> can offset the carbon dioxide </w:t>
      </w:r>
      <w:r>
        <w:t>produce</w:t>
      </w:r>
      <w:r w:rsidR="0092682D">
        <w:t>d</w:t>
      </w:r>
      <w:r>
        <w:t xml:space="preserve"> through the use of energy from coal-fired power stations. Plants have evolved an ingenious way of doing this called photosynthesis where sunlight energy is used to turn carbon dioxide into carbon compounds. Some of these compounds, for example, cellulose are used in building the plant as it grows and are therefore locked away until the plant is eaten, decomposes or burns. At this point the carbon compounds in the tree are turned back into carbon dioxide and the cycle is complete. The amount of carbon stored in </w:t>
      </w:r>
      <w:r w:rsidR="00323D49">
        <w:t xml:space="preserve">a tree can be calculated using an </w:t>
      </w:r>
      <w:hyperlink r:id="rId31" w:history="1">
        <w:r w:rsidR="00323D49" w:rsidRPr="00323D49">
          <w:rPr>
            <w:rStyle w:val="Hyperlink"/>
          </w:rPr>
          <w:t>online carbon calculator</w:t>
        </w:r>
      </w:hyperlink>
      <w:r w:rsidR="00323D49">
        <w:t xml:space="preserve"> </w:t>
      </w:r>
      <w:r>
        <w:t>from a m</w:t>
      </w:r>
      <w:r w:rsidR="00323D49">
        <w:t xml:space="preserve">easure of the girth of the tree. </w:t>
      </w:r>
    </w:p>
    <w:p w14:paraId="3FFC7037" w14:textId="6A89CB2A" w:rsidR="00DB6D3A" w:rsidRDefault="00D95BBC" w:rsidP="00DB6D3A">
      <w:pPr>
        <w:pStyle w:val="DoEheading32018"/>
      </w:pPr>
      <w:r>
        <w:t>Renewable energy</w:t>
      </w:r>
    </w:p>
    <w:p w14:paraId="647279BB" w14:textId="1CDEF482" w:rsidR="00DB6D3A" w:rsidRDefault="00DB6D3A" w:rsidP="00DB6D3A">
      <w:pPr>
        <w:pStyle w:val="DoEbodytext2018"/>
      </w:pPr>
      <w:r>
        <w:t>Australia is the highest per capita emitter of greenhouse gases in the world. Only a mere 13</w:t>
      </w:r>
      <w:r w:rsidR="009245AE">
        <w:t>%</w:t>
      </w:r>
      <w:r>
        <w:t xml:space="preserve"> of Australia’s electricity is generated from renewable energy – clean, non-polluting</w:t>
      </w:r>
      <w:r w:rsidR="00723072">
        <w:t xml:space="preserve"> </w:t>
      </w:r>
      <w:r>
        <w:t>energy.</w:t>
      </w:r>
      <w:r w:rsidR="00D95BBC">
        <w:t xml:space="preserve"> </w:t>
      </w:r>
      <w:r w:rsidR="009245AE">
        <w:t xml:space="preserve">Over 70% </w:t>
      </w:r>
      <w:r w:rsidR="00D95BBC">
        <w:t>of Australia’s greenhouse ga</w:t>
      </w:r>
      <w:r>
        <w:t>ses come from electricity generated by burning</w:t>
      </w:r>
      <w:r w:rsidR="00723072">
        <w:t xml:space="preserve"> </w:t>
      </w:r>
      <w:r>
        <w:t>coal, making electricity the biggest single contributor to Australia’s greenhouse emissions.</w:t>
      </w:r>
    </w:p>
    <w:p w14:paraId="15289D28" w14:textId="3BFA9141" w:rsidR="009D3DD9" w:rsidRDefault="00D95BBC" w:rsidP="00DB6D3A">
      <w:pPr>
        <w:pStyle w:val="DoEbodytext2018"/>
      </w:pPr>
      <w:r>
        <w:t>S</w:t>
      </w:r>
      <w:r w:rsidR="00DB6D3A">
        <w:t xml:space="preserve">witching to </w:t>
      </w:r>
      <w:hyperlink r:id="rId32" w:history="1">
        <w:proofErr w:type="spellStart"/>
        <w:r w:rsidR="00DB6D3A" w:rsidRPr="00D95BBC">
          <w:rPr>
            <w:rStyle w:val="Hyperlink"/>
          </w:rPr>
          <w:t>GreenPower</w:t>
        </w:r>
        <w:proofErr w:type="spellEnd"/>
      </w:hyperlink>
      <w:r w:rsidR="00DB6D3A">
        <w:t xml:space="preserve"> </w:t>
      </w:r>
      <w:r>
        <w:t>is an investment in the</w:t>
      </w:r>
      <w:r w:rsidR="00DB6D3A">
        <w:t xml:space="preserve"> renew</w:t>
      </w:r>
      <w:r w:rsidR="00723072">
        <w:t>able energy sector</w:t>
      </w:r>
      <w:r w:rsidR="0092682D">
        <w:t xml:space="preserve">, </w:t>
      </w:r>
      <w:r w:rsidR="00723072">
        <w:t xml:space="preserve">helping it </w:t>
      </w:r>
      <w:r>
        <w:t>to compete with coal on price</w:t>
      </w:r>
      <w:r w:rsidR="00DB6D3A">
        <w:t xml:space="preserve"> and stimulating the development of renewable energy in</w:t>
      </w:r>
      <w:r w:rsidR="00723072">
        <w:t xml:space="preserve"> </w:t>
      </w:r>
      <w:r w:rsidR="00DB6D3A">
        <w:t>A</w:t>
      </w:r>
      <w:r w:rsidR="00723072">
        <w:t xml:space="preserve">ustralia. </w:t>
      </w:r>
      <w:r>
        <w:t xml:space="preserve">Schools </w:t>
      </w:r>
      <w:r w:rsidR="00DB6D3A">
        <w:t>can elect to increase the contribution</w:t>
      </w:r>
      <w:r w:rsidR="00723072">
        <w:t xml:space="preserve"> </w:t>
      </w:r>
      <w:r>
        <w:t xml:space="preserve">made from </w:t>
      </w:r>
      <w:proofErr w:type="spellStart"/>
      <w:r>
        <w:t>GreenP</w:t>
      </w:r>
      <w:r w:rsidR="00DB6D3A">
        <w:t>owe</w:t>
      </w:r>
      <w:r>
        <w:t>r</w:t>
      </w:r>
      <w:proofErr w:type="spellEnd"/>
      <w:r>
        <w:t xml:space="preserve"> with the department’s</w:t>
      </w:r>
      <w:r w:rsidR="00DB6D3A">
        <w:t xml:space="preserve"> supplier</w:t>
      </w:r>
      <w:r>
        <w:t>,</w:t>
      </w:r>
      <w:r w:rsidR="00DB6D3A">
        <w:t xml:space="preserve"> ERM Energy </w:t>
      </w:r>
      <w:r>
        <w:t xml:space="preserve">(as at </w:t>
      </w:r>
      <w:r w:rsidR="009245AE">
        <w:t xml:space="preserve">April </w:t>
      </w:r>
      <w:r>
        <w:t>2018)</w:t>
      </w:r>
      <w:proofErr w:type="gramStart"/>
      <w:r>
        <w:t>,</w:t>
      </w:r>
      <w:proofErr w:type="gramEnd"/>
      <w:r>
        <w:t xml:space="preserve"> </w:t>
      </w:r>
      <w:r w:rsidR="00723072">
        <w:t xml:space="preserve">currently </w:t>
      </w:r>
      <w:r>
        <w:t xml:space="preserve">the </w:t>
      </w:r>
      <w:r w:rsidR="00723072">
        <w:t>min</w:t>
      </w:r>
      <w:r w:rsidR="009245AE">
        <w:t>imum is 6%</w:t>
      </w:r>
      <w:r w:rsidR="00DB6D3A">
        <w:t>.</w:t>
      </w:r>
    </w:p>
    <w:p w14:paraId="0FDB8A0A" w14:textId="6114FF67" w:rsidR="00DB6D3A" w:rsidRDefault="00723072" w:rsidP="00723072">
      <w:pPr>
        <w:pStyle w:val="DoEheading32018"/>
      </w:pPr>
      <w:r>
        <w:t>Sustainability action process</w:t>
      </w:r>
    </w:p>
    <w:p w14:paraId="7BD53984" w14:textId="4AD038C9" w:rsidR="00177066" w:rsidRDefault="00177066" w:rsidP="00723072">
      <w:pPr>
        <w:pStyle w:val="DoEbodytext2018"/>
      </w:pPr>
      <w:r>
        <w:t xml:space="preserve">Use the </w:t>
      </w:r>
      <w:hyperlink r:id="rId33" w:history="1">
        <w:r w:rsidRPr="00177066">
          <w:rPr>
            <w:rStyle w:val="Hyperlink"/>
          </w:rPr>
          <w:t>sustainability action p</w:t>
        </w:r>
        <w:r w:rsidR="00723072" w:rsidRPr="00177066">
          <w:rPr>
            <w:rStyle w:val="Hyperlink"/>
          </w:rPr>
          <w:t>rocess</w:t>
        </w:r>
      </w:hyperlink>
      <w:r w:rsidR="00D95BBC">
        <w:t xml:space="preserve"> as a scaffold for students’ </w:t>
      </w:r>
      <w:r>
        <w:t xml:space="preserve">energy investigations and energy efficiency planning. </w:t>
      </w:r>
    </w:p>
    <w:p w14:paraId="5BF58949" w14:textId="75A0AD54" w:rsidR="00D95BBC" w:rsidRDefault="00D95BBC" w:rsidP="00D95BBC">
      <w:pPr>
        <w:pStyle w:val="DoEheading32018"/>
      </w:pPr>
      <w:r>
        <w:t>Teaching and learning resources</w:t>
      </w:r>
    </w:p>
    <w:p w14:paraId="4C6F67BB" w14:textId="3E0C670D" w:rsidR="00177066" w:rsidRDefault="00177066" w:rsidP="00723072">
      <w:pPr>
        <w:pStyle w:val="DoEbodytext2018"/>
      </w:pPr>
      <w:r>
        <w:t xml:space="preserve">Further resources, activities and case studies are available on the department’s learning across the curriculum sustainability </w:t>
      </w:r>
      <w:hyperlink r:id="rId34" w:history="1">
        <w:r w:rsidRPr="00177066">
          <w:rPr>
            <w:rStyle w:val="Hyperlink"/>
          </w:rPr>
          <w:t>energy teaching and learning resources</w:t>
        </w:r>
      </w:hyperlink>
      <w:r>
        <w:t xml:space="preserve"> page. </w:t>
      </w:r>
      <w:r w:rsidR="00723072">
        <w:t xml:space="preserve"> </w:t>
      </w:r>
    </w:p>
    <w:p w14:paraId="22C294E5" w14:textId="311F5A4D" w:rsidR="00D95BBC" w:rsidRDefault="00D95BBC" w:rsidP="00723072">
      <w:pPr>
        <w:pStyle w:val="DoEbodytext2018"/>
      </w:pPr>
      <w:r>
        <w:lastRenderedPageBreak/>
        <w:t xml:space="preserve">Resource portals managed by environmental and sustainability education providers are listed on the department’s </w:t>
      </w:r>
      <w:hyperlink r:id="rId35" w:history="1">
        <w:r w:rsidRPr="00D95BBC">
          <w:rPr>
            <w:rStyle w:val="Hyperlink"/>
          </w:rPr>
          <w:t>sustainability further information</w:t>
        </w:r>
      </w:hyperlink>
      <w:r w:rsidR="00323D49">
        <w:t xml:space="preserve"> page. </w:t>
      </w:r>
      <w:hyperlink r:id="rId36" w:history="1">
        <w:r w:rsidR="009245AE">
          <w:rPr>
            <w:rStyle w:val="Hyperlink"/>
          </w:rPr>
          <w:t>Sustainable S</w:t>
        </w:r>
        <w:r w:rsidR="00323D49" w:rsidRPr="00323D49">
          <w:rPr>
            <w:rStyle w:val="Hyperlink"/>
          </w:rPr>
          <w:t>chools NSW</w:t>
        </w:r>
      </w:hyperlink>
      <w:r w:rsidR="00323D49">
        <w:t xml:space="preserve"> is now managed by the Australian Association for Environmental Education NSW</w:t>
      </w:r>
      <w:r w:rsidR="0092682D">
        <w:t xml:space="preserve"> and has a rich resource portal</w:t>
      </w:r>
      <w:r w:rsidR="00323D49">
        <w:t>.</w:t>
      </w:r>
    </w:p>
    <w:p w14:paraId="025565F0" w14:textId="77777777" w:rsidR="005E346C" w:rsidRDefault="005E346C">
      <w:pPr>
        <w:spacing w:before="0" w:line="240" w:lineRule="auto"/>
        <w:rPr>
          <w:rFonts w:ascii="Helvetica" w:hAnsi="Helvetica"/>
          <w:sz w:val="48"/>
          <w:szCs w:val="36"/>
          <w:lang w:eastAsia="en-US"/>
        </w:rPr>
      </w:pPr>
      <w:r>
        <w:br w:type="page"/>
      </w:r>
    </w:p>
    <w:p w14:paraId="0FE08ABE" w14:textId="779DF88E" w:rsidR="00723072" w:rsidRDefault="005E346C">
      <w:pPr>
        <w:pStyle w:val="DoEheading22018"/>
      </w:pPr>
      <w:bookmarkStart w:id="31" w:name="_Toc396072852"/>
      <w:bookmarkStart w:id="32" w:name="_Toc525724075"/>
      <w:r>
        <w:lastRenderedPageBreak/>
        <w:t xml:space="preserve">Syllabus </w:t>
      </w:r>
      <w:r w:rsidRPr="005D72A3">
        <w:t>links</w:t>
      </w:r>
      <w:bookmarkEnd w:id="31"/>
      <w:bookmarkEnd w:id="32"/>
    </w:p>
    <w:p w14:paraId="070D676F" w14:textId="07E40373" w:rsidR="00526485" w:rsidRDefault="005E346C" w:rsidP="005E346C">
      <w:pPr>
        <w:pStyle w:val="DoEbodytext2018"/>
      </w:pPr>
      <w:r>
        <w:t xml:space="preserve">Energy audits provide opportunities for </w:t>
      </w:r>
      <w:r w:rsidR="00526485">
        <w:t xml:space="preserve">learning </w:t>
      </w:r>
      <w:r w:rsidR="00B863B7">
        <w:t>across several subject areas as listed below.</w:t>
      </w:r>
    </w:p>
    <w:p w14:paraId="51650FFE" w14:textId="77777777" w:rsidR="00B863B7" w:rsidRDefault="00B863B7" w:rsidP="00B863B7">
      <w:pPr>
        <w:pStyle w:val="DoEheading32018"/>
      </w:pPr>
      <w:r>
        <w:t>Mathematics</w:t>
      </w:r>
    </w:p>
    <w:p w14:paraId="2DCAE3C2" w14:textId="179FEEBD" w:rsidR="005E346C" w:rsidRDefault="00B863B7" w:rsidP="00B863B7">
      <w:pPr>
        <w:pStyle w:val="DoEbodytext2018"/>
      </w:pPr>
      <w:r>
        <w:t>S</w:t>
      </w:r>
      <w:r w:rsidR="00526485">
        <w:t xml:space="preserve">tudents </w:t>
      </w:r>
      <w:r w:rsidR="005E346C">
        <w:t xml:space="preserve">work mathematically in collecting, </w:t>
      </w:r>
      <w:r w:rsidR="00526485">
        <w:t>analysing and representing data</w:t>
      </w:r>
      <w:r>
        <w:t>.</w:t>
      </w:r>
    </w:p>
    <w:p w14:paraId="2C838EF4" w14:textId="77777777" w:rsidR="00B863B7" w:rsidRDefault="00B863B7" w:rsidP="00B863B7">
      <w:pPr>
        <w:pStyle w:val="DoEheading32018"/>
      </w:pPr>
      <w:r>
        <w:t>English</w:t>
      </w:r>
    </w:p>
    <w:p w14:paraId="0244DF5C" w14:textId="7E6B0201" w:rsidR="00B863B7" w:rsidRPr="00B863B7" w:rsidRDefault="00B863B7" w:rsidP="00B863B7">
      <w:pPr>
        <w:pStyle w:val="DoEbodytext2018"/>
      </w:pPr>
      <w:r>
        <w:t xml:space="preserve">Students use literacy skills in interviewing, collaborating and communicating proposed energy efficiency strategies. </w:t>
      </w:r>
    </w:p>
    <w:p w14:paraId="1EB9BC9A" w14:textId="4E10013A" w:rsidR="00B863B7" w:rsidRDefault="00B863B7" w:rsidP="00B863B7">
      <w:pPr>
        <w:pStyle w:val="DoEheading32018"/>
      </w:pPr>
      <w:r>
        <w:t>Science and technology</w:t>
      </w:r>
    </w:p>
    <w:p w14:paraId="4CC63187" w14:textId="41FA076B" w:rsidR="005E346C" w:rsidRDefault="00B863B7" w:rsidP="00B863B7">
      <w:pPr>
        <w:pStyle w:val="DoEbodytext2018"/>
      </w:pPr>
      <w:r>
        <w:t>I</w:t>
      </w:r>
      <w:r w:rsidR="005E346C">
        <w:t>nvestigations into energy forms and sources uses working scientifically skills in support of the Science and Technology K</w:t>
      </w:r>
      <w:r w:rsidR="008B1DD5">
        <w:t>–6 Syllabus and Science 7–</w:t>
      </w:r>
      <w:r w:rsidR="005E346C">
        <w:t>10 Syllabus in:</w:t>
      </w:r>
    </w:p>
    <w:p w14:paraId="0AD44BAB" w14:textId="77777777" w:rsidR="005E346C" w:rsidRDefault="005E346C" w:rsidP="00B863B7">
      <w:pPr>
        <w:pStyle w:val="DoElist1bullet2018"/>
      </w:pPr>
      <w:r>
        <w:t>Stage 1 Earth and space – conservation of Earth’s resources</w:t>
      </w:r>
    </w:p>
    <w:p w14:paraId="0D67A555" w14:textId="77777777" w:rsidR="005E346C" w:rsidRDefault="005E346C" w:rsidP="00B863B7">
      <w:pPr>
        <w:pStyle w:val="DoElist1bullet2018"/>
      </w:pPr>
      <w:r>
        <w:t>Stage 2 Physical world – energy makes things happen</w:t>
      </w:r>
    </w:p>
    <w:p w14:paraId="5C3E68EC" w14:textId="77777777" w:rsidR="005E346C" w:rsidRDefault="005E346C" w:rsidP="00B863B7">
      <w:pPr>
        <w:pStyle w:val="DoElist1bullet2018"/>
      </w:pPr>
      <w:r>
        <w:t>Stage 3 Physical world – transfer and transformation of energy, forces of energy in products and systems</w:t>
      </w:r>
    </w:p>
    <w:p w14:paraId="1A85698E" w14:textId="77777777" w:rsidR="000B61F4" w:rsidRDefault="005E346C" w:rsidP="00B863B7">
      <w:pPr>
        <w:pStyle w:val="DoElist1bullet2018"/>
      </w:pPr>
      <w:r>
        <w:t>Stage 4 Physical world – e</w:t>
      </w:r>
      <w:r w:rsidR="00526485">
        <w:t>fficiency of energy conversions</w:t>
      </w:r>
    </w:p>
    <w:p w14:paraId="29278069" w14:textId="2253F4B4" w:rsidR="000B61F4" w:rsidRDefault="000B61F4" w:rsidP="00B863B7">
      <w:pPr>
        <w:pStyle w:val="DoElist1bullet2018"/>
      </w:pPr>
      <w:r>
        <w:t xml:space="preserve">Stage 4 Earth and space – </w:t>
      </w:r>
      <w:r w:rsidR="00B863B7">
        <w:t>how scientific understanding influences choices</w:t>
      </w:r>
    </w:p>
    <w:p w14:paraId="614C04AB" w14:textId="216F2997" w:rsidR="005E346C" w:rsidRDefault="000B61F4" w:rsidP="00B863B7">
      <w:pPr>
        <w:pStyle w:val="DoElist1bullet2018"/>
      </w:pPr>
      <w:r>
        <w:t>Stage 5 Earth and space – use of scientific knowledge</w:t>
      </w:r>
      <w:r w:rsidR="00526485">
        <w:t>.</w:t>
      </w:r>
    </w:p>
    <w:p w14:paraId="3C5BF348" w14:textId="5CD7A356" w:rsidR="005E346C" w:rsidRDefault="00B863B7" w:rsidP="00B863B7">
      <w:pPr>
        <w:pStyle w:val="DoEbodytext2018"/>
      </w:pPr>
      <w:r>
        <w:t>T</w:t>
      </w:r>
      <w:r w:rsidR="005E346C">
        <w:t>he design and production of energy efficient solutions can support the technology context of engineered systems in the Technology Mandatory 7</w:t>
      </w:r>
      <w:r w:rsidR="008B1DD5">
        <w:t>–</w:t>
      </w:r>
      <w:r w:rsidR="005E346C">
        <w:t>8 Syllabus.</w:t>
      </w:r>
    </w:p>
    <w:p w14:paraId="48D498A9" w14:textId="77777777" w:rsidR="00B863B7" w:rsidRDefault="00B863B7" w:rsidP="00B863B7">
      <w:pPr>
        <w:pStyle w:val="DoEheading32018"/>
      </w:pPr>
      <w:r>
        <w:t>Geography</w:t>
      </w:r>
    </w:p>
    <w:p w14:paraId="06C25F43" w14:textId="1EF15CD8" w:rsidR="005E346C" w:rsidRDefault="00B863B7" w:rsidP="00B863B7">
      <w:pPr>
        <w:pStyle w:val="DoEbodytext2018"/>
      </w:pPr>
      <w:r>
        <w:t>I</w:t>
      </w:r>
      <w:r w:rsidR="005E346C">
        <w:t>nvestigations into environmental changes relating to energy production can be undertaken as part of in</w:t>
      </w:r>
      <w:r w:rsidR="008B1DD5">
        <w:t>vestigations in the Geography K–</w:t>
      </w:r>
      <w:r w:rsidR="005E346C">
        <w:t>10 Syllabus in:</w:t>
      </w:r>
    </w:p>
    <w:p w14:paraId="047B49BD" w14:textId="77777777" w:rsidR="005E346C" w:rsidRDefault="005E346C" w:rsidP="00B863B7">
      <w:pPr>
        <w:pStyle w:val="DoElist1bullet2018"/>
      </w:pPr>
      <w:r>
        <w:t>Stage 2 The Earth’s environment – significance of environments; protection of environments</w:t>
      </w:r>
    </w:p>
    <w:p w14:paraId="08C8781C" w14:textId="77777777" w:rsidR="005E346C" w:rsidRDefault="005E346C" w:rsidP="00B863B7">
      <w:pPr>
        <w:pStyle w:val="DoElist1bullet2018"/>
      </w:pPr>
      <w:r>
        <w:t>Stage 3 Factors that shape places – factors that change environments</w:t>
      </w:r>
    </w:p>
    <w:p w14:paraId="2A5CD465" w14:textId="5799366E" w:rsidR="007E39C9" w:rsidRDefault="005E346C" w:rsidP="00B863B7">
      <w:pPr>
        <w:pStyle w:val="DoElist1bullet2018"/>
      </w:pPr>
      <w:r>
        <w:t>Stage 5 Environmental change and management – environmental change.</w:t>
      </w:r>
    </w:p>
    <w:p w14:paraId="72D14A9A" w14:textId="6227E6EF" w:rsidR="00627352" w:rsidRDefault="00627352" w:rsidP="00627352">
      <w:pPr>
        <w:pStyle w:val="DoEheading32018"/>
      </w:pPr>
      <w:r>
        <w:t>Syllabus links per activity</w:t>
      </w:r>
    </w:p>
    <w:p w14:paraId="2FD35BBB" w14:textId="2A4A249A" w:rsidR="00627352" w:rsidRDefault="00627352" w:rsidP="007E39C9">
      <w:pPr>
        <w:pStyle w:val="DoEbodytext2018"/>
      </w:pPr>
      <w:r>
        <w:t>Conducting an energy audit as project based learning enables the development knowledge and skills content across several KLAs as shown in table 6.</w:t>
      </w:r>
      <w:r w:rsidR="000443D8">
        <w:t xml:space="preserve"> Note: Listed outcomes may </w:t>
      </w:r>
      <w:r w:rsidR="00B06866">
        <w:t>apply to more than one activity.</w:t>
      </w:r>
    </w:p>
    <w:p w14:paraId="6AB347F7" w14:textId="33D9E381" w:rsidR="007E39C9" w:rsidRPr="00627352" w:rsidRDefault="00627352" w:rsidP="007E39C9">
      <w:pPr>
        <w:pStyle w:val="DoEbodytext2018"/>
        <w:rPr>
          <w:rStyle w:val="DoEstrongemphasis2018"/>
        </w:rPr>
      </w:pPr>
      <w:r w:rsidRPr="00627352">
        <w:rPr>
          <w:rStyle w:val="DoEstrongemphasis2018"/>
        </w:rPr>
        <w:lastRenderedPageBreak/>
        <w:t xml:space="preserve">Table 6 – </w:t>
      </w:r>
      <w:r w:rsidR="007E39C9" w:rsidRPr="00627352">
        <w:rPr>
          <w:rStyle w:val="DoEstrongemphasis2018"/>
        </w:rPr>
        <w:t>Suggested syllabus links per activity</w:t>
      </w:r>
    </w:p>
    <w:p w14:paraId="7ADCAF4F" w14:textId="07CCB2A6" w:rsidR="007E39C9" w:rsidRPr="0084745C" w:rsidRDefault="007E39C9" w:rsidP="007E39C9">
      <w:pPr>
        <w:pStyle w:val="DoEunformattedspace2018"/>
      </w:pPr>
    </w:p>
    <w:tbl>
      <w:tblPr>
        <w:tblW w:w="0" w:type="auto"/>
        <w:tblLook w:val="04A0" w:firstRow="1" w:lastRow="0" w:firstColumn="1" w:lastColumn="0" w:noHBand="0" w:noVBand="1"/>
      </w:tblPr>
      <w:tblGrid>
        <w:gridCol w:w="3627"/>
        <w:gridCol w:w="3627"/>
        <w:gridCol w:w="3627"/>
      </w:tblGrid>
      <w:tr w:rsidR="007E39C9" w:rsidRPr="0084745C" w14:paraId="161B42FA" w14:textId="77777777" w:rsidTr="007E39C9">
        <w:trPr>
          <w:tblHeader/>
        </w:trPr>
        <w:tc>
          <w:tcPr>
            <w:tcW w:w="3627" w:type="dxa"/>
            <w:tcBorders>
              <w:top w:val="single" w:sz="4" w:space="0" w:color="707070"/>
              <w:left w:val="single" w:sz="4" w:space="0" w:color="707070"/>
              <w:bottom w:val="single" w:sz="4" w:space="0" w:color="707070"/>
              <w:right w:val="single" w:sz="4" w:space="0" w:color="707070"/>
            </w:tcBorders>
          </w:tcPr>
          <w:p w14:paraId="7F3E6F11" w14:textId="1068C460" w:rsidR="007E39C9" w:rsidRPr="0084745C" w:rsidRDefault="007E39C9" w:rsidP="007E39C9">
            <w:pPr>
              <w:pStyle w:val="DoEtableheading2018"/>
            </w:pPr>
            <w:r>
              <w:t>Activit</w:t>
            </w:r>
            <w:r w:rsidR="0025539C">
              <w:t>ies</w:t>
            </w:r>
          </w:p>
        </w:tc>
        <w:tc>
          <w:tcPr>
            <w:tcW w:w="3627" w:type="dxa"/>
            <w:tcBorders>
              <w:top w:val="single" w:sz="4" w:space="0" w:color="707070"/>
              <w:left w:val="single" w:sz="4" w:space="0" w:color="707070"/>
              <w:bottom w:val="single" w:sz="4" w:space="0" w:color="707070"/>
              <w:right w:val="single" w:sz="4" w:space="0" w:color="707070"/>
            </w:tcBorders>
          </w:tcPr>
          <w:p w14:paraId="1937EBAB" w14:textId="263BEA12" w:rsidR="007E39C9" w:rsidRPr="0084745C" w:rsidRDefault="00EB3483" w:rsidP="007E39C9">
            <w:pPr>
              <w:pStyle w:val="DoEtableheading2018"/>
            </w:pPr>
            <w:r w:rsidRPr="00EB3483">
              <w:t>Knowledge and understandings o</w:t>
            </w:r>
            <w:r w:rsidR="007E39C9" w:rsidRPr="00EB3483">
              <w:t>utcomes</w:t>
            </w:r>
          </w:p>
        </w:tc>
        <w:tc>
          <w:tcPr>
            <w:tcW w:w="3627" w:type="dxa"/>
            <w:tcBorders>
              <w:top w:val="single" w:sz="4" w:space="0" w:color="707070"/>
              <w:left w:val="single" w:sz="4" w:space="0" w:color="707070"/>
              <w:bottom w:val="single" w:sz="4" w:space="0" w:color="707070"/>
              <w:right w:val="single" w:sz="4" w:space="0" w:color="707070"/>
            </w:tcBorders>
          </w:tcPr>
          <w:p w14:paraId="1158C8C7" w14:textId="15C9BB1A" w:rsidR="007E39C9" w:rsidRPr="0084745C" w:rsidRDefault="00EB3483" w:rsidP="007E39C9">
            <w:pPr>
              <w:pStyle w:val="DoEtableheading2018"/>
            </w:pPr>
            <w:r>
              <w:t>Skills outcomes</w:t>
            </w:r>
          </w:p>
        </w:tc>
      </w:tr>
      <w:tr w:rsidR="007E39C9" w:rsidRPr="0084745C" w14:paraId="02DD04F6" w14:textId="77777777" w:rsidTr="007E39C9">
        <w:tc>
          <w:tcPr>
            <w:tcW w:w="3627" w:type="dxa"/>
            <w:tcBorders>
              <w:top w:val="single" w:sz="4" w:space="0" w:color="707070"/>
              <w:left w:val="single" w:sz="4" w:space="0" w:color="707070"/>
              <w:bottom w:val="single" w:sz="4" w:space="0" w:color="707070"/>
              <w:right w:val="single" w:sz="4" w:space="0" w:color="707070"/>
            </w:tcBorders>
          </w:tcPr>
          <w:p w14:paraId="2EEB6A1E" w14:textId="3189956D" w:rsidR="00CC772A" w:rsidRDefault="00EB3483" w:rsidP="007E39C9">
            <w:pPr>
              <w:pStyle w:val="DoEtabletext2018"/>
            </w:pPr>
            <w:r>
              <w:t>Explore</w:t>
            </w:r>
            <w:r w:rsidR="007E39C9">
              <w:t xml:space="preserve"> </w:t>
            </w:r>
            <w:r>
              <w:t xml:space="preserve">sources and uses of </w:t>
            </w:r>
            <w:r w:rsidR="00CC772A">
              <w:t>energy.</w:t>
            </w:r>
          </w:p>
          <w:p w14:paraId="6DA51F52" w14:textId="4078C1AF" w:rsidR="00530ADA" w:rsidRDefault="00530ADA" w:rsidP="007E39C9">
            <w:pPr>
              <w:pStyle w:val="DoEtabletext2018"/>
            </w:pPr>
            <w:r>
              <w:t>Investigate energy transformations.</w:t>
            </w:r>
          </w:p>
          <w:p w14:paraId="223F0850" w14:textId="1852DCB0" w:rsidR="007E39C9" w:rsidRDefault="00CC772A" w:rsidP="007E39C9">
            <w:pPr>
              <w:pStyle w:val="DoEtabletext2018"/>
            </w:pPr>
            <w:r>
              <w:t xml:space="preserve">Research the </w:t>
            </w:r>
            <w:r w:rsidR="007E39C9">
              <w:t xml:space="preserve">effects of energy use on the environment. </w:t>
            </w:r>
          </w:p>
          <w:p w14:paraId="10193773" w14:textId="6C70CD97" w:rsidR="007E39C9" w:rsidRDefault="007E39C9" w:rsidP="007E39C9">
            <w:pPr>
              <w:pStyle w:val="DoEtabletext2018"/>
            </w:pPr>
            <w:r>
              <w:t xml:space="preserve">Research the causes of </w:t>
            </w:r>
            <w:r w:rsidR="00CC772A">
              <w:t>climate change</w:t>
            </w:r>
            <w:r>
              <w:t xml:space="preserve"> and the predicted changes</w:t>
            </w:r>
            <w:r w:rsidR="009046A6">
              <w:t>.</w:t>
            </w:r>
          </w:p>
          <w:p w14:paraId="2EE52BA4" w14:textId="01FC8F98" w:rsidR="007E39C9" w:rsidRPr="0084745C" w:rsidRDefault="007E39C9" w:rsidP="007E39C9">
            <w:pPr>
              <w:pStyle w:val="DoEtabletext2018"/>
            </w:pPr>
            <w:r>
              <w:t>Discuss ways to reduce energy use in the school.</w:t>
            </w:r>
          </w:p>
        </w:tc>
        <w:tc>
          <w:tcPr>
            <w:tcW w:w="3627" w:type="dxa"/>
            <w:tcBorders>
              <w:top w:val="single" w:sz="4" w:space="0" w:color="707070"/>
              <w:left w:val="single" w:sz="4" w:space="0" w:color="707070"/>
              <w:bottom w:val="single" w:sz="4" w:space="0" w:color="707070"/>
              <w:right w:val="single" w:sz="4" w:space="0" w:color="707070"/>
            </w:tcBorders>
          </w:tcPr>
          <w:p w14:paraId="771B96C1" w14:textId="2440120D" w:rsidR="007E39C9" w:rsidRPr="00CA7FEE" w:rsidRDefault="007E39C9" w:rsidP="007E39C9">
            <w:pPr>
              <w:pStyle w:val="DoEtabletext2018"/>
              <w:rPr>
                <w:rStyle w:val="DoEstrongemphasis2018"/>
              </w:rPr>
            </w:pPr>
            <w:r w:rsidRPr="00CA7FEE">
              <w:rPr>
                <w:rStyle w:val="DoEstrongemphasis2018"/>
              </w:rPr>
              <w:t>Science</w:t>
            </w:r>
            <w:r w:rsidR="00EB3483" w:rsidRPr="00CA7FEE">
              <w:rPr>
                <w:rStyle w:val="DoEstrongemphasis2018"/>
              </w:rPr>
              <w:t xml:space="preserve"> and technology K–6</w:t>
            </w:r>
          </w:p>
          <w:p w14:paraId="69316380" w14:textId="3EDD2BE0" w:rsidR="00EB3483" w:rsidRDefault="00EB3483" w:rsidP="00EB3483">
            <w:pPr>
              <w:pStyle w:val="DoEtabletext2018"/>
            </w:pPr>
            <w:r>
              <w:t>ST1-8PW-S describes common forms of energy and explores some characteristics of sound energy</w:t>
            </w:r>
          </w:p>
          <w:p w14:paraId="26876A0C" w14:textId="6754EF99" w:rsidR="00530ADA" w:rsidRDefault="00530ADA" w:rsidP="00530ADA">
            <w:pPr>
              <w:pStyle w:val="DoEtabletext2018"/>
            </w:pPr>
            <w:r>
              <w:t>ST3-8PW-ST explains how energy is transformed from one form to another</w:t>
            </w:r>
          </w:p>
          <w:p w14:paraId="4FEF69FE" w14:textId="77777777" w:rsidR="00530ADA" w:rsidRPr="00CA7FEE" w:rsidRDefault="00530ADA" w:rsidP="00EB3483">
            <w:pPr>
              <w:pStyle w:val="DoEtabletext2018"/>
              <w:rPr>
                <w:rStyle w:val="DoEstrongemphasis2018"/>
              </w:rPr>
            </w:pPr>
            <w:r w:rsidRPr="00CA7FEE">
              <w:rPr>
                <w:rStyle w:val="DoEstrongemphasis2018"/>
              </w:rPr>
              <w:t>Science 7–10</w:t>
            </w:r>
          </w:p>
          <w:p w14:paraId="729422F2" w14:textId="77777777" w:rsidR="00814FE3" w:rsidRDefault="00A365C7" w:rsidP="00CA7FEE">
            <w:pPr>
              <w:pStyle w:val="DoEtabletext2018"/>
            </w:pPr>
            <w:r>
              <w:t xml:space="preserve">SC4-13ES </w:t>
            </w:r>
            <w:r w:rsidRPr="00A365C7">
              <w:t>explains how advances in scientific understanding of processes that occur within and on the Earth, influence the choices people make about resource use and management</w:t>
            </w:r>
          </w:p>
          <w:p w14:paraId="2FA4CE02" w14:textId="62829459" w:rsidR="00A365C7" w:rsidRDefault="00814FE3" w:rsidP="00CA7FEE">
            <w:pPr>
              <w:pStyle w:val="DoEtabletext2018"/>
            </w:pPr>
            <w:r>
              <w:t xml:space="preserve">SC5-13ES </w:t>
            </w:r>
            <w:r w:rsidRPr="00814FE3">
              <w:t>explains how scientific knowledge about global patterns of geological activity and interactions involving global systems can be used to inform decisions related to contemporary issues</w:t>
            </w:r>
            <w:r w:rsidR="00A365C7">
              <w:t xml:space="preserve"> </w:t>
            </w:r>
          </w:p>
          <w:p w14:paraId="360B67ED" w14:textId="607FF8AB" w:rsidR="00CA7FEE" w:rsidRDefault="00CA7FEE" w:rsidP="00CA7FEE">
            <w:pPr>
              <w:pStyle w:val="DoEtabletext2018"/>
            </w:pPr>
            <w:r>
              <w:t>SC4-11PW discusses how scientific understanding and technological developments have contributed to finding solutions to problems involving energy transfers and transformations</w:t>
            </w:r>
          </w:p>
          <w:p w14:paraId="28C7FC9C" w14:textId="28739F13" w:rsidR="00A365C7" w:rsidRPr="0084745C" w:rsidRDefault="00CA7FEE" w:rsidP="00EB3483">
            <w:pPr>
              <w:pStyle w:val="DoEtabletext2018"/>
            </w:pPr>
            <w:r>
              <w:t>SC5-11PW explains how scientific understanding about energy conservation, transfers and transformations is applied in systems</w:t>
            </w:r>
          </w:p>
        </w:tc>
        <w:tc>
          <w:tcPr>
            <w:tcW w:w="3627" w:type="dxa"/>
            <w:tcBorders>
              <w:top w:val="single" w:sz="4" w:space="0" w:color="707070"/>
              <w:left w:val="single" w:sz="4" w:space="0" w:color="707070"/>
              <w:bottom w:val="single" w:sz="4" w:space="0" w:color="707070"/>
              <w:right w:val="single" w:sz="4" w:space="0" w:color="707070"/>
            </w:tcBorders>
          </w:tcPr>
          <w:p w14:paraId="31D9AC82" w14:textId="77777777" w:rsidR="008D2864" w:rsidRPr="00CA7FEE" w:rsidRDefault="008D2864" w:rsidP="008D2864">
            <w:pPr>
              <w:pStyle w:val="DoEtabletext2018"/>
              <w:rPr>
                <w:rStyle w:val="DoEstrongemphasis2018"/>
              </w:rPr>
            </w:pPr>
            <w:r w:rsidRPr="00CA7FEE">
              <w:rPr>
                <w:rStyle w:val="DoEstrongemphasis2018"/>
              </w:rPr>
              <w:t>Science and technology K–6</w:t>
            </w:r>
          </w:p>
          <w:p w14:paraId="16E407C5" w14:textId="49D8E29D" w:rsidR="008D2864" w:rsidRDefault="008D2864" w:rsidP="008D2864">
            <w:pPr>
              <w:pStyle w:val="DoEtabletext2018"/>
            </w:pPr>
            <w:r>
              <w:t>ST2-1WS-S questions, plans and conducts scientific investigations, collects and summarises data and communicates using scientific representations</w:t>
            </w:r>
          </w:p>
          <w:p w14:paraId="0C9D0312" w14:textId="4BB1ACCF" w:rsidR="008D2864" w:rsidRDefault="008D2864" w:rsidP="008D2864">
            <w:pPr>
              <w:pStyle w:val="DoEtabletext2018"/>
            </w:pPr>
            <w:r>
              <w:t>ST3-1WS-S plans and conducts scientific investigations to answer testable questions, and collects and summarises data to communicate conclusions</w:t>
            </w:r>
          </w:p>
          <w:p w14:paraId="4D8E8F12" w14:textId="77777777" w:rsidR="008D2864" w:rsidRPr="00CA7FEE" w:rsidRDefault="008D2864" w:rsidP="008D2864">
            <w:pPr>
              <w:pStyle w:val="DoEtabletext2018"/>
              <w:rPr>
                <w:rStyle w:val="DoEstrongemphasis2018"/>
              </w:rPr>
            </w:pPr>
            <w:r w:rsidRPr="00CA7FEE">
              <w:rPr>
                <w:rStyle w:val="DoEstrongemphasis2018"/>
              </w:rPr>
              <w:t>Science 7–10</w:t>
            </w:r>
          </w:p>
          <w:p w14:paraId="57412E6E" w14:textId="115EE912" w:rsidR="008D2864" w:rsidRDefault="008D2864" w:rsidP="008D2864">
            <w:pPr>
              <w:pStyle w:val="DoEtabletext2018"/>
            </w:pPr>
            <w:r>
              <w:t>SC4-6WS follows a sequence of instructions to safely undertake a range of investigation types, collaboratively and individually</w:t>
            </w:r>
          </w:p>
          <w:p w14:paraId="1B32B1D5" w14:textId="1BD6F521" w:rsidR="007E39C9" w:rsidRPr="0084745C" w:rsidRDefault="008D2864" w:rsidP="007E39C9">
            <w:pPr>
              <w:pStyle w:val="DoEtabletext2018"/>
            </w:pPr>
            <w:r>
              <w:t>SC5-6WS undertakes first-hand investigations to collect valid and reliable data and information, individually and collaboratively</w:t>
            </w:r>
          </w:p>
        </w:tc>
      </w:tr>
      <w:tr w:rsidR="007E39C9" w:rsidRPr="0084745C" w14:paraId="4B3307AE" w14:textId="77777777" w:rsidTr="007E39C9">
        <w:tc>
          <w:tcPr>
            <w:tcW w:w="3627" w:type="dxa"/>
            <w:tcBorders>
              <w:top w:val="single" w:sz="4" w:space="0" w:color="707070"/>
              <w:left w:val="single" w:sz="4" w:space="0" w:color="707070"/>
              <w:bottom w:val="single" w:sz="4" w:space="0" w:color="707070"/>
              <w:right w:val="single" w:sz="4" w:space="0" w:color="707070"/>
            </w:tcBorders>
          </w:tcPr>
          <w:p w14:paraId="2B4962F2" w14:textId="0FC6FB74" w:rsidR="007E39C9" w:rsidRDefault="00B542C3" w:rsidP="007E39C9">
            <w:pPr>
              <w:pStyle w:val="DoEtabletext2018"/>
            </w:pPr>
            <w:r>
              <w:t xml:space="preserve">Examine </w:t>
            </w:r>
            <w:r w:rsidR="007E39C9">
              <w:t>past electricity and gas bills</w:t>
            </w:r>
            <w:r w:rsidR="007B2E89">
              <w:t xml:space="preserve"> to assess past energy usage in the school</w:t>
            </w:r>
            <w:r w:rsidR="007E39C9">
              <w:t>.</w:t>
            </w:r>
          </w:p>
          <w:p w14:paraId="61B960AC" w14:textId="77777777" w:rsidR="00E63CD8" w:rsidRDefault="007E39C9" w:rsidP="00B8562C">
            <w:pPr>
              <w:pStyle w:val="DoEtabletext2018"/>
            </w:pPr>
            <w:r>
              <w:t>Calculate the amount of greenhouse gases produced by the school.</w:t>
            </w:r>
            <w:r w:rsidR="00B8562C">
              <w:t xml:space="preserve"> </w:t>
            </w:r>
          </w:p>
          <w:p w14:paraId="58CF0213" w14:textId="77777777" w:rsidR="00E63CD8" w:rsidRDefault="00B8562C" w:rsidP="00E63CD8">
            <w:pPr>
              <w:pStyle w:val="DoEtabletext2018"/>
            </w:pPr>
            <w:r>
              <w:t xml:space="preserve">Graph energy usage over a </w:t>
            </w:r>
            <w:proofErr w:type="gramStart"/>
            <w:r>
              <w:t>one year</w:t>
            </w:r>
            <w:proofErr w:type="gramEnd"/>
            <w:r>
              <w:t xml:space="preserve"> period. </w:t>
            </w:r>
          </w:p>
          <w:p w14:paraId="26389EF4" w14:textId="188F6540" w:rsidR="00E63CD8" w:rsidRDefault="00E63CD8" w:rsidP="00E63CD8">
            <w:pPr>
              <w:pStyle w:val="DoEtabletext2018"/>
            </w:pPr>
            <w:r>
              <w:t xml:space="preserve">Analyse data. </w:t>
            </w:r>
          </w:p>
          <w:p w14:paraId="7AF73B01" w14:textId="77950197" w:rsidR="007E39C9" w:rsidRDefault="007E39C9" w:rsidP="00B8562C">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36D6B3D6" w14:textId="77777777" w:rsidR="00627352" w:rsidRPr="00B8562C" w:rsidRDefault="00627352" w:rsidP="007E39C9">
            <w:pPr>
              <w:pStyle w:val="DoEtabletext2018"/>
              <w:rPr>
                <w:rStyle w:val="DoEstrongemphasis2018"/>
              </w:rPr>
            </w:pPr>
            <w:r w:rsidRPr="00B8562C">
              <w:rPr>
                <w:rStyle w:val="DoEstrongemphasis2018"/>
              </w:rPr>
              <w:t>Mathematics</w:t>
            </w:r>
            <w:r w:rsidR="00662262" w:rsidRPr="00B8562C">
              <w:rPr>
                <w:rStyle w:val="DoEstrongemphasis2018"/>
              </w:rPr>
              <w:t xml:space="preserve"> K–6</w:t>
            </w:r>
          </w:p>
          <w:p w14:paraId="1ABB6D12" w14:textId="77777777" w:rsidR="00662262" w:rsidRDefault="00662262" w:rsidP="007E39C9">
            <w:pPr>
              <w:pStyle w:val="DoEtabletext2018"/>
            </w:pPr>
            <w:r>
              <w:t xml:space="preserve">MA2-18SP </w:t>
            </w:r>
            <w:r w:rsidRPr="00662262">
              <w:t>selects appropriate methods to collect data, and constructs, compares, interprets and evaluates data displays, including tables, picture graphs and column graphs</w:t>
            </w:r>
          </w:p>
          <w:p w14:paraId="799F8740" w14:textId="50347DDA" w:rsidR="00B8562C" w:rsidRDefault="00B8562C" w:rsidP="007E39C9">
            <w:pPr>
              <w:pStyle w:val="DoEtabletext2018"/>
            </w:pPr>
            <w:r>
              <w:t xml:space="preserve">MA3-18SP </w:t>
            </w:r>
            <w:r w:rsidRPr="00B8562C">
              <w:t>uses appropriate methods to collect data and constructs, interprets and evaluates data displays, including dot plots, line graphs and two-way tables</w:t>
            </w:r>
          </w:p>
        </w:tc>
        <w:tc>
          <w:tcPr>
            <w:tcW w:w="3627" w:type="dxa"/>
            <w:tcBorders>
              <w:top w:val="single" w:sz="4" w:space="0" w:color="707070"/>
              <w:left w:val="single" w:sz="4" w:space="0" w:color="707070"/>
              <w:bottom w:val="single" w:sz="4" w:space="0" w:color="707070"/>
              <w:right w:val="single" w:sz="4" w:space="0" w:color="707070"/>
            </w:tcBorders>
          </w:tcPr>
          <w:p w14:paraId="724C5250" w14:textId="77777777" w:rsidR="00662262" w:rsidRPr="00B8562C" w:rsidRDefault="00662262" w:rsidP="00662262">
            <w:pPr>
              <w:pStyle w:val="DoEtabletext2018"/>
              <w:rPr>
                <w:rStyle w:val="DoEstrongemphasis2018"/>
              </w:rPr>
            </w:pPr>
            <w:r w:rsidRPr="00B8562C">
              <w:rPr>
                <w:rStyle w:val="DoEstrongemphasis2018"/>
              </w:rPr>
              <w:t>Mathematics K–6</w:t>
            </w:r>
          </w:p>
          <w:p w14:paraId="4755A002" w14:textId="0E04297F" w:rsidR="00662262" w:rsidRDefault="00662262" w:rsidP="00662262">
            <w:pPr>
              <w:pStyle w:val="DoEtabletext2018"/>
            </w:pPr>
            <w:r>
              <w:t xml:space="preserve">MA2-1WM </w:t>
            </w:r>
            <w:r w:rsidRPr="00662262">
              <w:t>uses appropriate terminology to describe, and symbols to represent, mathematical ideas</w:t>
            </w:r>
          </w:p>
          <w:p w14:paraId="6A0025A4" w14:textId="77777777" w:rsidR="007E39C9" w:rsidRDefault="00B8562C" w:rsidP="00662262">
            <w:pPr>
              <w:pStyle w:val="DoEtabletext2018"/>
            </w:pPr>
            <w:r>
              <w:t xml:space="preserve">MA3-1WM </w:t>
            </w:r>
            <w:r w:rsidRPr="00B8562C">
              <w:t>uses appropriate methods to collect data and constructs, interprets and evaluates data displays, including dot plots, line graphs and two-way tables</w:t>
            </w:r>
          </w:p>
          <w:p w14:paraId="22B0EA68" w14:textId="77777777" w:rsidR="00E70F53" w:rsidRPr="00CA7FEE" w:rsidRDefault="00E70F53" w:rsidP="00E70F53">
            <w:pPr>
              <w:pStyle w:val="DoEtabletext2018"/>
              <w:rPr>
                <w:rStyle w:val="DoEstrongemphasis2018"/>
              </w:rPr>
            </w:pPr>
            <w:r w:rsidRPr="00CA7FEE">
              <w:rPr>
                <w:rStyle w:val="DoEstrongemphasis2018"/>
              </w:rPr>
              <w:t>Science 7–10</w:t>
            </w:r>
          </w:p>
          <w:p w14:paraId="43D63361" w14:textId="1571892F" w:rsidR="00E70F53" w:rsidRDefault="00E70F53" w:rsidP="00E70F53">
            <w:pPr>
              <w:pStyle w:val="DoEtabletext2018"/>
            </w:pPr>
            <w:r>
              <w:t>SC4-7WS processes and analyses data from a first-hand investig</w:t>
            </w:r>
            <w:r w:rsidR="000B0F0B">
              <w:t xml:space="preserve">ation and secondary sources to </w:t>
            </w:r>
            <w:r>
              <w:t>identify trends, patterns and relationships, and draw conclusions</w:t>
            </w:r>
          </w:p>
          <w:p w14:paraId="7814A60C" w14:textId="340E7A2E" w:rsidR="00E70F53" w:rsidRDefault="00E70F53" w:rsidP="00662262">
            <w:pPr>
              <w:pStyle w:val="DoEtabletext2018"/>
            </w:pPr>
            <w:r>
              <w:t xml:space="preserve">SC5-7WS processes, analyses and evaluates data from first-hand investigations and secondary sources </w:t>
            </w:r>
            <w:r>
              <w:lastRenderedPageBreak/>
              <w:t>to develop evidence-based arguments and conclusions</w:t>
            </w:r>
          </w:p>
        </w:tc>
      </w:tr>
      <w:tr w:rsidR="007E39C9" w:rsidRPr="0084745C" w14:paraId="3F6FF9AF" w14:textId="77777777" w:rsidTr="007E39C9">
        <w:tc>
          <w:tcPr>
            <w:tcW w:w="3627" w:type="dxa"/>
            <w:tcBorders>
              <w:top w:val="single" w:sz="4" w:space="0" w:color="707070"/>
              <w:left w:val="single" w:sz="4" w:space="0" w:color="707070"/>
              <w:bottom w:val="single" w:sz="4" w:space="0" w:color="707070"/>
              <w:right w:val="single" w:sz="4" w:space="0" w:color="707070"/>
            </w:tcBorders>
          </w:tcPr>
          <w:p w14:paraId="3D1F72D0" w14:textId="772A9085" w:rsidR="00B8562C" w:rsidRDefault="007E39C9" w:rsidP="007E39C9">
            <w:pPr>
              <w:pStyle w:val="DoEtabletext2018"/>
            </w:pPr>
            <w:r>
              <w:lastRenderedPageBreak/>
              <w:t>Survey the school community to ascertain knowledge and attitudes to energy use</w:t>
            </w:r>
            <w:r w:rsidR="00B8562C">
              <w:t>.</w:t>
            </w:r>
          </w:p>
        </w:tc>
        <w:tc>
          <w:tcPr>
            <w:tcW w:w="3627" w:type="dxa"/>
            <w:tcBorders>
              <w:top w:val="single" w:sz="4" w:space="0" w:color="707070"/>
              <w:left w:val="single" w:sz="4" w:space="0" w:color="707070"/>
              <w:bottom w:val="single" w:sz="4" w:space="0" w:color="707070"/>
              <w:right w:val="single" w:sz="4" w:space="0" w:color="707070"/>
            </w:tcBorders>
          </w:tcPr>
          <w:p w14:paraId="0CE81B85" w14:textId="77777777" w:rsidR="00D3083B" w:rsidRPr="00D3083B" w:rsidRDefault="00D3083B" w:rsidP="007E39C9">
            <w:pPr>
              <w:pStyle w:val="DoEtabletext2018"/>
              <w:rPr>
                <w:rStyle w:val="DoEstrongemphasis2018"/>
              </w:rPr>
            </w:pPr>
            <w:r w:rsidRPr="00D3083B">
              <w:rPr>
                <w:rStyle w:val="DoEstrongemphasis2018"/>
              </w:rPr>
              <w:t>Geography K–10</w:t>
            </w:r>
          </w:p>
          <w:p w14:paraId="4E9B6513" w14:textId="77777777" w:rsidR="00D3083B" w:rsidRDefault="00D3083B" w:rsidP="007E39C9">
            <w:pPr>
              <w:pStyle w:val="DoEtabletext2018"/>
            </w:pPr>
            <w:r>
              <w:t xml:space="preserve">GE2-3 </w:t>
            </w:r>
            <w:r w:rsidRPr="00D3083B">
              <w:t>examines differing perceptions about the management of places and environments</w:t>
            </w:r>
          </w:p>
          <w:p w14:paraId="6E8A59FB" w14:textId="5EAAAC09" w:rsidR="00D3083B" w:rsidRDefault="00D3083B" w:rsidP="007E39C9">
            <w:pPr>
              <w:pStyle w:val="DoEtabletext2018"/>
            </w:pPr>
            <w:r>
              <w:t xml:space="preserve">GE3-4 </w:t>
            </w:r>
            <w:r w:rsidRPr="00D3083B">
              <w:t>compares and contrasts influences on the management of places and environments</w:t>
            </w:r>
          </w:p>
          <w:p w14:paraId="7C61FF6C" w14:textId="77777777" w:rsidR="00D4598B" w:rsidRDefault="00D4598B" w:rsidP="007E39C9">
            <w:pPr>
              <w:pStyle w:val="DoEtabletext2018"/>
            </w:pPr>
          </w:p>
          <w:p w14:paraId="7A8477B7" w14:textId="07FED5F6" w:rsidR="00D3083B" w:rsidRDefault="009B2CF7" w:rsidP="007E39C9">
            <w:pPr>
              <w:pStyle w:val="DoEtabletext2018"/>
            </w:pPr>
            <w:r>
              <w:t xml:space="preserve">GE-5-5 </w:t>
            </w:r>
            <w:r w:rsidRPr="009B2CF7">
              <w:t>assesses management strategies for places and environments for their sustainability</w:t>
            </w:r>
          </w:p>
        </w:tc>
        <w:tc>
          <w:tcPr>
            <w:tcW w:w="3627" w:type="dxa"/>
            <w:tcBorders>
              <w:top w:val="single" w:sz="4" w:space="0" w:color="707070"/>
              <w:left w:val="single" w:sz="4" w:space="0" w:color="707070"/>
              <w:bottom w:val="single" w:sz="4" w:space="0" w:color="707070"/>
              <w:right w:val="single" w:sz="4" w:space="0" w:color="707070"/>
            </w:tcBorders>
          </w:tcPr>
          <w:p w14:paraId="46C8A01D" w14:textId="77777777" w:rsidR="00D3083B" w:rsidRPr="00D3083B" w:rsidRDefault="00D3083B" w:rsidP="00D3083B">
            <w:pPr>
              <w:pStyle w:val="DoEtabletext2018"/>
              <w:rPr>
                <w:rStyle w:val="DoEstrongemphasis2018"/>
              </w:rPr>
            </w:pPr>
            <w:r w:rsidRPr="00D3083B">
              <w:rPr>
                <w:rStyle w:val="DoEstrongemphasis2018"/>
              </w:rPr>
              <w:t>Geography K–10</w:t>
            </w:r>
          </w:p>
          <w:p w14:paraId="3A815C79" w14:textId="77777777" w:rsidR="007E39C9" w:rsidRDefault="00D3083B" w:rsidP="00D3083B">
            <w:pPr>
              <w:pStyle w:val="DoEtabletext2018"/>
            </w:pPr>
            <w:r>
              <w:t xml:space="preserve">GE2-4 </w:t>
            </w:r>
            <w:r w:rsidRPr="00D3083B">
              <w:t>acquires and communicates geographical information using geographical tools for inquiry</w:t>
            </w:r>
          </w:p>
          <w:p w14:paraId="5662E93A" w14:textId="77777777" w:rsidR="00D3083B" w:rsidRDefault="00D3083B" w:rsidP="00D3083B">
            <w:pPr>
              <w:pStyle w:val="DoEtabletext2018"/>
            </w:pPr>
            <w:r>
              <w:t xml:space="preserve">GE3-4 </w:t>
            </w:r>
            <w:r w:rsidRPr="00D3083B">
              <w:t>acquires, processes and communicates geographical information using geographical tools for inquiry</w:t>
            </w:r>
          </w:p>
          <w:p w14:paraId="46F1A5BC" w14:textId="5E94B057" w:rsidR="009B2CF7" w:rsidRDefault="009B2CF7" w:rsidP="00D3083B">
            <w:pPr>
              <w:pStyle w:val="DoEtabletext2018"/>
            </w:pPr>
            <w:r>
              <w:t xml:space="preserve">GE5-7 </w:t>
            </w:r>
            <w:r w:rsidRPr="009B2CF7">
              <w:t>acquires and processes geographical information by selecting and using appropriate and relevant geographical tools for inquiry</w:t>
            </w:r>
          </w:p>
        </w:tc>
      </w:tr>
      <w:tr w:rsidR="00B06866" w:rsidRPr="0084745C" w14:paraId="473C017D" w14:textId="77777777" w:rsidTr="007C3930">
        <w:trPr>
          <w:trHeight w:val="2814"/>
        </w:trPr>
        <w:tc>
          <w:tcPr>
            <w:tcW w:w="3627" w:type="dxa"/>
            <w:tcBorders>
              <w:top w:val="single" w:sz="4" w:space="0" w:color="707070"/>
              <w:left w:val="single" w:sz="4" w:space="0" w:color="707070"/>
              <w:bottom w:val="single" w:sz="4" w:space="0" w:color="707070"/>
              <w:right w:val="single" w:sz="4" w:space="0" w:color="707070"/>
            </w:tcBorders>
          </w:tcPr>
          <w:p w14:paraId="0A01D367" w14:textId="77777777" w:rsidR="00B06866" w:rsidRDefault="00B06866" w:rsidP="007E39C9">
            <w:pPr>
              <w:pStyle w:val="DoEtabletext2018"/>
            </w:pPr>
            <w:r>
              <w:t>Develop a school energy management plan.</w:t>
            </w:r>
          </w:p>
          <w:p w14:paraId="59AE7568" w14:textId="77777777" w:rsidR="00B06866" w:rsidRDefault="00B06866" w:rsidP="007E39C9">
            <w:pPr>
              <w:pStyle w:val="DoEtabletext2018"/>
            </w:pPr>
            <w:r>
              <w:t>Communicate school energy management plan to the school community.</w:t>
            </w:r>
          </w:p>
          <w:p w14:paraId="2BBAFD38" w14:textId="085D4D9A" w:rsidR="00B06866" w:rsidRDefault="00B06866" w:rsidP="007E39C9">
            <w:pPr>
              <w:pStyle w:val="DoEtabletext2018"/>
            </w:pPr>
            <w:r>
              <w:t>Implement energy plan.</w:t>
            </w:r>
          </w:p>
        </w:tc>
        <w:tc>
          <w:tcPr>
            <w:tcW w:w="3627" w:type="dxa"/>
            <w:tcBorders>
              <w:top w:val="single" w:sz="4" w:space="0" w:color="707070"/>
              <w:left w:val="single" w:sz="4" w:space="0" w:color="707070"/>
              <w:bottom w:val="single" w:sz="4" w:space="0" w:color="707070"/>
              <w:right w:val="single" w:sz="4" w:space="0" w:color="707070"/>
            </w:tcBorders>
          </w:tcPr>
          <w:p w14:paraId="66C020F9" w14:textId="29F769A2" w:rsidR="00B06866" w:rsidRPr="00CB37DC" w:rsidRDefault="00B06866" w:rsidP="00B06866">
            <w:pPr>
              <w:pStyle w:val="DoEtabletext2018"/>
              <w:rPr>
                <w:rStyle w:val="DoEstrongemphasis2018"/>
              </w:rPr>
            </w:pPr>
            <w:r w:rsidRPr="00CB37DC">
              <w:rPr>
                <w:rStyle w:val="DoEstrongemphasis2018"/>
              </w:rPr>
              <w:t>Technology mandatory 7–</w:t>
            </w:r>
            <w:r w:rsidR="004D5AD3">
              <w:rPr>
                <w:rStyle w:val="DoEstrongemphasis2018"/>
              </w:rPr>
              <w:t>8</w:t>
            </w:r>
          </w:p>
          <w:p w14:paraId="19153699" w14:textId="77777777" w:rsidR="00B06866" w:rsidRDefault="00B06866" w:rsidP="00B06866">
            <w:pPr>
              <w:pStyle w:val="DoEtabletext2018"/>
            </w:pPr>
            <w:r w:rsidRPr="00B06866">
              <w:t xml:space="preserve">TE4-10TS explains how people in technology related professions contribute to society now and into the future </w:t>
            </w:r>
          </w:p>
          <w:p w14:paraId="3F911B0B" w14:textId="6DCD10F2" w:rsidR="00FF6057" w:rsidRDefault="00FF6057" w:rsidP="00FF6057">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663A5CAE" w14:textId="0723C726" w:rsidR="00B06866" w:rsidRPr="00CB37DC" w:rsidRDefault="00B06866" w:rsidP="002E327E">
            <w:pPr>
              <w:pStyle w:val="DoEtabletext2018"/>
              <w:rPr>
                <w:rStyle w:val="DoEstrongemphasis2018"/>
              </w:rPr>
            </w:pPr>
            <w:r w:rsidRPr="00CB37DC">
              <w:rPr>
                <w:rStyle w:val="DoEstrongemphasis2018"/>
              </w:rPr>
              <w:t>Technology mandatory 7–</w:t>
            </w:r>
            <w:r w:rsidR="004D5AD3">
              <w:rPr>
                <w:rStyle w:val="DoEstrongemphasis2018"/>
              </w:rPr>
              <w:t>8</w:t>
            </w:r>
          </w:p>
          <w:p w14:paraId="24121E67" w14:textId="77777777" w:rsidR="00FF6057" w:rsidRDefault="00B06866" w:rsidP="00FF6057">
            <w:pPr>
              <w:pStyle w:val="DoEtabletext2018"/>
            </w:pPr>
            <w:r w:rsidRPr="00CB37DC">
              <w:t xml:space="preserve">TE4-1DP designs, communicates and evaluates innovative ideas and creative solutions to authentic problems or opportunities </w:t>
            </w:r>
          </w:p>
          <w:p w14:paraId="45175971" w14:textId="66250BE4" w:rsidR="00FF6057" w:rsidRPr="007C3930" w:rsidRDefault="00FF6057" w:rsidP="00FF6057">
            <w:pPr>
              <w:pStyle w:val="DoEtabletext2018"/>
              <w:rPr>
                <w:rStyle w:val="DoEstrongemphasis2018"/>
              </w:rPr>
            </w:pPr>
            <w:r w:rsidRPr="007C3930">
              <w:rPr>
                <w:rStyle w:val="DoEstrongemphasis2018"/>
              </w:rPr>
              <w:t>English K–10</w:t>
            </w:r>
          </w:p>
          <w:p w14:paraId="2BCF16FF" w14:textId="77777777" w:rsidR="00FF6057" w:rsidRDefault="00FF6057" w:rsidP="00FF6057">
            <w:pPr>
              <w:pStyle w:val="DoEtabletext2018"/>
            </w:pPr>
            <w:r>
              <w:t xml:space="preserve">EN2-1A </w:t>
            </w:r>
            <w:r w:rsidRPr="007C3930">
              <w:t>communicates in a range of informal and formal contexts by adopting a range of roles in group, classroom, school and community contexts</w:t>
            </w:r>
          </w:p>
          <w:p w14:paraId="42B21166" w14:textId="77777777" w:rsidR="00FF6057" w:rsidRDefault="00FF6057" w:rsidP="00FF6057">
            <w:pPr>
              <w:pStyle w:val="DoEtabletext2018"/>
            </w:pPr>
            <w:r>
              <w:t xml:space="preserve">EN3-1A </w:t>
            </w:r>
            <w:r w:rsidRPr="00FF6057">
              <w:t>communicates effectively for a variety of audiences and purposes using increasingly challenging topics, ideas, issues and language forms and features</w:t>
            </w:r>
          </w:p>
          <w:p w14:paraId="44524AF3" w14:textId="77777777" w:rsidR="00FF6057" w:rsidRDefault="00FF6057" w:rsidP="00FF6057">
            <w:pPr>
              <w:pStyle w:val="DoEtabletext2018"/>
            </w:pPr>
            <w:r>
              <w:t xml:space="preserve">EN4-3B </w:t>
            </w:r>
            <w:r w:rsidRPr="00FF6057">
              <w:t>uses and describes language forms, features and structures of texts appropriate to a range of purposes, audiences and contexts</w:t>
            </w:r>
          </w:p>
          <w:p w14:paraId="3CC75CB3" w14:textId="370337EB" w:rsidR="00B06866" w:rsidRDefault="00FF6057" w:rsidP="009B2CF7">
            <w:pPr>
              <w:pStyle w:val="DoEtabletext2018"/>
            </w:pPr>
            <w:r>
              <w:t xml:space="preserve">EN5-3B </w:t>
            </w:r>
            <w:r w:rsidRPr="00FF6057">
              <w:t>selects and uses language forms, features and structures of texts appropriate to a range of purposes, audiences and contexts, describing and explaining their effects on meaning</w:t>
            </w:r>
          </w:p>
        </w:tc>
      </w:tr>
    </w:tbl>
    <w:bookmarkStart w:id="33" w:name="_GoBack"/>
    <w:p w14:paraId="1091C0AB" w14:textId="77777777" w:rsidR="004D5AD3" w:rsidRPr="004D5AD3" w:rsidRDefault="004D5AD3" w:rsidP="007C431D">
      <w:pPr>
        <w:pStyle w:val="DoEreference2018"/>
        <w:rPr>
          <w:lang w:eastAsia="en-US"/>
        </w:rPr>
      </w:pPr>
      <w:r w:rsidRPr="004D5AD3">
        <w:rPr>
          <w:lang w:eastAsia="en-US"/>
        </w:rPr>
        <w:fldChar w:fldCharType="begin"/>
      </w:r>
      <w:r w:rsidRPr="004D5AD3">
        <w:rPr>
          <w:lang w:eastAsia="en-US"/>
        </w:rPr>
        <w:instrText xml:space="preserve"> HYPERLINK "https://syllabus.nesa.nsw.edu.au/english/english-k10/" </w:instrText>
      </w:r>
      <w:r w:rsidRPr="004D5AD3">
        <w:rPr>
          <w:lang w:eastAsia="en-US"/>
        </w:rPr>
      </w:r>
      <w:r w:rsidRPr="004D5AD3">
        <w:rPr>
          <w:lang w:eastAsia="en-US"/>
        </w:rPr>
        <w:fldChar w:fldCharType="separate"/>
      </w:r>
      <w:r w:rsidRPr="004D5AD3">
        <w:rPr>
          <w:rStyle w:val="Hyperlink"/>
          <w:lang w:eastAsia="en-US"/>
        </w:rPr>
        <w:t>English K-10 Syllabus</w:t>
      </w:r>
      <w:r w:rsidRPr="004D5AD3">
        <w:rPr>
          <w:lang w:eastAsia="en-US"/>
        </w:rPr>
        <w:fldChar w:fldCharType="end"/>
      </w:r>
      <w:r w:rsidRPr="004D5AD3">
        <w:rPr>
          <w:lang w:eastAsia="en-US"/>
        </w:rPr>
        <w:t xml:space="preserve"> © NSW Education Standards Authority (NESA) for and on behalf of the Crown in right of the State of New South Wales, 2012</w:t>
      </w:r>
    </w:p>
    <w:p w14:paraId="7E4CA734" w14:textId="77777777" w:rsidR="004D5AD3" w:rsidRDefault="004D5AD3" w:rsidP="007C431D">
      <w:pPr>
        <w:pStyle w:val="DoEreference2018"/>
        <w:rPr>
          <w:lang w:eastAsia="en-US"/>
        </w:rPr>
      </w:pPr>
      <w:hyperlink r:id="rId37" w:history="1">
        <w:r w:rsidRPr="004D5AD3">
          <w:rPr>
            <w:rStyle w:val="Hyperlink"/>
            <w:lang w:eastAsia="en-US"/>
          </w:rPr>
          <w:t>Geography K-10 Syllabus</w:t>
        </w:r>
      </w:hyperlink>
      <w:r w:rsidRPr="004D5AD3">
        <w:rPr>
          <w:lang w:eastAsia="en-US"/>
        </w:rPr>
        <w:t xml:space="preserve"> © NSW Education Standards Authority (NESA) for and on behalf of the Crown in right of the State of New South Wales, 2015</w:t>
      </w:r>
    </w:p>
    <w:p w14:paraId="3614E78D" w14:textId="61FDEB41" w:rsidR="004D5AD3" w:rsidRDefault="004D5AD3" w:rsidP="007C431D">
      <w:pPr>
        <w:pStyle w:val="DoEreference2018"/>
        <w:rPr>
          <w:lang w:eastAsia="en-US"/>
        </w:rPr>
      </w:pPr>
      <w:hyperlink r:id="rId38" w:history="1">
        <w:r w:rsidRPr="004D5AD3">
          <w:rPr>
            <w:rStyle w:val="Hyperlink"/>
            <w:lang w:eastAsia="en-US"/>
          </w:rPr>
          <w:t>Mathematics K-10 Syllabus</w:t>
        </w:r>
      </w:hyperlink>
      <w:r w:rsidRPr="004D5AD3">
        <w:rPr>
          <w:lang w:eastAsia="en-US"/>
        </w:rPr>
        <w:t xml:space="preserve"> © NSW Education Standards Authority (NESA) for and on behalf of the Crown in right of the State of New South Wales, 20</w:t>
      </w:r>
      <w:r>
        <w:rPr>
          <w:lang w:eastAsia="en-US"/>
        </w:rPr>
        <w:t>12</w:t>
      </w:r>
    </w:p>
    <w:p w14:paraId="1E488978" w14:textId="7704BB13" w:rsidR="004D5AD3" w:rsidRDefault="004D5AD3" w:rsidP="007C431D">
      <w:pPr>
        <w:pStyle w:val="DoEreference2018"/>
        <w:rPr>
          <w:lang w:eastAsia="en-US"/>
        </w:rPr>
      </w:pPr>
      <w:hyperlink r:id="rId39" w:history="1">
        <w:r w:rsidRPr="004D5AD3">
          <w:rPr>
            <w:rStyle w:val="Hyperlink"/>
            <w:lang w:eastAsia="en-US"/>
          </w:rPr>
          <w:t>Science K-10 Syllabus</w:t>
        </w:r>
      </w:hyperlink>
      <w:r>
        <w:rPr>
          <w:lang w:eastAsia="en-US"/>
        </w:rPr>
        <w:t xml:space="preserve"> </w:t>
      </w:r>
      <w:r w:rsidRPr="004D5AD3">
        <w:rPr>
          <w:lang w:eastAsia="en-US"/>
        </w:rPr>
        <w:t>© NSW Education Standards Authority (NESA) for and on behalf of the Crown in right of the State of New South Wales, 20</w:t>
      </w:r>
      <w:r>
        <w:rPr>
          <w:lang w:eastAsia="en-US"/>
        </w:rPr>
        <w:t>12</w:t>
      </w:r>
    </w:p>
    <w:p w14:paraId="3DEBB903" w14:textId="01EB3A1F" w:rsidR="004D5AD3" w:rsidRDefault="004D5AD3" w:rsidP="007C431D">
      <w:pPr>
        <w:pStyle w:val="DoEreference2018"/>
        <w:rPr>
          <w:lang w:eastAsia="en-US"/>
        </w:rPr>
      </w:pPr>
      <w:hyperlink r:id="rId40" w:history="1">
        <w:r w:rsidRPr="004D5AD3">
          <w:rPr>
            <w:rStyle w:val="Hyperlink"/>
            <w:lang w:eastAsia="en-US"/>
          </w:rPr>
          <w:t>Science</w:t>
        </w:r>
        <w:r>
          <w:rPr>
            <w:rStyle w:val="Hyperlink"/>
            <w:lang w:eastAsia="en-US"/>
          </w:rPr>
          <w:t xml:space="preserve"> and T</w:t>
        </w:r>
        <w:r w:rsidRPr="004D5AD3">
          <w:rPr>
            <w:rStyle w:val="Hyperlink"/>
            <w:lang w:eastAsia="en-US"/>
          </w:rPr>
          <w:t>echnology K-6 Syllabus</w:t>
        </w:r>
      </w:hyperlink>
      <w:r w:rsidRPr="004D5AD3">
        <w:rPr>
          <w:lang w:eastAsia="en-US"/>
        </w:rPr>
        <w:t xml:space="preserve"> © NSW Education Standards Authority (NESA) for and on behalf of the Crown in right of the State of New South Wales, 2017</w:t>
      </w:r>
    </w:p>
    <w:p w14:paraId="0B89CF27" w14:textId="490F320D" w:rsidR="004D5AD3" w:rsidRPr="004D5AD3" w:rsidRDefault="004D5AD3" w:rsidP="007C431D">
      <w:pPr>
        <w:pStyle w:val="DoEreference2018"/>
        <w:rPr>
          <w:lang w:eastAsia="en-US"/>
        </w:rPr>
      </w:pPr>
      <w:hyperlink r:id="rId41" w:history="1">
        <w:r w:rsidRPr="004D5AD3">
          <w:rPr>
            <w:rStyle w:val="Hyperlink"/>
            <w:lang w:eastAsia="en-US"/>
          </w:rPr>
          <w:t>Technology Mandatory 7-8 Syllabus</w:t>
        </w:r>
      </w:hyperlink>
      <w:r>
        <w:rPr>
          <w:lang w:eastAsia="en-US"/>
        </w:rPr>
        <w:t xml:space="preserve"> </w:t>
      </w:r>
      <w:r w:rsidRPr="004D5AD3">
        <w:rPr>
          <w:lang w:eastAsia="en-US"/>
        </w:rPr>
        <w:t>© NSW Education Standards Authority (NESA) for and on behalf of the Crown in right of the State of New South Wales, 20</w:t>
      </w:r>
      <w:r>
        <w:rPr>
          <w:lang w:eastAsia="en-US"/>
        </w:rPr>
        <w:t>17</w:t>
      </w:r>
    </w:p>
    <w:bookmarkEnd w:id="33"/>
    <w:p w14:paraId="17125EFB" w14:textId="77777777" w:rsidR="00D71CF1" w:rsidRPr="00D71CF1" w:rsidRDefault="00D71CF1" w:rsidP="009C0E1B">
      <w:pPr>
        <w:pStyle w:val="DoEbodytext2018"/>
        <w:rPr>
          <w:lang w:eastAsia="en-US"/>
        </w:rPr>
      </w:pPr>
    </w:p>
    <w:sectPr w:rsidR="00D71CF1" w:rsidRPr="00D71CF1" w:rsidSect="00667FEF">
      <w:footerReference w:type="even" r:id="rId42"/>
      <w:footerReference w:type="default" r:id="rId4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618B5" w14:textId="77777777" w:rsidR="004D15B1" w:rsidRDefault="004D15B1" w:rsidP="00F247F6">
      <w:r>
        <w:separator/>
      </w:r>
    </w:p>
    <w:p w14:paraId="3E9EAF6C" w14:textId="77777777" w:rsidR="004D15B1" w:rsidRDefault="004D15B1"/>
    <w:p w14:paraId="68BC89A4" w14:textId="77777777" w:rsidR="004D15B1" w:rsidRDefault="004D15B1"/>
    <w:p w14:paraId="23F93664" w14:textId="77777777" w:rsidR="004D15B1" w:rsidRDefault="004D15B1"/>
  </w:endnote>
  <w:endnote w:type="continuationSeparator" w:id="0">
    <w:p w14:paraId="181F0E18" w14:textId="77777777" w:rsidR="004D15B1" w:rsidRDefault="004D15B1" w:rsidP="00F247F6">
      <w:r>
        <w:continuationSeparator/>
      </w:r>
    </w:p>
    <w:p w14:paraId="7A6C6A6F" w14:textId="77777777" w:rsidR="004D15B1" w:rsidRDefault="004D15B1"/>
    <w:p w14:paraId="2C3C1B9D" w14:textId="77777777" w:rsidR="004D15B1" w:rsidRDefault="004D15B1"/>
    <w:p w14:paraId="18FC101B" w14:textId="77777777" w:rsidR="004D15B1" w:rsidRDefault="004D1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9EF3" w14:textId="47D85C37" w:rsidR="005D72A3" w:rsidRPr="0092025C" w:rsidRDefault="005D72A3" w:rsidP="003E6398">
    <w:pPr>
      <w:pStyle w:val="DoEfooter2018"/>
    </w:pPr>
    <w:r w:rsidRPr="004E338C">
      <w:tab/>
    </w:r>
    <w:r w:rsidRPr="004E338C">
      <w:fldChar w:fldCharType="begin"/>
    </w:r>
    <w:r w:rsidRPr="004E338C">
      <w:instrText xml:space="preserve"> PAGE </w:instrText>
    </w:r>
    <w:r w:rsidRPr="004E338C">
      <w:fldChar w:fldCharType="separate"/>
    </w:r>
    <w:r w:rsidR="00B0022E">
      <w:rPr>
        <w:noProof/>
      </w:rPr>
      <w:t>20</w:t>
    </w:r>
    <w:r w:rsidRPr="004E338C">
      <w:fldChar w:fldCharType="end"/>
    </w:r>
    <w:r>
      <w:tab/>
    </w:r>
    <w:r>
      <w:tab/>
      <w:t>Guide to conducting a school energy audit – Stages 2 to 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9D9B" w14:textId="557414F6" w:rsidR="005D72A3" w:rsidRPr="00182340" w:rsidRDefault="005D72A3" w:rsidP="00667FEF">
    <w:pPr>
      <w:pStyle w:val="DoEfooter2018"/>
    </w:pPr>
    <w:r w:rsidRPr="00233AD0">
      <w:t xml:space="preserve">© </w:t>
    </w:r>
    <w:r w:rsidRPr="00AF3135">
      <w:t>NSW Department of Education</w:t>
    </w:r>
    <w:r>
      <w:t xml:space="preserve">, </w:t>
    </w:r>
    <w:r w:rsidR="00B0022E">
      <w:t>October</w:t>
    </w:r>
    <w:r>
      <w:t xml:space="preserve"> 2018</w:t>
    </w:r>
    <w:r w:rsidRPr="004E338C">
      <w:tab/>
    </w:r>
    <w:r>
      <w:tab/>
    </w:r>
    <w:r w:rsidRPr="004E338C">
      <w:fldChar w:fldCharType="begin"/>
    </w:r>
    <w:r w:rsidRPr="004E338C">
      <w:instrText xml:space="preserve"> PAGE </w:instrText>
    </w:r>
    <w:r w:rsidRPr="004E338C">
      <w:fldChar w:fldCharType="separate"/>
    </w:r>
    <w:r w:rsidR="00B0022E">
      <w:rPr>
        <w:noProof/>
      </w:rPr>
      <w:t>19</w:t>
    </w:r>
    <w:r w:rsidRPr="004E338C">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8519E" w14:textId="77777777" w:rsidR="004D15B1" w:rsidRDefault="004D15B1" w:rsidP="00F247F6">
      <w:r>
        <w:separator/>
      </w:r>
    </w:p>
    <w:p w14:paraId="0DAFEEEC" w14:textId="77777777" w:rsidR="004D15B1" w:rsidRDefault="004D15B1"/>
    <w:p w14:paraId="316D8304" w14:textId="77777777" w:rsidR="004D15B1" w:rsidRDefault="004D15B1"/>
    <w:p w14:paraId="5147FB88" w14:textId="77777777" w:rsidR="004D15B1" w:rsidRDefault="004D15B1"/>
  </w:footnote>
  <w:footnote w:type="continuationSeparator" w:id="0">
    <w:p w14:paraId="1FC3844D" w14:textId="77777777" w:rsidR="004D15B1" w:rsidRDefault="004D15B1" w:rsidP="00F247F6">
      <w:r>
        <w:continuationSeparator/>
      </w:r>
    </w:p>
    <w:p w14:paraId="2AB74F1F" w14:textId="77777777" w:rsidR="004D15B1" w:rsidRDefault="004D15B1"/>
    <w:p w14:paraId="5563273C" w14:textId="77777777" w:rsidR="004D15B1" w:rsidRDefault="004D15B1"/>
    <w:p w14:paraId="57E513DE" w14:textId="77777777" w:rsidR="004D15B1" w:rsidRDefault="004D15B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EAE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C2BCF"/>
    <w:multiLevelType w:val="multilevel"/>
    <w:tmpl w:val="9AD8C0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pStyle w:val="listaSP"/>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69C3496"/>
    <w:multiLevelType w:val="hybridMultilevel"/>
    <w:tmpl w:val="2A5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
    <w:lvlOverride w:ilvl="0">
      <w:startOverride w:val="1"/>
    </w:lvlOverride>
  </w:num>
  <w:num w:numId="5">
    <w:abstractNumId w:val="8"/>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8"/>
  </w:num>
  <w:num w:numId="10">
    <w:abstractNumId w:val="7"/>
  </w:num>
  <w:num w:numId="11">
    <w:abstractNumId w:val="6"/>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4"/>
  </w:num>
  <w:num w:numId="17">
    <w:abstractNumId w:val="3"/>
  </w:num>
  <w:num w:numId="18">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Jensen">
    <w15:presenceInfo w15:providerId="AD" w15:userId="S-1-5-21-2977299124-1876462163-2290217735-1909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2" w:dllVersion="6" w:checkStyle="0"/>
  <w:proofState w:spelling="clean" w:grammar="clean"/>
  <w:revisionView w:markup="0"/>
  <w:doNotTrackMoves/>
  <w:defaultTabStop w:val="0"/>
  <w:clickAndTypeStyle w:val="DoEbodytext2018"/>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15"/>
    <w:rsid w:val="000013BC"/>
    <w:rsid w:val="00004A37"/>
    <w:rsid w:val="00005034"/>
    <w:rsid w:val="000078D5"/>
    <w:rsid w:val="0001358F"/>
    <w:rsid w:val="00014490"/>
    <w:rsid w:val="00014B30"/>
    <w:rsid w:val="00020502"/>
    <w:rsid w:val="000208A3"/>
    <w:rsid w:val="00021DA9"/>
    <w:rsid w:val="000310A5"/>
    <w:rsid w:val="00033A52"/>
    <w:rsid w:val="00034D54"/>
    <w:rsid w:val="000359DF"/>
    <w:rsid w:val="00041459"/>
    <w:rsid w:val="0004317D"/>
    <w:rsid w:val="0004413D"/>
    <w:rsid w:val="000443D8"/>
    <w:rsid w:val="00044CC7"/>
    <w:rsid w:val="00045D96"/>
    <w:rsid w:val="00046617"/>
    <w:rsid w:val="00046A69"/>
    <w:rsid w:val="00053493"/>
    <w:rsid w:val="000569EC"/>
    <w:rsid w:val="00056B22"/>
    <w:rsid w:val="00057848"/>
    <w:rsid w:val="00060329"/>
    <w:rsid w:val="00060D11"/>
    <w:rsid w:val="00061AFA"/>
    <w:rsid w:val="00061D10"/>
    <w:rsid w:val="0006428C"/>
    <w:rsid w:val="000647A3"/>
    <w:rsid w:val="0006647F"/>
    <w:rsid w:val="000666AB"/>
    <w:rsid w:val="00071666"/>
    <w:rsid w:val="00072AF9"/>
    <w:rsid w:val="000744B9"/>
    <w:rsid w:val="000806C4"/>
    <w:rsid w:val="00080B5D"/>
    <w:rsid w:val="00080FE0"/>
    <w:rsid w:val="00081795"/>
    <w:rsid w:val="000817AC"/>
    <w:rsid w:val="00082F53"/>
    <w:rsid w:val="000845FD"/>
    <w:rsid w:val="000867A2"/>
    <w:rsid w:val="000873F3"/>
    <w:rsid w:val="00092B68"/>
    <w:rsid w:val="0009315F"/>
    <w:rsid w:val="00094C91"/>
    <w:rsid w:val="00096490"/>
    <w:rsid w:val="00097B4E"/>
    <w:rsid w:val="000A294C"/>
    <w:rsid w:val="000A42DB"/>
    <w:rsid w:val="000B0F0B"/>
    <w:rsid w:val="000B10B4"/>
    <w:rsid w:val="000B1F25"/>
    <w:rsid w:val="000B27B2"/>
    <w:rsid w:val="000B3E38"/>
    <w:rsid w:val="000B414C"/>
    <w:rsid w:val="000B463F"/>
    <w:rsid w:val="000B507C"/>
    <w:rsid w:val="000B61F4"/>
    <w:rsid w:val="000B72D9"/>
    <w:rsid w:val="000B72E8"/>
    <w:rsid w:val="000B7BCD"/>
    <w:rsid w:val="000C0F21"/>
    <w:rsid w:val="000C126F"/>
    <w:rsid w:val="000C1356"/>
    <w:rsid w:val="000C3D15"/>
    <w:rsid w:val="000D0273"/>
    <w:rsid w:val="000D0E5F"/>
    <w:rsid w:val="000D0E6A"/>
    <w:rsid w:val="000D13DD"/>
    <w:rsid w:val="000D5ABB"/>
    <w:rsid w:val="000D61E2"/>
    <w:rsid w:val="000D72CD"/>
    <w:rsid w:val="000D75DB"/>
    <w:rsid w:val="000E0198"/>
    <w:rsid w:val="000E2536"/>
    <w:rsid w:val="000E2CB4"/>
    <w:rsid w:val="000E36F8"/>
    <w:rsid w:val="000E46EF"/>
    <w:rsid w:val="000E595E"/>
    <w:rsid w:val="000E616F"/>
    <w:rsid w:val="000E6856"/>
    <w:rsid w:val="000E7186"/>
    <w:rsid w:val="000E7D2F"/>
    <w:rsid w:val="000F4E49"/>
    <w:rsid w:val="000F54B4"/>
    <w:rsid w:val="000F581A"/>
    <w:rsid w:val="000F59F8"/>
    <w:rsid w:val="000F6B1C"/>
    <w:rsid w:val="00100432"/>
    <w:rsid w:val="00101F03"/>
    <w:rsid w:val="0010424C"/>
    <w:rsid w:val="00104449"/>
    <w:rsid w:val="001061A7"/>
    <w:rsid w:val="00106ECB"/>
    <w:rsid w:val="001076C8"/>
    <w:rsid w:val="00112739"/>
    <w:rsid w:val="00114A3F"/>
    <w:rsid w:val="00115B0B"/>
    <w:rsid w:val="00116F57"/>
    <w:rsid w:val="001171F1"/>
    <w:rsid w:val="0012293B"/>
    <w:rsid w:val="00122962"/>
    <w:rsid w:val="00122C48"/>
    <w:rsid w:val="0012307B"/>
    <w:rsid w:val="00124782"/>
    <w:rsid w:val="00124D03"/>
    <w:rsid w:val="00124D97"/>
    <w:rsid w:val="00125790"/>
    <w:rsid w:val="00126A4D"/>
    <w:rsid w:val="00126DE2"/>
    <w:rsid w:val="00127AF4"/>
    <w:rsid w:val="0013175C"/>
    <w:rsid w:val="00132CBC"/>
    <w:rsid w:val="00135BB4"/>
    <w:rsid w:val="00135C5F"/>
    <w:rsid w:val="00143DF0"/>
    <w:rsid w:val="00144708"/>
    <w:rsid w:val="00144A15"/>
    <w:rsid w:val="00144FD5"/>
    <w:rsid w:val="0015112D"/>
    <w:rsid w:val="00152361"/>
    <w:rsid w:val="00153186"/>
    <w:rsid w:val="00153D7B"/>
    <w:rsid w:val="00154457"/>
    <w:rsid w:val="001548CA"/>
    <w:rsid w:val="00155A70"/>
    <w:rsid w:val="00155D62"/>
    <w:rsid w:val="001618E2"/>
    <w:rsid w:val="00161AE4"/>
    <w:rsid w:val="00162662"/>
    <w:rsid w:val="00162C52"/>
    <w:rsid w:val="00163E37"/>
    <w:rsid w:val="00164793"/>
    <w:rsid w:val="00164AB2"/>
    <w:rsid w:val="00165419"/>
    <w:rsid w:val="001657A3"/>
    <w:rsid w:val="001664B5"/>
    <w:rsid w:val="0017469B"/>
    <w:rsid w:val="001762AF"/>
    <w:rsid w:val="00176EBE"/>
    <w:rsid w:val="00177066"/>
    <w:rsid w:val="001806D4"/>
    <w:rsid w:val="00180D19"/>
    <w:rsid w:val="001811FB"/>
    <w:rsid w:val="001813EB"/>
    <w:rsid w:val="00182340"/>
    <w:rsid w:val="00182F24"/>
    <w:rsid w:val="001840A5"/>
    <w:rsid w:val="00187328"/>
    <w:rsid w:val="001876C7"/>
    <w:rsid w:val="001910F5"/>
    <w:rsid w:val="00192798"/>
    <w:rsid w:val="00192BDA"/>
    <w:rsid w:val="00192E3E"/>
    <w:rsid w:val="00195B59"/>
    <w:rsid w:val="00195FA5"/>
    <w:rsid w:val="001971E3"/>
    <w:rsid w:val="001971E5"/>
    <w:rsid w:val="00197D65"/>
    <w:rsid w:val="001A133D"/>
    <w:rsid w:val="001A2CC5"/>
    <w:rsid w:val="001A3CFA"/>
    <w:rsid w:val="001A43B2"/>
    <w:rsid w:val="001A65D6"/>
    <w:rsid w:val="001A6625"/>
    <w:rsid w:val="001A7FF4"/>
    <w:rsid w:val="001B26A9"/>
    <w:rsid w:val="001B26E1"/>
    <w:rsid w:val="001B36B7"/>
    <w:rsid w:val="001B3FD1"/>
    <w:rsid w:val="001B4AEB"/>
    <w:rsid w:val="001C0131"/>
    <w:rsid w:val="001C1548"/>
    <w:rsid w:val="001C2230"/>
    <w:rsid w:val="001C2EB7"/>
    <w:rsid w:val="001D0D69"/>
    <w:rsid w:val="001D1CF4"/>
    <w:rsid w:val="001D2146"/>
    <w:rsid w:val="001D2BB1"/>
    <w:rsid w:val="001D2BC6"/>
    <w:rsid w:val="001E03B3"/>
    <w:rsid w:val="001E09AE"/>
    <w:rsid w:val="001E163D"/>
    <w:rsid w:val="001E20C7"/>
    <w:rsid w:val="001E44CC"/>
    <w:rsid w:val="001E629F"/>
    <w:rsid w:val="001F0688"/>
    <w:rsid w:val="001F1492"/>
    <w:rsid w:val="001F16BB"/>
    <w:rsid w:val="001F37DB"/>
    <w:rsid w:val="001F3AEF"/>
    <w:rsid w:val="001F63A2"/>
    <w:rsid w:val="001F6468"/>
    <w:rsid w:val="001F6630"/>
    <w:rsid w:val="001F741C"/>
    <w:rsid w:val="00201FB9"/>
    <w:rsid w:val="00202B1E"/>
    <w:rsid w:val="002077C3"/>
    <w:rsid w:val="0021219D"/>
    <w:rsid w:val="002146DC"/>
    <w:rsid w:val="0021679A"/>
    <w:rsid w:val="00216F7C"/>
    <w:rsid w:val="00217EA7"/>
    <w:rsid w:val="00226257"/>
    <w:rsid w:val="00227BC4"/>
    <w:rsid w:val="00230F5C"/>
    <w:rsid w:val="00231AB4"/>
    <w:rsid w:val="00233AD0"/>
    <w:rsid w:val="00234C0D"/>
    <w:rsid w:val="00234CB6"/>
    <w:rsid w:val="0024217F"/>
    <w:rsid w:val="00244134"/>
    <w:rsid w:val="00246D9F"/>
    <w:rsid w:val="002476D0"/>
    <w:rsid w:val="00247701"/>
    <w:rsid w:val="00253BE1"/>
    <w:rsid w:val="0025539C"/>
    <w:rsid w:val="0026049F"/>
    <w:rsid w:val="00262A70"/>
    <w:rsid w:val="00264518"/>
    <w:rsid w:val="00264688"/>
    <w:rsid w:val="00266BF8"/>
    <w:rsid w:val="002702D6"/>
    <w:rsid w:val="002726CD"/>
    <w:rsid w:val="00273693"/>
    <w:rsid w:val="00273ECE"/>
    <w:rsid w:val="0027549C"/>
    <w:rsid w:val="00276E86"/>
    <w:rsid w:val="002809E2"/>
    <w:rsid w:val="0028208D"/>
    <w:rsid w:val="00286ADF"/>
    <w:rsid w:val="00287A91"/>
    <w:rsid w:val="00287BEF"/>
    <w:rsid w:val="00287F99"/>
    <w:rsid w:val="002908A5"/>
    <w:rsid w:val="00290CA5"/>
    <w:rsid w:val="002913AE"/>
    <w:rsid w:val="00293398"/>
    <w:rsid w:val="00293A55"/>
    <w:rsid w:val="00293CB1"/>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4EA5"/>
    <w:rsid w:val="002D5107"/>
    <w:rsid w:val="002D67D3"/>
    <w:rsid w:val="002D6D82"/>
    <w:rsid w:val="002D76C2"/>
    <w:rsid w:val="002D76D7"/>
    <w:rsid w:val="002E327E"/>
    <w:rsid w:val="002E3997"/>
    <w:rsid w:val="002E4622"/>
    <w:rsid w:val="002E6C1C"/>
    <w:rsid w:val="002F039B"/>
    <w:rsid w:val="002F35FB"/>
    <w:rsid w:val="002F3AA5"/>
    <w:rsid w:val="002F4C15"/>
    <w:rsid w:val="002F659E"/>
    <w:rsid w:val="002F7C70"/>
    <w:rsid w:val="002F7CEF"/>
    <w:rsid w:val="00301D72"/>
    <w:rsid w:val="00302E91"/>
    <w:rsid w:val="003030BF"/>
    <w:rsid w:val="00303439"/>
    <w:rsid w:val="0030418B"/>
    <w:rsid w:val="00306862"/>
    <w:rsid w:val="00312B69"/>
    <w:rsid w:val="0031334D"/>
    <w:rsid w:val="0031384E"/>
    <w:rsid w:val="003146E2"/>
    <w:rsid w:val="003172E1"/>
    <w:rsid w:val="00320618"/>
    <w:rsid w:val="00323B36"/>
    <w:rsid w:val="00323D49"/>
    <w:rsid w:val="0032492F"/>
    <w:rsid w:val="00326486"/>
    <w:rsid w:val="00326BD4"/>
    <w:rsid w:val="00327A04"/>
    <w:rsid w:val="00327DF8"/>
    <w:rsid w:val="00330076"/>
    <w:rsid w:val="00333513"/>
    <w:rsid w:val="00333589"/>
    <w:rsid w:val="003348D8"/>
    <w:rsid w:val="00334C4F"/>
    <w:rsid w:val="0033679A"/>
    <w:rsid w:val="00336C3A"/>
    <w:rsid w:val="003375C5"/>
    <w:rsid w:val="003403C1"/>
    <w:rsid w:val="00342074"/>
    <w:rsid w:val="00343E73"/>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4370"/>
    <w:rsid w:val="00385DA6"/>
    <w:rsid w:val="00386C26"/>
    <w:rsid w:val="00387344"/>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4E9"/>
    <w:rsid w:val="003D5CB3"/>
    <w:rsid w:val="003E0E5F"/>
    <w:rsid w:val="003E2179"/>
    <w:rsid w:val="003E27A4"/>
    <w:rsid w:val="003E2B73"/>
    <w:rsid w:val="003E33D3"/>
    <w:rsid w:val="003E52FB"/>
    <w:rsid w:val="003E6393"/>
    <w:rsid w:val="003E6398"/>
    <w:rsid w:val="003E67FD"/>
    <w:rsid w:val="003F18D5"/>
    <w:rsid w:val="003F2136"/>
    <w:rsid w:val="003F2832"/>
    <w:rsid w:val="003F5CB8"/>
    <w:rsid w:val="003F683A"/>
    <w:rsid w:val="003F6BD3"/>
    <w:rsid w:val="003F70D9"/>
    <w:rsid w:val="003F7AC5"/>
    <w:rsid w:val="0040274C"/>
    <w:rsid w:val="0040519E"/>
    <w:rsid w:val="0040673B"/>
    <w:rsid w:val="00411E53"/>
    <w:rsid w:val="00412862"/>
    <w:rsid w:val="00412C09"/>
    <w:rsid w:val="00413904"/>
    <w:rsid w:val="00414739"/>
    <w:rsid w:val="00414985"/>
    <w:rsid w:val="004173E7"/>
    <w:rsid w:val="00422933"/>
    <w:rsid w:val="004231C9"/>
    <w:rsid w:val="004238A6"/>
    <w:rsid w:val="00425249"/>
    <w:rsid w:val="00425E59"/>
    <w:rsid w:val="004278D9"/>
    <w:rsid w:val="00427B28"/>
    <w:rsid w:val="004337E7"/>
    <w:rsid w:val="00433D91"/>
    <w:rsid w:val="00434D18"/>
    <w:rsid w:val="0043531A"/>
    <w:rsid w:val="00435F3A"/>
    <w:rsid w:val="00436017"/>
    <w:rsid w:val="0044354A"/>
    <w:rsid w:val="00450B1C"/>
    <w:rsid w:val="00451CDC"/>
    <w:rsid w:val="004523C8"/>
    <w:rsid w:val="00454615"/>
    <w:rsid w:val="00457521"/>
    <w:rsid w:val="00462988"/>
    <w:rsid w:val="00464051"/>
    <w:rsid w:val="0046487D"/>
    <w:rsid w:val="00466ED9"/>
    <w:rsid w:val="004670DE"/>
    <w:rsid w:val="00480EA1"/>
    <w:rsid w:val="004857A1"/>
    <w:rsid w:val="004874BE"/>
    <w:rsid w:val="00491127"/>
    <w:rsid w:val="00491402"/>
    <w:rsid w:val="00492F55"/>
    <w:rsid w:val="00494388"/>
    <w:rsid w:val="0049460F"/>
    <w:rsid w:val="004977D2"/>
    <w:rsid w:val="004A32EE"/>
    <w:rsid w:val="004A3841"/>
    <w:rsid w:val="004A42A0"/>
    <w:rsid w:val="004A483B"/>
    <w:rsid w:val="004A6F38"/>
    <w:rsid w:val="004A75B2"/>
    <w:rsid w:val="004B0D8F"/>
    <w:rsid w:val="004B13B7"/>
    <w:rsid w:val="004B35B5"/>
    <w:rsid w:val="004B4730"/>
    <w:rsid w:val="004B5F73"/>
    <w:rsid w:val="004C00A3"/>
    <w:rsid w:val="004C0F2C"/>
    <w:rsid w:val="004C2971"/>
    <w:rsid w:val="004C3651"/>
    <w:rsid w:val="004C365F"/>
    <w:rsid w:val="004C377C"/>
    <w:rsid w:val="004C39BA"/>
    <w:rsid w:val="004C4383"/>
    <w:rsid w:val="004C4B7F"/>
    <w:rsid w:val="004C6799"/>
    <w:rsid w:val="004C7C19"/>
    <w:rsid w:val="004D15B1"/>
    <w:rsid w:val="004D4C42"/>
    <w:rsid w:val="004D57A9"/>
    <w:rsid w:val="004D5AD3"/>
    <w:rsid w:val="004E1D7D"/>
    <w:rsid w:val="004E1FA2"/>
    <w:rsid w:val="004E2484"/>
    <w:rsid w:val="004E2AAE"/>
    <w:rsid w:val="004E4544"/>
    <w:rsid w:val="004E5440"/>
    <w:rsid w:val="004E562D"/>
    <w:rsid w:val="004E7707"/>
    <w:rsid w:val="004E7B6F"/>
    <w:rsid w:val="004E7B86"/>
    <w:rsid w:val="004F3F99"/>
    <w:rsid w:val="004F52F4"/>
    <w:rsid w:val="004F5A67"/>
    <w:rsid w:val="00504CA2"/>
    <w:rsid w:val="00505703"/>
    <w:rsid w:val="005072A6"/>
    <w:rsid w:val="0050731C"/>
    <w:rsid w:val="005108FF"/>
    <w:rsid w:val="0051117B"/>
    <w:rsid w:val="00513DEB"/>
    <w:rsid w:val="005174F7"/>
    <w:rsid w:val="0051750A"/>
    <w:rsid w:val="005215E7"/>
    <w:rsid w:val="00521C38"/>
    <w:rsid w:val="005231C1"/>
    <w:rsid w:val="00526485"/>
    <w:rsid w:val="00527609"/>
    <w:rsid w:val="00527B1E"/>
    <w:rsid w:val="005305EF"/>
    <w:rsid w:val="00530ADA"/>
    <w:rsid w:val="00531332"/>
    <w:rsid w:val="00531D0E"/>
    <w:rsid w:val="00533A7B"/>
    <w:rsid w:val="00534980"/>
    <w:rsid w:val="00535B10"/>
    <w:rsid w:val="00536AE8"/>
    <w:rsid w:val="00540B1B"/>
    <w:rsid w:val="005428B0"/>
    <w:rsid w:val="00542ED0"/>
    <w:rsid w:val="005438CC"/>
    <w:rsid w:val="0054443B"/>
    <w:rsid w:val="005450BF"/>
    <w:rsid w:val="00545AD0"/>
    <w:rsid w:val="005479DB"/>
    <w:rsid w:val="005501BA"/>
    <w:rsid w:val="005522DD"/>
    <w:rsid w:val="00552754"/>
    <w:rsid w:val="00552A42"/>
    <w:rsid w:val="0055306D"/>
    <w:rsid w:val="00555A8D"/>
    <w:rsid w:val="00556C4B"/>
    <w:rsid w:val="00557858"/>
    <w:rsid w:val="00562809"/>
    <w:rsid w:val="00563911"/>
    <w:rsid w:val="0056468C"/>
    <w:rsid w:val="00564D33"/>
    <w:rsid w:val="00565215"/>
    <w:rsid w:val="005658B9"/>
    <w:rsid w:val="00566369"/>
    <w:rsid w:val="005668D0"/>
    <w:rsid w:val="00567CB3"/>
    <w:rsid w:val="00572CB4"/>
    <w:rsid w:val="00574AF8"/>
    <w:rsid w:val="005762C5"/>
    <w:rsid w:val="00577029"/>
    <w:rsid w:val="00577650"/>
    <w:rsid w:val="005778B3"/>
    <w:rsid w:val="00583C0E"/>
    <w:rsid w:val="00584346"/>
    <w:rsid w:val="005844B9"/>
    <w:rsid w:val="00586566"/>
    <w:rsid w:val="0059136D"/>
    <w:rsid w:val="00592DC8"/>
    <w:rsid w:val="0059578E"/>
    <w:rsid w:val="005959A8"/>
    <w:rsid w:val="0059640C"/>
    <w:rsid w:val="005A0523"/>
    <w:rsid w:val="005A1945"/>
    <w:rsid w:val="005A1D75"/>
    <w:rsid w:val="005A2BE8"/>
    <w:rsid w:val="005A3B09"/>
    <w:rsid w:val="005A4056"/>
    <w:rsid w:val="005A4981"/>
    <w:rsid w:val="005A5D89"/>
    <w:rsid w:val="005B0D30"/>
    <w:rsid w:val="005B386C"/>
    <w:rsid w:val="005B50AD"/>
    <w:rsid w:val="005B7309"/>
    <w:rsid w:val="005C29EB"/>
    <w:rsid w:val="005C38B4"/>
    <w:rsid w:val="005C3FAD"/>
    <w:rsid w:val="005C5282"/>
    <w:rsid w:val="005C6593"/>
    <w:rsid w:val="005C6B9B"/>
    <w:rsid w:val="005C714A"/>
    <w:rsid w:val="005C7171"/>
    <w:rsid w:val="005C7E22"/>
    <w:rsid w:val="005D1156"/>
    <w:rsid w:val="005D18B5"/>
    <w:rsid w:val="005D6163"/>
    <w:rsid w:val="005D6A81"/>
    <w:rsid w:val="005D72A3"/>
    <w:rsid w:val="005D7F42"/>
    <w:rsid w:val="005E06FC"/>
    <w:rsid w:val="005E0EEE"/>
    <w:rsid w:val="005E20C6"/>
    <w:rsid w:val="005E346C"/>
    <w:rsid w:val="005E4A25"/>
    <w:rsid w:val="005E4C58"/>
    <w:rsid w:val="005E5C1C"/>
    <w:rsid w:val="005E774B"/>
    <w:rsid w:val="005E7B03"/>
    <w:rsid w:val="005F1482"/>
    <w:rsid w:val="005F2F88"/>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07EF"/>
    <w:rsid w:val="00621F9C"/>
    <w:rsid w:val="006233E2"/>
    <w:rsid w:val="00623D3C"/>
    <w:rsid w:val="00623E10"/>
    <w:rsid w:val="006271EE"/>
    <w:rsid w:val="00627352"/>
    <w:rsid w:val="00627448"/>
    <w:rsid w:val="0063190C"/>
    <w:rsid w:val="00631BE2"/>
    <w:rsid w:val="006367DC"/>
    <w:rsid w:val="00641608"/>
    <w:rsid w:val="00641F62"/>
    <w:rsid w:val="00642593"/>
    <w:rsid w:val="00643675"/>
    <w:rsid w:val="0064399C"/>
    <w:rsid w:val="00645A37"/>
    <w:rsid w:val="00646480"/>
    <w:rsid w:val="006472E0"/>
    <w:rsid w:val="00647909"/>
    <w:rsid w:val="00650DA3"/>
    <w:rsid w:val="006525FD"/>
    <w:rsid w:val="00652A97"/>
    <w:rsid w:val="00653138"/>
    <w:rsid w:val="006538B8"/>
    <w:rsid w:val="00654476"/>
    <w:rsid w:val="006549CD"/>
    <w:rsid w:val="006557E4"/>
    <w:rsid w:val="00656F39"/>
    <w:rsid w:val="0066187E"/>
    <w:rsid w:val="00662262"/>
    <w:rsid w:val="0066275F"/>
    <w:rsid w:val="0066428B"/>
    <w:rsid w:val="006658C0"/>
    <w:rsid w:val="00667E83"/>
    <w:rsid w:val="00667FEF"/>
    <w:rsid w:val="006702FF"/>
    <w:rsid w:val="0067272C"/>
    <w:rsid w:val="00675CF2"/>
    <w:rsid w:val="00680A33"/>
    <w:rsid w:val="00681801"/>
    <w:rsid w:val="00684405"/>
    <w:rsid w:val="00686B5B"/>
    <w:rsid w:val="00691235"/>
    <w:rsid w:val="00693224"/>
    <w:rsid w:val="00693A28"/>
    <w:rsid w:val="00693F00"/>
    <w:rsid w:val="00697CCB"/>
    <w:rsid w:val="006A30D2"/>
    <w:rsid w:val="006A4683"/>
    <w:rsid w:val="006B101F"/>
    <w:rsid w:val="006B5A13"/>
    <w:rsid w:val="006B746F"/>
    <w:rsid w:val="006C116B"/>
    <w:rsid w:val="006C2483"/>
    <w:rsid w:val="006C2DE3"/>
    <w:rsid w:val="006C2F3E"/>
    <w:rsid w:val="006C39E3"/>
    <w:rsid w:val="006C3D72"/>
    <w:rsid w:val="006C4A48"/>
    <w:rsid w:val="006C616D"/>
    <w:rsid w:val="006C6398"/>
    <w:rsid w:val="006C6B8B"/>
    <w:rsid w:val="006C72CB"/>
    <w:rsid w:val="006D0B0D"/>
    <w:rsid w:val="006D242B"/>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021B"/>
    <w:rsid w:val="00723072"/>
    <w:rsid w:val="0072330F"/>
    <w:rsid w:val="00724411"/>
    <w:rsid w:val="00727D66"/>
    <w:rsid w:val="007305A6"/>
    <w:rsid w:val="007327D5"/>
    <w:rsid w:val="007336EE"/>
    <w:rsid w:val="007346D7"/>
    <w:rsid w:val="00735302"/>
    <w:rsid w:val="00736370"/>
    <w:rsid w:val="0073761F"/>
    <w:rsid w:val="00737918"/>
    <w:rsid w:val="0074025C"/>
    <w:rsid w:val="007446E7"/>
    <w:rsid w:val="00745115"/>
    <w:rsid w:val="00745AE9"/>
    <w:rsid w:val="007547C2"/>
    <w:rsid w:val="00756B8B"/>
    <w:rsid w:val="00760616"/>
    <w:rsid w:val="0076139E"/>
    <w:rsid w:val="00761754"/>
    <w:rsid w:val="0076267D"/>
    <w:rsid w:val="00763562"/>
    <w:rsid w:val="00764927"/>
    <w:rsid w:val="00765142"/>
    <w:rsid w:val="007653A2"/>
    <w:rsid w:val="0076671F"/>
    <w:rsid w:val="00766EE2"/>
    <w:rsid w:val="00767065"/>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2E89"/>
    <w:rsid w:val="007B32E1"/>
    <w:rsid w:val="007B355E"/>
    <w:rsid w:val="007B3F18"/>
    <w:rsid w:val="007B6051"/>
    <w:rsid w:val="007B67E6"/>
    <w:rsid w:val="007B72A2"/>
    <w:rsid w:val="007C0895"/>
    <w:rsid w:val="007C1A43"/>
    <w:rsid w:val="007C254E"/>
    <w:rsid w:val="007C3930"/>
    <w:rsid w:val="007C3FF2"/>
    <w:rsid w:val="007C431D"/>
    <w:rsid w:val="007C4EDA"/>
    <w:rsid w:val="007C4EFC"/>
    <w:rsid w:val="007D249F"/>
    <w:rsid w:val="007D2605"/>
    <w:rsid w:val="007D39CC"/>
    <w:rsid w:val="007D4FCB"/>
    <w:rsid w:val="007E1F34"/>
    <w:rsid w:val="007E39C9"/>
    <w:rsid w:val="007E47F7"/>
    <w:rsid w:val="007E528F"/>
    <w:rsid w:val="007E5FEB"/>
    <w:rsid w:val="007F2243"/>
    <w:rsid w:val="007F3EF8"/>
    <w:rsid w:val="007F42E2"/>
    <w:rsid w:val="007F4D09"/>
    <w:rsid w:val="00800CE7"/>
    <w:rsid w:val="00803202"/>
    <w:rsid w:val="00805DA8"/>
    <w:rsid w:val="008130E4"/>
    <w:rsid w:val="0081354B"/>
    <w:rsid w:val="00813AAF"/>
    <w:rsid w:val="00814FE3"/>
    <w:rsid w:val="00815384"/>
    <w:rsid w:val="008153DB"/>
    <w:rsid w:val="00817C02"/>
    <w:rsid w:val="0082144F"/>
    <w:rsid w:val="00830504"/>
    <w:rsid w:val="00833546"/>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42EA"/>
    <w:rsid w:val="008563B4"/>
    <w:rsid w:val="00856600"/>
    <w:rsid w:val="00857C9C"/>
    <w:rsid w:val="00857F4D"/>
    <w:rsid w:val="00861014"/>
    <w:rsid w:val="00864074"/>
    <w:rsid w:val="008645EE"/>
    <w:rsid w:val="00864B0B"/>
    <w:rsid w:val="00865042"/>
    <w:rsid w:val="00865907"/>
    <w:rsid w:val="00873B34"/>
    <w:rsid w:val="00873F92"/>
    <w:rsid w:val="00876FEA"/>
    <w:rsid w:val="00882114"/>
    <w:rsid w:val="00884B7F"/>
    <w:rsid w:val="00884C91"/>
    <w:rsid w:val="008910FF"/>
    <w:rsid w:val="008926E7"/>
    <w:rsid w:val="008947CE"/>
    <w:rsid w:val="00895DF5"/>
    <w:rsid w:val="008A3DC4"/>
    <w:rsid w:val="008A4E89"/>
    <w:rsid w:val="008A590B"/>
    <w:rsid w:val="008B0499"/>
    <w:rsid w:val="008B1DD5"/>
    <w:rsid w:val="008B24FF"/>
    <w:rsid w:val="008B58D9"/>
    <w:rsid w:val="008B7B76"/>
    <w:rsid w:val="008C0007"/>
    <w:rsid w:val="008C0971"/>
    <w:rsid w:val="008C0D48"/>
    <w:rsid w:val="008C380D"/>
    <w:rsid w:val="008C40FF"/>
    <w:rsid w:val="008C571B"/>
    <w:rsid w:val="008C596A"/>
    <w:rsid w:val="008C5F87"/>
    <w:rsid w:val="008C639A"/>
    <w:rsid w:val="008C764D"/>
    <w:rsid w:val="008C7A05"/>
    <w:rsid w:val="008C7B09"/>
    <w:rsid w:val="008D00CF"/>
    <w:rsid w:val="008D208E"/>
    <w:rsid w:val="008D2864"/>
    <w:rsid w:val="008D31C4"/>
    <w:rsid w:val="008E0018"/>
    <w:rsid w:val="008E127D"/>
    <w:rsid w:val="008E2F73"/>
    <w:rsid w:val="008E4334"/>
    <w:rsid w:val="008F0FAD"/>
    <w:rsid w:val="008F14AE"/>
    <w:rsid w:val="008F1CBB"/>
    <w:rsid w:val="008F208C"/>
    <w:rsid w:val="008F336D"/>
    <w:rsid w:val="008F534A"/>
    <w:rsid w:val="00900329"/>
    <w:rsid w:val="00900E89"/>
    <w:rsid w:val="00901353"/>
    <w:rsid w:val="00903227"/>
    <w:rsid w:val="009046A6"/>
    <w:rsid w:val="0091053C"/>
    <w:rsid w:val="00910DC7"/>
    <w:rsid w:val="0091173B"/>
    <w:rsid w:val="00912425"/>
    <w:rsid w:val="009154D1"/>
    <w:rsid w:val="00916358"/>
    <w:rsid w:val="00917561"/>
    <w:rsid w:val="009177E8"/>
    <w:rsid w:val="0092025C"/>
    <w:rsid w:val="0092063C"/>
    <w:rsid w:val="00920CA3"/>
    <w:rsid w:val="00920F94"/>
    <w:rsid w:val="00921148"/>
    <w:rsid w:val="009240E4"/>
    <w:rsid w:val="009245AE"/>
    <w:rsid w:val="0092526C"/>
    <w:rsid w:val="00925563"/>
    <w:rsid w:val="00926437"/>
    <w:rsid w:val="009265D2"/>
    <w:rsid w:val="0092682D"/>
    <w:rsid w:val="00926B4F"/>
    <w:rsid w:val="00927499"/>
    <w:rsid w:val="009326B8"/>
    <w:rsid w:val="009338F2"/>
    <w:rsid w:val="00934ADB"/>
    <w:rsid w:val="009358FB"/>
    <w:rsid w:val="00937DF6"/>
    <w:rsid w:val="0094266C"/>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09EC"/>
    <w:rsid w:val="00974536"/>
    <w:rsid w:val="00974FF7"/>
    <w:rsid w:val="00975398"/>
    <w:rsid w:val="00977162"/>
    <w:rsid w:val="009815C0"/>
    <w:rsid w:val="00981C1D"/>
    <w:rsid w:val="009831DF"/>
    <w:rsid w:val="00984F80"/>
    <w:rsid w:val="00985DC1"/>
    <w:rsid w:val="00995FA3"/>
    <w:rsid w:val="00996168"/>
    <w:rsid w:val="00997EA5"/>
    <w:rsid w:val="00997F69"/>
    <w:rsid w:val="009A1846"/>
    <w:rsid w:val="009A1FF2"/>
    <w:rsid w:val="009B176D"/>
    <w:rsid w:val="009B1DDA"/>
    <w:rsid w:val="009B25CC"/>
    <w:rsid w:val="009B2CF7"/>
    <w:rsid w:val="009B390A"/>
    <w:rsid w:val="009B5A47"/>
    <w:rsid w:val="009B5D38"/>
    <w:rsid w:val="009B6250"/>
    <w:rsid w:val="009B6ACD"/>
    <w:rsid w:val="009B7821"/>
    <w:rsid w:val="009C0A55"/>
    <w:rsid w:val="009C0E1B"/>
    <w:rsid w:val="009C21CD"/>
    <w:rsid w:val="009C2612"/>
    <w:rsid w:val="009C27EA"/>
    <w:rsid w:val="009C506A"/>
    <w:rsid w:val="009C533B"/>
    <w:rsid w:val="009C5D32"/>
    <w:rsid w:val="009D014D"/>
    <w:rsid w:val="009D0FC8"/>
    <w:rsid w:val="009D1154"/>
    <w:rsid w:val="009D1DE3"/>
    <w:rsid w:val="009D3379"/>
    <w:rsid w:val="009D35BF"/>
    <w:rsid w:val="009D39B1"/>
    <w:rsid w:val="009D3DD9"/>
    <w:rsid w:val="009D4078"/>
    <w:rsid w:val="009E072C"/>
    <w:rsid w:val="009E2CE6"/>
    <w:rsid w:val="009E3191"/>
    <w:rsid w:val="009F19C1"/>
    <w:rsid w:val="009F1BA0"/>
    <w:rsid w:val="009F46FD"/>
    <w:rsid w:val="009F4EA3"/>
    <w:rsid w:val="009F56F1"/>
    <w:rsid w:val="009F701E"/>
    <w:rsid w:val="009F7BD4"/>
    <w:rsid w:val="009F7F68"/>
    <w:rsid w:val="00A03676"/>
    <w:rsid w:val="00A04E21"/>
    <w:rsid w:val="00A05D14"/>
    <w:rsid w:val="00A10143"/>
    <w:rsid w:val="00A101C6"/>
    <w:rsid w:val="00A11298"/>
    <w:rsid w:val="00A11AC5"/>
    <w:rsid w:val="00A12652"/>
    <w:rsid w:val="00A1279F"/>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A"/>
    <w:rsid w:val="00A316CF"/>
    <w:rsid w:val="00A360AB"/>
    <w:rsid w:val="00A365C7"/>
    <w:rsid w:val="00A4041D"/>
    <w:rsid w:val="00A4456B"/>
    <w:rsid w:val="00A52862"/>
    <w:rsid w:val="00A5439E"/>
    <w:rsid w:val="00A54B4A"/>
    <w:rsid w:val="00A5641A"/>
    <w:rsid w:val="00A6201A"/>
    <w:rsid w:val="00A622E0"/>
    <w:rsid w:val="00A62CBD"/>
    <w:rsid w:val="00A64D28"/>
    <w:rsid w:val="00A664AA"/>
    <w:rsid w:val="00A7063E"/>
    <w:rsid w:val="00A720AE"/>
    <w:rsid w:val="00A74544"/>
    <w:rsid w:val="00A74E75"/>
    <w:rsid w:val="00A75539"/>
    <w:rsid w:val="00A76A4A"/>
    <w:rsid w:val="00A776CD"/>
    <w:rsid w:val="00A77977"/>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631D"/>
    <w:rsid w:val="00AD00DC"/>
    <w:rsid w:val="00AD0361"/>
    <w:rsid w:val="00AD2972"/>
    <w:rsid w:val="00AD2D90"/>
    <w:rsid w:val="00AD3F7E"/>
    <w:rsid w:val="00AD6F8D"/>
    <w:rsid w:val="00AD7172"/>
    <w:rsid w:val="00AD7603"/>
    <w:rsid w:val="00AD7EC9"/>
    <w:rsid w:val="00AE0A9E"/>
    <w:rsid w:val="00AE3390"/>
    <w:rsid w:val="00AE4102"/>
    <w:rsid w:val="00AE45F5"/>
    <w:rsid w:val="00AE49CC"/>
    <w:rsid w:val="00AE5DEA"/>
    <w:rsid w:val="00AE6BF7"/>
    <w:rsid w:val="00AE6C1A"/>
    <w:rsid w:val="00AF0927"/>
    <w:rsid w:val="00AF0A87"/>
    <w:rsid w:val="00AF2EC9"/>
    <w:rsid w:val="00AF3135"/>
    <w:rsid w:val="00AF4041"/>
    <w:rsid w:val="00AF5D5E"/>
    <w:rsid w:val="00AF6896"/>
    <w:rsid w:val="00AF7C76"/>
    <w:rsid w:val="00AF7C8A"/>
    <w:rsid w:val="00B00209"/>
    <w:rsid w:val="00B0022E"/>
    <w:rsid w:val="00B009A2"/>
    <w:rsid w:val="00B01484"/>
    <w:rsid w:val="00B019E1"/>
    <w:rsid w:val="00B025D5"/>
    <w:rsid w:val="00B03601"/>
    <w:rsid w:val="00B06866"/>
    <w:rsid w:val="00B11159"/>
    <w:rsid w:val="00B13CA9"/>
    <w:rsid w:val="00B171AC"/>
    <w:rsid w:val="00B177AF"/>
    <w:rsid w:val="00B20162"/>
    <w:rsid w:val="00B20717"/>
    <w:rsid w:val="00B20B01"/>
    <w:rsid w:val="00B24384"/>
    <w:rsid w:val="00B2579D"/>
    <w:rsid w:val="00B26BA9"/>
    <w:rsid w:val="00B276B6"/>
    <w:rsid w:val="00B31944"/>
    <w:rsid w:val="00B32051"/>
    <w:rsid w:val="00B335A2"/>
    <w:rsid w:val="00B3360F"/>
    <w:rsid w:val="00B33716"/>
    <w:rsid w:val="00B33741"/>
    <w:rsid w:val="00B347E6"/>
    <w:rsid w:val="00B34B5A"/>
    <w:rsid w:val="00B34B88"/>
    <w:rsid w:val="00B35A71"/>
    <w:rsid w:val="00B36CA9"/>
    <w:rsid w:val="00B378EA"/>
    <w:rsid w:val="00B4113E"/>
    <w:rsid w:val="00B41E20"/>
    <w:rsid w:val="00B42162"/>
    <w:rsid w:val="00B44CE0"/>
    <w:rsid w:val="00B45D68"/>
    <w:rsid w:val="00B461DB"/>
    <w:rsid w:val="00B5045D"/>
    <w:rsid w:val="00B51017"/>
    <w:rsid w:val="00B513F0"/>
    <w:rsid w:val="00B51B53"/>
    <w:rsid w:val="00B52BFE"/>
    <w:rsid w:val="00B52CEC"/>
    <w:rsid w:val="00B542C3"/>
    <w:rsid w:val="00B555DA"/>
    <w:rsid w:val="00B565D8"/>
    <w:rsid w:val="00B63B83"/>
    <w:rsid w:val="00B63DE0"/>
    <w:rsid w:val="00B64746"/>
    <w:rsid w:val="00B64FED"/>
    <w:rsid w:val="00B651B4"/>
    <w:rsid w:val="00B65549"/>
    <w:rsid w:val="00B657EF"/>
    <w:rsid w:val="00B6633C"/>
    <w:rsid w:val="00B671A6"/>
    <w:rsid w:val="00B70627"/>
    <w:rsid w:val="00B70FA4"/>
    <w:rsid w:val="00B721B8"/>
    <w:rsid w:val="00B732DD"/>
    <w:rsid w:val="00B76983"/>
    <w:rsid w:val="00B779E2"/>
    <w:rsid w:val="00B77DEB"/>
    <w:rsid w:val="00B83919"/>
    <w:rsid w:val="00B8562C"/>
    <w:rsid w:val="00B863B7"/>
    <w:rsid w:val="00B86A0D"/>
    <w:rsid w:val="00B87258"/>
    <w:rsid w:val="00B942ED"/>
    <w:rsid w:val="00B94432"/>
    <w:rsid w:val="00B964E1"/>
    <w:rsid w:val="00BA10EA"/>
    <w:rsid w:val="00BA463D"/>
    <w:rsid w:val="00BA6383"/>
    <w:rsid w:val="00BA6F75"/>
    <w:rsid w:val="00BA7E92"/>
    <w:rsid w:val="00BB1527"/>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3F21"/>
    <w:rsid w:val="00BD619D"/>
    <w:rsid w:val="00BD7AB1"/>
    <w:rsid w:val="00BD7D63"/>
    <w:rsid w:val="00BD7EC9"/>
    <w:rsid w:val="00BE23C1"/>
    <w:rsid w:val="00BE5BF8"/>
    <w:rsid w:val="00BE6658"/>
    <w:rsid w:val="00BE6B3D"/>
    <w:rsid w:val="00BE7982"/>
    <w:rsid w:val="00BE7F4B"/>
    <w:rsid w:val="00BF02E5"/>
    <w:rsid w:val="00BF05E1"/>
    <w:rsid w:val="00BF547F"/>
    <w:rsid w:val="00BF57B4"/>
    <w:rsid w:val="00BF5A68"/>
    <w:rsid w:val="00BF66E3"/>
    <w:rsid w:val="00BF6A19"/>
    <w:rsid w:val="00C05694"/>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4432F"/>
    <w:rsid w:val="00C50D5E"/>
    <w:rsid w:val="00C510F5"/>
    <w:rsid w:val="00C51212"/>
    <w:rsid w:val="00C51574"/>
    <w:rsid w:val="00C520AE"/>
    <w:rsid w:val="00C52300"/>
    <w:rsid w:val="00C55E32"/>
    <w:rsid w:val="00C5710A"/>
    <w:rsid w:val="00C602F0"/>
    <w:rsid w:val="00C61323"/>
    <w:rsid w:val="00C620AA"/>
    <w:rsid w:val="00C66F9C"/>
    <w:rsid w:val="00C70824"/>
    <w:rsid w:val="00C739E8"/>
    <w:rsid w:val="00C77564"/>
    <w:rsid w:val="00C80359"/>
    <w:rsid w:val="00C837BF"/>
    <w:rsid w:val="00C904EC"/>
    <w:rsid w:val="00C905AE"/>
    <w:rsid w:val="00C9061A"/>
    <w:rsid w:val="00C91510"/>
    <w:rsid w:val="00C93171"/>
    <w:rsid w:val="00C95D67"/>
    <w:rsid w:val="00C9617E"/>
    <w:rsid w:val="00C96692"/>
    <w:rsid w:val="00CA030E"/>
    <w:rsid w:val="00CA316B"/>
    <w:rsid w:val="00CA6472"/>
    <w:rsid w:val="00CA7CEF"/>
    <w:rsid w:val="00CA7FEE"/>
    <w:rsid w:val="00CB2601"/>
    <w:rsid w:val="00CB2B77"/>
    <w:rsid w:val="00CB37DC"/>
    <w:rsid w:val="00CB6633"/>
    <w:rsid w:val="00CB7A71"/>
    <w:rsid w:val="00CC1DBC"/>
    <w:rsid w:val="00CC20FA"/>
    <w:rsid w:val="00CC39BD"/>
    <w:rsid w:val="00CC3CBD"/>
    <w:rsid w:val="00CC4DB3"/>
    <w:rsid w:val="00CC502B"/>
    <w:rsid w:val="00CC772A"/>
    <w:rsid w:val="00CD2D88"/>
    <w:rsid w:val="00CD44AC"/>
    <w:rsid w:val="00CD602A"/>
    <w:rsid w:val="00CD61D1"/>
    <w:rsid w:val="00CD700A"/>
    <w:rsid w:val="00CD7AD8"/>
    <w:rsid w:val="00CD7CC2"/>
    <w:rsid w:val="00CE0486"/>
    <w:rsid w:val="00CE4BD3"/>
    <w:rsid w:val="00CE5C2C"/>
    <w:rsid w:val="00CF1891"/>
    <w:rsid w:val="00CF58A4"/>
    <w:rsid w:val="00CF63C2"/>
    <w:rsid w:val="00CF6492"/>
    <w:rsid w:val="00CF77F6"/>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083B"/>
    <w:rsid w:val="00D313E2"/>
    <w:rsid w:val="00D316BB"/>
    <w:rsid w:val="00D3676A"/>
    <w:rsid w:val="00D433E7"/>
    <w:rsid w:val="00D4598B"/>
    <w:rsid w:val="00D47231"/>
    <w:rsid w:val="00D50368"/>
    <w:rsid w:val="00D54ABB"/>
    <w:rsid w:val="00D558B7"/>
    <w:rsid w:val="00D56C2B"/>
    <w:rsid w:val="00D56D00"/>
    <w:rsid w:val="00D606AF"/>
    <w:rsid w:val="00D61C6D"/>
    <w:rsid w:val="00D635BE"/>
    <w:rsid w:val="00D647E6"/>
    <w:rsid w:val="00D6625E"/>
    <w:rsid w:val="00D66B0A"/>
    <w:rsid w:val="00D71CF1"/>
    <w:rsid w:val="00D727F3"/>
    <w:rsid w:val="00D74026"/>
    <w:rsid w:val="00D74563"/>
    <w:rsid w:val="00D74EDB"/>
    <w:rsid w:val="00D80387"/>
    <w:rsid w:val="00D811BB"/>
    <w:rsid w:val="00D827E1"/>
    <w:rsid w:val="00D8316F"/>
    <w:rsid w:val="00D831F3"/>
    <w:rsid w:val="00D834F3"/>
    <w:rsid w:val="00D90FC9"/>
    <w:rsid w:val="00D921B4"/>
    <w:rsid w:val="00D922DA"/>
    <w:rsid w:val="00D925AA"/>
    <w:rsid w:val="00D94026"/>
    <w:rsid w:val="00D94F09"/>
    <w:rsid w:val="00D95B11"/>
    <w:rsid w:val="00D95BBC"/>
    <w:rsid w:val="00D96697"/>
    <w:rsid w:val="00DA058B"/>
    <w:rsid w:val="00DA0745"/>
    <w:rsid w:val="00DA1213"/>
    <w:rsid w:val="00DA1635"/>
    <w:rsid w:val="00DA1AE7"/>
    <w:rsid w:val="00DA2FA4"/>
    <w:rsid w:val="00DA4CCC"/>
    <w:rsid w:val="00DA7EA6"/>
    <w:rsid w:val="00DB3860"/>
    <w:rsid w:val="00DB3E5F"/>
    <w:rsid w:val="00DB3EB5"/>
    <w:rsid w:val="00DB6D3A"/>
    <w:rsid w:val="00DB7481"/>
    <w:rsid w:val="00DB75F4"/>
    <w:rsid w:val="00DC1588"/>
    <w:rsid w:val="00DC24A5"/>
    <w:rsid w:val="00DC2892"/>
    <w:rsid w:val="00DC2909"/>
    <w:rsid w:val="00DC3626"/>
    <w:rsid w:val="00DC3FEC"/>
    <w:rsid w:val="00DC4B1D"/>
    <w:rsid w:val="00DC57E9"/>
    <w:rsid w:val="00DC6E26"/>
    <w:rsid w:val="00DD0FD9"/>
    <w:rsid w:val="00DD19AD"/>
    <w:rsid w:val="00DD231E"/>
    <w:rsid w:val="00DD2DBD"/>
    <w:rsid w:val="00DD4F06"/>
    <w:rsid w:val="00DD4FA8"/>
    <w:rsid w:val="00DE0017"/>
    <w:rsid w:val="00DE0EC7"/>
    <w:rsid w:val="00DE0F46"/>
    <w:rsid w:val="00DE1782"/>
    <w:rsid w:val="00DE42C0"/>
    <w:rsid w:val="00DE4564"/>
    <w:rsid w:val="00DE61EF"/>
    <w:rsid w:val="00DE7C34"/>
    <w:rsid w:val="00DF0F3B"/>
    <w:rsid w:val="00DF10F6"/>
    <w:rsid w:val="00DF40F3"/>
    <w:rsid w:val="00DF5924"/>
    <w:rsid w:val="00DF7DA8"/>
    <w:rsid w:val="00E0321B"/>
    <w:rsid w:val="00E03265"/>
    <w:rsid w:val="00E046A7"/>
    <w:rsid w:val="00E05E19"/>
    <w:rsid w:val="00E077BB"/>
    <w:rsid w:val="00E107F2"/>
    <w:rsid w:val="00E13834"/>
    <w:rsid w:val="00E138F0"/>
    <w:rsid w:val="00E2212F"/>
    <w:rsid w:val="00E22E9F"/>
    <w:rsid w:val="00E235DD"/>
    <w:rsid w:val="00E23E79"/>
    <w:rsid w:val="00E256B4"/>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2F4"/>
    <w:rsid w:val="00E604D8"/>
    <w:rsid w:val="00E6104B"/>
    <w:rsid w:val="00E6203D"/>
    <w:rsid w:val="00E63A25"/>
    <w:rsid w:val="00E63CD8"/>
    <w:rsid w:val="00E7006F"/>
    <w:rsid w:val="00E70F53"/>
    <w:rsid w:val="00E712EC"/>
    <w:rsid w:val="00E71B62"/>
    <w:rsid w:val="00E73604"/>
    <w:rsid w:val="00E73ECF"/>
    <w:rsid w:val="00E748AF"/>
    <w:rsid w:val="00E81A77"/>
    <w:rsid w:val="00E82717"/>
    <w:rsid w:val="00E87059"/>
    <w:rsid w:val="00E90FE8"/>
    <w:rsid w:val="00E930E3"/>
    <w:rsid w:val="00E93A4D"/>
    <w:rsid w:val="00E94A2C"/>
    <w:rsid w:val="00E95931"/>
    <w:rsid w:val="00E97D0C"/>
    <w:rsid w:val="00EA1FAB"/>
    <w:rsid w:val="00EA36D6"/>
    <w:rsid w:val="00EA4479"/>
    <w:rsid w:val="00EA7A86"/>
    <w:rsid w:val="00EB0523"/>
    <w:rsid w:val="00EB086D"/>
    <w:rsid w:val="00EB09B9"/>
    <w:rsid w:val="00EB0C70"/>
    <w:rsid w:val="00EB0E82"/>
    <w:rsid w:val="00EB282F"/>
    <w:rsid w:val="00EB32ED"/>
    <w:rsid w:val="00EB3362"/>
    <w:rsid w:val="00EB3483"/>
    <w:rsid w:val="00EB3664"/>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EF7CDC"/>
    <w:rsid w:val="00F00DEE"/>
    <w:rsid w:val="00F0200B"/>
    <w:rsid w:val="00F02948"/>
    <w:rsid w:val="00F144DA"/>
    <w:rsid w:val="00F15692"/>
    <w:rsid w:val="00F1606A"/>
    <w:rsid w:val="00F20FF3"/>
    <w:rsid w:val="00F2117C"/>
    <w:rsid w:val="00F22076"/>
    <w:rsid w:val="00F2381A"/>
    <w:rsid w:val="00F2425F"/>
    <w:rsid w:val="00F247F6"/>
    <w:rsid w:val="00F26818"/>
    <w:rsid w:val="00F27DF6"/>
    <w:rsid w:val="00F30C90"/>
    <w:rsid w:val="00F30FD1"/>
    <w:rsid w:val="00F31EF7"/>
    <w:rsid w:val="00F32692"/>
    <w:rsid w:val="00F33BC5"/>
    <w:rsid w:val="00F3566F"/>
    <w:rsid w:val="00F37139"/>
    <w:rsid w:val="00F414BB"/>
    <w:rsid w:val="00F41880"/>
    <w:rsid w:val="00F42ACD"/>
    <w:rsid w:val="00F45405"/>
    <w:rsid w:val="00F45ECC"/>
    <w:rsid w:val="00F474B5"/>
    <w:rsid w:val="00F527E5"/>
    <w:rsid w:val="00F57B2A"/>
    <w:rsid w:val="00F600CD"/>
    <w:rsid w:val="00F601C7"/>
    <w:rsid w:val="00F63061"/>
    <w:rsid w:val="00F7338E"/>
    <w:rsid w:val="00F73E2B"/>
    <w:rsid w:val="00F7772F"/>
    <w:rsid w:val="00F81945"/>
    <w:rsid w:val="00F82889"/>
    <w:rsid w:val="00F84A49"/>
    <w:rsid w:val="00F85B5F"/>
    <w:rsid w:val="00F86D45"/>
    <w:rsid w:val="00F86E14"/>
    <w:rsid w:val="00F874DF"/>
    <w:rsid w:val="00F87F1E"/>
    <w:rsid w:val="00F90113"/>
    <w:rsid w:val="00F90627"/>
    <w:rsid w:val="00F91161"/>
    <w:rsid w:val="00F92675"/>
    <w:rsid w:val="00F939A1"/>
    <w:rsid w:val="00F94A19"/>
    <w:rsid w:val="00F966A0"/>
    <w:rsid w:val="00FA1C1A"/>
    <w:rsid w:val="00FA256F"/>
    <w:rsid w:val="00FA4232"/>
    <w:rsid w:val="00FA52AA"/>
    <w:rsid w:val="00FA6060"/>
    <w:rsid w:val="00FA6BFF"/>
    <w:rsid w:val="00FB13BB"/>
    <w:rsid w:val="00FB4F85"/>
    <w:rsid w:val="00FB6134"/>
    <w:rsid w:val="00FC18E2"/>
    <w:rsid w:val="00FC3DF4"/>
    <w:rsid w:val="00FC4D89"/>
    <w:rsid w:val="00FC7959"/>
    <w:rsid w:val="00FC7B6A"/>
    <w:rsid w:val="00FD4A78"/>
    <w:rsid w:val="00FD6101"/>
    <w:rsid w:val="00FD7ED6"/>
    <w:rsid w:val="00FE156E"/>
    <w:rsid w:val="00FE1EE4"/>
    <w:rsid w:val="00FE3AB4"/>
    <w:rsid w:val="00FE6200"/>
    <w:rsid w:val="00FE7852"/>
    <w:rsid w:val="00FE79A9"/>
    <w:rsid w:val="00FF0F9A"/>
    <w:rsid w:val="00FF58B6"/>
    <w:rsid w:val="00FF6057"/>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D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nhideWhenUsed="0"/>
    <w:lsdException w:name="Title" w:semiHidden="0" w:uiPriority="10" w:unhideWhenUsed="0" w:qFormat="1"/>
    <w:lsdException w:name="Default Paragraph Font" w:uiPriority="1"/>
    <w:lsdException w:name="Subtitle" w:semiHidden="0" w:uiPriority="11" w:unhideWhenUsed="0" w:qFormat="1"/>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rsid w:val="0026049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10"/>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10"/>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EC78BE"/>
    <w:pPr>
      <w:numPr>
        <w:numId w:val="9"/>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11"/>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aliases w:val="Footer CA"/>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aliases w:val="Footer CA Char"/>
    <w:basedOn w:val="DefaultParagraphFont"/>
    <w:link w:val="Footer"/>
    <w:uiPriority w:val="99"/>
    <w:rsid w:val="004523C8"/>
    <w:rPr>
      <w:rFonts w:ascii="Arial" w:hAnsi="Arial"/>
      <w:szCs w:val="22"/>
      <w:lang w:eastAsia="zh-CN"/>
    </w:rPr>
  </w:style>
  <w:style w:type="paragraph" w:customStyle="1" w:styleId="Heading2CA">
    <w:name w:val="Heading 2 CA"/>
    <w:basedOn w:val="Heading2"/>
    <w:next w:val="Normal"/>
    <w:qFormat/>
    <w:rsid w:val="000F581A"/>
    <w:pPr>
      <w:spacing w:before="320" w:after="240" w:line="276" w:lineRule="auto"/>
    </w:pPr>
    <w:rPr>
      <w:rFonts w:ascii="Arial" w:hAnsi="Arial"/>
      <w:b w:val="0"/>
      <w:color w:val="000000" w:themeColor="text1"/>
      <w:sz w:val="44"/>
      <w:szCs w:val="24"/>
    </w:rPr>
  </w:style>
  <w:style w:type="paragraph" w:styleId="TOC2">
    <w:name w:val="toc 2"/>
    <w:aliases w:val="PD"/>
    <w:basedOn w:val="Normal"/>
    <w:next w:val="Normal"/>
    <w:autoRedefine/>
    <w:uiPriority w:val="39"/>
    <w:rsid w:val="000F581A"/>
    <w:pPr>
      <w:tabs>
        <w:tab w:val="left" w:pos="1560"/>
        <w:tab w:val="right" w:leader="dot" w:pos="10194"/>
      </w:tabs>
      <w:spacing w:before="0" w:after="100" w:line="276" w:lineRule="auto"/>
    </w:pPr>
    <w:rPr>
      <w:rFonts w:eastAsiaTheme="minorHAnsi" w:cstheme="minorBidi"/>
      <w:lang w:eastAsia="en-US"/>
    </w:rPr>
  </w:style>
  <w:style w:type="character" w:styleId="PlaceholderText">
    <w:name w:val="Placeholder Text"/>
    <w:basedOn w:val="DefaultParagraphFont"/>
    <w:uiPriority w:val="99"/>
    <w:semiHidden/>
    <w:rsid w:val="0043531A"/>
    <w:rPr>
      <w:color w:val="808080"/>
    </w:rPr>
  </w:style>
  <w:style w:type="paragraph" w:styleId="BalloonText">
    <w:name w:val="Balloon Text"/>
    <w:basedOn w:val="Normal"/>
    <w:link w:val="BalloonTextChar"/>
    <w:uiPriority w:val="99"/>
    <w:semiHidden/>
    <w:unhideWhenUsed/>
    <w:rsid w:val="007346D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6D7"/>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A6060"/>
    <w:rPr>
      <w:color w:val="800080" w:themeColor="followedHyperlink"/>
      <w:u w:val="single"/>
    </w:rPr>
  </w:style>
  <w:style w:type="paragraph" w:customStyle="1" w:styleId="listaSP">
    <w:name w:val="list (a) SP"/>
    <w:basedOn w:val="ListParagraph"/>
    <w:semiHidden/>
    <w:qFormat/>
    <w:rsid w:val="005E346C"/>
    <w:pPr>
      <w:numPr>
        <w:ilvl w:val="2"/>
        <w:numId w:val="17"/>
      </w:numPr>
      <w:ind w:left="1985" w:hanging="709"/>
      <w:contextualSpacing w:val="0"/>
    </w:pPr>
  </w:style>
  <w:style w:type="paragraph" w:styleId="ListParagraph">
    <w:name w:val="List Paragraph"/>
    <w:basedOn w:val="Normal"/>
    <w:uiPriority w:val="34"/>
    <w:qFormat/>
    <w:rsid w:val="005E346C"/>
    <w:pPr>
      <w:ind w:left="720"/>
      <w:contextualSpacing/>
    </w:pPr>
  </w:style>
  <w:style w:type="character" w:customStyle="1" w:styleId="Heading6Char">
    <w:name w:val="Heading 6 Char"/>
    <w:basedOn w:val="DefaultParagraphFont"/>
    <w:link w:val="Heading6"/>
    <w:uiPriority w:val="9"/>
    <w:semiHidden/>
    <w:rsid w:val="0026049F"/>
    <w:rPr>
      <w:rFonts w:asciiTheme="majorHAnsi" w:eastAsiaTheme="majorEastAsia" w:hAnsiTheme="majorHAnsi" w:cstheme="majorBidi"/>
      <w:color w:val="243F60" w:themeColor="accent1" w:themeShade="7F"/>
      <w:szCs w:val="22"/>
      <w:lang w:eastAsia="zh-CN"/>
    </w:rPr>
  </w:style>
  <w:style w:type="character" w:customStyle="1" w:styleId="UnresolvedMention">
    <w:name w:val="Unresolved Mention"/>
    <w:basedOn w:val="DefaultParagraphFont"/>
    <w:uiPriority w:val="99"/>
    <w:rsid w:val="00DE0017"/>
    <w:rPr>
      <w:color w:val="605E5C"/>
      <w:shd w:val="clear" w:color="auto" w:fill="E1DFDD"/>
    </w:rPr>
  </w:style>
  <w:style w:type="paragraph" w:styleId="TOC3">
    <w:name w:val="toc 3"/>
    <w:basedOn w:val="Normal"/>
    <w:next w:val="Normal"/>
    <w:autoRedefine/>
    <w:uiPriority w:val="39"/>
    <w:unhideWhenUsed/>
    <w:rsid w:val="005D72A3"/>
    <w:pPr>
      <w:spacing w:after="100"/>
      <w:ind w:left="480"/>
    </w:pPr>
  </w:style>
  <w:style w:type="paragraph" w:styleId="TOCHeading">
    <w:name w:val="TOC Heading"/>
    <w:basedOn w:val="Heading1"/>
    <w:next w:val="Normal"/>
    <w:uiPriority w:val="39"/>
    <w:unhideWhenUsed/>
    <w:qFormat/>
    <w:rsid w:val="005D72A3"/>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nhideWhenUsed="0"/>
    <w:lsdException w:name="Title" w:semiHidden="0" w:uiPriority="10" w:unhideWhenUsed="0" w:qFormat="1"/>
    <w:lsdException w:name="Default Paragraph Font" w:uiPriority="1"/>
    <w:lsdException w:name="Subtitle" w:semiHidden="0" w:uiPriority="11" w:unhideWhenUsed="0" w:qFormat="1"/>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rsid w:val="0026049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10"/>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10"/>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EC78BE"/>
    <w:pPr>
      <w:numPr>
        <w:numId w:val="9"/>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11"/>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aliases w:val="Footer CA"/>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aliases w:val="Footer CA Char"/>
    <w:basedOn w:val="DefaultParagraphFont"/>
    <w:link w:val="Footer"/>
    <w:uiPriority w:val="99"/>
    <w:rsid w:val="004523C8"/>
    <w:rPr>
      <w:rFonts w:ascii="Arial" w:hAnsi="Arial"/>
      <w:szCs w:val="22"/>
      <w:lang w:eastAsia="zh-CN"/>
    </w:rPr>
  </w:style>
  <w:style w:type="paragraph" w:customStyle="1" w:styleId="Heading2CA">
    <w:name w:val="Heading 2 CA"/>
    <w:basedOn w:val="Heading2"/>
    <w:next w:val="Normal"/>
    <w:qFormat/>
    <w:rsid w:val="000F581A"/>
    <w:pPr>
      <w:spacing w:before="320" w:after="240" w:line="276" w:lineRule="auto"/>
    </w:pPr>
    <w:rPr>
      <w:rFonts w:ascii="Arial" w:hAnsi="Arial"/>
      <w:b w:val="0"/>
      <w:color w:val="000000" w:themeColor="text1"/>
      <w:sz w:val="44"/>
      <w:szCs w:val="24"/>
    </w:rPr>
  </w:style>
  <w:style w:type="paragraph" w:styleId="TOC2">
    <w:name w:val="toc 2"/>
    <w:aliases w:val="PD"/>
    <w:basedOn w:val="Normal"/>
    <w:next w:val="Normal"/>
    <w:autoRedefine/>
    <w:uiPriority w:val="39"/>
    <w:rsid w:val="000F581A"/>
    <w:pPr>
      <w:tabs>
        <w:tab w:val="left" w:pos="1560"/>
        <w:tab w:val="right" w:leader="dot" w:pos="10194"/>
      </w:tabs>
      <w:spacing w:before="0" w:after="100" w:line="276" w:lineRule="auto"/>
    </w:pPr>
    <w:rPr>
      <w:rFonts w:eastAsiaTheme="minorHAnsi" w:cstheme="minorBidi"/>
      <w:lang w:eastAsia="en-US"/>
    </w:rPr>
  </w:style>
  <w:style w:type="character" w:styleId="PlaceholderText">
    <w:name w:val="Placeholder Text"/>
    <w:basedOn w:val="DefaultParagraphFont"/>
    <w:uiPriority w:val="99"/>
    <w:semiHidden/>
    <w:rsid w:val="0043531A"/>
    <w:rPr>
      <w:color w:val="808080"/>
    </w:rPr>
  </w:style>
  <w:style w:type="paragraph" w:styleId="BalloonText">
    <w:name w:val="Balloon Text"/>
    <w:basedOn w:val="Normal"/>
    <w:link w:val="BalloonTextChar"/>
    <w:uiPriority w:val="99"/>
    <w:semiHidden/>
    <w:unhideWhenUsed/>
    <w:rsid w:val="007346D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6D7"/>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A6060"/>
    <w:rPr>
      <w:color w:val="800080" w:themeColor="followedHyperlink"/>
      <w:u w:val="single"/>
    </w:rPr>
  </w:style>
  <w:style w:type="paragraph" w:customStyle="1" w:styleId="listaSP">
    <w:name w:val="list (a) SP"/>
    <w:basedOn w:val="ListParagraph"/>
    <w:semiHidden/>
    <w:qFormat/>
    <w:rsid w:val="005E346C"/>
    <w:pPr>
      <w:numPr>
        <w:ilvl w:val="2"/>
        <w:numId w:val="17"/>
      </w:numPr>
      <w:ind w:left="1985" w:hanging="709"/>
      <w:contextualSpacing w:val="0"/>
    </w:pPr>
  </w:style>
  <w:style w:type="paragraph" w:styleId="ListParagraph">
    <w:name w:val="List Paragraph"/>
    <w:basedOn w:val="Normal"/>
    <w:uiPriority w:val="34"/>
    <w:qFormat/>
    <w:rsid w:val="005E346C"/>
    <w:pPr>
      <w:ind w:left="720"/>
      <w:contextualSpacing/>
    </w:pPr>
  </w:style>
  <w:style w:type="character" w:customStyle="1" w:styleId="Heading6Char">
    <w:name w:val="Heading 6 Char"/>
    <w:basedOn w:val="DefaultParagraphFont"/>
    <w:link w:val="Heading6"/>
    <w:uiPriority w:val="9"/>
    <w:semiHidden/>
    <w:rsid w:val="0026049F"/>
    <w:rPr>
      <w:rFonts w:asciiTheme="majorHAnsi" w:eastAsiaTheme="majorEastAsia" w:hAnsiTheme="majorHAnsi" w:cstheme="majorBidi"/>
      <w:color w:val="243F60" w:themeColor="accent1" w:themeShade="7F"/>
      <w:szCs w:val="22"/>
      <w:lang w:eastAsia="zh-CN"/>
    </w:rPr>
  </w:style>
  <w:style w:type="character" w:customStyle="1" w:styleId="UnresolvedMention">
    <w:name w:val="Unresolved Mention"/>
    <w:basedOn w:val="DefaultParagraphFont"/>
    <w:uiPriority w:val="99"/>
    <w:rsid w:val="00DE0017"/>
    <w:rPr>
      <w:color w:val="605E5C"/>
      <w:shd w:val="clear" w:color="auto" w:fill="E1DFDD"/>
    </w:rPr>
  </w:style>
  <w:style w:type="paragraph" w:styleId="TOC3">
    <w:name w:val="toc 3"/>
    <w:basedOn w:val="Normal"/>
    <w:next w:val="Normal"/>
    <w:autoRedefine/>
    <w:uiPriority w:val="39"/>
    <w:unhideWhenUsed/>
    <w:rsid w:val="005D72A3"/>
    <w:pPr>
      <w:spacing w:after="100"/>
      <w:ind w:left="480"/>
    </w:pPr>
  </w:style>
  <w:style w:type="paragraph" w:styleId="TOCHeading">
    <w:name w:val="TOC Heading"/>
    <w:basedOn w:val="Heading1"/>
    <w:next w:val="Normal"/>
    <w:uiPriority w:val="39"/>
    <w:unhideWhenUsed/>
    <w:qFormat/>
    <w:rsid w:val="005D72A3"/>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4811">
      <w:bodyDiv w:val="1"/>
      <w:marLeft w:val="0"/>
      <w:marRight w:val="0"/>
      <w:marTop w:val="0"/>
      <w:marBottom w:val="0"/>
      <w:divBdr>
        <w:top w:val="none" w:sz="0" w:space="0" w:color="auto"/>
        <w:left w:val="none" w:sz="0" w:space="0" w:color="auto"/>
        <w:bottom w:val="none" w:sz="0" w:space="0" w:color="auto"/>
        <w:right w:val="none" w:sz="0" w:space="0" w:color="auto"/>
      </w:divBdr>
    </w:div>
    <w:div w:id="1701978419">
      <w:bodyDiv w:val="1"/>
      <w:marLeft w:val="0"/>
      <w:marRight w:val="0"/>
      <w:marTop w:val="0"/>
      <w:marBottom w:val="0"/>
      <w:divBdr>
        <w:top w:val="none" w:sz="0" w:space="0" w:color="auto"/>
        <w:left w:val="none" w:sz="0" w:space="0" w:color="auto"/>
        <w:bottom w:val="none" w:sz="0" w:space="0" w:color="auto"/>
        <w:right w:val="none" w:sz="0" w:space="0" w:color="auto"/>
      </w:divBdr>
      <w:divsChild>
        <w:div w:id="1632513637">
          <w:marLeft w:val="0"/>
          <w:marRight w:val="0"/>
          <w:marTop w:val="0"/>
          <w:marBottom w:val="0"/>
          <w:divBdr>
            <w:top w:val="none" w:sz="0" w:space="0" w:color="auto"/>
            <w:left w:val="none" w:sz="0" w:space="0" w:color="auto"/>
            <w:bottom w:val="none" w:sz="0" w:space="0" w:color="auto"/>
            <w:right w:val="none" w:sz="0" w:space="0" w:color="auto"/>
          </w:divBdr>
        </w:div>
      </w:divsChild>
    </w:div>
    <w:div w:id="18004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microsoft.com/office/2011/relationships/people" Target="people.xml"/><Relationship Id="rId20" Type="http://schemas.openxmlformats.org/officeDocument/2006/relationships/hyperlink" Target="https://www.ermpower.com.au/" TargetMode="External"/><Relationship Id="rId21" Type="http://schemas.openxmlformats.org/officeDocument/2006/relationships/hyperlink" Target="https://shop.ata.org.au/wp-content/uploads/2017/08/HYPERTEC_PML-Operators-Manual-V3-3302-200-10020.pdf" TargetMode="External"/><Relationship Id="rId22" Type="http://schemas.openxmlformats.org/officeDocument/2006/relationships/hyperlink" Target="https://www.sustainableschoolsnsw.org.au/sites/sustainableschoolsnsw.org.au/files/files/schools-calculator-energy.xls" TargetMode="External"/><Relationship Id="rId23" Type="http://schemas.openxmlformats.org/officeDocument/2006/relationships/hyperlink" Target="https://www.northsydney.nsw.gov.au/Waste_Environment/Trees/Measuring_Carbon_in_a_Tree" TargetMode="External"/><Relationship Id="rId24" Type="http://schemas.openxmlformats.org/officeDocument/2006/relationships/image" Target="media/image3.emf"/><Relationship Id="rId25" Type="http://schemas.openxmlformats.org/officeDocument/2006/relationships/hyperlink" Target="http://www.rumbalara-e.schools.nsw.edu.au/documents/230888/231169/energy_action_plan_1323141477575.ppt" TargetMode="External"/><Relationship Id="rId26" Type="http://schemas.openxmlformats.org/officeDocument/2006/relationships/hyperlink" Target="https://education.nsw.gov.au/school-infrastructure-nsw/school-design-and-property-services/environment-sustainability/energy-management" TargetMode="External"/><Relationship Id="rId27" Type="http://schemas.openxmlformats.org/officeDocument/2006/relationships/hyperlink" Target="https://education.nsw.gov.au/school-infrastructure-nsw/school-design-and-property-services/environment-sustainability/thermal-management" TargetMode="External"/><Relationship Id="rId28" Type="http://schemas.openxmlformats.org/officeDocument/2006/relationships/hyperlink" Target="https://education.nsw.gov.au/school-infrastructure-nsw/school-design-and-property-services/environment-sustainability/thermal-management" TargetMode="External"/><Relationship Id="rId29" Type="http://schemas.openxmlformats.org/officeDocument/2006/relationships/hyperlink" Target="https://education.nsw.gov.au/school-infrastructure-nsw/school-design-and-property-services/environment-sustainability/thermal-manage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ducation.nsw.gov.au/school-infrastructure-nsw/school-design-and-property-services/environment-sustainability/energy-management" TargetMode="External"/><Relationship Id="rId31" Type="http://schemas.openxmlformats.org/officeDocument/2006/relationships/hyperlink" Target="https://www.northsydney.nsw.gov.au/Waste_Environment/Trees/Measuring_Carbon_in_a_Tree" TargetMode="External"/><Relationship Id="rId32" Type="http://schemas.openxmlformats.org/officeDocument/2006/relationships/hyperlink" Target="https://www.greenpower.gov.au/"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education.nsw.gov.au/teaching-and-learning/curriculum/learning-across-the-curriculum/sustainability/sustainability-action-process" TargetMode="External"/><Relationship Id="rId34" Type="http://schemas.openxmlformats.org/officeDocument/2006/relationships/hyperlink" Target="https://education.nsw.gov.au/teaching-and-learning/curriculum/learning-across-the-curriculum/sustainability/teaching-and-learning-resources/energy" TargetMode="External"/><Relationship Id="rId35" Type="http://schemas.openxmlformats.org/officeDocument/2006/relationships/hyperlink" Target="https://education.nsw.gov.au/teaching-and-learning/curriculum/learning-across-the-curriculum/sustainability/further-information" TargetMode="External"/><Relationship Id="rId36" Type="http://schemas.openxmlformats.org/officeDocument/2006/relationships/hyperlink" Target="https://www.sustainableschoolsnsw.org.au/about" TargetMode="External"/><Relationship Id="rId10" Type="http://schemas.openxmlformats.org/officeDocument/2006/relationships/hyperlink" Target="https://www.webgraphs.com.au/Pages/Default.aspx" TargetMode="External"/><Relationship Id="rId11" Type="http://schemas.openxmlformats.org/officeDocument/2006/relationships/hyperlink" Target="https://www.energymadeeasy.gov.au/help/electricity-bill" TargetMode="External"/><Relationship Id="rId12" Type="http://schemas.openxmlformats.org/officeDocument/2006/relationships/hyperlink" Target="https://www.energymadeeasy.gov.au/help/gas-bill" TargetMode="External"/><Relationship Id="rId13" Type="http://schemas.openxmlformats.org/officeDocument/2006/relationships/hyperlink" Target="https://education.nsw.gov.au/school-infrastructure-nsw/school-design-and-property-services/environment-sustainability/energy-management" TargetMode="External"/><Relationship Id="rId14" Type="http://schemas.openxmlformats.org/officeDocument/2006/relationships/hyperlink" Target="http://www.webgraphs.com.au" TargetMode="External"/><Relationship Id="rId15" Type="http://schemas.openxmlformats.org/officeDocument/2006/relationships/hyperlink" Target="http://www.webgraphs.com.au" TargetMode="External"/><Relationship Id="rId16" Type="http://schemas.openxmlformats.org/officeDocument/2006/relationships/hyperlink" Target="http://www.webgraphs.com.au" TargetMode="External"/><Relationship Id="rId17" Type="http://schemas.openxmlformats.org/officeDocument/2006/relationships/hyperlink" Target="mailto:datamgt@pluses.com.au" TargetMode="External"/><Relationship Id="rId18" Type="http://schemas.openxmlformats.org/officeDocument/2006/relationships/image" Target="media/image2.png"/><Relationship Id="rId19" Type="http://schemas.openxmlformats.org/officeDocument/2006/relationships/hyperlink" Target="https://cms.det.nsw.edu.au/amd/school-design-and-property-services/media/documents/Energy-audit-tool.xls" TargetMode="External"/><Relationship Id="rId37" Type="http://schemas.openxmlformats.org/officeDocument/2006/relationships/hyperlink" Target="https://syllabus.nesa.nsw.edu.au/hsie/geography-k10/" TargetMode="External"/><Relationship Id="rId38" Type="http://schemas.openxmlformats.org/officeDocument/2006/relationships/hyperlink" Target="https://syllabus.nesa.nsw.edu.au/mathematics/mathematics-k10/" TargetMode="External"/><Relationship Id="rId39" Type="http://schemas.openxmlformats.org/officeDocument/2006/relationships/hyperlink" Target="https://syllabus.nesa.nsw.edu.au/science/science-k10/" TargetMode="External"/><Relationship Id="rId40" Type="http://schemas.openxmlformats.org/officeDocument/2006/relationships/hyperlink" Target="https://educationstandards.nsw.edu.au/wps/wcm/connect/5ab69646-f1d4-404b-9c16-b39dfb0986d3/science-and-technology-k-6-syllabus-2017.pdf?MOD=AJPERES&amp;CVID=" TargetMode="External"/><Relationship Id="rId41" Type="http://schemas.openxmlformats.org/officeDocument/2006/relationships/hyperlink" Target="https://educationstandards.nsw.edu.au/wps/wcm/connect/84369526-14e2-4fd3-acc0-98062f574a0e/technology-mandatory-7-8-syllabus-2017.pdf?MOD=AJPERES&amp;CVID="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34F7-85F4-604E-9257-2F1DE6B8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21</Pages>
  <Words>5359</Words>
  <Characters>30549</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DoE-annotated-template-V2-20180220</vt:lpstr>
    </vt:vector>
  </TitlesOfParts>
  <Manager/>
  <Company>NSW Department of Education</Company>
  <LinksUpToDate>false</LinksUpToDate>
  <CharactersWithSpaces>35837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conducting a school energy audit – Stages 2 to 5</dc:title>
  <dc:subject/>
  <cp:keywords/>
  <dc:description/>
  <cp:lastPrinted>2017-12-20T04:16:00Z</cp:lastPrinted>
  <dcterms:created xsi:type="dcterms:W3CDTF">2018-07-05T03:54:00Z</dcterms:created>
  <dcterms:modified xsi:type="dcterms:W3CDTF">2018-10-07T07:30:00Z</dcterms:modified>
  <cp:category/>
</cp:coreProperties>
</file>