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9453" w14:textId="7EAD6915" w:rsidR="00F0725A" w:rsidRPr="00F545CB" w:rsidRDefault="00A22D21" w:rsidP="00F545CB">
      <w:pPr>
        <w:pStyle w:val="Heading1"/>
      </w:pPr>
      <w:r>
        <w:t>S</w:t>
      </w:r>
      <w:r w:rsidR="00213F71">
        <w:t>cale factor</w:t>
      </w:r>
    </w:p>
    <w:p w14:paraId="432E2E9D" w14:textId="3AF302E1" w:rsidR="00A22D21" w:rsidRPr="00A60D47" w:rsidRDefault="00A22D21" w:rsidP="00A60D47">
      <w:r w:rsidRPr="00A60D47">
        <w:t xml:space="preserve">This lesson </w:t>
      </w:r>
      <w:r w:rsidR="00D22A9D" w:rsidRPr="00A60D47">
        <w:t>comes after students have been introduced to naming and writing similarity statements for corresponding sides in similar figures.</w:t>
      </w:r>
    </w:p>
    <w:p w14:paraId="17C24B35" w14:textId="096FB83E" w:rsidR="00E843B9" w:rsidRDefault="00D22A9D" w:rsidP="008E489C">
      <w:pPr>
        <w:pStyle w:val="FeatureBox"/>
      </w:pPr>
      <w:r>
        <w:t>This lesson has an explicit teaching focus. Students are first introduced to the definition of scale factor</w:t>
      </w:r>
      <w:r w:rsidR="00DA0E31">
        <w:t>,</w:t>
      </w:r>
      <w:r>
        <w:t xml:space="preserve"> then utilise their prior knowledge of corresponding sides to apply the scale factor</w:t>
      </w:r>
      <w:r w:rsidR="008E023A">
        <w:t xml:space="preserve"> and find the scale factor between </w:t>
      </w:r>
      <w:r w:rsidR="003364EE">
        <w:t xml:space="preserve">2 </w:t>
      </w:r>
      <w:r w:rsidR="008E023A">
        <w:t>similar figures.</w:t>
      </w:r>
    </w:p>
    <w:p w14:paraId="5BF7F918" w14:textId="634235D2" w:rsidR="00A51D10" w:rsidRDefault="00F54E05">
      <w:pPr>
        <w:pStyle w:val="Heading2"/>
        <w:numPr>
          <w:ilvl w:val="1"/>
          <w:numId w:val="1"/>
        </w:numPr>
        <w:ind w:left="0"/>
      </w:pPr>
      <w:r>
        <w:t>Visible learning</w:t>
      </w:r>
    </w:p>
    <w:p w14:paraId="531BF1E6" w14:textId="4F373D50" w:rsidR="00A51D10" w:rsidRDefault="00A51D10">
      <w:pPr>
        <w:pStyle w:val="Heading3"/>
        <w:numPr>
          <w:ilvl w:val="2"/>
          <w:numId w:val="1"/>
        </w:numPr>
        <w:ind w:left="0"/>
      </w:pPr>
      <w:r>
        <w:t>Learning intentions</w:t>
      </w:r>
    </w:p>
    <w:p w14:paraId="1CCADD9F" w14:textId="1DFBD2DB" w:rsidR="00B04599" w:rsidRPr="00E843B9" w:rsidRDefault="00B04599" w:rsidP="00E843B9">
      <w:pPr>
        <w:pStyle w:val="ListBullet"/>
      </w:pPr>
      <w:r w:rsidRPr="00E843B9">
        <w:t xml:space="preserve">To </w:t>
      </w:r>
      <w:r w:rsidR="00E711C8" w:rsidRPr="00E843B9">
        <w:t xml:space="preserve">understand and be able to determine the scale factor between </w:t>
      </w:r>
      <w:r w:rsidR="005304DA">
        <w:t>2</w:t>
      </w:r>
      <w:r w:rsidR="00E711C8" w:rsidRPr="00E843B9">
        <w:t xml:space="preserve"> similar figures</w:t>
      </w:r>
      <w:r w:rsidR="40310DA4" w:rsidRPr="00E843B9">
        <w:t>.</w:t>
      </w:r>
    </w:p>
    <w:p w14:paraId="1538108A" w14:textId="2964ECC5" w:rsidR="00B04599" w:rsidRPr="00E843B9" w:rsidRDefault="00B04599" w:rsidP="00E843B9">
      <w:pPr>
        <w:pStyle w:val="ListBullet"/>
      </w:pPr>
      <w:r w:rsidRPr="00E843B9">
        <w:t xml:space="preserve">To </w:t>
      </w:r>
      <w:r w:rsidR="00DA0E31" w:rsidRPr="00E843B9">
        <w:t>be able to use scale factors to find missing sides</w:t>
      </w:r>
      <w:r w:rsidR="00E711C8" w:rsidRPr="00E843B9">
        <w:t xml:space="preserve"> in similar figures</w:t>
      </w:r>
      <w:r w:rsidR="13D75913" w:rsidRPr="00E843B9">
        <w:t>.</w:t>
      </w:r>
    </w:p>
    <w:p w14:paraId="31580410" w14:textId="2B7D8A4A" w:rsidR="00A51D10" w:rsidRDefault="00A51D10">
      <w:pPr>
        <w:pStyle w:val="Heading3"/>
        <w:numPr>
          <w:ilvl w:val="2"/>
          <w:numId w:val="1"/>
        </w:numPr>
        <w:ind w:left="0"/>
      </w:pPr>
      <w:r>
        <w:t>Success criteria</w:t>
      </w:r>
    </w:p>
    <w:p w14:paraId="00177FFC" w14:textId="006C0A2D" w:rsidR="00E711C8" w:rsidRPr="00E843B9" w:rsidRDefault="00E711C8" w:rsidP="00E843B9">
      <w:pPr>
        <w:pStyle w:val="ListBullet"/>
      </w:pPr>
      <w:r w:rsidRPr="00E843B9">
        <w:t>I can identify and name corresponding sides of similar figures</w:t>
      </w:r>
      <w:r w:rsidR="13D75913" w:rsidRPr="00E843B9">
        <w:t>.</w:t>
      </w:r>
    </w:p>
    <w:p w14:paraId="0A2F1473" w14:textId="260E35E9" w:rsidR="00B04599" w:rsidRPr="00E843B9" w:rsidRDefault="00E711C8" w:rsidP="00E843B9">
      <w:pPr>
        <w:pStyle w:val="ListBullet"/>
      </w:pPr>
      <w:r w:rsidRPr="00E843B9">
        <w:t>I can use a scale factor to find missing sides in similar figures</w:t>
      </w:r>
      <w:r w:rsidR="0516EE4A" w:rsidRPr="00E843B9">
        <w:t>.</w:t>
      </w:r>
    </w:p>
    <w:p w14:paraId="5E4C529A" w14:textId="60D4D51A" w:rsidR="00B04599" w:rsidRPr="00E843B9" w:rsidRDefault="00E711C8" w:rsidP="00E843B9">
      <w:pPr>
        <w:pStyle w:val="ListBullet"/>
      </w:pPr>
      <w:r w:rsidRPr="00E843B9">
        <w:t xml:space="preserve">I can use given information to determine the scale factor between </w:t>
      </w:r>
      <w:r w:rsidR="005304DA">
        <w:t>2</w:t>
      </w:r>
      <w:r w:rsidRPr="00E843B9">
        <w:t xml:space="preserve"> similar figures</w:t>
      </w:r>
      <w:r w:rsidR="0516EE4A" w:rsidRPr="00E843B9">
        <w:t>.</w:t>
      </w:r>
    </w:p>
    <w:p w14:paraId="73D6D35E" w14:textId="77777777" w:rsidR="00A51D10" w:rsidRDefault="00A51D10">
      <w:pPr>
        <w:pStyle w:val="Heading3"/>
        <w:numPr>
          <w:ilvl w:val="2"/>
          <w:numId w:val="1"/>
        </w:numPr>
        <w:ind w:left="0"/>
      </w:pPr>
      <w:r>
        <w:t>Syllabus outcomes</w:t>
      </w:r>
    </w:p>
    <w:p w14:paraId="6F069909" w14:textId="29B34CCB" w:rsidR="00F0725A" w:rsidRPr="00F0725A" w:rsidRDefault="00F0725A" w:rsidP="007B5BEE">
      <w:pPr>
        <w:rPr>
          <w:lang w:val="en-US"/>
        </w:rPr>
      </w:pPr>
      <w:r w:rsidRPr="00F0725A">
        <w:rPr>
          <w:lang w:val="en-US"/>
        </w:rPr>
        <w:t>A student:</w:t>
      </w:r>
    </w:p>
    <w:p w14:paraId="6B29F07E" w14:textId="588EDF32" w:rsidR="00F0725A" w:rsidRPr="00C80062" w:rsidRDefault="00F0725A" w:rsidP="00E843B9">
      <w:pPr>
        <w:pStyle w:val="ListBullet"/>
        <w:rPr>
          <w:b/>
          <w:bCs/>
        </w:rPr>
      </w:pPr>
      <w:r w:rsidRPr="00E843B9">
        <w:t xml:space="preserve">develops understanding and fluency in mathematics through exploring and connecting mathematical concepts, </w:t>
      </w:r>
      <w:proofErr w:type="gramStart"/>
      <w:r w:rsidRPr="00E843B9">
        <w:t>choosing</w:t>
      </w:r>
      <w:proofErr w:type="gramEnd"/>
      <w:r w:rsidRPr="00E843B9">
        <w:t xml:space="preserve"> and applying mathematical techniques to solve problems, and communicating their thinking and reasoning coherently and clearly </w:t>
      </w:r>
      <w:r w:rsidRPr="00C80062">
        <w:rPr>
          <w:b/>
          <w:bCs/>
        </w:rPr>
        <w:t>MAO-WM-01</w:t>
      </w:r>
    </w:p>
    <w:p w14:paraId="432856AB" w14:textId="1A8C0BFA" w:rsidR="00240162" w:rsidRPr="00C80062" w:rsidRDefault="00F0725A" w:rsidP="00E843B9">
      <w:pPr>
        <w:pStyle w:val="ListBullet"/>
        <w:rPr>
          <w:lang w:val="en-US"/>
        </w:rPr>
      </w:pPr>
      <w:r w:rsidRPr="00E843B9">
        <w:lastRenderedPageBreak/>
        <w:t xml:space="preserve">identifies and applies the properties of similar figures and scale drawings to solve problems </w:t>
      </w:r>
      <w:r w:rsidRPr="00C80062">
        <w:rPr>
          <w:b/>
          <w:bCs/>
        </w:rPr>
        <w:t>MA5-GEO-C-01</w:t>
      </w:r>
    </w:p>
    <w:p w14:paraId="09B424F4" w14:textId="42EDAF0B" w:rsidR="00C80062" w:rsidRPr="004D2F01" w:rsidRDefault="00000000" w:rsidP="004D2F01">
      <w:pPr>
        <w:pStyle w:val="Imageattributioncaption"/>
        <w:spacing w:before="240"/>
      </w:pPr>
      <w:hyperlink r:id="rId7" w:tgtFrame="_blank" w:tooltip="https://curriculum.nsw.edu.au/learning-areas/mathematics/mathematics-k-10-2022" w:history="1">
        <w:r w:rsidR="00157893" w:rsidRPr="004D2F01">
          <w:rPr>
            <w:rStyle w:val="Hyperlink"/>
          </w:rPr>
          <w:t>Mathematics K–10 Syllabus</w:t>
        </w:r>
      </w:hyperlink>
      <w:r w:rsidR="00157893" w:rsidRPr="004D2F01">
        <w:t xml:space="preserve"> © NSW Education Standards Authority (NESA) for and on behalf of the Crown in right of the State of New South Wales, 2022.</w:t>
      </w:r>
    </w:p>
    <w:p w14:paraId="302B31A4" w14:textId="622BCAFF" w:rsidR="00E711C8" w:rsidRPr="00381728" w:rsidRDefault="00240162" w:rsidP="00731CE0">
      <w:pPr>
        <w:pStyle w:val="FeatureBox2"/>
      </w:pPr>
      <w:r w:rsidRPr="00731CE0">
        <w:rPr>
          <w:rStyle w:val="ui-provider"/>
        </w:rPr>
        <w:t xml:space="preserve">Please use the associated PowerPoint </w:t>
      </w:r>
      <w:r w:rsidR="00731CE0" w:rsidRPr="00C80062">
        <w:rPr>
          <w:rStyle w:val="ui-provider"/>
          <w:i/>
          <w:iCs/>
        </w:rPr>
        <w:t>Scale factor</w:t>
      </w:r>
      <w:r w:rsidR="00731CE0" w:rsidRPr="00731CE0">
        <w:rPr>
          <w:rStyle w:val="ui-provider"/>
        </w:rPr>
        <w:t xml:space="preserve"> </w:t>
      </w:r>
      <w:r w:rsidRPr="00731CE0">
        <w:rPr>
          <w:rStyle w:val="ui-provider"/>
        </w:rPr>
        <w:t>to display images in this lesson</w:t>
      </w:r>
      <w:r w:rsidR="00731CE0" w:rsidRPr="00731CE0">
        <w:rPr>
          <w:rStyle w:val="ui-provider"/>
        </w:rPr>
        <w:t>.</w:t>
      </w:r>
      <w:r w:rsidR="00E711C8" w:rsidRPr="00731CE0">
        <w:br w:type="page"/>
      </w:r>
    </w:p>
    <w:p w14:paraId="73435BE4" w14:textId="5CFEA5CB" w:rsidR="00A51D10" w:rsidRPr="00EE7BAB" w:rsidRDefault="00A51D10" w:rsidP="00EE7BAB">
      <w:pPr>
        <w:pStyle w:val="Heading2"/>
      </w:pPr>
      <w:r>
        <w:lastRenderedPageBreak/>
        <w:t>Activity structure</w:t>
      </w:r>
    </w:p>
    <w:p w14:paraId="1B955014" w14:textId="747D0D94" w:rsidR="00F0725A" w:rsidRPr="00FD389E" w:rsidRDefault="00F0725A" w:rsidP="00FD389E">
      <w:pPr>
        <w:pStyle w:val="Heading3"/>
      </w:pPr>
      <w:r>
        <w:t>Warm up</w:t>
      </w:r>
    </w:p>
    <w:p w14:paraId="26103538" w14:textId="4CBC85B8" w:rsidR="00115BFF" w:rsidRPr="00FD389E" w:rsidRDefault="002849CA" w:rsidP="00FD389E">
      <w:pPr>
        <w:pStyle w:val="ListNumber"/>
      </w:pPr>
      <w:r w:rsidRPr="00FD389E">
        <w:t>Display the following ratios</w:t>
      </w:r>
      <w:r w:rsidR="00115BFF" w:rsidRPr="00FD389E">
        <w:t xml:space="preserve"> and ask students to write each ratio in its simplest form</w:t>
      </w:r>
      <w:r w:rsidR="004A11A5" w:rsidRPr="00FD389E">
        <w:t>:</w:t>
      </w:r>
    </w:p>
    <w:p w14:paraId="651FFC42" w14:textId="77777777" w:rsidR="002849CA" w:rsidRPr="00CC38AE" w:rsidRDefault="002849CA" w:rsidP="002849CA">
      <m:oMathPara>
        <m:oMath>
          <m:r>
            <w:rPr>
              <w:rFonts w:ascii="Cambria Math" w:hAnsi="Cambria Math"/>
            </w:rPr>
            <m:t>4:6</m:t>
          </m:r>
        </m:oMath>
      </m:oMathPara>
    </w:p>
    <w:p w14:paraId="171D49AB" w14:textId="77777777" w:rsidR="002849CA" w:rsidRPr="00CC38AE" w:rsidRDefault="002849CA" w:rsidP="002849CA">
      <m:oMathPara>
        <m:oMath>
          <m:r>
            <w:rPr>
              <w:rFonts w:ascii="Cambria Math" w:eastAsiaTheme="minorEastAsia" w:hAnsi="Cambria Math"/>
            </w:rPr>
            <m:t>1:2</m:t>
          </m:r>
        </m:oMath>
      </m:oMathPara>
    </w:p>
    <w:p w14:paraId="599FE8DB" w14:textId="77777777" w:rsidR="002849CA" w:rsidRPr="00CC38AE" w:rsidRDefault="002849CA" w:rsidP="002849CA">
      <m:oMathPara>
        <m:oMath>
          <m:r>
            <w:rPr>
              <w:rFonts w:ascii="Cambria Math" w:eastAsiaTheme="minorEastAsia" w:hAnsi="Cambria Math"/>
            </w:rPr>
            <m:t>10:16</m:t>
          </m:r>
        </m:oMath>
      </m:oMathPara>
    </w:p>
    <w:p w14:paraId="66B4FB30" w14:textId="77777777" w:rsidR="002849CA" w:rsidRPr="00CC38AE" w:rsidRDefault="002849CA" w:rsidP="002849CA">
      <m:oMathPara>
        <m:oMath>
          <m:r>
            <w:rPr>
              <w:rFonts w:ascii="Cambria Math" w:eastAsiaTheme="minorEastAsia" w:hAnsi="Cambria Math"/>
            </w:rPr>
            <m:t>20:30</m:t>
          </m:r>
        </m:oMath>
      </m:oMathPara>
    </w:p>
    <w:p w14:paraId="48155447" w14:textId="256910C4" w:rsidR="002849CA" w:rsidRPr="00115BFF" w:rsidRDefault="002849CA" w:rsidP="002849CA">
      <w:pPr>
        <w:rPr>
          <w:rFonts w:eastAsiaTheme="minorEastAsia"/>
        </w:rPr>
      </w:pPr>
      <m:oMathPara>
        <m:oMath>
          <m:r>
            <w:rPr>
              <w:rFonts w:ascii="Cambria Math" w:eastAsiaTheme="minorEastAsia" w:hAnsi="Cambria Math"/>
            </w:rPr>
            <m:t>0.2:0.3</m:t>
          </m:r>
        </m:oMath>
      </m:oMathPara>
    </w:p>
    <w:p w14:paraId="65965512" w14:textId="6AD84C3F" w:rsidR="00A51D10" w:rsidRPr="00FD389E" w:rsidRDefault="00A51D10" w:rsidP="00FD389E">
      <w:pPr>
        <w:pStyle w:val="Heading3"/>
      </w:pPr>
      <w:r>
        <w:t>Launch</w:t>
      </w:r>
    </w:p>
    <w:p w14:paraId="06F20021" w14:textId="09A31C2F" w:rsidR="002849CA" w:rsidRDefault="00EB5000" w:rsidP="00FD389E">
      <w:pPr>
        <w:pStyle w:val="ListNumber"/>
        <w:numPr>
          <w:ilvl w:val="0"/>
          <w:numId w:val="33"/>
        </w:numPr>
      </w:pPr>
      <w:r w:rsidRPr="00FD389E">
        <w:t>Display Figure 1</w:t>
      </w:r>
      <w:r w:rsidR="00FD389E">
        <w:t>.</w:t>
      </w:r>
    </w:p>
    <w:p w14:paraId="517CF381" w14:textId="7D6486CF" w:rsidR="00653425" w:rsidRDefault="00C02F7E" w:rsidP="00F24DD6">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two trees</w:t>
      </w:r>
    </w:p>
    <w:p w14:paraId="44ABCC87" w14:textId="0D0F9F8B" w:rsidR="00653425" w:rsidRPr="00FD389E" w:rsidRDefault="00653425" w:rsidP="00653425">
      <w:pPr>
        <w:pStyle w:val="ListNumber"/>
        <w:numPr>
          <w:ilvl w:val="0"/>
          <w:numId w:val="0"/>
        </w:numPr>
        <w:ind w:left="567" w:hanging="567"/>
      </w:pPr>
      <w:r w:rsidRPr="00FD389E">
        <w:rPr>
          <w:noProof/>
        </w:rPr>
        <w:drawing>
          <wp:inline distT="0" distB="0" distL="0" distR="0" wp14:anchorId="2B685EAE" wp14:editId="5E05021D">
            <wp:extent cx="5386507" cy="3099658"/>
            <wp:effectExtent l="0" t="0" r="5080" b="5715"/>
            <wp:docPr id="7" name="Picture 7" descr="Photo of two trees. One in sun. One in 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two trees. One in sun. One in shade."/>
                    <pic:cNvPicPr/>
                  </pic:nvPicPr>
                  <pic:blipFill>
                    <a:blip r:embed="rId8"/>
                    <a:stretch>
                      <a:fillRect/>
                    </a:stretch>
                  </pic:blipFill>
                  <pic:spPr>
                    <a:xfrm>
                      <a:off x="0" y="0"/>
                      <a:ext cx="5395026" cy="3104560"/>
                    </a:xfrm>
                    <a:prstGeom prst="rect">
                      <a:avLst/>
                    </a:prstGeom>
                  </pic:spPr>
                </pic:pic>
              </a:graphicData>
            </a:graphic>
          </wp:inline>
        </w:drawing>
      </w:r>
    </w:p>
    <w:p w14:paraId="3AC2A89F" w14:textId="77777777" w:rsidR="00F24DD6" w:rsidRDefault="0060016A" w:rsidP="005F408D">
      <w:pPr>
        <w:pStyle w:val="ListNumber"/>
        <w:rPr>
          <w:lang w:eastAsia="zh-CN"/>
        </w:rPr>
      </w:pPr>
      <w:r>
        <w:rPr>
          <w:lang w:eastAsia="zh-CN"/>
        </w:rPr>
        <w:t>Tell students this photo was taken in the afternoon.</w:t>
      </w:r>
    </w:p>
    <w:p w14:paraId="59F2E5CA" w14:textId="77777777" w:rsidR="00F24DD6" w:rsidRDefault="0060016A" w:rsidP="00F24DD6">
      <w:pPr>
        <w:pStyle w:val="ListNumber2"/>
        <w:rPr>
          <w:lang w:eastAsia="zh-CN"/>
        </w:rPr>
      </w:pPr>
      <w:r>
        <w:rPr>
          <w:lang w:eastAsia="zh-CN"/>
        </w:rPr>
        <w:t>When planted</w:t>
      </w:r>
      <w:r w:rsidR="00C5552E">
        <w:rPr>
          <w:lang w:eastAsia="zh-CN"/>
        </w:rPr>
        <w:t>,</w:t>
      </w:r>
      <w:r>
        <w:rPr>
          <w:lang w:eastAsia="zh-CN"/>
        </w:rPr>
        <w:t xml:space="preserve"> the trees had identical heights of 0.7 metres.</w:t>
      </w:r>
    </w:p>
    <w:p w14:paraId="263498B1" w14:textId="2C6EF84B" w:rsidR="002849CA" w:rsidRDefault="00F24DD6" w:rsidP="00F24DD6">
      <w:pPr>
        <w:pStyle w:val="ListNumber2"/>
        <w:rPr>
          <w:lang w:eastAsia="zh-CN"/>
        </w:rPr>
      </w:pPr>
      <w:r>
        <w:rPr>
          <w:lang w:eastAsia="zh-CN"/>
        </w:rPr>
        <w:lastRenderedPageBreak/>
        <w:t>At the time</w:t>
      </w:r>
      <w:r w:rsidR="0060016A">
        <w:rPr>
          <w:lang w:eastAsia="zh-CN"/>
        </w:rPr>
        <w:t xml:space="preserve"> of the photo being taken, the left tree</w:t>
      </w:r>
      <w:r w:rsidR="007508F0">
        <w:rPr>
          <w:lang w:eastAsia="zh-CN"/>
        </w:rPr>
        <w:t xml:space="preserve"> (</w:t>
      </w:r>
      <w:r w:rsidR="0080262B">
        <w:rPr>
          <w:lang w:eastAsia="zh-CN"/>
        </w:rPr>
        <w:t>Tree A</w:t>
      </w:r>
      <w:r w:rsidR="007508F0">
        <w:rPr>
          <w:lang w:eastAsia="zh-CN"/>
        </w:rPr>
        <w:t>)</w:t>
      </w:r>
      <w:r w:rsidR="0060016A">
        <w:rPr>
          <w:lang w:eastAsia="zh-CN"/>
        </w:rPr>
        <w:t xml:space="preserve"> was 1.7 metres </w:t>
      </w:r>
      <w:r w:rsidR="00484009">
        <w:rPr>
          <w:lang w:eastAsia="zh-CN"/>
        </w:rPr>
        <w:t>tall,</w:t>
      </w:r>
      <w:r w:rsidR="0060016A">
        <w:rPr>
          <w:lang w:eastAsia="zh-CN"/>
        </w:rPr>
        <w:t xml:space="preserve"> and the right tree </w:t>
      </w:r>
      <w:r w:rsidR="007508F0">
        <w:rPr>
          <w:lang w:eastAsia="zh-CN"/>
        </w:rPr>
        <w:t>(</w:t>
      </w:r>
      <w:r w:rsidR="0080262B">
        <w:rPr>
          <w:lang w:eastAsia="zh-CN"/>
        </w:rPr>
        <w:t>Tree B</w:t>
      </w:r>
      <w:r w:rsidR="007508F0">
        <w:rPr>
          <w:lang w:eastAsia="zh-CN"/>
        </w:rPr>
        <w:t>)</w:t>
      </w:r>
      <w:r w:rsidR="0080262B">
        <w:rPr>
          <w:lang w:eastAsia="zh-CN"/>
        </w:rPr>
        <w:t xml:space="preserve"> </w:t>
      </w:r>
      <w:r w:rsidR="0060016A">
        <w:rPr>
          <w:lang w:eastAsia="zh-CN"/>
        </w:rPr>
        <w:t>was 1.25 metres tall.</w:t>
      </w:r>
    </w:p>
    <w:p w14:paraId="1AA0CDB3" w14:textId="7487F6C7" w:rsidR="0060016A" w:rsidRDefault="00874E86" w:rsidP="0060016A">
      <w:pPr>
        <w:pStyle w:val="ListNumber"/>
        <w:rPr>
          <w:lang w:eastAsia="zh-CN"/>
        </w:rPr>
      </w:pPr>
      <w:r>
        <w:rPr>
          <w:lang w:eastAsia="zh-CN"/>
        </w:rPr>
        <w:t xml:space="preserve">Ask students </w:t>
      </w:r>
      <w:r w:rsidR="00BC5E0A">
        <w:rPr>
          <w:lang w:eastAsia="zh-CN"/>
        </w:rPr>
        <w:t>2</w:t>
      </w:r>
      <w:r>
        <w:rPr>
          <w:lang w:eastAsia="zh-CN"/>
        </w:rPr>
        <w:t xml:space="preserve"> questions:</w:t>
      </w:r>
    </w:p>
    <w:p w14:paraId="20E7C532" w14:textId="5E9E4EB9" w:rsidR="00874E86" w:rsidRDefault="00874E86" w:rsidP="00BC5E0A">
      <w:pPr>
        <w:pStyle w:val="ListNumber2"/>
        <w:rPr>
          <w:lang w:eastAsia="zh-CN"/>
        </w:rPr>
      </w:pPr>
      <w:r>
        <w:rPr>
          <w:lang w:eastAsia="zh-CN"/>
        </w:rPr>
        <w:t xml:space="preserve">How much taller is </w:t>
      </w:r>
      <w:r w:rsidR="0080262B">
        <w:rPr>
          <w:lang w:eastAsia="zh-CN"/>
        </w:rPr>
        <w:t>Tree A</w:t>
      </w:r>
      <w:r>
        <w:rPr>
          <w:lang w:eastAsia="zh-CN"/>
        </w:rPr>
        <w:t xml:space="preserve"> than </w:t>
      </w:r>
      <w:r w:rsidR="0080262B">
        <w:rPr>
          <w:lang w:eastAsia="zh-CN"/>
        </w:rPr>
        <w:t>Tree B</w:t>
      </w:r>
      <w:r>
        <w:rPr>
          <w:lang w:eastAsia="zh-CN"/>
        </w:rPr>
        <w:t>?</w:t>
      </w:r>
    </w:p>
    <w:p w14:paraId="696A74BA" w14:textId="08ED7615" w:rsidR="00874E86" w:rsidRDefault="00874E86" w:rsidP="00BC5E0A">
      <w:pPr>
        <w:pStyle w:val="ListNumber2"/>
        <w:rPr>
          <w:lang w:eastAsia="zh-CN"/>
        </w:rPr>
      </w:pPr>
      <w:r>
        <w:rPr>
          <w:lang w:eastAsia="zh-CN"/>
        </w:rPr>
        <w:t>How many times taller is the tree on the left than the tree on the right?</w:t>
      </w:r>
    </w:p>
    <w:p w14:paraId="18D7B948" w14:textId="034A4395" w:rsidR="009E1763" w:rsidRPr="00755040" w:rsidRDefault="009E1763" w:rsidP="00755040">
      <w:pPr>
        <w:pStyle w:val="ListNumber"/>
      </w:pPr>
      <w:r w:rsidRPr="00755040">
        <w:t xml:space="preserve">Using the example of the trees, introduce scale factor as how many times larger one object is than another. You could say Tree A is 1.3 times larger than </w:t>
      </w:r>
      <w:r w:rsidR="0080262B">
        <w:t>Tre</w:t>
      </w:r>
      <w:r w:rsidRPr="00755040">
        <w:t xml:space="preserve">e B or the scale factor from </w:t>
      </w:r>
      <w:r w:rsidR="0080262B">
        <w:t>T</w:t>
      </w:r>
      <w:r w:rsidRPr="00755040">
        <w:t xml:space="preserve">ree B to </w:t>
      </w:r>
      <w:r w:rsidR="0080262B">
        <w:t>T</w:t>
      </w:r>
      <w:r w:rsidRPr="00755040">
        <w:t>ree A is 1.3.</w:t>
      </w:r>
    </w:p>
    <w:p w14:paraId="71FD1020" w14:textId="74BCDAF4" w:rsidR="009E1763" w:rsidRPr="00755040" w:rsidRDefault="00874E86" w:rsidP="000570A3">
      <w:pPr>
        <w:pStyle w:val="FeatureBox"/>
      </w:pPr>
      <w:r w:rsidRPr="00755040">
        <w:t>The purpose of t</w:t>
      </w:r>
      <w:r w:rsidR="009E1763" w:rsidRPr="00755040">
        <w:t>his launch</w:t>
      </w:r>
      <w:r w:rsidRPr="00755040">
        <w:t xml:space="preserve"> is to help students </w:t>
      </w:r>
      <w:r w:rsidR="001E7F40" w:rsidRPr="00755040">
        <w:t>define</w:t>
      </w:r>
      <w:r w:rsidRPr="00755040">
        <w:t xml:space="preserve"> </w:t>
      </w:r>
      <w:r w:rsidR="003949BC" w:rsidRPr="0080262B">
        <w:rPr>
          <w:i/>
          <w:iCs/>
        </w:rPr>
        <w:t>scale factor</w:t>
      </w:r>
      <w:r w:rsidR="00DD5187" w:rsidRPr="00755040">
        <w:t xml:space="preserve">. </w:t>
      </w:r>
      <w:r w:rsidR="006566E6" w:rsidRPr="00755040">
        <w:t xml:space="preserve">We want to understand </w:t>
      </w:r>
      <w:r w:rsidR="006566E6" w:rsidRPr="0080262B">
        <w:rPr>
          <w:i/>
          <w:iCs/>
        </w:rPr>
        <w:t>scale factor</w:t>
      </w:r>
      <w:r w:rsidR="006566E6" w:rsidRPr="00755040">
        <w:t xml:space="preserve"> so that we can </w:t>
      </w:r>
      <w:r w:rsidR="00C66893" w:rsidRPr="00755040">
        <w:t>express proportion in conversation.</w:t>
      </w:r>
      <w:r w:rsidR="000570A3">
        <w:t xml:space="preserve"> </w:t>
      </w:r>
      <w:r w:rsidR="0016494B" w:rsidRPr="00755040">
        <w:t xml:space="preserve">For </w:t>
      </w:r>
      <w:r w:rsidR="0080262B">
        <w:t>example</w:t>
      </w:r>
      <w:r w:rsidR="000570A3">
        <w:t>, ‘</w:t>
      </w:r>
      <w:r w:rsidR="005633E4" w:rsidRPr="00755040">
        <w:t>o</w:t>
      </w:r>
      <w:r w:rsidR="00C66893" w:rsidRPr="00755040">
        <w:t>ne tree is 45</w:t>
      </w:r>
      <w:r w:rsidR="00755040">
        <w:t> </w:t>
      </w:r>
      <w:r w:rsidR="00C66893" w:rsidRPr="00755040">
        <w:t>cm taller than the other</w:t>
      </w:r>
      <w:r w:rsidR="000570A3">
        <w:t xml:space="preserve">’ </w:t>
      </w:r>
      <w:r w:rsidR="00C66893" w:rsidRPr="00755040">
        <w:t xml:space="preserve">might not be as impactful as </w:t>
      </w:r>
      <w:r w:rsidR="000570A3">
        <w:t>‘</w:t>
      </w:r>
      <w:r w:rsidR="0080262B">
        <w:t>Tree A</w:t>
      </w:r>
      <w:r w:rsidR="0080262B" w:rsidRPr="00755040">
        <w:t xml:space="preserve"> </w:t>
      </w:r>
      <w:r w:rsidR="00C66893" w:rsidRPr="00755040">
        <w:t xml:space="preserve">is 1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9E1763" w:rsidRPr="00755040">
        <w:t xml:space="preserve"> times taller</w:t>
      </w:r>
      <w:r w:rsidR="000570A3">
        <w:t>’ or</w:t>
      </w:r>
      <w:r w:rsidR="003A5A44" w:rsidRPr="00755040">
        <w:t xml:space="preserve"> </w:t>
      </w:r>
      <w:r w:rsidR="000570A3">
        <w:t>‘</w:t>
      </w:r>
      <w:r w:rsidR="003A5A44" w:rsidRPr="00755040">
        <w:t xml:space="preserve">Tree </w:t>
      </w:r>
      <w:r w:rsidR="0080262B">
        <w:t>B</w:t>
      </w:r>
      <w:r w:rsidR="003A5A44" w:rsidRPr="00755040">
        <w:t xml:space="preserve"> is </w:t>
      </w:r>
      <w:r w:rsidR="00835286" w:rsidRPr="00755040">
        <w:t xml:space="preserve">about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7</m:t>
            </m:r>
          </m:den>
        </m:f>
      </m:oMath>
      <w:r w:rsidR="00F1278A" w:rsidRPr="00755040">
        <w:t xml:space="preserve"> the height of </w:t>
      </w:r>
      <w:r w:rsidR="0080262B">
        <w:t>Tree A</w:t>
      </w:r>
      <w:r w:rsidR="000570A3">
        <w:t>’</w:t>
      </w:r>
      <w:r w:rsidR="00F1278A" w:rsidRPr="00755040">
        <w:t>.</w:t>
      </w:r>
    </w:p>
    <w:p w14:paraId="2C7263EC" w14:textId="2FE411C0" w:rsidR="00874E86" w:rsidRPr="00755040" w:rsidRDefault="005D78C2" w:rsidP="00755040">
      <w:pPr>
        <w:pStyle w:val="FeatureBox"/>
      </w:pPr>
      <w:r w:rsidRPr="00755040">
        <w:t>This</w:t>
      </w:r>
      <w:r w:rsidR="009E1763" w:rsidRPr="00755040">
        <w:t xml:space="preserve"> is especially useful when we get to very small and large measurements.</w:t>
      </w:r>
    </w:p>
    <w:p w14:paraId="2F468947" w14:textId="59FD56D9" w:rsidR="00A51D10" w:rsidRPr="00755040" w:rsidRDefault="00A51D10" w:rsidP="00477A4D">
      <w:pPr>
        <w:pStyle w:val="Heading3"/>
      </w:pPr>
      <w:r w:rsidRPr="00477A4D">
        <w:t>Explore</w:t>
      </w:r>
    </w:p>
    <w:p w14:paraId="26C760E4" w14:textId="52E0A8DA" w:rsidR="00C54FCA" w:rsidRPr="00755040" w:rsidRDefault="00C54FCA" w:rsidP="0080262B">
      <w:pPr>
        <w:pStyle w:val="FeatureBox"/>
      </w:pPr>
      <w:r w:rsidRPr="00755040">
        <w:t>This activity is intended to</w:t>
      </w:r>
      <w:r w:rsidR="00BE7700" w:rsidRPr="00755040">
        <w:t xml:space="preserve"> </w:t>
      </w:r>
      <w:r w:rsidR="009313A2" w:rsidRPr="00755040">
        <w:t>illustrate</w:t>
      </w:r>
      <w:r w:rsidR="00BE7700" w:rsidRPr="00755040">
        <w:t xml:space="preserve"> </w:t>
      </w:r>
      <w:r w:rsidR="00BE7700" w:rsidRPr="0080262B">
        <w:rPr>
          <w:i/>
          <w:iCs/>
        </w:rPr>
        <w:t>scale factor</w:t>
      </w:r>
      <w:r w:rsidR="00BE7700" w:rsidRPr="00755040">
        <w:t xml:space="preserve"> </w:t>
      </w:r>
      <w:r w:rsidR="009313A2" w:rsidRPr="00755040">
        <w:t xml:space="preserve">on a linear </w:t>
      </w:r>
      <w:r w:rsidR="00A61249" w:rsidRPr="00755040">
        <w:t xml:space="preserve">model, which should assist students </w:t>
      </w:r>
      <w:r w:rsidR="002C5BC2" w:rsidRPr="00755040">
        <w:t>that are thinking additively.</w:t>
      </w:r>
    </w:p>
    <w:p w14:paraId="39EB3DBE" w14:textId="5E9D6A52" w:rsidR="0042288B" w:rsidRPr="00477A4D" w:rsidRDefault="0006789C" w:rsidP="00477A4D">
      <w:pPr>
        <w:pStyle w:val="Heading4"/>
      </w:pPr>
      <w:r w:rsidRPr="00477A4D">
        <w:rPr>
          <w:rStyle w:val="Heading4Char"/>
          <w:b/>
          <w:bCs/>
        </w:rPr>
        <w:t>What is scale factor?</w:t>
      </w:r>
    </w:p>
    <w:p w14:paraId="4497F19D" w14:textId="45B4DF11" w:rsidR="006069E9" w:rsidRPr="00477A4D" w:rsidRDefault="007057E9" w:rsidP="00477A4D">
      <w:pPr>
        <w:pStyle w:val="ListNumber"/>
        <w:numPr>
          <w:ilvl w:val="0"/>
          <w:numId w:val="34"/>
        </w:numPr>
      </w:pPr>
      <w:r w:rsidRPr="00477A4D">
        <w:t>Set up this De</w:t>
      </w:r>
      <w:r w:rsidR="002D2E65" w:rsidRPr="00477A4D">
        <w:t>s</w:t>
      </w:r>
      <w:r w:rsidRPr="00477A4D">
        <w:t xml:space="preserve">mos activity </w:t>
      </w:r>
      <w:r w:rsidR="00B62E77" w:rsidRPr="00477A4D">
        <w:t>(</w:t>
      </w:r>
      <w:hyperlink r:id="rId9" w:tgtFrame="_blank" w:history="1">
        <w:r w:rsidR="00B62E77" w:rsidRPr="00477A4D">
          <w:rPr>
            <w:rStyle w:val="Hyperlink"/>
          </w:rPr>
          <w:t>bit.ly/desmosclassroomstrategy</w:t>
        </w:r>
      </w:hyperlink>
      <w:r w:rsidR="00B62E77" w:rsidRPr="00477A4D">
        <w:t xml:space="preserve">) </w:t>
      </w:r>
      <w:r w:rsidRPr="00477A4D">
        <w:t xml:space="preserve">and share the student code with the class: </w:t>
      </w:r>
      <w:hyperlink r:id="rId10" w:history="1">
        <w:r w:rsidRPr="00477A4D">
          <w:rPr>
            <w:rStyle w:val="Hyperlink"/>
          </w:rPr>
          <w:t>Scale factor mini golf</w:t>
        </w:r>
      </w:hyperlink>
      <w:r w:rsidR="00477A4D">
        <w:t>.</w:t>
      </w:r>
    </w:p>
    <w:p w14:paraId="00DD8A17" w14:textId="21FF6900" w:rsidR="005633E4" w:rsidRPr="00FC5830" w:rsidRDefault="007057E9" w:rsidP="00FC5830">
      <w:pPr>
        <w:pStyle w:val="FeatureBox"/>
      </w:pPr>
      <w:r w:rsidRPr="00FC5830">
        <w:t>The task is called Dilation mini golf. It’s important to define dilate, as prompts will often use dilate to describe the scale factor being applied.</w:t>
      </w:r>
      <w:r w:rsidR="00976D5F" w:rsidRPr="00FC5830">
        <w:t xml:space="preserve"> </w:t>
      </w:r>
      <w:r w:rsidR="00A105B4" w:rsidRPr="00FC5830">
        <w:t>For this task you can define dilate as ‘multiply by’</w:t>
      </w:r>
      <w:r w:rsidR="00522E50" w:rsidRPr="00FC5830">
        <w:t>.</w:t>
      </w:r>
    </w:p>
    <w:p w14:paraId="2B77C08D" w14:textId="7CB606A8" w:rsidR="00522E50" w:rsidRPr="00FC5830" w:rsidRDefault="00834342" w:rsidP="00FC5830">
      <w:pPr>
        <w:pStyle w:val="FeatureBox"/>
      </w:pPr>
      <w:r w:rsidRPr="0084793D">
        <w:rPr>
          <w:b/>
          <w:bCs/>
        </w:rPr>
        <w:t>Note:</w:t>
      </w:r>
      <w:r w:rsidRPr="00FC5830">
        <w:t xml:space="preserve"> </w:t>
      </w:r>
      <w:r w:rsidR="00FC5830" w:rsidRPr="00FC5830">
        <w:t>o</w:t>
      </w:r>
      <w:r w:rsidRPr="00FC5830">
        <w:t>n slide 6</w:t>
      </w:r>
      <w:r w:rsidR="00455636" w:rsidRPr="00FC5830">
        <w:t>, a length of 10</w:t>
      </w:r>
      <w:r w:rsidR="0084793D">
        <w:t> </w:t>
      </w:r>
      <w:r w:rsidR="00455636" w:rsidRPr="00FC5830">
        <w:t>ft is used</w:t>
      </w:r>
      <w:r w:rsidR="004015D9" w:rsidRPr="00FC5830">
        <w:t>. This could cause confusion for students if not addressed.</w:t>
      </w:r>
    </w:p>
    <w:p w14:paraId="54E78516" w14:textId="502A50DA" w:rsidR="007057E9" w:rsidRPr="00B4715E" w:rsidRDefault="007057E9" w:rsidP="00B4715E">
      <w:pPr>
        <w:pStyle w:val="ListNumber"/>
      </w:pPr>
      <w:r w:rsidRPr="00B4715E">
        <w:lastRenderedPageBreak/>
        <w:t xml:space="preserve">Model the first slide to the class. Have students press </w:t>
      </w:r>
      <w:r w:rsidRPr="00A04079">
        <w:rPr>
          <w:b/>
          <w:bCs/>
        </w:rPr>
        <w:t>Try it</w:t>
      </w:r>
      <w:r w:rsidRPr="00B4715E">
        <w:t xml:space="preserve"> and perform a </w:t>
      </w:r>
      <w:hyperlink r:id="rId11" w:history="1">
        <w:r w:rsidRPr="009664B1">
          <w:rPr>
            <w:rStyle w:val="Hyperlink"/>
          </w:rPr>
          <w:t>Think</w:t>
        </w:r>
        <w:r w:rsidR="00B4715E" w:rsidRPr="009664B1">
          <w:rPr>
            <w:rStyle w:val="Hyperlink"/>
          </w:rPr>
          <w:t>-</w:t>
        </w:r>
        <w:r w:rsidRPr="009664B1">
          <w:rPr>
            <w:rStyle w:val="Hyperlink"/>
          </w:rPr>
          <w:t>Pair</w:t>
        </w:r>
        <w:r w:rsidR="00B4715E" w:rsidRPr="009664B1">
          <w:rPr>
            <w:rStyle w:val="Hyperlink"/>
          </w:rPr>
          <w:t>-</w:t>
        </w:r>
        <w:r w:rsidRPr="009664B1">
          <w:rPr>
            <w:rStyle w:val="Hyperlink"/>
          </w:rPr>
          <w:t>Share</w:t>
        </w:r>
      </w:hyperlink>
      <w:r w:rsidRPr="00B4715E">
        <w:t xml:space="preserve"> to discuss what </w:t>
      </w:r>
      <w:r w:rsidRPr="00A04079">
        <w:t>Scale Factor:</w:t>
      </w:r>
      <w:r w:rsidR="00A04079">
        <w:t xml:space="preserve"> </w:t>
      </w:r>
      <w:r w:rsidRPr="00A04079">
        <w:t>4</w:t>
      </w:r>
      <w:r w:rsidRPr="00B4715E">
        <w:t xml:space="preserve"> means.</w:t>
      </w:r>
    </w:p>
    <w:p w14:paraId="308E3029" w14:textId="160BF95C" w:rsidR="001C5F01" w:rsidRPr="00D42917" w:rsidRDefault="00BD1BB6" w:rsidP="00AF2867">
      <w:pPr>
        <w:pStyle w:val="ListNumber"/>
      </w:pPr>
      <w:r w:rsidRPr="00D42917">
        <w:t xml:space="preserve">Have students </w:t>
      </w:r>
      <w:r w:rsidR="001C5F01" w:rsidRPr="00D42917">
        <w:t>complete</w:t>
      </w:r>
      <w:r w:rsidRPr="00D42917">
        <w:t xml:space="preserve"> </w:t>
      </w:r>
      <w:r w:rsidR="00670D0A" w:rsidRPr="00D42917">
        <w:t>the following sentence scaffold</w:t>
      </w:r>
      <w:r w:rsidR="001C5F01" w:rsidRPr="00D42917">
        <w:t xml:space="preserve"> with a partner:</w:t>
      </w:r>
      <w:r w:rsidR="00AF2867">
        <w:br/>
      </w:r>
      <w:r w:rsidRPr="00D42917">
        <w:t xml:space="preserve">The total distance is made up of </w:t>
      </w:r>
      <w:r w:rsidR="00AF2867">
        <w:t>_</w:t>
      </w:r>
      <w:r w:rsidR="00A04079">
        <w:t>_</w:t>
      </w:r>
      <w:r w:rsidR="00AF2867" w:rsidRPr="00D42917">
        <w:t xml:space="preserve"> </w:t>
      </w:r>
      <w:r w:rsidRPr="00D42917">
        <w:t xml:space="preserve">segments. So, the total distance is </w:t>
      </w:r>
      <w:r w:rsidR="00A04079">
        <w:t>___</w:t>
      </w:r>
      <w:r w:rsidR="00AF2867" w:rsidRPr="00D42917">
        <w:t xml:space="preserve"> </w:t>
      </w:r>
      <w:r w:rsidRPr="00D42917">
        <w:t>segments long.</w:t>
      </w:r>
    </w:p>
    <w:p w14:paraId="3DEC7769" w14:textId="7F0698BE" w:rsidR="007057E9" w:rsidRPr="00D42917" w:rsidRDefault="007057E9" w:rsidP="00D42917">
      <w:pPr>
        <w:pStyle w:val="ListNumber"/>
      </w:pPr>
      <w:r w:rsidRPr="00D42917">
        <w:t xml:space="preserve">Have students </w:t>
      </w:r>
      <w:r w:rsidR="006069E9" w:rsidRPr="00D42917">
        <w:t>complete the activity.</w:t>
      </w:r>
    </w:p>
    <w:p w14:paraId="2773DFD3" w14:textId="1F1C7884" w:rsidR="006069E9" w:rsidRDefault="006069E9" w:rsidP="00271733">
      <w:pPr>
        <w:pStyle w:val="FeatureBox"/>
        <w:ind w:left="284"/>
      </w:pPr>
      <w:r>
        <w:t>You can limit students to certain slides in Desmos</w:t>
      </w:r>
      <w:r w:rsidR="0063492C">
        <w:t xml:space="preserve"> using the </w:t>
      </w:r>
      <w:r w:rsidR="0063492C" w:rsidRPr="00A04079">
        <w:rPr>
          <w:b/>
          <w:bCs/>
        </w:rPr>
        <w:t>Pacing</w:t>
      </w:r>
      <w:r w:rsidR="0063492C">
        <w:t xml:space="preserve"> feature in the teacher dashboard</w:t>
      </w:r>
      <w:r>
        <w:t xml:space="preserve">. </w:t>
      </w:r>
      <w:r w:rsidR="005D78C2">
        <w:t>Y</w:t>
      </w:r>
      <w:r>
        <w:t xml:space="preserve">ou might like to only use one or </w:t>
      </w:r>
      <w:r w:rsidR="003935F6">
        <w:t>2</w:t>
      </w:r>
      <w:r>
        <w:t xml:space="preserve"> slides for the whole class instead of the entire activity.</w:t>
      </w:r>
    </w:p>
    <w:p w14:paraId="315670BD" w14:textId="06B998DE" w:rsidR="00A51D10" w:rsidRPr="003935F6" w:rsidRDefault="00A51D10" w:rsidP="003935F6">
      <w:pPr>
        <w:pStyle w:val="Heading3"/>
      </w:pPr>
      <w:r>
        <w:t>Summarise</w:t>
      </w:r>
    </w:p>
    <w:p w14:paraId="192A3C44" w14:textId="593D9D12" w:rsidR="0006789C" w:rsidRPr="003935F6" w:rsidRDefault="0006789C" w:rsidP="003935F6">
      <w:pPr>
        <w:pStyle w:val="Heading4"/>
      </w:pPr>
      <w:r>
        <w:rPr>
          <w:lang w:eastAsia="zh-CN"/>
        </w:rPr>
        <w:t>Faded examples worksheet</w:t>
      </w:r>
      <w:r w:rsidR="00D40E9B">
        <w:rPr>
          <w:lang w:eastAsia="zh-CN"/>
        </w:rPr>
        <w:t>s</w:t>
      </w:r>
    </w:p>
    <w:p w14:paraId="28E815F5" w14:textId="22709D32" w:rsidR="00115BFF" w:rsidRPr="003935F6" w:rsidRDefault="00115BFF" w:rsidP="003935F6">
      <w:pPr>
        <w:pStyle w:val="ListNumber"/>
        <w:numPr>
          <w:ilvl w:val="0"/>
          <w:numId w:val="35"/>
        </w:numPr>
      </w:pPr>
      <w:r w:rsidRPr="003935F6">
        <w:t>Print and distribute Appendi</w:t>
      </w:r>
      <w:r w:rsidR="00C37353" w:rsidRPr="003935F6">
        <w:t>x</w:t>
      </w:r>
      <w:r w:rsidRPr="003935F6">
        <w:t xml:space="preserve"> </w:t>
      </w:r>
      <w:r w:rsidR="00C37353" w:rsidRPr="003935F6">
        <w:t>A</w:t>
      </w:r>
      <w:r w:rsidRPr="003935F6">
        <w:t>.</w:t>
      </w:r>
    </w:p>
    <w:p w14:paraId="69D0C1DC" w14:textId="7CAF8E6E" w:rsidR="00115BFF" w:rsidRPr="003935F6" w:rsidRDefault="00115BFF" w:rsidP="003935F6">
      <w:pPr>
        <w:pStyle w:val="ListNumber"/>
      </w:pPr>
      <w:r w:rsidRPr="003935F6">
        <w:t>Explain the first example to students and model how to interact with faded examples</w:t>
      </w:r>
      <w:r w:rsidR="00D40BD6" w:rsidRPr="003935F6">
        <w:t xml:space="preserve"> (</w:t>
      </w:r>
      <w:hyperlink r:id="rId12" w:tgtFrame="_blank" w:history="1">
        <w:r w:rsidR="00D40BD6" w:rsidRPr="003935F6">
          <w:rPr>
            <w:rStyle w:val="Hyperlink"/>
          </w:rPr>
          <w:t>bit.ly/fadedexamplesstrategy</w:t>
        </w:r>
      </w:hyperlink>
      <w:r w:rsidR="00D40BD6" w:rsidRPr="003935F6">
        <w:t>)</w:t>
      </w:r>
      <w:r w:rsidR="0016019C" w:rsidRPr="003935F6">
        <w:t>.</w:t>
      </w:r>
    </w:p>
    <w:p w14:paraId="15E084C1" w14:textId="61B15113" w:rsidR="00115BFF" w:rsidRPr="003935F6" w:rsidRDefault="00115BFF" w:rsidP="003935F6">
      <w:pPr>
        <w:pStyle w:val="ListNumber"/>
      </w:pPr>
      <w:r w:rsidRPr="003935F6">
        <w:t>When students are finished</w:t>
      </w:r>
      <w:r w:rsidR="00916117" w:rsidRPr="003935F6">
        <w:t>,</w:t>
      </w:r>
      <w:r w:rsidRPr="003935F6">
        <w:t xml:space="preserve"> have them write notes to their future selves on </w:t>
      </w:r>
      <w:r w:rsidR="00DE5AB9">
        <w:t>‘</w:t>
      </w:r>
      <w:r w:rsidRPr="003935F6">
        <w:t>how to find missing lengths when you know the scale factor</w:t>
      </w:r>
      <w:r w:rsidR="00DE5AB9">
        <w:t>’</w:t>
      </w:r>
      <w:r w:rsidRPr="003935F6">
        <w:t>.</w:t>
      </w:r>
    </w:p>
    <w:p w14:paraId="663E78C9" w14:textId="168E3F71" w:rsidR="00A51D10" w:rsidRPr="00DE5AB9" w:rsidRDefault="00A51D10" w:rsidP="00DE5AB9">
      <w:pPr>
        <w:pStyle w:val="Heading3"/>
      </w:pPr>
      <w:r>
        <w:t>Apply</w:t>
      </w:r>
    </w:p>
    <w:p w14:paraId="41D9C96E" w14:textId="1ECDCEA8" w:rsidR="00D81BE0" w:rsidRPr="00DE5AB9" w:rsidRDefault="00D81BE0" w:rsidP="00DE5AB9">
      <w:pPr>
        <w:pStyle w:val="ListNumber"/>
        <w:numPr>
          <w:ilvl w:val="0"/>
          <w:numId w:val="36"/>
        </w:numPr>
      </w:pPr>
      <w:r w:rsidRPr="00DE5AB9">
        <w:t xml:space="preserve">Print and distribute Appendix </w:t>
      </w:r>
      <w:r w:rsidR="00184252" w:rsidRPr="00DE5AB9">
        <w:t>B</w:t>
      </w:r>
      <w:r w:rsidRPr="00DE5AB9">
        <w:t>.</w:t>
      </w:r>
    </w:p>
    <w:p w14:paraId="7754D28B" w14:textId="349C2AB6" w:rsidR="0097020E" w:rsidRPr="00DE5AB9" w:rsidRDefault="0097020E" w:rsidP="00DE5AB9">
      <w:pPr>
        <w:pStyle w:val="ListNumber"/>
        <w:numPr>
          <w:ilvl w:val="0"/>
          <w:numId w:val="36"/>
        </w:numPr>
      </w:pPr>
      <w:r w:rsidRPr="00DE5AB9">
        <w:t>Explain the first example to students and model how to interact with faded examples (</w:t>
      </w:r>
      <w:hyperlink r:id="rId13" w:tgtFrame="_blank" w:history="1">
        <w:r w:rsidRPr="00DE5AB9">
          <w:rPr>
            <w:rStyle w:val="Hyperlink"/>
          </w:rPr>
          <w:t>bit.ly/fadedexamplesstrategy</w:t>
        </w:r>
      </w:hyperlink>
      <w:r w:rsidRPr="00DE5AB9">
        <w:t>)</w:t>
      </w:r>
      <w:r w:rsidR="0016019C" w:rsidRPr="00DE5AB9">
        <w:t>.</w:t>
      </w:r>
    </w:p>
    <w:p w14:paraId="4DC62D41" w14:textId="55119F94" w:rsidR="00D81BE0" w:rsidRPr="00DE5AB9" w:rsidRDefault="00D81BE0" w:rsidP="00DE5AB9">
      <w:pPr>
        <w:pStyle w:val="ListNumber"/>
        <w:numPr>
          <w:ilvl w:val="0"/>
          <w:numId w:val="36"/>
        </w:numPr>
      </w:pPr>
      <w:r w:rsidRPr="00DE5AB9">
        <w:t xml:space="preserve">When students are finished have them write notes to their future selves on: </w:t>
      </w:r>
      <w:r w:rsidR="00DC53C9">
        <w:t>‘</w:t>
      </w:r>
      <w:r w:rsidRPr="00DE5AB9">
        <w:t>how to find the scale factor</w:t>
      </w:r>
      <w:r w:rsidR="00DC53C9">
        <w:t>’</w:t>
      </w:r>
      <w:r w:rsidR="00727890" w:rsidRPr="00DE5AB9">
        <w:t xml:space="preserve"> (</w:t>
      </w:r>
      <w:hyperlink r:id="rId14" w:tgtFrame="_blank" w:history="1">
        <w:r w:rsidR="00727890" w:rsidRPr="00DE5AB9">
          <w:rPr>
            <w:rStyle w:val="Hyperlink"/>
          </w:rPr>
          <w:t>bit.ly/notesstrategy</w:t>
        </w:r>
      </w:hyperlink>
      <w:r w:rsidR="00727890" w:rsidRPr="00DE5AB9">
        <w:t>)</w:t>
      </w:r>
      <w:r w:rsidR="0016019C" w:rsidRPr="00DE5AB9">
        <w:t>.</w:t>
      </w:r>
    </w:p>
    <w:p w14:paraId="7B6A1986" w14:textId="77777777" w:rsidR="009722EB" w:rsidRDefault="009722EB">
      <w:pPr>
        <w:spacing w:line="276" w:lineRule="auto"/>
        <w:rPr>
          <w:b/>
          <w:bCs/>
          <w:color w:val="002664"/>
          <w:sz w:val="40"/>
          <w:szCs w:val="40"/>
        </w:rPr>
      </w:pPr>
      <w:r>
        <w:br w:type="page"/>
      </w:r>
    </w:p>
    <w:p w14:paraId="5C3AAA21" w14:textId="4E35A790" w:rsidR="00F8464D" w:rsidRDefault="00F8464D" w:rsidP="009722EB">
      <w:pPr>
        <w:pStyle w:val="Heading2"/>
      </w:pPr>
      <w:r>
        <w:lastRenderedPageBreak/>
        <w:t>Assessment and Differentiation</w:t>
      </w:r>
    </w:p>
    <w:p w14:paraId="0B6D67CE" w14:textId="1E4D4ADA" w:rsidR="008D3977" w:rsidRDefault="008D3977" w:rsidP="009722EB">
      <w:pPr>
        <w:pStyle w:val="Heading3"/>
      </w:pPr>
      <w:r>
        <w:t>Suggested opportunities for differentiation</w:t>
      </w:r>
    </w:p>
    <w:p w14:paraId="163D5BDF" w14:textId="0B14FC70" w:rsidR="008D3977" w:rsidRDefault="00922976" w:rsidP="008D3977">
      <w:pPr>
        <w:rPr>
          <w:rStyle w:val="Strong"/>
          <w:b w:val="0"/>
          <w:bCs/>
        </w:rPr>
      </w:pPr>
      <w:r>
        <w:rPr>
          <w:rStyle w:val="Strong"/>
        </w:rPr>
        <w:t>Warm up</w:t>
      </w:r>
    </w:p>
    <w:p w14:paraId="557E625F" w14:textId="69ECDE6E" w:rsidR="00922976" w:rsidRPr="0020111B" w:rsidRDefault="00922976" w:rsidP="00922976">
      <w:pPr>
        <w:pStyle w:val="ListBullet"/>
        <w:numPr>
          <w:ilvl w:val="0"/>
          <w:numId w:val="29"/>
        </w:numPr>
        <w:rPr>
          <w:b/>
          <w:bCs/>
          <w:szCs w:val="22"/>
          <w:lang w:eastAsia="zh-CN"/>
        </w:rPr>
      </w:pPr>
      <w:r w:rsidRPr="00E012E2">
        <w:rPr>
          <w:bCs/>
        </w:rPr>
        <w:t>If students have had limited exposure to ratios, they might benefit from expressing each of the ratios given using a colour mixing game</w:t>
      </w:r>
      <w:r w:rsidR="0063125E">
        <w:rPr>
          <w:bCs/>
          <w:lang w:eastAsia="zh-CN"/>
        </w:rPr>
        <w:t xml:space="preserve"> (</w:t>
      </w:r>
      <w:hyperlink r:id="rId15" w:history="1">
        <w:r w:rsidR="0063125E" w:rsidRPr="00A04079">
          <w:rPr>
            <w:rStyle w:val="Hyperlink"/>
            <w:bCs/>
            <w:lang w:eastAsia="zh-CN"/>
          </w:rPr>
          <w:t>https://trycolors.com/games/guess-mix</w:t>
        </w:r>
      </w:hyperlink>
      <w:r>
        <w:rPr>
          <w:rStyle w:val="Hyperlink"/>
          <w:bCs/>
          <w:sz w:val="22"/>
          <w:szCs w:val="22"/>
          <w:lang w:eastAsia="zh-CN"/>
        </w:rPr>
        <w:t>.</w:t>
      </w:r>
      <w:r w:rsidR="0063125E">
        <w:rPr>
          <w:rStyle w:val="Hyperlink"/>
          <w:bCs/>
          <w:sz w:val="22"/>
          <w:szCs w:val="22"/>
          <w:lang w:eastAsia="zh-CN"/>
        </w:rPr>
        <w:t>)</w:t>
      </w:r>
    </w:p>
    <w:p w14:paraId="6C90C7A7" w14:textId="77777777" w:rsidR="00922976" w:rsidRPr="002E7D76" w:rsidRDefault="00922976" w:rsidP="00922976">
      <w:pPr>
        <w:pStyle w:val="ListBullet"/>
        <w:numPr>
          <w:ilvl w:val="0"/>
          <w:numId w:val="29"/>
        </w:numPr>
        <w:rPr>
          <w:b/>
          <w:bCs/>
          <w:lang w:eastAsia="zh-CN"/>
        </w:rPr>
      </w:pPr>
      <w:r>
        <w:rPr>
          <w:bCs/>
          <w:lang w:eastAsia="zh-CN"/>
        </w:rPr>
        <w:t>Challenge students to write as many of their</w:t>
      </w:r>
      <w:r w:rsidRPr="002E7D76">
        <w:rPr>
          <w:bCs/>
          <w:lang w:eastAsia="zh-CN"/>
        </w:rPr>
        <w:t xml:space="preserve"> own ratio</w:t>
      </w:r>
      <w:r>
        <w:rPr>
          <w:bCs/>
          <w:lang w:eastAsia="zh-CN"/>
        </w:rPr>
        <w:t>s as they can</w:t>
      </w:r>
      <w:r w:rsidRPr="002E7D76">
        <w:rPr>
          <w:bCs/>
          <w:lang w:eastAsia="zh-CN"/>
        </w:rPr>
        <w:t xml:space="preserve"> that </w:t>
      </w:r>
      <w:r>
        <w:rPr>
          <w:bCs/>
          <w:lang w:eastAsia="zh-CN"/>
        </w:rPr>
        <w:t>are</w:t>
      </w:r>
      <w:r w:rsidRPr="002E7D76">
        <w:rPr>
          <w:bCs/>
          <w:lang w:eastAsia="zh-CN"/>
        </w:rPr>
        <w:t xml:space="preserve"> also equivalent to 2:3</w:t>
      </w:r>
      <w:r>
        <w:rPr>
          <w:bCs/>
          <w:lang w:eastAsia="zh-CN"/>
        </w:rPr>
        <w:t>.</w:t>
      </w:r>
    </w:p>
    <w:p w14:paraId="3F250F82" w14:textId="6137BFE1" w:rsidR="00922976" w:rsidRDefault="00922976" w:rsidP="008D3977">
      <w:pPr>
        <w:rPr>
          <w:rStyle w:val="Strong"/>
        </w:rPr>
      </w:pPr>
      <w:r>
        <w:rPr>
          <w:rStyle w:val="Strong"/>
        </w:rPr>
        <w:t>Launch</w:t>
      </w:r>
    </w:p>
    <w:p w14:paraId="0CBF7BD8" w14:textId="7F7E6478" w:rsidR="0063125E" w:rsidRPr="00886121" w:rsidRDefault="0063125E" w:rsidP="0063125E">
      <w:pPr>
        <w:pStyle w:val="ListBullet"/>
        <w:rPr>
          <w:b/>
          <w:bCs/>
          <w:lang w:eastAsia="zh-CN"/>
        </w:rPr>
      </w:pPr>
      <w:r w:rsidRPr="00886121">
        <w:rPr>
          <w:bCs/>
          <w:lang w:eastAsia="zh-CN"/>
        </w:rPr>
        <w:t xml:space="preserve">Have students create </w:t>
      </w:r>
      <w:r>
        <w:rPr>
          <w:bCs/>
          <w:lang w:eastAsia="zh-CN"/>
        </w:rPr>
        <w:t>2</w:t>
      </w:r>
      <w:r w:rsidRPr="00886121">
        <w:rPr>
          <w:bCs/>
          <w:lang w:eastAsia="zh-CN"/>
        </w:rPr>
        <w:t xml:space="preserve"> towers us</w:t>
      </w:r>
      <w:r>
        <w:rPr>
          <w:bCs/>
          <w:lang w:eastAsia="zh-CN"/>
        </w:rPr>
        <w:t>ing</w:t>
      </w:r>
      <w:r w:rsidRPr="00886121">
        <w:rPr>
          <w:bCs/>
          <w:lang w:eastAsia="zh-CN"/>
        </w:rPr>
        <w:t xml:space="preserve"> centicubes and compare these using the same additive and multiplicative strategies</w:t>
      </w:r>
      <w:r>
        <w:rPr>
          <w:bCs/>
          <w:lang w:eastAsia="zh-CN"/>
        </w:rPr>
        <w:t>.</w:t>
      </w:r>
    </w:p>
    <w:p w14:paraId="32C90942" w14:textId="2E7C674C" w:rsidR="00922976" w:rsidRDefault="0063125E" w:rsidP="008D3977">
      <w:pPr>
        <w:rPr>
          <w:rStyle w:val="Strong"/>
        </w:rPr>
      </w:pPr>
      <w:r>
        <w:rPr>
          <w:rStyle w:val="Strong"/>
        </w:rPr>
        <w:t>Apply</w:t>
      </w:r>
    </w:p>
    <w:p w14:paraId="4512056A" w14:textId="4CFDF1D4" w:rsidR="0063125E" w:rsidRPr="009678CC" w:rsidRDefault="0063125E" w:rsidP="0063125E">
      <w:pPr>
        <w:pStyle w:val="ListBullet"/>
        <w:numPr>
          <w:ilvl w:val="0"/>
          <w:numId w:val="29"/>
        </w:numPr>
        <w:spacing w:line="276" w:lineRule="auto"/>
        <w:rPr>
          <w:b/>
          <w:bCs/>
          <w:lang w:eastAsia="zh-CN"/>
        </w:rPr>
      </w:pPr>
      <w:r>
        <w:rPr>
          <w:bCs/>
          <w:lang w:eastAsia="zh-CN"/>
        </w:rPr>
        <w:t>Have students measure 2 similar objects in the classroom, eg, pencils, and determine the scale factor from one to the other. This will likely produce a decimal scale factor.</w:t>
      </w:r>
    </w:p>
    <w:p w14:paraId="15C788E4" w14:textId="725A0B70" w:rsidR="00F8464D" w:rsidRPr="00676D44" w:rsidRDefault="0063125E" w:rsidP="00F8464D">
      <w:pPr>
        <w:pStyle w:val="ListBullet"/>
        <w:rPr>
          <w:b/>
        </w:rPr>
      </w:pPr>
      <w:r w:rsidRPr="005D7228">
        <w:rPr>
          <w:lang w:eastAsia="zh-CN"/>
        </w:rPr>
        <w:t>When students have finished Appendices A</w:t>
      </w:r>
      <w:r>
        <w:rPr>
          <w:lang w:eastAsia="zh-CN"/>
        </w:rPr>
        <w:t xml:space="preserve"> </w:t>
      </w:r>
      <w:r w:rsidR="00A04079">
        <w:rPr>
          <w:lang w:eastAsia="zh-CN"/>
        </w:rPr>
        <w:t>and</w:t>
      </w:r>
      <w:r>
        <w:rPr>
          <w:lang w:eastAsia="zh-CN"/>
        </w:rPr>
        <w:t xml:space="preserve"> B</w:t>
      </w:r>
      <w:r w:rsidRPr="005D7228">
        <w:rPr>
          <w:lang w:eastAsia="zh-CN"/>
        </w:rPr>
        <w:t xml:space="preserve">. </w:t>
      </w:r>
      <w:r>
        <w:rPr>
          <w:lang w:eastAsia="zh-CN"/>
        </w:rPr>
        <w:t>h</w:t>
      </w:r>
      <w:r w:rsidRPr="005D7228">
        <w:rPr>
          <w:lang w:eastAsia="zh-CN"/>
        </w:rPr>
        <w:t xml:space="preserve">ave them find the scale factor </w:t>
      </w:r>
      <w:r>
        <w:rPr>
          <w:lang w:eastAsia="zh-CN"/>
        </w:rPr>
        <w:t>o</w:t>
      </w:r>
      <w:r w:rsidRPr="005D7228">
        <w:rPr>
          <w:lang w:eastAsia="zh-CN"/>
        </w:rPr>
        <w:t xml:space="preserve">f the original figure </w:t>
      </w:r>
      <w:r>
        <w:rPr>
          <w:lang w:eastAsia="zh-CN"/>
        </w:rPr>
        <w:t xml:space="preserve">that </w:t>
      </w:r>
      <w:r w:rsidRPr="005D7228">
        <w:rPr>
          <w:lang w:eastAsia="zh-CN"/>
        </w:rPr>
        <w:t>was on the right. Students should identify this is the reciprocal scale factor, rather than repeating the process.</w:t>
      </w:r>
    </w:p>
    <w:p w14:paraId="173FBB00" w14:textId="45D273F3" w:rsidR="00676D44" w:rsidRDefault="001F7A95" w:rsidP="009722EB">
      <w:pPr>
        <w:pStyle w:val="Heading3"/>
      </w:pPr>
      <w:r>
        <w:t>Suggested opportunities for assessment</w:t>
      </w:r>
    </w:p>
    <w:p w14:paraId="7FBF3A5D" w14:textId="77777777" w:rsidR="001F7A95" w:rsidRPr="001F7A95" w:rsidRDefault="001F7A95" w:rsidP="001F7A95">
      <w:pPr>
        <w:pStyle w:val="ListBullet"/>
      </w:pPr>
      <w:r w:rsidRPr="001F7A95">
        <w:t xml:space="preserve">Assess students’ additive and multiplicative thinking in </w:t>
      </w:r>
      <w:r w:rsidRPr="00A04079">
        <w:rPr>
          <w:i/>
          <w:iCs/>
        </w:rPr>
        <w:t>Launch</w:t>
      </w:r>
      <w:r w:rsidRPr="001F7A95">
        <w:t xml:space="preserve"> discussions.</w:t>
      </w:r>
    </w:p>
    <w:p w14:paraId="662EED9B" w14:textId="77777777" w:rsidR="001F7A95" w:rsidRPr="001F7A95" w:rsidRDefault="001F7A95" w:rsidP="001F7A95">
      <w:pPr>
        <w:pStyle w:val="ListBullet"/>
      </w:pPr>
      <w:r w:rsidRPr="001F7A95">
        <w:t>Review students’ notes to future self.</w:t>
      </w:r>
    </w:p>
    <w:p w14:paraId="35B70353" w14:textId="315E3BD6" w:rsidR="001F7A95" w:rsidRPr="001F7A95" w:rsidRDefault="001F7A95" w:rsidP="001F7A95">
      <w:pPr>
        <w:pStyle w:val="ListBullet"/>
      </w:pPr>
      <w:r w:rsidRPr="001F7A95">
        <w:t>With a teacher account you can view students’ progress in Desmos in real time or after the activity. You could start the next lesson by reviewing a slide students struggled with.</w:t>
      </w:r>
    </w:p>
    <w:p w14:paraId="3CFDDDC5" w14:textId="4CFF076E" w:rsidR="00B33846" w:rsidRDefault="00B33846" w:rsidP="00161AB8">
      <w:r>
        <w:br w:type="page"/>
      </w:r>
    </w:p>
    <w:p w14:paraId="22CC831A" w14:textId="77777777" w:rsidR="00B24B75" w:rsidRPr="000E1F01" w:rsidRDefault="00EC4BCB" w:rsidP="000E1F01">
      <w:pPr>
        <w:pStyle w:val="Heading2"/>
      </w:pPr>
      <w:r>
        <w:lastRenderedPageBreak/>
        <w:t>Appendix A</w:t>
      </w:r>
    </w:p>
    <w:p w14:paraId="493BE28C" w14:textId="2FB6DDB8" w:rsidR="00EC4BCB" w:rsidRPr="000E1F01" w:rsidRDefault="006069E9" w:rsidP="000E1F01">
      <w:pPr>
        <w:pStyle w:val="Heading3"/>
      </w:pPr>
      <w:r>
        <w:t xml:space="preserve">Scale factor faded examples </w:t>
      </w:r>
      <w:r w:rsidR="000E1F01">
        <w:t>–</w:t>
      </w:r>
      <w:r>
        <w:t xml:space="preserve"> </w:t>
      </w:r>
      <w:r w:rsidR="000E1F01">
        <w:t>t</w:t>
      </w:r>
      <w:r>
        <w:t>riangles</w:t>
      </w:r>
    </w:p>
    <w:p w14:paraId="3A41D5AB" w14:textId="29A35527" w:rsidR="004C329A" w:rsidRDefault="006069E9" w:rsidP="00B24B75">
      <w:r w:rsidRPr="1E040F69">
        <w:t>Determine the missing lengths in the following sets of similar figures by using the scale factors provided</w:t>
      </w:r>
      <w:r w:rsidR="004C329A">
        <w:t>.</w:t>
      </w:r>
      <w:r w:rsidR="00B43DEA">
        <w:t xml:space="preserve"> In each set, the original figure is on the left.</w:t>
      </w:r>
    </w:p>
    <w:p w14:paraId="6BF57848" w14:textId="4CECFC7A" w:rsidR="006069E9" w:rsidRDefault="006069E9" w:rsidP="00A04079">
      <w:pPr>
        <w:pStyle w:val="FeatureBox"/>
      </w:pPr>
      <w:r w:rsidRPr="1E040F69">
        <w:rPr>
          <w:rStyle w:val="DoEstrongemphasis2018"/>
          <w:rFonts w:eastAsia="Arial"/>
        </w:rPr>
        <w:t>Note:</w:t>
      </w:r>
      <w:r w:rsidRPr="1E040F69">
        <w:t xml:space="preserve"> the diagrams below are not drawn to scale</w:t>
      </w:r>
      <w:r w:rsidR="006662F0">
        <w:t>.</w:t>
      </w:r>
    </w:p>
    <w:p w14:paraId="3574B724" w14:textId="3518F67A" w:rsidR="004912E8" w:rsidRPr="006662F0" w:rsidRDefault="004912E8" w:rsidP="006662F0">
      <w:pPr>
        <w:pStyle w:val="ListNumber"/>
        <w:numPr>
          <w:ilvl w:val="0"/>
          <w:numId w:val="37"/>
        </w:numPr>
      </w:pPr>
      <w:r w:rsidRPr="006662F0">
        <w:t>Scale factor = 2</w:t>
      </w:r>
    </w:p>
    <w:p w14:paraId="1B6AC50D" w14:textId="5012B7C4" w:rsidR="002B2B0D" w:rsidRPr="00AD19A5" w:rsidRDefault="00AD19A5" w:rsidP="002B2B0D">
      <w:pPr>
        <w:pStyle w:val="DoEbodytext2018"/>
      </w:pPr>
      <m:oMathPara>
        <m:oMathParaPr>
          <m:jc m:val="left"/>
        </m:oMathParaPr>
        <m:oMath>
          <m:r>
            <m:rPr>
              <m:sty m:val="p"/>
            </m:rPr>
            <w:rPr>
              <w:rFonts w:ascii="Cambria Math" w:hAnsi="Cambria Math" w:cs="Cambria Math"/>
              <w:color w:val="404040"/>
              <w:sz w:val="33"/>
              <w:szCs w:val="33"/>
              <w:shd w:val="clear" w:color="auto" w:fill="FFFFFF"/>
            </w:rPr>
            <m:t>△</m:t>
          </m:r>
          <m:r>
            <w:rPr>
              <w:rFonts w:ascii="Cambria Math" w:hAnsi="Cambria Math"/>
            </w:rPr>
            <m:t>ABC ~</m:t>
          </m:r>
          <m:r>
            <m:rPr>
              <m:sty m:val="p"/>
            </m:rPr>
            <w:rPr>
              <w:rFonts w:ascii="Cambria Math" w:hAnsi="Cambria Math" w:cs="Cambria Math"/>
              <w:color w:val="404040"/>
              <w:sz w:val="33"/>
              <w:szCs w:val="33"/>
              <w:shd w:val="clear" w:color="auto" w:fill="FFFFFF"/>
            </w:rPr>
            <m:t>△</m:t>
          </m:r>
          <m:r>
            <w:rPr>
              <w:rFonts w:ascii="Cambria Math" w:hAnsi="Cambria Math"/>
            </w:rPr>
            <m:t>DEF</m:t>
          </m:r>
        </m:oMath>
      </m:oMathPara>
    </w:p>
    <w:p w14:paraId="52FCBB75" w14:textId="735F96FD" w:rsidR="004912E8" w:rsidRDefault="004912E8" w:rsidP="006069E9">
      <w:pPr>
        <w:rPr>
          <w:rFonts w:eastAsia="Arial"/>
        </w:rPr>
      </w:pPr>
      <w:r>
        <w:rPr>
          <w:noProof/>
        </w:rPr>
        <w:drawing>
          <wp:inline distT="0" distB="0" distL="0" distR="0" wp14:anchorId="35307048" wp14:editId="1E50441D">
            <wp:extent cx="3535052" cy="1429573"/>
            <wp:effectExtent l="0" t="0" r="8255" b="0"/>
            <wp:docPr id="9" name="Picture 9" descr="Two similar triangles side by side. Triangle 1 is labelled with vertices ABC, side AB is 4 units, BC is 6 units, AC is 7 units. &#10;Triangle 2 is labelled with vertices DEF, side DE is 10 units, EF is unknown, FD is 8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similar triangles side by side. Triangle 1 is labelled with vertices ABC, side AB is 4 units, BC is 6 units, AC is 7 units. &#10;Triangle 2 is labelled with vertices DEF, side DE is 10 units, EF is unknown, FD is 8 units. "/>
                    <pic:cNvPicPr/>
                  </pic:nvPicPr>
                  <pic:blipFill>
                    <a:blip r:embed="rId16">
                      <a:extLst>
                        <a:ext uri="{28A0092B-C50C-407E-A947-70E740481C1C}">
                          <a14:useLocalDpi xmlns:a14="http://schemas.microsoft.com/office/drawing/2010/main" val="0"/>
                        </a:ext>
                      </a:extLst>
                    </a:blip>
                    <a:stretch>
                      <a:fillRect/>
                    </a:stretch>
                  </pic:blipFill>
                  <pic:spPr>
                    <a:xfrm>
                      <a:off x="0" y="0"/>
                      <a:ext cx="3550371" cy="1435768"/>
                    </a:xfrm>
                    <a:prstGeom prst="rect">
                      <a:avLst/>
                    </a:prstGeom>
                  </pic:spPr>
                </pic:pic>
              </a:graphicData>
            </a:graphic>
          </wp:inline>
        </w:drawing>
      </w:r>
    </w:p>
    <w:p w14:paraId="0A97D02A" w14:textId="03232110" w:rsidR="00DD2E65" w:rsidRPr="00731E38" w:rsidRDefault="0042658E" w:rsidP="00DD2E65">
      <w:pPr>
        <w:rPr>
          <w:rFonts w:eastAsia="Arial"/>
        </w:rPr>
      </w:pPr>
      <m:oMathPara>
        <m:oMathParaPr>
          <m:jc m:val="left"/>
        </m:oMathParaPr>
        <m:oMath>
          <m:r>
            <w:rPr>
              <w:rFonts w:ascii="Cambria Math" w:hAnsi="Cambria Math"/>
            </w:rPr>
            <m:t>EF corresponds to BC</m:t>
          </m:r>
        </m:oMath>
      </m:oMathPara>
    </w:p>
    <w:p w14:paraId="75B80CC5" w14:textId="46B255DA" w:rsidR="00731E38" w:rsidRPr="00731E38" w:rsidRDefault="00B901B2" w:rsidP="00DD2E65">
      <w:pPr>
        <w:rPr>
          <w:rFonts w:eastAsia="Arial"/>
        </w:rPr>
      </w:pPr>
      <m:oMathPara>
        <m:oMathParaPr>
          <m:jc m:val="left"/>
        </m:oMathParaPr>
        <m:oMath>
          <m:r>
            <w:rPr>
              <w:rFonts w:ascii="Cambria Math" w:eastAsia="Arial" w:hAnsi="Cambria Math"/>
            </w:rPr>
            <m:t>and BC=6</m:t>
          </m:r>
        </m:oMath>
      </m:oMathPara>
    </w:p>
    <w:p w14:paraId="0B377EF8" w14:textId="0B10479C" w:rsidR="004912E8" w:rsidRPr="00722620" w:rsidRDefault="00722620" w:rsidP="004912E8">
      <w:pPr>
        <w:jc w:val="center"/>
        <w:rPr>
          <w:rFonts w:eastAsia="Arial"/>
          <w:bCs/>
        </w:rPr>
      </w:pPr>
      <m:oMathPara>
        <m:oMathParaPr>
          <m:jc m:val="left"/>
        </m:oMathParaPr>
        <m:oMath>
          <m:r>
            <w:rPr>
              <w:rFonts w:ascii="Cambria Math" w:eastAsiaTheme="minorEastAsia" w:hAnsi="Cambria Math"/>
            </w:rPr>
            <m:t>so EF=2×6</m:t>
          </m:r>
        </m:oMath>
      </m:oMathPara>
    </w:p>
    <w:p w14:paraId="6B0EA870" w14:textId="37D7F5AB" w:rsidR="004912E8" w:rsidRPr="00722620" w:rsidRDefault="00722620" w:rsidP="004912E8">
      <w:pPr>
        <w:jc w:val="center"/>
        <w:rPr>
          <w:rFonts w:eastAsia="Arial"/>
          <w:bCs/>
        </w:rPr>
      </w:pPr>
      <m:oMathPara>
        <m:oMathParaPr>
          <m:jc m:val="left"/>
        </m:oMathParaPr>
        <m:oMath>
          <m:r>
            <w:rPr>
              <w:rFonts w:ascii="Cambria Math" w:eastAsiaTheme="minorEastAsia" w:hAnsi="Cambria Math"/>
            </w:rPr>
            <m:t>EF=12</m:t>
          </m:r>
        </m:oMath>
      </m:oMathPara>
    </w:p>
    <w:p w14:paraId="7374AFC4" w14:textId="77777777" w:rsidR="004912E8" w:rsidRPr="004912E8" w:rsidRDefault="004912E8" w:rsidP="004912E8">
      <w:pPr>
        <w:jc w:val="center"/>
        <w:rPr>
          <w:rFonts w:eastAsia="Arial"/>
        </w:rPr>
      </w:pPr>
    </w:p>
    <w:p w14:paraId="41ABDFE0" w14:textId="77777777" w:rsidR="00722620" w:rsidRDefault="00722620">
      <w:r>
        <w:br w:type="page"/>
      </w:r>
    </w:p>
    <w:p w14:paraId="3A41B93F" w14:textId="1D2B81F6" w:rsidR="004912E8" w:rsidRPr="006662F0" w:rsidRDefault="004912E8" w:rsidP="006662F0">
      <w:pPr>
        <w:pStyle w:val="ListNumber"/>
      </w:pPr>
      <w:r w:rsidRPr="006662F0">
        <w:lastRenderedPageBreak/>
        <w:t>Scale factor = 4</w:t>
      </w:r>
    </w:p>
    <w:p w14:paraId="063DFB32" w14:textId="77777777" w:rsidR="0042658E" w:rsidRPr="00AD19A5" w:rsidRDefault="0042658E" w:rsidP="0042658E">
      <w:pPr>
        <w:pStyle w:val="DoEbodytext2018"/>
      </w:pPr>
      <m:oMathPara>
        <m:oMathParaPr>
          <m:jc m:val="left"/>
        </m:oMathParaPr>
        <m:oMath>
          <m:r>
            <m:rPr>
              <m:sty m:val="p"/>
            </m:rPr>
            <w:rPr>
              <w:rFonts w:ascii="Cambria Math" w:hAnsi="Cambria Math" w:cs="Cambria Math"/>
              <w:color w:val="404040"/>
              <w:sz w:val="33"/>
              <w:szCs w:val="33"/>
              <w:shd w:val="clear" w:color="auto" w:fill="FFFFFF"/>
            </w:rPr>
            <m:t>△</m:t>
          </m:r>
          <m:r>
            <w:rPr>
              <w:rFonts w:ascii="Cambria Math" w:hAnsi="Cambria Math"/>
            </w:rPr>
            <m:t>ABC</m:t>
          </m:r>
          <m:r>
            <m:rPr>
              <m:sty m:val="p"/>
            </m:rPr>
            <w:rPr>
              <w:rFonts w:ascii="Cambria Math" w:hAnsi="Cambria Math"/>
            </w:rPr>
            <m:t xml:space="preserve"> ~</m:t>
          </m:r>
          <m:r>
            <m:rPr>
              <m:sty m:val="p"/>
            </m:rPr>
            <w:rPr>
              <w:rFonts w:ascii="Cambria Math" w:hAnsi="Cambria Math" w:cs="Cambria Math"/>
              <w:color w:val="404040"/>
              <w:sz w:val="33"/>
              <w:szCs w:val="33"/>
              <w:shd w:val="clear" w:color="auto" w:fill="FFFFFF"/>
            </w:rPr>
            <m:t>△</m:t>
          </m:r>
          <m:r>
            <w:rPr>
              <w:rFonts w:ascii="Cambria Math" w:hAnsi="Cambria Math"/>
            </w:rPr>
            <m:t>DEF</m:t>
          </m:r>
        </m:oMath>
      </m:oMathPara>
    </w:p>
    <w:p w14:paraId="0A41E1B2" w14:textId="7F8C3380" w:rsidR="004912E8" w:rsidRDefault="004912E8" w:rsidP="006069E9">
      <w:pPr>
        <w:rPr>
          <w:rFonts w:eastAsia="Arial"/>
        </w:rPr>
      </w:pPr>
      <w:r>
        <w:rPr>
          <w:noProof/>
        </w:rPr>
        <w:drawing>
          <wp:inline distT="0" distB="0" distL="0" distR="0" wp14:anchorId="779C1757" wp14:editId="3A386D20">
            <wp:extent cx="4666268" cy="1851826"/>
            <wp:effectExtent l="0" t="0" r="1270" b="0"/>
            <wp:docPr id="10" name="Picture 10" descr="Two similar triangles&#10;ABC has sides 4,5,6&#10;DEF has only side DF which is 16 and corresponds to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similar triangles&#10;ABC has sides 4,5,6&#10;DEF has only side DF which is 16 and corresponds to AC"/>
                    <pic:cNvPicPr/>
                  </pic:nvPicPr>
                  <pic:blipFill>
                    <a:blip r:embed="rId17">
                      <a:extLst>
                        <a:ext uri="{28A0092B-C50C-407E-A947-70E740481C1C}">
                          <a14:useLocalDpi xmlns:a14="http://schemas.microsoft.com/office/drawing/2010/main" val="0"/>
                        </a:ext>
                      </a:extLst>
                    </a:blip>
                    <a:stretch>
                      <a:fillRect/>
                    </a:stretch>
                  </pic:blipFill>
                  <pic:spPr>
                    <a:xfrm>
                      <a:off x="0" y="0"/>
                      <a:ext cx="4686010" cy="1859661"/>
                    </a:xfrm>
                    <a:prstGeom prst="rect">
                      <a:avLst/>
                    </a:prstGeom>
                  </pic:spPr>
                </pic:pic>
              </a:graphicData>
            </a:graphic>
          </wp:inline>
        </w:drawing>
      </w:r>
    </w:p>
    <w:tbl>
      <w:tblPr>
        <w:tblStyle w:val="TableGrid"/>
        <w:tblW w:w="0" w:type="auto"/>
        <w:tblLook w:val="04A0" w:firstRow="1" w:lastRow="0" w:firstColumn="1" w:lastColumn="0" w:noHBand="0" w:noVBand="1"/>
      </w:tblPr>
      <w:tblGrid>
        <w:gridCol w:w="4395"/>
        <w:gridCol w:w="4395"/>
      </w:tblGrid>
      <w:tr w:rsidR="00522D69" w14:paraId="4588BBCC" w14:textId="77777777" w:rsidTr="00C0138E">
        <w:trPr>
          <w:trHeight w:val="1976"/>
        </w:trPr>
        <w:tc>
          <w:tcPr>
            <w:tcW w:w="4395" w:type="dxa"/>
          </w:tcPr>
          <w:p w14:paraId="387CAD42" w14:textId="674FD1EA" w:rsidR="00522D69" w:rsidRPr="00B901B2" w:rsidRDefault="00522D69" w:rsidP="00F81841">
            <w:pPr>
              <w:jc w:val="center"/>
              <w:rPr>
                <w:rFonts w:eastAsia="Arial"/>
              </w:rPr>
            </w:pPr>
            <m:oMathPara>
              <m:oMath>
                <m:r>
                  <w:rPr>
                    <w:rFonts w:ascii="Cambria Math" w:hAnsi="Cambria Math"/>
                  </w:rPr>
                  <m:t>DE corresponds to AB</m:t>
                </m:r>
              </m:oMath>
            </m:oMathPara>
          </w:p>
          <w:p w14:paraId="7C34F225" w14:textId="6802FAEF" w:rsidR="00B901B2" w:rsidRPr="00E5081E" w:rsidRDefault="00B901B2" w:rsidP="00F81841">
            <w:pPr>
              <w:jc w:val="center"/>
              <w:rPr>
                <w:rFonts w:eastAsia="Arial"/>
              </w:rPr>
            </w:pPr>
            <m:oMathPara>
              <m:oMath>
                <m:r>
                  <w:rPr>
                    <w:rFonts w:ascii="Cambria Math" w:eastAsia="Arial" w:hAnsi="Cambria Math"/>
                  </w:rPr>
                  <m:t>and AB=5</m:t>
                </m:r>
              </m:oMath>
            </m:oMathPara>
          </w:p>
          <w:p w14:paraId="220FA02F" w14:textId="77777777" w:rsidR="00522D69" w:rsidRPr="00E2764A" w:rsidRDefault="00522D69" w:rsidP="00F81841">
            <w:pPr>
              <w:jc w:val="center"/>
              <w:rPr>
                <w:rFonts w:eastAsia="Arial"/>
              </w:rPr>
            </w:pPr>
            <m:oMathPara>
              <m:oMath>
                <m:r>
                  <w:rPr>
                    <w:rFonts w:ascii="Cambria Math" w:eastAsiaTheme="minorEastAsia" w:hAnsi="Cambria Math"/>
                  </w:rPr>
                  <m:t>so DE=4 ×5</m:t>
                </m:r>
              </m:oMath>
            </m:oMathPara>
          </w:p>
          <w:p w14:paraId="09BAF84F" w14:textId="314FEAE6" w:rsidR="00522D69" w:rsidRPr="00E2764A" w:rsidRDefault="00522D69" w:rsidP="009F18A6">
            <w:pPr>
              <w:jc w:val="center"/>
              <w:rPr>
                <w:rFonts w:eastAsia="Arial"/>
              </w:rPr>
            </w:pPr>
            <m:oMathPara>
              <m:oMath>
                <m:r>
                  <w:rPr>
                    <w:rFonts w:ascii="Cambria Math" w:eastAsiaTheme="minorEastAsia" w:hAnsi="Cambria Math"/>
                  </w:rPr>
                  <m:t>DE=20</m:t>
                </m:r>
              </m:oMath>
            </m:oMathPara>
          </w:p>
        </w:tc>
        <w:tc>
          <w:tcPr>
            <w:tcW w:w="4395" w:type="dxa"/>
          </w:tcPr>
          <w:p w14:paraId="4BE5AF73" w14:textId="33EFCBCB" w:rsidR="00522D69" w:rsidRDefault="0042658E" w:rsidP="00F81841">
            <w:pPr>
              <w:rPr>
                <w:rFonts w:eastAsia="Arial"/>
              </w:rPr>
            </w:pPr>
            <m:oMathPara>
              <m:oMath>
                <m:r>
                  <w:rPr>
                    <w:rFonts w:ascii="Cambria Math" w:hAnsi="Cambria Math"/>
                  </w:rPr>
                  <m:t>EF corresponds to BC</m:t>
                </m:r>
              </m:oMath>
            </m:oMathPara>
          </w:p>
        </w:tc>
      </w:tr>
    </w:tbl>
    <w:p w14:paraId="0A57A7E6" w14:textId="2C2174CF" w:rsidR="0042658E" w:rsidRDefault="0042658E" w:rsidP="00C10FD5">
      <w:pPr>
        <w:pStyle w:val="ListNumber"/>
        <w:numPr>
          <w:ilvl w:val="0"/>
          <w:numId w:val="0"/>
        </w:numPr>
      </w:pPr>
      <w:r>
        <w:br w:type="page"/>
      </w:r>
    </w:p>
    <w:p w14:paraId="5D794966" w14:textId="338B841A" w:rsidR="00C62877" w:rsidRPr="006662F0" w:rsidRDefault="00522D69" w:rsidP="006662F0">
      <w:pPr>
        <w:pStyle w:val="ListNumber"/>
      </w:pPr>
      <w:r w:rsidRPr="006662F0">
        <w:lastRenderedPageBreak/>
        <w:t>Scale factor = 9</w:t>
      </w:r>
    </w:p>
    <w:p w14:paraId="375BC9DC" w14:textId="77777777" w:rsidR="0042658E" w:rsidRPr="00AD19A5" w:rsidRDefault="0042658E" w:rsidP="0042658E">
      <w:pPr>
        <w:pStyle w:val="DoEbodytext2018"/>
      </w:pPr>
      <m:oMathPara>
        <m:oMathParaPr>
          <m:jc m:val="left"/>
        </m:oMathParaPr>
        <m:oMath>
          <m:r>
            <m:rPr>
              <m:sty m:val="p"/>
            </m:rPr>
            <w:rPr>
              <w:rFonts w:ascii="Cambria Math" w:hAnsi="Cambria Math" w:cs="Cambria Math"/>
              <w:color w:val="404040"/>
              <w:sz w:val="33"/>
              <w:szCs w:val="33"/>
              <w:shd w:val="clear" w:color="auto" w:fill="FFFFFF"/>
            </w:rPr>
            <m:t>△</m:t>
          </m:r>
          <m:r>
            <w:rPr>
              <w:rFonts w:ascii="Cambria Math" w:hAnsi="Cambria Math"/>
            </w:rPr>
            <m:t>ABC</m:t>
          </m:r>
          <m:r>
            <m:rPr>
              <m:sty m:val="p"/>
            </m:rPr>
            <w:rPr>
              <w:rFonts w:ascii="Cambria Math" w:hAnsi="Cambria Math"/>
            </w:rPr>
            <m:t xml:space="preserve"> ~</m:t>
          </m:r>
          <m:r>
            <m:rPr>
              <m:sty m:val="p"/>
            </m:rPr>
            <w:rPr>
              <w:rFonts w:ascii="Cambria Math" w:hAnsi="Cambria Math" w:cs="Cambria Math"/>
              <w:color w:val="404040"/>
              <w:sz w:val="33"/>
              <w:szCs w:val="33"/>
              <w:shd w:val="clear" w:color="auto" w:fill="FFFFFF"/>
            </w:rPr>
            <m:t>△</m:t>
          </m:r>
          <m:r>
            <w:rPr>
              <w:rFonts w:ascii="Cambria Math" w:hAnsi="Cambria Math"/>
            </w:rPr>
            <m:t>DEF</m:t>
          </m:r>
        </m:oMath>
      </m:oMathPara>
    </w:p>
    <w:p w14:paraId="6C979A4B" w14:textId="3E23F2F1" w:rsidR="00522D69" w:rsidRDefault="00522D69" w:rsidP="00522D69">
      <w:pPr>
        <w:pStyle w:val="DoEbodytext2018"/>
      </w:pPr>
      <w:r>
        <w:rPr>
          <w:noProof/>
        </w:rPr>
        <w:drawing>
          <wp:inline distT="0" distB="0" distL="0" distR="0" wp14:anchorId="3E10FD23" wp14:editId="2CCBF4F8">
            <wp:extent cx="4242062" cy="2442500"/>
            <wp:effectExtent l="0" t="0" r="6350" b="0"/>
            <wp:docPr id="13" name="Picture 13" descr="Two similar triangles&#10;ABCand DEF.  ABC has sides 4,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4256361" cy="2450733"/>
                    </a:xfrm>
                    <a:prstGeom prst="rect">
                      <a:avLst/>
                    </a:prstGeom>
                  </pic:spPr>
                </pic:pic>
              </a:graphicData>
            </a:graphic>
          </wp:inline>
        </w:drawing>
      </w:r>
    </w:p>
    <w:tbl>
      <w:tblPr>
        <w:tblStyle w:val="TableGrid"/>
        <w:tblW w:w="0" w:type="auto"/>
        <w:tblLook w:val="04A0" w:firstRow="1" w:lastRow="0" w:firstColumn="1" w:lastColumn="0" w:noHBand="0" w:noVBand="1"/>
      </w:tblPr>
      <w:tblGrid>
        <w:gridCol w:w="2930"/>
        <w:gridCol w:w="2930"/>
        <w:gridCol w:w="2930"/>
      </w:tblGrid>
      <w:tr w:rsidR="00946FF1" w14:paraId="64D7C741" w14:textId="77777777" w:rsidTr="00072A3D">
        <w:trPr>
          <w:trHeight w:val="3183"/>
        </w:trPr>
        <w:tc>
          <w:tcPr>
            <w:tcW w:w="2930" w:type="dxa"/>
          </w:tcPr>
          <w:p w14:paraId="67507A1D" w14:textId="20658F74" w:rsidR="00946FF1" w:rsidRDefault="00946FF1" w:rsidP="00CF116E">
            <w:pPr>
              <w:jc w:val="center"/>
              <w:rPr>
                <w:rFonts w:eastAsia="Arial"/>
              </w:rPr>
            </w:pPr>
            <m:oMathPara>
              <m:oMath>
                <m:r>
                  <w:rPr>
                    <w:rFonts w:ascii="Cambria Math" w:hAnsi="Cambria Math"/>
                  </w:rPr>
                  <m:t>DE corresponds to AB</m:t>
                </m:r>
              </m:oMath>
            </m:oMathPara>
          </w:p>
        </w:tc>
        <w:tc>
          <w:tcPr>
            <w:tcW w:w="2930" w:type="dxa"/>
          </w:tcPr>
          <w:p w14:paraId="156992C3" w14:textId="77777777" w:rsidR="00946FF1" w:rsidRDefault="00946FF1" w:rsidP="00F81841">
            <w:pPr>
              <w:rPr>
                <w:rFonts w:eastAsia="Arial"/>
              </w:rPr>
            </w:pPr>
          </w:p>
        </w:tc>
        <w:tc>
          <w:tcPr>
            <w:tcW w:w="2930" w:type="dxa"/>
          </w:tcPr>
          <w:p w14:paraId="0E300FB8" w14:textId="77777777" w:rsidR="00946FF1" w:rsidRDefault="00946FF1" w:rsidP="00F81841">
            <w:pPr>
              <w:rPr>
                <w:rFonts w:eastAsia="Arial"/>
              </w:rPr>
            </w:pPr>
          </w:p>
        </w:tc>
      </w:tr>
    </w:tbl>
    <w:p w14:paraId="0A5E8DAA" w14:textId="3E1CD9DF" w:rsidR="00C0138E" w:rsidRDefault="00C0138E" w:rsidP="00946FF1">
      <w:pPr>
        <w:rPr>
          <w:rFonts w:eastAsia="Arial"/>
        </w:rPr>
      </w:pPr>
      <w:r>
        <w:rPr>
          <w:rFonts w:eastAsia="Arial"/>
        </w:rPr>
        <w:br w:type="page"/>
      </w:r>
    </w:p>
    <w:p w14:paraId="6C98DB85" w14:textId="3DFF7688" w:rsidR="00946FF1" w:rsidRPr="006662F0" w:rsidRDefault="00946FF1" w:rsidP="006662F0">
      <w:pPr>
        <w:pStyle w:val="ListNumber"/>
      </w:pPr>
      <w:r w:rsidRPr="006662F0">
        <w:lastRenderedPageBreak/>
        <w:t xml:space="preserve">Scale factor = </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oMath>
    </w:p>
    <w:p w14:paraId="181CDB28" w14:textId="77777777" w:rsidR="0042658E" w:rsidRPr="00AD19A5" w:rsidRDefault="0042658E" w:rsidP="0042658E">
      <w:pPr>
        <w:pStyle w:val="DoEbodytext2018"/>
      </w:pPr>
      <m:oMathPara>
        <m:oMathParaPr>
          <m:jc m:val="left"/>
        </m:oMathParaPr>
        <m:oMath>
          <m:r>
            <m:rPr>
              <m:sty m:val="p"/>
            </m:rPr>
            <w:rPr>
              <w:rFonts w:ascii="Cambria Math" w:hAnsi="Cambria Math" w:cs="Cambria Math"/>
              <w:color w:val="404040"/>
              <w:sz w:val="33"/>
              <w:szCs w:val="33"/>
              <w:shd w:val="clear" w:color="auto" w:fill="FFFFFF"/>
            </w:rPr>
            <m:t>△</m:t>
          </m:r>
          <m:r>
            <w:rPr>
              <w:rFonts w:ascii="Cambria Math" w:hAnsi="Cambria Math"/>
            </w:rPr>
            <m:t>ABC</m:t>
          </m:r>
          <m:r>
            <m:rPr>
              <m:sty m:val="p"/>
            </m:rPr>
            <w:rPr>
              <w:rFonts w:ascii="Cambria Math" w:hAnsi="Cambria Math"/>
            </w:rPr>
            <m:t xml:space="preserve"> ~</m:t>
          </m:r>
          <m:r>
            <m:rPr>
              <m:sty m:val="p"/>
            </m:rPr>
            <w:rPr>
              <w:rFonts w:ascii="Cambria Math" w:hAnsi="Cambria Math" w:cs="Cambria Math"/>
              <w:color w:val="404040"/>
              <w:sz w:val="33"/>
              <w:szCs w:val="33"/>
              <w:shd w:val="clear" w:color="auto" w:fill="FFFFFF"/>
            </w:rPr>
            <m:t>△</m:t>
          </m:r>
          <m:r>
            <w:rPr>
              <w:rFonts w:ascii="Cambria Math" w:hAnsi="Cambria Math"/>
            </w:rPr>
            <m:t>DEF</m:t>
          </m:r>
        </m:oMath>
      </m:oMathPara>
    </w:p>
    <w:p w14:paraId="49596D90" w14:textId="5C7EBC15" w:rsidR="00C62877" w:rsidRPr="004912E8" w:rsidRDefault="00946FF1" w:rsidP="00522D69">
      <w:pPr>
        <w:rPr>
          <w:rFonts w:eastAsia="Arial"/>
        </w:rPr>
      </w:pPr>
      <w:r>
        <w:rPr>
          <w:noProof/>
        </w:rPr>
        <w:drawing>
          <wp:inline distT="0" distB="0" distL="0" distR="0" wp14:anchorId="05025E47" wp14:editId="46E78BCE">
            <wp:extent cx="5510152" cy="2449838"/>
            <wp:effectExtent l="0" t="0" r="0" b="7620"/>
            <wp:docPr id="14" name="Picture 14" descr="Two similar triangles&#10;ABC has sides 40,50,60&#10;DEF is similar to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510152" cy="2449838"/>
                    </a:xfrm>
                    <a:prstGeom prst="rect">
                      <a:avLst/>
                    </a:prstGeom>
                  </pic:spPr>
                </pic:pic>
              </a:graphicData>
            </a:graphic>
          </wp:inline>
        </w:drawing>
      </w:r>
    </w:p>
    <w:tbl>
      <w:tblPr>
        <w:tblStyle w:val="TableGrid"/>
        <w:tblW w:w="0" w:type="auto"/>
        <w:tblLook w:val="04A0" w:firstRow="1" w:lastRow="0" w:firstColumn="1" w:lastColumn="0" w:noHBand="0" w:noVBand="1"/>
        <w:tblDescription w:val="Blank table."/>
      </w:tblPr>
      <w:tblGrid>
        <w:gridCol w:w="2930"/>
        <w:gridCol w:w="2930"/>
        <w:gridCol w:w="2930"/>
      </w:tblGrid>
      <w:tr w:rsidR="00946FF1" w14:paraId="5B453ABD" w14:textId="77777777" w:rsidTr="006662F0">
        <w:trPr>
          <w:trHeight w:val="4452"/>
        </w:trPr>
        <w:tc>
          <w:tcPr>
            <w:tcW w:w="2930" w:type="dxa"/>
          </w:tcPr>
          <w:p w14:paraId="64CF40F8" w14:textId="77777777" w:rsidR="00946FF1" w:rsidRDefault="00946FF1" w:rsidP="00F81841">
            <w:pPr>
              <w:rPr>
                <w:rFonts w:eastAsia="Arial"/>
              </w:rPr>
            </w:pPr>
          </w:p>
        </w:tc>
        <w:tc>
          <w:tcPr>
            <w:tcW w:w="2930" w:type="dxa"/>
          </w:tcPr>
          <w:p w14:paraId="7DFC46A0" w14:textId="77777777" w:rsidR="00946FF1" w:rsidRDefault="00946FF1" w:rsidP="00F81841">
            <w:pPr>
              <w:rPr>
                <w:rFonts w:eastAsia="Arial"/>
              </w:rPr>
            </w:pPr>
          </w:p>
        </w:tc>
        <w:tc>
          <w:tcPr>
            <w:tcW w:w="2930" w:type="dxa"/>
          </w:tcPr>
          <w:p w14:paraId="522E74D7" w14:textId="77777777" w:rsidR="00946FF1" w:rsidRDefault="00946FF1" w:rsidP="00F81841">
            <w:pPr>
              <w:rPr>
                <w:rFonts w:eastAsia="Arial"/>
              </w:rPr>
            </w:pPr>
          </w:p>
        </w:tc>
      </w:tr>
    </w:tbl>
    <w:p w14:paraId="6E6E8C5F" w14:textId="372D0513" w:rsidR="00C10FD5" w:rsidRDefault="00C10FD5" w:rsidP="006069E9">
      <w:pPr>
        <w:rPr>
          <w:rFonts w:eastAsia="Arial"/>
        </w:rPr>
      </w:pPr>
      <w:r>
        <w:rPr>
          <w:rFonts w:eastAsia="Arial"/>
        </w:rPr>
        <w:br w:type="page"/>
      </w:r>
    </w:p>
    <w:p w14:paraId="1BB44804" w14:textId="1B69E8C6" w:rsidR="00C10FD5" w:rsidRPr="0042658E" w:rsidRDefault="00C10FD5" w:rsidP="00381728">
      <w:pPr>
        <w:pStyle w:val="ListNumber"/>
        <w:rPr>
          <w:rFonts w:eastAsia="Arial"/>
        </w:rPr>
      </w:pPr>
      <w:r>
        <w:lastRenderedPageBreak/>
        <w:t>Scale factor = 6</w:t>
      </w:r>
    </w:p>
    <w:p w14:paraId="05FFEAB6" w14:textId="73B33E70" w:rsidR="0042658E" w:rsidRPr="00F81841" w:rsidRDefault="00F81841" w:rsidP="0042658E">
      <w:pPr>
        <w:pStyle w:val="DoEbodytext2018"/>
        <w:rPr>
          <w:i/>
          <w:iCs/>
        </w:rPr>
      </w:pPr>
      <w:r w:rsidRPr="00F81841">
        <w:rPr>
          <w:i/>
          <w:iCs/>
        </w:rPr>
        <w:t>Why do we not write similarity statements for circles?</w:t>
      </w:r>
    </w:p>
    <w:p w14:paraId="3B5DD796" w14:textId="20637DF2" w:rsidR="002F0E99" w:rsidRDefault="00C10FD5" w:rsidP="004C329A">
      <w:pPr>
        <w:rPr>
          <w:rFonts w:eastAsia="Arial"/>
        </w:rPr>
      </w:pPr>
      <w:r>
        <w:rPr>
          <w:noProof/>
        </w:rPr>
        <w:drawing>
          <wp:inline distT="0" distB="0" distL="0" distR="0" wp14:anchorId="70AEA18F" wp14:editId="6A310C69">
            <wp:extent cx="4107774" cy="2019300"/>
            <wp:effectExtent l="0" t="0" r="7620" b="0"/>
            <wp:docPr id="15" name="Picture 15" descr="Two circles.  Circle 1 has diameter AB = 6.2cm&#10;Circle 2 has diameter CD with no measur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4153288" cy="2041674"/>
                    </a:xfrm>
                    <a:prstGeom prst="rect">
                      <a:avLst/>
                    </a:prstGeom>
                  </pic:spPr>
                </pic:pic>
              </a:graphicData>
            </a:graphic>
          </wp:inline>
        </w:drawing>
      </w:r>
    </w:p>
    <w:p w14:paraId="025CE6BA" w14:textId="21D2D867" w:rsidR="00F81841" w:rsidRDefault="00F81841" w:rsidP="004C329A">
      <w:pPr>
        <w:rPr>
          <w:rFonts w:eastAsia="Arial"/>
        </w:rPr>
      </w:pPr>
      <w:r>
        <w:rPr>
          <w:rFonts w:eastAsia="Arial"/>
        </w:rPr>
        <w:br w:type="page"/>
      </w:r>
    </w:p>
    <w:p w14:paraId="655D398F" w14:textId="73ACBA14" w:rsidR="00C10FD5" w:rsidRPr="00381728" w:rsidRDefault="00C10FD5" w:rsidP="00381728">
      <w:pPr>
        <w:pStyle w:val="ListNumber"/>
      </w:pPr>
      <w:r w:rsidRPr="00381728">
        <w:lastRenderedPageBreak/>
        <w:t>Scale factor = 1.5</w:t>
      </w:r>
    </w:p>
    <w:p w14:paraId="4DD0C268" w14:textId="5B2558F5" w:rsidR="00F81841" w:rsidRPr="00F81841" w:rsidRDefault="00F81841" w:rsidP="00F81841">
      <w:pPr>
        <w:pStyle w:val="DoEbodytext2018"/>
      </w:pPr>
      <m:oMathPara>
        <m:oMathParaPr>
          <m:jc m:val="left"/>
        </m:oMathParaPr>
        <m:oMath>
          <m:r>
            <w:rPr>
              <w:rFonts w:ascii="Cambria Math" w:hAnsi="Cambria Math"/>
            </w:rPr>
            <m:t>TUVQRS~ABCDEF</m:t>
          </m:r>
        </m:oMath>
      </m:oMathPara>
    </w:p>
    <w:p w14:paraId="01BC5FB1" w14:textId="5B4FDF6A" w:rsidR="00C10FD5" w:rsidRDefault="00C10FD5" w:rsidP="00C10FD5">
      <w:pPr>
        <w:rPr>
          <w:rFonts w:eastAsia="Arial"/>
        </w:rPr>
      </w:pPr>
      <w:r>
        <w:rPr>
          <w:noProof/>
        </w:rPr>
        <w:drawing>
          <wp:inline distT="0" distB="0" distL="0" distR="0" wp14:anchorId="25B99106" wp14:editId="5AFD4C6C">
            <wp:extent cx="4741682" cy="1694935"/>
            <wp:effectExtent l="0" t="0" r="1905" b="635"/>
            <wp:docPr id="17" name="Picture 17" descr="2 similar 6 sided polygons.&#10;QRSTUV has sides QR = 3m, RS = 7m, ST = 9m, TU=3m, UV = 5m and VQ = QR&#10;DEFABCD is similar to QRST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4749913" cy="1697877"/>
                    </a:xfrm>
                    <a:prstGeom prst="rect">
                      <a:avLst/>
                    </a:prstGeom>
                  </pic:spPr>
                </pic:pic>
              </a:graphicData>
            </a:graphic>
          </wp:inline>
        </w:drawing>
      </w:r>
    </w:p>
    <w:p w14:paraId="471776BC" w14:textId="1D03404E" w:rsidR="00F81841" w:rsidRDefault="00F81841" w:rsidP="00C10FD5">
      <w:pPr>
        <w:rPr>
          <w:rFonts w:eastAsia="Arial"/>
        </w:rPr>
      </w:pPr>
      <w:r>
        <w:rPr>
          <w:rFonts w:eastAsia="Arial"/>
        </w:rPr>
        <w:br w:type="page"/>
      </w:r>
    </w:p>
    <w:p w14:paraId="7C549456" w14:textId="5FD10279" w:rsidR="002F0E99" w:rsidRPr="00F81841" w:rsidRDefault="002F0E99" w:rsidP="00381728">
      <w:pPr>
        <w:pStyle w:val="ListNumber"/>
        <w:rPr>
          <w:rFonts w:eastAsia="Arial"/>
        </w:rPr>
      </w:pPr>
      <w:r>
        <w:lastRenderedPageBreak/>
        <w:t xml:space="preserve">Scale factor =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1000</m:t>
            </m:r>
          </m:den>
        </m:f>
      </m:oMath>
    </w:p>
    <w:p w14:paraId="219A2ED4" w14:textId="31BE3F79" w:rsidR="00F81841" w:rsidRPr="00AD19A5" w:rsidRDefault="00F81841" w:rsidP="00F81841">
      <w:pPr>
        <w:pStyle w:val="DoEbodytext2018"/>
      </w:pPr>
      <m:oMathPara>
        <m:oMathParaPr>
          <m:jc m:val="left"/>
        </m:oMathParaPr>
        <m:oMath>
          <m:r>
            <m:rPr>
              <m:sty m:val="p"/>
            </m:rPr>
            <w:rPr>
              <w:rFonts w:ascii="Cambria Math" w:hAnsi="Cambria Math" w:cs="Cambria Math"/>
              <w:color w:val="404040"/>
              <w:sz w:val="33"/>
              <w:szCs w:val="33"/>
              <w:shd w:val="clear" w:color="auto" w:fill="FFFFFF"/>
            </w:rPr>
            <m:t>△</m:t>
          </m:r>
          <m:r>
            <w:rPr>
              <w:rFonts w:ascii="Cambria Math" w:hAnsi="Cambria Math"/>
            </w:rPr>
            <m:t>DEF</m:t>
          </m:r>
          <m:r>
            <m:rPr>
              <m:sty m:val="p"/>
            </m:rPr>
            <w:rPr>
              <w:rFonts w:ascii="Cambria Math" w:hAnsi="Cambria Math"/>
            </w:rPr>
            <m:t xml:space="preserve"> ~</m:t>
          </m:r>
          <m:r>
            <m:rPr>
              <m:sty m:val="p"/>
            </m:rPr>
            <w:rPr>
              <w:rFonts w:ascii="Cambria Math" w:hAnsi="Cambria Math" w:cs="Cambria Math"/>
              <w:color w:val="404040"/>
              <w:sz w:val="33"/>
              <w:szCs w:val="33"/>
              <w:shd w:val="clear" w:color="auto" w:fill="FFFFFF"/>
            </w:rPr>
            <m:t>△</m:t>
          </m:r>
          <m:r>
            <w:rPr>
              <w:rFonts w:ascii="Cambria Math" w:hAnsi="Cambria Math"/>
            </w:rPr>
            <m:t>ABC</m:t>
          </m:r>
        </m:oMath>
      </m:oMathPara>
    </w:p>
    <w:p w14:paraId="6AD82A5D" w14:textId="18A28B1B" w:rsidR="002F0E99" w:rsidRDefault="002F0E99" w:rsidP="00C10FD5">
      <w:pPr>
        <w:rPr>
          <w:rFonts w:eastAsia="Arial"/>
        </w:rPr>
      </w:pPr>
      <w:r>
        <w:rPr>
          <w:noProof/>
        </w:rPr>
        <w:drawing>
          <wp:inline distT="0" distB="0" distL="0" distR="0" wp14:anchorId="78E7B9DD" wp14:editId="6CD24ED7">
            <wp:extent cx="3930977" cy="1640157"/>
            <wp:effectExtent l="0" t="0" r="0" b="0"/>
            <wp:docPr id="18" name="Picture 18" descr="Two triangles &#10;DEF is similar to CBA&#10;DF = 4km and DE = 3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3943384" cy="1645334"/>
                    </a:xfrm>
                    <a:prstGeom prst="rect">
                      <a:avLst/>
                    </a:prstGeom>
                  </pic:spPr>
                </pic:pic>
              </a:graphicData>
            </a:graphic>
          </wp:inline>
        </w:drawing>
      </w:r>
    </w:p>
    <w:p w14:paraId="071A3658" w14:textId="77777777" w:rsidR="00130408" w:rsidRDefault="00130408" w:rsidP="00072A3D">
      <w:r>
        <w:br w:type="page"/>
      </w:r>
    </w:p>
    <w:p w14:paraId="487BE24E" w14:textId="77777777" w:rsidR="00072A3D" w:rsidRPr="00381728" w:rsidRDefault="004C329A" w:rsidP="00381728">
      <w:pPr>
        <w:pStyle w:val="Heading2"/>
      </w:pPr>
      <w:r>
        <w:lastRenderedPageBreak/>
        <w:t xml:space="preserve">Appendix </w:t>
      </w:r>
      <w:r w:rsidR="00184252">
        <w:t>B</w:t>
      </w:r>
    </w:p>
    <w:p w14:paraId="752DF6F8" w14:textId="7009F153" w:rsidR="004C329A" w:rsidRPr="00381728" w:rsidRDefault="004C329A" w:rsidP="00381728">
      <w:pPr>
        <w:pStyle w:val="Heading3"/>
      </w:pPr>
      <w:r>
        <w:t xml:space="preserve">Find scale factor </w:t>
      </w:r>
      <w:r w:rsidR="00D40E9B">
        <w:t xml:space="preserve">faded </w:t>
      </w:r>
      <w:r>
        <w:t>examples</w:t>
      </w:r>
    </w:p>
    <w:p w14:paraId="537799A3" w14:textId="0EA55D07" w:rsidR="00D40E9B" w:rsidRDefault="00D40E9B" w:rsidP="00381728">
      <w:r w:rsidRPr="1E040F69">
        <w:t xml:space="preserve">Determine the </w:t>
      </w:r>
      <w:r>
        <w:t xml:space="preserve">scale factor and find any </w:t>
      </w:r>
      <w:r w:rsidRPr="1E040F69">
        <w:t>missing lengths in the following sets of similar figures</w:t>
      </w:r>
      <w:r>
        <w:t>.</w:t>
      </w:r>
    </w:p>
    <w:p w14:paraId="2E4DE366" w14:textId="77777777" w:rsidR="00D40E9B" w:rsidRDefault="00D40E9B" w:rsidP="00A04079">
      <w:pPr>
        <w:pStyle w:val="FeatureBox"/>
      </w:pPr>
      <w:r w:rsidRPr="1E040F69">
        <w:rPr>
          <w:rStyle w:val="DoEstrongemphasis2018"/>
          <w:rFonts w:eastAsia="Arial"/>
        </w:rPr>
        <w:t>Note:</w:t>
      </w:r>
      <w:r w:rsidRPr="1E040F69">
        <w:t xml:space="preserve"> the diagrams below are not drawn to scale</w:t>
      </w:r>
    </w:p>
    <w:p w14:paraId="5B93B51C" w14:textId="77777777" w:rsidR="00381728" w:rsidRPr="00FB4438" w:rsidRDefault="006B5425" w:rsidP="00FB4438">
      <w:pPr>
        <w:pStyle w:val="ListNumber"/>
        <w:numPr>
          <w:ilvl w:val="0"/>
          <w:numId w:val="41"/>
        </w:numPr>
      </w:pPr>
      <m:oMath>
        <m:r>
          <m:rPr>
            <m:sty m:val="p"/>
          </m:rPr>
          <w:rPr>
            <w:rFonts w:ascii="Cambria Math" w:hAnsi="Cambria Math"/>
          </w:rPr>
          <m:t>∆</m:t>
        </m:r>
        <m:r>
          <w:rPr>
            <w:rFonts w:ascii="Cambria Math" w:hAnsi="Cambria Math"/>
          </w:rPr>
          <m:t>ABC</m:t>
        </m:r>
        <m:r>
          <m:rPr>
            <m:sty m:val="p"/>
          </m:rPr>
          <w:rPr>
            <w:rFonts w:ascii="Cambria Math" w:hAnsi="Cambria Math"/>
          </w:rPr>
          <m:t>~∆</m:t>
        </m:r>
        <m:r>
          <w:rPr>
            <w:rFonts w:ascii="Cambria Math" w:hAnsi="Cambria Math"/>
          </w:rPr>
          <m:t>DEF</m:t>
        </m:r>
      </m:oMath>
    </w:p>
    <w:p w14:paraId="737C6A3D" w14:textId="49F51E2E" w:rsidR="00542561" w:rsidRPr="00381728" w:rsidRDefault="00F663D5" w:rsidP="00381728">
      <w:pPr>
        <w:rPr>
          <w:rFonts w:eastAsiaTheme="minorEastAsia"/>
        </w:rPr>
      </w:pPr>
      <w:r w:rsidRPr="00381728">
        <w:rPr>
          <w:noProof/>
        </w:rPr>
        <w:drawing>
          <wp:inline distT="0" distB="0" distL="0" distR="0" wp14:anchorId="5BABF692" wp14:editId="6F1F1342">
            <wp:extent cx="4997667" cy="1872050"/>
            <wp:effectExtent l="0" t="0" r="0" b="0"/>
            <wp:docPr id="21" name="Picture 21" descr="Two similar triangles&#10;ABC with sides 4,6,7&#10;DEF with sides 8,12,14&#10;DE corresponds to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imilar triangles&#10;ABC with sides 4,6,7&#10;DEF with sides 8,12,14&#10;DE corresponds to AB"/>
                    <pic:cNvPicPr/>
                  </pic:nvPicPr>
                  <pic:blipFill>
                    <a:blip r:embed="rId23">
                      <a:extLst>
                        <a:ext uri="{28A0092B-C50C-407E-A947-70E740481C1C}">
                          <a14:useLocalDpi xmlns:a14="http://schemas.microsoft.com/office/drawing/2010/main" val="0"/>
                        </a:ext>
                      </a:extLst>
                    </a:blip>
                    <a:stretch>
                      <a:fillRect/>
                    </a:stretch>
                  </pic:blipFill>
                  <pic:spPr>
                    <a:xfrm>
                      <a:off x="0" y="0"/>
                      <a:ext cx="4997667" cy="1872050"/>
                    </a:xfrm>
                    <a:prstGeom prst="rect">
                      <a:avLst/>
                    </a:prstGeom>
                  </pic:spPr>
                </pic:pic>
              </a:graphicData>
            </a:graphic>
          </wp:inline>
        </w:drawing>
      </w:r>
    </w:p>
    <w:tbl>
      <w:tblPr>
        <w:tblStyle w:val="TableGrid"/>
        <w:tblW w:w="8817" w:type="dxa"/>
        <w:tblLook w:val="04A0" w:firstRow="1" w:lastRow="0" w:firstColumn="1" w:lastColumn="0" w:noHBand="0" w:noVBand="1"/>
        <w:tblDescription w:val="Method 1 and 2 for finding scale factor."/>
      </w:tblPr>
      <w:tblGrid>
        <w:gridCol w:w="4408"/>
        <w:gridCol w:w="4409"/>
      </w:tblGrid>
      <w:tr w:rsidR="00542561" w14:paraId="348BDFFE" w14:textId="77777777" w:rsidTr="00F81841">
        <w:tc>
          <w:tcPr>
            <w:tcW w:w="4408" w:type="dxa"/>
          </w:tcPr>
          <w:p w14:paraId="07049CC7" w14:textId="77777777" w:rsidR="00542561" w:rsidRDefault="00542561" w:rsidP="00F81841">
            <w:pPr>
              <w:pStyle w:val="DoEbodytext2018"/>
              <w:jc w:val="center"/>
              <w:rPr>
                <w:lang w:eastAsia="en-US"/>
              </w:rPr>
            </w:pPr>
            <w:r>
              <w:rPr>
                <w:lang w:eastAsia="en-US"/>
              </w:rPr>
              <w:t>Method 1</w:t>
            </w:r>
          </w:p>
          <w:p w14:paraId="56FF2016" w14:textId="77777777" w:rsidR="00542561" w:rsidRDefault="00542561" w:rsidP="00F81841">
            <w:pPr>
              <w:pStyle w:val="DoEbodytext2018"/>
              <w:jc w:val="center"/>
              <w:rPr>
                <w:rFonts w:eastAsia="Arial" w:cs="Arial"/>
                <w:lang w:eastAsia="en-US"/>
              </w:rPr>
            </w:pPr>
          </w:p>
          <w:p w14:paraId="147EC2C3" w14:textId="376F91F6" w:rsidR="00542561" w:rsidRDefault="00542561" w:rsidP="00F81841">
            <w:pPr>
              <w:pStyle w:val="DoEbodytext2018"/>
              <w:jc w:val="center"/>
              <w:rPr>
                <w:rFonts w:eastAsia="Arial" w:cs="Arial"/>
                <w:lang w:eastAsia="en-US"/>
              </w:rPr>
            </w:pPr>
            <m:oMathPara>
              <m:oMath>
                <m:r>
                  <w:rPr>
                    <w:rFonts w:ascii="Cambria Math" w:hAnsi="Cambria Math"/>
                    <w:lang w:eastAsia="en-US"/>
                  </w:rPr>
                  <m:t>DE corresponds to AB</m:t>
                </m:r>
              </m:oMath>
            </m:oMathPara>
          </w:p>
          <w:p w14:paraId="5E02735A" w14:textId="77777777" w:rsidR="00542561" w:rsidRPr="00ED31CF" w:rsidRDefault="00542561" w:rsidP="00F81841">
            <w:pPr>
              <w:pStyle w:val="DoEbodytext2018"/>
              <w:jc w:val="center"/>
              <w:rPr>
                <w:rFonts w:eastAsia="Arial" w:cs="Arial"/>
                <w:lang w:eastAsia="en-US"/>
              </w:rPr>
            </w:pPr>
            <m:oMathPara>
              <m:oMath>
                <m:r>
                  <w:rPr>
                    <w:rFonts w:ascii="Cambria Math" w:hAnsi="Cambria Math"/>
                    <w:lang w:eastAsia="en-US"/>
                  </w:rPr>
                  <m:t>so Scale factor=</m:t>
                </m:r>
                <m:f>
                  <m:fPr>
                    <m:ctrlPr>
                      <w:rPr>
                        <w:rFonts w:ascii="Cambria Math" w:hAnsi="Cambria Math"/>
                        <w:i/>
                        <w:lang w:eastAsia="en-US"/>
                      </w:rPr>
                    </m:ctrlPr>
                  </m:fPr>
                  <m:num>
                    <m:r>
                      <w:rPr>
                        <w:rFonts w:ascii="Cambria Math" w:hAnsi="Cambria Math"/>
                        <w:lang w:eastAsia="en-US"/>
                      </w:rPr>
                      <m:t>DE</m:t>
                    </m:r>
                  </m:num>
                  <m:den>
                    <m:r>
                      <w:rPr>
                        <w:rFonts w:ascii="Cambria Math" w:hAnsi="Cambria Math"/>
                        <w:lang w:eastAsia="en-US"/>
                      </w:rPr>
                      <m:t>AB</m:t>
                    </m:r>
                  </m:den>
                </m:f>
              </m:oMath>
            </m:oMathPara>
          </w:p>
          <w:p w14:paraId="1F102C99" w14:textId="77777777" w:rsidR="00542561" w:rsidRPr="008E5853" w:rsidRDefault="00542561" w:rsidP="00F81841">
            <w:pPr>
              <w:pStyle w:val="DoEbodytext2018"/>
              <w:jc w:val="center"/>
              <w:rPr>
                <w:rFonts w:eastAsia="Arial" w:cs="Arial"/>
                <w:lang w:eastAsia="en-US"/>
              </w:rPr>
            </w:pPr>
            <m:oMathPara>
              <m:oMath>
                <m:r>
                  <w:rPr>
                    <w:rFonts w:ascii="Cambria Math" w:hAnsi="Cambria Math"/>
                    <w:lang w:eastAsia="en-US"/>
                  </w:rPr>
                  <m:t>Scale factor=</m:t>
                </m:r>
                <m:f>
                  <m:fPr>
                    <m:ctrlPr>
                      <w:rPr>
                        <w:rFonts w:ascii="Cambria Math" w:hAnsi="Cambria Math"/>
                        <w:i/>
                        <w:lang w:eastAsia="en-US"/>
                      </w:rPr>
                    </m:ctrlPr>
                  </m:fPr>
                  <m:num>
                    <m:r>
                      <w:rPr>
                        <w:rFonts w:ascii="Cambria Math" w:hAnsi="Cambria Math"/>
                        <w:lang w:eastAsia="en-US"/>
                      </w:rPr>
                      <m:t>8</m:t>
                    </m:r>
                  </m:num>
                  <m:den>
                    <m:r>
                      <w:rPr>
                        <w:rFonts w:ascii="Cambria Math" w:hAnsi="Cambria Math"/>
                        <w:lang w:eastAsia="en-US"/>
                      </w:rPr>
                      <m:t>4</m:t>
                    </m:r>
                  </m:den>
                </m:f>
              </m:oMath>
            </m:oMathPara>
          </w:p>
          <w:p w14:paraId="6ACA0676" w14:textId="6FFB141D" w:rsidR="00542561" w:rsidRDefault="00542561" w:rsidP="00381728">
            <w:pPr>
              <w:pStyle w:val="DoEbodytext2018"/>
              <w:jc w:val="center"/>
              <w:rPr>
                <w:rFonts w:eastAsia="Arial" w:cs="Arial"/>
                <w:lang w:eastAsia="en-US"/>
              </w:rPr>
            </w:pPr>
            <m:oMathPara>
              <m:oMath>
                <m:r>
                  <w:rPr>
                    <w:rFonts w:ascii="Cambria Math" w:hAnsi="Cambria Math"/>
                    <w:lang w:eastAsia="en-US"/>
                  </w:rPr>
                  <m:t>Scale factor=2</m:t>
                </m:r>
              </m:oMath>
            </m:oMathPara>
          </w:p>
        </w:tc>
        <w:tc>
          <w:tcPr>
            <w:tcW w:w="4409" w:type="dxa"/>
          </w:tcPr>
          <w:p w14:paraId="6366D008" w14:textId="77777777" w:rsidR="00542561" w:rsidRDefault="00542561" w:rsidP="00F81841">
            <w:pPr>
              <w:pStyle w:val="DoEbodytext2018"/>
              <w:jc w:val="center"/>
              <w:rPr>
                <w:lang w:eastAsia="en-US"/>
              </w:rPr>
            </w:pPr>
            <w:r>
              <w:rPr>
                <w:lang w:eastAsia="en-US"/>
              </w:rPr>
              <w:t>Method 2</w:t>
            </w:r>
          </w:p>
          <w:p w14:paraId="7A47A3C9" w14:textId="77777777" w:rsidR="00542561" w:rsidRDefault="00542561" w:rsidP="00F81841">
            <w:pPr>
              <w:pStyle w:val="DoEbodytext2018"/>
              <w:jc w:val="center"/>
              <w:rPr>
                <w:rFonts w:eastAsia="Arial" w:cs="Arial"/>
                <w:lang w:eastAsia="en-US"/>
              </w:rPr>
            </w:pPr>
          </w:p>
          <w:p w14:paraId="296350E7" w14:textId="1E562350" w:rsidR="00542561" w:rsidRPr="008A67CA" w:rsidRDefault="00542561" w:rsidP="00F81841">
            <w:pPr>
              <w:pStyle w:val="DoEbodytext2018"/>
              <w:jc w:val="center"/>
              <w:rPr>
                <w:rFonts w:eastAsia="Arial" w:cs="Arial"/>
                <w:lang w:eastAsia="en-US"/>
              </w:rPr>
            </w:pPr>
            <m:oMathPara>
              <m:oMath>
                <m:r>
                  <w:rPr>
                    <w:rFonts w:ascii="Cambria Math" w:hAnsi="Cambria Math"/>
                    <w:lang w:eastAsia="en-US"/>
                  </w:rPr>
                  <m:t>DE corresponds to AB</m:t>
                </m:r>
              </m:oMath>
            </m:oMathPara>
          </w:p>
          <w:p w14:paraId="6223838F" w14:textId="77777777" w:rsidR="00542561" w:rsidRPr="00FE7C4A" w:rsidRDefault="00542561" w:rsidP="00F81841">
            <w:pPr>
              <w:pStyle w:val="DoEbodytext2018"/>
              <w:jc w:val="center"/>
              <w:rPr>
                <w:rFonts w:eastAsia="Arial" w:cs="Arial"/>
                <w:lang w:eastAsia="en-US"/>
              </w:rPr>
            </w:pPr>
            <w:r>
              <w:rPr>
                <w:lang w:eastAsia="en-US"/>
              </w:rPr>
              <w:t>So, we can write the equation</w:t>
            </w:r>
            <m:oMath>
              <m:r>
                <w:rPr>
                  <w:rFonts w:ascii="Cambria Math" w:hAnsi="Cambria Math"/>
                  <w:lang w:eastAsia="en-US"/>
                </w:rPr>
                <m:t>:</m:t>
              </m:r>
              <m:r>
                <m:rPr>
                  <m:sty m:val="p"/>
                </m:rPr>
                <w:rPr>
                  <w:rFonts w:ascii="Cambria Math" w:hAnsi="Cambria Math"/>
                  <w:lang w:eastAsia="en-US"/>
                </w:rPr>
                <w:br/>
              </m:r>
            </m:oMath>
            <m:oMathPara>
              <m:oMath>
                <m:r>
                  <w:rPr>
                    <w:rFonts w:ascii="Cambria Math" w:hAnsi="Cambria Math"/>
                    <w:lang w:eastAsia="en-US"/>
                  </w:rPr>
                  <m:t>4x=8</m:t>
                </m:r>
              </m:oMath>
            </m:oMathPara>
          </w:p>
          <w:p w14:paraId="077AF665" w14:textId="77777777" w:rsidR="00542561" w:rsidRDefault="00542561" w:rsidP="00F81841">
            <w:pPr>
              <w:pStyle w:val="DoEbodytext2018"/>
              <w:jc w:val="center"/>
              <w:rPr>
                <w:lang w:eastAsia="en-US"/>
              </w:rPr>
            </w:pPr>
            <w:r>
              <w:rPr>
                <w:lang w:eastAsia="en-US"/>
              </w:rPr>
              <w:t xml:space="preserve">Where </w:t>
            </w:r>
            <m:oMath>
              <m:r>
                <w:rPr>
                  <w:rFonts w:ascii="Cambria Math" w:hAnsi="Cambria Math"/>
                  <w:lang w:eastAsia="en-US"/>
                </w:rPr>
                <m:t>x</m:t>
              </m:r>
            </m:oMath>
            <w:r>
              <w:rPr>
                <w:lang w:eastAsia="en-US"/>
              </w:rPr>
              <w:t xml:space="preserve"> is the scale factor</w:t>
            </w:r>
          </w:p>
          <w:p w14:paraId="134B3452" w14:textId="77777777" w:rsidR="00542561" w:rsidRPr="008A67CA" w:rsidRDefault="00542561" w:rsidP="00F81841">
            <w:pPr>
              <w:pStyle w:val="DoEbodytext2018"/>
              <w:jc w:val="center"/>
              <w:rPr>
                <w:rFonts w:eastAsia="Arial" w:cs="Arial"/>
                <w:lang w:eastAsia="en-US"/>
              </w:rPr>
            </w:pPr>
          </w:p>
          <w:p w14:paraId="4722E709" w14:textId="77777777" w:rsidR="00542561" w:rsidRDefault="00542561" w:rsidP="00F81841">
            <w:pPr>
              <w:pStyle w:val="DoEbodytext2018"/>
              <w:jc w:val="center"/>
              <w:rPr>
                <w:rFonts w:eastAsia="Arial" w:cs="Arial"/>
                <w:lang w:eastAsia="en-US"/>
              </w:rPr>
            </w:pPr>
            <w:r>
              <w:rPr>
                <w:lang w:eastAsia="en-US"/>
              </w:rPr>
              <w:t>Solving the equation gives:</w:t>
            </w:r>
          </w:p>
          <w:p w14:paraId="2106156B" w14:textId="77777777" w:rsidR="00542561" w:rsidRPr="008A67CA" w:rsidRDefault="00542561" w:rsidP="00F81841">
            <w:pPr>
              <w:pStyle w:val="DoEbodytext2018"/>
              <w:jc w:val="center"/>
              <w:rPr>
                <w:rFonts w:eastAsia="Arial" w:cs="Arial"/>
                <w:lang w:eastAsia="en-US"/>
              </w:rPr>
            </w:pPr>
            <m:oMathPara>
              <m:oMath>
                <m:r>
                  <w:rPr>
                    <w:rFonts w:ascii="Cambria Math" w:hAnsi="Cambria Math"/>
                    <w:lang w:eastAsia="en-US"/>
                  </w:rPr>
                  <m:t>x=</m:t>
                </m:r>
                <m:f>
                  <m:fPr>
                    <m:ctrlPr>
                      <w:rPr>
                        <w:rFonts w:ascii="Cambria Math" w:hAnsi="Cambria Math"/>
                        <w:i/>
                        <w:lang w:eastAsia="en-US"/>
                      </w:rPr>
                    </m:ctrlPr>
                  </m:fPr>
                  <m:num>
                    <m:r>
                      <w:rPr>
                        <w:rFonts w:ascii="Cambria Math" w:hAnsi="Cambria Math"/>
                        <w:lang w:eastAsia="en-US"/>
                      </w:rPr>
                      <m:t>8</m:t>
                    </m:r>
                  </m:num>
                  <m:den>
                    <m:r>
                      <w:rPr>
                        <w:rFonts w:ascii="Cambria Math" w:hAnsi="Cambria Math"/>
                        <w:lang w:eastAsia="en-US"/>
                      </w:rPr>
                      <m:t>4</m:t>
                    </m:r>
                  </m:den>
                </m:f>
              </m:oMath>
            </m:oMathPara>
          </w:p>
          <w:p w14:paraId="017078DA" w14:textId="77777777" w:rsidR="00542561" w:rsidRPr="008A67CA" w:rsidRDefault="00542561" w:rsidP="00F81841">
            <w:pPr>
              <w:pStyle w:val="DoEbodytext2018"/>
              <w:jc w:val="center"/>
              <w:rPr>
                <w:rFonts w:eastAsia="Arial" w:cs="Arial"/>
                <w:lang w:eastAsia="en-US"/>
              </w:rPr>
            </w:pPr>
            <m:oMathPara>
              <m:oMath>
                <m:r>
                  <w:rPr>
                    <w:rFonts w:ascii="Cambria Math" w:hAnsi="Cambria Math"/>
                    <w:lang w:eastAsia="en-US"/>
                  </w:rPr>
                  <m:t>x=2</m:t>
                </m:r>
              </m:oMath>
            </m:oMathPara>
          </w:p>
          <w:p w14:paraId="7D0E9C37" w14:textId="2AFC436D" w:rsidR="00542561" w:rsidRPr="00FE7C4A" w:rsidRDefault="00542561" w:rsidP="00381728">
            <w:pPr>
              <w:pStyle w:val="DoEbodytext2018"/>
              <w:jc w:val="center"/>
              <w:rPr>
                <w:rFonts w:eastAsia="Arial" w:cs="Arial"/>
                <w:lang w:eastAsia="en-US"/>
              </w:rPr>
            </w:pPr>
            <w:r>
              <w:rPr>
                <w:rFonts w:eastAsia="Arial" w:cs="Arial"/>
                <w:lang w:eastAsia="en-US"/>
              </w:rPr>
              <w:t xml:space="preserve">Scale factor </w:t>
            </w:r>
            <m:oMath>
              <m:r>
                <w:rPr>
                  <w:rFonts w:ascii="Cambria Math" w:hAnsi="Cambria Math"/>
                  <w:lang w:eastAsia="en-US"/>
                </w:rPr>
                <m:t>=2</m:t>
              </m:r>
            </m:oMath>
          </w:p>
        </w:tc>
      </w:tr>
    </w:tbl>
    <w:p w14:paraId="7F8868DC" w14:textId="77777777" w:rsidR="003320B0" w:rsidRDefault="003320B0">
      <w:pPr>
        <w:spacing w:line="276" w:lineRule="auto"/>
        <w:rPr>
          <w:rFonts w:eastAsiaTheme="minorEastAsia"/>
        </w:rPr>
      </w:pPr>
      <w:r>
        <w:rPr>
          <w:rFonts w:eastAsiaTheme="minorEastAsia"/>
        </w:rPr>
        <w:br w:type="page"/>
      </w:r>
    </w:p>
    <w:p w14:paraId="491C880B" w14:textId="6E62266B" w:rsidR="003B2576" w:rsidRDefault="006B5425" w:rsidP="003320B0">
      <w:pPr>
        <w:pStyle w:val="ListNumber"/>
      </w:pPr>
      <m:oMath>
        <m:r>
          <m:rPr>
            <m:sty m:val="p"/>
          </m:rPr>
          <w:rPr>
            <w:rFonts w:ascii="Cambria Math" w:hAnsi="Cambria Math"/>
          </w:rPr>
          <w:lastRenderedPageBreak/>
          <m:t>∆</m:t>
        </m:r>
        <m:r>
          <w:rPr>
            <w:rFonts w:ascii="Cambria Math" w:hAnsi="Cambria Math"/>
          </w:rPr>
          <m:t>ABC</m:t>
        </m:r>
        <m:r>
          <m:rPr>
            <m:sty m:val="p"/>
          </m:rPr>
          <w:rPr>
            <w:rFonts w:ascii="Cambria Math" w:hAnsi="Cambria Math"/>
          </w:rPr>
          <m:t>~∆</m:t>
        </m:r>
        <m:r>
          <w:rPr>
            <w:rFonts w:ascii="Cambria Math" w:hAnsi="Cambria Math"/>
          </w:rPr>
          <m:t>DEF</m:t>
        </m:r>
      </m:oMath>
    </w:p>
    <w:p w14:paraId="32D0D1CE" w14:textId="7F693A6D" w:rsidR="00CC641A" w:rsidRDefault="00CC641A" w:rsidP="00CC641A">
      <w:r w:rsidRPr="00CC641A">
        <w:rPr>
          <w:noProof/>
        </w:rPr>
        <w:drawing>
          <wp:inline distT="0" distB="0" distL="0" distR="0" wp14:anchorId="02F3566C" wp14:editId="4C471339">
            <wp:extent cx="5029200" cy="1774651"/>
            <wp:effectExtent l="0" t="0" r="0" b="0"/>
            <wp:docPr id="22" name="Picture 22" descr="Two similar triangles&#10;ABC with sides 4,6,7&#10;DEF with sides 12,?,21&#10;EF correspond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similar triangles&#10;ABC with sides 4,6,7&#10;DEF with sides 12,?,21&#10;EF corresponds to "/>
                    <pic:cNvPicPr/>
                  </pic:nvPicPr>
                  <pic:blipFill>
                    <a:blip r:embed="rId24">
                      <a:extLst>
                        <a:ext uri="{28A0092B-C50C-407E-A947-70E740481C1C}">
                          <a14:useLocalDpi xmlns:a14="http://schemas.microsoft.com/office/drawing/2010/main" val="0"/>
                        </a:ext>
                      </a:extLst>
                    </a:blip>
                    <a:stretch>
                      <a:fillRect/>
                    </a:stretch>
                  </pic:blipFill>
                  <pic:spPr>
                    <a:xfrm>
                      <a:off x="0" y="0"/>
                      <a:ext cx="5029200" cy="1774651"/>
                    </a:xfrm>
                    <a:prstGeom prst="rect">
                      <a:avLst/>
                    </a:prstGeom>
                  </pic:spPr>
                </pic:pic>
              </a:graphicData>
            </a:graphic>
          </wp:inline>
        </w:drawing>
      </w:r>
    </w:p>
    <w:p w14:paraId="68CBF2BB" w14:textId="687B9AED" w:rsidR="00BC6D47" w:rsidRDefault="006B5425" w:rsidP="00CC641A">
      <w:pPr>
        <w:pStyle w:val="ListNumber"/>
        <w:rPr>
          <w:rFonts w:eastAsiaTheme="minorEastAsia"/>
          <w:iCs/>
        </w:rPr>
      </w:pPr>
      <m:oMath>
        <m:r>
          <w:rPr>
            <w:rFonts w:ascii="Cambria Math" w:hAnsi="Cambria Math"/>
          </w:rPr>
          <m:t>ABCD</m:t>
        </m:r>
        <m:r>
          <m:rPr>
            <m:sty m:val="p"/>
          </m:rPr>
          <w:rPr>
            <w:rFonts w:ascii="Cambria Math" w:hAnsi="Cambria Math"/>
          </w:rPr>
          <m:t>~</m:t>
        </m:r>
        <m:r>
          <w:rPr>
            <w:rFonts w:ascii="Cambria Math" w:hAnsi="Cambria Math"/>
          </w:rPr>
          <m:t>EHGF</m:t>
        </m:r>
      </m:oMath>
      <w:r w:rsidR="00A62577" w:rsidRPr="00CC641A">
        <w:rPr>
          <w:noProof/>
        </w:rPr>
        <w:drawing>
          <wp:inline distT="0" distB="0" distL="0" distR="0" wp14:anchorId="55DABAF1" wp14:editId="43428665">
            <wp:extent cx="5423338" cy="2197936"/>
            <wp:effectExtent l="0" t="0" r="6350" b="0"/>
            <wp:docPr id="23" name="Picture 23" descr="2 quadrialaterals &#10;ABCD is similar to  EFGH&#10;AB = 3cm BC = 5 cm CD = AB AD = 7cm&#10;EH = 7.5cm FG = 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5">
                      <a:extLst>
                        <a:ext uri="{28A0092B-C50C-407E-A947-70E740481C1C}">
                          <a14:useLocalDpi xmlns:a14="http://schemas.microsoft.com/office/drawing/2010/main" val="0"/>
                        </a:ext>
                      </a:extLst>
                    </a:blip>
                    <a:stretch>
                      <a:fillRect/>
                    </a:stretch>
                  </pic:blipFill>
                  <pic:spPr>
                    <a:xfrm>
                      <a:off x="0" y="0"/>
                      <a:ext cx="5423338" cy="2197936"/>
                    </a:xfrm>
                    <a:prstGeom prst="rect">
                      <a:avLst/>
                    </a:prstGeom>
                  </pic:spPr>
                </pic:pic>
              </a:graphicData>
            </a:graphic>
          </wp:inline>
        </w:drawing>
      </w:r>
    </w:p>
    <w:p w14:paraId="68F364C4" w14:textId="77777777" w:rsidR="00BC6D47" w:rsidRDefault="00BC6D47">
      <w:pPr>
        <w:spacing w:line="276" w:lineRule="auto"/>
        <w:rPr>
          <w:rFonts w:eastAsiaTheme="minorEastAsia"/>
          <w:iCs/>
        </w:rPr>
      </w:pPr>
      <w:r>
        <w:rPr>
          <w:rFonts w:eastAsiaTheme="minorEastAsia"/>
          <w:iCs/>
        </w:rPr>
        <w:br w:type="page"/>
      </w:r>
    </w:p>
    <w:p w14:paraId="0ABE1A2D" w14:textId="50360DBF" w:rsidR="00BC6D47" w:rsidRDefault="00E84475" w:rsidP="00CC641A">
      <w:pPr>
        <w:pStyle w:val="ListNumber"/>
      </w:pPr>
      <w:r>
        <w:lastRenderedPageBreak/>
        <w:t>ABCD~QTSR</w:t>
      </w:r>
    </w:p>
    <w:p w14:paraId="44BA3E4A" w14:textId="30C0FB33" w:rsidR="00BC6D47" w:rsidRDefault="00BC6D47" w:rsidP="00BC6D47">
      <w:pPr>
        <w:pStyle w:val="ListNumber"/>
        <w:numPr>
          <w:ilvl w:val="0"/>
          <w:numId w:val="0"/>
        </w:numPr>
      </w:pPr>
      <w:r w:rsidRPr="00CC641A">
        <w:rPr>
          <w:noProof/>
        </w:rPr>
        <w:drawing>
          <wp:inline distT="0" distB="0" distL="0" distR="0" wp14:anchorId="7671A4E5" wp14:editId="00CFEF70">
            <wp:extent cx="5688418" cy="3052091"/>
            <wp:effectExtent l="0" t="0" r="7620" b="0"/>
            <wp:docPr id="3" name="Picture 3" descr="Two quadrilaterals. ABCD is similar to QTSR&#10;AB=36 cm CD = 18cm BC=54 cm ST=9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quadrilaterals. ABCD is similar to QTSR&#10;AB=36 cm CD = 18cm BC=54 cm ST=9 cm"/>
                    <pic:cNvPicPr/>
                  </pic:nvPicPr>
                  <pic:blipFill>
                    <a:blip r:embed="rId26"/>
                    <a:stretch>
                      <a:fillRect/>
                    </a:stretch>
                  </pic:blipFill>
                  <pic:spPr>
                    <a:xfrm>
                      <a:off x="0" y="0"/>
                      <a:ext cx="5692243" cy="3054143"/>
                    </a:xfrm>
                    <a:prstGeom prst="rect">
                      <a:avLst/>
                    </a:prstGeom>
                  </pic:spPr>
                </pic:pic>
              </a:graphicData>
            </a:graphic>
          </wp:inline>
        </w:drawing>
      </w:r>
    </w:p>
    <w:p w14:paraId="4B1C32FF" w14:textId="77777777" w:rsidR="00BC6D47" w:rsidRDefault="00BC6D47" w:rsidP="00CC641A">
      <w:pPr>
        <w:pStyle w:val="ListNumber"/>
      </w:pPr>
    </w:p>
    <w:p w14:paraId="1D7DABE5" w14:textId="4BE29FC0" w:rsidR="00BA4BB3" w:rsidRDefault="00BC6D47" w:rsidP="00BA4BB3">
      <w:r w:rsidRPr="00BA4BB3">
        <w:rPr>
          <w:noProof/>
        </w:rPr>
        <w:drawing>
          <wp:inline distT="0" distB="0" distL="0" distR="0" wp14:anchorId="7317E47A" wp14:editId="76A50957">
            <wp:extent cx="5234151" cy="3005027"/>
            <wp:effectExtent l="0" t="0" r="5080" b="5080"/>
            <wp:docPr id="26" name="Picture 26" descr="Two similar circles&#10;Circle on the left has radius 24.3 cm&#10;Circle on the right has 8.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wo similar circles&#10;Circle on the left has radius 24.3 cm&#10;Circle on the right has 8.1 cm"/>
                    <pic:cNvPicPr/>
                  </pic:nvPicPr>
                  <pic:blipFill>
                    <a:blip r:embed="rId27"/>
                    <a:stretch>
                      <a:fillRect/>
                    </a:stretch>
                  </pic:blipFill>
                  <pic:spPr>
                    <a:xfrm>
                      <a:off x="0" y="0"/>
                      <a:ext cx="5236648" cy="3006461"/>
                    </a:xfrm>
                    <a:prstGeom prst="rect">
                      <a:avLst/>
                    </a:prstGeom>
                  </pic:spPr>
                </pic:pic>
              </a:graphicData>
            </a:graphic>
          </wp:inline>
        </w:drawing>
      </w:r>
    </w:p>
    <w:p w14:paraId="501774A5" w14:textId="77777777" w:rsidR="00BA4BB3" w:rsidRDefault="00BA4BB3">
      <w:pPr>
        <w:spacing w:line="276" w:lineRule="auto"/>
      </w:pPr>
      <w:r>
        <w:br w:type="page"/>
      </w:r>
    </w:p>
    <w:p w14:paraId="3DB07CFE" w14:textId="64ABC14D" w:rsidR="00BA4BB3" w:rsidRDefault="00BA4BB3" w:rsidP="00BA4BB3">
      <w:pPr>
        <w:pStyle w:val="ListNumber"/>
      </w:pPr>
    </w:p>
    <w:p w14:paraId="4608E554" w14:textId="661D00DB" w:rsidR="003B6C53" w:rsidRPr="00D40E9B" w:rsidRDefault="003B6C53" w:rsidP="00CC641A">
      <w:r>
        <w:rPr>
          <w:noProof/>
        </w:rPr>
        <w:drawing>
          <wp:inline distT="0" distB="0" distL="0" distR="0" wp14:anchorId="46931E42" wp14:editId="14FCA40B">
            <wp:extent cx="5249918" cy="3071079"/>
            <wp:effectExtent l="0" t="0" r="8255" b="0"/>
            <wp:docPr id="27" name="Picture 27" descr="2 squares&#10;The first with area 9cm squared and the second has an area of 144 cm squ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5249918" cy="3071079"/>
                    </a:xfrm>
                    <a:prstGeom prst="rect">
                      <a:avLst/>
                    </a:prstGeom>
                  </pic:spPr>
                </pic:pic>
              </a:graphicData>
            </a:graphic>
          </wp:inline>
        </w:drawing>
      </w:r>
    </w:p>
    <w:p w14:paraId="27096B9C" w14:textId="77777777" w:rsidR="0023781A" w:rsidRPr="00CC641A" w:rsidRDefault="0023781A" w:rsidP="00CC641A">
      <w:r>
        <w:br w:type="page"/>
      </w:r>
    </w:p>
    <w:p w14:paraId="7ED0CB4E" w14:textId="2E44C87F" w:rsidR="00B51957" w:rsidRPr="00CC641A" w:rsidRDefault="00E711C8" w:rsidP="00CC641A">
      <w:pPr>
        <w:pStyle w:val="Heading2"/>
        <w:rPr>
          <w:rStyle w:val="eop"/>
        </w:rPr>
      </w:pPr>
      <w:r>
        <w:lastRenderedPageBreak/>
        <w:t>Sample</w:t>
      </w:r>
      <w:r w:rsidR="02E09110">
        <w:t xml:space="preserve"> </w:t>
      </w:r>
      <w:r w:rsidR="00CC641A">
        <w:t>s</w:t>
      </w:r>
      <w:r w:rsidR="00D81BE0">
        <w:t>olutions</w:t>
      </w:r>
    </w:p>
    <w:p w14:paraId="3F9B11F6" w14:textId="3A15630C" w:rsidR="00EA7177" w:rsidRPr="003E7977" w:rsidRDefault="00EA7177" w:rsidP="003E7977">
      <w:pPr>
        <w:pStyle w:val="Heading3"/>
      </w:pPr>
      <w:r w:rsidRPr="003E7977">
        <w:t>Launch</w:t>
      </w:r>
    </w:p>
    <w:p w14:paraId="5CF0825B" w14:textId="4F3DE1FE" w:rsidR="00874E86" w:rsidRPr="00CC641A" w:rsidRDefault="00874E86" w:rsidP="00CC641A">
      <w:r w:rsidRPr="00CC641A">
        <w:t>How much taller is the tree on the left than the tree on the right? 0.45 metres</w:t>
      </w:r>
    </w:p>
    <w:p w14:paraId="4A41504B" w14:textId="0FB1BA8C" w:rsidR="00B51957" w:rsidRPr="00CC641A" w:rsidRDefault="00874E86" w:rsidP="00CC641A">
      <w:r w:rsidRPr="00CC641A">
        <w:t>How many times taller is the tree on the left than the tree on the right? This is the</w:t>
      </w:r>
      <w:r w:rsidR="00CC641A">
        <w:t xml:space="preserve"> </w:t>
      </w:r>
      <w:r w:rsidRPr="00CC641A">
        <w:t xml:space="preserve">opportunity to introduce the idea of scale factor. </w:t>
      </w:r>
      <m:oMath>
        <m:f>
          <m:fPr>
            <m:ctrlPr>
              <w:rPr>
                <w:rFonts w:ascii="Cambria Math" w:hAnsi="Cambria Math"/>
              </w:rPr>
            </m:ctrlPr>
          </m:fPr>
          <m:num>
            <m:r>
              <w:rPr>
                <w:rFonts w:ascii="Cambria Math" w:hAnsi="Cambria Math"/>
              </w:rPr>
              <m:t>1.7</m:t>
            </m:r>
          </m:num>
          <m:den>
            <m:r>
              <w:rPr>
                <w:rFonts w:ascii="Cambria Math" w:hAnsi="Cambria Math"/>
              </w:rPr>
              <m:t>1.25</m:t>
            </m:r>
          </m:den>
        </m:f>
        <m:r>
          <w:rPr>
            <w:rFonts w:ascii="Cambria Math" w:hAnsi="Cambria Math"/>
          </w:rPr>
          <m:t>=1.36</m:t>
        </m:r>
      </m:oMath>
      <w:r w:rsidRPr="00CC641A">
        <w:t xml:space="preserve"> so the left tree is 1.36 times</w:t>
      </w:r>
      <w:r w:rsidR="00CC641A">
        <w:t xml:space="preserve"> </w:t>
      </w:r>
      <w:r w:rsidRPr="00CC641A">
        <w:t xml:space="preserve">taller, or approximately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3</m:t>
            </m:r>
          </m:den>
        </m:f>
      </m:oMath>
      <w:r w:rsidRPr="00CC641A">
        <w:t xml:space="preserve"> times taller.</w:t>
      </w:r>
    </w:p>
    <w:p w14:paraId="0FB2F5D3" w14:textId="77777777" w:rsidR="00A32DBF" w:rsidRPr="003E7977" w:rsidRDefault="00A32DBF" w:rsidP="003E7977">
      <w:pPr>
        <w:pStyle w:val="Heading3"/>
      </w:pPr>
      <w:r w:rsidRPr="003E7977">
        <w:t>Appendix A</w:t>
      </w:r>
    </w:p>
    <w:p w14:paraId="5F8D55AD" w14:textId="77777777" w:rsidR="00A32DBF" w:rsidRPr="00CC641A" w:rsidRDefault="00A32DBF" w:rsidP="003E7977">
      <w:pPr>
        <w:pStyle w:val="ListNumber"/>
        <w:numPr>
          <w:ilvl w:val="0"/>
          <w:numId w:val="39"/>
        </w:numPr>
      </w:pPr>
      <w:r w:rsidRPr="00CC641A">
        <w:t>Full example is given</w:t>
      </w:r>
    </w:p>
    <w:p w14:paraId="4C1CA643" w14:textId="60E2CB07" w:rsidR="00A32DBF" w:rsidRPr="00CC641A" w:rsidRDefault="00072A3D" w:rsidP="00CC641A">
      <w:pPr>
        <w:pStyle w:val="ListNumber"/>
      </w:pPr>
      <m:oMath>
        <m:r>
          <w:rPr>
            <w:rFonts w:ascii="Cambria Math" w:hAnsi="Cambria Math"/>
          </w:rPr>
          <m:t>EF</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BC</m:t>
        </m:r>
        <m:r>
          <m:rPr>
            <m:sty m:val="p"/>
          </m:rPr>
          <w:rPr>
            <w:rFonts w:ascii="Cambria Math" w:hAnsi="Cambria Math"/>
          </w:rPr>
          <w:br/>
        </m:r>
      </m:oMath>
      <m:oMathPara>
        <m:oMathParaPr>
          <m:jc m:val="left"/>
        </m:oMathParaPr>
        <m:oMath>
          <m:r>
            <w:rPr>
              <w:rFonts w:ascii="Cambria Math" w:hAnsi="Cambria Math"/>
            </w:rPr>
            <m:t>EF</m:t>
          </m:r>
          <m:r>
            <m:rPr>
              <m:sty m:val="p"/>
            </m:rPr>
            <w:rPr>
              <w:rFonts w:ascii="Cambria Math" w:hAnsi="Cambria Math"/>
            </w:rPr>
            <m:t>=4×6</m:t>
          </m:r>
          <m:r>
            <m:rPr>
              <m:sty m:val="p"/>
            </m:rPr>
            <w:rPr>
              <w:rFonts w:ascii="Cambria Math" w:hAnsi="Cambria Math"/>
            </w:rPr>
            <w:br/>
          </m:r>
        </m:oMath>
        <m:oMath>
          <m:r>
            <w:rPr>
              <w:rFonts w:ascii="Cambria Math" w:hAnsi="Cambria Math"/>
            </w:rPr>
            <m:t>EF</m:t>
          </m:r>
          <m:r>
            <m:rPr>
              <m:sty m:val="p"/>
            </m:rPr>
            <w:rPr>
              <w:rFonts w:ascii="Cambria Math" w:hAnsi="Cambria Math"/>
            </w:rPr>
            <m:t>=24</m:t>
          </m:r>
        </m:oMath>
      </m:oMathPara>
    </w:p>
    <w:p w14:paraId="02233F12" w14:textId="51954CEC" w:rsidR="00A32DBF" w:rsidRPr="00CC641A" w:rsidRDefault="00072A3D" w:rsidP="00CC641A">
      <w:pPr>
        <w:pStyle w:val="ListNumber"/>
      </w:pPr>
      <m:oMath>
        <m:r>
          <w:rPr>
            <w:rFonts w:ascii="Cambria Math" w:hAnsi="Cambria Math"/>
          </w:rPr>
          <m:t>DE</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AB</m:t>
        </m:r>
        <m:r>
          <m:rPr>
            <m:sty m:val="p"/>
          </m:rPr>
          <w:rPr>
            <w:rFonts w:ascii="Cambria Math" w:hAnsi="Cambria Math"/>
          </w:rPr>
          <w:br/>
        </m:r>
      </m:oMath>
      <m:oMathPara>
        <m:oMathParaPr>
          <m:jc m:val="left"/>
        </m:oMathParaPr>
        <m:oMath>
          <m:r>
            <w:rPr>
              <w:rFonts w:ascii="Cambria Math" w:hAnsi="Cambria Math"/>
            </w:rPr>
            <m:t>DE</m:t>
          </m:r>
          <m:r>
            <m:rPr>
              <m:sty m:val="p"/>
            </m:rPr>
            <w:rPr>
              <w:rFonts w:ascii="Cambria Math" w:hAnsi="Cambria Math"/>
            </w:rPr>
            <m:t>=9×5</m:t>
          </m:r>
          <m:r>
            <m:rPr>
              <m:sty m:val="p"/>
            </m:rPr>
            <w:rPr>
              <w:rFonts w:ascii="Cambria Math" w:hAnsi="Cambria Math"/>
            </w:rPr>
            <w:br/>
          </m:r>
        </m:oMath>
        <m:oMath>
          <m:r>
            <w:rPr>
              <w:rFonts w:ascii="Cambria Math" w:hAnsi="Cambria Math"/>
            </w:rPr>
            <m:t>DE</m:t>
          </m:r>
          <m:r>
            <m:rPr>
              <m:sty m:val="p"/>
            </m:rPr>
            <w:rPr>
              <w:rFonts w:ascii="Cambria Math" w:hAnsi="Cambria Math"/>
            </w:rPr>
            <m:t>=45</m:t>
          </m:r>
          <m:r>
            <m:rPr>
              <m:sty m:val="p"/>
            </m:rPr>
            <w:rPr>
              <w:rFonts w:ascii="Cambria Math" w:hAnsi="Cambria Math"/>
            </w:rPr>
            <w:br/>
          </m:r>
        </m:oMath>
        <m:oMath>
          <m:r>
            <w:rPr>
              <w:rFonts w:ascii="Cambria Math" w:hAnsi="Cambria Math"/>
            </w:rPr>
            <m:t>EF</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BC</m:t>
          </m:r>
          <m:r>
            <m:rPr>
              <m:sty m:val="p"/>
            </m:rPr>
            <w:rPr>
              <w:rFonts w:ascii="Cambria Math" w:hAnsi="Cambria Math"/>
            </w:rPr>
            <w:br/>
          </m:r>
        </m:oMath>
        <m:oMath>
          <m:r>
            <w:rPr>
              <w:rFonts w:ascii="Cambria Math" w:hAnsi="Cambria Math"/>
            </w:rPr>
            <m:t>EF</m:t>
          </m:r>
          <m:r>
            <m:rPr>
              <m:sty m:val="p"/>
            </m:rPr>
            <w:rPr>
              <w:rFonts w:ascii="Cambria Math" w:hAnsi="Cambria Math"/>
            </w:rPr>
            <m:t>=9×6</m:t>
          </m:r>
          <m:r>
            <m:rPr>
              <m:sty m:val="p"/>
            </m:rPr>
            <w:rPr>
              <w:rFonts w:ascii="Cambria Math" w:hAnsi="Cambria Math"/>
            </w:rPr>
            <w:br/>
          </m:r>
        </m:oMath>
        <m:oMath>
          <m:r>
            <w:rPr>
              <w:rFonts w:ascii="Cambria Math" w:hAnsi="Cambria Math"/>
            </w:rPr>
            <m:t>EF</m:t>
          </m:r>
          <m:r>
            <m:rPr>
              <m:sty m:val="p"/>
            </m:rPr>
            <w:rPr>
              <w:rFonts w:ascii="Cambria Math" w:hAnsi="Cambria Math"/>
            </w:rPr>
            <m:t>=54</m:t>
          </m:r>
          <m:r>
            <m:rPr>
              <m:sty m:val="p"/>
            </m:rPr>
            <w:rPr>
              <w:rFonts w:ascii="Cambria Math" w:hAnsi="Cambria Math"/>
            </w:rPr>
            <w:br/>
          </m:r>
        </m:oMath>
        <m:oMath>
          <m:r>
            <w:rPr>
              <w:rFonts w:ascii="Cambria Math" w:hAnsi="Cambria Math"/>
            </w:rPr>
            <m:t>DF</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AC</m:t>
          </m:r>
          <m:r>
            <m:rPr>
              <m:sty m:val="p"/>
            </m:rPr>
            <w:rPr>
              <w:rFonts w:ascii="Cambria Math" w:hAnsi="Cambria Math"/>
            </w:rPr>
            <w:br/>
          </m:r>
        </m:oMath>
        <m:oMath>
          <m:r>
            <w:rPr>
              <w:rFonts w:ascii="Cambria Math" w:hAnsi="Cambria Math"/>
            </w:rPr>
            <m:t>DF</m:t>
          </m:r>
          <m:r>
            <m:rPr>
              <m:sty m:val="p"/>
            </m:rPr>
            <w:rPr>
              <w:rFonts w:ascii="Cambria Math" w:hAnsi="Cambria Math"/>
            </w:rPr>
            <m:t>=9×4</m:t>
          </m:r>
          <m:r>
            <m:rPr>
              <m:sty m:val="p"/>
            </m:rPr>
            <w:rPr>
              <w:rFonts w:ascii="Cambria Math" w:hAnsi="Cambria Math"/>
            </w:rPr>
            <w:br/>
          </m:r>
        </m:oMath>
        <m:oMath>
          <m:r>
            <w:rPr>
              <w:rFonts w:ascii="Cambria Math" w:hAnsi="Cambria Math"/>
            </w:rPr>
            <m:t>DF</m:t>
          </m:r>
          <m:r>
            <m:rPr>
              <m:sty m:val="p"/>
            </m:rPr>
            <w:rPr>
              <w:rFonts w:ascii="Cambria Math" w:hAnsi="Cambria Math"/>
            </w:rPr>
            <m:t>=36</m:t>
          </m:r>
        </m:oMath>
      </m:oMathPara>
    </w:p>
    <w:p w14:paraId="1D374A24" w14:textId="3B414248" w:rsidR="00A32DBF" w:rsidRPr="00CC641A" w:rsidRDefault="00072A3D" w:rsidP="00CC641A">
      <w:pPr>
        <w:pStyle w:val="ListNumber"/>
      </w:pPr>
      <m:oMath>
        <m:r>
          <w:rPr>
            <w:rFonts w:ascii="Cambria Math" w:hAnsi="Cambria Math"/>
          </w:rPr>
          <m:t>DE</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AB</m:t>
        </m:r>
        <m:r>
          <m:rPr>
            <m:sty m:val="p"/>
          </m:rPr>
          <w:rPr>
            <w:rFonts w:ascii="Cambria Math" w:hAnsi="Cambria Math"/>
          </w:rPr>
          <w:br/>
        </m:r>
      </m:oMath>
      <m:oMathPara>
        <m:oMathParaPr>
          <m:jc m:val="left"/>
        </m:oMathParaPr>
        <m:oMath>
          <m:r>
            <w:rPr>
              <w:rFonts w:ascii="Cambria Math" w:hAnsi="Cambria Math"/>
            </w:rPr>
            <w:lastRenderedPageBreak/>
            <m:t>DE</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×50</m:t>
          </m:r>
          <m:r>
            <m:rPr>
              <m:sty m:val="p"/>
            </m:rPr>
            <w:rPr>
              <w:rFonts w:ascii="Cambria Math" w:hAnsi="Cambria Math"/>
            </w:rPr>
            <w:br/>
          </m:r>
        </m:oMath>
        <m:oMath>
          <m:r>
            <w:rPr>
              <w:rFonts w:ascii="Cambria Math" w:hAnsi="Cambria Math"/>
            </w:rPr>
            <m:t>DE</m:t>
          </m:r>
          <m:r>
            <m:rPr>
              <m:sty m:val="p"/>
            </m:rPr>
            <w:rPr>
              <w:rFonts w:ascii="Cambria Math" w:hAnsi="Cambria Math"/>
            </w:rPr>
            <m:t>=5</m:t>
          </m:r>
          <m:r>
            <m:rPr>
              <m:sty m:val="p"/>
            </m:rPr>
            <w:rPr>
              <w:rFonts w:ascii="Cambria Math" w:hAnsi="Cambria Math"/>
            </w:rPr>
            <w:br/>
          </m:r>
        </m:oMath>
        <m:oMath>
          <m:r>
            <w:rPr>
              <w:rFonts w:ascii="Cambria Math" w:hAnsi="Cambria Math"/>
            </w:rPr>
            <m:t>EF</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BC</m:t>
          </m:r>
          <m:r>
            <m:rPr>
              <m:sty m:val="p"/>
            </m:rPr>
            <w:rPr>
              <w:rFonts w:ascii="Cambria Math" w:hAnsi="Cambria Math"/>
            </w:rPr>
            <w:br/>
          </m:r>
        </m:oMath>
        <m:oMath>
          <m:r>
            <w:rPr>
              <w:rFonts w:ascii="Cambria Math" w:hAnsi="Cambria Math"/>
            </w:rPr>
            <m:t>EF</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×60</m:t>
          </m:r>
          <m:r>
            <m:rPr>
              <m:sty m:val="p"/>
            </m:rPr>
            <w:rPr>
              <w:rFonts w:ascii="Cambria Math" w:hAnsi="Cambria Math"/>
            </w:rPr>
            <w:br/>
          </m:r>
        </m:oMath>
        <m:oMath>
          <m:r>
            <w:rPr>
              <w:rFonts w:ascii="Cambria Math" w:hAnsi="Cambria Math"/>
            </w:rPr>
            <m:t>EF</m:t>
          </m:r>
          <m:r>
            <m:rPr>
              <m:sty m:val="p"/>
            </m:rPr>
            <w:rPr>
              <w:rFonts w:ascii="Cambria Math" w:hAnsi="Cambria Math"/>
            </w:rPr>
            <m:t>=6</m:t>
          </m:r>
          <m:r>
            <m:rPr>
              <m:sty m:val="p"/>
            </m:rPr>
            <w:rPr>
              <w:rFonts w:ascii="Cambria Math" w:hAnsi="Cambria Math"/>
            </w:rPr>
            <w:br/>
          </m:r>
        </m:oMath>
        <m:oMath>
          <m:r>
            <w:rPr>
              <w:rFonts w:ascii="Cambria Math" w:hAnsi="Cambria Math"/>
            </w:rPr>
            <m:t>DF</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AC</m:t>
          </m:r>
          <m:r>
            <m:rPr>
              <m:sty m:val="p"/>
            </m:rPr>
            <w:rPr>
              <w:rFonts w:ascii="Cambria Math" w:hAnsi="Cambria Math"/>
            </w:rPr>
            <w:br/>
          </m:r>
        </m:oMath>
        <m:oMath>
          <m:r>
            <w:rPr>
              <w:rFonts w:ascii="Cambria Math" w:hAnsi="Cambria Math"/>
            </w:rPr>
            <m:t>DF</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×40</m:t>
          </m:r>
          <m:r>
            <m:rPr>
              <m:sty m:val="p"/>
            </m:rPr>
            <w:rPr>
              <w:rFonts w:ascii="Cambria Math" w:hAnsi="Cambria Math"/>
            </w:rPr>
            <w:br/>
          </m:r>
        </m:oMath>
        <m:oMath>
          <m:r>
            <w:rPr>
              <w:rFonts w:ascii="Cambria Math" w:hAnsi="Cambria Math"/>
            </w:rPr>
            <m:t>DF</m:t>
          </m:r>
          <m:r>
            <m:rPr>
              <m:sty m:val="p"/>
            </m:rPr>
            <w:rPr>
              <w:rFonts w:ascii="Cambria Math" w:hAnsi="Cambria Math"/>
            </w:rPr>
            <m:t>=4</m:t>
          </m:r>
        </m:oMath>
      </m:oMathPara>
    </w:p>
    <w:p w14:paraId="6D240E2F" w14:textId="6770A29E" w:rsidR="00A32DBF" w:rsidRPr="00CC641A" w:rsidRDefault="00072A3D" w:rsidP="00CC641A">
      <w:pPr>
        <w:pStyle w:val="ListNumber"/>
      </w:pPr>
      <m:oMath>
        <m:r>
          <w:rPr>
            <w:rFonts w:ascii="Cambria Math" w:hAnsi="Cambria Math"/>
          </w:rPr>
          <m:t>AB</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CD</m:t>
        </m:r>
        <m:r>
          <m:rPr>
            <m:sty m:val="p"/>
          </m:rPr>
          <w:rPr>
            <w:rFonts w:ascii="Cambria Math" w:hAnsi="Cambria Math"/>
          </w:rPr>
          <w:br/>
        </m:r>
      </m:oMath>
      <m:oMathPara>
        <m:oMathParaPr>
          <m:jc m:val="left"/>
        </m:oMathParaPr>
        <m:oMath>
          <m:r>
            <w:rPr>
              <w:rFonts w:ascii="Cambria Math" w:hAnsi="Cambria Math"/>
            </w:rPr>
            <m:t>AB</m:t>
          </m:r>
          <m:r>
            <m:rPr>
              <m:sty m:val="p"/>
            </m:rPr>
            <w:rPr>
              <w:rFonts w:ascii="Cambria Math" w:hAnsi="Cambria Math"/>
            </w:rPr>
            <m:t>=6×6.2</m:t>
          </m:r>
          <m:r>
            <m:rPr>
              <m:sty m:val="p"/>
            </m:rPr>
            <w:rPr>
              <w:rFonts w:ascii="Cambria Math" w:hAnsi="Cambria Math"/>
            </w:rPr>
            <w:br/>
          </m:r>
        </m:oMath>
        <m:oMath>
          <m:r>
            <w:rPr>
              <w:rFonts w:ascii="Cambria Math" w:hAnsi="Cambria Math"/>
            </w:rPr>
            <m:t>AB</m:t>
          </m:r>
          <m:r>
            <m:rPr>
              <m:sty m:val="p"/>
            </m:rPr>
            <w:rPr>
              <w:rFonts w:ascii="Cambria Math" w:hAnsi="Cambria Math"/>
            </w:rPr>
            <m:t xml:space="preserve">=36.6 </m:t>
          </m:r>
          <m:r>
            <w:rPr>
              <w:rFonts w:ascii="Cambria Math" w:hAnsi="Cambria Math"/>
            </w:rPr>
            <m:t>cm</m:t>
          </m:r>
        </m:oMath>
      </m:oMathPara>
    </w:p>
    <w:p w14:paraId="1B412061" w14:textId="467A83F4" w:rsidR="00A32DBF" w:rsidRPr="00CC641A" w:rsidRDefault="00072A3D" w:rsidP="00CC641A">
      <w:pPr>
        <w:pStyle w:val="ListNumber"/>
      </w:pPr>
      <m:oMath>
        <m:r>
          <w:rPr>
            <w:rFonts w:ascii="Cambria Math" w:hAnsi="Cambria Math"/>
          </w:rPr>
          <m:t>AB</m:t>
        </m:r>
        <m:r>
          <m:rPr>
            <m:sty m:val="p"/>
          </m:rPr>
          <w:rPr>
            <w:rFonts w:ascii="Cambria Math" w:hAnsi="Cambria Math"/>
          </w:rPr>
          <m:t>,</m:t>
        </m:r>
        <m:r>
          <w:rPr>
            <w:rFonts w:ascii="Cambria Math" w:hAnsi="Cambria Math"/>
          </w:rPr>
          <m:t>CD</m:t>
        </m:r>
        <m:r>
          <m:rPr>
            <m:sty m:val="p"/>
          </m:rPr>
          <w:rPr>
            <w:rFonts w:ascii="Cambria Math" w:hAnsi="Cambria Math"/>
          </w:rPr>
          <m:t>,</m:t>
        </m:r>
        <m:r>
          <w:rPr>
            <w:rFonts w:ascii="Cambria Math" w:hAnsi="Cambria Math"/>
          </w:rPr>
          <m:t>DE</m:t>
        </m:r>
        <m:r>
          <m:rPr>
            <m:sty m:val="p"/>
          </m:rPr>
          <w:rPr>
            <w:rFonts w:ascii="Cambria Math" w:hAnsi="Cambria Math"/>
          </w:rPr>
          <m:t xml:space="preserve"> </m:t>
        </m:r>
        <m:r>
          <w:rPr>
            <w:rFonts w:ascii="Cambria Math" w:hAnsi="Cambria Math"/>
          </w:rPr>
          <m:t>correspond</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TU</m:t>
        </m:r>
        <m:r>
          <m:rPr>
            <m:sty m:val="p"/>
          </m:rPr>
          <w:rPr>
            <w:rFonts w:ascii="Cambria Math" w:hAnsi="Cambria Math"/>
          </w:rPr>
          <m:t>,</m:t>
        </m:r>
        <m:r>
          <w:rPr>
            <w:rFonts w:ascii="Cambria Math" w:hAnsi="Cambria Math"/>
          </w:rPr>
          <m:t>VQ</m:t>
        </m:r>
        <m:r>
          <m:rPr>
            <m:sty m:val="p"/>
          </m:rPr>
          <w:rPr>
            <w:rFonts w:ascii="Cambria Math" w:hAnsi="Cambria Math"/>
          </w:rPr>
          <m:t>,</m:t>
        </m:r>
        <m:r>
          <w:rPr>
            <w:rFonts w:ascii="Cambria Math" w:hAnsi="Cambria Math"/>
          </w:rPr>
          <m:t>RQ</m:t>
        </m:r>
        <m:r>
          <m:rPr>
            <m:sty m:val="p"/>
          </m:rPr>
          <w:rPr>
            <w:rFonts w:ascii="Cambria Math" w:hAnsi="Cambria Math"/>
          </w:rPr>
          <w:br/>
        </m:r>
      </m:oMath>
      <m:oMathPara>
        <m:oMathParaPr>
          <m:jc m:val="left"/>
        </m:oMathParaPr>
        <m:oMath>
          <m:r>
            <w:rPr>
              <w:rFonts w:ascii="Cambria Math" w:hAnsi="Cambria Math"/>
            </w:rPr>
            <m:t>AB</m:t>
          </m:r>
          <m:r>
            <m:rPr>
              <m:sty m:val="p"/>
            </m:rPr>
            <w:rPr>
              <w:rFonts w:ascii="Cambria Math" w:hAnsi="Cambria Math"/>
            </w:rPr>
            <m:t>,</m:t>
          </m:r>
          <m:r>
            <w:rPr>
              <w:rFonts w:ascii="Cambria Math" w:hAnsi="Cambria Math"/>
            </w:rPr>
            <m:t>CD</m:t>
          </m:r>
          <m:r>
            <m:rPr>
              <m:sty m:val="p"/>
            </m:rPr>
            <w:rPr>
              <w:rFonts w:ascii="Cambria Math" w:hAnsi="Cambria Math"/>
            </w:rPr>
            <m:t>,</m:t>
          </m:r>
          <m:r>
            <w:rPr>
              <w:rFonts w:ascii="Cambria Math" w:hAnsi="Cambria Math"/>
            </w:rPr>
            <m:t>DE</m:t>
          </m:r>
          <m:r>
            <m:rPr>
              <m:sty m:val="p"/>
            </m:rPr>
            <w:rPr>
              <w:rFonts w:ascii="Cambria Math" w:hAnsi="Cambria Math"/>
            </w:rPr>
            <m:t>=1.5×3</m:t>
          </m:r>
          <m:r>
            <m:rPr>
              <m:sty m:val="p"/>
            </m:rPr>
            <w:rPr>
              <w:rFonts w:ascii="Cambria Math" w:hAnsi="Cambria Math"/>
            </w:rPr>
            <w:br/>
          </m:r>
        </m:oMath>
        <m:oMath>
          <m:r>
            <w:rPr>
              <w:rFonts w:ascii="Cambria Math" w:hAnsi="Cambria Math"/>
            </w:rPr>
            <m:t>AB</m:t>
          </m:r>
          <m:r>
            <m:rPr>
              <m:sty m:val="p"/>
            </m:rPr>
            <w:rPr>
              <w:rFonts w:ascii="Cambria Math" w:hAnsi="Cambria Math"/>
            </w:rPr>
            <m:t>,</m:t>
          </m:r>
          <m:r>
            <w:rPr>
              <w:rFonts w:ascii="Cambria Math" w:hAnsi="Cambria Math"/>
            </w:rPr>
            <m:t>CD</m:t>
          </m:r>
          <m:r>
            <m:rPr>
              <m:sty m:val="p"/>
            </m:rPr>
            <w:rPr>
              <w:rFonts w:ascii="Cambria Math" w:hAnsi="Cambria Math"/>
            </w:rPr>
            <m:t>,</m:t>
          </m:r>
          <m:r>
            <w:rPr>
              <w:rFonts w:ascii="Cambria Math" w:hAnsi="Cambria Math"/>
            </w:rPr>
            <m:t>DE</m:t>
          </m:r>
          <m:r>
            <m:rPr>
              <m:sty m:val="p"/>
            </m:rPr>
            <w:rPr>
              <w:rFonts w:ascii="Cambria Math" w:hAnsi="Cambria Math"/>
            </w:rPr>
            <m:t xml:space="preserve">=4.5 </m:t>
          </m:r>
          <m:r>
            <w:rPr>
              <w:rFonts w:ascii="Cambria Math" w:hAnsi="Cambria Math"/>
            </w:rPr>
            <m:t>m</m:t>
          </m:r>
          <m:r>
            <m:rPr>
              <m:sty m:val="p"/>
            </m:rPr>
            <w:rPr>
              <w:rFonts w:ascii="Cambria Math" w:hAnsi="Cambria Math"/>
            </w:rPr>
            <w:br/>
          </m:r>
        </m:oMath>
        <m:oMath>
          <m:r>
            <w:rPr>
              <w:rFonts w:ascii="Cambria Math" w:hAnsi="Cambria Math"/>
            </w:rPr>
            <m:t>AF</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ST</m:t>
          </m:r>
          <m:r>
            <m:rPr>
              <m:sty m:val="p"/>
            </m:rPr>
            <w:rPr>
              <w:rFonts w:ascii="Cambria Math" w:hAnsi="Cambria Math"/>
            </w:rPr>
            <w:br/>
          </m:r>
        </m:oMath>
        <m:oMath>
          <m:r>
            <w:rPr>
              <w:rFonts w:ascii="Cambria Math" w:hAnsi="Cambria Math"/>
            </w:rPr>
            <m:t>AF</m:t>
          </m:r>
          <m:r>
            <m:rPr>
              <m:sty m:val="p"/>
            </m:rPr>
            <w:rPr>
              <w:rFonts w:ascii="Cambria Math" w:hAnsi="Cambria Math"/>
            </w:rPr>
            <m:t>=1.5×9</m:t>
          </m:r>
          <m:r>
            <m:rPr>
              <m:sty m:val="p"/>
            </m:rPr>
            <w:rPr>
              <w:rFonts w:ascii="Cambria Math" w:hAnsi="Cambria Math"/>
            </w:rPr>
            <w:br/>
          </m:r>
        </m:oMath>
        <m:oMath>
          <m:r>
            <w:rPr>
              <w:rFonts w:ascii="Cambria Math" w:hAnsi="Cambria Math"/>
            </w:rPr>
            <m:t>AF</m:t>
          </m:r>
          <m:r>
            <m:rPr>
              <m:sty m:val="p"/>
            </m:rPr>
            <w:rPr>
              <w:rFonts w:ascii="Cambria Math" w:hAnsi="Cambria Math"/>
            </w:rPr>
            <m:t xml:space="preserve">=13.5 </m:t>
          </m:r>
          <m:r>
            <w:rPr>
              <w:rFonts w:ascii="Cambria Math" w:hAnsi="Cambria Math"/>
            </w:rPr>
            <m:t>m</m:t>
          </m:r>
          <m:r>
            <m:rPr>
              <m:sty m:val="p"/>
            </m:rPr>
            <w:rPr>
              <w:rFonts w:ascii="Cambria Math" w:hAnsi="Cambria Math"/>
            </w:rPr>
            <w:br/>
          </m:r>
        </m:oMath>
        <m:oMath>
          <m:r>
            <w:rPr>
              <w:rFonts w:ascii="Cambria Math" w:hAnsi="Cambria Math"/>
            </w:rPr>
            <m:t>VU</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BC</m:t>
          </m:r>
          <m:r>
            <m:rPr>
              <m:sty m:val="p"/>
            </m:rPr>
            <w:rPr>
              <w:rFonts w:ascii="Cambria Math" w:hAnsi="Cambria Math"/>
            </w:rPr>
            <w:br/>
          </m:r>
        </m:oMath>
        <m:oMath>
          <m:r>
            <w:rPr>
              <w:rFonts w:ascii="Cambria Math" w:hAnsi="Cambria Math"/>
            </w:rPr>
            <m:t>VU</m:t>
          </m:r>
          <m:r>
            <m:rPr>
              <m:sty m:val="p"/>
            </m:rPr>
            <w:rPr>
              <w:rFonts w:ascii="Cambria Math" w:hAnsi="Cambria Math"/>
            </w:rPr>
            <m:t>=1.5×5</m:t>
          </m:r>
          <m:r>
            <m:rPr>
              <m:sty m:val="p"/>
            </m:rPr>
            <w:rPr>
              <w:rFonts w:ascii="Cambria Math" w:hAnsi="Cambria Math"/>
            </w:rPr>
            <w:br/>
          </m:r>
        </m:oMath>
        <m:oMath>
          <m:r>
            <w:rPr>
              <w:rFonts w:ascii="Cambria Math" w:hAnsi="Cambria Math"/>
            </w:rPr>
            <m:t>VU</m:t>
          </m:r>
          <m:r>
            <m:rPr>
              <m:sty m:val="p"/>
            </m:rPr>
            <w:rPr>
              <w:rFonts w:ascii="Cambria Math" w:hAnsi="Cambria Math"/>
            </w:rPr>
            <m:t xml:space="preserve">=7.5 </m:t>
          </m:r>
          <m:r>
            <w:rPr>
              <w:rFonts w:ascii="Cambria Math" w:hAnsi="Cambria Math"/>
            </w:rPr>
            <m:t>m</m:t>
          </m:r>
          <m:r>
            <m:rPr>
              <m:sty m:val="p"/>
            </m:rPr>
            <w:rPr>
              <w:rFonts w:ascii="Cambria Math" w:hAnsi="Cambria Math"/>
            </w:rPr>
            <w:br/>
          </m:r>
        </m:oMath>
        <m:oMath>
          <m:r>
            <w:rPr>
              <w:rFonts w:ascii="Cambria Math" w:hAnsi="Cambria Math"/>
            </w:rPr>
            <m:t>EF</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RS</m:t>
          </m:r>
          <m:r>
            <m:rPr>
              <m:sty m:val="p"/>
            </m:rPr>
            <w:rPr>
              <w:rFonts w:ascii="Cambria Math" w:hAnsi="Cambria Math"/>
            </w:rPr>
            <w:br/>
          </m:r>
        </m:oMath>
        <m:oMath>
          <m:r>
            <w:rPr>
              <w:rFonts w:ascii="Cambria Math" w:hAnsi="Cambria Math"/>
            </w:rPr>
            <m:t>EF</m:t>
          </m:r>
          <m:r>
            <m:rPr>
              <m:sty m:val="p"/>
            </m:rPr>
            <w:rPr>
              <w:rFonts w:ascii="Cambria Math" w:hAnsi="Cambria Math"/>
            </w:rPr>
            <m:t>=1.5×7</m:t>
          </m:r>
          <m:r>
            <m:rPr>
              <m:sty m:val="p"/>
            </m:rPr>
            <w:rPr>
              <w:rFonts w:ascii="Cambria Math" w:hAnsi="Cambria Math"/>
            </w:rPr>
            <w:br/>
          </m:r>
        </m:oMath>
        <m:oMath>
          <m:r>
            <w:rPr>
              <w:rFonts w:ascii="Cambria Math" w:hAnsi="Cambria Math"/>
            </w:rPr>
            <m:t>EF</m:t>
          </m:r>
          <m:r>
            <m:rPr>
              <m:sty m:val="p"/>
            </m:rPr>
            <w:rPr>
              <w:rFonts w:ascii="Cambria Math" w:hAnsi="Cambria Math"/>
            </w:rPr>
            <m:t xml:space="preserve">=10.5 </m:t>
          </m:r>
          <m:r>
            <w:rPr>
              <w:rFonts w:ascii="Cambria Math" w:hAnsi="Cambria Math"/>
            </w:rPr>
            <m:t>m</m:t>
          </m:r>
        </m:oMath>
      </m:oMathPara>
    </w:p>
    <w:p w14:paraId="2C83F418" w14:textId="188BF9C0" w:rsidR="00A32DBF" w:rsidRPr="00CC641A" w:rsidRDefault="00072A3D" w:rsidP="00CC641A">
      <w:pPr>
        <w:pStyle w:val="ListNumber"/>
      </w:pPr>
      <m:oMath>
        <m:r>
          <w:rPr>
            <w:rFonts w:ascii="Cambria Math" w:hAnsi="Cambria Math"/>
          </w:rPr>
          <m:t>AC</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ED</m:t>
        </m:r>
        <m:r>
          <m:rPr>
            <m:sty m:val="p"/>
          </m:rPr>
          <w:rPr>
            <w:rFonts w:ascii="Cambria Math" w:hAnsi="Cambria Math"/>
          </w:rPr>
          <w:br/>
        </m:r>
      </m:oMath>
      <m:oMathPara>
        <m:oMathParaPr>
          <m:jc m:val="left"/>
        </m:oMathParaPr>
        <m:oMath>
          <m:r>
            <w:rPr>
              <w:rFonts w:ascii="Cambria Math" w:hAnsi="Cambria Math"/>
            </w:rPr>
            <m:t>AC</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×3 </m:t>
          </m:r>
          <m:r>
            <w:rPr>
              <w:rFonts w:ascii="Cambria Math" w:hAnsi="Cambria Math"/>
            </w:rPr>
            <m:t>km</m:t>
          </m:r>
          <m:r>
            <m:rPr>
              <m:sty m:val="p"/>
            </m:rPr>
            <w:rPr>
              <w:rFonts w:ascii="Cambria Math" w:hAnsi="Cambria Math"/>
            </w:rPr>
            <w:br/>
          </m:r>
        </m:oMath>
        <m:oMath>
          <m:r>
            <w:rPr>
              <w:rFonts w:ascii="Cambria Math" w:hAnsi="Cambria Math"/>
            </w:rPr>
            <m:t>AC</m:t>
          </m:r>
          <m:r>
            <m:rPr>
              <m:sty m:val="p"/>
            </m:rPr>
            <w:rPr>
              <w:rFonts w:ascii="Cambria Math" w:hAnsi="Cambria Math"/>
            </w:rPr>
            <m:t xml:space="preserve">=3 </m:t>
          </m:r>
          <m:r>
            <w:rPr>
              <w:rFonts w:ascii="Cambria Math" w:hAnsi="Cambria Math"/>
            </w:rPr>
            <m:t>m</m:t>
          </m:r>
          <m:r>
            <m:rPr>
              <m:sty m:val="p"/>
            </m:rPr>
            <w:rPr>
              <w:rFonts w:ascii="Cambria Math" w:hAnsi="Cambria Math"/>
            </w:rPr>
            <w:br/>
          </m:r>
        </m:oMath>
        <m:oMath>
          <m:r>
            <w:rPr>
              <w:rFonts w:ascii="Cambria Math" w:hAnsi="Cambria Math"/>
            </w:rPr>
            <m:t>CB</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DF</m:t>
          </m:r>
          <m:r>
            <m:rPr>
              <m:sty m:val="p"/>
            </m:rPr>
            <w:rPr>
              <w:rFonts w:ascii="Cambria Math" w:hAnsi="Cambria Math"/>
            </w:rPr>
            <w:br/>
          </m:r>
        </m:oMath>
        <m:oMath>
          <m:r>
            <w:rPr>
              <w:rFonts w:ascii="Cambria Math" w:hAnsi="Cambria Math"/>
            </w:rPr>
            <m:t>CB</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×4 </m:t>
          </m:r>
          <m:r>
            <w:rPr>
              <w:rFonts w:ascii="Cambria Math" w:hAnsi="Cambria Math"/>
            </w:rPr>
            <m:t>km</m:t>
          </m:r>
          <m:r>
            <m:rPr>
              <m:sty m:val="p"/>
            </m:rPr>
            <w:rPr>
              <w:rFonts w:ascii="Cambria Math" w:hAnsi="Cambria Math"/>
            </w:rPr>
            <w:br/>
          </m:r>
        </m:oMath>
        <m:oMath>
          <m:r>
            <w:rPr>
              <w:rFonts w:ascii="Cambria Math" w:hAnsi="Cambria Math"/>
            </w:rPr>
            <m:t>CB</m:t>
          </m:r>
          <m:r>
            <m:rPr>
              <m:sty m:val="p"/>
            </m:rPr>
            <w:rPr>
              <w:rFonts w:ascii="Cambria Math" w:hAnsi="Cambria Math"/>
            </w:rPr>
            <m:t xml:space="preserve">=4 </m:t>
          </m:r>
          <m:r>
            <w:rPr>
              <w:rFonts w:ascii="Cambria Math" w:hAnsi="Cambria Math"/>
            </w:rPr>
            <m:t>m</m:t>
          </m:r>
          <m:r>
            <m:rPr>
              <m:sty m:val="p"/>
            </m:rPr>
            <w:rPr>
              <w:rFonts w:ascii="Cambria Math" w:hAnsi="Cambria Math"/>
            </w:rPr>
            <w:br/>
          </m:r>
        </m:oMath>
        <m:oMath>
          <m:r>
            <w:rPr>
              <w:rFonts w:ascii="Cambria Math" w:hAnsi="Cambria Math"/>
            </w:rPr>
            <m:t>Pythagorean</m:t>
          </m:r>
          <m:r>
            <m:rPr>
              <m:sty m:val="p"/>
            </m:rPr>
            <w:rPr>
              <w:rFonts w:ascii="Cambria Math" w:hAnsi="Cambria Math"/>
            </w:rPr>
            <m:t xml:space="preserve"> </m:t>
          </m:r>
          <m:r>
            <w:rPr>
              <w:rFonts w:ascii="Cambria Math" w:hAnsi="Cambria Math"/>
            </w:rPr>
            <m:t>Theorem</m:t>
          </m:r>
          <m:r>
            <m:rPr>
              <m:sty m:val="p"/>
            </m:rPr>
            <w:rPr>
              <w:rFonts w:ascii="Cambria Math" w:hAnsi="Cambria Math"/>
            </w:rPr>
            <m:t xml:space="preserve"> ∴</m:t>
          </m:r>
          <m:r>
            <w:rPr>
              <w:rFonts w:ascii="Cambria Math" w:hAnsi="Cambria Math"/>
            </w:rPr>
            <m:t>AB</m:t>
          </m:r>
          <m:r>
            <m:rPr>
              <m:sty m:val="p"/>
            </m:rPr>
            <w:rPr>
              <w:rFonts w:ascii="Cambria Math" w:hAnsi="Cambria Math"/>
            </w:rPr>
            <m:t xml:space="preserve">=5 </m:t>
          </m:r>
          <m:r>
            <w:rPr>
              <w:rFonts w:ascii="Cambria Math" w:hAnsi="Cambria Math"/>
            </w:rPr>
            <m:t>m</m:t>
          </m:r>
        </m:oMath>
      </m:oMathPara>
    </w:p>
    <w:p w14:paraId="7B6103B1" w14:textId="77777777" w:rsidR="00A04079" w:rsidRPr="00A04079" w:rsidRDefault="00A04079" w:rsidP="00A04079">
      <w:r w:rsidRPr="00A04079">
        <w:br w:type="page"/>
      </w:r>
    </w:p>
    <w:p w14:paraId="1FBAAFFE" w14:textId="6F0058F1" w:rsidR="00A32DBF" w:rsidRPr="003E7977" w:rsidRDefault="00A32DBF" w:rsidP="003E7977">
      <w:pPr>
        <w:pStyle w:val="Heading3"/>
      </w:pPr>
      <w:r w:rsidRPr="003E7977">
        <w:lastRenderedPageBreak/>
        <w:t>Appendix B</w:t>
      </w:r>
    </w:p>
    <w:p w14:paraId="3D064270" w14:textId="4A78902F" w:rsidR="00A32DBF" w:rsidRPr="003E7977" w:rsidRDefault="00A32DBF" w:rsidP="003E7977">
      <w:pPr>
        <w:pStyle w:val="ListNumber"/>
        <w:numPr>
          <w:ilvl w:val="0"/>
          <w:numId w:val="40"/>
        </w:numPr>
      </w:pPr>
      <w:r w:rsidRPr="003E7977">
        <w:t>Full example is given</w:t>
      </w:r>
      <w:r w:rsidR="0025094C" w:rsidRPr="003E7977">
        <w:t>.</w:t>
      </w:r>
    </w:p>
    <w:p w14:paraId="342F9C3A" w14:textId="08CBCB39" w:rsidR="00A32DBF" w:rsidRPr="003E7977" w:rsidRDefault="00072A3D" w:rsidP="003E7977">
      <w:pPr>
        <w:pStyle w:val="ListNumber"/>
      </w:pPr>
      <m:oMath>
        <m:r>
          <w:rPr>
            <w:rFonts w:ascii="Cambria Math" w:hAnsi="Cambria Math"/>
          </w:rPr>
          <m:t>DE</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AB</m:t>
        </m:r>
        <m:r>
          <m:rPr>
            <m:sty m:val="p"/>
          </m:rPr>
          <w:rPr>
            <w:rFonts w:ascii="Cambria Math" w:hAnsi="Cambria Math"/>
          </w:rPr>
          <w:br/>
        </m:r>
      </m:oMath>
      <m:oMathPara>
        <m:oMathParaPr>
          <m:jc m:val="left"/>
        </m:oMathParaPr>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4</m:t>
              </m:r>
            </m:den>
          </m:f>
          <m:r>
            <m:rPr>
              <m:sty m:val="p"/>
            </m:rPr>
            <w:rPr>
              <w:rFonts w:ascii="Cambria Math" w:hAnsi="Cambria Math"/>
            </w:rPr>
            <w:br/>
          </m:r>
        </m:oMath>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=3</m:t>
          </m:r>
          <m:r>
            <m:rPr>
              <m:sty m:val="p"/>
            </m:rPr>
            <w:rPr>
              <w:rFonts w:ascii="Cambria Math" w:hAnsi="Cambria Math"/>
            </w:rPr>
            <w:br/>
          </m:r>
        </m:oMath>
        <m:oMath>
          <m:r>
            <w:rPr>
              <w:rFonts w:ascii="Cambria Math" w:hAnsi="Cambria Math"/>
            </w:rPr>
            <m:t>EF</m:t>
          </m:r>
          <m:r>
            <m:rPr>
              <m:sty m:val="p"/>
            </m:rPr>
            <w:rPr>
              <w:rFonts w:ascii="Cambria Math" w:hAnsi="Cambria Math"/>
            </w:rPr>
            <m:t>~</m:t>
          </m:r>
          <m:r>
            <w:rPr>
              <w:rFonts w:ascii="Cambria Math" w:hAnsi="Cambria Math"/>
            </w:rPr>
            <m:t>BC</m:t>
          </m:r>
          <m:r>
            <m:rPr>
              <m:sty m:val="p"/>
            </m:rPr>
            <w:rPr>
              <w:rFonts w:ascii="Cambria Math" w:hAnsi="Cambria Math"/>
            </w:rPr>
            <w:br/>
          </m:r>
        </m:oMath>
        <m:oMath>
          <m:r>
            <w:rPr>
              <w:rFonts w:ascii="Cambria Math" w:hAnsi="Cambria Math"/>
            </w:rPr>
            <m:t>EF</m:t>
          </m:r>
          <m:r>
            <m:rPr>
              <m:sty m:val="p"/>
            </m:rPr>
            <w:rPr>
              <w:rFonts w:ascii="Cambria Math" w:hAnsi="Cambria Math"/>
            </w:rPr>
            <m:t>=3×6</m:t>
          </m:r>
          <m:r>
            <m:rPr>
              <m:sty m:val="p"/>
            </m:rPr>
            <w:rPr>
              <w:rFonts w:ascii="Cambria Math" w:hAnsi="Cambria Math"/>
            </w:rPr>
            <w:br/>
          </m:r>
        </m:oMath>
        <m:oMath>
          <m:r>
            <w:rPr>
              <w:rFonts w:ascii="Cambria Math" w:hAnsi="Cambria Math"/>
            </w:rPr>
            <m:t>EF</m:t>
          </m:r>
          <m:r>
            <m:rPr>
              <m:sty m:val="p"/>
            </m:rPr>
            <w:rPr>
              <w:rFonts w:ascii="Cambria Math" w:hAnsi="Cambria Math"/>
            </w:rPr>
            <m:t>=18</m:t>
          </m:r>
        </m:oMath>
      </m:oMathPara>
    </w:p>
    <w:p w14:paraId="2189393C" w14:textId="20CB17D8" w:rsidR="00A32DBF" w:rsidRPr="003E7977" w:rsidRDefault="00072A3D" w:rsidP="003E7977">
      <w:pPr>
        <w:pStyle w:val="ListNumber"/>
      </w:pPr>
      <m:oMath>
        <m:r>
          <w:rPr>
            <w:rFonts w:ascii="Cambria Math" w:hAnsi="Cambria Math"/>
          </w:rPr>
          <m:t>FG</m:t>
        </m:r>
        <m:r>
          <m:rPr>
            <m:sty m:val="p"/>
          </m:rPr>
          <w:rPr>
            <w:rFonts w:ascii="Cambria Math" w:hAnsi="Cambria Math"/>
          </w:rPr>
          <m:t>=</m:t>
        </m:r>
        <m:r>
          <w:rPr>
            <w:rFonts w:ascii="Cambria Math" w:hAnsi="Cambria Math"/>
          </w:rPr>
          <m:t>EH</m:t>
        </m:r>
        <m:r>
          <m:rPr>
            <m:sty m:val="p"/>
          </m:rPr>
          <w:rPr>
            <w:rFonts w:ascii="Cambria Math" w:hAnsi="Cambria Math"/>
          </w:rPr>
          <w:br/>
        </m:r>
      </m:oMath>
      <m:oMathPara>
        <m:oMathParaPr>
          <m:jc m:val="left"/>
        </m:oMathParaPr>
        <m:oMath>
          <m:r>
            <w:rPr>
              <w:rFonts w:ascii="Cambria Math" w:hAnsi="Cambria Math"/>
            </w:rPr>
            <m:t>FG</m:t>
          </m:r>
          <m:r>
            <m:rPr>
              <m:sty m:val="p"/>
            </m:rPr>
            <w:rPr>
              <w:rFonts w:ascii="Cambria Math" w:hAnsi="Cambria Math"/>
            </w:rPr>
            <m:t xml:space="preserve">=7.5 </m:t>
          </m:r>
          <m:r>
            <w:rPr>
              <w:rFonts w:ascii="Cambria Math" w:hAnsi="Cambria Math"/>
            </w:rPr>
            <m:t>cm</m:t>
          </m:r>
          <m:r>
            <m:rPr>
              <m:sty m:val="p"/>
            </m:rPr>
            <w:rPr>
              <w:rFonts w:ascii="Cambria Math" w:hAnsi="Cambria Math"/>
            </w:rPr>
            <w:br/>
          </m:r>
        </m:oMath>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m:t>
          </m:r>
          <m:f>
            <m:fPr>
              <m:ctrlPr>
                <w:rPr>
                  <w:rFonts w:ascii="Cambria Math" w:hAnsi="Cambria Math"/>
                </w:rPr>
              </m:ctrlPr>
            </m:fPr>
            <m:num>
              <m:r>
                <m:rPr>
                  <m:sty m:val="p"/>
                </m:rPr>
                <w:rPr>
                  <w:rFonts w:ascii="Cambria Math" w:hAnsi="Cambria Math"/>
                </w:rPr>
                <m:t>7.5</m:t>
              </m:r>
            </m:num>
            <m:den>
              <m:r>
                <m:rPr>
                  <m:sty m:val="p"/>
                </m:rPr>
                <w:rPr>
                  <w:rFonts w:ascii="Cambria Math" w:hAnsi="Cambria Math"/>
                </w:rPr>
                <m:t>3</m:t>
              </m:r>
            </m:den>
          </m:f>
          <m:r>
            <m:rPr>
              <m:sty m:val="p"/>
            </m:rPr>
            <w:rPr>
              <w:rFonts w:ascii="Cambria Math" w:hAnsi="Cambria Math"/>
            </w:rPr>
            <w:br/>
          </m:r>
        </m:oMath>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=2.5</m:t>
          </m:r>
          <m:r>
            <m:rPr>
              <m:sty m:val="p"/>
            </m:rPr>
            <w:rPr>
              <w:rFonts w:ascii="Cambria Math" w:hAnsi="Cambria Math"/>
            </w:rPr>
            <w:br/>
          </m:r>
        </m:oMath>
        <m:oMath>
          <m:r>
            <w:rPr>
              <w:rFonts w:ascii="Cambria Math" w:hAnsi="Cambria Math"/>
            </w:rPr>
            <m:t>EF</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AD</m:t>
          </m:r>
          <m:r>
            <m:rPr>
              <m:sty m:val="p"/>
            </m:rPr>
            <w:rPr>
              <w:rFonts w:ascii="Cambria Math" w:hAnsi="Cambria Math"/>
            </w:rPr>
            <w:br/>
          </m:r>
        </m:oMath>
        <m:oMath>
          <m:r>
            <w:rPr>
              <w:rFonts w:ascii="Cambria Math" w:hAnsi="Cambria Math"/>
            </w:rPr>
            <m:t>EF</m:t>
          </m:r>
          <m:r>
            <m:rPr>
              <m:sty m:val="p"/>
            </m:rPr>
            <w:rPr>
              <w:rFonts w:ascii="Cambria Math" w:hAnsi="Cambria Math"/>
            </w:rPr>
            <m:t>=2.5×7.5</m:t>
          </m:r>
          <m:r>
            <m:rPr>
              <m:sty m:val="p"/>
            </m:rPr>
            <w:rPr>
              <w:rFonts w:ascii="Cambria Math" w:hAnsi="Cambria Math"/>
            </w:rPr>
            <w:br/>
          </m:r>
        </m:oMath>
        <m:oMath>
          <m:r>
            <w:rPr>
              <w:rFonts w:ascii="Cambria Math" w:hAnsi="Cambria Math"/>
            </w:rPr>
            <m:t>EF</m:t>
          </m:r>
          <m:r>
            <m:rPr>
              <m:sty m:val="p"/>
            </m:rPr>
            <w:rPr>
              <w:rFonts w:ascii="Cambria Math" w:hAnsi="Cambria Math"/>
            </w:rPr>
            <m:t xml:space="preserve">=18.75 </m:t>
          </m:r>
          <m:r>
            <w:rPr>
              <w:rFonts w:ascii="Cambria Math" w:hAnsi="Cambria Math"/>
            </w:rPr>
            <m:t>cm</m:t>
          </m:r>
          <m:r>
            <m:rPr>
              <m:sty m:val="p"/>
            </m:rPr>
            <w:rPr>
              <w:rFonts w:ascii="Cambria Math" w:hAnsi="Cambria Math"/>
            </w:rPr>
            <w:br/>
          </m:r>
        </m:oMath>
        <m:oMath>
          <m:r>
            <w:rPr>
              <w:rFonts w:ascii="Cambria Math" w:hAnsi="Cambria Math"/>
            </w:rPr>
            <m:t>HG</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BC</m:t>
          </m:r>
          <m:r>
            <m:rPr>
              <m:sty m:val="p"/>
            </m:rPr>
            <w:rPr>
              <w:rFonts w:ascii="Cambria Math" w:hAnsi="Cambria Math"/>
            </w:rPr>
            <w:br/>
          </m:r>
        </m:oMath>
        <m:oMath>
          <m:r>
            <w:rPr>
              <w:rFonts w:ascii="Cambria Math" w:hAnsi="Cambria Math"/>
            </w:rPr>
            <m:t>HG</m:t>
          </m:r>
          <m:r>
            <m:rPr>
              <m:sty m:val="p"/>
            </m:rPr>
            <w:rPr>
              <w:rFonts w:ascii="Cambria Math" w:hAnsi="Cambria Math"/>
            </w:rPr>
            <m:t>=2.5×5</m:t>
          </m:r>
          <m:r>
            <m:rPr>
              <m:sty m:val="p"/>
            </m:rPr>
            <w:rPr>
              <w:rFonts w:ascii="Cambria Math" w:hAnsi="Cambria Math"/>
            </w:rPr>
            <w:br/>
          </m:r>
        </m:oMath>
        <m:oMath>
          <m:r>
            <w:rPr>
              <w:rFonts w:ascii="Cambria Math" w:hAnsi="Cambria Math"/>
            </w:rPr>
            <m:t>HG</m:t>
          </m:r>
          <m:r>
            <m:rPr>
              <m:sty m:val="p"/>
            </m:rPr>
            <w:rPr>
              <w:rFonts w:ascii="Cambria Math" w:hAnsi="Cambria Math"/>
            </w:rPr>
            <m:t xml:space="preserve">-12.5 </m:t>
          </m:r>
          <m:r>
            <w:rPr>
              <w:rFonts w:ascii="Cambria Math" w:hAnsi="Cambria Math"/>
            </w:rPr>
            <m:t>cm</m:t>
          </m:r>
        </m:oMath>
      </m:oMathPara>
    </w:p>
    <w:p w14:paraId="2865764F" w14:textId="7DA97E20" w:rsidR="00A32DBF" w:rsidRPr="003E7977" w:rsidRDefault="00072A3D" w:rsidP="003E7977">
      <w:pPr>
        <w:pStyle w:val="ListNumber"/>
      </w:pPr>
      <m:oMath>
        <m:r>
          <w:rPr>
            <w:rFonts w:ascii="Cambria Math" w:hAnsi="Cambria Math"/>
          </w:rPr>
          <m:t>ST</m:t>
        </m:r>
        <m:r>
          <m:rPr>
            <m:sty m:val="p"/>
          </m:rPr>
          <w:rPr>
            <w:rFonts w:ascii="Cambria Math" w:hAnsi="Cambria Math"/>
          </w:rPr>
          <m:t xml:space="preserve"> </m:t>
        </m:r>
        <m:r>
          <w:rPr>
            <w:rFonts w:ascii="Cambria Math" w:hAnsi="Cambria Math"/>
          </w:rPr>
          <m:t>corresponds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CB</m:t>
        </m:r>
        <m:r>
          <m:rPr>
            <m:sty m:val="p"/>
          </m:rPr>
          <w:rPr>
            <w:rFonts w:ascii="Cambria Math" w:hAnsi="Cambria Math"/>
          </w:rPr>
          <w:br/>
        </m:r>
      </m:oMath>
      <m:oMathPara>
        <m:oMathParaPr>
          <m:jc m:val="left"/>
        </m:oMathParaPr>
        <m:oMath>
          <m:r>
            <w:rPr>
              <w:rFonts w:ascii="Cambria Math" w:hAnsi="Cambria Math"/>
            </w:rPr>
            <m:t>ST</m:t>
          </m:r>
          <m:r>
            <m:rPr>
              <m:sty m:val="p"/>
            </m:rPr>
            <w:rPr>
              <w:rFonts w:ascii="Cambria Math" w:hAnsi="Cambria Math"/>
            </w:rPr>
            <m:t>=</m:t>
          </m:r>
          <m:f>
            <m:fPr>
              <m:ctrlPr>
                <w:rPr>
                  <w:rFonts w:ascii="Cambria Math" w:hAnsi="Cambria Math"/>
                </w:rPr>
              </m:ctrlPr>
            </m:fPr>
            <m:num>
              <m:r>
                <m:rPr>
                  <m:sty m:val="p"/>
                </m:rPr>
                <w:rPr>
                  <w:rFonts w:ascii="Cambria Math" w:hAnsi="Cambria Math"/>
                </w:rPr>
                <m:t>9</m:t>
              </m:r>
            </m:num>
            <m:den>
              <m:r>
                <m:rPr>
                  <m:sty m:val="p"/>
                </m:rPr>
                <w:rPr>
                  <w:rFonts w:ascii="Cambria Math" w:hAnsi="Cambria Math"/>
                </w:rPr>
                <m:t>54</m:t>
              </m:r>
            </m:den>
          </m:f>
          <m:r>
            <m:rPr>
              <m:sty m:val="p"/>
            </m:rPr>
            <w:rPr>
              <w:rFonts w:ascii="Cambria Math" w:hAnsi="Cambria Math"/>
            </w:rPr>
            <w:br/>
          </m:r>
        </m:oMath>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w:br/>
          </m:r>
        </m:oMath>
        <m:oMath>
          <m:r>
            <w:rPr>
              <w:rFonts w:ascii="Cambria Math" w:hAnsi="Cambria Math"/>
            </w:rPr>
            <m:t>QT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×36</m:t>
          </m:r>
          <m:r>
            <m:rPr>
              <m:sty m:val="p"/>
            </m:rPr>
            <w:rPr>
              <w:rFonts w:ascii="Cambria Math" w:hAnsi="Cambria Math"/>
            </w:rPr>
            <w:br/>
          </m:r>
        </m:oMath>
        <m:oMath>
          <m:r>
            <w:rPr>
              <w:rFonts w:ascii="Cambria Math" w:hAnsi="Cambria Math"/>
            </w:rPr>
            <m:t>QT</m:t>
          </m:r>
          <m:r>
            <m:rPr>
              <m:sty m:val="p"/>
            </m:rPr>
            <w:rPr>
              <w:rFonts w:ascii="Cambria Math" w:hAnsi="Cambria Math"/>
            </w:rPr>
            <m:t xml:space="preserve">=6 </m:t>
          </m:r>
          <m:r>
            <w:rPr>
              <w:rFonts w:ascii="Cambria Math" w:hAnsi="Cambria Math"/>
            </w:rPr>
            <m:t>cm</m:t>
          </m:r>
        </m:oMath>
      </m:oMathPara>
    </w:p>
    <w:p w14:paraId="5778816D" w14:textId="325A6ECE" w:rsidR="00A32DBF" w:rsidRPr="003E7977" w:rsidRDefault="00072A3D" w:rsidP="003E7977">
      <w:pPr>
        <w:pStyle w:val="ListNumber"/>
      </w:pPr>
      <m:oMath>
        <m:r>
          <w:rPr>
            <w:rFonts w:ascii="Cambria Math" w:hAnsi="Cambria Math"/>
          </w:rPr>
          <m:t>Students</m:t>
        </m:r>
        <m:r>
          <m:rPr>
            <m:sty m:val="p"/>
          </m:rPr>
          <w:rPr>
            <w:rFonts w:ascii="Cambria Math" w:hAnsi="Cambria Math"/>
          </w:rPr>
          <m:t xml:space="preserve"> </m:t>
        </m:r>
        <m:r>
          <w:rPr>
            <w:rFonts w:ascii="Cambria Math" w:hAnsi="Cambria Math"/>
          </w:rPr>
          <m:t>need</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introduce</m:t>
        </m:r>
        <m:r>
          <m:rPr>
            <m:sty m:val="p"/>
          </m:rPr>
          <w:rPr>
            <w:rFonts w:ascii="Cambria Math" w:hAnsi="Cambria Math"/>
          </w:rPr>
          <m:t xml:space="preserve"> </m:t>
        </m:r>
        <m:r>
          <w:rPr>
            <w:rFonts w:ascii="Cambria Math" w:hAnsi="Cambria Math"/>
          </w:rPr>
          <m:t>their</m:t>
        </m:r>
        <m:r>
          <m:rPr>
            <m:sty m:val="p"/>
          </m:rPr>
          <w:rPr>
            <w:rFonts w:ascii="Cambria Math" w:hAnsi="Cambria Math"/>
          </w:rPr>
          <m:t xml:space="preserve"> </m:t>
        </m:r>
        <m:r>
          <w:rPr>
            <w:rFonts w:ascii="Cambria Math" w:hAnsi="Cambria Math"/>
          </w:rPr>
          <m:t>own</m:t>
        </m:r>
        <m:r>
          <m:rPr>
            <m:sty m:val="p"/>
          </m:rPr>
          <w:rPr>
            <w:rFonts w:ascii="Cambria Math" w:hAnsi="Cambria Math"/>
          </w:rPr>
          <m:t xml:space="preserve"> </m:t>
        </m:r>
        <m:r>
          <w:rPr>
            <w:rFonts w:ascii="Cambria Math" w:hAnsi="Cambria Math"/>
          </w:rPr>
          <m:t>labels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name</m:t>
        </m:r>
        <m:r>
          <m:rPr>
            <m:sty m:val="p"/>
          </m:rPr>
          <w:rPr>
            <w:rFonts w:ascii="Cambria Math" w:hAnsi="Cambria Math"/>
          </w:rPr>
          <m:t xml:space="preserve"> </m:t>
        </m:r>
        <m:r>
          <w:rPr>
            <w:rFonts w:ascii="Cambria Math" w:hAnsi="Cambria Math"/>
          </w:rPr>
          <m:t>sides</m:t>
        </m:r>
        <m:r>
          <m:rPr>
            <m:sty m:val="p"/>
          </m:rPr>
          <w:rPr>
            <w:rFonts w:ascii="Cambria Math" w:hAnsi="Cambria Math"/>
          </w:rPr>
          <w:br/>
        </m:r>
      </m:oMath>
      <m:oMathPara>
        <m:oMathParaPr>
          <m:jc m:val="left"/>
        </m:oMathParaPr>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m:t>
          </m:r>
          <m:f>
            <m:fPr>
              <m:ctrlPr>
                <w:rPr>
                  <w:rFonts w:ascii="Cambria Math" w:hAnsi="Cambria Math"/>
                </w:rPr>
              </m:ctrlPr>
            </m:fPr>
            <m:num>
              <m:r>
                <m:rPr>
                  <m:sty m:val="p"/>
                </m:rPr>
                <w:rPr>
                  <w:rFonts w:ascii="Cambria Math" w:hAnsi="Cambria Math"/>
                </w:rPr>
                <m:t>8.1</m:t>
              </m:r>
            </m:num>
            <m:den>
              <m:r>
                <m:rPr>
                  <m:sty m:val="p"/>
                </m:rPr>
                <w:rPr>
                  <w:rFonts w:ascii="Cambria Math" w:hAnsi="Cambria Math"/>
                </w:rPr>
                <m:t>24.3</m:t>
              </m:r>
            </m:den>
          </m:f>
          <m:r>
            <m:rPr>
              <m:sty m:val="p"/>
            </m:rPr>
            <w:rPr>
              <w:rFonts w:ascii="Cambria Math" w:hAnsi="Cambria Math"/>
            </w:rPr>
            <w:br/>
          </m:r>
        </m:oMath>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w:br/>
          </m:r>
        </m:oMath>
        <m:oMath>
          <m:r>
            <w:rPr>
              <w:rFonts w:ascii="Cambria Math" w:hAnsi="Cambria Math"/>
            </w:rPr>
            <m:t>Students</m:t>
          </m:r>
          <m:r>
            <m:rPr>
              <m:sty m:val="p"/>
            </m:rPr>
            <w:rPr>
              <w:rFonts w:ascii="Cambria Math" w:hAnsi="Cambria Math"/>
            </w:rPr>
            <m:t xml:space="preserve"> </m:t>
          </m:r>
          <m:r>
            <w:rPr>
              <w:rFonts w:ascii="Cambria Math" w:hAnsi="Cambria Math"/>
            </w:rPr>
            <m:t>could</m:t>
          </m:r>
          <m:r>
            <m:rPr>
              <m:sty m:val="p"/>
            </m:rPr>
            <w:rPr>
              <w:rFonts w:ascii="Cambria Math" w:hAnsi="Cambria Math"/>
            </w:rPr>
            <m:t xml:space="preserve"> </m:t>
          </m:r>
          <m:r>
            <w:rPr>
              <w:rFonts w:ascii="Cambria Math" w:hAnsi="Cambria Math"/>
            </w:rPr>
            <m:t>be</m:t>
          </m:r>
          <m:r>
            <m:rPr>
              <m:sty m:val="p"/>
            </m:rPr>
            <w:rPr>
              <w:rFonts w:ascii="Cambria Math" w:hAnsi="Cambria Math"/>
            </w:rPr>
            <m:t xml:space="preserve"> </m:t>
          </m:r>
          <m:r>
            <w:rPr>
              <w:rFonts w:ascii="Cambria Math" w:hAnsi="Cambria Math"/>
            </w:rPr>
            <m:t>extended</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find</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circumference</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diameter</m:t>
          </m:r>
        </m:oMath>
      </m:oMathPara>
    </w:p>
    <w:p w14:paraId="6C37923D" w14:textId="202FECB2" w:rsidR="00055A59" w:rsidRDefault="00072A3D" w:rsidP="003E7977">
      <w:pPr>
        <w:pStyle w:val="ListNumber"/>
        <w:rPr>
          <w:rFonts w:eastAsiaTheme="minorEastAsia"/>
        </w:rPr>
      </w:pPr>
      <m:oMath>
        <m:r>
          <w:rPr>
            <w:rFonts w:ascii="Cambria Math" w:hAnsi="Cambria Math"/>
          </w:rPr>
          <m:t>Look</m:t>
        </m:r>
        <m:r>
          <m:rPr>
            <m:sty m:val="p"/>
          </m:rPr>
          <w:rPr>
            <w:rFonts w:ascii="Cambria Math" w:hAnsi="Cambria Math"/>
          </w:rPr>
          <m:t xml:space="preserve"> </m:t>
        </m:r>
        <m:r>
          <w:rPr>
            <w:rFonts w:ascii="Cambria Math" w:hAnsi="Cambria Math"/>
          </w:rPr>
          <m:t>for</m:t>
        </m:r>
        <m:f>
          <m:fPr>
            <m:ctrlPr>
              <w:rPr>
                <w:rFonts w:ascii="Cambria Math" w:hAnsi="Cambria Math"/>
              </w:rPr>
            </m:ctrlPr>
          </m:fPr>
          <m:num>
            <m:r>
              <m:rPr>
                <m:sty m:val="p"/>
              </m:rPr>
              <w:rPr>
                <w:rFonts w:ascii="Cambria Math" w:hAnsi="Cambria Math"/>
              </w:rPr>
              <m:t>144</m:t>
            </m:r>
          </m:num>
          <m:den>
            <m:r>
              <m:rPr>
                <m:sty m:val="p"/>
              </m:rPr>
              <w:rPr>
                <w:rFonts w:ascii="Cambria Math" w:hAnsi="Cambria Math"/>
              </w:rPr>
              <m:t>9</m:t>
            </m:r>
          </m:den>
        </m:f>
        <m:r>
          <m:rPr>
            <m:sty m:val="p"/>
          </m:rPr>
          <w:rPr>
            <w:rFonts w:ascii="Cambria Math" w:hAnsi="Cambria Math"/>
          </w:rPr>
          <m:t xml:space="preserve"> </m:t>
        </m:r>
        <m:r>
          <w:rPr>
            <w:rFonts w:ascii="Cambria Math" w:hAnsi="Cambria Math"/>
          </w:rPr>
          <m:t>as</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common</m:t>
        </m:r>
        <m:r>
          <m:rPr>
            <m:sty m:val="p"/>
          </m:rPr>
          <w:rPr>
            <w:rFonts w:ascii="Cambria Math" w:hAnsi="Cambria Math"/>
          </w:rPr>
          <m:t xml:space="preserve"> </m:t>
        </m:r>
        <m:r>
          <w:rPr>
            <w:rFonts w:ascii="Cambria Math" w:hAnsi="Cambria Math"/>
          </w:rPr>
          <m:t>misconcpetion</m:t>
        </m:r>
        <m:r>
          <m:rPr>
            <m:sty m:val="p"/>
          </m:rPr>
          <w:rPr>
            <w:rFonts w:ascii="Cambria Math" w:hAnsi="Cambria Math"/>
          </w:rPr>
          <w:br/>
        </m:r>
      </m:oMath>
      <m:oMathPara>
        <m:oMathParaPr>
          <m:jc m:val="left"/>
        </m:oMathParaPr>
        <m:oMath>
          <m:r>
            <w:rPr>
              <w:rFonts w:ascii="Cambria Math" w:hAnsi="Cambria Math"/>
            </w:rPr>
            <w:lastRenderedPageBreak/>
            <m:t>Side</m:t>
          </m:r>
          <m:r>
            <m:rPr>
              <m:sty m:val="p"/>
            </m:rPr>
            <w:rPr>
              <w:rFonts w:ascii="Cambria Math" w:hAnsi="Cambria Math"/>
            </w:rPr>
            <m:t xml:space="preserve"> </m:t>
          </m:r>
          <m:r>
            <w:rPr>
              <w:rFonts w:ascii="Cambria Math" w:hAnsi="Cambria Math"/>
            </w:rPr>
            <m:t>length</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smaller</m:t>
          </m:r>
          <m:r>
            <m:rPr>
              <m:sty m:val="p"/>
            </m:rPr>
            <w:rPr>
              <w:rFonts w:ascii="Cambria Math" w:hAnsi="Cambria Math"/>
            </w:rPr>
            <m:t xml:space="preserve"> </m:t>
          </m:r>
          <m:r>
            <w:rPr>
              <w:rFonts w:ascii="Cambria Math" w:hAnsi="Cambria Math"/>
            </w:rPr>
            <m:t>square</m:t>
          </m:r>
          <m:r>
            <m:rPr>
              <m:sty m:val="p"/>
            </m:rPr>
            <w:rPr>
              <w:rFonts w:ascii="Cambria Math" w:hAnsi="Cambria Math"/>
            </w:rPr>
            <m:t>=3</m:t>
          </m:r>
          <m:r>
            <m:rPr>
              <m:sty m:val="p"/>
            </m:rPr>
            <w:rPr>
              <w:rFonts w:ascii="Cambria Math" w:hAnsi="Cambria Math"/>
            </w:rPr>
            <w:br/>
          </m:r>
        </m:oMath>
        <m:oMath>
          <m:r>
            <w:rPr>
              <w:rFonts w:ascii="Cambria Math" w:hAnsi="Cambria Math"/>
            </w:rPr>
            <m:t>Side</m:t>
          </m:r>
          <m:r>
            <m:rPr>
              <m:sty m:val="p"/>
            </m:rPr>
            <w:rPr>
              <w:rFonts w:ascii="Cambria Math" w:hAnsi="Cambria Math"/>
            </w:rPr>
            <m:t xml:space="preserve"> </m:t>
          </m:r>
          <m:r>
            <w:rPr>
              <w:rFonts w:ascii="Cambria Math" w:hAnsi="Cambria Math"/>
            </w:rPr>
            <m:t>length</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larger</m:t>
          </m:r>
          <m:r>
            <m:rPr>
              <m:sty m:val="p"/>
            </m:rPr>
            <w:rPr>
              <w:rFonts w:ascii="Cambria Math" w:hAnsi="Cambria Math"/>
            </w:rPr>
            <m:t xml:space="preserve"> </m:t>
          </m:r>
          <m:r>
            <w:rPr>
              <w:rFonts w:ascii="Cambria Math" w:hAnsi="Cambria Math"/>
            </w:rPr>
            <m:t>square</m:t>
          </m:r>
          <m:r>
            <m:rPr>
              <m:sty m:val="p"/>
            </m:rPr>
            <w:rPr>
              <w:rFonts w:ascii="Cambria Math" w:hAnsi="Cambria Math"/>
            </w:rPr>
            <m:t>=12</m:t>
          </m:r>
          <m:r>
            <m:rPr>
              <m:sty m:val="p"/>
            </m:rPr>
            <w:rPr>
              <w:rFonts w:ascii="Cambria Math" w:hAnsi="Cambria Math"/>
            </w:rPr>
            <w:br/>
          </m:r>
        </m:oMath>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3</m:t>
              </m:r>
            </m:den>
          </m:f>
          <m:r>
            <m:rPr>
              <m:sty m:val="p"/>
            </m:rPr>
            <w:rPr>
              <w:rFonts w:ascii="Cambria Math" w:hAnsi="Cambria Math"/>
            </w:rPr>
            <w:br/>
          </m:r>
        </m:oMath>
        <m:oMath>
          <m:r>
            <w:rPr>
              <w:rFonts w:ascii="Cambria Math" w:hAnsi="Cambria Math"/>
            </w:rPr>
            <m:t>Scale</m:t>
          </m:r>
          <m:r>
            <m:rPr>
              <m:sty m:val="p"/>
            </m:rPr>
            <w:rPr>
              <w:rFonts w:ascii="Cambria Math" w:hAnsi="Cambria Math"/>
            </w:rPr>
            <m:t xml:space="preserve"> </m:t>
          </m:r>
          <m:r>
            <w:rPr>
              <w:rFonts w:ascii="Cambria Math" w:hAnsi="Cambria Math"/>
            </w:rPr>
            <m:t>factor</m:t>
          </m:r>
          <m:r>
            <m:rPr>
              <m:sty m:val="p"/>
            </m:rPr>
            <w:rPr>
              <w:rFonts w:ascii="Cambria Math" w:hAnsi="Cambria Math"/>
            </w:rPr>
            <m:t>=4</m:t>
          </m:r>
        </m:oMath>
      </m:oMathPara>
    </w:p>
    <w:p w14:paraId="1D85D22E" w14:textId="77777777" w:rsidR="002E48A2" w:rsidRDefault="002E48A2">
      <w:pPr>
        <w:spacing w:line="276" w:lineRule="auto"/>
        <w:rPr>
          <w:rFonts w:eastAsiaTheme="minorEastAsia"/>
        </w:rPr>
        <w:sectPr w:rsidR="002E48A2" w:rsidSect="00ED288C">
          <w:headerReference w:type="even" r:id="rId29"/>
          <w:headerReference w:type="default" r:id="rId30"/>
          <w:footerReference w:type="even" r:id="rId31"/>
          <w:footerReference w:type="default" r:id="rId32"/>
          <w:headerReference w:type="first" r:id="rId33"/>
          <w:footerReference w:type="first" r:id="rId34"/>
          <w:pgSz w:w="11900" w:h="16840"/>
          <w:pgMar w:top="1134" w:right="1134" w:bottom="1134" w:left="1134" w:header="709" w:footer="709" w:gutter="0"/>
          <w:pgNumType w:start="0"/>
          <w:cols w:space="708"/>
          <w:titlePg/>
          <w:docGrid w:linePitch="360"/>
        </w:sectPr>
      </w:pPr>
    </w:p>
    <w:p w14:paraId="187F930E" w14:textId="77777777" w:rsidR="003459A4" w:rsidRPr="00EF7698" w:rsidRDefault="003459A4" w:rsidP="003459A4">
      <w:pPr>
        <w:rPr>
          <w:rStyle w:val="Strong"/>
        </w:rPr>
      </w:pPr>
      <w:r w:rsidRPr="00EF7698">
        <w:rPr>
          <w:rStyle w:val="Strong"/>
          <w:sz w:val="28"/>
          <w:szCs w:val="28"/>
        </w:rPr>
        <w:lastRenderedPageBreak/>
        <w:t>© State of New South Wales (Department of Education), 2023</w:t>
      </w:r>
    </w:p>
    <w:p w14:paraId="7139423F" w14:textId="77777777" w:rsidR="003459A4" w:rsidRPr="000F46D1" w:rsidRDefault="003459A4" w:rsidP="003459A4">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3CAF53A3" w14:textId="77777777" w:rsidR="003459A4" w:rsidRDefault="003459A4" w:rsidP="003459A4">
      <w:pPr>
        <w:spacing w:line="300" w:lineRule="auto"/>
        <w:rPr>
          <w:lang w:eastAsia="en-AU"/>
        </w:rPr>
      </w:pPr>
      <w:r w:rsidRPr="000F46D1">
        <w:rPr>
          <w:lang w:eastAsia="en-AU"/>
        </w:rPr>
        <w:t xml:space="preserve">Copyright material available in this resource and owned by the NSW Department of Education is licensed under a </w:t>
      </w:r>
      <w:hyperlink r:id="rId35" w:history="1">
        <w:r w:rsidRPr="005F2331">
          <w:rPr>
            <w:rStyle w:val="Hyperlink"/>
          </w:rPr>
          <w:t>Creative Commons Attribution 4.0 International (CC BY 4.0) licence</w:t>
        </w:r>
      </w:hyperlink>
      <w:r w:rsidRPr="005F2331">
        <w:t>.</w:t>
      </w:r>
    </w:p>
    <w:p w14:paraId="2D286BA8" w14:textId="1275FA97" w:rsidR="003459A4" w:rsidRPr="000F46D1" w:rsidRDefault="002E48A2" w:rsidP="003459A4">
      <w:pPr>
        <w:spacing w:line="300" w:lineRule="auto"/>
        <w:rPr>
          <w:lang w:eastAsia="en-AU"/>
        </w:rPr>
      </w:pPr>
      <w:r>
        <w:rPr>
          <w:noProof/>
        </w:rPr>
        <w:drawing>
          <wp:inline distT="0" distB="0" distL="0" distR="0" wp14:anchorId="531B2F66" wp14:editId="54F62CE7">
            <wp:extent cx="1228725" cy="428625"/>
            <wp:effectExtent l="0" t="0" r="9525" b="9525"/>
            <wp:docPr id="32" name="Picture 32" descr="Creative Commons Attribution licenc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B6E4E6" w14:textId="77777777" w:rsidR="003459A4" w:rsidRDefault="003459A4" w:rsidP="003459A4">
      <w:pPr>
        <w:spacing w:line="300" w:lineRule="auto"/>
        <w:rPr>
          <w:lang w:eastAsia="en-AU"/>
        </w:rPr>
      </w:pPr>
      <w:r w:rsidRPr="000F46D1">
        <w:rPr>
          <w:lang w:eastAsia="en-AU"/>
        </w:rPr>
        <w:t>This licence allows you to share and adapt the material for any purpose, even commercially.</w:t>
      </w:r>
    </w:p>
    <w:p w14:paraId="3D780F5E" w14:textId="77777777" w:rsidR="003459A4" w:rsidRPr="000F46D1" w:rsidRDefault="003459A4" w:rsidP="003459A4">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41F24B63" w14:textId="77777777" w:rsidR="003459A4" w:rsidRPr="000F46D1" w:rsidRDefault="003459A4" w:rsidP="003459A4">
      <w:pPr>
        <w:spacing w:line="300" w:lineRule="auto"/>
        <w:rPr>
          <w:lang w:eastAsia="en-AU"/>
        </w:rPr>
      </w:pPr>
      <w:r w:rsidRPr="000F46D1">
        <w:rPr>
          <w:lang w:eastAsia="en-AU"/>
        </w:rPr>
        <w:t>Material in this resource not available under a Creative Commons licence:</w:t>
      </w:r>
    </w:p>
    <w:p w14:paraId="0742F554" w14:textId="77777777" w:rsidR="003459A4" w:rsidRPr="000F46D1" w:rsidRDefault="003459A4" w:rsidP="003459A4">
      <w:pPr>
        <w:pStyle w:val="ListBullet"/>
        <w:numPr>
          <w:ilvl w:val="0"/>
          <w:numId w:val="29"/>
        </w:numPr>
        <w:spacing w:line="300" w:lineRule="auto"/>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2ECA3B42" w14:textId="77777777" w:rsidR="003459A4" w:rsidRDefault="003459A4" w:rsidP="003459A4">
      <w:pPr>
        <w:pStyle w:val="ListBullet"/>
        <w:numPr>
          <w:ilvl w:val="0"/>
          <w:numId w:val="29"/>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F501F1B" w14:textId="77777777" w:rsidR="003459A4" w:rsidRPr="00571DF7" w:rsidRDefault="003459A4" w:rsidP="003459A4">
      <w:pPr>
        <w:pStyle w:val="FeatureBox2"/>
        <w:spacing w:line="300" w:lineRule="auto"/>
        <w:rPr>
          <w:rStyle w:val="Strong"/>
        </w:rPr>
      </w:pPr>
      <w:r w:rsidRPr="00571DF7">
        <w:rPr>
          <w:rStyle w:val="Strong"/>
        </w:rPr>
        <w:t>Links to third-party material and websites</w:t>
      </w:r>
    </w:p>
    <w:p w14:paraId="5FC61743" w14:textId="77777777" w:rsidR="003459A4" w:rsidRDefault="003459A4" w:rsidP="003459A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D7757FB" w14:textId="77777777" w:rsidR="003459A4" w:rsidRPr="00DA237B" w:rsidRDefault="003459A4" w:rsidP="003459A4">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459A4" w:rsidRPr="00DA237B" w:rsidSect="00ED288C">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24036" w14:textId="77777777" w:rsidR="006B7F98" w:rsidRDefault="006B7F98" w:rsidP="00191F45">
      <w:r>
        <w:separator/>
      </w:r>
    </w:p>
    <w:p w14:paraId="62B608B2" w14:textId="77777777" w:rsidR="006B7F98" w:rsidRDefault="006B7F98"/>
  </w:endnote>
  <w:endnote w:type="continuationSeparator" w:id="0">
    <w:p w14:paraId="330EC9AE" w14:textId="77777777" w:rsidR="006B7F98" w:rsidRDefault="006B7F98" w:rsidP="00191F45">
      <w:r>
        <w:continuationSeparator/>
      </w:r>
    </w:p>
    <w:p w14:paraId="595BF8F1" w14:textId="77777777" w:rsidR="006B7F98" w:rsidRDefault="006B7F98"/>
  </w:endnote>
  <w:endnote w:type="continuationNotice" w:id="1">
    <w:p w14:paraId="5ABA4005" w14:textId="77777777" w:rsidR="006B7F98" w:rsidRDefault="006B7F9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3A7E425F" w:rsidR="007A3356" w:rsidRPr="00F545CB" w:rsidRDefault="00F545CB" w:rsidP="00F545CB">
    <w:pPr>
      <w:pStyle w:val="Footer"/>
      <w:spacing w:before="0"/>
    </w:pPr>
    <w:r>
      <w:t xml:space="preserve">© NSW Department of Education, </w:t>
    </w:r>
    <w:r>
      <w:fldChar w:fldCharType="begin"/>
    </w:r>
    <w:r>
      <w:instrText xml:space="preserve"> DATE  \@ "MMM-yy"  \* MERGEFORMAT </w:instrText>
    </w:r>
    <w:r>
      <w:fldChar w:fldCharType="separate"/>
    </w:r>
    <w:r w:rsidR="009165CD">
      <w:rPr>
        <w:noProof/>
      </w:rPr>
      <w:t>Apr-23</w:t>
    </w:r>
    <w:r>
      <w:fldChar w:fldCharType="end"/>
    </w:r>
    <w:r>
      <w:ptab w:relativeTo="margin" w:alignment="right" w:leader="none"/>
    </w:r>
    <w:r>
      <w:rPr>
        <w:b/>
        <w:noProof/>
        <w:sz w:val="28"/>
        <w:szCs w:val="28"/>
      </w:rPr>
      <w:drawing>
        <wp:inline distT="0" distB="0" distL="0" distR="0" wp14:anchorId="18780923" wp14:editId="500355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B7EF3D1" w:rsidR="007A3356" w:rsidRPr="009F31D5" w:rsidRDefault="009F31D5" w:rsidP="009F31D5">
    <w:pPr>
      <w:pStyle w:val="Footer"/>
      <w:spacing w:before="0"/>
    </w:pPr>
    <w:r>
      <w:t xml:space="preserve">© NSW Department of Education, </w:t>
    </w:r>
    <w:r>
      <w:fldChar w:fldCharType="begin"/>
    </w:r>
    <w:r>
      <w:instrText xml:space="preserve"> DATE  \@ "MMM-yy"  \* MERGEFORMAT </w:instrText>
    </w:r>
    <w:r>
      <w:fldChar w:fldCharType="separate"/>
    </w:r>
    <w:r w:rsidR="009165CD">
      <w:rPr>
        <w:noProof/>
      </w:rPr>
      <w:t>Apr-23</w:t>
    </w:r>
    <w:r>
      <w:fldChar w:fldCharType="end"/>
    </w:r>
    <w:r>
      <w:ptab w:relativeTo="margin" w:alignment="right" w:leader="none"/>
    </w:r>
    <w:r>
      <w:rPr>
        <w:b/>
        <w:noProof/>
        <w:sz w:val="28"/>
        <w:szCs w:val="28"/>
      </w:rPr>
      <w:drawing>
        <wp:inline distT="0" distB="0" distL="0" distR="0" wp14:anchorId="2C30C0A9" wp14:editId="655BD149">
          <wp:extent cx="571500" cy="190500"/>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D3A5" w14:textId="7C6E988D" w:rsidR="004D2F01" w:rsidRDefault="004D2F01" w:rsidP="004D2F0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0B696C8" wp14:editId="07C36554">
          <wp:extent cx="507600" cy="540000"/>
          <wp:effectExtent l="0" t="0" r="635"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6A173" w14:textId="77777777" w:rsidR="006B7F98" w:rsidRDefault="006B7F98" w:rsidP="00191F45">
      <w:r>
        <w:separator/>
      </w:r>
    </w:p>
    <w:p w14:paraId="185C813C" w14:textId="77777777" w:rsidR="006B7F98" w:rsidRDefault="006B7F98"/>
  </w:footnote>
  <w:footnote w:type="continuationSeparator" w:id="0">
    <w:p w14:paraId="58D45A4B" w14:textId="77777777" w:rsidR="006B7F98" w:rsidRDefault="006B7F98" w:rsidP="00191F45">
      <w:r>
        <w:continuationSeparator/>
      </w:r>
    </w:p>
    <w:p w14:paraId="6598D9A4" w14:textId="77777777" w:rsidR="006B7F98" w:rsidRDefault="006B7F98"/>
  </w:footnote>
  <w:footnote w:type="continuationNotice" w:id="1">
    <w:p w14:paraId="0F7316FD" w14:textId="77777777" w:rsidR="006B7F98" w:rsidRDefault="006B7F9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C6DE" w14:textId="00E87FD8" w:rsidR="009F31D5" w:rsidRDefault="00F545CB" w:rsidP="00F545CB">
    <w:pPr>
      <w:pStyle w:val="Documentname"/>
      <w:jc w:val="right"/>
    </w:pPr>
    <w:r>
      <w:t>Mat</w:t>
    </w:r>
    <w:r w:rsidR="006C53BD">
      <w:t xml:space="preserve">hematics </w:t>
    </w:r>
    <w:r>
      <w:t xml:space="preserve">Stage 5 – </w:t>
    </w:r>
    <w:r w:rsidR="007508F0">
      <w:t>u</w:t>
    </w:r>
    <w:r>
      <w:t xml:space="preserve">nit 1 – </w:t>
    </w:r>
    <w:r w:rsidR="007508F0">
      <w:t>l</w:t>
    </w:r>
    <w:r>
      <w:t xml:space="preserve">esson 6 – scale factor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AAC5" w14:textId="54D68A82" w:rsidR="00874E86" w:rsidRDefault="00500AC1" w:rsidP="00500AC1">
    <w:pPr>
      <w:pStyle w:val="Documentname"/>
      <w:jc w:val="right"/>
    </w:pPr>
    <w:r>
      <w:t>Math</w:t>
    </w:r>
    <w:r w:rsidR="006C53BD">
      <w:t>ematics</w:t>
    </w:r>
    <w:r>
      <w:t xml:space="preserve"> Stage 5 – </w:t>
    </w:r>
    <w:r w:rsidR="004D2F01">
      <w:t>u</w:t>
    </w:r>
    <w:r>
      <w:t xml:space="preserve">nit 1 – </w:t>
    </w:r>
    <w:r w:rsidR="004D2F01">
      <w:t>l</w:t>
    </w:r>
    <w:r>
      <w:t xml:space="preserve">esson </w:t>
    </w:r>
    <w:r w:rsidR="00545BE7">
      <w:t>0</w:t>
    </w:r>
    <w:r>
      <w:t xml:space="preserve">6 – scale factor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2638" w14:textId="7C604273" w:rsidR="00CA1AED" w:rsidRDefault="00CA1AED" w:rsidP="00CA1AED">
    <w:pPr>
      <w:pStyle w:val="Header"/>
      <w:spacing w:before="0"/>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CCC027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20BAFDB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9EEBF8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AB0E15"/>
    <w:multiLevelType w:val="hybridMultilevel"/>
    <w:tmpl w:val="FB6E5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CA0DED"/>
    <w:multiLevelType w:val="hybridMultilevel"/>
    <w:tmpl w:val="E63ADA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6A287A"/>
    <w:multiLevelType w:val="hybridMultilevel"/>
    <w:tmpl w:val="FAD4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A920D92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81A35D4"/>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23B185F"/>
    <w:multiLevelType w:val="hybridMultilevel"/>
    <w:tmpl w:val="505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E73AE6"/>
    <w:multiLevelType w:val="multilevel"/>
    <w:tmpl w:val="EEFE1F16"/>
    <w:lvl w:ilvl="0">
      <w:start w:val="1"/>
      <w:numFmt w:val="decimal"/>
      <w:lvlText w:val="%1."/>
      <w:lvlJc w:val="left"/>
      <w:pPr>
        <w:ind w:left="368"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650719822">
    <w:abstractNumId w:val="8"/>
  </w:num>
  <w:num w:numId="2" w16cid:durableId="151026573">
    <w:abstractNumId w:val="8"/>
  </w:num>
  <w:num w:numId="3" w16cid:durableId="1506240343">
    <w:abstractNumId w:val="10"/>
  </w:num>
  <w:num w:numId="4" w16cid:durableId="2061399018">
    <w:abstractNumId w:val="15"/>
  </w:num>
  <w:num w:numId="5" w16cid:durableId="957180091">
    <w:abstractNumId w:val="11"/>
  </w:num>
  <w:num w:numId="6" w16cid:durableId="786195403">
    <w:abstractNumId w:val="12"/>
  </w:num>
  <w:num w:numId="7" w16cid:durableId="1570846275">
    <w:abstractNumId w:val="6"/>
  </w:num>
  <w:num w:numId="8" w16cid:durableId="14972609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81312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86557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19213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77238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66753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7949196">
    <w:abstractNumId w:val="2"/>
  </w:num>
  <w:num w:numId="15" w16cid:durableId="793400588">
    <w:abstractNumId w:val="5"/>
  </w:num>
  <w:num w:numId="16" w16cid:durableId="10139228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843116">
    <w:abstractNumId w:val="1"/>
  </w:num>
  <w:num w:numId="18" w16cid:durableId="1512146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1204668">
    <w:abstractNumId w:val="14"/>
  </w:num>
  <w:num w:numId="20" w16cid:durableId="95288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2808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474727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34825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252557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92278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10658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4684664">
    <w:abstractNumId w:val="0"/>
  </w:num>
  <w:num w:numId="28" w16cid:durableId="162280530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696003283">
    <w:abstractNumId w:val="4"/>
  </w:num>
  <w:num w:numId="30" w16cid:durableId="446586949">
    <w:abstractNumId w:val="13"/>
  </w:num>
  <w:num w:numId="31" w16cid:durableId="1866290183">
    <w:abstractNumId w:val="7"/>
  </w:num>
  <w:num w:numId="32" w16cid:durableId="1684817171">
    <w:abstractNumId w:val="4"/>
  </w:num>
  <w:num w:numId="33" w16cid:durableId="9351332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479066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30496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84946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91273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90714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47010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810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109447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10510857">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6220"/>
    <w:rsid w:val="00006CD7"/>
    <w:rsid w:val="000103FC"/>
    <w:rsid w:val="00010539"/>
    <w:rsid w:val="00010746"/>
    <w:rsid w:val="000112A4"/>
    <w:rsid w:val="00011B04"/>
    <w:rsid w:val="000143DF"/>
    <w:rsid w:val="0001467B"/>
    <w:rsid w:val="000151F8"/>
    <w:rsid w:val="00015D43"/>
    <w:rsid w:val="00016801"/>
    <w:rsid w:val="00020617"/>
    <w:rsid w:val="00021171"/>
    <w:rsid w:val="00023790"/>
    <w:rsid w:val="00024602"/>
    <w:rsid w:val="000252FF"/>
    <w:rsid w:val="000253AE"/>
    <w:rsid w:val="00030EBC"/>
    <w:rsid w:val="000322FE"/>
    <w:rsid w:val="000331B6"/>
    <w:rsid w:val="00034F5E"/>
    <w:rsid w:val="0003541F"/>
    <w:rsid w:val="00036680"/>
    <w:rsid w:val="00040BF3"/>
    <w:rsid w:val="000423E3"/>
    <w:rsid w:val="0004292D"/>
    <w:rsid w:val="00042D30"/>
    <w:rsid w:val="00043382"/>
    <w:rsid w:val="00043FA0"/>
    <w:rsid w:val="00044C5D"/>
    <w:rsid w:val="00044D23"/>
    <w:rsid w:val="00044E4C"/>
    <w:rsid w:val="00046473"/>
    <w:rsid w:val="000507E6"/>
    <w:rsid w:val="0005163D"/>
    <w:rsid w:val="000534F4"/>
    <w:rsid w:val="000535B7"/>
    <w:rsid w:val="00053726"/>
    <w:rsid w:val="00055A59"/>
    <w:rsid w:val="000562A7"/>
    <w:rsid w:val="000564F8"/>
    <w:rsid w:val="000570A3"/>
    <w:rsid w:val="00057BC8"/>
    <w:rsid w:val="000604B9"/>
    <w:rsid w:val="00060851"/>
    <w:rsid w:val="00061232"/>
    <w:rsid w:val="000613C4"/>
    <w:rsid w:val="000620E8"/>
    <w:rsid w:val="00062708"/>
    <w:rsid w:val="00065A16"/>
    <w:rsid w:val="0006789C"/>
    <w:rsid w:val="00071D06"/>
    <w:rsid w:val="0007214A"/>
    <w:rsid w:val="00072A3D"/>
    <w:rsid w:val="00072B6E"/>
    <w:rsid w:val="00072DFB"/>
    <w:rsid w:val="0007442D"/>
    <w:rsid w:val="00075B4E"/>
    <w:rsid w:val="00077A7C"/>
    <w:rsid w:val="0008233D"/>
    <w:rsid w:val="00082E53"/>
    <w:rsid w:val="000844F9"/>
    <w:rsid w:val="00084830"/>
    <w:rsid w:val="0008606A"/>
    <w:rsid w:val="00086656"/>
    <w:rsid w:val="00086D87"/>
    <w:rsid w:val="000872D6"/>
    <w:rsid w:val="00090628"/>
    <w:rsid w:val="00090D25"/>
    <w:rsid w:val="000919BC"/>
    <w:rsid w:val="0009452F"/>
    <w:rsid w:val="00096701"/>
    <w:rsid w:val="000A0C05"/>
    <w:rsid w:val="000A101C"/>
    <w:rsid w:val="000A14E9"/>
    <w:rsid w:val="000A2806"/>
    <w:rsid w:val="000A33D4"/>
    <w:rsid w:val="000A41E7"/>
    <w:rsid w:val="000A451E"/>
    <w:rsid w:val="000A4D39"/>
    <w:rsid w:val="000A796C"/>
    <w:rsid w:val="000A7A61"/>
    <w:rsid w:val="000B0296"/>
    <w:rsid w:val="000B09C8"/>
    <w:rsid w:val="000B1FC2"/>
    <w:rsid w:val="000B2886"/>
    <w:rsid w:val="000B30E1"/>
    <w:rsid w:val="000B4F65"/>
    <w:rsid w:val="000B75CB"/>
    <w:rsid w:val="000B7D49"/>
    <w:rsid w:val="000C0FB5"/>
    <w:rsid w:val="000C1078"/>
    <w:rsid w:val="000C16A7"/>
    <w:rsid w:val="000C1BCD"/>
    <w:rsid w:val="000C250C"/>
    <w:rsid w:val="000C25D8"/>
    <w:rsid w:val="000C43DF"/>
    <w:rsid w:val="000C575E"/>
    <w:rsid w:val="000C61FB"/>
    <w:rsid w:val="000C6F89"/>
    <w:rsid w:val="000C7D4F"/>
    <w:rsid w:val="000D0C9A"/>
    <w:rsid w:val="000D2063"/>
    <w:rsid w:val="000D24EC"/>
    <w:rsid w:val="000D2C3A"/>
    <w:rsid w:val="000D48A8"/>
    <w:rsid w:val="000D4B5A"/>
    <w:rsid w:val="000D5085"/>
    <w:rsid w:val="000D55B1"/>
    <w:rsid w:val="000D5AC5"/>
    <w:rsid w:val="000D64D8"/>
    <w:rsid w:val="000E1E69"/>
    <w:rsid w:val="000E1F01"/>
    <w:rsid w:val="000E3C1C"/>
    <w:rsid w:val="000E41B7"/>
    <w:rsid w:val="000E6BA0"/>
    <w:rsid w:val="000F0C55"/>
    <w:rsid w:val="000F174A"/>
    <w:rsid w:val="000F425C"/>
    <w:rsid w:val="000F7960"/>
    <w:rsid w:val="00100B59"/>
    <w:rsid w:val="00100DC5"/>
    <w:rsid w:val="00100E27"/>
    <w:rsid w:val="00100E5A"/>
    <w:rsid w:val="00101135"/>
    <w:rsid w:val="0010259B"/>
    <w:rsid w:val="00102844"/>
    <w:rsid w:val="00103D80"/>
    <w:rsid w:val="00104A05"/>
    <w:rsid w:val="00106009"/>
    <w:rsid w:val="001061F9"/>
    <w:rsid w:val="001068B3"/>
    <w:rsid w:val="00106A3B"/>
    <w:rsid w:val="001113CC"/>
    <w:rsid w:val="00113763"/>
    <w:rsid w:val="00114B7D"/>
    <w:rsid w:val="00115BFF"/>
    <w:rsid w:val="001177C4"/>
    <w:rsid w:val="00117B7D"/>
    <w:rsid w:val="00117FF3"/>
    <w:rsid w:val="0012093E"/>
    <w:rsid w:val="00121FA2"/>
    <w:rsid w:val="00125C6C"/>
    <w:rsid w:val="00127648"/>
    <w:rsid w:val="00127D39"/>
    <w:rsid w:val="0013032B"/>
    <w:rsid w:val="00130408"/>
    <w:rsid w:val="001305EA"/>
    <w:rsid w:val="00131D15"/>
    <w:rsid w:val="001328FA"/>
    <w:rsid w:val="0013419A"/>
    <w:rsid w:val="00134700"/>
    <w:rsid w:val="00134E23"/>
    <w:rsid w:val="00135487"/>
    <w:rsid w:val="00135E80"/>
    <w:rsid w:val="00140753"/>
    <w:rsid w:val="0014239C"/>
    <w:rsid w:val="00143921"/>
    <w:rsid w:val="00146F04"/>
    <w:rsid w:val="00150EBC"/>
    <w:rsid w:val="001520B0"/>
    <w:rsid w:val="0015446A"/>
    <w:rsid w:val="0015487C"/>
    <w:rsid w:val="00155144"/>
    <w:rsid w:val="0015712E"/>
    <w:rsid w:val="00157893"/>
    <w:rsid w:val="0016019C"/>
    <w:rsid w:val="00161AB8"/>
    <w:rsid w:val="00162C3A"/>
    <w:rsid w:val="0016494B"/>
    <w:rsid w:val="00165FF0"/>
    <w:rsid w:val="001670F5"/>
    <w:rsid w:val="0017075C"/>
    <w:rsid w:val="00170CB5"/>
    <w:rsid w:val="00171601"/>
    <w:rsid w:val="00174135"/>
    <w:rsid w:val="00174183"/>
    <w:rsid w:val="00176C65"/>
    <w:rsid w:val="00180A15"/>
    <w:rsid w:val="001810F4"/>
    <w:rsid w:val="00181128"/>
    <w:rsid w:val="0018179E"/>
    <w:rsid w:val="00182B46"/>
    <w:rsid w:val="001839C3"/>
    <w:rsid w:val="00183B80"/>
    <w:rsid w:val="00183DB2"/>
    <w:rsid w:val="00183E9C"/>
    <w:rsid w:val="001841F1"/>
    <w:rsid w:val="00184252"/>
    <w:rsid w:val="0018571A"/>
    <w:rsid w:val="001859B6"/>
    <w:rsid w:val="00187FFC"/>
    <w:rsid w:val="00191D2F"/>
    <w:rsid w:val="00191F45"/>
    <w:rsid w:val="001931A4"/>
    <w:rsid w:val="00193503"/>
    <w:rsid w:val="001939CA"/>
    <w:rsid w:val="00193B82"/>
    <w:rsid w:val="00195DA5"/>
    <w:rsid w:val="0019600C"/>
    <w:rsid w:val="00196CF1"/>
    <w:rsid w:val="00197B41"/>
    <w:rsid w:val="001A03EA"/>
    <w:rsid w:val="001A3627"/>
    <w:rsid w:val="001A5629"/>
    <w:rsid w:val="001B28CB"/>
    <w:rsid w:val="001B3065"/>
    <w:rsid w:val="001B33C0"/>
    <w:rsid w:val="001B43D9"/>
    <w:rsid w:val="001B4A46"/>
    <w:rsid w:val="001B5E34"/>
    <w:rsid w:val="001B5F7D"/>
    <w:rsid w:val="001C0904"/>
    <w:rsid w:val="001C0EBE"/>
    <w:rsid w:val="001C19F2"/>
    <w:rsid w:val="001C2997"/>
    <w:rsid w:val="001C2D5B"/>
    <w:rsid w:val="001C4DB7"/>
    <w:rsid w:val="001C5F01"/>
    <w:rsid w:val="001C6C1B"/>
    <w:rsid w:val="001C6C9B"/>
    <w:rsid w:val="001D10B2"/>
    <w:rsid w:val="001D3092"/>
    <w:rsid w:val="001D4CD1"/>
    <w:rsid w:val="001D66C2"/>
    <w:rsid w:val="001E0FFC"/>
    <w:rsid w:val="001E1F93"/>
    <w:rsid w:val="001E24CF"/>
    <w:rsid w:val="001E3097"/>
    <w:rsid w:val="001E4B06"/>
    <w:rsid w:val="001E5F98"/>
    <w:rsid w:val="001E7F40"/>
    <w:rsid w:val="001F01F4"/>
    <w:rsid w:val="001F0F26"/>
    <w:rsid w:val="001F2232"/>
    <w:rsid w:val="001F4C95"/>
    <w:rsid w:val="001F64BE"/>
    <w:rsid w:val="001F6D7B"/>
    <w:rsid w:val="001F7070"/>
    <w:rsid w:val="001F7807"/>
    <w:rsid w:val="001F7A95"/>
    <w:rsid w:val="002007C8"/>
    <w:rsid w:val="00200AD3"/>
    <w:rsid w:val="00200EF2"/>
    <w:rsid w:val="0020111B"/>
    <w:rsid w:val="0020142C"/>
    <w:rsid w:val="002016B9"/>
    <w:rsid w:val="00201825"/>
    <w:rsid w:val="00201CB2"/>
    <w:rsid w:val="00202266"/>
    <w:rsid w:val="002046F7"/>
    <w:rsid w:val="0020478D"/>
    <w:rsid w:val="002054D0"/>
    <w:rsid w:val="00206EFD"/>
    <w:rsid w:val="0020756A"/>
    <w:rsid w:val="00210D95"/>
    <w:rsid w:val="0021233B"/>
    <w:rsid w:val="00212840"/>
    <w:rsid w:val="002136B3"/>
    <w:rsid w:val="00213F71"/>
    <w:rsid w:val="00214010"/>
    <w:rsid w:val="00214A30"/>
    <w:rsid w:val="00216957"/>
    <w:rsid w:val="00217731"/>
    <w:rsid w:val="00217AE6"/>
    <w:rsid w:val="002216EA"/>
    <w:rsid w:val="00221777"/>
    <w:rsid w:val="00221998"/>
    <w:rsid w:val="00221E1A"/>
    <w:rsid w:val="002228E3"/>
    <w:rsid w:val="00224261"/>
    <w:rsid w:val="00224B16"/>
    <w:rsid w:val="00224D61"/>
    <w:rsid w:val="002265BD"/>
    <w:rsid w:val="00226E14"/>
    <w:rsid w:val="002270CC"/>
    <w:rsid w:val="00227421"/>
    <w:rsid w:val="00227894"/>
    <w:rsid w:val="0022791F"/>
    <w:rsid w:val="00231E53"/>
    <w:rsid w:val="00234830"/>
    <w:rsid w:val="002368C7"/>
    <w:rsid w:val="0023726F"/>
    <w:rsid w:val="0023781A"/>
    <w:rsid w:val="00240162"/>
    <w:rsid w:val="0024041A"/>
    <w:rsid w:val="002410C8"/>
    <w:rsid w:val="00241C93"/>
    <w:rsid w:val="0024214A"/>
    <w:rsid w:val="002441F2"/>
    <w:rsid w:val="0024438F"/>
    <w:rsid w:val="002447C2"/>
    <w:rsid w:val="002458D0"/>
    <w:rsid w:val="00245EC0"/>
    <w:rsid w:val="002462B7"/>
    <w:rsid w:val="00247FF0"/>
    <w:rsid w:val="0025094C"/>
    <w:rsid w:val="00250C2E"/>
    <w:rsid w:val="00250F4A"/>
    <w:rsid w:val="00251349"/>
    <w:rsid w:val="00253532"/>
    <w:rsid w:val="00253A69"/>
    <w:rsid w:val="002540D3"/>
    <w:rsid w:val="00254B2A"/>
    <w:rsid w:val="002556DB"/>
    <w:rsid w:val="00256D4F"/>
    <w:rsid w:val="00260EE8"/>
    <w:rsid w:val="00260F28"/>
    <w:rsid w:val="0026131D"/>
    <w:rsid w:val="00263542"/>
    <w:rsid w:val="0026376A"/>
    <w:rsid w:val="00263DBC"/>
    <w:rsid w:val="00266738"/>
    <w:rsid w:val="00266D0C"/>
    <w:rsid w:val="00270CD2"/>
    <w:rsid w:val="00271733"/>
    <w:rsid w:val="00273F78"/>
    <w:rsid w:val="00273F94"/>
    <w:rsid w:val="00274B78"/>
    <w:rsid w:val="002760B7"/>
    <w:rsid w:val="002810D3"/>
    <w:rsid w:val="00283B38"/>
    <w:rsid w:val="002847AE"/>
    <w:rsid w:val="002849CA"/>
    <w:rsid w:val="002870F2"/>
    <w:rsid w:val="00287650"/>
    <w:rsid w:val="0029008E"/>
    <w:rsid w:val="00290154"/>
    <w:rsid w:val="00294F88"/>
    <w:rsid w:val="00294FCC"/>
    <w:rsid w:val="00295516"/>
    <w:rsid w:val="002A10A1"/>
    <w:rsid w:val="002A3161"/>
    <w:rsid w:val="002A3410"/>
    <w:rsid w:val="002A361D"/>
    <w:rsid w:val="002A38B8"/>
    <w:rsid w:val="002A44D1"/>
    <w:rsid w:val="002A4631"/>
    <w:rsid w:val="002A5BA6"/>
    <w:rsid w:val="002A6EA6"/>
    <w:rsid w:val="002A78BD"/>
    <w:rsid w:val="002B108B"/>
    <w:rsid w:val="002B12DE"/>
    <w:rsid w:val="002B270D"/>
    <w:rsid w:val="002B2B0D"/>
    <w:rsid w:val="002B3375"/>
    <w:rsid w:val="002B3734"/>
    <w:rsid w:val="002B4745"/>
    <w:rsid w:val="002B480D"/>
    <w:rsid w:val="002B4845"/>
    <w:rsid w:val="002B4AC3"/>
    <w:rsid w:val="002B7744"/>
    <w:rsid w:val="002C05AC"/>
    <w:rsid w:val="002C24DD"/>
    <w:rsid w:val="002C3953"/>
    <w:rsid w:val="002C50E8"/>
    <w:rsid w:val="002C56A0"/>
    <w:rsid w:val="002C5BC2"/>
    <w:rsid w:val="002C7496"/>
    <w:rsid w:val="002D12FF"/>
    <w:rsid w:val="002D21A5"/>
    <w:rsid w:val="002D2E65"/>
    <w:rsid w:val="002D4413"/>
    <w:rsid w:val="002D7247"/>
    <w:rsid w:val="002E23E3"/>
    <w:rsid w:val="002E26F3"/>
    <w:rsid w:val="002E34CB"/>
    <w:rsid w:val="002E3D83"/>
    <w:rsid w:val="002E4059"/>
    <w:rsid w:val="002E48A2"/>
    <w:rsid w:val="002E4D5B"/>
    <w:rsid w:val="002E5286"/>
    <w:rsid w:val="002E5474"/>
    <w:rsid w:val="002E5699"/>
    <w:rsid w:val="002E5832"/>
    <w:rsid w:val="002E633F"/>
    <w:rsid w:val="002E7D76"/>
    <w:rsid w:val="002F0ABD"/>
    <w:rsid w:val="002F0BF7"/>
    <w:rsid w:val="002F0D60"/>
    <w:rsid w:val="002F0E99"/>
    <w:rsid w:val="002F104E"/>
    <w:rsid w:val="002F1BD9"/>
    <w:rsid w:val="002F3A6D"/>
    <w:rsid w:val="002F749C"/>
    <w:rsid w:val="00303813"/>
    <w:rsid w:val="00305150"/>
    <w:rsid w:val="00307A70"/>
    <w:rsid w:val="00310348"/>
    <w:rsid w:val="00310B28"/>
    <w:rsid w:val="00310EE6"/>
    <w:rsid w:val="00311628"/>
    <w:rsid w:val="00311E73"/>
    <w:rsid w:val="0031221D"/>
    <w:rsid w:val="003123F7"/>
    <w:rsid w:val="0031272B"/>
    <w:rsid w:val="00313545"/>
    <w:rsid w:val="00314A01"/>
    <w:rsid w:val="00314B9D"/>
    <w:rsid w:val="00314DD8"/>
    <w:rsid w:val="003155A3"/>
    <w:rsid w:val="00315B35"/>
    <w:rsid w:val="00316A7F"/>
    <w:rsid w:val="00317701"/>
    <w:rsid w:val="00317B24"/>
    <w:rsid w:val="00317D8E"/>
    <w:rsid w:val="00317E8F"/>
    <w:rsid w:val="00320752"/>
    <w:rsid w:val="003209E8"/>
    <w:rsid w:val="003211F4"/>
    <w:rsid w:val="0032193F"/>
    <w:rsid w:val="00322186"/>
    <w:rsid w:val="00322962"/>
    <w:rsid w:val="0032403E"/>
    <w:rsid w:val="00324D73"/>
    <w:rsid w:val="00325B7B"/>
    <w:rsid w:val="00330009"/>
    <w:rsid w:val="003311A9"/>
    <w:rsid w:val="0033193C"/>
    <w:rsid w:val="0033208E"/>
    <w:rsid w:val="003320B0"/>
    <w:rsid w:val="00332B30"/>
    <w:rsid w:val="00333CEB"/>
    <w:rsid w:val="0033532B"/>
    <w:rsid w:val="003364EE"/>
    <w:rsid w:val="00336799"/>
    <w:rsid w:val="00337929"/>
    <w:rsid w:val="00340003"/>
    <w:rsid w:val="0034038C"/>
    <w:rsid w:val="003414CE"/>
    <w:rsid w:val="003429B7"/>
    <w:rsid w:val="00342B92"/>
    <w:rsid w:val="00343B23"/>
    <w:rsid w:val="003444A9"/>
    <w:rsid w:val="003445F2"/>
    <w:rsid w:val="003459A4"/>
    <w:rsid w:val="00345B91"/>
    <w:rsid w:val="00345EB0"/>
    <w:rsid w:val="0034764B"/>
    <w:rsid w:val="0034780A"/>
    <w:rsid w:val="00347CBE"/>
    <w:rsid w:val="003503AC"/>
    <w:rsid w:val="00352686"/>
    <w:rsid w:val="0035346B"/>
    <w:rsid w:val="003534AD"/>
    <w:rsid w:val="00356A8F"/>
    <w:rsid w:val="00357136"/>
    <w:rsid w:val="003576EB"/>
    <w:rsid w:val="00357906"/>
    <w:rsid w:val="00357B3C"/>
    <w:rsid w:val="00360C67"/>
    <w:rsid w:val="00360E65"/>
    <w:rsid w:val="00362C33"/>
    <w:rsid w:val="00362DCB"/>
    <w:rsid w:val="0036308C"/>
    <w:rsid w:val="00363E8F"/>
    <w:rsid w:val="00365118"/>
    <w:rsid w:val="00366467"/>
    <w:rsid w:val="00367331"/>
    <w:rsid w:val="00370563"/>
    <w:rsid w:val="003713D2"/>
    <w:rsid w:val="00371AF4"/>
    <w:rsid w:val="0037202C"/>
    <w:rsid w:val="00372A4F"/>
    <w:rsid w:val="00372B9F"/>
    <w:rsid w:val="00373265"/>
    <w:rsid w:val="0037345D"/>
    <w:rsid w:val="0037384B"/>
    <w:rsid w:val="00373892"/>
    <w:rsid w:val="003743CE"/>
    <w:rsid w:val="003777A5"/>
    <w:rsid w:val="003807AF"/>
    <w:rsid w:val="00380856"/>
    <w:rsid w:val="00380E60"/>
    <w:rsid w:val="00380EAE"/>
    <w:rsid w:val="00381728"/>
    <w:rsid w:val="00381F21"/>
    <w:rsid w:val="00382A6F"/>
    <w:rsid w:val="00382C57"/>
    <w:rsid w:val="00383B5F"/>
    <w:rsid w:val="00384483"/>
    <w:rsid w:val="0038499A"/>
    <w:rsid w:val="00384E07"/>
    <w:rsid w:val="00384F53"/>
    <w:rsid w:val="00386D58"/>
    <w:rsid w:val="00387053"/>
    <w:rsid w:val="00390916"/>
    <w:rsid w:val="003935F6"/>
    <w:rsid w:val="003949BC"/>
    <w:rsid w:val="00395451"/>
    <w:rsid w:val="00395716"/>
    <w:rsid w:val="00396B0E"/>
    <w:rsid w:val="0039766F"/>
    <w:rsid w:val="003A01C8"/>
    <w:rsid w:val="003A1238"/>
    <w:rsid w:val="003A1937"/>
    <w:rsid w:val="003A43B0"/>
    <w:rsid w:val="003A4F65"/>
    <w:rsid w:val="003A5964"/>
    <w:rsid w:val="003A5A44"/>
    <w:rsid w:val="003A5E30"/>
    <w:rsid w:val="003A6344"/>
    <w:rsid w:val="003A6624"/>
    <w:rsid w:val="003A695D"/>
    <w:rsid w:val="003A6A25"/>
    <w:rsid w:val="003A6F6B"/>
    <w:rsid w:val="003B1792"/>
    <w:rsid w:val="003B225F"/>
    <w:rsid w:val="003B2576"/>
    <w:rsid w:val="003B3CB0"/>
    <w:rsid w:val="003B6C53"/>
    <w:rsid w:val="003B7BBB"/>
    <w:rsid w:val="003C0B7C"/>
    <w:rsid w:val="003C0FB3"/>
    <w:rsid w:val="003C1FF3"/>
    <w:rsid w:val="003C3990"/>
    <w:rsid w:val="003C434B"/>
    <w:rsid w:val="003C489D"/>
    <w:rsid w:val="003C4ED5"/>
    <w:rsid w:val="003C54B8"/>
    <w:rsid w:val="003C687F"/>
    <w:rsid w:val="003C69BD"/>
    <w:rsid w:val="003C723C"/>
    <w:rsid w:val="003C72B0"/>
    <w:rsid w:val="003C7741"/>
    <w:rsid w:val="003D0F7F"/>
    <w:rsid w:val="003D3CF0"/>
    <w:rsid w:val="003D53BF"/>
    <w:rsid w:val="003D6797"/>
    <w:rsid w:val="003D779D"/>
    <w:rsid w:val="003D7846"/>
    <w:rsid w:val="003D78A2"/>
    <w:rsid w:val="003E03FD"/>
    <w:rsid w:val="003E15EE"/>
    <w:rsid w:val="003E6AE0"/>
    <w:rsid w:val="003E7977"/>
    <w:rsid w:val="003F0971"/>
    <w:rsid w:val="003F28DA"/>
    <w:rsid w:val="003F2C2F"/>
    <w:rsid w:val="003F35B8"/>
    <w:rsid w:val="003F3F97"/>
    <w:rsid w:val="003F42CF"/>
    <w:rsid w:val="003F4EA0"/>
    <w:rsid w:val="003F5626"/>
    <w:rsid w:val="003F69BE"/>
    <w:rsid w:val="003F7D20"/>
    <w:rsid w:val="00400EB0"/>
    <w:rsid w:val="004013F6"/>
    <w:rsid w:val="004015D9"/>
    <w:rsid w:val="00402BF3"/>
    <w:rsid w:val="004042F8"/>
    <w:rsid w:val="00405801"/>
    <w:rsid w:val="0040656F"/>
    <w:rsid w:val="00407474"/>
    <w:rsid w:val="00407ED4"/>
    <w:rsid w:val="004128F0"/>
    <w:rsid w:val="004128F1"/>
    <w:rsid w:val="00413DA6"/>
    <w:rsid w:val="00414D5B"/>
    <w:rsid w:val="004163AD"/>
    <w:rsid w:val="0041645A"/>
    <w:rsid w:val="00417BB8"/>
    <w:rsid w:val="00420300"/>
    <w:rsid w:val="00421CC4"/>
    <w:rsid w:val="0042288B"/>
    <w:rsid w:val="0042354D"/>
    <w:rsid w:val="004259A6"/>
    <w:rsid w:val="00425CCF"/>
    <w:rsid w:val="0042658E"/>
    <w:rsid w:val="00430D80"/>
    <w:rsid w:val="004317B5"/>
    <w:rsid w:val="00431E3D"/>
    <w:rsid w:val="00435259"/>
    <w:rsid w:val="00436B23"/>
    <w:rsid w:val="00436E88"/>
    <w:rsid w:val="004405FE"/>
    <w:rsid w:val="00440977"/>
    <w:rsid w:val="0044175B"/>
    <w:rsid w:val="00441C88"/>
    <w:rsid w:val="00442026"/>
    <w:rsid w:val="00442448"/>
    <w:rsid w:val="00443CD4"/>
    <w:rsid w:val="004440BB"/>
    <w:rsid w:val="004450B6"/>
    <w:rsid w:val="00445612"/>
    <w:rsid w:val="004479D8"/>
    <w:rsid w:val="00447C97"/>
    <w:rsid w:val="00450EE7"/>
    <w:rsid w:val="00451168"/>
    <w:rsid w:val="00451506"/>
    <w:rsid w:val="00452D84"/>
    <w:rsid w:val="00453739"/>
    <w:rsid w:val="00455636"/>
    <w:rsid w:val="0045627B"/>
    <w:rsid w:val="00456C90"/>
    <w:rsid w:val="00457160"/>
    <w:rsid w:val="004578CC"/>
    <w:rsid w:val="00463781"/>
    <w:rsid w:val="00463BFC"/>
    <w:rsid w:val="004657D6"/>
    <w:rsid w:val="00471003"/>
    <w:rsid w:val="00471752"/>
    <w:rsid w:val="004728AA"/>
    <w:rsid w:val="00473346"/>
    <w:rsid w:val="00476168"/>
    <w:rsid w:val="00476284"/>
    <w:rsid w:val="00477A4D"/>
    <w:rsid w:val="0048084F"/>
    <w:rsid w:val="004810BD"/>
    <w:rsid w:val="0048175E"/>
    <w:rsid w:val="00483181"/>
    <w:rsid w:val="00483B44"/>
    <w:rsid w:val="00483CA9"/>
    <w:rsid w:val="00484009"/>
    <w:rsid w:val="004850B9"/>
    <w:rsid w:val="0048525B"/>
    <w:rsid w:val="00485CCD"/>
    <w:rsid w:val="00485DB5"/>
    <w:rsid w:val="004860C5"/>
    <w:rsid w:val="00486D2B"/>
    <w:rsid w:val="00490D60"/>
    <w:rsid w:val="004912E8"/>
    <w:rsid w:val="00493120"/>
    <w:rsid w:val="004949C7"/>
    <w:rsid w:val="00494FDC"/>
    <w:rsid w:val="004A0489"/>
    <w:rsid w:val="004A11A5"/>
    <w:rsid w:val="004A161B"/>
    <w:rsid w:val="004A174D"/>
    <w:rsid w:val="004A4146"/>
    <w:rsid w:val="004A47DB"/>
    <w:rsid w:val="004A5AAE"/>
    <w:rsid w:val="004A6AB7"/>
    <w:rsid w:val="004A7284"/>
    <w:rsid w:val="004A7E1A"/>
    <w:rsid w:val="004B0073"/>
    <w:rsid w:val="004B1541"/>
    <w:rsid w:val="004B240E"/>
    <w:rsid w:val="004B29F4"/>
    <w:rsid w:val="004B4BD0"/>
    <w:rsid w:val="004B4C27"/>
    <w:rsid w:val="004B6407"/>
    <w:rsid w:val="004B6923"/>
    <w:rsid w:val="004B7240"/>
    <w:rsid w:val="004B7495"/>
    <w:rsid w:val="004B780F"/>
    <w:rsid w:val="004B7B56"/>
    <w:rsid w:val="004C098E"/>
    <w:rsid w:val="004C20CF"/>
    <w:rsid w:val="004C299C"/>
    <w:rsid w:val="004C2E2E"/>
    <w:rsid w:val="004C329A"/>
    <w:rsid w:val="004C4D54"/>
    <w:rsid w:val="004C5161"/>
    <w:rsid w:val="004C7023"/>
    <w:rsid w:val="004C7513"/>
    <w:rsid w:val="004D02AC"/>
    <w:rsid w:val="004D0383"/>
    <w:rsid w:val="004D1F3F"/>
    <w:rsid w:val="004D2F01"/>
    <w:rsid w:val="004D333E"/>
    <w:rsid w:val="004D3A72"/>
    <w:rsid w:val="004D3EE2"/>
    <w:rsid w:val="004D5BBA"/>
    <w:rsid w:val="004D6540"/>
    <w:rsid w:val="004E1C2A"/>
    <w:rsid w:val="004E2ACB"/>
    <w:rsid w:val="004E38B0"/>
    <w:rsid w:val="004E3C28"/>
    <w:rsid w:val="004E3EA7"/>
    <w:rsid w:val="004E41F2"/>
    <w:rsid w:val="004E4332"/>
    <w:rsid w:val="004E4E0B"/>
    <w:rsid w:val="004E6856"/>
    <w:rsid w:val="004E6FB4"/>
    <w:rsid w:val="004E77F6"/>
    <w:rsid w:val="004F0977"/>
    <w:rsid w:val="004F1408"/>
    <w:rsid w:val="004F4E1D"/>
    <w:rsid w:val="004F6257"/>
    <w:rsid w:val="004F6A25"/>
    <w:rsid w:val="004F6AB0"/>
    <w:rsid w:val="004F6B4D"/>
    <w:rsid w:val="004F6F40"/>
    <w:rsid w:val="005000BD"/>
    <w:rsid w:val="005000DD"/>
    <w:rsid w:val="00500914"/>
    <w:rsid w:val="00500AC1"/>
    <w:rsid w:val="00503948"/>
    <w:rsid w:val="00503B09"/>
    <w:rsid w:val="00504F5C"/>
    <w:rsid w:val="00505262"/>
    <w:rsid w:val="005054B8"/>
    <w:rsid w:val="0050597B"/>
    <w:rsid w:val="00506DF8"/>
    <w:rsid w:val="00507451"/>
    <w:rsid w:val="00511026"/>
    <w:rsid w:val="00511F4D"/>
    <w:rsid w:val="00512A53"/>
    <w:rsid w:val="00514D6B"/>
    <w:rsid w:val="0051574E"/>
    <w:rsid w:val="0051725F"/>
    <w:rsid w:val="00520095"/>
    <w:rsid w:val="00520645"/>
    <w:rsid w:val="0052168D"/>
    <w:rsid w:val="00522D69"/>
    <w:rsid w:val="00522E50"/>
    <w:rsid w:val="0052396A"/>
    <w:rsid w:val="00523F39"/>
    <w:rsid w:val="005264F3"/>
    <w:rsid w:val="0052782C"/>
    <w:rsid w:val="00527A41"/>
    <w:rsid w:val="005304DA"/>
    <w:rsid w:val="00530A25"/>
    <w:rsid w:val="00530E46"/>
    <w:rsid w:val="005324EF"/>
    <w:rsid w:val="0053286B"/>
    <w:rsid w:val="00536369"/>
    <w:rsid w:val="005400FF"/>
    <w:rsid w:val="00540E99"/>
    <w:rsid w:val="00541130"/>
    <w:rsid w:val="00542561"/>
    <w:rsid w:val="0054337A"/>
    <w:rsid w:val="00545BE7"/>
    <w:rsid w:val="00546A8B"/>
    <w:rsid w:val="00546D5E"/>
    <w:rsid w:val="00546F02"/>
    <w:rsid w:val="00546F6E"/>
    <w:rsid w:val="0054770B"/>
    <w:rsid w:val="00551073"/>
    <w:rsid w:val="00551DA4"/>
    <w:rsid w:val="0055213A"/>
    <w:rsid w:val="005540A4"/>
    <w:rsid w:val="00554956"/>
    <w:rsid w:val="00557BE6"/>
    <w:rsid w:val="005600BC"/>
    <w:rsid w:val="00563104"/>
    <w:rsid w:val="005633E4"/>
    <w:rsid w:val="00563D51"/>
    <w:rsid w:val="005646C1"/>
    <w:rsid w:val="005646CC"/>
    <w:rsid w:val="005652E4"/>
    <w:rsid w:val="00565730"/>
    <w:rsid w:val="0056659D"/>
    <w:rsid w:val="00566671"/>
    <w:rsid w:val="00567304"/>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612"/>
    <w:rsid w:val="00596689"/>
    <w:rsid w:val="005A16FB"/>
    <w:rsid w:val="005A1996"/>
    <w:rsid w:val="005A1A68"/>
    <w:rsid w:val="005A2A5A"/>
    <w:rsid w:val="005A3076"/>
    <w:rsid w:val="005A39FC"/>
    <w:rsid w:val="005A3B66"/>
    <w:rsid w:val="005A42E3"/>
    <w:rsid w:val="005A5F04"/>
    <w:rsid w:val="005A6404"/>
    <w:rsid w:val="005A6DC2"/>
    <w:rsid w:val="005B0870"/>
    <w:rsid w:val="005B1762"/>
    <w:rsid w:val="005B2940"/>
    <w:rsid w:val="005B4B88"/>
    <w:rsid w:val="005B5605"/>
    <w:rsid w:val="005B5D60"/>
    <w:rsid w:val="005B5E31"/>
    <w:rsid w:val="005B64AE"/>
    <w:rsid w:val="005B6503"/>
    <w:rsid w:val="005B6E3D"/>
    <w:rsid w:val="005B7298"/>
    <w:rsid w:val="005C1BFC"/>
    <w:rsid w:val="005C7B55"/>
    <w:rsid w:val="005D0175"/>
    <w:rsid w:val="005D1CC4"/>
    <w:rsid w:val="005D2D62"/>
    <w:rsid w:val="005D3AD4"/>
    <w:rsid w:val="005D47C1"/>
    <w:rsid w:val="005D5A78"/>
    <w:rsid w:val="005D5DB0"/>
    <w:rsid w:val="005D7228"/>
    <w:rsid w:val="005D78C2"/>
    <w:rsid w:val="005E0B43"/>
    <w:rsid w:val="005E4742"/>
    <w:rsid w:val="005E6829"/>
    <w:rsid w:val="005F10D4"/>
    <w:rsid w:val="005F2490"/>
    <w:rsid w:val="005F26E8"/>
    <w:rsid w:val="005F275A"/>
    <w:rsid w:val="005F2E08"/>
    <w:rsid w:val="005F408D"/>
    <w:rsid w:val="005F44A7"/>
    <w:rsid w:val="005F787A"/>
    <w:rsid w:val="005F78DD"/>
    <w:rsid w:val="005F7A4D"/>
    <w:rsid w:val="0060016A"/>
    <w:rsid w:val="00601B68"/>
    <w:rsid w:val="0060359B"/>
    <w:rsid w:val="00603F69"/>
    <w:rsid w:val="006040DA"/>
    <w:rsid w:val="006047BD"/>
    <w:rsid w:val="006069E9"/>
    <w:rsid w:val="00607675"/>
    <w:rsid w:val="00610F53"/>
    <w:rsid w:val="00612382"/>
    <w:rsid w:val="00612E3F"/>
    <w:rsid w:val="00613208"/>
    <w:rsid w:val="0061535F"/>
    <w:rsid w:val="00616767"/>
    <w:rsid w:val="0061698B"/>
    <w:rsid w:val="00616F61"/>
    <w:rsid w:val="00620917"/>
    <w:rsid w:val="00620A7D"/>
    <w:rsid w:val="0062163D"/>
    <w:rsid w:val="00623A9E"/>
    <w:rsid w:val="00624A20"/>
    <w:rsid w:val="00624BF2"/>
    <w:rsid w:val="00624C9B"/>
    <w:rsid w:val="00630BB3"/>
    <w:rsid w:val="0063125E"/>
    <w:rsid w:val="00632182"/>
    <w:rsid w:val="0063230C"/>
    <w:rsid w:val="006335DF"/>
    <w:rsid w:val="00634717"/>
    <w:rsid w:val="0063492C"/>
    <w:rsid w:val="00636286"/>
    <w:rsid w:val="0063670E"/>
    <w:rsid w:val="00636876"/>
    <w:rsid w:val="00637181"/>
    <w:rsid w:val="00637AF8"/>
    <w:rsid w:val="006412BE"/>
    <w:rsid w:val="0064144D"/>
    <w:rsid w:val="00641609"/>
    <w:rsid w:val="0064160E"/>
    <w:rsid w:val="00641FBB"/>
    <w:rsid w:val="00642389"/>
    <w:rsid w:val="006439ED"/>
    <w:rsid w:val="00644306"/>
    <w:rsid w:val="00644F31"/>
    <w:rsid w:val="006450E2"/>
    <w:rsid w:val="006453D8"/>
    <w:rsid w:val="00650503"/>
    <w:rsid w:val="00651A1C"/>
    <w:rsid w:val="00651E73"/>
    <w:rsid w:val="006522FD"/>
    <w:rsid w:val="00652800"/>
    <w:rsid w:val="00653425"/>
    <w:rsid w:val="00653AB0"/>
    <w:rsid w:val="00653C5D"/>
    <w:rsid w:val="00653EBF"/>
    <w:rsid w:val="006544A7"/>
    <w:rsid w:val="006552BE"/>
    <w:rsid w:val="006566E6"/>
    <w:rsid w:val="006618E3"/>
    <w:rsid w:val="00661D06"/>
    <w:rsid w:val="006638B4"/>
    <w:rsid w:val="0066400D"/>
    <w:rsid w:val="006644C4"/>
    <w:rsid w:val="006662F0"/>
    <w:rsid w:val="0066665B"/>
    <w:rsid w:val="00670D0A"/>
    <w:rsid w:val="00670EE3"/>
    <w:rsid w:val="0067331F"/>
    <w:rsid w:val="00673BCF"/>
    <w:rsid w:val="006742E8"/>
    <w:rsid w:val="0067482E"/>
    <w:rsid w:val="00675260"/>
    <w:rsid w:val="00676D44"/>
    <w:rsid w:val="00677DDB"/>
    <w:rsid w:val="00677EF0"/>
    <w:rsid w:val="006814BF"/>
    <w:rsid w:val="00681F32"/>
    <w:rsid w:val="00683AEC"/>
    <w:rsid w:val="00684672"/>
    <w:rsid w:val="0068481E"/>
    <w:rsid w:val="0068666F"/>
    <w:rsid w:val="0068780A"/>
    <w:rsid w:val="00690267"/>
    <w:rsid w:val="006906E7"/>
    <w:rsid w:val="00690A6D"/>
    <w:rsid w:val="006949F5"/>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425"/>
    <w:rsid w:val="006B73E5"/>
    <w:rsid w:val="006B7F98"/>
    <w:rsid w:val="006C00A3"/>
    <w:rsid w:val="006C10FC"/>
    <w:rsid w:val="006C4B47"/>
    <w:rsid w:val="006C53BD"/>
    <w:rsid w:val="006C75DA"/>
    <w:rsid w:val="006C7AB5"/>
    <w:rsid w:val="006D062E"/>
    <w:rsid w:val="006D0817"/>
    <w:rsid w:val="006D0996"/>
    <w:rsid w:val="006D2405"/>
    <w:rsid w:val="006D2A23"/>
    <w:rsid w:val="006D3A0E"/>
    <w:rsid w:val="006D42C1"/>
    <w:rsid w:val="006D4A39"/>
    <w:rsid w:val="006D53A4"/>
    <w:rsid w:val="006D6748"/>
    <w:rsid w:val="006E08A7"/>
    <w:rsid w:val="006E08C4"/>
    <w:rsid w:val="006E091B"/>
    <w:rsid w:val="006E2552"/>
    <w:rsid w:val="006E2D9C"/>
    <w:rsid w:val="006E39AA"/>
    <w:rsid w:val="006E42C8"/>
    <w:rsid w:val="006E4800"/>
    <w:rsid w:val="006E560F"/>
    <w:rsid w:val="006E5B90"/>
    <w:rsid w:val="006E60D3"/>
    <w:rsid w:val="006E79B6"/>
    <w:rsid w:val="006F054E"/>
    <w:rsid w:val="006F15D8"/>
    <w:rsid w:val="006F1B19"/>
    <w:rsid w:val="006F3613"/>
    <w:rsid w:val="006F3839"/>
    <w:rsid w:val="006F4503"/>
    <w:rsid w:val="006F7F9A"/>
    <w:rsid w:val="00701DAC"/>
    <w:rsid w:val="00704694"/>
    <w:rsid w:val="0070546B"/>
    <w:rsid w:val="007057E9"/>
    <w:rsid w:val="007058CD"/>
    <w:rsid w:val="00705D75"/>
    <w:rsid w:val="0070723B"/>
    <w:rsid w:val="00712DA7"/>
    <w:rsid w:val="00714310"/>
    <w:rsid w:val="00714384"/>
    <w:rsid w:val="00714956"/>
    <w:rsid w:val="00715F89"/>
    <w:rsid w:val="00716FB7"/>
    <w:rsid w:val="00717C66"/>
    <w:rsid w:val="0072144B"/>
    <w:rsid w:val="00722620"/>
    <w:rsid w:val="00722D6B"/>
    <w:rsid w:val="00723956"/>
    <w:rsid w:val="00724203"/>
    <w:rsid w:val="00725C3B"/>
    <w:rsid w:val="00725D14"/>
    <w:rsid w:val="007266FB"/>
    <w:rsid w:val="00727890"/>
    <w:rsid w:val="00731572"/>
    <w:rsid w:val="0073198C"/>
    <w:rsid w:val="00731CE0"/>
    <w:rsid w:val="00731E38"/>
    <w:rsid w:val="0073212B"/>
    <w:rsid w:val="00733D6A"/>
    <w:rsid w:val="00734065"/>
    <w:rsid w:val="00734894"/>
    <w:rsid w:val="00735327"/>
    <w:rsid w:val="00735451"/>
    <w:rsid w:val="00735B9E"/>
    <w:rsid w:val="0073655E"/>
    <w:rsid w:val="00740573"/>
    <w:rsid w:val="007406F1"/>
    <w:rsid w:val="00741479"/>
    <w:rsid w:val="007414DA"/>
    <w:rsid w:val="0074273C"/>
    <w:rsid w:val="007434F8"/>
    <w:rsid w:val="007448D2"/>
    <w:rsid w:val="00744A73"/>
    <w:rsid w:val="00744DB8"/>
    <w:rsid w:val="00745C28"/>
    <w:rsid w:val="007460FF"/>
    <w:rsid w:val="007474D4"/>
    <w:rsid w:val="007508F0"/>
    <w:rsid w:val="0075322D"/>
    <w:rsid w:val="00753D56"/>
    <w:rsid w:val="00755040"/>
    <w:rsid w:val="007564AE"/>
    <w:rsid w:val="00757591"/>
    <w:rsid w:val="00757633"/>
    <w:rsid w:val="00757A59"/>
    <w:rsid w:val="00757DD5"/>
    <w:rsid w:val="007617A7"/>
    <w:rsid w:val="00762125"/>
    <w:rsid w:val="007635C3"/>
    <w:rsid w:val="00764097"/>
    <w:rsid w:val="00764215"/>
    <w:rsid w:val="00765E06"/>
    <w:rsid w:val="00765F79"/>
    <w:rsid w:val="007706FF"/>
    <w:rsid w:val="00770891"/>
    <w:rsid w:val="00770C61"/>
    <w:rsid w:val="00772BA3"/>
    <w:rsid w:val="00775292"/>
    <w:rsid w:val="007763FE"/>
    <w:rsid w:val="00776998"/>
    <w:rsid w:val="007776A2"/>
    <w:rsid w:val="00777849"/>
    <w:rsid w:val="00777BCC"/>
    <w:rsid w:val="00780A99"/>
    <w:rsid w:val="00781C4F"/>
    <w:rsid w:val="00782487"/>
    <w:rsid w:val="00782A2E"/>
    <w:rsid w:val="00782B11"/>
    <w:rsid w:val="007836C0"/>
    <w:rsid w:val="0078667E"/>
    <w:rsid w:val="0078755A"/>
    <w:rsid w:val="007919DC"/>
    <w:rsid w:val="00791B72"/>
    <w:rsid w:val="00791C7F"/>
    <w:rsid w:val="00791F1F"/>
    <w:rsid w:val="00793295"/>
    <w:rsid w:val="00795500"/>
    <w:rsid w:val="00796888"/>
    <w:rsid w:val="007A1326"/>
    <w:rsid w:val="007A2B7B"/>
    <w:rsid w:val="007A3356"/>
    <w:rsid w:val="007A36F3"/>
    <w:rsid w:val="007A4CEF"/>
    <w:rsid w:val="007A55A8"/>
    <w:rsid w:val="007A6E8C"/>
    <w:rsid w:val="007B047E"/>
    <w:rsid w:val="007B24C4"/>
    <w:rsid w:val="007B431D"/>
    <w:rsid w:val="007B50E4"/>
    <w:rsid w:val="007B5236"/>
    <w:rsid w:val="007B5BEE"/>
    <w:rsid w:val="007B6B2F"/>
    <w:rsid w:val="007C057B"/>
    <w:rsid w:val="007C1661"/>
    <w:rsid w:val="007C1A9E"/>
    <w:rsid w:val="007C1ADF"/>
    <w:rsid w:val="007C6E38"/>
    <w:rsid w:val="007D212E"/>
    <w:rsid w:val="007D458F"/>
    <w:rsid w:val="007D5655"/>
    <w:rsid w:val="007D5A52"/>
    <w:rsid w:val="007D7CF5"/>
    <w:rsid w:val="007D7E58"/>
    <w:rsid w:val="007E1709"/>
    <w:rsid w:val="007E2245"/>
    <w:rsid w:val="007E41AD"/>
    <w:rsid w:val="007E5E9E"/>
    <w:rsid w:val="007F1493"/>
    <w:rsid w:val="007F15BC"/>
    <w:rsid w:val="007F3524"/>
    <w:rsid w:val="007F4017"/>
    <w:rsid w:val="007F576D"/>
    <w:rsid w:val="007F637A"/>
    <w:rsid w:val="007F66A6"/>
    <w:rsid w:val="007F76BF"/>
    <w:rsid w:val="007F79A4"/>
    <w:rsid w:val="008003CD"/>
    <w:rsid w:val="00800512"/>
    <w:rsid w:val="00800BA6"/>
    <w:rsid w:val="00801687"/>
    <w:rsid w:val="008019EE"/>
    <w:rsid w:val="00802022"/>
    <w:rsid w:val="0080207C"/>
    <w:rsid w:val="0080262B"/>
    <w:rsid w:val="008028A3"/>
    <w:rsid w:val="00802AE0"/>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D5A"/>
    <w:rsid w:val="00822EBA"/>
    <w:rsid w:val="008248E7"/>
    <w:rsid w:val="00824F02"/>
    <w:rsid w:val="00825595"/>
    <w:rsid w:val="00826BD1"/>
    <w:rsid w:val="00826C4F"/>
    <w:rsid w:val="00830A48"/>
    <w:rsid w:val="008312C4"/>
    <w:rsid w:val="00831C89"/>
    <w:rsid w:val="00832DA5"/>
    <w:rsid w:val="00832F4B"/>
    <w:rsid w:val="00833220"/>
    <w:rsid w:val="00833A2E"/>
    <w:rsid w:val="00833EDF"/>
    <w:rsid w:val="00834038"/>
    <w:rsid w:val="00834342"/>
    <w:rsid w:val="00835286"/>
    <w:rsid w:val="008377AF"/>
    <w:rsid w:val="008404C4"/>
    <w:rsid w:val="0084056D"/>
    <w:rsid w:val="00841080"/>
    <w:rsid w:val="008412F7"/>
    <w:rsid w:val="008414BB"/>
    <w:rsid w:val="0084166C"/>
    <w:rsid w:val="00841B54"/>
    <w:rsid w:val="008434A7"/>
    <w:rsid w:val="00843ED1"/>
    <w:rsid w:val="008455DA"/>
    <w:rsid w:val="008467D0"/>
    <w:rsid w:val="008470D0"/>
    <w:rsid w:val="0084793D"/>
    <w:rsid w:val="008505DC"/>
    <w:rsid w:val="008508FD"/>
    <w:rsid w:val="008509F0"/>
    <w:rsid w:val="008511B9"/>
    <w:rsid w:val="00851875"/>
    <w:rsid w:val="00851CB1"/>
    <w:rsid w:val="00852357"/>
    <w:rsid w:val="00852B7B"/>
    <w:rsid w:val="0085448C"/>
    <w:rsid w:val="00855048"/>
    <w:rsid w:val="008557A5"/>
    <w:rsid w:val="008563D3"/>
    <w:rsid w:val="00856E64"/>
    <w:rsid w:val="00860A52"/>
    <w:rsid w:val="00861DA5"/>
    <w:rsid w:val="00862960"/>
    <w:rsid w:val="00863532"/>
    <w:rsid w:val="008641E8"/>
    <w:rsid w:val="00864415"/>
    <w:rsid w:val="00865EC3"/>
    <w:rsid w:val="0086629C"/>
    <w:rsid w:val="00866415"/>
    <w:rsid w:val="0086672A"/>
    <w:rsid w:val="00866E07"/>
    <w:rsid w:val="00867469"/>
    <w:rsid w:val="00870838"/>
    <w:rsid w:val="00870A3D"/>
    <w:rsid w:val="008736AC"/>
    <w:rsid w:val="00874C1F"/>
    <w:rsid w:val="00874E86"/>
    <w:rsid w:val="00874F78"/>
    <w:rsid w:val="00880A08"/>
    <w:rsid w:val="008813A0"/>
    <w:rsid w:val="00882E98"/>
    <w:rsid w:val="00883242"/>
    <w:rsid w:val="00883A53"/>
    <w:rsid w:val="00885C59"/>
    <w:rsid w:val="00885F34"/>
    <w:rsid w:val="00886121"/>
    <w:rsid w:val="008903AC"/>
    <w:rsid w:val="008904F0"/>
    <w:rsid w:val="00890C47"/>
    <w:rsid w:val="0089256F"/>
    <w:rsid w:val="00892F71"/>
    <w:rsid w:val="00893CDB"/>
    <w:rsid w:val="00893D12"/>
    <w:rsid w:val="0089468F"/>
    <w:rsid w:val="00895105"/>
    <w:rsid w:val="00895316"/>
    <w:rsid w:val="00895861"/>
    <w:rsid w:val="00897B91"/>
    <w:rsid w:val="008A00A0"/>
    <w:rsid w:val="008A0836"/>
    <w:rsid w:val="008A21F0"/>
    <w:rsid w:val="008A26E5"/>
    <w:rsid w:val="008A2784"/>
    <w:rsid w:val="008A2C04"/>
    <w:rsid w:val="008A3455"/>
    <w:rsid w:val="008A5DE5"/>
    <w:rsid w:val="008B1FDB"/>
    <w:rsid w:val="008B2A5B"/>
    <w:rsid w:val="008B367A"/>
    <w:rsid w:val="008B430F"/>
    <w:rsid w:val="008B44C9"/>
    <w:rsid w:val="008B4DA3"/>
    <w:rsid w:val="008B4FF4"/>
    <w:rsid w:val="008B5607"/>
    <w:rsid w:val="008B6729"/>
    <w:rsid w:val="008B7F83"/>
    <w:rsid w:val="008C085A"/>
    <w:rsid w:val="008C1A20"/>
    <w:rsid w:val="008C2101"/>
    <w:rsid w:val="008C2FB5"/>
    <w:rsid w:val="008C302C"/>
    <w:rsid w:val="008C35C2"/>
    <w:rsid w:val="008C4CAB"/>
    <w:rsid w:val="008C6461"/>
    <w:rsid w:val="008C6B5F"/>
    <w:rsid w:val="008C6BA4"/>
    <w:rsid w:val="008C6F82"/>
    <w:rsid w:val="008C7B1C"/>
    <w:rsid w:val="008C7CBC"/>
    <w:rsid w:val="008D0067"/>
    <w:rsid w:val="008D125E"/>
    <w:rsid w:val="008D3977"/>
    <w:rsid w:val="008D5058"/>
    <w:rsid w:val="008D5308"/>
    <w:rsid w:val="008D55BF"/>
    <w:rsid w:val="008D61E0"/>
    <w:rsid w:val="008D6722"/>
    <w:rsid w:val="008D6E1D"/>
    <w:rsid w:val="008D7AB2"/>
    <w:rsid w:val="008E023A"/>
    <w:rsid w:val="008E0259"/>
    <w:rsid w:val="008E0FAD"/>
    <w:rsid w:val="008E43E0"/>
    <w:rsid w:val="008E489C"/>
    <w:rsid w:val="008E4A0E"/>
    <w:rsid w:val="008E4BDF"/>
    <w:rsid w:val="008E4E59"/>
    <w:rsid w:val="008E6F62"/>
    <w:rsid w:val="008F0115"/>
    <w:rsid w:val="008F0383"/>
    <w:rsid w:val="008F1859"/>
    <w:rsid w:val="008F1F29"/>
    <w:rsid w:val="008F1F6A"/>
    <w:rsid w:val="008F24AB"/>
    <w:rsid w:val="008F28E7"/>
    <w:rsid w:val="008F3EDF"/>
    <w:rsid w:val="008F56DB"/>
    <w:rsid w:val="008F708D"/>
    <w:rsid w:val="0090053B"/>
    <w:rsid w:val="00900688"/>
    <w:rsid w:val="00900E59"/>
    <w:rsid w:val="00900FCF"/>
    <w:rsid w:val="00901298"/>
    <w:rsid w:val="009019BB"/>
    <w:rsid w:val="00902919"/>
    <w:rsid w:val="0090315B"/>
    <w:rsid w:val="009033B0"/>
    <w:rsid w:val="00904350"/>
    <w:rsid w:val="00905926"/>
    <w:rsid w:val="0090604A"/>
    <w:rsid w:val="009063B6"/>
    <w:rsid w:val="009078AB"/>
    <w:rsid w:val="0091055E"/>
    <w:rsid w:val="00912C5D"/>
    <w:rsid w:val="00912EC7"/>
    <w:rsid w:val="00913D40"/>
    <w:rsid w:val="009150A9"/>
    <w:rsid w:val="009153A2"/>
    <w:rsid w:val="0091571A"/>
    <w:rsid w:val="00915AC4"/>
    <w:rsid w:val="00916117"/>
    <w:rsid w:val="009165CD"/>
    <w:rsid w:val="00920A1E"/>
    <w:rsid w:val="00920C71"/>
    <w:rsid w:val="009227DD"/>
    <w:rsid w:val="00922976"/>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3A2"/>
    <w:rsid w:val="00932077"/>
    <w:rsid w:val="00932A03"/>
    <w:rsid w:val="0093313E"/>
    <w:rsid w:val="009331F9"/>
    <w:rsid w:val="00934012"/>
    <w:rsid w:val="0093530F"/>
    <w:rsid w:val="0093592F"/>
    <w:rsid w:val="009363F0"/>
    <w:rsid w:val="0093688D"/>
    <w:rsid w:val="00940FCF"/>
    <w:rsid w:val="009411A7"/>
    <w:rsid w:val="0094165A"/>
    <w:rsid w:val="00942056"/>
    <w:rsid w:val="00942382"/>
    <w:rsid w:val="009429D1"/>
    <w:rsid w:val="00942E67"/>
    <w:rsid w:val="00943299"/>
    <w:rsid w:val="009438A7"/>
    <w:rsid w:val="009458AF"/>
    <w:rsid w:val="00946555"/>
    <w:rsid w:val="00946FF1"/>
    <w:rsid w:val="009520A1"/>
    <w:rsid w:val="009520B6"/>
    <w:rsid w:val="009522E2"/>
    <w:rsid w:val="0095259D"/>
    <w:rsid w:val="009528C1"/>
    <w:rsid w:val="009532C7"/>
    <w:rsid w:val="00953891"/>
    <w:rsid w:val="00953E82"/>
    <w:rsid w:val="00955D6C"/>
    <w:rsid w:val="00956403"/>
    <w:rsid w:val="00960547"/>
    <w:rsid w:val="00960CCA"/>
    <w:rsid w:val="00960E03"/>
    <w:rsid w:val="009624AB"/>
    <w:rsid w:val="009634F6"/>
    <w:rsid w:val="00963579"/>
    <w:rsid w:val="00963FEC"/>
    <w:rsid w:val="0096422F"/>
    <w:rsid w:val="00964AE3"/>
    <w:rsid w:val="00965F05"/>
    <w:rsid w:val="009664B1"/>
    <w:rsid w:val="0096720F"/>
    <w:rsid w:val="009678CC"/>
    <w:rsid w:val="0097020E"/>
    <w:rsid w:val="0097036E"/>
    <w:rsid w:val="00970381"/>
    <w:rsid w:val="00970968"/>
    <w:rsid w:val="0097145E"/>
    <w:rsid w:val="009718BF"/>
    <w:rsid w:val="009722EB"/>
    <w:rsid w:val="00973DB2"/>
    <w:rsid w:val="00976D5F"/>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C6D"/>
    <w:rsid w:val="009A3EAC"/>
    <w:rsid w:val="009A40D9"/>
    <w:rsid w:val="009A748F"/>
    <w:rsid w:val="009B08F7"/>
    <w:rsid w:val="009B165F"/>
    <w:rsid w:val="009B2E67"/>
    <w:rsid w:val="009B417F"/>
    <w:rsid w:val="009B4483"/>
    <w:rsid w:val="009B4F20"/>
    <w:rsid w:val="009B5879"/>
    <w:rsid w:val="009B5A96"/>
    <w:rsid w:val="009B6030"/>
    <w:rsid w:val="009B6031"/>
    <w:rsid w:val="009C0698"/>
    <w:rsid w:val="009C072B"/>
    <w:rsid w:val="009C098A"/>
    <w:rsid w:val="009C0DA0"/>
    <w:rsid w:val="009C1693"/>
    <w:rsid w:val="009C1AD9"/>
    <w:rsid w:val="009C1FCA"/>
    <w:rsid w:val="009C3001"/>
    <w:rsid w:val="009C44C9"/>
    <w:rsid w:val="009C575A"/>
    <w:rsid w:val="009C65D7"/>
    <w:rsid w:val="009C69B7"/>
    <w:rsid w:val="009C6A31"/>
    <w:rsid w:val="009C72FE"/>
    <w:rsid w:val="009C7379"/>
    <w:rsid w:val="009D0C17"/>
    <w:rsid w:val="009D0E5D"/>
    <w:rsid w:val="009D1A39"/>
    <w:rsid w:val="009D1EBE"/>
    <w:rsid w:val="009D2409"/>
    <w:rsid w:val="009D2983"/>
    <w:rsid w:val="009D36ED"/>
    <w:rsid w:val="009D4990"/>
    <w:rsid w:val="009D4F4A"/>
    <w:rsid w:val="009D572A"/>
    <w:rsid w:val="009D67D9"/>
    <w:rsid w:val="009D6F7C"/>
    <w:rsid w:val="009D7742"/>
    <w:rsid w:val="009D7D50"/>
    <w:rsid w:val="009E037B"/>
    <w:rsid w:val="009E05EC"/>
    <w:rsid w:val="009E0CF8"/>
    <w:rsid w:val="009E16BB"/>
    <w:rsid w:val="009E1763"/>
    <w:rsid w:val="009E56EB"/>
    <w:rsid w:val="009E6AB6"/>
    <w:rsid w:val="009E6B21"/>
    <w:rsid w:val="009E6C34"/>
    <w:rsid w:val="009E7F27"/>
    <w:rsid w:val="009F18A6"/>
    <w:rsid w:val="009F1A7D"/>
    <w:rsid w:val="009F31D5"/>
    <w:rsid w:val="009F3431"/>
    <w:rsid w:val="009F3838"/>
    <w:rsid w:val="009F3ECD"/>
    <w:rsid w:val="009F4B19"/>
    <w:rsid w:val="009F5F05"/>
    <w:rsid w:val="009F7315"/>
    <w:rsid w:val="009F73D1"/>
    <w:rsid w:val="009F7A75"/>
    <w:rsid w:val="00A00D40"/>
    <w:rsid w:val="00A04079"/>
    <w:rsid w:val="00A04A93"/>
    <w:rsid w:val="00A052DB"/>
    <w:rsid w:val="00A0626E"/>
    <w:rsid w:val="00A07569"/>
    <w:rsid w:val="00A07749"/>
    <w:rsid w:val="00A078FB"/>
    <w:rsid w:val="00A105B4"/>
    <w:rsid w:val="00A10CE1"/>
    <w:rsid w:val="00A10CED"/>
    <w:rsid w:val="00A122FE"/>
    <w:rsid w:val="00A128C6"/>
    <w:rsid w:val="00A13A26"/>
    <w:rsid w:val="00A143CE"/>
    <w:rsid w:val="00A16606"/>
    <w:rsid w:val="00A16B67"/>
    <w:rsid w:val="00A16D9B"/>
    <w:rsid w:val="00A21A49"/>
    <w:rsid w:val="00A22D21"/>
    <w:rsid w:val="00A231E9"/>
    <w:rsid w:val="00A25507"/>
    <w:rsid w:val="00A307AE"/>
    <w:rsid w:val="00A32DBF"/>
    <w:rsid w:val="00A339DB"/>
    <w:rsid w:val="00A35E8B"/>
    <w:rsid w:val="00A3669F"/>
    <w:rsid w:val="00A41A01"/>
    <w:rsid w:val="00A429A9"/>
    <w:rsid w:val="00A43CFF"/>
    <w:rsid w:val="00A47719"/>
    <w:rsid w:val="00A47EAB"/>
    <w:rsid w:val="00A5068D"/>
    <w:rsid w:val="00A509B4"/>
    <w:rsid w:val="00A51D10"/>
    <w:rsid w:val="00A5427A"/>
    <w:rsid w:val="00A54C7B"/>
    <w:rsid w:val="00A54CFD"/>
    <w:rsid w:val="00A5639F"/>
    <w:rsid w:val="00A57040"/>
    <w:rsid w:val="00A60064"/>
    <w:rsid w:val="00A60D47"/>
    <w:rsid w:val="00A61249"/>
    <w:rsid w:val="00A62577"/>
    <w:rsid w:val="00A64F90"/>
    <w:rsid w:val="00A65A2B"/>
    <w:rsid w:val="00A661D6"/>
    <w:rsid w:val="00A67788"/>
    <w:rsid w:val="00A70170"/>
    <w:rsid w:val="00A726C7"/>
    <w:rsid w:val="00A7409C"/>
    <w:rsid w:val="00A752B5"/>
    <w:rsid w:val="00A757CD"/>
    <w:rsid w:val="00A774B4"/>
    <w:rsid w:val="00A77927"/>
    <w:rsid w:val="00A812BC"/>
    <w:rsid w:val="00A81734"/>
    <w:rsid w:val="00A81791"/>
    <w:rsid w:val="00A8195D"/>
    <w:rsid w:val="00A81DC9"/>
    <w:rsid w:val="00A82923"/>
    <w:rsid w:val="00A83203"/>
    <w:rsid w:val="00A8372C"/>
    <w:rsid w:val="00A855FA"/>
    <w:rsid w:val="00A856A7"/>
    <w:rsid w:val="00A858E4"/>
    <w:rsid w:val="00A87F0A"/>
    <w:rsid w:val="00A905C6"/>
    <w:rsid w:val="00A90A0B"/>
    <w:rsid w:val="00A91418"/>
    <w:rsid w:val="00A91A18"/>
    <w:rsid w:val="00A9244B"/>
    <w:rsid w:val="00A932DF"/>
    <w:rsid w:val="00A947CF"/>
    <w:rsid w:val="00A95F5B"/>
    <w:rsid w:val="00A96D9C"/>
    <w:rsid w:val="00A97222"/>
    <w:rsid w:val="00A9772A"/>
    <w:rsid w:val="00AA006D"/>
    <w:rsid w:val="00AA0AAF"/>
    <w:rsid w:val="00AA18E2"/>
    <w:rsid w:val="00AA22B0"/>
    <w:rsid w:val="00AA2B19"/>
    <w:rsid w:val="00AA3B89"/>
    <w:rsid w:val="00AA41EE"/>
    <w:rsid w:val="00AA5E50"/>
    <w:rsid w:val="00AA642B"/>
    <w:rsid w:val="00AB0677"/>
    <w:rsid w:val="00AB1983"/>
    <w:rsid w:val="00AB23C3"/>
    <w:rsid w:val="00AB24DB"/>
    <w:rsid w:val="00AB35D0"/>
    <w:rsid w:val="00AB57C4"/>
    <w:rsid w:val="00AB77E7"/>
    <w:rsid w:val="00AC1DCF"/>
    <w:rsid w:val="00AC23B1"/>
    <w:rsid w:val="00AC260E"/>
    <w:rsid w:val="00AC2AF9"/>
    <w:rsid w:val="00AC2F71"/>
    <w:rsid w:val="00AC47A6"/>
    <w:rsid w:val="00AC4885"/>
    <w:rsid w:val="00AC5354"/>
    <w:rsid w:val="00AC60C5"/>
    <w:rsid w:val="00AC78ED"/>
    <w:rsid w:val="00AD02D3"/>
    <w:rsid w:val="00AD19A5"/>
    <w:rsid w:val="00AD3675"/>
    <w:rsid w:val="00AD56A9"/>
    <w:rsid w:val="00AD69C4"/>
    <w:rsid w:val="00AD6F0C"/>
    <w:rsid w:val="00AD6F2A"/>
    <w:rsid w:val="00AE162D"/>
    <w:rsid w:val="00AE1C5F"/>
    <w:rsid w:val="00AE23DD"/>
    <w:rsid w:val="00AE3899"/>
    <w:rsid w:val="00AE3D21"/>
    <w:rsid w:val="00AE6CD2"/>
    <w:rsid w:val="00AE7377"/>
    <w:rsid w:val="00AE776A"/>
    <w:rsid w:val="00AF1F68"/>
    <w:rsid w:val="00AF27B7"/>
    <w:rsid w:val="00AF2867"/>
    <w:rsid w:val="00AF2BB2"/>
    <w:rsid w:val="00AF3C5D"/>
    <w:rsid w:val="00AF4163"/>
    <w:rsid w:val="00AF42C8"/>
    <w:rsid w:val="00AF726A"/>
    <w:rsid w:val="00AF7AB4"/>
    <w:rsid w:val="00AF7B91"/>
    <w:rsid w:val="00B00015"/>
    <w:rsid w:val="00B043A6"/>
    <w:rsid w:val="00B04599"/>
    <w:rsid w:val="00B04A57"/>
    <w:rsid w:val="00B06DE8"/>
    <w:rsid w:val="00B07AE1"/>
    <w:rsid w:val="00B07D23"/>
    <w:rsid w:val="00B107E6"/>
    <w:rsid w:val="00B12968"/>
    <w:rsid w:val="00B131FF"/>
    <w:rsid w:val="00B13498"/>
    <w:rsid w:val="00B13DA2"/>
    <w:rsid w:val="00B1672A"/>
    <w:rsid w:val="00B16E71"/>
    <w:rsid w:val="00B174BD"/>
    <w:rsid w:val="00B20690"/>
    <w:rsid w:val="00B20B2A"/>
    <w:rsid w:val="00B2129B"/>
    <w:rsid w:val="00B216FE"/>
    <w:rsid w:val="00B22E74"/>
    <w:rsid w:val="00B22FA7"/>
    <w:rsid w:val="00B24845"/>
    <w:rsid w:val="00B24B75"/>
    <w:rsid w:val="00B26370"/>
    <w:rsid w:val="00B27039"/>
    <w:rsid w:val="00B27D18"/>
    <w:rsid w:val="00B300DB"/>
    <w:rsid w:val="00B31E82"/>
    <w:rsid w:val="00B325C0"/>
    <w:rsid w:val="00B32BEC"/>
    <w:rsid w:val="00B33846"/>
    <w:rsid w:val="00B35B87"/>
    <w:rsid w:val="00B40556"/>
    <w:rsid w:val="00B43107"/>
    <w:rsid w:val="00B43DEA"/>
    <w:rsid w:val="00B45AC4"/>
    <w:rsid w:val="00B45E0A"/>
    <w:rsid w:val="00B4715E"/>
    <w:rsid w:val="00B47A18"/>
    <w:rsid w:val="00B51957"/>
    <w:rsid w:val="00B51CD5"/>
    <w:rsid w:val="00B5243A"/>
    <w:rsid w:val="00B53824"/>
    <w:rsid w:val="00B53857"/>
    <w:rsid w:val="00B54009"/>
    <w:rsid w:val="00B54B6C"/>
    <w:rsid w:val="00B56FB1"/>
    <w:rsid w:val="00B57E66"/>
    <w:rsid w:val="00B6083F"/>
    <w:rsid w:val="00B61504"/>
    <w:rsid w:val="00B625B8"/>
    <w:rsid w:val="00B62E77"/>
    <w:rsid w:val="00B62E95"/>
    <w:rsid w:val="00B63ABC"/>
    <w:rsid w:val="00B64D3D"/>
    <w:rsid w:val="00B64F0A"/>
    <w:rsid w:val="00B6535E"/>
    <w:rsid w:val="00B6562C"/>
    <w:rsid w:val="00B6729E"/>
    <w:rsid w:val="00B720C9"/>
    <w:rsid w:val="00B7391B"/>
    <w:rsid w:val="00B73ACC"/>
    <w:rsid w:val="00B743E7"/>
    <w:rsid w:val="00B74B80"/>
    <w:rsid w:val="00B768A9"/>
    <w:rsid w:val="00B76E90"/>
    <w:rsid w:val="00B8005C"/>
    <w:rsid w:val="00B82E5F"/>
    <w:rsid w:val="00B8573F"/>
    <w:rsid w:val="00B8666B"/>
    <w:rsid w:val="00B8708B"/>
    <w:rsid w:val="00B901B2"/>
    <w:rsid w:val="00B904F4"/>
    <w:rsid w:val="00B90BD1"/>
    <w:rsid w:val="00B919E2"/>
    <w:rsid w:val="00B92536"/>
    <w:rsid w:val="00B9274D"/>
    <w:rsid w:val="00B93C68"/>
    <w:rsid w:val="00B94207"/>
    <w:rsid w:val="00B945D4"/>
    <w:rsid w:val="00B9506C"/>
    <w:rsid w:val="00B97B50"/>
    <w:rsid w:val="00BA3959"/>
    <w:rsid w:val="00BA4BB3"/>
    <w:rsid w:val="00BA563D"/>
    <w:rsid w:val="00BB1855"/>
    <w:rsid w:val="00BB2332"/>
    <w:rsid w:val="00BB239F"/>
    <w:rsid w:val="00BB2494"/>
    <w:rsid w:val="00BB2522"/>
    <w:rsid w:val="00BB28A3"/>
    <w:rsid w:val="00BB5218"/>
    <w:rsid w:val="00BB72C0"/>
    <w:rsid w:val="00BB7FF3"/>
    <w:rsid w:val="00BC0407"/>
    <w:rsid w:val="00BC08B8"/>
    <w:rsid w:val="00BC0AF1"/>
    <w:rsid w:val="00BC27BE"/>
    <w:rsid w:val="00BC3779"/>
    <w:rsid w:val="00BC41A0"/>
    <w:rsid w:val="00BC43D8"/>
    <w:rsid w:val="00BC5E0A"/>
    <w:rsid w:val="00BC6D47"/>
    <w:rsid w:val="00BC78E9"/>
    <w:rsid w:val="00BD0186"/>
    <w:rsid w:val="00BD1661"/>
    <w:rsid w:val="00BD1BB6"/>
    <w:rsid w:val="00BD22E6"/>
    <w:rsid w:val="00BD5C3A"/>
    <w:rsid w:val="00BD6178"/>
    <w:rsid w:val="00BD6348"/>
    <w:rsid w:val="00BE147F"/>
    <w:rsid w:val="00BE1BBC"/>
    <w:rsid w:val="00BE46B5"/>
    <w:rsid w:val="00BE6663"/>
    <w:rsid w:val="00BE6E4A"/>
    <w:rsid w:val="00BE7700"/>
    <w:rsid w:val="00BF0917"/>
    <w:rsid w:val="00BF0CD7"/>
    <w:rsid w:val="00BF143E"/>
    <w:rsid w:val="00BF15CE"/>
    <w:rsid w:val="00BF2157"/>
    <w:rsid w:val="00BF2FC3"/>
    <w:rsid w:val="00BF3551"/>
    <w:rsid w:val="00BF37C3"/>
    <w:rsid w:val="00BF4F07"/>
    <w:rsid w:val="00BF695B"/>
    <w:rsid w:val="00BF6A14"/>
    <w:rsid w:val="00BF71B0"/>
    <w:rsid w:val="00C0138E"/>
    <w:rsid w:val="00C0161F"/>
    <w:rsid w:val="00C02F7E"/>
    <w:rsid w:val="00C030BD"/>
    <w:rsid w:val="00C036C3"/>
    <w:rsid w:val="00C03CCA"/>
    <w:rsid w:val="00C040E8"/>
    <w:rsid w:val="00C0499E"/>
    <w:rsid w:val="00C04F4A"/>
    <w:rsid w:val="00C06484"/>
    <w:rsid w:val="00C07776"/>
    <w:rsid w:val="00C07C0D"/>
    <w:rsid w:val="00C10210"/>
    <w:rsid w:val="00C1035C"/>
    <w:rsid w:val="00C10FD5"/>
    <w:rsid w:val="00C1140E"/>
    <w:rsid w:val="00C1358F"/>
    <w:rsid w:val="00C13C2A"/>
    <w:rsid w:val="00C13CE8"/>
    <w:rsid w:val="00C14187"/>
    <w:rsid w:val="00C14353"/>
    <w:rsid w:val="00C15151"/>
    <w:rsid w:val="00C179BC"/>
    <w:rsid w:val="00C17F8C"/>
    <w:rsid w:val="00C20586"/>
    <w:rsid w:val="00C211E6"/>
    <w:rsid w:val="00C22446"/>
    <w:rsid w:val="00C22681"/>
    <w:rsid w:val="00C22FB5"/>
    <w:rsid w:val="00C24236"/>
    <w:rsid w:val="00C24BEE"/>
    <w:rsid w:val="00C24CBF"/>
    <w:rsid w:val="00C25C66"/>
    <w:rsid w:val="00C2710B"/>
    <w:rsid w:val="00C279C2"/>
    <w:rsid w:val="00C3183E"/>
    <w:rsid w:val="00C32459"/>
    <w:rsid w:val="00C33531"/>
    <w:rsid w:val="00C33B9E"/>
    <w:rsid w:val="00C34194"/>
    <w:rsid w:val="00C35EF7"/>
    <w:rsid w:val="00C37353"/>
    <w:rsid w:val="00C37BAE"/>
    <w:rsid w:val="00C4043D"/>
    <w:rsid w:val="00C40DAA"/>
    <w:rsid w:val="00C41F7E"/>
    <w:rsid w:val="00C42A1B"/>
    <w:rsid w:val="00C42B41"/>
    <w:rsid w:val="00C42C1F"/>
    <w:rsid w:val="00C43B90"/>
    <w:rsid w:val="00C44A8D"/>
    <w:rsid w:val="00C44CF8"/>
    <w:rsid w:val="00C45B91"/>
    <w:rsid w:val="00C460A1"/>
    <w:rsid w:val="00C46909"/>
    <w:rsid w:val="00C4789C"/>
    <w:rsid w:val="00C47901"/>
    <w:rsid w:val="00C52C02"/>
    <w:rsid w:val="00C52DCB"/>
    <w:rsid w:val="00C5374A"/>
    <w:rsid w:val="00C54FCA"/>
    <w:rsid w:val="00C5552E"/>
    <w:rsid w:val="00C5605F"/>
    <w:rsid w:val="00C57EE8"/>
    <w:rsid w:val="00C61072"/>
    <w:rsid w:val="00C6243C"/>
    <w:rsid w:val="00C62877"/>
    <w:rsid w:val="00C62F54"/>
    <w:rsid w:val="00C63AEA"/>
    <w:rsid w:val="00C66893"/>
    <w:rsid w:val="00C6756F"/>
    <w:rsid w:val="00C67BBF"/>
    <w:rsid w:val="00C70168"/>
    <w:rsid w:val="00C718DD"/>
    <w:rsid w:val="00C71AFB"/>
    <w:rsid w:val="00C74707"/>
    <w:rsid w:val="00C767C7"/>
    <w:rsid w:val="00C776BA"/>
    <w:rsid w:val="00C779FD"/>
    <w:rsid w:val="00C77D84"/>
    <w:rsid w:val="00C80062"/>
    <w:rsid w:val="00C80B9E"/>
    <w:rsid w:val="00C841B7"/>
    <w:rsid w:val="00C84A6C"/>
    <w:rsid w:val="00C8667D"/>
    <w:rsid w:val="00C86967"/>
    <w:rsid w:val="00C8732D"/>
    <w:rsid w:val="00C87B60"/>
    <w:rsid w:val="00C928A8"/>
    <w:rsid w:val="00C93044"/>
    <w:rsid w:val="00C95246"/>
    <w:rsid w:val="00CA0B60"/>
    <w:rsid w:val="00CA103E"/>
    <w:rsid w:val="00CA1AED"/>
    <w:rsid w:val="00CA3BE3"/>
    <w:rsid w:val="00CA6C45"/>
    <w:rsid w:val="00CA74F6"/>
    <w:rsid w:val="00CA7603"/>
    <w:rsid w:val="00CB364E"/>
    <w:rsid w:val="00CB37B8"/>
    <w:rsid w:val="00CB4F1A"/>
    <w:rsid w:val="00CB58B4"/>
    <w:rsid w:val="00CB6577"/>
    <w:rsid w:val="00CB6768"/>
    <w:rsid w:val="00CB74C7"/>
    <w:rsid w:val="00CB7CCD"/>
    <w:rsid w:val="00CC1FE9"/>
    <w:rsid w:val="00CC3B49"/>
    <w:rsid w:val="00CC3D04"/>
    <w:rsid w:val="00CC4AF7"/>
    <w:rsid w:val="00CC54E5"/>
    <w:rsid w:val="00CC641A"/>
    <w:rsid w:val="00CC6B96"/>
    <w:rsid w:val="00CC6F04"/>
    <w:rsid w:val="00CC753F"/>
    <w:rsid w:val="00CC7B94"/>
    <w:rsid w:val="00CD5A94"/>
    <w:rsid w:val="00CD6E8E"/>
    <w:rsid w:val="00CE161F"/>
    <w:rsid w:val="00CE2CC6"/>
    <w:rsid w:val="00CE3529"/>
    <w:rsid w:val="00CE4320"/>
    <w:rsid w:val="00CE4883"/>
    <w:rsid w:val="00CE5D9A"/>
    <w:rsid w:val="00CE76CD"/>
    <w:rsid w:val="00CF0B65"/>
    <w:rsid w:val="00CF116E"/>
    <w:rsid w:val="00CF1C1F"/>
    <w:rsid w:val="00CF2A22"/>
    <w:rsid w:val="00CF3B5E"/>
    <w:rsid w:val="00CF3BA6"/>
    <w:rsid w:val="00CF45DB"/>
    <w:rsid w:val="00CF49AE"/>
    <w:rsid w:val="00CF4E8C"/>
    <w:rsid w:val="00CF6913"/>
    <w:rsid w:val="00CF6D6F"/>
    <w:rsid w:val="00CF7AA7"/>
    <w:rsid w:val="00D006CF"/>
    <w:rsid w:val="00D007DF"/>
    <w:rsid w:val="00D008A6"/>
    <w:rsid w:val="00D00960"/>
    <w:rsid w:val="00D00B74"/>
    <w:rsid w:val="00D00F86"/>
    <w:rsid w:val="00D015F0"/>
    <w:rsid w:val="00D0447B"/>
    <w:rsid w:val="00D04894"/>
    <w:rsid w:val="00D048A2"/>
    <w:rsid w:val="00D05298"/>
    <w:rsid w:val="00D053CE"/>
    <w:rsid w:val="00D055EB"/>
    <w:rsid w:val="00D056FE"/>
    <w:rsid w:val="00D05B56"/>
    <w:rsid w:val="00D05D60"/>
    <w:rsid w:val="00D114B2"/>
    <w:rsid w:val="00D121C4"/>
    <w:rsid w:val="00D14274"/>
    <w:rsid w:val="00D15E5B"/>
    <w:rsid w:val="00D17C62"/>
    <w:rsid w:val="00D21586"/>
    <w:rsid w:val="00D21EA5"/>
    <w:rsid w:val="00D22A9D"/>
    <w:rsid w:val="00D23A38"/>
    <w:rsid w:val="00D2574C"/>
    <w:rsid w:val="00D26D79"/>
    <w:rsid w:val="00D27C2B"/>
    <w:rsid w:val="00D33363"/>
    <w:rsid w:val="00D34529"/>
    <w:rsid w:val="00D3475B"/>
    <w:rsid w:val="00D34943"/>
    <w:rsid w:val="00D3499C"/>
    <w:rsid w:val="00D34A2B"/>
    <w:rsid w:val="00D35409"/>
    <w:rsid w:val="00D359D4"/>
    <w:rsid w:val="00D40BD6"/>
    <w:rsid w:val="00D40E9B"/>
    <w:rsid w:val="00D41B88"/>
    <w:rsid w:val="00D41E23"/>
    <w:rsid w:val="00D42917"/>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57C5F"/>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8DF"/>
    <w:rsid w:val="00D73DD6"/>
    <w:rsid w:val="00D745F5"/>
    <w:rsid w:val="00D75392"/>
    <w:rsid w:val="00D7585E"/>
    <w:rsid w:val="00D759A3"/>
    <w:rsid w:val="00D80EC2"/>
    <w:rsid w:val="00D81BE0"/>
    <w:rsid w:val="00D82E32"/>
    <w:rsid w:val="00D83974"/>
    <w:rsid w:val="00D84133"/>
    <w:rsid w:val="00D8431C"/>
    <w:rsid w:val="00D84E3B"/>
    <w:rsid w:val="00D84F68"/>
    <w:rsid w:val="00D85133"/>
    <w:rsid w:val="00D86863"/>
    <w:rsid w:val="00D9020E"/>
    <w:rsid w:val="00D91607"/>
    <w:rsid w:val="00D92C82"/>
    <w:rsid w:val="00D93336"/>
    <w:rsid w:val="00D934D2"/>
    <w:rsid w:val="00D94314"/>
    <w:rsid w:val="00D95BC7"/>
    <w:rsid w:val="00D95C17"/>
    <w:rsid w:val="00D96043"/>
    <w:rsid w:val="00D97779"/>
    <w:rsid w:val="00DA041B"/>
    <w:rsid w:val="00DA0E31"/>
    <w:rsid w:val="00DA52F5"/>
    <w:rsid w:val="00DA73A3"/>
    <w:rsid w:val="00DA779A"/>
    <w:rsid w:val="00DB29F6"/>
    <w:rsid w:val="00DB2CD8"/>
    <w:rsid w:val="00DB3080"/>
    <w:rsid w:val="00DB4E12"/>
    <w:rsid w:val="00DB5771"/>
    <w:rsid w:val="00DC0AB6"/>
    <w:rsid w:val="00DC21CF"/>
    <w:rsid w:val="00DC2782"/>
    <w:rsid w:val="00DC2CF9"/>
    <w:rsid w:val="00DC3395"/>
    <w:rsid w:val="00DC3664"/>
    <w:rsid w:val="00DC3AE5"/>
    <w:rsid w:val="00DC3D8D"/>
    <w:rsid w:val="00DC4B9B"/>
    <w:rsid w:val="00DC53C9"/>
    <w:rsid w:val="00DC6EFC"/>
    <w:rsid w:val="00DC7378"/>
    <w:rsid w:val="00DC7CDE"/>
    <w:rsid w:val="00DD0020"/>
    <w:rsid w:val="00DD195B"/>
    <w:rsid w:val="00DD243F"/>
    <w:rsid w:val="00DD2E65"/>
    <w:rsid w:val="00DD46E9"/>
    <w:rsid w:val="00DD4711"/>
    <w:rsid w:val="00DD4812"/>
    <w:rsid w:val="00DD4CA7"/>
    <w:rsid w:val="00DD5187"/>
    <w:rsid w:val="00DE0097"/>
    <w:rsid w:val="00DE05AE"/>
    <w:rsid w:val="00DE0979"/>
    <w:rsid w:val="00DE12E9"/>
    <w:rsid w:val="00DE301D"/>
    <w:rsid w:val="00DE33EC"/>
    <w:rsid w:val="00DE43F4"/>
    <w:rsid w:val="00DE53F8"/>
    <w:rsid w:val="00DE5AB9"/>
    <w:rsid w:val="00DE60E6"/>
    <w:rsid w:val="00DE6C9B"/>
    <w:rsid w:val="00DE74DC"/>
    <w:rsid w:val="00DE788D"/>
    <w:rsid w:val="00DE7D5A"/>
    <w:rsid w:val="00DF1EC4"/>
    <w:rsid w:val="00DF247C"/>
    <w:rsid w:val="00DF3F4F"/>
    <w:rsid w:val="00DF67CA"/>
    <w:rsid w:val="00DF707E"/>
    <w:rsid w:val="00DF70A1"/>
    <w:rsid w:val="00DF759D"/>
    <w:rsid w:val="00DF7FD1"/>
    <w:rsid w:val="00E003AF"/>
    <w:rsid w:val="00E00482"/>
    <w:rsid w:val="00E012E2"/>
    <w:rsid w:val="00E018C3"/>
    <w:rsid w:val="00E01C15"/>
    <w:rsid w:val="00E052B1"/>
    <w:rsid w:val="00E05886"/>
    <w:rsid w:val="00E06C67"/>
    <w:rsid w:val="00E104C6"/>
    <w:rsid w:val="00E104CC"/>
    <w:rsid w:val="00E10C02"/>
    <w:rsid w:val="00E137F4"/>
    <w:rsid w:val="00E14526"/>
    <w:rsid w:val="00E164F2"/>
    <w:rsid w:val="00E16948"/>
    <w:rsid w:val="00E16F61"/>
    <w:rsid w:val="00E178A7"/>
    <w:rsid w:val="00E20F6A"/>
    <w:rsid w:val="00E21410"/>
    <w:rsid w:val="00E21A25"/>
    <w:rsid w:val="00E23303"/>
    <w:rsid w:val="00E239E0"/>
    <w:rsid w:val="00E253CA"/>
    <w:rsid w:val="00E269B6"/>
    <w:rsid w:val="00E2771C"/>
    <w:rsid w:val="00E31D50"/>
    <w:rsid w:val="00E324D9"/>
    <w:rsid w:val="00E331FB"/>
    <w:rsid w:val="00E33DF4"/>
    <w:rsid w:val="00E3578D"/>
    <w:rsid w:val="00E35EDD"/>
    <w:rsid w:val="00E35EDE"/>
    <w:rsid w:val="00E36528"/>
    <w:rsid w:val="00E409B4"/>
    <w:rsid w:val="00E40CF7"/>
    <w:rsid w:val="00E413B8"/>
    <w:rsid w:val="00E434EB"/>
    <w:rsid w:val="00E440C0"/>
    <w:rsid w:val="00E4683D"/>
    <w:rsid w:val="00E46CA0"/>
    <w:rsid w:val="00E504A1"/>
    <w:rsid w:val="00E51231"/>
    <w:rsid w:val="00E52A67"/>
    <w:rsid w:val="00E53946"/>
    <w:rsid w:val="00E57534"/>
    <w:rsid w:val="00E57B05"/>
    <w:rsid w:val="00E602A7"/>
    <w:rsid w:val="00E619E1"/>
    <w:rsid w:val="00E62FBE"/>
    <w:rsid w:val="00E63389"/>
    <w:rsid w:val="00E64597"/>
    <w:rsid w:val="00E65780"/>
    <w:rsid w:val="00E66AA1"/>
    <w:rsid w:val="00E66B6A"/>
    <w:rsid w:val="00E711C8"/>
    <w:rsid w:val="00E71243"/>
    <w:rsid w:val="00E71362"/>
    <w:rsid w:val="00E714D8"/>
    <w:rsid w:val="00E7168A"/>
    <w:rsid w:val="00E71D25"/>
    <w:rsid w:val="00E7295C"/>
    <w:rsid w:val="00E72FD0"/>
    <w:rsid w:val="00E73306"/>
    <w:rsid w:val="00E74817"/>
    <w:rsid w:val="00E74FE4"/>
    <w:rsid w:val="00E759A2"/>
    <w:rsid w:val="00E76DCD"/>
    <w:rsid w:val="00E7738D"/>
    <w:rsid w:val="00E81283"/>
    <w:rsid w:val="00E81633"/>
    <w:rsid w:val="00E82AED"/>
    <w:rsid w:val="00E82FCC"/>
    <w:rsid w:val="00E831A3"/>
    <w:rsid w:val="00E83E4B"/>
    <w:rsid w:val="00E843B9"/>
    <w:rsid w:val="00E84475"/>
    <w:rsid w:val="00E862B5"/>
    <w:rsid w:val="00E86733"/>
    <w:rsid w:val="00E86927"/>
    <w:rsid w:val="00E8700D"/>
    <w:rsid w:val="00E87094"/>
    <w:rsid w:val="00E87160"/>
    <w:rsid w:val="00E9108A"/>
    <w:rsid w:val="00E9391D"/>
    <w:rsid w:val="00E94803"/>
    <w:rsid w:val="00E94B69"/>
    <w:rsid w:val="00E9588E"/>
    <w:rsid w:val="00E965A0"/>
    <w:rsid w:val="00E96813"/>
    <w:rsid w:val="00EA17B9"/>
    <w:rsid w:val="00EA188D"/>
    <w:rsid w:val="00EA2039"/>
    <w:rsid w:val="00EA23F9"/>
    <w:rsid w:val="00EA279E"/>
    <w:rsid w:val="00EA2BA6"/>
    <w:rsid w:val="00EA33B1"/>
    <w:rsid w:val="00EA630D"/>
    <w:rsid w:val="00EA67AB"/>
    <w:rsid w:val="00EA7177"/>
    <w:rsid w:val="00EA74F2"/>
    <w:rsid w:val="00EA7552"/>
    <w:rsid w:val="00EA7F5C"/>
    <w:rsid w:val="00EB193D"/>
    <w:rsid w:val="00EB2A71"/>
    <w:rsid w:val="00EB32CF"/>
    <w:rsid w:val="00EB4DDA"/>
    <w:rsid w:val="00EB5000"/>
    <w:rsid w:val="00EB7598"/>
    <w:rsid w:val="00EB7885"/>
    <w:rsid w:val="00EC0352"/>
    <w:rsid w:val="00EC0998"/>
    <w:rsid w:val="00EC2805"/>
    <w:rsid w:val="00EC3100"/>
    <w:rsid w:val="00EC3D02"/>
    <w:rsid w:val="00EC437B"/>
    <w:rsid w:val="00EC4BCB"/>
    <w:rsid w:val="00EC4CBD"/>
    <w:rsid w:val="00EC703B"/>
    <w:rsid w:val="00EC70D8"/>
    <w:rsid w:val="00EC78F8"/>
    <w:rsid w:val="00ED1008"/>
    <w:rsid w:val="00ED1338"/>
    <w:rsid w:val="00ED1475"/>
    <w:rsid w:val="00ED19A5"/>
    <w:rsid w:val="00ED1AB4"/>
    <w:rsid w:val="00ED288C"/>
    <w:rsid w:val="00ED2C23"/>
    <w:rsid w:val="00ED2CF0"/>
    <w:rsid w:val="00ED35FF"/>
    <w:rsid w:val="00ED37F9"/>
    <w:rsid w:val="00ED678D"/>
    <w:rsid w:val="00ED6D87"/>
    <w:rsid w:val="00ED771D"/>
    <w:rsid w:val="00EE1058"/>
    <w:rsid w:val="00EE1089"/>
    <w:rsid w:val="00EE2CB2"/>
    <w:rsid w:val="00EE3260"/>
    <w:rsid w:val="00EE3CF3"/>
    <w:rsid w:val="00EE50F0"/>
    <w:rsid w:val="00EE586E"/>
    <w:rsid w:val="00EE5BEB"/>
    <w:rsid w:val="00EE6524"/>
    <w:rsid w:val="00EE788B"/>
    <w:rsid w:val="00EE7BA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1E04"/>
    <w:rsid w:val="00F025AD"/>
    <w:rsid w:val="00F0316E"/>
    <w:rsid w:val="00F0357B"/>
    <w:rsid w:val="00F05A4D"/>
    <w:rsid w:val="00F06AE8"/>
    <w:rsid w:val="00F06BB9"/>
    <w:rsid w:val="00F0725A"/>
    <w:rsid w:val="00F121C4"/>
    <w:rsid w:val="00F1278A"/>
    <w:rsid w:val="00F15B23"/>
    <w:rsid w:val="00F17235"/>
    <w:rsid w:val="00F20B40"/>
    <w:rsid w:val="00F2269A"/>
    <w:rsid w:val="00F22775"/>
    <w:rsid w:val="00F228A5"/>
    <w:rsid w:val="00F246D4"/>
    <w:rsid w:val="00F24DD6"/>
    <w:rsid w:val="00F269DC"/>
    <w:rsid w:val="00F2743D"/>
    <w:rsid w:val="00F30785"/>
    <w:rsid w:val="00F309E2"/>
    <w:rsid w:val="00F30C2D"/>
    <w:rsid w:val="00F318BD"/>
    <w:rsid w:val="00F32557"/>
    <w:rsid w:val="00F32CE9"/>
    <w:rsid w:val="00F33107"/>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490"/>
    <w:rsid w:val="00F47A0A"/>
    <w:rsid w:val="00F47A79"/>
    <w:rsid w:val="00F47F5C"/>
    <w:rsid w:val="00F51928"/>
    <w:rsid w:val="00F543B3"/>
    <w:rsid w:val="00F545CB"/>
    <w:rsid w:val="00F5467A"/>
    <w:rsid w:val="00F54E05"/>
    <w:rsid w:val="00F5643A"/>
    <w:rsid w:val="00F56596"/>
    <w:rsid w:val="00F56BFC"/>
    <w:rsid w:val="00F6194D"/>
    <w:rsid w:val="00F62236"/>
    <w:rsid w:val="00F642AF"/>
    <w:rsid w:val="00F650B4"/>
    <w:rsid w:val="00F65901"/>
    <w:rsid w:val="00F663D5"/>
    <w:rsid w:val="00F66B95"/>
    <w:rsid w:val="00F7026D"/>
    <w:rsid w:val="00F706AA"/>
    <w:rsid w:val="00F711F3"/>
    <w:rsid w:val="00F715D0"/>
    <w:rsid w:val="00F717E7"/>
    <w:rsid w:val="00F724A1"/>
    <w:rsid w:val="00F7288E"/>
    <w:rsid w:val="00F73B24"/>
    <w:rsid w:val="00F740FA"/>
    <w:rsid w:val="00F7632C"/>
    <w:rsid w:val="00F76BD7"/>
    <w:rsid w:val="00F76FDC"/>
    <w:rsid w:val="00F771C6"/>
    <w:rsid w:val="00F77ED7"/>
    <w:rsid w:val="00F80F5D"/>
    <w:rsid w:val="00F81841"/>
    <w:rsid w:val="00F83143"/>
    <w:rsid w:val="00F8425F"/>
    <w:rsid w:val="00F84564"/>
    <w:rsid w:val="00F8464D"/>
    <w:rsid w:val="00F853F3"/>
    <w:rsid w:val="00F8591B"/>
    <w:rsid w:val="00F8655C"/>
    <w:rsid w:val="00F90BCA"/>
    <w:rsid w:val="00F90E1A"/>
    <w:rsid w:val="00F91B79"/>
    <w:rsid w:val="00F93AD2"/>
    <w:rsid w:val="00F94B27"/>
    <w:rsid w:val="00F96626"/>
    <w:rsid w:val="00F96946"/>
    <w:rsid w:val="00F969CB"/>
    <w:rsid w:val="00F97131"/>
    <w:rsid w:val="00F9720F"/>
    <w:rsid w:val="00F97A18"/>
    <w:rsid w:val="00F97B4B"/>
    <w:rsid w:val="00F97C84"/>
    <w:rsid w:val="00FA0156"/>
    <w:rsid w:val="00FA166A"/>
    <w:rsid w:val="00FA2CF6"/>
    <w:rsid w:val="00FA3065"/>
    <w:rsid w:val="00FA3EBB"/>
    <w:rsid w:val="00FA52F9"/>
    <w:rsid w:val="00FB0346"/>
    <w:rsid w:val="00FB0500"/>
    <w:rsid w:val="00FB0C18"/>
    <w:rsid w:val="00FB0E61"/>
    <w:rsid w:val="00FB10FF"/>
    <w:rsid w:val="00FB1AF9"/>
    <w:rsid w:val="00FB1D69"/>
    <w:rsid w:val="00FB2812"/>
    <w:rsid w:val="00FB2DBA"/>
    <w:rsid w:val="00FB3570"/>
    <w:rsid w:val="00FB3F1D"/>
    <w:rsid w:val="00FB4438"/>
    <w:rsid w:val="00FB59F6"/>
    <w:rsid w:val="00FB7100"/>
    <w:rsid w:val="00FB78A5"/>
    <w:rsid w:val="00FC0636"/>
    <w:rsid w:val="00FC0C6F"/>
    <w:rsid w:val="00FC14C7"/>
    <w:rsid w:val="00FC2758"/>
    <w:rsid w:val="00FC3523"/>
    <w:rsid w:val="00FC3C3B"/>
    <w:rsid w:val="00FC44C4"/>
    <w:rsid w:val="00FC4F7B"/>
    <w:rsid w:val="00FC5830"/>
    <w:rsid w:val="00FC61F1"/>
    <w:rsid w:val="00FC6349"/>
    <w:rsid w:val="00FC755A"/>
    <w:rsid w:val="00FD05FD"/>
    <w:rsid w:val="00FD1F94"/>
    <w:rsid w:val="00FD21A7"/>
    <w:rsid w:val="00FD3347"/>
    <w:rsid w:val="00FD389E"/>
    <w:rsid w:val="00FD40E9"/>
    <w:rsid w:val="00FD495B"/>
    <w:rsid w:val="00FD753D"/>
    <w:rsid w:val="00FD7EC3"/>
    <w:rsid w:val="00FE0C73"/>
    <w:rsid w:val="00FE0F38"/>
    <w:rsid w:val="00FE108E"/>
    <w:rsid w:val="00FE10F9"/>
    <w:rsid w:val="00FE126B"/>
    <w:rsid w:val="00FE1EB0"/>
    <w:rsid w:val="00FE2356"/>
    <w:rsid w:val="00FE2629"/>
    <w:rsid w:val="00FE30DC"/>
    <w:rsid w:val="00FE31AC"/>
    <w:rsid w:val="00FE40B5"/>
    <w:rsid w:val="00FE4B03"/>
    <w:rsid w:val="00FE526D"/>
    <w:rsid w:val="00FE6466"/>
    <w:rsid w:val="00FE660C"/>
    <w:rsid w:val="00FF0F2A"/>
    <w:rsid w:val="00FF492B"/>
    <w:rsid w:val="00FF5EBF"/>
    <w:rsid w:val="00FF5EC7"/>
    <w:rsid w:val="00FF7815"/>
    <w:rsid w:val="00FF7892"/>
    <w:rsid w:val="02E09110"/>
    <w:rsid w:val="0452BFDA"/>
    <w:rsid w:val="0516EE4A"/>
    <w:rsid w:val="09A3DB37"/>
    <w:rsid w:val="0CF4A456"/>
    <w:rsid w:val="13D75913"/>
    <w:rsid w:val="17E1AEF1"/>
    <w:rsid w:val="191C0C8B"/>
    <w:rsid w:val="1B5DBCE8"/>
    <w:rsid w:val="1BB52D62"/>
    <w:rsid w:val="1C499255"/>
    <w:rsid w:val="2C5FB61F"/>
    <w:rsid w:val="34CDB2F1"/>
    <w:rsid w:val="37E8CD47"/>
    <w:rsid w:val="385263BA"/>
    <w:rsid w:val="3ED84E64"/>
    <w:rsid w:val="40310DA4"/>
    <w:rsid w:val="43643B7B"/>
    <w:rsid w:val="4C16E91A"/>
    <w:rsid w:val="4CF5BA9E"/>
    <w:rsid w:val="551C599B"/>
    <w:rsid w:val="58B13876"/>
    <w:rsid w:val="5B64AD56"/>
    <w:rsid w:val="5D6B813C"/>
    <w:rsid w:val="60A321FE"/>
    <w:rsid w:val="623EF25F"/>
    <w:rsid w:val="62F0C425"/>
    <w:rsid w:val="63E2B046"/>
    <w:rsid w:val="64B55D56"/>
    <w:rsid w:val="67126382"/>
    <w:rsid w:val="6D89928C"/>
    <w:rsid w:val="7243DB52"/>
    <w:rsid w:val="732FB0BF"/>
    <w:rsid w:val="73D2D35F"/>
    <w:rsid w:val="73DFABB3"/>
    <w:rsid w:val="74CB8120"/>
    <w:rsid w:val="74D566E4"/>
    <w:rsid w:val="77174C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E92F5E0D-4B71-4A6D-B50F-790D1383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3125E"/>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AA006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A006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A006D"/>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AA006D"/>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AA006D"/>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A006D"/>
    <w:pPr>
      <w:tabs>
        <w:tab w:val="right" w:leader="dot" w:pos="14570"/>
      </w:tabs>
      <w:spacing w:before="0"/>
    </w:pPr>
    <w:rPr>
      <w:b/>
      <w:noProof/>
    </w:rPr>
  </w:style>
  <w:style w:type="paragraph" w:styleId="TOC2">
    <w:name w:val="toc 2"/>
    <w:aliases w:val="ŠTOC 2"/>
    <w:basedOn w:val="TOC1"/>
    <w:next w:val="Normal"/>
    <w:uiPriority w:val="39"/>
    <w:unhideWhenUsed/>
    <w:rsid w:val="00AA006D"/>
    <w:rPr>
      <w:b w:val="0"/>
      <w:bCs/>
    </w:rPr>
  </w:style>
  <w:style w:type="paragraph" w:styleId="Header">
    <w:name w:val="header"/>
    <w:aliases w:val="ŠHeader - Cover Page"/>
    <w:basedOn w:val="Normal"/>
    <w:link w:val="HeaderChar"/>
    <w:uiPriority w:val="24"/>
    <w:unhideWhenUsed/>
    <w:rsid w:val="00AA006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AA006D"/>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AA006D"/>
    <w:rPr>
      <w:rFonts w:ascii="Arial" w:hAnsi="Arial" w:cs="Arial"/>
      <w:b/>
      <w:bCs/>
      <w:color w:val="002664"/>
      <w:lang w:val="en-AU"/>
    </w:rPr>
  </w:style>
  <w:style w:type="paragraph" w:styleId="Footer">
    <w:name w:val="footer"/>
    <w:aliases w:val="ŠFooter"/>
    <w:basedOn w:val="Normal"/>
    <w:link w:val="FooterChar"/>
    <w:uiPriority w:val="99"/>
    <w:rsid w:val="00AA006D"/>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AA006D"/>
    <w:rPr>
      <w:rFonts w:ascii="Arial" w:hAnsi="Arial" w:cs="Arial"/>
      <w:sz w:val="18"/>
      <w:szCs w:val="18"/>
      <w:lang w:val="en-AU"/>
    </w:rPr>
  </w:style>
  <w:style w:type="paragraph" w:styleId="Caption">
    <w:name w:val="caption"/>
    <w:aliases w:val="ŠCaption"/>
    <w:basedOn w:val="Normal"/>
    <w:next w:val="Normal"/>
    <w:uiPriority w:val="35"/>
    <w:qFormat/>
    <w:rsid w:val="00AA006D"/>
    <w:pPr>
      <w:keepNext/>
      <w:spacing w:after="200" w:line="240" w:lineRule="auto"/>
    </w:pPr>
    <w:rPr>
      <w:b/>
      <w:iCs/>
      <w:szCs w:val="18"/>
    </w:rPr>
  </w:style>
  <w:style w:type="paragraph" w:customStyle="1" w:styleId="Logo">
    <w:name w:val="ŠLogo"/>
    <w:basedOn w:val="Normal"/>
    <w:uiPriority w:val="22"/>
    <w:qFormat/>
    <w:rsid w:val="00AA006D"/>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A006D"/>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AA006D"/>
    <w:rPr>
      <w:color w:val="2F5496" w:themeColor="accent1" w:themeShade="BF"/>
      <w:u w:val="single"/>
    </w:rPr>
  </w:style>
  <w:style w:type="character" w:styleId="SubtleReference">
    <w:name w:val="Subtle Reference"/>
    <w:aliases w:val="ŠSubtle Reference"/>
    <w:uiPriority w:val="31"/>
    <w:qFormat/>
    <w:rsid w:val="00AA006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A006D"/>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AA006D"/>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AA006D"/>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AA006D"/>
    <w:rPr>
      <w:rFonts w:ascii="Arial" w:hAnsi="Arial" w:cs="Arial"/>
      <w:b/>
      <w:bCs/>
      <w:color w:val="002664"/>
      <w:sz w:val="36"/>
      <w:szCs w:val="36"/>
      <w:lang w:val="en-AU"/>
    </w:rPr>
  </w:style>
  <w:style w:type="table" w:customStyle="1" w:styleId="Tableheader">
    <w:name w:val="ŠTable header"/>
    <w:basedOn w:val="TableNormal"/>
    <w:uiPriority w:val="99"/>
    <w:rsid w:val="00AA006D"/>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AA006D"/>
    <w:pPr>
      <w:numPr>
        <w:numId w:val="30"/>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AA006D"/>
    <w:pPr>
      <w:keepNext/>
      <w:spacing w:before="200" w:after="200" w:line="240" w:lineRule="atLeast"/>
      <w:ind w:left="567" w:right="567"/>
    </w:pPr>
  </w:style>
  <w:style w:type="paragraph" w:styleId="ListBullet2">
    <w:name w:val="List Bullet 2"/>
    <w:aliases w:val="ŠList Bullet 2"/>
    <w:basedOn w:val="Normal"/>
    <w:uiPriority w:val="11"/>
    <w:qFormat/>
    <w:rsid w:val="00AA006D"/>
    <w:pPr>
      <w:numPr>
        <w:numId w:val="28"/>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AA006D"/>
    <w:pPr>
      <w:numPr>
        <w:numId w:val="31"/>
      </w:numPr>
      <w:contextualSpacing/>
    </w:pPr>
  </w:style>
  <w:style w:type="character" w:styleId="Strong">
    <w:name w:val="Strong"/>
    <w:aliases w:val="ŠStrong"/>
    <w:uiPriority w:val="1"/>
    <w:qFormat/>
    <w:rsid w:val="00AA006D"/>
    <w:rPr>
      <w:b/>
    </w:rPr>
  </w:style>
  <w:style w:type="paragraph" w:styleId="ListBullet">
    <w:name w:val="List Bullet"/>
    <w:aliases w:val="ŠList Bullet"/>
    <w:basedOn w:val="Normal"/>
    <w:uiPriority w:val="10"/>
    <w:qFormat/>
    <w:rsid w:val="00AA006D"/>
    <w:pPr>
      <w:numPr>
        <w:numId w:val="32"/>
      </w:numPr>
      <w:contextualSpacing/>
    </w:pPr>
  </w:style>
  <w:style w:type="character" w:customStyle="1" w:styleId="QuoteChar">
    <w:name w:val="Quote Char"/>
    <w:aliases w:val="ŠQuote Char"/>
    <w:basedOn w:val="DefaultParagraphFont"/>
    <w:link w:val="Quote"/>
    <w:uiPriority w:val="29"/>
    <w:rsid w:val="00AA006D"/>
    <w:rPr>
      <w:rFonts w:ascii="Arial" w:hAnsi="Arial" w:cs="Arial"/>
      <w:lang w:val="en-AU"/>
    </w:rPr>
  </w:style>
  <w:style w:type="character" w:styleId="Emphasis">
    <w:name w:val="Emphasis"/>
    <w:aliases w:val="ŠLanguage or scientific"/>
    <w:uiPriority w:val="20"/>
    <w:qFormat/>
    <w:rsid w:val="00AA006D"/>
    <w:rPr>
      <w:i/>
      <w:iCs/>
    </w:rPr>
  </w:style>
  <w:style w:type="paragraph" w:styleId="Title">
    <w:name w:val="Title"/>
    <w:aliases w:val="ŠTitle"/>
    <w:basedOn w:val="Normal"/>
    <w:next w:val="Normal"/>
    <w:link w:val="TitleChar"/>
    <w:uiPriority w:val="2"/>
    <w:qFormat/>
    <w:rsid w:val="00AA006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A006D"/>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AA006D"/>
    <w:pPr>
      <w:spacing w:before="0" w:line="720" w:lineRule="atLeast"/>
    </w:pPr>
  </w:style>
  <w:style w:type="character" w:customStyle="1" w:styleId="DateChar">
    <w:name w:val="Date Char"/>
    <w:aliases w:val="ŠDate Char"/>
    <w:basedOn w:val="DefaultParagraphFont"/>
    <w:link w:val="Date"/>
    <w:uiPriority w:val="99"/>
    <w:rsid w:val="00AA006D"/>
    <w:rPr>
      <w:rFonts w:ascii="Arial" w:hAnsi="Arial" w:cs="Arial"/>
      <w:lang w:val="en-AU"/>
    </w:rPr>
  </w:style>
  <w:style w:type="paragraph" w:styleId="Signature">
    <w:name w:val="Signature"/>
    <w:aliases w:val="ŠSignature"/>
    <w:basedOn w:val="Normal"/>
    <w:link w:val="SignatureChar"/>
    <w:uiPriority w:val="99"/>
    <w:rsid w:val="00AA006D"/>
    <w:pPr>
      <w:spacing w:before="0" w:line="720" w:lineRule="atLeast"/>
    </w:pPr>
  </w:style>
  <w:style w:type="character" w:customStyle="1" w:styleId="SignatureChar">
    <w:name w:val="Signature Char"/>
    <w:aliases w:val="ŠSignature Char"/>
    <w:basedOn w:val="DefaultParagraphFont"/>
    <w:link w:val="Signature"/>
    <w:uiPriority w:val="99"/>
    <w:rsid w:val="00AA006D"/>
    <w:rPr>
      <w:rFonts w:ascii="Arial" w:hAnsi="Arial" w:cs="Arial"/>
      <w:lang w:val="en-AU"/>
    </w:rPr>
  </w:style>
  <w:style w:type="paragraph" w:styleId="TableofFigures">
    <w:name w:val="table of figures"/>
    <w:basedOn w:val="Normal"/>
    <w:next w:val="Normal"/>
    <w:uiPriority w:val="99"/>
    <w:unhideWhenUsed/>
    <w:rsid w:val="00AA006D"/>
  </w:style>
  <w:style w:type="table" w:styleId="TableGrid">
    <w:name w:val="Table Grid"/>
    <w:basedOn w:val="TableNormal"/>
    <w:uiPriority w:val="39"/>
    <w:rsid w:val="00AA006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A006D"/>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AA006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AA006D"/>
    <w:pPr>
      <w:ind w:left="720"/>
      <w:contextualSpacing/>
    </w:pPr>
  </w:style>
  <w:style w:type="character" w:styleId="UnresolvedMention">
    <w:name w:val="Unresolved Mention"/>
    <w:basedOn w:val="DefaultParagraphFont"/>
    <w:uiPriority w:val="99"/>
    <w:semiHidden/>
    <w:unhideWhenUsed/>
    <w:rsid w:val="00AA006D"/>
    <w:rPr>
      <w:color w:val="605E5C"/>
      <w:shd w:val="clear" w:color="auto" w:fill="E1DFDD"/>
    </w:rPr>
  </w:style>
  <w:style w:type="character" w:styleId="FollowedHyperlink">
    <w:name w:val="FollowedHyperlink"/>
    <w:basedOn w:val="DefaultParagraphFont"/>
    <w:uiPriority w:val="99"/>
    <w:semiHidden/>
    <w:unhideWhenUsed/>
    <w:rsid w:val="00AA006D"/>
    <w:rPr>
      <w:color w:val="954F72" w:themeColor="followedHyperlink"/>
      <w:u w:val="single"/>
    </w:rPr>
  </w:style>
  <w:style w:type="paragraph" w:customStyle="1" w:styleId="paragraph">
    <w:name w:val="paragraph"/>
    <w:basedOn w:val="Normal"/>
    <w:rsid w:val="00F0725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F0725A"/>
  </w:style>
  <w:style w:type="character" w:customStyle="1" w:styleId="scxw164726274">
    <w:name w:val="scxw164726274"/>
    <w:basedOn w:val="DefaultParagraphFont"/>
    <w:rsid w:val="00CA0B60"/>
  </w:style>
  <w:style w:type="character" w:styleId="CommentReference">
    <w:name w:val="annotation reference"/>
    <w:basedOn w:val="DefaultParagraphFont"/>
    <w:uiPriority w:val="99"/>
    <w:semiHidden/>
    <w:unhideWhenUsed/>
    <w:rsid w:val="00AA006D"/>
    <w:rPr>
      <w:sz w:val="16"/>
      <w:szCs w:val="16"/>
    </w:rPr>
  </w:style>
  <w:style w:type="paragraph" w:styleId="CommentText">
    <w:name w:val="annotation text"/>
    <w:basedOn w:val="Normal"/>
    <w:link w:val="CommentTextChar"/>
    <w:uiPriority w:val="99"/>
    <w:unhideWhenUsed/>
    <w:rsid w:val="00AA006D"/>
    <w:pPr>
      <w:spacing w:line="240" w:lineRule="auto"/>
    </w:pPr>
    <w:rPr>
      <w:sz w:val="20"/>
      <w:szCs w:val="20"/>
    </w:rPr>
  </w:style>
  <w:style w:type="character" w:customStyle="1" w:styleId="CommentTextChar">
    <w:name w:val="Comment Text Char"/>
    <w:basedOn w:val="DefaultParagraphFont"/>
    <w:link w:val="CommentText"/>
    <w:uiPriority w:val="99"/>
    <w:rsid w:val="00AA006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A006D"/>
    <w:rPr>
      <w:b/>
      <w:bCs/>
    </w:rPr>
  </w:style>
  <w:style w:type="character" w:customStyle="1" w:styleId="CommentSubjectChar">
    <w:name w:val="Comment Subject Char"/>
    <w:basedOn w:val="CommentTextChar"/>
    <w:link w:val="CommentSubject"/>
    <w:uiPriority w:val="99"/>
    <w:semiHidden/>
    <w:rsid w:val="00AA006D"/>
    <w:rPr>
      <w:rFonts w:ascii="Arial" w:hAnsi="Arial" w:cs="Arial"/>
      <w:b/>
      <w:bCs/>
      <w:sz w:val="20"/>
      <w:szCs w:val="20"/>
      <w:lang w:val="en-AU"/>
    </w:rPr>
  </w:style>
  <w:style w:type="character" w:customStyle="1" w:styleId="DoEstrongemphasis2018">
    <w:name w:val="DoE strong emphasis 2018"/>
    <w:basedOn w:val="DefaultParagraphFont"/>
    <w:uiPriority w:val="1"/>
    <w:qFormat/>
    <w:rsid w:val="006069E9"/>
    <w:rPr>
      <w:b/>
      <w:noProof w:val="0"/>
      <w:lang w:val="en-AU"/>
    </w:rPr>
  </w:style>
  <w:style w:type="character" w:styleId="PlaceholderText">
    <w:name w:val="Placeholder Text"/>
    <w:basedOn w:val="DefaultParagraphFont"/>
    <w:uiPriority w:val="99"/>
    <w:semiHidden/>
    <w:rsid w:val="004C329A"/>
    <w:rPr>
      <w:color w:val="808080"/>
    </w:rPr>
  </w:style>
  <w:style w:type="paragraph" w:customStyle="1" w:styleId="DoEbodytext2018">
    <w:name w:val="DoE body text 2018"/>
    <w:basedOn w:val="Normal"/>
    <w:qFormat/>
    <w:rsid w:val="004C32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character" w:customStyle="1" w:styleId="ui-provider">
    <w:name w:val="ui-provider"/>
    <w:basedOn w:val="DefaultParagraphFont"/>
    <w:rsid w:val="00240162"/>
  </w:style>
  <w:style w:type="character" w:styleId="FootnoteReference">
    <w:name w:val="footnote reference"/>
    <w:basedOn w:val="DefaultParagraphFont"/>
    <w:uiPriority w:val="99"/>
    <w:semiHidden/>
    <w:unhideWhenUsed/>
    <w:rsid w:val="00AA006D"/>
    <w:rPr>
      <w:vertAlign w:val="superscript"/>
    </w:rPr>
  </w:style>
  <w:style w:type="paragraph" w:styleId="FootnoteText">
    <w:name w:val="footnote text"/>
    <w:basedOn w:val="Normal"/>
    <w:link w:val="FootnoteTextChar"/>
    <w:uiPriority w:val="99"/>
    <w:semiHidden/>
    <w:unhideWhenUsed/>
    <w:rsid w:val="00AA006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A006D"/>
    <w:rPr>
      <w:rFonts w:ascii="Arial" w:hAnsi="Arial" w:cs="Arial"/>
      <w:sz w:val="20"/>
      <w:szCs w:val="20"/>
      <w:lang w:val="en-AU"/>
    </w:rPr>
  </w:style>
  <w:style w:type="paragraph" w:customStyle="1" w:styleId="Documentname">
    <w:name w:val="ŠDocument name"/>
    <w:basedOn w:val="Header"/>
    <w:qFormat/>
    <w:rsid w:val="00AA006D"/>
    <w:pPr>
      <w:spacing w:before="0"/>
    </w:pPr>
    <w:rPr>
      <w:b w:val="0"/>
      <w:color w:val="auto"/>
      <w:sz w:val="18"/>
    </w:rPr>
  </w:style>
  <w:style w:type="paragraph" w:customStyle="1" w:styleId="Featurebox2Bullets">
    <w:name w:val="ŠFeature box 2: Bullets"/>
    <w:basedOn w:val="ListBullet"/>
    <w:link w:val="Featurebox2BulletsChar"/>
    <w:uiPriority w:val="14"/>
    <w:qFormat/>
    <w:rsid w:val="00AA006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AA006D"/>
    <w:rPr>
      <w:rFonts w:ascii="Arial" w:hAnsi="Arial" w:cs="Arial"/>
      <w:shd w:val="clear" w:color="auto" w:fill="CCEDFC"/>
      <w:lang w:val="en-AU"/>
    </w:rPr>
  </w:style>
  <w:style w:type="paragraph" w:customStyle="1" w:styleId="FeatureBoxPink">
    <w:name w:val="ŠFeature Box Pink"/>
    <w:basedOn w:val="Normal"/>
    <w:next w:val="Normal"/>
    <w:uiPriority w:val="13"/>
    <w:qFormat/>
    <w:rsid w:val="00AA006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AA006D"/>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AA006D"/>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AA006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A006D"/>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AA006D"/>
    <w:rPr>
      <w:i/>
      <w:iCs/>
      <w:color w:val="404040" w:themeColor="text1" w:themeTint="BF"/>
    </w:rPr>
  </w:style>
  <w:style w:type="paragraph" w:styleId="TOCHeading">
    <w:name w:val="TOC Heading"/>
    <w:aliases w:val="ŠTOC Heading"/>
    <w:basedOn w:val="Heading1"/>
    <w:next w:val="Normal"/>
    <w:uiPriority w:val="2"/>
    <w:unhideWhenUsed/>
    <w:qFormat/>
    <w:rsid w:val="00AA006D"/>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437">
      <w:bodyDiv w:val="1"/>
      <w:marLeft w:val="0"/>
      <w:marRight w:val="0"/>
      <w:marTop w:val="0"/>
      <w:marBottom w:val="0"/>
      <w:divBdr>
        <w:top w:val="none" w:sz="0" w:space="0" w:color="auto"/>
        <w:left w:val="none" w:sz="0" w:space="0" w:color="auto"/>
        <w:bottom w:val="none" w:sz="0" w:space="0" w:color="auto"/>
        <w:right w:val="none" w:sz="0" w:space="0" w:color="auto"/>
      </w:divBdr>
      <w:divsChild>
        <w:div w:id="363363483">
          <w:marLeft w:val="0"/>
          <w:marRight w:val="0"/>
          <w:marTop w:val="0"/>
          <w:marBottom w:val="0"/>
          <w:divBdr>
            <w:top w:val="none" w:sz="0" w:space="0" w:color="auto"/>
            <w:left w:val="none" w:sz="0" w:space="0" w:color="auto"/>
            <w:bottom w:val="none" w:sz="0" w:space="0" w:color="auto"/>
            <w:right w:val="none" w:sz="0" w:space="0" w:color="auto"/>
          </w:divBdr>
        </w:div>
        <w:div w:id="1344476285">
          <w:marLeft w:val="0"/>
          <w:marRight w:val="0"/>
          <w:marTop w:val="0"/>
          <w:marBottom w:val="0"/>
          <w:divBdr>
            <w:top w:val="none" w:sz="0" w:space="0" w:color="auto"/>
            <w:left w:val="none" w:sz="0" w:space="0" w:color="auto"/>
            <w:bottom w:val="none" w:sz="0" w:space="0" w:color="auto"/>
            <w:right w:val="none" w:sz="0" w:space="0" w:color="auto"/>
          </w:divBdr>
        </w:div>
      </w:divsChild>
    </w:div>
    <w:div w:id="136261204">
      <w:bodyDiv w:val="1"/>
      <w:marLeft w:val="0"/>
      <w:marRight w:val="0"/>
      <w:marTop w:val="0"/>
      <w:marBottom w:val="0"/>
      <w:divBdr>
        <w:top w:val="none" w:sz="0" w:space="0" w:color="auto"/>
        <w:left w:val="none" w:sz="0" w:space="0" w:color="auto"/>
        <w:bottom w:val="none" w:sz="0" w:space="0" w:color="auto"/>
        <w:right w:val="none" w:sz="0" w:space="0" w:color="auto"/>
      </w:divBdr>
      <w:divsChild>
        <w:div w:id="328024179">
          <w:marLeft w:val="0"/>
          <w:marRight w:val="0"/>
          <w:marTop w:val="0"/>
          <w:marBottom w:val="0"/>
          <w:divBdr>
            <w:top w:val="none" w:sz="0" w:space="0" w:color="auto"/>
            <w:left w:val="none" w:sz="0" w:space="0" w:color="auto"/>
            <w:bottom w:val="none" w:sz="0" w:space="0" w:color="auto"/>
            <w:right w:val="none" w:sz="0" w:space="0" w:color="auto"/>
          </w:divBdr>
        </w:div>
        <w:div w:id="386075519">
          <w:marLeft w:val="0"/>
          <w:marRight w:val="0"/>
          <w:marTop w:val="0"/>
          <w:marBottom w:val="0"/>
          <w:divBdr>
            <w:top w:val="none" w:sz="0" w:space="0" w:color="auto"/>
            <w:left w:val="none" w:sz="0" w:space="0" w:color="auto"/>
            <w:bottom w:val="none" w:sz="0" w:space="0" w:color="auto"/>
            <w:right w:val="none" w:sz="0" w:space="0" w:color="auto"/>
          </w:divBdr>
        </w:div>
        <w:div w:id="1470439006">
          <w:marLeft w:val="0"/>
          <w:marRight w:val="0"/>
          <w:marTop w:val="0"/>
          <w:marBottom w:val="0"/>
          <w:divBdr>
            <w:top w:val="none" w:sz="0" w:space="0" w:color="auto"/>
            <w:left w:val="none" w:sz="0" w:space="0" w:color="auto"/>
            <w:bottom w:val="none" w:sz="0" w:space="0" w:color="auto"/>
            <w:right w:val="none" w:sz="0" w:space="0" w:color="auto"/>
          </w:divBdr>
        </w:div>
      </w:divsChild>
    </w:div>
    <w:div w:id="224947989">
      <w:bodyDiv w:val="1"/>
      <w:marLeft w:val="0"/>
      <w:marRight w:val="0"/>
      <w:marTop w:val="0"/>
      <w:marBottom w:val="0"/>
      <w:divBdr>
        <w:top w:val="none" w:sz="0" w:space="0" w:color="auto"/>
        <w:left w:val="none" w:sz="0" w:space="0" w:color="auto"/>
        <w:bottom w:val="none" w:sz="0" w:space="0" w:color="auto"/>
        <w:right w:val="none" w:sz="0" w:space="0" w:color="auto"/>
      </w:divBdr>
      <w:divsChild>
        <w:div w:id="91439664">
          <w:marLeft w:val="0"/>
          <w:marRight w:val="0"/>
          <w:marTop w:val="0"/>
          <w:marBottom w:val="0"/>
          <w:divBdr>
            <w:top w:val="none" w:sz="0" w:space="0" w:color="auto"/>
            <w:left w:val="none" w:sz="0" w:space="0" w:color="auto"/>
            <w:bottom w:val="none" w:sz="0" w:space="0" w:color="auto"/>
            <w:right w:val="none" w:sz="0" w:space="0" w:color="auto"/>
          </w:divBdr>
        </w:div>
        <w:div w:id="481698739">
          <w:marLeft w:val="0"/>
          <w:marRight w:val="0"/>
          <w:marTop w:val="0"/>
          <w:marBottom w:val="0"/>
          <w:divBdr>
            <w:top w:val="none" w:sz="0" w:space="0" w:color="auto"/>
            <w:left w:val="none" w:sz="0" w:space="0" w:color="auto"/>
            <w:bottom w:val="none" w:sz="0" w:space="0" w:color="auto"/>
            <w:right w:val="none" w:sz="0" w:space="0" w:color="auto"/>
          </w:divBdr>
        </w:div>
      </w:divsChild>
    </w:div>
    <w:div w:id="453446039">
      <w:bodyDiv w:val="1"/>
      <w:marLeft w:val="0"/>
      <w:marRight w:val="0"/>
      <w:marTop w:val="0"/>
      <w:marBottom w:val="0"/>
      <w:divBdr>
        <w:top w:val="none" w:sz="0" w:space="0" w:color="auto"/>
        <w:left w:val="none" w:sz="0" w:space="0" w:color="auto"/>
        <w:bottom w:val="none" w:sz="0" w:space="0" w:color="auto"/>
        <w:right w:val="none" w:sz="0" w:space="0" w:color="auto"/>
      </w:divBdr>
      <w:divsChild>
        <w:div w:id="1793671970">
          <w:marLeft w:val="0"/>
          <w:marRight w:val="0"/>
          <w:marTop w:val="0"/>
          <w:marBottom w:val="0"/>
          <w:divBdr>
            <w:top w:val="none" w:sz="0" w:space="0" w:color="auto"/>
            <w:left w:val="none" w:sz="0" w:space="0" w:color="auto"/>
            <w:bottom w:val="none" w:sz="0" w:space="0" w:color="auto"/>
            <w:right w:val="none" w:sz="0" w:space="0" w:color="auto"/>
          </w:divBdr>
        </w:div>
        <w:div w:id="2013143731">
          <w:marLeft w:val="0"/>
          <w:marRight w:val="0"/>
          <w:marTop w:val="0"/>
          <w:marBottom w:val="0"/>
          <w:divBdr>
            <w:top w:val="none" w:sz="0" w:space="0" w:color="auto"/>
            <w:left w:val="none" w:sz="0" w:space="0" w:color="auto"/>
            <w:bottom w:val="none" w:sz="0" w:space="0" w:color="auto"/>
            <w:right w:val="none" w:sz="0" w:space="0" w:color="auto"/>
          </w:divBdr>
        </w:div>
      </w:divsChild>
    </w:div>
    <w:div w:id="491331753">
      <w:bodyDiv w:val="1"/>
      <w:marLeft w:val="0"/>
      <w:marRight w:val="0"/>
      <w:marTop w:val="0"/>
      <w:marBottom w:val="0"/>
      <w:divBdr>
        <w:top w:val="none" w:sz="0" w:space="0" w:color="auto"/>
        <w:left w:val="none" w:sz="0" w:space="0" w:color="auto"/>
        <w:bottom w:val="none" w:sz="0" w:space="0" w:color="auto"/>
        <w:right w:val="none" w:sz="0" w:space="0" w:color="auto"/>
      </w:divBdr>
      <w:divsChild>
        <w:div w:id="489102815">
          <w:marLeft w:val="0"/>
          <w:marRight w:val="0"/>
          <w:marTop w:val="0"/>
          <w:marBottom w:val="0"/>
          <w:divBdr>
            <w:top w:val="none" w:sz="0" w:space="0" w:color="auto"/>
            <w:left w:val="none" w:sz="0" w:space="0" w:color="auto"/>
            <w:bottom w:val="none" w:sz="0" w:space="0" w:color="auto"/>
            <w:right w:val="none" w:sz="0" w:space="0" w:color="auto"/>
          </w:divBdr>
        </w:div>
        <w:div w:id="1193225930">
          <w:marLeft w:val="0"/>
          <w:marRight w:val="0"/>
          <w:marTop w:val="0"/>
          <w:marBottom w:val="0"/>
          <w:divBdr>
            <w:top w:val="none" w:sz="0" w:space="0" w:color="auto"/>
            <w:left w:val="none" w:sz="0" w:space="0" w:color="auto"/>
            <w:bottom w:val="none" w:sz="0" w:space="0" w:color="auto"/>
            <w:right w:val="none" w:sz="0" w:space="0" w:color="auto"/>
          </w:divBdr>
        </w:div>
      </w:divsChild>
    </w:div>
    <w:div w:id="577253608">
      <w:bodyDiv w:val="1"/>
      <w:marLeft w:val="0"/>
      <w:marRight w:val="0"/>
      <w:marTop w:val="0"/>
      <w:marBottom w:val="0"/>
      <w:divBdr>
        <w:top w:val="none" w:sz="0" w:space="0" w:color="auto"/>
        <w:left w:val="none" w:sz="0" w:space="0" w:color="auto"/>
        <w:bottom w:val="none" w:sz="0" w:space="0" w:color="auto"/>
        <w:right w:val="none" w:sz="0" w:space="0" w:color="auto"/>
      </w:divBdr>
    </w:div>
    <w:div w:id="963072407">
      <w:bodyDiv w:val="1"/>
      <w:marLeft w:val="0"/>
      <w:marRight w:val="0"/>
      <w:marTop w:val="0"/>
      <w:marBottom w:val="0"/>
      <w:divBdr>
        <w:top w:val="none" w:sz="0" w:space="0" w:color="auto"/>
        <w:left w:val="none" w:sz="0" w:space="0" w:color="auto"/>
        <w:bottom w:val="none" w:sz="0" w:space="0" w:color="auto"/>
        <w:right w:val="none" w:sz="0" w:space="0" w:color="auto"/>
      </w:divBdr>
      <w:divsChild>
        <w:div w:id="294339607">
          <w:marLeft w:val="0"/>
          <w:marRight w:val="0"/>
          <w:marTop w:val="0"/>
          <w:marBottom w:val="0"/>
          <w:divBdr>
            <w:top w:val="none" w:sz="0" w:space="0" w:color="auto"/>
            <w:left w:val="none" w:sz="0" w:space="0" w:color="auto"/>
            <w:bottom w:val="none" w:sz="0" w:space="0" w:color="auto"/>
            <w:right w:val="none" w:sz="0" w:space="0" w:color="auto"/>
          </w:divBdr>
        </w:div>
        <w:div w:id="789519072">
          <w:marLeft w:val="0"/>
          <w:marRight w:val="0"/>
          <w:marTop w:val="0"/>
          <w:marBottom w:val="0"/>
          <w:divBdr>
            <w:top w:val="none" w:sz="0" w:space="0" w:color="auto"/>
            <w:left w:val="none" w:sz="0" w:space="0" w:color="auto"/>
            <w:bottom w:val="none" w:sz="0" w:space="0" w:color="auto"/>
            <w:right w:val="none" w:sz="0" w:space="0" w:color="auto"/>
          </w:divBdr>
        </w:div>
      </w:divsChild>
    </w:div>
    <w:div w:id="1114059926">
      <w:bodyDiv w:val="1"/>
      <w:marLeft w:val="0"/>
      <w:marRight w:val="0"/>
      <w:marTop w:val="0"/>
      <w:marBottom w:val="0"/>
      <w:divBdr>
        <w:top w:val="none" w:sz="0" w:space="0" w:color="auto"/>
        <w:left w:val="none" w:sz="0" w:space="0" w:color="auto"/>
        <w:bottom w:val="none" w:sz="0" w:space="0" w:color="auto"/>
        <w:right w:val="none" w:sz="0" w:space="0" w:color="auto"/>
      </w:divBdr>
    </w:div>
    <w:div w:id="1127284910">
      <w:bodyDiv w:val="1"/>
      <w:marLeft w:val="0"/>
      <w:marRight w:val="0"/>
      <w:marTop w:val="0"/>
      <w:marBottom w:val="0"/>
      <w:divBdr>
        <w:top w:val="none" w:sz="0" w:space="0" w:color="auto"/>
        <w:left w:val="none" w:sz="0" w:space="0" w:color="auto"/>
        <w:bottom w:val="none" w:sz="0" w:space="0" w:color="auto"/>
        <w:right w:val="none" w:sz="0" w:space="0" w:color="auto"/>
      </w:divBdr>
      <w:divsChild>
        <w:div w:id="78018151">
          <w:marLeft w:val="0"/>
          <w:marRight w:val="0"/>
          <w:marTop w:val="0"/>
          <w:marBottom w:val="0"/>
          <w:divBdr>
            <w:top w:val="none" w:sz="0" w:space="0" w:color="auto"/>
            <w:left w:val="none" w:sz="0" w:space="0" w:color="auto"/>
            <w:bottom w:val="none" w:sz="0" w:space="0" w:color="auto"/>
            <w:right w:val="none" w:sz="0" w:space="0" w:color="auto"/>
          </w:divBdr>
        </w:div>
        <w:div w:id="224069711">
          <w:marLeft w:val="0"/>
          <w:marRight w:val="0"/>
          <w:marTop w:val="0"/>
          <w:marBottom w:val="0"/>
          <w:divBdr>
            <w:top w:val="none" w:sz="0" w:space="0" w:color="auto"/>
            <w:left w:val="none" w:sz="0" w:space="0" w:color="auto"/>
            <w:bottom w:val="none" w:sz="0" w:space="0" w:color="auto"/>
            <w:right w:val="none" w:sz="0" w:space="0" w:color="auto"/>
          </w:divBdr>
        </w:div>
        <w:div w:id="524171420">
          <w:marLeft w:val="0"/>
          <w:marRight w:val="0"/>
          <w:marTop w:val="0"/>
          <w:marBottom w:val="0"/>
          <w:divBdr>
            <w:top w:val="none" w:sz="0" w:space="0" w:color="auto"/>
            <w:left w:val="none" w:sz="0" w:space="0" w:color="auto"/>
            <w:bottom w:val="none" w:sz="0" w:space="0" w:color="auto"/>
            <w:right w:val="none" w:sz="0" w:space="0" w:color="auto"/>
          </w:divBdr>
        </w:div>
        <w:div w:id="891772867">
          <w:marLeft w:val="0"/>
          <w:marRight w:val="0"/>
          <w:marTop w:val="0"/>
          <w:marBottom w:val="0"/>
          <w:divBdr>
            <w:top w:val="none" w:sz="0" w:space="0" w:color="auto"/>
            <w:left w:val="none" w:sz="0" w:space="0" w:color="auto"/>
            <w:bottom w:val="none" w:sz="0" w:space="0" w:color="auto"/>
            <w:right w:val="none" w:sz="0" w:space="0" w:color="auto"/>
          </w:divBdr>
        </w:div>
        <w:div w:id="927734551">
          <w:marLeft w:val="0"/>
          <w:marRight w:val="0"/>
          <w:marTop w:val="0"/>
          <w:marBottom w:val="0"/>
          <w:divBdr>
            <w:top w:val="none" w:sz="0" w:space="0" w:color="auto"/>
            <w:left w:val="none" w:sz="0" w:space="0" w:color="auto"/>
            <w:bottom w:val="none" w:sz="0" w:space="0" w:color="auto"/>
            <w:right w:val="none" w:sz="0" w:space="0" w:color="auto"/>
          </w:divBdr>
        </w:div>
        <w:div w:id="1608349415">
          <w:marLeft w:val="0"/>
          <w:marRight w:val="0"/>
          <w:marTop w:val="0"/>
          <w:marBottom w:val="0"/>
          <w:divBdr>
            <w:top w:val="none" w:sz="0" w:space="0" w:color="auto"/>
            <w:left w:val="none" w:sz="0" w:space="0" w:color="auto"/>
            <w:bottom w:val="none" w:sz="0" w:space="0" w:color="auto"/>
            <w:right w:val="none" w:sz="0" w:space="0" w:color="auto"/>
          </w:divBdr>
        </w:div>
      </w:divsChild>
    </w:div>
    <w:div w:id="1243023002">
      <w:bodyDiv w:val="1"/>
      <w:marLeft w:val="0"/>
      <w:marRight w:val="0"/>
      <w:marTop w:val="0"/>
      <w:marBottom w:val="0"/>
      <w:divBdr>
        <w:top w:val="none" w:sz="0" w:space="0" w:color="auto"/>
        <w:left w:val="none" w:sz="0" w:space="0" w:color="auto"/>
        <w:bottom w:val="none" w:sz="0" w:space="0" w:color="auto"/>
        <w:right w:val="none" w:sz="0" w:space="0" w:color="auto"/>
      </w:divBdr>
    </w:div>
    <w:div w:id="1542865369">
      <w:bodyDiv w:val="1"/>
      <w:marLeft w:val="0"/>
      <w:marRight w:val="0"/>
      <w:marTop w:val="0"/>
      <w:marBottom w:val="0"/>
      <w:divBdr>
        <w:top w:val="none" w:sz="0" w:space="0" w:color="auto"/>
        <w:left w:val="none" w:sz="0" w:space="0" w:color="auto"/>
        <w:bottom w:val="none" w:sz="0" w:space="0" w:color="auto"/>
        <w:right w:val="none" w:sz="0" w:space="0" w:color="auto"/>
      </w:divBdr>
      <w:divsChild>
        <w:div w:id="144706760">
          <w:marLeft w:val="0"/>
          <w:marRight w:val="0"/>
          <w:marTop w:val="0"/>
          <w:marBottom w:val="0"/>
          <w:divBdr>
            <w:top w:val="none" w:sz="0" w:space="0" w:color="auto"/>
            <w:left w:val="none" w:sz="0" w:space="0" w:color="auto"/>
            <w:bottom w:val="none" w:sz="0" w:space="0" w:color="auto"/>
            <w:right w:val="none" w:sz="0" w:space="0" w:color="auto"/>
          </w:divBdr>
          <w:divsChild>
            <w:div w:id="45573190">
              <w:marLeft w:val="0"/>
              <w:marRight w:val="0"/>
              <w:marTop w:val="0"/>
              <w:marBottom w:val="0"/>
              <w:divBdr>
                <w:top w:val="none" w:sz="0" w:space="0" w:color="auto"/>
                <w:left w:val="none" w:sz="0" w:space="0" w:color="auto"/>
                <w:bottom w:val="none" w:sz="0" w:space="0" w:color="auto"/>
                <w:right w:val="none" w:sz="0" w:space="0" w:color="auto"/>
              </w:divBdr>
            </w:div>
          </w:divsChild>
        </w:div>
        <w:div w:id="666832829">
          <w:marLeft w:val="0"/>
          <w:marRight w:val="0"/>
          <w:marTop w:val="0"/>
          <w:marBottom w:val="0"/>
          <w:divBdr>
            <w:top w:val="none" w:sz="0" w:space="0" w:color="auto"/>
            <w:left w:val="none" w:sz="0" w:space="0" w:color="auto"/>
            <w:bottom w:val="none" w:sz="0" w:space="0" w:color="auto"/>
            <w:right w:val="none" w:sz="0" w:space="0" w:color="auto"/>
          </w:divBdr>
          <w:divsChild>
            <w:div w:id="555240461">
              <w:marLeft w:val="0"/>
              <w:marRight w:val="0"/>
              <w:marTop w:val="30"/>
              <w:marBottom w:val="30"/>
              <w:divBdr>
                <w:top w:val="none" w:sz="0" w:space="0" w:color="auto"/>
                <w:left w:val="none" w:sz="0" w:space="0" w:color="auto"/>
                <w:bottom w:val="none" w:sz="0" w:space="0" w:color="auto"/>
                <w:right w:val="none" w:sz="0" w:space="0" w:color="auto"/>
              </w:divBdr>
              <w:divsChild>
                <w:div w:id="518083191">
                  <w:marLeft w:val="0"/>
                  <w:marRight w:val="0"/>
                  <w:marTop w:val="0"/>
                  <w:marBottom w:val="0"/>
                  <w:divBdr>
                    <w:top w:val="none" w:sz="0" w:space="0" w:color="auto"/>
                    <w:left w:val="none" w:sz="0" w:space="0" w:color="auto"/>
                    <w:bottom w:val="none" w:sz="0" w:space="0" w:color="auto"/>
                    <w:right w:val="none" w:sz="0" w:space="0" w:color="auto"/>
                  </w:divBdr>
                  <w:divsChild>
                    <w:div w:id="1643539034">
                      <w:marLeft w:val="0"/>
                      <w:marRight w:val="0"/>
                      <w:marTop w:val="0"/>
                      <w:marBottom w:val="0"/>
                      <w:divBdr>
                        <w:top w:val="none" w:sz="0" w:space="0" w:color="auto"/>
                        <w:left w:val="none" w:sz="0" w:space="0" w:color="auto"/>
                        <w:bottom w:val="none" w:sz="0" w:space="0" w:color="auto"/>
                        <w:right w:val="none" w:sz="0" w:space="0" w:color="auto"/>
                      </w:divBdr>
                    </w:div>
                  </w:divsChild>
                </w:div>
                <w:div w:id="656228997">
                  <w:marLeft w:val="0"/>
                  <w:marRight w:val="0"/>
                  <w:marTop w:val="0"/>
                  <w:marBottom w:val="0"/>
                  <w:divBdr>
                    <w:top w:val="none" w:sz="0" w:space="0" w:color="auto"/>
                    <w:left w:val="none" w:sz="0" w:space="0" w:color="auto"/>
                    <w:bottom w:val="none" w:sz="0" w:space="0" w:color="auto"/>
                    <w:right w:val="none" w:sz="0" w:space="0" w:color="auto"/>
                  </w:divBdr>
                  <w:divsChild>
                    <w:div w:id="1033384648">
                      <w:marLeft w:val="0"/>
                      <w:marRight w:val="0"/>
                      <w:marTop w:val="0"/>
                      <w:marBottom w:val="0"/>
                      <w:divBdr>
                        <w:top w:val="none" w:sz="0" w:space="0" w:color="auto"/>
                        <w:left w:val="none" w:sz="0" w:space="0" w:color="auto"/>
                        <w:bottom w:val="none" w:sz="0" w:space="0" w:color="auto"/>
                        <w:right w:val="none" w:sz="0" w:space="0" w:color="auto"/>
                      </w:divBdr>
                    </w:div>
                  </w:divsChild>
                </w:div>
                <w:div w:id="1054810486">
                  <w:marLeft w:val="0"/>
                  <w:marRight w:val="0"/>
                  <w:marTop w:val="0"/>
                  <w:marBottom w:val="0"/>
                  <w:divBdr>
                    <w:top w:val="none" w:sz="0" w:space="0" w:color="auto"/>
                    <w:left w:val="none" w:sz="0" w:space="0" w:color="auto"/>
                    <w:bottom w:val="none" w:sz="0" w:space="0" w:color="auto"/>
                    <w:right w:val="none" w:sz="0" w:space="0" w:color="auto"/>
                  </w:divBdr>
                  <w:divsChild>
                    <w:div w:id="693505490">
                      <w:marLeft w:val="0"/>
                      <w:marRight w:val="0"/>
                      <w:marTop w:val="0"/>
                      <w:marBottom w:val="0"/>
                      <w:divBdr>
                        <w:top w:val="none" w:sz="0" w:space="0" w:color="auto"/>
                        <w:left w:val="none" w:sz="0" w:space="0" w:color="auto"/>
                        <w:bottom w:val="none" w:sz="0" w:space="0" w:color="auto"/>
                        <w:right w:val="none" w:sz="0" w:space="0" w:color="auto"/>
                      </w:divBdr>
                    </w:div>
                  </w:divsChild>
                </w:div>
                <w:div w:id="1550146771">
                  <w:marLeft w:val="0"/>
                  <w:marRight w:val="0"/>
                  <w:marTop w:val="0"/>
                  <w:marBottom w:val="0"/>
                  <w:divBdr>
                    <w:top w:val="none" w:sz="0" w:space="0" w:color="auto"/>
                    <w:left w:val="none" w:sz="0" w:space="0" w:color="auto"/>
                    <w:bottom w:val="none" w:sz="0" w:space="0" w:color="auto"/>
                    <w:right w:val="none" w:sz="0" w:space="0" w:color="auto"/>
                  </w:divBdr>
                  <w:divsChild>
                    <w:div w:id="1218975334">
                      <w:marLeft w:val="0"/>
                      <w:marRight w:val="0"/>
                      <w:marTop w:val="0"/>
                      <w:marBottom w:val="0"/>
                      <w:divBdr>
                        <w:top w:val="none" w:sz="0" w:space="0" w:color="auto"/>
                        <w:left w:val="none" w:sz="0" w:space="0" w:color="auto"/>
                        <w:bottom w:val="none" w:sz="0" w:space="0" w:color="auto"/>
                        <w:right w:val="none" w:sz="0" w:space="0" w:color="auto"/>
                      </w:divBdr>
                    </w:div>
                  </w:divsChild>
                </w:div>
                <w:div w:id="1800220357">
                  <w:marLeft w:val="0"/>
                  <w:marRight w:val="0"/>
                  <w:marTop w:val="0"/>
                  <w:marBottom w:val="0"/>
                  <w:divBdr>
                    <w:top w:val="none" w:sz="0" w:space="0" w:color="auto"/>
                    <w:left w:val="none" w:sz="0" w:space="0" w:color="auto"/>
                    <w:bottom w:val="none" w:sz="0" w:space="0" w:color="auto"/>
                    <w:right w:val="none" w:sz="0" w:space="0" w:color="auto"/>
                  </w:divBdr>
                  <w:divsChild>
                    <w:div w:id="19002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96888">
      <w:bodyDiv w:val="1"/>
      <w:marLeft w:val="0"/>
      <w:marRight w:val="0"/>
      <w:marTop w:val="0"/>
      <w:marBottom w:val="0"/>
      <w:divBdr>
        <w:top w:val="none" w:sz="0" w:space="0" w:color="auto"/>
        <w:left w:val="none" w:sz="0" w:space="0" w:color="auto"/>
        <w:bottom w:val="none" w:sz="0" w:space="0" w:color="auto"/>
        <w:right w:val="none" w:sz="0" w:space="0" w:color="auto"/>
      </w:divBdr>
      <w:divsChild>
        <w:div w:id="323247688">
          <w:marLeft w:val="0"/>
          <w:marRight w:val="0"/>
          <w:marTop w:val="0"/>
          <w:marBottom w:val="0"/>
          <w:divBdr>
            <w:top w:val="none" w:sz="0" w:space="0" w:color="auto"/>
            <w:left w:val="none" w:sz="0" w:space="0" w:color="auto"/>
            <w:bottom w:val="none" w:sz="0" w:space="0" w:color="auto"/>
            <w:right w:val="none" w:sz="0" w:space="0" w:color="auto"/>
          </w:divBdr>
          <w:divsChild>
            <w:div w:id="574127413">
              <w:marLeft w:val="0"/>
              <w:marRight w:val="0"/>
              <w:marTop w:val="0"/>
              <w:marBottom w:val="0"/>
              <w:divBdr>
                <w:top w:val="none" w:sz="0" w:space="0" w:color="auto"/>
                <w:left w:val="none" w:sz="0" w:space="0" w:color="auto"/>
                <w:bottom w:val="none" w:sz="0" w:space="0" w:color="auto"/>
                <w:right w:val="none" w:sz="0" w:space="0" w:color="auto"/>
              </w:divBdr>
            </w:div>
          </w:divsChild>
        </w:div>
        <w:div w:id="1043595688">
          <w:marLeft w:val="0"/>
          <w:marRight w:val="0"/>
          <w:marTop w:val="0"/>
          <w:marBottom w:val="0"/>
          <w:divBdr>
            <w:top w:val="none" w:sz="0" w:space="0" w:color="auto"/>
            <w:left w:val="none" w:sz="0" w:space="0" w:color="auto"/>
            <w:bottom w:val="none" w:sz="0" w:space="0" w:color="auto"/>
            <w:right w:val="none" w:sz="0" w:space="0" w:color="auto"/>
          </w:divBdr>
          <w:divsChild>
            <w:div w:id="938876218">
              <w:marLeft w:val="0"/>
              <w:marRight w:val="0"/>
              <w:marTop w:val="0"/>
              <w:marBottom w:val="0"/>
              <w:divBdr>
                <w:top w:val="none" w:sz="0" w:space="0" w:color="auto"/>
                <w:left w:val="none" w:sz="0" w:space="0" w:color="auto"/>
                <w:bottom w:val="none" w:sz="0" w:space="0" w:color="auto"/>
                <w:right w:val="none" w:sz="0" w:space="0" w:color="auto"/>
              </w:divBdr>
            </w:div>
          </w:divsChild>
        </w:div>
        <w:div w:id="1230190587">
          <w:marLeft w:val="0"/>
          <w:marRight w:val="0"/>
          <w:marTop w:val="0"/>
          <w:marBottom w:val="0"/>
          <w:divBdr>
            <w:top w:val="none" w:sz="0" w:space="0" w:color="auto"/>
            <w:left w:val="none" w:sz="0" w:space="0" w:color="auto"/>
            <w:bottom w:val="none" w:sz="0" w:space="0" w:color="auto"/>
            <w:right w:val="none" w:sz="0" w:space="0" w:color="auto"/>
          </w:divBdr>
          <w:divsChild>
            <w:div w:id="1004430872">
              <w:marLeft w:val="0"/>
              <w:marRight w:val="0"/>
              <w:marTop w:val="0"/>
              <w:marBottom w:val="0"/>
              <w:divBdr>
                <w:top w:val="none" w:sz="0" w:space="0" w:color="auto"/>
                <w:left w:val="none" w:sz="0" w:space="0" w:color="auto"/>
                <w:bottom w:val="none" w:sz="0" w:space="0" w:color="auto"/>
                <w:right w:val="none" w:sz="0" w:space="0" w:color="auto"/>
              </w:divBdr>
            </w:div>
          </w:divsChild>
        </w:div>
        <w:div w:id="1400518261">
          <w:marLeft w:val="0"/>
          <w:marRight w:val="0"/>
          <w:marTop w:val="0"/>
          <w:marBottom w:val="0"/>
          <w:divBdr>
            <w:top w:val="none" w:sz="0" w:space="0" w:color="auto"/>
            <w:left w:val="none" w:sz="0" w:space="0" w:color="auto"/>
            <w:bottom w:val="none" w:sz="0" w:space="0" w:color="auto"/>
            <w:right w:val="none" w:sz="0" w:space="0" w:color="auto"/>
          </w:divBdr>
          <w:divsChild>
            <w:div w:id="528222511">
              <w:marLeft w:val="0"/>
              <w:marRight w:val="0"/>
              <w:marTop w:val="0"/>
              <w:marBottom w:val="0"/>
              <w:divBdr>
                <w:top w:val="none" w:sz="0" w:space="0" w:color="auto"/>
                <w:left w:val="none" w:sz="0" w:space="0" w:color="auto"/>
                <w:bottom w:val="none" w:sz="0" w:space="0" w:color="auto"/>
                <w:right w:val="none" w:sz="0" w:space="0" w:color="auto"/>
              </w:divBdr>
            </w:div>
          </w:divsChild>
        </w:div>
        <w:div w:id="1607342636">
          <w:marLeft w:val="0"/>
          <w:marRight w:val="0"/>
          <w:marTop w:val="0"/>
          <w:marBottom w:val="0"/>
          <w:divBdr>
            <w:top w:val="none" w:sz="0" w:space="0" w:color="auto"/>
            <w:left w:val="none" w:sz="0" w:space="0" w:color="auto"/>
            <w:bottom w:val="none" w:sz="0" w:space="0" w:color="auto"/>
            <w:right w:val="none" w:sz="0" w:space="0" w:color="auto"/>
          </w:divBdr>
          <w:divsChild>
            <w:div w:id="161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951">
      <w:bodyDiv w:val="1"/>
      <w:marLeft w:val="0"/>
      <w:marRight w:val="0"/>
      <w:marTop w:val="0"/>
      <w:marBottom w:val="0"/>
      <w:divBdr>
        <w:top w:val="none" w:sz="0" w:space="0" w:color="auto"/>
        <w:left w:val="none" w:sz="0" w:space="0" w:color="auto"/>
        <w:bottom w:val="none" w:sz="0" w:space="0" w:color="auto"/>
        <w:right w:val="none" w:sz="0" w:space="0" w:color="auto"/>
      </w:divBdr>
      <w:divsChild>
        <w:div w:id="1082525550">
          <w:marLeft w:val="0"/>
          <w:marRight w:val="0"/>
          <w:marTop w:val="0"/>
          <w:marBottom w:val="0"/>
          <w:divBdr>
            <w:top w:val="none" w:sz="0" w:space="0" w:color="auto"/>
            <w:left w:val="none" w:sz="0" w:space="0" w:color="auto"/>
            <w:bottom w:val="none" w:sz="0" w:space="0" w:color="auto"/>
            <w:right w:val="none" w:sz="0" w:space="0" w:color="auto"/>
          </w:divBdr>
        </w:div>
        <w:div w:id="1791245229">
          <w:marLeft w:val="0"/>
          <w:marRight w:val="0"/>
          <w:marTop w:val="0"/>
          <w:marBottom w:val="0"/>
          <w:divBdr>
            <w:top w:val="none" w:sz="0" w:space="0" w:color="auto"/>
            <w:left w:val="none" w:sz="0" w:space="0" w:color="auto"/>
            <w:bottom w:val="none" w:sz="0" w:space="0" w:color="auto"/>
            <w:right w:val="none" w:sz="0" w:space="0" w:color="auto"/>
          </w:divBdr>
        </w:div>
      </w:divsChild>
    </w:div>
    <w:div w:id="1856845059">
      <w:bodyDiv w:val="1"/>
      <w:marLeft w:val="0"/>
      <w:marRight w:val="0"/>
      <w:marTop w:val="0"/>
      <w:marBottom w:val="0"/>
      <w:divBdr>
        <w:top w:val="none" w:sz="0" w:space="0" w:color="auto"/>
        <w:left w:val="none" w:sz="0" w:space="0" w:color="auto"/>
        <w:bottom w:val="none" w:sz="0" w:space="0" w:color="auto"/>
        <w:right w:val="none" w:sz="0" w:space="0" w:color="auto"/>
      </w:divBdr>
      <w:divsChild>
        <w:div w:id="32386347">
          <w:marLeft w:val="0"/>
          <w:marRight w:val="0"/>
          <w:marTop w:val="0"/>
          <w:marBottom w:val="0"/>
          <w:divBdr>
            <w:top w:val="none" w:sz="0" w:space="0" w:color="auto"/>
            <w:left w:val="none" w:sz="0" w:space="0" w:color="auto"/>
            <w:bottom w:val="none" w:sz="0" w:space="0" w:color="auto"/>
            <w:right w:val="none" w:sz="0" w:space="0" w:color="auto"/>
          </w:divBdr>
          <w:divsChild>
            <w:div w:id="232668938">
              <w:marLeft w:val="0"/>
              <w:marRight w:val="0"/>
              <w:marTop w:val="0"/>
              <w:marBottom w:val="0"/>
              <w:divBdr>
                <w:top w:val="none" w:sz="0" w:space="0" w:color="auto"/>
                <w:left w:val="none" w:sz="0" w:space="0" w:color="auto"/>
                <w:bottom w:val="none" w:sz="0" w:space="0" w:color="auto"/>
                <w:right w:val="none" w:sz="0" w:space="0" w:color="auto"/>
              </w:divBdr>
            </w:div>
          </w:divsChild>
        </w:div>
        <w:div w:id="70977648">
          <w:marLeft w:val="0"/>
          <w:marRight w:val="0"/>
          <w:marTop w:val="0"/>
          <w:marBottom w:val="0"/>
          <w:divBdr>
            <w:top w:val="none" w:sz="0" w:space="0" w:color="auto"/>
            <w:left w:val="none" w:sz="0" w:space="0" w:color="auto"/>
            <w:bottom w:val="none" w:sz="0" w:space="0" w:color="auto"/>
            <w:right w:val="none" w:sz="0" w:space="0" w:color="auto"/>
          </w:divBdr>
          <w:divsChild>
            <w:div w:id="2104570997">
              <w:marLeft w:val="0"/>
              <w:marRight w:val="0"/>
              <w:marTop w:val="0"/>
              <w:marBottom w:val="0"/>
              <w:divBdr>
                <w:top w:val="none" w:sz="0" w:space="0" w:color="auto"/>
                <w:left w:val="none" w:sz="0" w:space="0" w:color="auto"/>
                <w:bottom w:val="none" w:sz="0" w:space="0" w:color="auto"/>
                <w:right w:val="none" w:sz="0" w:space="0" w:color="auto"/>
              </w:divBdr>
            </w:div>
          </w:divsChild>
        </w:div>
        <w:div w:id="241379707">
          <w:marLeft w:val="0"/>
          <w:marRight w:val="0"/>
          <w:marTop w:val="0"/>
          <w:marBottom w:val="0"/>
          <w:divBdr>
            <w:top w:val="none" w:sz="0" w:space="0" w:color="auto"/>
            <w:left w:val="none" w:sz="0" w:space="0" w:color="auto"/>
            <w:bottom w:val="none" w:sz="0" w:space="0" w:color="auto"/>
            <w:right w:val="none" w:sz="0" w:space="0" w:color="auto"/>
          </w:divBdr>
          <w:divsChild>
            <w:div w:id="357969630">
              <w:marLeft w:val="0"/>
              <w:marRight w:val="0"/>
              <w:marTop w:val="0"/>
              <w:marBottom w:val="0"/>
              <w:divBdr>
                <w:top w:val="none" w:sz="0" w:space="0" w:color="auto"/>
                <w:left w:val="none" w:sz="0" w:space="0" w:color="auto"/>
                <w:bottom w:val="none" w:sz="0" w:space="0" w:color="auto"/>
                <w:right w:val="none" w:sz="0" w:space="0" w:color="auto"/>
              </w:divBdr>
            </w:div>
          </w:divsChild>
        </w:div>
        <w:div w:id="249772563">
          <w:marLeft w:val="0"/>
          <w:marRight w:val="0"/>
          <w:marTop w:val="0"/>
          <w:marBottom w:val="0"/>
          <w:divBdr>
            <w:top w:val="none" w:sz="0" w:space="0" w:color="auto"/>
            <w:left w:val="none" w:sz="0" w:space="0" w:color="auto"/>
            <w:bottom w:val="none" w:sz="0" w:space="0" w:color="auto"/>
            <w:right w:val="none" w:sz="0" w:space="0" w:color="auto"/>
          </w:divBdr>
          <w:divsChild>
            <w:div w:id="1038509357">
              <w:marLeft w:val="0"/>
              <w:marRight w:val="0"/>
              <w:marTop w:val="0"/>
              <w:marBottom w:val="0"/>
              <w:divBdr>
                <w:top w:val="none" w:sz="0" w:space="0" w:color="auto"/>
                <w:left w:val="none" w:sz="0" w:space="0" w:color="auto"/>
                <w:bottom w:val="none" w:sz="0" w:space="0" w:color="auto"/>
                <w:right w:val="none" w:sz="0" w:space="0" w:color="auto"/>
              </w:divBdr>
            </w:div>
          </w:divsChild>
        </w:div>
        <w:div w:id="325667537">
          <w:marLeft w:val="0"/>
          <w:marRight w:val="0"/>
          <w:marTop w:val="0"/>
          <w:marBottom w:val="0"/>
          <w:divBdr>
            <w:top w:val="none" w:sz="0" w:space="0" w:color="auto"/>
            <w:left w:val="none" w:sz="0" w:space="0" w:color="auto"/>
            <w:bottom w:val="none" w:sz="0" w:space="0" w:color="auto"/>
            <w:right w:val="none" w:sz="0" w:space="0" w:color="auto"/>
          </w:divBdr>
          <w:divsChild>
            <w:div w:id="1771045208">
              <w:marLeft w:val="0"/>
              <w:marRight w:val="0"/>
              <w:marTop w:val="0"/>
              <w:marBottom w:val="0"/>
              <w:divBdr>
                <w:top w:val="none" w:sz="0" w:space="0" w:color="auto"/>
                <w:left w:val="none" w:sz="0" w:space="0" w:color="auto"/>
                <w:bottom w:val="none" w:sz="0" w:space="0" w:color="auto"/>
                <w:right w:val="none" w:sz="0" w:space="0" w:color="auto"/>
              </w:divBdr>
            </w:div>
          </w:divsChild>
        </w:div>
        <w:div w:id="332495551">
          <w:marLeft w:val="0"/>
          <w:marRight w:val="0"/>
          <w:marTop w:val="0"/>
          <w:marBottom w:val="0"/>
          <w:divBdr>
            <w:top w:val="none" w:sz="0" w:space="0" w:color="auto"/>
            <w:left w:val="none" w:sz="0" w:space="0" w:color="auto"/>
            <w:bottom w:val="none" w:sz="0" w:space="0" w:color="auto"/>
            <w:right w:val="none" w:sz="0" w:space="0" w:color="auto"/>
          </w:divBdr>
          <w:divsChild>
            <w:div w:id="2067603722">
              <w:marLeft w:val="0"/>
              <w:marRight w:val="0"/>
              <w:marTop w:val="0"/>
              <w:marBottom w:val="0"/>
              <w:divBdr>
                <w:top w:val="none" w:sz="0" w:space="0" w:color="auto"/>
                <w:left w:val="none" w:sz="0" w:space="0" w:color="auto"/>
                <w:bottom w:val="none" w:sz="0" w:space="0" w:color="auto"/>
                <w:right w:val="none" w:sz="0" w:space="0" w:color="auto"/>
              </w:divBdr>
            </w:div>
          </w:divsChild>
        </w:div>
        <w:div w:id="365178487">
          <w:marLeft w:val="0"/>
          <w:marRight w:val="0"/>
          <w:marTop w:val="0"/>
          <w:marBottom w:val="0"/>
          <w:divBdr>
            <w:top w:val="none" w:sz="0" w:space="0" w:color="auto"/>
            <w:left w:val="none" w:sz="0" w:space="0" w:color="auto"/>
            <w:bottom w:val="none" w:sz="0" w:space="0" w:color="auto"/>
            <w:right w:val="none" w:sz="0" w:space="0" w:color="auto"/>
          </w:divBdr>
          <w:divsChild>
            <w:div w:id="1950816595">
              <w:marLeft w:val="0"/>
              <w:marRight w:val="0"/>
              <w:marTop w:val="0"/>
              <w:marBottom w:val="0"/>
              <w:divBdr>
                <w:top w:val="none" w:sz="0" w:space="0" w:color="auto"/>
                <w:left w:val="none" w:sz="0" w:space="0" w:color="auto"/>
                <w:bottom w:val="none" w:sz="0" w:space="0" w:color="auto"/>
                <w:right w:val="none" w:sz="0" w:space="0" w:color="auto"/>
              </w:divBdr>
            </w:div>
          </w:divsChild>
        </w:div>
        <w:div w:id="367921598">
          <w:marLeft w:val="0"/>
          <w:marRight w:val="0"/>
          <w:marTop w:val="0"/>
          <w:marBottom w:val="0"/>
          <w:divBdr>
            <w:top w:val="none" w:sz="0" w:space="0" w:color="auto"/>
            <w:left w:val="none" w:sz="0" w:space="0" w:color="auto"/>
            <w:bottom w:val="none" w:sz="0" w:space="0" w:color="auto"/>
            <w:right w:val="none" w:sz="0" w:space="0" w:color="auto"/>
          </w:divBdr>
          <w:divsChild>
            <w:div w:id="1283879938">
              <w:marLeft w:val="0"/>
              <w:marRight w:val="0"/>
              <w:marTop w:val="0"/>
              <w:marBottom w:val="0"/>
              <w:divBdr>
                <w:top w:val="none" w:sz="0" w:space="0" w:color="auto"/>
                <w:left w:val="none" w:sz="0" w:space="0" w:color="auto"/>
                <w:bottom w:val="none" w:sz="0" w:space="0" w:color="auto"/>
                <w:right w:val="none" w:sz="0" w:space="0" w:color="auto"/>
              </w:divBdr>
            </w:div>
          </w:divsChild>
        </w:div>
        <w:div w:id="378163343">
          <w:marLeft w:val="0"/>
          <w:marRight w:val="0"/>
          <w:marTop w:val="0"/>
          <w:marBottom w:val="0"/>
          <w:divBdr>
            <w:top w:val="none" w:sz="0" w:space="0" w:color="auto"/>
            <w:left w:val="none" w:sz="0" w:space="0" w:color="auto"/>
            <w:bottom w:val="none" w:sz="0" w:space="0" w:color="auto"/>
            <w:right w:val="none" w:sz="0" w:space="0" w:color="auto"/>
          </w:divBdr>
          <w:divsChild>
            <w:div w:id="597295245">
              <w:marLeft w:val="0"/>
              <w:marRight w:val="0"/>
              <w:marTop w:val="0"/>
              <w:marBottom w:val="0"/>
              <w:divBdr>
                <w:top w:val="none" w:sz="0" w:space="0" w:color="auto"/>
                <w:left w:val="none" w:sz="0" w:space="0" w:color="auto"/>
                <w:bottom w:val="none" w:sz="0" w:space="0" w:color="auto"/>
                <w:right w:val="none" w:sz="0" w:space="0" w:color="auto"/>
              </w:divBdr>
            </w:div>
          </w:divsChild>
        </w:div>
        <w:div w:id="470680920">
          <w:marLeft w:val="0"/>
          <w:marRight w:val="0"/>
          <w:marTop w:val="0"/>
          <w:marBottom w:val="0"/>
          <w:divBdr>
            <w:top w:val="none" w:sz="0" w:space="0" w:color="auto"/>
            <w:left w:val="none" w:sz="0" w:space="0" w:color="auto"/>
            <w:bottom w:val="none" w:sz="0" w:space="0" w:color="auto"/>
            <w:right w:val="none" w:sz="0" w:space="0" w:color="auto"/>
          </w:divBdr>
          <w:divsChild>
            <w:div w:id="1077239739">
              <w:marLeft w:val="0"/>
              <w:marRight w:val="0"/>
              <w:marTop w:val="0"/>
              <w:marBottom w:val="0"/>
              <w:divBdr>
                <w:top w:val="none" w:sz="0" w:space="0" w:color="auto"/>
                <w:left w:val="none" w:sz="0" w:space="0" w:color="auto"/>
                <w:bottom w:val="none" w:sz="0" w:space="0" w:color="auto"/>
                <w:right w:val="none" w:sz="0" w:space="0" w:color="auto"/>
              </w:divBdr>
            </w:div>
            <w:div w:id="1223832691">
              <w:marLeft w:val="0"/>
              <w:marRight w:val="0"/>
              <w:marTop w:val="0"/>
              <w:marBottom w:val="0"/>
              <w:divBdr>
                <w:top w:val="none" w:sz="0" w:space="0" w:color="auto"/>
                <w:left w:val="none" w:sz="0" w:space="0" w:color="auto"/>
                <w:bottom w:val="none" w:sz="0" w:space="0" w:color="auto"/>
                <w:right w:val="none" w:sz="0" w:space="0" w:color="auto"/>
              </w:divBdr>
            </w:div>
          </w:divsChild>
        </w:div>
        <w:div w:id="522480806">
          <w:marLeft w:val="0"/>
          <w:marRight w:val="0"/>
          <w:marTop w:val="0"/>
          <w:marBottom w:val="0"/>
          <w:divBdr>
            <w:top w:val="none" w:sz="0" w:space="0" w:color="auto"/>
            <w:left w:val="none" w:sz="0" w:space="0" w:color="auto"/>
            <w:bottom w:val="none" w:sz="0" w:space="0" w:color="auto"/>
            <w:right w:val="none" w:sz="0" w:space="0" w:color="auto"/>
          </w:divBdr>
          <w:divsChild>
            <w:div w:id="966933309">
              <w:marLeft w:val="0"/>
              <w:marRight w:val="0"/>
              <w:marTop w:val="0"/>
              <w:marBottom w:val="0"/>
              <w:divBdr>
                <w:top w:val="none" w:sz="0" w:space="0" w:color="auto"/>
                <w:left w:val="none" w:sz="0" w:space="0" w:color="auto"/>
                <w:bottom w:val="none" w:sz="0" w:space="0" w:color="auto"/>
                <w:right w:val="none" w:sz="0" w:space="0" w:color="auto"/>
              </w:divBdr>
            </w:div>
          </w:divsChild>
        </w:div>
        <w:div w:id="578098631">
          <w:marLeft w:val="0"/>
          <w:marRight w:val="0"/>
          <w:marTop w:val="0"/>
          <w:marBottom w:val="0"/>
          <w:divBdr>
            <w:top w:val="none" w:sz="0" w:space="0" w:color="auto"/>
            <w:left w:val="none" w:sz="0" w:space="0" w:color="auto"/>
            <w:bottom w:val="none" w:sz="0" w:space="0" w:color="auto"/>
            <w:right w:val="none" w:sz="0" w:space="0" w:color="auto"/>
          </w:divBdr>
          <w:divsChild>
            <w:div w:id="1998996229">
              <w:marLeft w:val="0"/>
              <w:marRight w:val="0"/>
              <w:marTop w:val="0"/>
              <w:marBottom w:val="0"/>
              <w:divBdr>
                <w:top w:val="none" w:sz="0" w:space="0" w:color="auto"/>
                <w:left w:val="none" w:sz="0" w:space="0" w:color="auto"/>
                <w:bottom w:val="none" w:sz="0" w:space="0" w:color="auto"/>
                <w:right w:val="none" w:sz="0" w:space="0" w:color="auto"/>
              </w:divBdr>
            </w:div>
          </w:divsChild>
        </w:div>
        <w:div w:id="663362164">
          <w:marLeft w:val="0"/>
          <w:marRight w:val="0"/>
          <w:marTop w:val="0"/>
          <w:marBottom w:val="0"/>
          <w:divBdr>
            <w:top w:val="none" w:sz="0" w:space="0" w:color="auto"/>
            <w:left w:val="none" w:sz="0" w:space="0" w:color="auto"/>
            <w:bottom w:val="none" w:sz="0" w:space="0" w:color="auto"/>
            <w:right w:val="none" w:sz="0" w:space="0" w:color="auto"/>
          </w:divBdr>
          <w:divsChild>
            <w:div w:id="476610056">
              <w:marLeft w:val="0"/>
              <w:marRight w:val="0"/>
              <w:marTop w:val="0"/>
              <w:marBottom w:val="0"/>
              <w:divBdr>
                <w:top w:val="none" w:sz="0" w:space="0" w:color="auto"/>
                <w:left w:val="none" w:sz="0" w:space="0" w:color="auto"/>
                <w:bottom w:val="none" w:sz="0" w:space="0" w:color="auto"/>
                <w:right w:val="none" w:sz="0" w:space="0" w:color="auto"/>
              </w:divBdr>
            </w:div>
          </w:divsChild>
        </w:div>
        <w:div w:id="745230092">
          <w:marLeft w:val="0"/>
          <w:marRight w:val="0"/>
          <w:marTop w:val="0"/>
          <w:marBottom w:val="0"/>
          <w:divBdr>
            <w:top w:val="none" w:sz="0" w:space="0" w:color="auto"/>
            <w:left w:val="none" w:sz="0" w:space="0" w:color="auto"/>
            <w:bottom w:val="none" w:sz="0" w:space="0" w:color="auto"/>
            <w:right w:val="none" w:sz="0" w:space="0" w:color="auto"/>
          </w:divBdr>
          <w:divsChild>
            <w:div w:id="70586614">
              <w:marLeft w:val="0"/>
              <w:marRight w:val="0"/>
              <w:marTop w:val="0"/>
              <w:marBottom w:val="0"/>
              <w:divBdr>
                <w:top w:val="none" w:sz="0" w:space="0" w:color="auto"/>
                <w:left w:val="none" w:sz="0" w:space="0" w:color="auto"/>
                <w:bottom w:val="none" w:sz="0" w:space="0" w:color="auto"/>
                <w:right w:val="none" w:sz="0" w:space="0" w:color="auto"/>
              </w:divBdr>
            </w:div>
          </w:divsChild>
        </w:div>
        <w:div w:id="833105388">
          <w:marLeft w:val="0"/>
          <w:marRight w:val="0"/>
          <w:marTop w:val="0"/>
          <w:marBottom w:val="0"/>
          <w:divBdr>
            <w:top w:val="none" w:sz="0" w:space="0" w:color="auto"/>
            <w:left w:val="none" w:sz="0" w:space="0" w:color="auto"/>
            <w:bottom w:val="none" w:sz="0" w:space="0" w:color="auto"/>
            <w:right w:val="none" w:sz="0" w:space="0" w:color="auto"/>
          </w:divBdr>
          <w:divsChild>
            <w:div w:id="1583106414">
              <w:marLeft w:val="0"/>
              <w:marRight w:val="0"/>
              <w:marTop w:val="0"/>
              <w:marBottom w:val="0"/>
              <w:divBdr>
                <w:top w:val="none" w:sz="0" w:space="0" w:color="auto"/>
                <w:left w:val="none" w:sz="0" w:space="0" w:color="auto"/>
                <w:bottom w:val="none" w:sz="0" w:space="0" w:color="auto"/>
                <w:right w:val="none" w:sz="0" w:space="0" w:color="auto"/>
              </w:divBdr>
            </w:div>
          </w:divsChild>
        </w:div>
        <w:div w:id="882443767">
          <w:marLeft w:val="0"/>
          <w:marRight w:val="0"/>
          <w:marTop w:val="0"/>
          <w:marBottom w:val="0"/>
          <w:divBdr>
            <w:top w:val="none" w:sz="0" w:space="0" w:color="auto"/>
            <w:left w:val="none" w:sz="0" w:space="0" w:color="auto"/>
            <w:bottom w:val="none" w:sz="0" w:space="0" w:color="auto"/>
            <w:right w:val="none" w:sz="0" w:space="0" w:color="auto"/>
          </w:divBdr>
          <w:divsChild>
            <w:div w:id="728380217">
              <w:marLeft w:val="0"/>
              <w:marRight w:val="0"/>
              <w:marTop w:val="0"/>
              <w:marBottom w:val="0"/>
              <w:divBdr>
                <w:top w:val="none" w:sz="0" w:space="0" w:color="auto"/>
                <w:left w:val="none" w:sz="0" w:space="0" w:color="auto"/>
                <w:bottom w:val="none" w:sz="0" w:space="0" w:color="auto"/>
                <w:right w:val="none" w:sz="0" w:space="0" w:color="auto"/>
              </w:divBdr>
            </w:div>
          </w:divsChild>
        </w:div>
        <w:div w:id="976714914">
          <w:marLeft w:val="0"/>
          <w:marRight w:val="0"/>
          <w:marTop w:val="0"/>
          <w:marBottom w:val="0"/>
          <w:divBdr>
            <w:top w:val="none" w:sz="0" w:space="0" w:color="auto"/>
            <w:left w:val="none" w:sz="0" w:space="0" w:color="auto"/>
            <w:bottom w:val="none" w:sz="0" w:space="0" w:color="auto"/>
            <w:right w:val="none" w:sz="0" w:space="0" w:color="auto"/>
          </w:divBdr>
          <w:divsChild>
            <w:div w:id="783698774">
              <w:marLeft w:val="0"/>
              <w:marRight w:val="0"/>
              <w:marTop w:val="0"/>
              <w:marBottom w:val="0"/>
              <w:divBdr>
                <w:top w:val="none" w:sz="0" w:space="0" w:color="auto"/>
                <w:left w:val="none" w:sz="0" w:space="0" w:color="auto"/>
                <w:bottom w:val="none" w:sz="0" w:space="0" w:color="auto"/>
                <w:right w:val="none" w:sz="0" w:space="0" w:color="auto"/>
              </w:divBdr>
            </w:div>
          </w:divsChild>
        </w:div>
        <w:div w:id="1137920292">
          <w:marLeft w:val="0"/>
          <w:marRight w:val="0"/>
          <w:marTop w:val="0"/>
          <w:marBottom w:val="0"/>
          <w:divBdr>
            <w:top w:val="none" w:sz="0" w:space="0" w:color="auto"/>
            <w:left w:val="none" w:sz="0" w:space="0" w:color="auto"/>
            <w:bottom w:val="none" w:sz="0" w:space="0" w:color="auto"/>
            <w:right w:val="none" w:sz="0" w:space="0" w:color="auto"/>
          </w:divBdr>
          <w:divsChild>
            <w:div w:id="563443769">
              <w:marLeft w:val="0"/>
              <w:marRight w:val="0"/>
              <w:marTop w:val="0"/>
              <w:marBottom w:val="0"/>
              <w:divBdr>
                <w:top w:val="none" w:sz="0" w:space="0" w:color="auto"/>
                <w:left w:val="none" w:sz="0" w:space="0" w:color="auto"/>
                <w:bottom w:val="none" w:sz="0" w:space="0" w:color="auto"/>
                <w:right w:val="none" w:sz="0" w:space="0" w:color="auto"/>
              </w:divBdr>
            </w:div>
          </w:divsChild>
        </w:div>
        <w:div w:id="1148941645">
          <w:marLeft w:val="0"/>
          <w:marRight w:val="0"/>
          <w:marTop w:val="0"/>
          <w:marBottom w:val="0"/>
          <w:divBdr>
            <w:top w:val="none" w:sz="0" w:space="0" w:color="auto"/>
            <w:left w:val="none" w:sz="0" w:space="0" w:color="auto"/>
            <w:bottom w:val="none" w:sz="0" w:space="0" w:color="auto"/>
            <w:right w:val="none" w:sz="0" w:space="0" w:color="auto"/>
          </w:divBdr>
          <w:divsChild>
            <w:div w:id="152525865">
              <w:marLeft w:val="0"/>
              <w:marRight w:val="0"/>
              <w:marTop w:val="0"/>
              <w:marBottom w:val="0"/>
              <w:divBdr>
                <w:top w:val="none" w:sz="0" w:space="0" w:color="auto"/>
                <w:left w:val="none" w:sz="0" w:space="0" w:color="auto"/>
                <w:bottom w:val="none" w:sz="0" w:space="0" w:color="auto"/>
                <w:right w:val="none" w:sz="0" w:space="0" w:color="auto"/>
              </w:divBdr>
            </w:div>
          </w:divsChild>
        </w:div>
        <w:div w:id="1162358143">
          <w:marLeft w:val="0"/>
          <w:marRight w:val="0"/>
          <w:marTop w:val="0"/>
          <w:marBottom w:val="0"/>
          <w:divBdr>
            <w:top w:val="none" w:sz="0" w:space="0" w:color="auto"/>
            <w:left w:val="none" w:sz="0" w:space="0" w:color="auto"/>
            <w:bottom w:val="none" w:sz="0" w:space="0" w:color="auto"/>
            <w:right w:val="none" w:sz="0" w:space="0" w:color="auto"/>
          </w:divBdr>
          <w:divsChild>
            <w:div w:id="1328677102">
              <w:marLeft w:val="0"/>
              <w:marRight w:val="0"/>
              <w:marTop w:val="0"/>
              <w:marBottom w:val="0"/>
              <w:divBdr>
                <w:top w:val="none" w:sz="0" w:space="0" w:color="auto"/>
                <w:left w:val="none" w:sz="0" w:space="0" w:color="auto"/>
                <w:bottom w:val="none" w:sz="0" w:space="0" w:color="auto"/>
                <w:right w:val="none" w:sz="0" w:space="0" w:color="auto"/>
              </w:divBdr>
            </w:div>
          </w:divsChild>
        </w:div>
        <w:div w:id="1181041745">
          <w:marLeft w:val="0"/>
          <w:marRight w:val="0"/>
          <w:marTop w:val="0"/>
          <w:marBottom w:val="0"/>
          <w:divBdr>
            <w:top w:val="none" w:sz="0" w:space="0" w:color="auto"/>
            <w:left w:val="none" w:sz="0" w:space="0" w:color="auto"/>
            <w:bottom w:val="none" w:sz="0" w:space="0" w:color="auto"/>
            <w:right w:val="none" w:sz="0" w:space="0" w:color="auto"/>
          </w:divBdr>
          <w:divsChild>
            <w:div w:id="535778198">
              <w:marLeft w:val="0"/>
              <w:marRight w:val="0"/>
              <w:marTop w:val="0"/>
              <w:marBottom w:val="0"/>
              <w:divBdr>
                <w:top w:val="none" w:sz="0" w:space="0" w:color="auto"/>
                <w:left w:val="none" w:sz="0" w:space="0" w:color="auto"/>
                <w:bottom w:val="none" w:sz="0" w:space="0" w:color="auto"/>
                <w:right w:val="none" w:sz="0" w:space="0" w:color="auto"/>
              </w:divBdr>
            </w:div>
          </w:divsChild>
        </w:div>
        <w:div w:id="1232159860">
          <w:marLeft w:val="0"/>
          <w:marRight w:val="0"/>
          <w:marTop w:val="0"/>
          <w:marBottom w:val="0"/>
          <w:divBdr>
            <w:top w:val="none" w:sz="0" w:space="0" w:color="auto"/>
            <w:left w:val="none" w:sz="0" w:space="0" w:color="auto"/>
            <w:bottom w:val="none" w:sz="0" w:space="0" w:color="auto"/>
            <w:right w:val="none" w:sz="0" w:space="0" w:color="auto"/>
          </w:divBdr>
          <w:divsChild>
            <w:div w:id="2108764312">
              <w:marLeft w:val="0"/>
              <w:marRight w:val="0"/>
              <w:marTop w:val="0"/>
              <w:marBottom w:val="0"/>
              <w:divBdr>
                <w:top w:val="none" w:sz="0" w:space="0" w:color="auto"/>
                <w:left w:val="none" w:sz="0" w:space="0" w:color="auto"/>
                <w:bottom w:val="none" w:sz="0" w:space="0" w:color="auto"/>
                <w:right w:val="none" w:sz="0" w:space="0" w:color="auto"/>
              </w:divBdr>
            </w:div>
          </w:divsChild>
        </w:div>
        <w:div w:id="1293558046">
          <w:marLeft w:val="0"/>
          <w:marRight w:val="0"/>
          <w:marTop w:val="0"/>
          <w:marBottom w:val="0"/>
          <w:divBdr>
            <w:top w:val="none" w:sz="0" w:space="0" w:color="auto"/>
            <w:left w:val="none" w:sz="0" w:space="0" w:color="auto"/>
            <w:bottom w:val="none" w:sz="0" w:space="0" w:color="auto"/>
            <w:right w:val="none" w:sz="0" w:space="0" w:color="auto"/>
          </w:divBdr>
          <w:divsChild>
            <w:div w:id="390035696">
              <w:marLeft w:val="0"/>
              <w:marRight w:val="0"/>
              <w:marTop w:val="0"/>
              <w:marBottom w:val="0"/>
              <w:divBdr>
                <w:top w:val="none" w:sz="0" w:space="0" w:color="auto"/>
                <w:left w:val="none" w:sz="0" w:space="0" w:color="auto"/>
                <w:bottom w:val="none" w:sz="0" w:space="0" w:color="auto"/>
                <w:right w:val="none" w:sz="0" w:space="0" w:color="auto"/>
              </w:divBdr>
            </w:div>
          </w:divsChild>
        </w:div>
        <w:div w:id="1351564321">
          <w:marLeft w:val="0"/>
          <w:marRight w:val="0"/>
          <w:marTop w:val="0"/>
          <w:marBottom w:val="0"/>
          <w:divBdr>
            <w:top w:val="none" w:sz="0" w:space="0" w:color="auto"/>
            <w:left w:val="none" w:sz="0" w:space="0" w:color="auto"/>
            <w:bottom w:val="none" w:sz="0" w:space="0" w:color="auto"/>
            <w:right w:val="none" w:sz="0" w:space="0" w:color="auto"/>
          </w:divBdr>
          <w:divsChild>
            <w:div w:id="445078990">
              <w:marLeft w:val="0"/>
              <w:marRight w:val="0"/>
              <w:marTop w:val="0"/>
              <w:marBottom w:val="0"/>
              <w:divBdr>
                <w:top w:val="none" w:sz="0" w:space="0" w:color="auto"/>
                <w:left w:val="none" w:sz="0" w:space="0" w:color="auto"/>
                <w:bottom w:val="none" w:sz="0" w:space="0" w:color="auto"/>
                <w:right w:val="none" w:sz="0" w:space="0" w:color="auto"/>
              </w:divBdr>
            </w:div>
          </w:divsChild>
        </w:div>
        <w:div w:id="1355418973">
          <w:marLeft w:val="0"/>
          <w:marRight w:val="0"/>
          <w:marTop w:val="0"/>
          <w:marBottom w:val="0"/>
          <w:divBdr>
            <w:top w:val="none" w:sz="0" w:space="0" w:color="auto"/>
            <w:left w:val="none" w:sz="0" w:space="0" w:color="auto"/>
            <w:bottom w:val="none" w:sz="0" w:space="0" w:color="auto"/>
            <w:right w:val="none" w:sz="0" w:space="0" w:color="auto"/>
          </w:divBdr>
          <w:divsChild>
            <w:div w:id="445544008">
              <w:marLeft w:val="0"/>
              <w:marRight w:val="0"/>
              <w:marTop w:val="0"/>
              <w:marBottom w:val="0"/>
              <w:divBdr>
                <w:top w:val="none" w:sz="0" w:space="0" w:color="auto"/>
                <w:left w:val="none" w:sz="0" w:space="0" w:color="auto"/>
                <w:bottom w:val="none" w:sz="0" w:space="0" w:color="auto"/>
                <w:right w:val="none" w:sz="0" w:space="0" w:color="auto"/>
              </w:divBdr>
            </w:div>
          </w:divsChild>
        </w:div>
        <w:div w:id="1441216548">
          <w:marLeft w:val="0"/>
          <w:marRight w:val="0"/>
          <w:marTop w:val="0"/>
          <w:marBottom w:val="0"/>
          <w:divBdr>
            <w:top w:val="none" w:sz="0" w:space="0" w:color="auto"/>
            <w:left w:val="none" w:sz="0" w:space="0" w:color="auto"/>
            <w:bottom w:val="none" w:sz="0" w:space="0" w:color="auto"/>
            <w:right w:val="none" w:sz="0" w:space="0" w:color="auto"/>
          </w:divBdr>
          <w:divsChild>
            <w:div w:id="1419133782">
              <w:marLeft w:val="0"/>
              <w:marRight w:val="0"/>
              <w:marTop w:val="0"/>
              <w:marBottom w:val="0"/>
              <w:divBdr>
                <w:top w:val="none" w:sz="0" w:space="0" w:color="auto"/>
                <w:left w:val="none" w:sz="0" w:space="0" w:color="auto"/>
                <w:bottom w:val="none" w:sz="0" w:space="0" w:color="auto"/>
                <w:right w:val="none" w:sz="0" w:space="0" w:color="auto"/>
              </w:divBdr>
            </w:div>
          </w:divsChild>
        </w:div>
        <w:div w:id="1495757962">
          <w:marLeft w:val="0"/>
          <w:marRight w:val="0"/>
          <w:marTop w:val="0"/>
          <w:marBottom w:val="0"/>
          <w:divBdr>
            <w:top w:val="none" w:sz="0" w:space="0" w:color="auto"/>
            <w:left w:val="none" w:sz="0" w:space="0" w:color="auto"/>
            <w:bottom w:val="none" w:sz="0" w:space="0" w:color="auto"/>
            <w:right w:val="none" w:sz="0" w:space="0" w:color="auto"/>
          </w:divBdr>
          <w:divsChild>
            <w:div w:id="94063043">
              <w:marLeft w:val="0"/>
              <w:marRight w:val="0"/>
              <w:marTop w:val="0"/>
              <w:marBottom w:val="0"/>
              <w:divBdr>
                <w:top w:val="none" w:sz="0" w:space="0" w:color="auto"/>
                <w:left w:val="none" w:sz="0" w:space="0" w:color="auto"/>
                <w:bottom w:val="none" w:sz="0" w:space="0" w:color="auto"/>
                <w:right w:val="none" w:sz="0" w:space="0" w:color="auto"/>
              </w:divBdr>
            </w:div>
          </w:divsChild>
        </w:div>
        <w:div w:id="1574897309">
          <w:marLeft w:val="0"/>
          <w:marRight w:val="0"/>
          <w:marTop w:val="0"/>
          <w:marBottom w:val="0"/>
          <w:divBdr>
            <w:top w:val="none" w:sz="0" w:space="0" w:color="auto"/>
            <w:left w:val="none" w:sz="0" w:space="0" w:color="auto"/>
            <w:bottom w:val="none" w:sz="0" w:space="0" w:color="auto"/>
            <w:right w:val="none" w:sz="0" w:space="0" w:color="auto"/>
          </w:divBdr>
          <w:divsChild>
            <w:div w:id="1837376974">
              <w:marLeft w:val="0"/>
              <w:marRight w:val="0"/>
              <w:marTop w:val="0"/>
              <w:marBottom w:val="0"/>
              <w:divBdr>
                <w:top w:val="none" w:sz="0" w:space="0" w:color="auto"/>
                <w:left w:val="none" w:sz="0" w:space="0" w:color="auto"/>
                <w:bottom w:val="none" w:sz="0" w:space="0" w:color="auto"/>
                <w:right w:val="none" w:sz="0" w:space="0" w:color="auto"/>
              </w:divBdr>
            </w:div>
          </w:divsChild>
        </w:div>
        <w:div w:id="1575121422">
          <w:marLeft w:val="0"/>
          <w:marRight w:val="0"/>
          <w:marTop w:val="0"/>
          <w:marBottom w:val="0"/>
          <w:divBdr>
            <w:top w:val="none" w:sz="0" w:space="0" w:color="auto"/>
            <w:left w:val="none" w:sz="0" w:space="0" w:color="auto"/>
            <w:bottom w:val="none" w:sz="0" w:space="0" w:color="auto"/>
            <w:right w:val="none" w:sz="0" w:space="0" w:color="auto"/>
          </w:divBdr>
          <w:divsChild>
            <w:div w:id="1095830975">
              <w:marLeft w:val="0"/>
              <w:marRight w:val="0"/>
              <w:marTop w:val="0"/>
              <w:marBottom w:val="0"/>
              <w:divBdr>
                <w:top w:val="none" w:sz="0" w:space="0" w:color="auto"/>
                <w:left w:val="none" w:sz="0" w:space="0" w:color="auto"/>
                <w:bottom w:val="none" w:sz="0" w:space="0" w:color="auto"/>
                <w:right w:val="none" w:sz="0" w:space="0" w:color="auto"/>
              </w:divBdr>
            </w:div>
          </w:divsChild>
        </w:div>
        <w:div w:id="1636250734">
          <w:marLeft w:val="0"/>
          <w:marRight w:val="0"/>
          <w:marTop w:val="0"/>
          <w:marBottom w:val="0"/>
          <w:divBdr>
            <w:top w:val="none" w:sz="0" w:space="0" w:color="auto"/>
            <w:left w:val="none" w:sz="0" w:space="0" w:color="auto"/>
            <w:bottom w:val="none" w:sz="0" w:space="0" w:color="auto"/>
            <w:right w:val="none" w:sz="0" w:space="0" w:color="auto"/>
          </w:divBdr>
          <w:divsChild>
            <w:div w:id="1953436052">
              <w:marLeft w:val="0"/>
              <w:marRight w:val="0"/>
              <w:marTop w:val="0"/>
              <w:marBottom w:val="0"/>
              <w:divBdr>
                <w:top w:val="none" w:sz="0" w:space="0" w:color="auto"/>
                <w:left w:val="none" w:sz="0" w:space="0" w:color="auto"/>
                <w:bottom w:val="none" w:sz="0" w:space="0" w:color="auto"/>
                <w:right w:val="none" w:sz="0" w:space="0" w:color="auto"/>
              </w:divBdr>
            </w:div>
          </w:divsChild>
        </w:div>
        <w:div w:id="1684622148">
          <w:marLeft w:val="0"/>
          <w:marRight w:val="0"/>
          <w:marTop w:val="0"/>
          <w:marBottom w:val="0"/>
          <w:divBdr>
            <w:top w:val="none" w:sz="0" w:space="0" w:color="auto"/>
            <w:left w:val="none" w:sz="0" w:space="0" w:color="auto"/>
            <w:bottom w:val="none" w:sz="0" w:space="0" w:color="auto"/>
            <w:right w:val="none" w:sz="0" w:space="0" w:color="auto"/>
          </w:divBdr>
          <w:divsChild>
            <w:div w:id="1609393218">
              <w:marLeft w:val="0"/>
              <w:marRight w:val="0"/>
              <w:marTop w:val="0"/>
              <w:marBottom w:val="0"/>
              <w:divBdr>
                <w:top w:val="none" w:sz="0" w:space="0" w:color="auto"/>
                <w:left w:val="none" w:sz="0" w:space="0" w:color="auto"/>
                <w:bottom w:val="none" w:sz="0" w:space="0" w:color="auto"/>
                <w:right w:val="none" w:sz="0" w:space="0" w:color="auto"/>
              </w:divBdr>
            </w:div>
          </w:divsChild>
        </w:div>
        <w:div w:id="1693219392">
          <w:marLeft w:val="0"/>
          <w:marRight w:val="0"/>
          <w:marTop w:val="0"/>
          <w:marBottom w:val="0"/>
          <w:divBdr>
            <w:top w:val="none" w:sz="0" w:space="0" w:color="auto"/>
            <w:left w:val="none" w:sz="0" w:space="0" w:color="auto"/>
            <w:bottom w:val="none" w:sz="0" w:space="0" w:color="auto"/>
            <w:right w:val="none" w:sz="0" w:space="0" w:color="auto"/>
          </w:divBdr>
          <w:divsChild>
            <w:div w:id="2018992644">
              <w:marLeft w:val="0"/>
              <w:marRight w:val="0"/>
              <w:marTop w:val="0"/>
              <w:marBottom w:val="0"/>
              <w:divBdr>
                <w:top w:val="none" w:sz="0" w:space="0" w:color="auto"/>
                <w:left w:val="none" w:sz="0" w:space="0" w:color="auto"/>
                <w:bottom w:val="none" w:sz="0" w:space="0" w:color="auto"/>
                <w:right w:val="none" w:sz="0" w:space="0" w:color="auto"/>
              </w:divBdr>
            </w:div>
          </w:divsChild>
        </w:div>
        <w:div w:id="1719472685">
          <w:marLeft w:val="0"/>
          <w:marRight w:val="0"/>
          <w:marTop w:val="0"/>
          <w:marBottom w:val="0"/>
          <w:divBdr>
            <w:top w:val="none" w:sz="0" w:space="0" w:color="auto"/>
            <w:left w:val="none" w:sz="0" w:space="0" w:color="auto"/>
            <w:bottom w:val="none" w:sz="0" w:space="0" w:color="auto"/>
            <w:right w:val="none" w:sz="0" w:space="0" w:color="auto"/>
          </w:divBdr>
          <w:divsChild>
            <w:div w:id="1986816163">
              <w:marLeft w:val="0"/>
              <w:marRight w:val="0"/>
              <w:marTop w:val="0"/>
              <w:marBottom w:val="0"/>
              <w:divBdr>
                <w:top w:val="none" w:sz="0" w:space="0" w:color="auto"/>
                <w:left w:val="none" w:sz="0" w:space="0" w:color="auto"/>
                <w:bottom w:val="none" w:sz="0" w:space="0" w:color="auto"/>
                <w:right w:val="none" w:sz="0" w:space="0" w:color="auto"/>
              </w:divBdr>
            </w:div>
          </w:divsChild>
        </w:div>
        <w:div w:id="1813062378">
          <w:marLeft w:val="0"/>
          <w:marRight w:val="0"/>
          <w:marTop w:val="0"/>
          <w:marBottom w:val="0"/>
          <w:divBdr>
            <w:top w:val="none" w:sz="0" w:space="0" w:color="auto"/>
            <w:left w:val="none" w:sz="0" w:space="0" w:color="auto"/>
            <w:bottom w:val="none" w:sz="0" w:space="0" w:color="auto"/>
            <w:right w:val="none" w:sz="0" w:space="0" w:color="auto"/>
          </w:divBdr>
          <w:divsChild>
            <w:div w:id="752354781">
              <w:marLeft w:val="0"/>
              <w:marRight w:val="0"/>
              <w:marTop w:val="0"/>
              <w:marBottom w:val="0"/>
              <w:divBdr>
                <w:top w:val="none" w:sz="0" w:space="0" w:color="auto"/>
                <w:left w:val="none" w:sz="0" w:space="0" w:color="auto"/>
                <w:bottom w:val="none" w:sz="0" w:space="0" w:color="auto"/>
                <w:right w:val="none" w:sz="0" w:space="0" w:color="auto"/>
              </w:divBdr>
            </w:div>
          </w:divsChild>
        </w:div>
        <w:div w:id="1857574469">
          <w:marLeft w:val="0"/>
          <w:marRight w:val="0"/>
          <w:marTop w:val="0"/>
          <w:marBottom w:val="0"/>
          <w:divBdr>
            <w:top w:val="none" w:sz="0" w:space="0" w:color="auto"/>
            <w:left w:val="none" w:sz="0" w:space="0" w:color="auto"/>
            <w:bottom w:val="none" w:sz="0" w:space="0" w:color="auto"/>
            <w:right w:val="none" w:sz="0" w:space="0" w:color="auto"/>
          </w:divBdr>
          <w:divsChild>
            <w:div w:id="2020428351">
              <w:marLeft w:val="0"/>
              <w:marRight w:val="0"/>
              <w:marTop w:val="0"/>
              <w:marBottom w:val="0"/>
              <w:divBdr>
                <w:top w:val="none" w:sz="0" w:space="0" w:color="auto"/>
                <w:left w:val="none" w:sz="0" w:space="0" w:color="auto"/>
                <w:bottom w:val="none" w:sz="0" w:space="0" w:color="auto"/>
                <w:right w:val="none" w:sz="0" w:space="0" w:color="auto"/>
              </w:divBdr>
            </w:div>
          </w:divsChild>
        </w:div>
        <w:div w:id="1951814885">
          <w:marLeft w:val="0"/>
          <w:marRight w:val="0"/>
          <w:marTop w:val="0"/>
          <w:marBottom w:val="0"/>
          <w:divBdr>
            <w:top w:val="none" w:sz="0" w:space="0" w:color="auto"/>
            <w:left w:val="none" w:sz="0" w:space="0" w:color="auto"/>
            <w:bottom w:val="none" w:sz="0" w:space="0" w:color="auto"/>
            <w:right w:val="none" w:sz="0" w:space="0" w:color="auto"/>
          </w:divBdr>
          <w:divsChild>
            <w:div w:id="907690285">
              <w:marLeft w:val="0"/>
              <w:marRight w:val="0"/>
              <w:marTop w:val="0"/>
              <w:marBottom w:val="0"/>
              <w:divBdr>
                <w:top w:val="none" w:sz="0" w:space="0" w:color="auto"/>
                <w:left w:val="none" w:sz="0" w:space="0" w:color="auto"/>
                <w:bottom w:val="none" w:sz="0" w:space="0" w:color="auto"/>
                <w:right w:val="none" w:sz="0" w:space="0" w:color="auto"/>
              </w:divBdr>
            </w:div>
          </w:divsChild>
        </w:div>
        <w:div w:id="2026007237">
          <w:marLeft w:val="0"/>
          <w:marRight w:val="0"/>
          <w:marTop w:val="0"/>
          <w:marBottom w:val="0"/>
          <w:divBdr>
            <w:top w:val="none" w:sz="0" w:space="0" w:color="auto"/>
            <w:left w:val="none" w:sz="0" w:space="0" w:color="auto"/>
            <w:bottom w:val="none" w:sz="0" w:space="0" w:color="auto"/>
            <w:right w:val="none" w:sz="0" w:space="0" w:color="auto"/>
          </w:divBdr>
          <w:divsChild>
            <w:div w:id="1317758319">
              <w:marLeft w:val="0"/>
              <w:marRight w:val="0"/>
              <w:marTop w:val="0"/>
              <w:marBottom w:val="0"/>
              <w:divBdr>
                <w:top w:val="none" w:sz="0" w:space="0" w:color="auto"/>
                <w:left w:val="none" w:sz="0" w:space="0" w:color="auto"/>
                <w:bottom w:val="none" w:sz="0" w:space="0" w:color="auto"/>
                <w:right w:val="none" w:sz="0" w:space="0" w:color="auto"/>
              </w:divBdr>
            </w:div>
          </w:divsChild>
        </w:div>
        <w:div w:id="2057193745">
          <w:marLeft w:val="0"/>
          <w:marRight w:val="0"/>
          <w:marTop w:val="0"/>
          <w:marBottom w:val="0"/>
          <w:divBdr>
            <w:top w:val="none" w:sz="0" w:space="0" w:color="auto"/>
            <w:left w:val="none" w:sz="0" w:space="0" w:color="auto"/>
            <w:bottom w:val="none" w:sz="0" w:space="0" w:color="auto"/>
            <w:right w:val="none" w:sz="0" w:space="0" w:color="auto"/>
          </w:divBdr>
          <w:divsChild>
            <w:div w:id="897206971">
              <w:marLeft w:val="0"/>
              <w:marRight w:val="0"/>
              <w:marTop w:val="0"/>
              <w:marBottom w:val="0"/>
              <w:divBdr>
                <w:top w:val="none" w:sz="0" w:space="0" w:color="auto"/>
                <w:left w:val="none" w:sz="0" w:space="0" w:color="auto"/>
                <w:bottom w:val="none" w:sz="0" w:space="0" w:color="auto"/>
                <w:right w:val="none" w:sz="0" w:space="0" w:color="auto"/>
              </w:divBdr>
            </w:div>
          </w:divsChild>
        </w:div>
        <w:div w:id="2060979941">
          <w:marLeft w:val="0"/>
          <w:marRight w:val="0"/>
          <w:marTop w:val="0"/>
          <w:marBottom w:val="0"/>
          <w:divBdr>
            <w:top w:val="none" w:sz="0" w:space="0" w:color="auto"/>
            <w:left w:val="none" w:sz="0" w:space="0" w:color="auto"/>
            <w:bottom w:val="none" w:sz="0" w:space="0" w:color="auto"/>
            <w:right w:val="none" w:sz="0" w:space="0" w:color="auto"/>
          </w:divBdr>
          <w:divsChild>
            <w:div w:id="270741370">
              <w:marLeft w:val="0"/>
              <w:marRight w:val="0"/>
              <w:marTop w:val="0"/>
              <w:marBottom w:val="0"/>
              <w:divBdr>
                <w:top w:val="none" w:sz="0" w:space="0" w:color="auto"/>
                <w:left w:val="none" w:sz="0" w:space="0" w:color="auto"/>
                <w:bottom w:val="none" w:sz="0" w:space="0" w:color="auto"/>
                <w:right w:val="none" w:sz="0" w:space="0" w:color="auto"/>
              </w:divBdr>
            </w:div>
          </w:divsChild>
        </w:div>
        <w:div w:id="2061200088">
          <w:marLeft w:val="0"/>
          <w:marRight w:val="0"/>
          <w:marTop w:val="0"/>
          <w:marBottom w:val="0"/>
          <w:divBdr>
            <w:top w:val="none" w:sz="0" w:space="0" w:color="auto"/>
            <w:left w:val="none" w:sz="0" w:space="0" w:color="auto"/>
            <w:bottom w:val="none" w:sz="0" w:space="0" w:color="auto"/>
            <w:right w:val="none" w:sz="0" w:space="0" w:color="auto"/>
          </w:divBdr>
          <w:divsChild>
            <w:div w:id="8008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10882">
      <w:bodyDiv w:val="1"/>
      <w:marLeft w:val="0"/>
      <w:marRight w:val="0"/>
      <w:marTop w:val="0"/>
      <w:marBottom w:val="0"/>
      <w:divBdr>
        <w:top w:val="none" w:sz="0" w:space="0" w:color="auto"/>
        <w:left w:val="none" w:sz="0" w:space="0" w:color="auto"/>
        <w:bottom w:val="none" w:sz="0" w:space="0" w:color="auto"/>
        <w:right w:val="none" w:sz="0" w:space="0" w:color="auto"/>
      </w:divBdr>
    </w:div>
    <w:div w:id="202193236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fadedexamplesstrategy"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hyperlink" Target="https://curriculum.nsw.edu.au/learning-areas/mathematics/mathematics-k-10-2022" TargetMode="External"/><Relationship Id="rId12" Type="http://schemas.openxmlformats.org/officeDocument/2006/relationships/hyperlink" Target="https://bit.ly/fadedexamplesstrategy"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education.nsw.gov.au/digital-learning-selector/LearningActivity/Card/645" TargetMode="External"/><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rycolors.com/games/guess-mi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hyperlink" Target="https://teacher.desmos.com/activitybuilder/custom/5dc15f09c2706737ce01664f?collections=featured-collections,5d9386f6383d2d0c53a026b5"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it.ly/desmosclassroomstrategy" TargetMode="External"/><Relationship Id="rId14" Type="http://schemas.openxmlformats.org/officeDocument/2006/relationships/hyperlink" Target="https://bit.ly/notesstrateg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hyperlink" Target="https://creativecommons.org/licenses/by/4.0/" TargetMode="External"/><Relationship Id="rId8" Type="http://schemas.openxmlformats.org/officeDocument/2006/relationships/image" Target="media/image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1782</Words>
  <Characters>10162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U1 – L6 – scale factor</dc:title>
  <dc:subject/>
  <dc:creator>NSW Department of Education</dc:creator>
  <cp:keywords/>
  <dc:description/>
  <dcterms:created xsi:type="dcterms:W3CDTF">2023-04-05T03:25:00Z</dcterms:created>
  <dcterms:modified xsi:type="dcterms:W3CDTF">2023-04-05T03:26:00Z</dcterms:modified>
  <cp:category/>
</cp:coreProperties>
</file>