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46EF4" w14:textId="77777777" w:rsidR="00C862AF" w:rsidRDefault="00C862AF" w:rsidP="00C862AF">
      <w:pPr>
        <w:pStyle w:val="Heading1"/>
      </w:pPr>
      <w:r w:rsidRPr="007E2F58">
        <w:t>Mathematics – K-2 multi-age – Year A – Unit 6</w:t>
      </w:r>
    </w:p>
    <w:p w14:paraId="5FB161FA" w14:textId="77777777" w:rsidR="00C862AF" w:rsidRPr="00D7723B" w:rsidRDefault="00C862AF" w:rsidP="00C862AF">
      <w:r>
        <w:rPr>
          <w:noProof/>
        </w:rPr>
        <w:drawing>
          <wp:inline distT="0" distB="0" distL="0" distR="0" wp14:anchorId="3E1EF866" wp14:editId="452C29CF">
            <wp:extent cx="7659757" cy="4307233"/>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83225" cy="4320430"/>
                    </a:xfrm>
                    <a:prstGeom prst="rect">
                      <a:avLst/>
                    </a:prstGeom>
                    <a:noFill/>
                    <a:ln>
                      <a:noFill/>
                    </a:ln>
                  </pic:spPr>
                </pic:pic>
              </a:graphicData>
            </a:graphic>
          </wp:inline>
        </w:drawing>
      </w:r>
    </w:p>
    <w:p w14:paraId="33089DC5" w14:textId="77777777" w:rsidR="00C862AF" w:rsidRPr="00D7723B" w:rsidRDefault="00C862AF" w:rsidP="00C862AF">
      <w:r>
        <w:br w:type="page"/>
      </w:r>
    </w:p>
    <w:p w14:paraId="6A99C80C" w14:textId="77777777" w:rsidR="001B5350" w:rsidRDefault="00C862AF" w:rsidP="00C862AF">
      <w:pPr>
        <w:pStyle w:val="TOCHeading"/>
        <w:rPr>
          <w:noProof/>
        </w:rPr>
      </w:pPr>
      <w:r>
        <w:rPr>
          <w:noProof/>
        </w:rPr>
        <w:lastRenderedPageBreak/>
        <w:t>Contents</w:t>
      </w:r>
      <w:r>
        <w:rPr>
          <w:color w:val="2B579A"/>
          <w:shd w:val="clear" w:color="auto" w:fill="E6E6E6"/>
        </w:rPr>
        <w:fldChar w:fldCharType="begin"/>
      </w:r>
      <w:r>
        <w:rPr>
          <w:noProof/>
        </w:rPr>
        <w:instrText xml:space="preserve"> TOC \o "2-3" \h \z \u </w:instrText>
      </w:r>
      <w:r>
        <w:rPr>
          <w:color w:val="2B579A"/>
          <w:shd w:val="clear" w:color="auto" w:fill="E6E6E6"/>
        </w:rPr>
        <w:fldChar w:fldCharType="separate"/>
      </w:r>
    </w:p>
    <w:p w14:paraId="289C7457" w14:textId="42EC42C8" w:rsidR="001B5350" w:rsidRDefault="00000000">
      <w:pPr>
        <w:pStyle w:val="TOC2"/>
        <w:rPr>
          <w:rFonts w:asciiTheme="minorHAnsi" w:eastAsiaTheme="minorEastAsia" w:hAnsiTheme="minorHAnsi" w:cstheme="minorBidi"/>
          <w:sz w:val="22"/>
          <w:szCs w:val="22"/>
          <w:lang w:eastAsia="en-AU"/>
        </w:rPr>
      </w:pPr>
      <w:hyperlink w:anchor="_Toc130310866" w:history="1">
        <w:r w:rsidR="001B5350" w:rsidRPr="00027C0F">
          <w:rPr>
            <w:rStyle w:val="Hyperlink"/>
          </w:rPr>
          <w:t>Unit description and duration</w:t>
        </w:r>
        <w:r w:rsidR="001B5350">
          <w:rPr>
            <w:webHidden/>
          </w:rPr>
          <w:tab/>
        </w:r>
        <w:r w:rsidR="001B5350">
          <w:rPr>
            <w:webHidden/>
          </w:rPr>
          <w:fldChar w:fldCharType="begin"/>
        </w:r>
        <w:r w:rsidR="001B5350">
          <w:rPr>
            <w:webHidden/>
          </w:rPr>
          <w:instrText xml:space="preserve"> PAGEREF _Toc130310866 \h </w:instrText>
        </w:r>
        <w:r w:rsidR="001B5350">
          <w:rPr>
            <w:webHidden/>
          </w:rPr>
        </w:r>
        <w:r w:rsidR="001B5350">
          <w:rPr>
            <w:webHidden/>
          </w:rPr>
          <w:fldChar w:fldCharType="separate"/>
        </w:r>
        <w:r w:rsidR="001B5350">
          <w:rPr>
            <w:webHidden/>
          </w:rPr>
          <w:t>4</w:t>
        </w:r>
        <w:r w:rsidR="001B5350">
          <w:rPr>
            <w:webHidden/>
          </w:rPr>
          <w:fldChar w:fldCharType="end"/>
        </w:r>
      </w:hyperlink>
    </w:p>
    <w:p w14:paraId="1527EA60" w14:textId="3ADFB490" w:rsidR="001B535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10867" w:history="1">
        <w:r w:rsidR="001B5350" w:rsidRPr="00027C0F">
          <w:rPr>
            <w:rStyle w:val="Hyperlink"/>
            <w:noProof/>
          </w:rPr>
          <w:t>Student prior learning</w:t>
        </w:r>
        <w:r w:rsidR="001B5350">
          <w:rPr>
            <w:noProof/>
            <w:webHidden/>
          </w:rPr>
          <w:tab/>
        </w:r>
        <w:r w:rsidR="001B5350">
          <w:rPr>
            <w:noProof/>
            <w:webHidden/>
          </w:rPr>
          <w:fldChar w:fldCharType="begin"/>
        </w:r>
        <w:r w:rsidR="001B5350">
          <w:rPr>
            <w:noProof/>
            <w:webHidden/>
          </w:rPr>
          <w:instrText xml:space="preserve"> PAGEREF _Toc130310867 \h </w:instrText>
        </w:r>
        <w:r w:rsidR="001B5350">
          <w:rPr>
            <w:noProof/>
            <w:webHidden/>
          </w:rPr>
        </w:r>
        <w:r w:rsidR="001B5350">
          <w:rPr>
            <w:noProof/>
            <w:webHidden/>
          </w:rPr>
          <w:fldChar w:fldCharType="separate"/>
        </w:r>
        <w:r w:rsidR="001B5350">
          <w:rPr>
            <w:noProof/>
            <w:webHidden/>
          </w:rPr>
          <w:t>4</w:t>
        </w:r>
        <w:r w:rsidR="001B5350">
          <w:rPr>
            <w:noProof/>
            <w:webHidden/>
          </w:rPr>
          <w:fldChar w:fldCharType="end"/>
        </w:r>
      </w:hyperlink>
    </w:p>
    <w:p w14:paraId="37572444" w14:textId="28FF4BBA" w:rsidR="001B5350" w:rsidRDefault="00000000">
      <w:pPr>
        <w:pStyle w:val="TOC2"/>
        <w:rPr>
          <w:rFonts w:asciiTheme="minorHAnsi" w:eastAsiaTheme="minorEastAsia" w:hAnsiTheme="minorHAnsi" w:cstheme="minorBidi"/>
          <w:sz w:val="22"/>
          <w:szCs w:val="22"/>
          <w:lang w:eastAsia="en-AU"/>
        </w:rPr>
      </w:pPr>
      <w:hyperlink w:anchor="_Toc130310868" w:history="1">
        <w:r w:rsidR="001B5350" w:rsidRPr="00027C0F">
          <w:rPr>
            <w:rStyle w:val="Hyperlink"/>
          </w:rPr>
          <w:t>Lesson overview and resources</w:t>
        </w:r>
        <w:r w:rsidR="001B5350">
          <w:rPr>
            <w:webHidden/>
          </w:rPr>
          <w:tab/>
        </w:r>
        <w:r w:rsidR="001B5350">
          <w:rPr>
            <w:webHidden/>
          </w:rPr>
          <w:fldChar w:fldCharType="begin"/>
        </w:r>
        <w:r w:rsidR="001B5350">
          <w:rPr>
            <w:webHidden/>
          </w:rPr>
          <w:instrText xml:space="preserve"> PAGEREF _Toc130310868 \h </w:instrText>
        </w:r>
        <w:r w:rsidR="001B5350">
          <w:rPr>
            <w:webHidden/>
          </w:rPr>
        </w:r>
        <w:r w:rsidR="001B5350">
          <w:rPr>
            <w:webHidden/>
          </w:rPr>
          <w:fldChar w:fldCharType="separate"/>
        </w:r>
        <w:r w:rsidR="001B5350">
          <w:rPr>
            <w:webHidden/>
          </w:rPr>
          <w:t>5</w:t>
        </w:r>
        <w:r w:rsidR="001B5350">
          <w:rPr>
            <w:webHidden/>
          </w:rPr>
          <w:fldChar w:fldCharType="end"/>
        </w:r>
      </w:hyperlink>
    </w:p>
    <w:p w14:paraId="251711CE" w14:textId="5865876E" w:rsidR="001B5350" w:rsidRDefault="00000000">
      <w:pPr>
        <w:pStyle w:val="TOC2"/>
        <w:rPr>
          <w:rFonts w:asciiTheme="minorHAnsi" w:eastAsiaTheme="minorEastAsia" w:hAnsiTheme="minorHAnsi" w:cstheme="minorBidi"/>
          <w:sz w:val="22"/>
          <w:szCs w:val="22"/>
          <w:lang w:eastAsia="en-AU"/>
        </w:rPr>
      </w:pPr>
      <w:hyperlink w:anchor="_Toc130310869" w:history="1">
        <w:r w:rsidR="001B5350" w:rsidRPr="00027C0F">
          <w:rPr>
            <w:rStyle w:val="Hyperlink"/>
          </w:rPr>
          <w:t>Lesson 1: Language of equivalence</w:t>
        </w:r>
        <w:r w:rsidR="001B5350">
          <w:rPr>
            <w:webHidden/>
          </w:rPr>
          <w:tab/>
        </w:r>
        <w:r w:rsidR="001B5350">
          <w:rPr>
            <w:webHidden/>
          </w:rPr>
          <w:fldChar w:fldCharType="begin"/>
        </w:r>
        <w:r w:rsidR="001B5350">
          <w:rPr>
            <w:webHidden/>
          </w:rPr>
          <w:instrText xml:space="preserve"> PAGEREF _Toc130310869 \h </w:instrText>
        </w:r>
        <w:r w:rsidR="001B5350">
          <w:rPr>
            <w:webHidden/>
          </w:rPr>
        </w:r>
        <w:r w:rsidR="001B5350">
          <w:rPr>
            <w:webHidden/>
          </w:rPr>
          <w:fldChar w:fldCharType="separate"/>
        </w:r>
        <w:r w:rsidR="001B5350">
          <w:rPr>
            <w:webHidden/>
          </w:rPr>
          <w:t>16</w:t>
        </w:r>
        <w:r w:rsidR="001B5350">
          <w:rPr>
            <w:webHidden/>
          </w:rPr>
          <w:fldChar w:fldCharType="end"/>
        </w:r>
      </w:hyperlink>
    </w:p>
    <w:p w14:paraId="0112E228" w14:textId="5A64396A" w:rsidR="001B535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10870" w:history="1">
        <w:r w:rsidR="001B5350" w:rsidRPr="00027C0F">
          <w:rPr>
            <w:rStyle w:val="Hyperlink"/>
            <w:noProof/>
          </w:rPr>
          <w:t>Daily number sense: Number match – 20 minutes</w:t>
        </w:r>
        <w:r w:rsidR="001B5350">
          <w:rPr>
            <w:noProof/>
            <w:webHidden/>
          </w:rPr>
          <w:tab/>
        </w:r>
        <w:r w:rsidR="001B5350">
          <w:rPr>
            <w:noProof/>
            <w:webHidden/>
          </w:rPr>
          <w:fldChar w:fldCharType="begin"/>
        </w:r>
        <w:r w:rsidR="001B5350">
          <w:rPr>
            <w:noProof/>
            <w:webHidden/>
          </w:rPr>
          <w:instrText xml:space="preserve"> PAGEREF _Toc130310870 \h </w:instrText>
        </w:r>
        <w:r w:rsidR="001B5350">
          <w:rPr>
            <w:noProof/>
            <w:webHidden/>
          </w:rPr>
        </w:r>
        <w:r w:rsidR="001B5350">
          <w:rPr>
            <w:noProof/>
            <w:webHidden/>
          </w:rPr>
          <w:fldChar w:fldCharType="separate"/>
        </w:r>
        <w:r w:rsidR="001B5350">
          <w:rPr>
            <w:noProof/>
            <w:webHidden/>
          </w:rPr>
          <w:t>17</w:t>
        </w:r>
        <w:r w:rsidR="001B5350">
          <w:rPr>
            <w:noProof/>
            <w:webHidden/>
          </w:rPr>
          <w:fldChar w:fldCharType="end"/>
        </w:r>
      </w:hyperlink>
    </w:p>
    <w:p w14:paraId="4C7AD599" w14:textId="03C9F89A" w:rsidR="001B535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10871" w:history="1">
        <w:r w:rsidR="001B5350" w:rsidRPr="00027C0F">
          <w:rPr>
            <w:rStyle w:val="Hyperlink"/>
            <w:noProof/>
          </w:rPr>
          <w:t>Language of equivalence – 40 minutes</w:t>
        </w:r>
        <w:r w:rsidR="001B5350">
          <w:rPr>
            <w:noProof/>
            <w:webHidden/>
          </w:rPr>
          <w:tab/>
        </w:r>
        <w:r w:rsidR="001B5350">
          <w:rPr>
            <w:noProof/>
            <w:webHidden/>
          </w:rPr>
          <w:fldChar w:fldCharType="begin"/>
        </w:r>
        <w:r w:rsidR="001B5350">
          <w:rPr>
            <w:noProof/>
            <w:webHidden/>
          </w:rPr>
          <w:instrText xml:space="preserve"> PAGEREF _Toc130310871 \h </w:instrText>
        </w:r>
        <w:r w:rsidR="001B5350">
          <w:rPr>
            <w:noProof/>
            <w:webHidden/>
          </w:rPr>
        </w:r>
        <w:r w:rsidR="001B5350">
          <w:rPr>
            <w:noProof/>
            <w:webHidden/>
          </w:rPr>
          <w:fldChar w:fldCharType="separate"/>
        </w:r>
        <w:r w:rsidR="001B5350">
          <w:rPr>
            <w:noProof/>
            <w:webHidden/>
          </w:rPr>
          <w:t>18</w:t>
        </w:r>
        <w:r w:rsidR="001B5350">
          <w:rPr>
            <w:noProof/>
            <w:webHidden/>
          </w:rPr>
          <w:fldChar w:fldCharType="end"/>
        </w:r>
      </w:hyperlink>
    </w:p>
    <w:p w14:paraId="1F6129D9" w14:textId="4D0D2EEB" w:rsidR="001B535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10872" w:history="1">
        <w:r w:rsidR="001B5350" w:rsidRPr="00027C0F">
          <w:rPr>
            <w:rStyle w:val="Hyperlink"/>
            <w:noProof/>
          </w:rPr>
          <w:t>Consolidation and meaningful practice: Equal or not? – 20 minutes</w:t>
        </w:r>
        <w:r w:rsidR="001B5350">
          <w:rPr>
            <w:noProof/>
            <w:webHidden/>
          </w:rPr>
          <w:tab/>
        </w:r>
        <w:r w:rsidR="001B5350">
          <w:rPr>
            <w:noProof/>
            <w:webHidden/>
          </w:rPr>
          <w:fldChar w:fldCharType="begin"/>
        </w:r>
        <w:r w:rsidR="001B5350">
          <w:rPr>
            <w:noProof/>
            <w:webHidden/>
          </w:rPr>
          <w:instrText xml:space="preserve"> PAGEREF _Toc130310872 \h </w:instrText>
        </w:r>
        <w:r w:rsidR="001B5350">
          <w:rPr>
            <w:noProof/>
            <w:webHidden/>
          </w:rPr>
        </w:r>
        <w:r w:rsidR="001B5350">
          <w:rPr>
            <w:noProof/>
            <w:webHidden/>
          </w:rPr>
          <w:fldChar w:fldCharType="separate"/>
        </w:r>
        <w:r w:rsidR="001B5350">
          <w:rPr>
            <w:noProof/>
            <w:webHidden/>
          </w:rPr>
          <w:t>22</w:t>
        </w:r>
        <w:r w:rsidR="001B5350">
          <w:rPr>
            <w:noProof/>
            <w:webHidden/>
          </w:rPr>
          <w:fldChar w:fldCharType="end"/>
        </w:r>
      </w:hyperlink>
    </w:p>
    <w:p w14:paraId="6D8F31E9" w14:textId="74D791EA" w:rsidR="001B5350" w:rsidRDefault="00000000">
      <w:pPr>
        <w:pStyle w:val="TOC2"/>
        <w:rPr>
          <w:rFonts w:asciiTheme="minorHAnsi" w:eastAsiaTheme="minorEastAsia" w:hAnsiTheme="minorHAnsi" w:cstheme="minorBidi"/>
          <w:sz w:val="22"/>
          <w:szCs w:val="22"/>
          <w:lang w:eastAsia="en-AU"/>
        </w:rPr>
      </w:pPr>
      <w:hyperlink w:anchor="_Toc130310873" w:history="1">
        <w:r w:rsidR="001B5350" w:rsidRPr="00027C0F">
          <w:rPr>
            <w:rStyle w:val="Hyperlink"/>
          </w:rPr>
          <w:t>Lesson 2: Equivalent stories</w:t>
        </w:r>
        <w:r w:rsidR="001B5350">
          <w:rPr>
            <w:webHidden/>
          </w:rPr>
          <w:tab/>
        </w:r>
        <w:r w:rsidR="001B5350">
          <w:rPr>
            <w:webHidden/>
          </w:rPr>
          <w:fldChar w:fldCharType="begin"/>
        </w:r>
        <w:r w:rsidR="001B5350">
          <w:rPr>
            <w:webHidden/>
          </w:rPr>
          <w:instrText xml:space="preserve"> PAGEREF _Toc130310873 \h </w:instrText>
        </w:r>
        <w:r w:rsidR="001B5350">
          <w:rPr>
            <w:webHidden/>
          </w:rPr>
        </w:r>
        <w:r w:rsidR="001B5350">
          <w:rPr>
            <w:webHidden/>
          </w:rPr>
          <w:fldChar w:fldCharType="separate"/>
        </w:r>
        <w:r w:rsidR="001B5350">
          <w:rPr>
            <w:webHidden/>
          </w:rPr>
          <w:t>24</w:t>
        </w:r>
        <w:r w:rsidR="001B5350">
          <w:rPr>
            <w:webHidden/>
          </w:rPr>
          <w:fldChar w:fldCharType="end"/>
        </w:r>
      </w:hyperlink>
    </w:p>
    <w:p w14:paraId="297AADCF" w14:textId="5503724B" w:rsidR="001B535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10874" w:history="1">
        <w:r w:rsidR="001B5350" w:rsidRPr="00027C0F">
          <w:rPr>
            <w:rStyle w:val="Hyperlink"/>
            <w:noProof/>
          </w:rPr>
          <w:t>Daily number sense: Caterpillar counting – 15 minutes</w:t>
        </w:r>
        <w:r w:rsidR="001B5350">
          <w:rPr>
            <w:noProof/>
            <w:webHidden/>
          </w:rPr>
          <w:tab/>
        </w:r>
        <w:r w:rsidR="001B5350">
          <w:rPr>
            <w:noProof/>
            <w:webHidden/>
          </w:rPr>
          <w:fldChar w:fldCharType="begin"/>
        </w:r>
        <w:r w:rsidR="001B5350">
          <w:rPr>
            <w:noProof/>
            <w:webHidden/>
          </w:rPr>
          <w:instrText xml:space="preserve"> PAGEREF _Toc130310874 \h </w:instrText>
        </w:r>
        <w:r w:rsidR="001B5350">
          <w:rPr>
            <w:noProof/>
            <w:webHidden/>
          </w:rPr>
        </w:r>
        <w:r w:rsidR="001B5350">
          <w:rPr>
            <w:noProof/>
            <w:webHidden/>
          </w:rPr>
          <w:fldChar w:fldCharType="separate"/>
        </w:r>
        <w:r w:rsidR="001B5350">
          <w:rPr>
            <w:noProof/>
            <w:webHidden/>
          </w:rPr>
          <w:t>25</w:t>
        </w:r>
        <w:r w:rsidR="001B5350">
          <w:rPr>
            <w:noProof/>
            <w:webHidden/>
          </w:rPr>
          <w:fldChar w:fldCharType="end"/>
        </w:r>
      </w:hyperlink>
    </w:p>
    <w:p w14:paraId="626AA2E8" w14:textId="4FF2E3E9" w:rsidR="001B535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10875" w:history="1">
        <w:r w:rsidR="001B5350" w:rsidRPr="00027C0F">
          <w:rPr>
            <w:rStyle w:val="Hyperlink"/>
            <w:noProof/>
          </w:rPr>
          <w:t>Equivalent stories – 40 minutes</w:t>
        </w:r>
        <w:r w:rsidR="001B5350">
          <w:rPr>
            <w:noProof/>
            <w:webHidden/>
          </w:rPr>
          <w:tab/>
        </w:r>
        <w:r w:rsidR="001B5350">
          <w:rPr>
            <w:noProof/>
            <w:webHidden/>
          </w:rPr>
          <w:fldChar w:fldCharType="begin"/>
        </w:r>
        <w:r w:rsidR="001B5350">
          <w:rPr>
            <w:noProof/>
            <w:webHidden/>
          </w:rPr>
          <w:instrText xml:space="preserve"> PAGEREF _Toc130310875 \h </w:instrText>
        </w:r>
        <w:r w:rsidR="001B5350">
          <w:rPr>
            <w:noProof/>
            <w:webHidden/>
          </w:rPr>
        </w:r>
        <w:r w:rsidR="001B5350">
          <w:rPr>
            <w:noProof/>
            <w:webHidden/>
          </w:rPr>
          <w:fldChar w:fldCharType="separate"/>
        </w:r>
        <w:r w:rsidR="001B5350">
          <w:rPr>
            <w:noProof/>
            <w:webHidden/>
          </w:rPr>
          <w:t>25</w:t>
        </w:r>
        <w:r w:rsidR="001B5350">
          <w:rPr>
            <w:noProof/>
            <w:webHidden/>
          </w:rPr>
          <w:fldChar w:fldCharType="end"/>
        </w:r>
      </w:hyperlink>
    </w:p>
    <w:p w14:paraId="2FF88DC7" w14:textId="6CC67CEF" w:rsidR="001B535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10876" w:history="1">
        <w:r w:rsidR="001B5350" w:rsidRPr="00027C0F">
          <w:rPr>
            <w:rStyle w:val="Hyperlink"/>
            <w:noProof/>
          </w:rPr>
          <w:t>Consolidation and meaningful practice: Sharing mathematical stories – 15 minutes</w:t>
        </w:r>
        <w:r w:rsidR="001B5350">
          <w:rPr>
            <w:noProof/>
            <w:webHidden/>
          </w:rPr>
          <w:tab/>
        </w:r>
        <w:r w:rsidR="001B5350">
          <w:rPr>
            <w:noProof/>
            <w:webHidden/>
          </w:rPr>
          <w:fldChar w:fldCharType="begin"/>
        </w:r>
        <w:r w:rsidR="001B5350">
          <w:rPr>
            <w:noProof/>
            <w:webHidden/>
          </w:rPr>
          <w:instrText xml:space="preserve"> PAGEREF _Toc130310876 \h </w:instrText>
        </w:r>
        <w:r w:rsidR="001B5350">
          <w:rPr>
            <w:noProof/>
            <w:webHidden/>
          </w:rPr>
        </w:r>
        <w:r w:rsidR="001B5350">
          <w:rPr>
            <w:noProof/>
            <w:webHidden/>
          </w:rPr>
          <w:fldChar w:fldCharType="separate"/>
        </w:r>
        <w:r w:rsidR="001B5350">
          <w:rPr>
            <w:noProof/>
            <w:webHidden/>
          </w:rPr>
          <w:t>30</w:t>
        </w:r>
        <w:r w:rsidR="001B5350">
          <w:rPr>
            <w:noProof/>
            <w:webHidden/>
          </w:rPr>
          <w:fldChar w:fldCharType="end"/>
        </w:r>
      </w:hyperlink>
    </w:p>
    <w:p w14:paraId="6D63C98E" w14:textId="2BB673B6" w:rsidR="001B5350" w:rsidRDefault="00000000">
      <w:pPr>
        <w:pStyle w:val="TOC2"/>
        <w:rPr>
          <w:rFonts w:asciiTheme="minorHAnsi" w:eastAsiaTheme="minorEastAsia" w:hAnsiTheme="minorHAnsi" w:cstheme="minorBidi"/>
          <w:sz w:val="22"/>
          <w:szCs w:val="22"/>
          <w:lang w:eastAsia="en-AU"/>
        </w:rPr>
      </w:pPr>
      <w:hyperlink w:anchor="_Toc130310877" w:history="1">
        <w:r w:rsidR="001B5350" w:rsidRPr="00027C0F">
          <w:rPr>
            <w:rStyle w:val="Hyperlink"/>
          </w:rPr>
          <w:t>Lesson 3: Number bonds</w:t>
        </w:r>
        <w:r w:rsidR="001B5350">
          <w:rPr>
            <w:webHidden/>
          </w:rPr>
          <w:tab/>
        </w:r>
        <w:r w:rsidR="001B5350">
          <w:rPr>
            <w:webHidden/>
          </w:rPr>
          <w:fldChar w:fldCharType="begin"/>
        </w:r>
        <w:r w:rsidR="001B5350">
          <w:rPr>
            <w:webHidden/>
          </w:rPr>
          <w:instrText xml:space="preserve"> PAGEREF _Toc130310877 \h </w:instrText>
        </w:r>
        <w:r w:rsidR="001B5350">
          <w:rPr>
            <w:webHidden/>
          </w:rPr>
        </w:r>
        <w:r w:rsidR="001B5350">
          <w:rPr>
            <w:webHidden/>
          </w:rPr>
          <w:fldChar w:fldCharType="separate"/>
        </w:r>
        <w:r w:rsidR="001B5350">
          <w:rPr>
            <w:webHidden/>
          </w:rPr>
          <w:t>31</w:t>
        </w:r>
        <w:r w:rsidR="001B5350">
          <w:rPr>
            <w:webHidden/>
          </w:rPr>
          <w:fldChar w:fldCharType="end"/>
        </w:r>
      </w:hyperlink>
    </w:p>
    <w:p w14:paraId="28384A9E" w14:textId="6F9A7E88" w:rsidR="001B535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10878" w:history="1">
        <w:r w:rsidR="001B5350" w:rsidRPr="00027C0F">
          <w:rPr>
            <w:rStyle w:val="Hyperlink"/>
            <w:noProof/>
          </w:rPr>
          <w:t>Daily number sense: Number match – 15 minutes</w:t>
        </w:r>
        <w:r w:rsidR="001B5350">
          <w:rPr>
            <w:noProof/>
            <w:webHidden/>
          </w:rPr>
          <w:tab/>
        </w:r>
        <w:r w:rsidR="001B5350">
          <w:rPr>
            <w:noProof/>
            <w:webHidden/>
          </w:rPr>
          <w:fldChar w:fldCharType="begin"/>
        </w:r>
        <w:r w:rsidR="001B5350">
          <w:rPr>
            <w:noProof/>
            <w:webHidden/>
          </w:rPr>
          <w:instrText xml:space="preserve"> PAGEREF _Toc130310878 \h </w:instrText>
        </w:r>
        <w:r w:rsidR="001B5350">
          <w:rPr>
            <w:noProof/>
            <w:webHidden/>
          </w:rPr>
        </w:r>
        <w:r w:rsidR="001B5350">
          <w:rPr>
            <w:noProof/>
            <w:webHidden/>
          </w:rPr>
          <w:fldChar w:fldCharType="separate"/>
        </w:r>
        <w:r w:rsidR="001B5350">
          <w:rPr>
            <w:noProof/>
            <w:webHidden/>
          </w:rPr>
          <w:t>32</w:t>
        </w:r>
        <w:r w:rsidR="001B5350">
          <w:rPr>
            <w:noProof/>
            <w:webHidden/>
          </w:rPr>
          <w:fldChar w:fldCharType="end"/>
        </w:r>
      </w:hyperlink>
    </w:p>
    <w:p w14:paraId="129356F5" w14:textId="100078DD" w:rsidR="001B535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10879" w:history="1">
        <w:r w:rsidR="001B5350" w:rsidRPr="00027C0F">
          <w:rPr>
            <w:rStyle w:val="Hyperlink"/>
            <w:noProof/>
          </w:rPr>
          <w:t>Addition table patterns – 40 minutes</w:t>
        </w:r>
        <w:r w:rsidR="001B5350">
          <w:rPr>
            <w:noProof/>
            <w:webHidden/>
          </w:rPr>
          <w:tab/>
        </w:r>
        <w:r w:rsidR="001B5350">
          <w:rPr>
            <w:noProof/>
            <w:webHidden/>
          </w:rPr>
          <w:fldChar w:fldCharType="begin"/>
        </w:r>
        <w:r w:rsidR="001B5350">
          <w:rPr>
            <w:noProof/>
            <w:webHidden/>
          </w:rPr>
          <w:instrText xml:space="preserve"> PAGEREF _Toc130310879 \h </w:instrText>
        </w:r>
        <w:r w:rsidR="001B5350">
          <w:rPr>
            <w:noProof/>
            <w:webHidden/>
          </w:rPr>
        </w:r>
        <w:r w:rsidR="001B5350">
          <w:rPr>
            <w:noProof/>
            <w:webHidden/>
          </w:rPr>
          <w:fldChar w:fldCharType="separate"/>
        </w:r>
        <w:r w:rsidR="001B5350">
          <w:rPr>
            <w:noProof/>
            <w:webHidden/>
          </w:rPr>
          <w:t>32</w:t>
        </w:r>
        <w:r w:rsidR="001B5350">
          <w:rPr>
            <w:noProof/>
            <w:webHidden/>
          </w:rPr>
          <w:fldChar w:fldCharType="end"/>
        </w:r>
      </w:hyperlink>
    </w:p>
    <w:p w14:paraId="397BBA63" w14:textId="3ADBD181" w:rsidR="001B5350" w:rsidRDefault="00000000">
      <w:pPr>
        <w:pStyle w:val="TOC2"/>
        <w:rPr>
          <w:rFonts w:asciiTheme="minorHAnsi" w:eastAsiaTheme="minorEastAsia" w:hAnsiTheme="minorHAnsi" w:cstheme="minorBidi"/>
          <w:sz w:val="22"/>
          <w:szCs w:val="22"/>
          <w:lang w:eastAsia="en-AU"/>
        </w:rPr>
      </w:pPr>
      <w:hyperlink w:anchor="_Toc130310880" w:history="1">
        <w:r w:rsidR="001B5350" w:rsidRPr="00027C0F">
          <w:rPr>
            <w:rStyle w:val="Hyperlink"/>
          </w:rPr>
          <w:t>Lesson 4: Same but different</w:t>
        </w:r>
        <w:r w:rsidR="001B5350">
          <w:rPr>
            <w:webHidden/>
          </w:rPr>
          <w:tab/>
        </w:r>
        <w:r w:rsidR="001B5350">
          <w:rPr>
            <w:webHidden/>
          </w:rPr>
          <w:fldChar w:fldCharType="begin"/>
        </w:r>
        <w:r w:rsidR="001B5350">
          <w:rPr>
            <w:webHidden/>
          </w:rPr>
          <w:instrText xml:space="preserve"> PAGEREF _Toc130310880 \h </w:instrText>
        </w:r>
        <w:r w:rsidR="001B5350">
          <w:rPr>
            <w:webHidden/>
          </w:rPr>
        </w:r>
        <w:r w:rsidR="001B5350">
          <w:rPr>
            <w:webHidden/>
          </w:rPr>
          <w:fldChar w:fldCharType="separate"/>
        </w:r>
        <w:r w:rsidR="001B5350">
          <w:rPr>
            <w:webHidden/>
          </w:rPr>
          <w:t>38</w:t>
        </w:r>
        <w:r w:rsidR="001B5350">
          <w:rPr>
            <w:webHidden/>
          </w:rPr>
          <w:fldChar w:fldCharType="end"/>
        </w:r>
      </w:hyperlink>
    </w:p>
    <w:p w14:paraId="5AAA4972" w14:textId="632EF5D1" w:rsidR="001B535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10881" w:history="1">
        <w:r w:rsidR="001B5350" w:rsidRPr="00027C0F">
          <w:rPr>
            <w:rStyle w:val="Hyperlink"/>
            <w:noProof/>
          </w:rPr>
          <w:t>Daily number sense: Caterpillar counting – 15 minutes</w:t>
        </w:r>
        <w:r w:rsidR="001B5350">
          <w:rPr>
            <w:noProof/>
            <w:webHidden/>
          </w:rPr>
          <w:tab/>
        </w:r>
        <w:r w:rsidR="001B5350">
          <w:rPr>
            <w:noProof/>
            <w:webHidden/>
          </w:rPr>
          <w:fldChar w:fldCharType="begin"/>
        </w:r>
        <w:r w:rsidR="001B5350">
          <w:rPr>
            <w:noProof/>
            <w:webHidden/>
          </w:rPr>
          <w:instrText xml:space="preserve"> PAGEREF _Toc130310881 \h </w:instrText>
        </w:r>
        <w:r w:rsidR="001B5350">
          <w:rPr>
            <w:noProof/>
            <w:webHidden/>
          </w:rPr>
        </w:r>
        <w:r w:rsidR="001B5350">
          <w:rPr>
            <w:noProof/>
            <w:webHidden/>
          </w:rPr>
          <w:fldChar w:fldCharType="separate"/>
        </w:r>
        <w:r w:rsidR="001B5350">
          <w:rPr>
            <w:noProof/>
            <w:webHidden/>
          </w:rPr>
          <w:t>39</w:t>
        </w:r>
        <w:r w:rsidR="001B5350">
          <w:rPr>
            <w:noProof/>
            <w:webHidden/>
          </w:rPr>
          <w:fldChar w:fldCharType="end"/>
        </w:r>
      </w:hyperlink>
    </w:p>
    <w:p w14:paraId="51D08051" w14:textId="749658C4" w:rsidR="001B535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10882" w:history="1">
        <w:r w:rsidR="001B5350" w:rsidRPr="00027C0F">
          <w:rPr>
            <w:rStyle w:val="Hyperlink"/>
            <w:noProof/>
          </w:rPr>
          <w:t>Constant difference – 30 minutes</w:t>
        </w:r>
        <w:r w:rsidR="001B5350">
          <w:rPr>
            <w:noProof/>
            <w:webHidden/>
          </w:rPr>
          <w:tab/>
        </w:r>
        <w:r w:rsidR="001B5350">
          <w:rPr>
            <w:noProof/>
            <w:webHidden/>
          </w:rPr>
          <w:fldChar w:fldCharType="begin"/>
        </w:r>
        <w:r w:rsidR="001B5350">
          <w:rPr>
            <w:noProof/>
            <w:webHidden/>
          </w:rPr>
          <w:instrText xml:space="preserve"> PAGEREF _Toc130310882 \h </w:instrText>
        </w:r>
        <w:r w:rsidR="001B5350">
          <w:rPr>
            <w:noProof/>
            <w:webHidden/>
          </w:rPr>
        </w:r>
        <w:r w:rsidR="001B5350">
          <w:rPr>
            <w:noProof/>
            <w:webHidden/>
          </w:rPr>
          <w:fldChar w:fldCharType="separate"/>
        </w:r>
        <w:r w:rsidR="001B5350">
          <w:rPr>
            <w:noProof/>
            <w:webHidden/>
          </w:rPr>
          <w:t>40</w:t>
        </w:r>
        <w:r w:rsidR="001B5350">
          <w:rPr>
            <w:noProof/>
            <w:webHidden/>
          </w:rPr>
          <w:fldChar w:fldCharType="end"/>
        </w:r>
      </w:hyperlink>
    </w:p>
    <w:p w14:paraId="46D77E77" w14:textId="4B63CA7B" w:rsidR="001B535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10883" w:history="1">
        <w:r w:rsidR="001B5350" w:rsidRPr="00027C0F">
          <w:rPr>
            <w:rStyle w:val="Hyperlink"/>
            <w:noProof/>
          </w:rPr>
          <w:t>Consolidation and meaningful practice: Think board – 20 minutes</w:t>
        </w:r>
        <w:r w:rsidR="001B5350">
          <w:rPr>
            <w:noProof/>
            <w:webHidden/>
          </w:rPr>
          <w:tab/>
        </w:r>
        <w:r w:rsidR="001B5350">
          <w:rPr>
            <w:noProof/>
            <w:webHidden/>
          </w:rPr>
          <w:fldChar w:fldCharType="begin"/>
        </w:r>
        <w:r w:rsidR="001B5350">
          <w:rPr>
            <w:noProof/>
            <w:webHidden/>
          </w:rPr>
          <w:instrText xml:space="preserve"> PAGEREF _Toc130310883 \h </w:instrText>
        </w:r>
        <w:r w:rsidR="001B5350">
          <w:rPr>
            <w:noProof/>
            <w:webHidden/>
          </w:rPr>
        </w:r>
        <w:r w:rsidR="001B5350">
          <w:rPr>
            <w:noProof/>
            <w:webHidden/>
          </w:rPr>
          <w:fldChar w:fldCharType="separate"/>
        </w:r>
        <w:r w:rsidR="001B5350">
          <w:rPr>
            <w:noProof/>
            <w:webHidden/>
          </w:rPr>
          <w:t>43</w:t>
        </w:r>
        <w:r w:rsidR="001B5350">
          <w:rPr>
            <w:noProof/>
            <w:webHidden/>
          </w:rPr>
          <w:fldChar w:fldCharType="end"/>
        </w:r>
      </w:hyperlink>
    </w:p>
    <w:p w14:paraId="541B694E" w14:textId="5E490597" w:rsidR="001B5350" w:rsidRDefault="00000000">
      <w:pPr>
        <w:pStyle w:val="TOC2"/>
        <w:rPr>
          <w:rFonts w:asciiTheme="minorHAnsi" w:eastAsiaTheme="minorEastAsia" w:hAnsiTheme="minorHAnsi" w:cstheme="minorBidi"/>
          <w:sz w:val="22"/>
          <w:szCs w:val="22"/>
          <w:lang w:eastAsia="en-AU"/>
        </w:rPr>
      </w:pPr>
      <w:hyperlink w:anchor="_Toc130310884" w:history="1">
        <w:r w:rsidR="001B5350" w:rsidRPr="00027C0F">
          <w:rPr>
            <w:rStyle w:val="Hyperlink"/>
          </w:rPr>
          <w:t>Lesson 5: Creating balance</w:t>
        </w:r>
        <w:r w:rsidR="001B5350">
          <w:rPr>
            <w:webHidden/>
          </w:rPr>
          <w:tab/>
        </w:r>
        <w:r w:rsidR="001B5350">
          <w:rPr>
            <w:webHidden/>
          </w:rPr>
          <w:fldChar w:fldCharType="begin"/>
        </w:r>
        <w:r w:rsidR="001B5350">
          <w:rPr>
            <w:webHidden/>
          </w:rPr>
          <w:instrText xml:space="preserve"> PAGEREF _Toc130310884 \h </w:instrText>
        </w:r>
        <w:r w:rsidR="001B5350">
          <w:rPr>
            <w:webHidden/>
          </w:rPr>
        </w:r>
        <w:r w:rsidR="001B5350">
          <w:rPr>
            <w:webHidden/>
          </w:rPr>
          <w:fldChar w:fldCharType="separate"/>
        </w:r>
        <w:r w:rsidR="001B5350">
          <w:rPr>
            <w:webHidden/>
          </w:rPr>
          <w:t>47</w:t>
        </w:r>
        <w:r w:rsidR="001B5350">
          <w:rPr>
            <w:webHidden/>
          </w:rPr>
          <w:fldChar w:fldCharType="end"/>
        </w:r>
      </w:hyperlink>
    </w:p>
    <w:p w14:paraId="3AA3B984" w14:textId="0001C61B" w:rsidR="001B535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10885" w:history="1">
        <w:r w:rsidR="001B5350" w:rsidRPr="00027C0F">
          <w:rPr>
            <w:rStyle w:val="Hyperlink"/>
            <w:noProof/>
          </w:rPr>
          <w:t>Daily number sense: 3 sixes/tens/hundreds in a row – 15 minutes</w:t>
        </w:r>
        <w:r w:rsidR="001B5350">
          <w:rPr>
            <w:noProof/>
            <w:webHidden/>
          </w:rPr>
          <w:tab/>
        </w:r>
        <w:r w:rsidR="001B5350">
          <w:rPr>
            <w:noProof/>
            <w:webHidden/>
          </w:rPr>
          <w:fldChar w:fldCharType="begin"/>
        </w:r>
        <w:r w:rsidR="001B5350">
          <w:rPr>
            <w:noProof/>
            <w:webHidden/>
          </w:rPr>
          <w:instrText xml:space="preserve"> PAGEREF _Toc130310885 \h </w:instrText>
        </w:r>
        <w:r w:rsidR="001B5350">
          <w:rPr>
            <w:noProof/>
            <w:webHidden/>
          </w:rPr>
        </w:r>
        <w:r w:rsidR="001B5350">
          <w:rPr>
            <w:noProof/>
            <w:webHidden/>
          </w:rPr>
          <w:fldChar w:fldCharType="separate"/>
        </w:r>
        <w:r w:rsidR="001B5350">
          <w:rPr>
            <w:noProof/>
            <w:webHidden/>
          </w:rPr>
          <w:t>48</w:t>
        </w:r>
        <w:r w:rsidR="001B5350">
          <w:rPr>
            <w:noProof/>
            <w:webHidden/>
          </w:rPr>
          <w:fldChar w:fldCharType="end"/>
        </w:r>
      </w:hyperlink>
    </w:p>
    <w:p w14:paraId="3610D12C" w14:textId="3DFE070E" w:rsidR="001B535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10886" w:history="1">
        <w:r w:rsidR="001B5350" w:rsidRPr="00027C0F">
          <w:rPr>
            <w:rStyle w:val="Hyperlink"/>
            <w:noProof/>
          </w:rPr>
          <w:t>Creating balance – 40 minutes</w:t>
        </w:r>
        <w:r w:rsidR="001B5350">
          <w:rPr>
            <w:noProof/>
            <w:webHidden/>
          </w:rPr>
          <w:tab/>
        </w:r>
        <w:r w:rsidR="001B5350">
          <w:rPr>
            <w:noProof/>
            <w:webHidden/>
          </w:rPr>
          <w:fldChar w:fldCharType="begin"/>
        </w:r>
        <w:r w:rsidR="001B5350">
          <w:rPr>
            <w:noProof/>
            <w:webHidden/>
          </w:rPr>
          <w:instrText xml:space="preserve"> PAGEREF _Toc130310886 \h </w:instrText>
        </w:r>
        <w:r w:rsidR="001B5350">
          <w:rPr>
            <w:noProof/>
            <w:webHidden/>
          </w:rPr>
        </w:r>
        <w:r w:rsidR="001B5350">
          <w:rPr>
            <w:noProof/>
            <w:webHidden/>
          </w:rPr>
          <w:fldChar w:fldCharType="separate"/>
        </w:r>
        <w:r w:rsidR="001B5350">
          <w:rPr>
            <w:noProof/>
            <w:webHidden/>
          </w:rPr>
          <w:t>48</w:t>
        </w:r>
        <w:r w:rsidR="001B5350">
          <w:rPr>
            <w:noProof/>
            <w:webHidden/>
          </w:rPr>
          <w:fldChar w:fldCharType="end"/>
        </w:r>
      </w:hyperlink>
    </w:p>
    <w:p w14:paraId="3E35651E" w14:textId="6C4480E4" w:rsidR="001B535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10887" w:history="1">
        <w:r w:rsidR="001B5350" w:rsidRPr="00027C0F">
          <w:rPr>
            <w:rStyle w:val="Hyperlink"/>
            <w:noProof/>
          </w:rPr>
          <w:t>Consolidation and meaningful practice: Noticing and wondering – 15 minutes</w:t>
        </w:r>
        <w:r w:rsidR="001B5350">
          <w:rPr>
            <w:noProof/>
            <w:webHidden/>
          </w:rPr>
          <w:tab/>
        </w:r>
        <w:r w:rsidR="001B5350">
          <w:rPr>
            <w:noProof/>
            <w:webHidden/>
          </w:rPr>
          <w:fldChar w:fldCharType="begin"/>
        </w:r>
        <w:r w:rsidR="001B5350">
          <w:rPr>
            <w:noProof/>
            <w:webHidden/>
          </w:rPr>
          <w:instrText xml:space="preserve"> PAGEREF _Toc130310887 \h </w:instrText>
        </w:r>
        <w:r w:rsidR="001B5350">
          <w:rPr>
            <w:noProof/>
            <w:webHidden/>
          </w:rPr>
        </w:r>
        <w:r w:rsidR="001B5350">
          <w:rPr>
            <w:noProof/>
            <w:webHidden/>
          </w:rPr>
          <w:fldChar w:fldCharType="separate"/>
        </w:r>
        <w:r w:rsidR="001B5350">
          <w:rPr>
            <w:noProof/>
            <w:webHidden/>
          </w:rPr>
          <w:t>52</w:t>
        </w:r>
        <w:r w:rsidR="001B5350">
          <w:rPr>
            <w:noProof/>
            <w:webHidden/>
          </w:rPr>
          <w:fldChar w:fldCharType="end"/>
        </w:r>
      </w:hyperlink>
    </w:p>
    <w:p w14:paraId="21750B77" w14:textId="16CC2CC9" w:rsidR="001B5350" w:rsidRDefault="00000000">
      <w:pPr>
        <w:pStyle w:val="TOC2"/>
        <w:rPr>
          <w:rFonts w:asciiTheme="minorHAnsi" w:eastAsiaTheme="minorEastAsia" w:hAnsiTheme="minorHAnsi" w:cstheme="minorBidi"/>
          <w:sz w:val="22"/>
          <w:szCs w:val="22"/>
          <w:lang w:eastAsia="en-AU"/>
        </w:rPr>
      </w:pPr>
      <w:hyperlink w:anchor="_Toc130310888" w:history="1">
        <w:r w:rsidR="001B5350" w:rsidRPr="00027C0F">
          <w:rPr>
            <w:rStyle w:val="Hyperlink"/>
          </w:rPr>
          <w:t>Lesson 6: Hungry, hungry monsters!</w:t>
        </w:r>
        <w:r w:rsidR="001B5350">
          <w:rPr>
            <w:webHidden/>
          </w:rPr>
          <w:tab/>
        </w:r>
        <w:r w:rsidR="001B5350">
          <w:rPr>
            <w:webHidden/>
          </w:rPr>
          <w:fldChar w:fldCharType="begin"/>
        </w:r>
        <w:r w:rsidR="001B5350">
          <w:rPr>
            <w:webHidden/>
          </w:rPr>
          <w:instrText xml:space="preserve"> PAGEREF _Toc130310888 \h </w:instrText>
        </w:r>
        <w:r w:rsidR="001B5350">
          <w:rPr>
            <w:webHidden/>
          </w:rPr>
        </w:r>
        <w:r w:rsidR="001B5350">
          <w:rPr>
            <w:webHidden/>
          </w:rPr>
          <w:fldChar w:fldCharType="separate"/>
        </w:r>
        <w:r w:rsidR="001B5350">
          <w:rPr>
            <w:webHidden/>
          </w:rPr>
          <w:t>53</w:t>
        </w:r>
        <w:r w:rsidR="001B5350">
          <w:rPr>
            <w:webHidden/>
          </w:rPr>
          <w:fldChar w:fldCharType="end"/>
        </w:r>
      </w:hyperlink>
    </w:p>
    <w:p w14:paraId="2245865C" w14:textId="6FEF9DC0" w:rsidR="001B535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10889" w:history="1">
        <w:r w:rsidR="001B5350" w:rsidRPr="00027C0F">
          <w:rPr>
            <w:rStyle w:val="Hyperlink"/>
            <w:noProof/>
          </w:rPr>
          <w:t>Daily number sense: Number balance talk – 15 minutes</w:t>
        </w:r>
        <w:r w:rsidR="001B5350">
          <w:rPr>
            <w:noProof/>
            <w:webHidden/>
          </w:rPr>
          <w:tab/>
        </w:r>
        <w:r w:rsidR="001B5350">
          <w:rPr>
            <w:noProof/>
            <w:webHidden/>
          </w:rPr>
          <w:fldChar w:fldCharType="begin"/>
        </w:r>
        <w:r w:rsidR="001B5350">
          <w:rPr>
            <w:noProof/>
            <w:webHidden/>
          </w:rPr>
          <w:instrText xml:space="preserve"> PAGEREF _Toc130310889 \h </w:instrText>
        </w:r>
        <w:r w:rsidR="001B5350">
          <w:rPr>
            <w:noProof/>
            <w:webHidden/>
          </w:rPr>
        </w:r>
        <w:r w:rsidR="001B5350">
          <w:rPr>
            <w:noProof/>
            <w:webHidden/>
          </w:rPr>
          <w:fldChar w:fldCharType="separate"/>
        </w:r>
        <w:r w:rsidR="001B5350">
          <w:rPr>
            <w:noProof/>
            <w:webHidden/>
          </w:rPr>
          <w:t>54</w:t>
        </w:r>
        <w:r w:rsidR="001B5350">
          <w:rPr>
            <w:noProof/>
            <w:webHidden/>
          </w:rPr>
          <w:fldChar w:fldCharType="end"/>
        </w:r>
      </w:hyperlink>
    </w:p>
    <w:p w14:paraId="60403EC1" w14:textId="68B31DEC" w:rsidR="001B535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10890" w:history="1">
        <w:r w:rsidR="001B5350" w:rsidRPr="00027C0F">
          <w:rPr>
            <w:rStyle w:val="Hyperlink"/>
            <w:noProof/>
          </w:rPr>
          <w:t>Hungry, hungry monsters! – 30 minutes</w:t>
        </w:r>
        <w:r w:rsidR="001B5350">
          <w:rPr>
            <w:noProof/>
            <w:webHidden/>
          </w:rPr>
          <w:tab/>
        </w:r>
        <w:r w:rsidR="001B5350">
          <w:rPr>
            <w:noProof/>
            <w:webHidden/>
          </w:rPr>
          <w:fldChar w:fldCharType="begin"/>
        </w:r>
        <w:r w:rsidR="001B5350">
          <w:rPr>
            <w:noProof/>
            <w:webHidden/>
          </w:rPr>
          <w:instrText xml:space="preserve"> PAGEREF _Toc130310890 \h </w:instrText>
        </w:r>
        <w:r w:rsidR="001B5350">
          <w:rPr>
            <w:noProof/>
            <w:webHidden/>
          </w:rPr>
        </w:r>
        <w:r w:rsidR="001B5350">
          <w:rPr>
            <w:noProof/>
            <w:webHidden/>
          </w:rPr>
          <w:fldChar w:fldCharType="separate"/>
        </w:r>
        <w:r w:rsidR="001B5350">
          <w:rPr>
            <w:noProof/>
            <w:webHidden/>
          </w:rPr>
          <w:t>55</w:t>
        </w:r>
        <w:r w:rsidR="001B5350">
          <w:rPr>
            <w:noProof/>
            <w:webHidden/>
          </w:rPr>
          <w:fldChar w:fldCharType="end"/>
        </w:r>
      </w:hyperlink>
    </w:p>
    <w:p w14:paraId="1BB448F5" w14:textId="40EA28F6" w:rsidR="001B535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10891" w:history="1">
        <w:r w:rsidR="001B5350" w:rsidRPr="00027C0F">
          <w:rPr>
            <w:rStyle w:val="Hyperlink"/>
            <w:noProof/>
          </w:rPr>
          <w:t>Consolidation and meaningful practice: Summarising the learning – 15 minutes</w:t>
        </w:r>
        <w:r w:rsidR="001B5350">
          <w:rPr>
            <w:noProof/>
            <w:webHidden/>
          </w:rPr>
          <w:tab/>
        </w:r>
        <w:r w:rsidR="001B5350">
          <w:rPr>
            <w:noProof/>
            <w:webHidden/>
          </w:rPr>
          <w:fldChar w:fldCharType="begin"/>
        </w:r>
        <w:r w:rsidR="001B5350">
          <w:rPr>
            <w:noProof/>
            <w:webHidden/>
          </w:rPr>
          <w:instrText xml:space="preserve"> PAGEREF _Toc130310891 \h </w:instrText>
        </w:r>
        <w:r w:rsidR="001B5350">
          <w:rPr>
            <w:noProof/>
            <w:webHidden/>
          </w:rPr>
        </w:r>
        <w:r w:rsidR="001B5350">
          <w:rPr>
            <w:noProof/>
            <w:webHidden/>
          </w:rPr>
          <w:fldChar w:fldCharType="separate"/>
        </w:r>
        <w:r w:rsidR="001B5350">
          <w:rPr>
            <w:noProof/>
            <w:webHidden/>
          </w:rPr>
          <w:t>57</w:t>
        </w:r>
        <w:r w:rsidR="001B5350">
          <w:rPr>
            <w:noProof/>
            <w:webHidden/>
          </w:rPr>
          <w:fldChar w:fldCharType="end"/>
        </w:r>
      </w:hyperlink>
    </w:p>
    <w:p w14:paraId="6E5FA67C" w14:textId="2A3541CB" w:rsidR="001B5350" w:rsidRDefault="00000000">
      <w:pPr>
        <w:pStyle w:val="TOC2"/>
        <w:rPr>
          <w:rFonts w:asciiTheme="minorHAnsi" w:eastAsiaTheme="minorEastAsia" w:hAnsiTheme="minorHAnsi" w:cstheme="minorBidi"/>
          <w:sz w:val="22"/>
          <w:szCs w:val="22"/>
          <w:lang w:eastAsia="en-AU"/>
        </w:rPr>
      </w:pPr>
      <w:hyperlink w:anchor="_Toc130310892" w:history="1">
        <w:r w:rsidR="001B5350" w:rsidRPr="00027C0F">
          <w:rPr>
            <w:rStyle w:val="Hyperlink"/>
          </w:rPr>
          <w:t>Lesson 7: Pigs versus wolf!</w:t>
        </w:r>
        <w:r w:rsidR="001B5350">
          <w:rPr>
            <w:webHidden/>
          </w:rPr>
          <w:tab/>
        </w:r>
        <w:r w:rsidR="001B5350">
          <w:rPr>
            <w:webHidden/>
          </w:rPr>
          <w:fldChar w:fldCharType="begin"/>
        </w:r>
        <w:r w:rsidR="001B5350">
          <w:rPr>
            <w:webHidden/>
          </w:rPr>
          <w:instrText xml:space="preserve"> PAGEREF _Toc130310892 \h </w:instrText>
        </w:r>
        <w:r w:rsidR="001B5350">
          <w:rPr>
            <w:webHidden/>
          </w:rPr>
        </w:r>
        <w:r w:rsidR="001B5350">
          <w:rPr>
            <w:webHidden/>
          </w:rPr>
          <w:fldChar w:fldCharType="separate"/>
        </w:r>
        <w:r w:rsidR="001B5350">
          <w:rPr>
            <w:webHidden/>
          </w:rPr>
          <w:t>58</w:t>
        </w:r>
        <w:r w:rsidR="001B5350">
          <w:rPr>
            <w:webHidden/>
          </w:rPr>
          <w:fldChar w:fldCharType="end"/>
        </w:r>
      </w:hyperlink>
    </w:p>
    <w:p w14:paraId="6682C7D3" w14:textId="32481598" w:rsidR="001B535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10893" w:history="1">
        <w:r w:rsidR="001B5350" w:rsidRPr="00027C0F">
          <w:rPr>
            <w:rStyle w:val="Hyperlink"/>
            <w:noProof/>
          </w:rPr>
          <w:t>Daily number sense: Revisiting 3 sixes/tens/hundreds in a row – 15 minutes</w:t>
        </w:r>
        <w:r w:rsidR="001B5350">
          <w:rPr>
            <w:noProof/>
            <w:webHidden/>
          </w:rPr>
          <w:tab/>
        </w:r>
        <w:r w:rsidR="001B5350">
          <w:rPr>
            <w:noProof/>
            <w:webHidden/>
          </w:rPr>
          <w:fldChar w:fldCharType="begin"/>
        </w:r>
        <w:r w:rsidR="001B5350">
          <w:rPr>
            <w:noProof/>
            <w:webHidden/>
          </w:rPr>
          <w:instrText xml:space="preserve"> PAGEREF _Toc130310893 \h </w:instrText>
        </w:r>
        <w:r w:rsidR="001B5350">
          <w:rPr>
            <w:noProof/>
            <w:webHidden/>
          </w:rPr>
        </w:r>
        <w:r w:rsidR="001B5350">
          <w:rPr>
            <w:noProof/>
            <w:webHidden/>
          </w:rPr>
          <w:fldChar w:fldCharType="separate"/>
        </w:r>
        <w:r w:rsidR="001B5350">
          <w:rPr>
            <w:noProof/>
            <w:webHidden/>
          </w:rPr>
          <w:t>59</w:t>
        </w:r>
        <w:r w:rsidR="001B5350">
          <w:rPr>
            <w:noProof/>
            <w:webHidden/>
          </w:rPr>
          <w:fldChar w:fldCharType="end"/>
        </w:r>
      </w:hyperlink>
    </w:p>
    <w:p w14:paraId="4238CF55" w14:textId="00925F61" w:rsidR="001B535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10894" w:history="1">
        <w:r w:rsidR="001B5350" w:rsidRPr="00027C0F">
          <w:rPr>
            <w:rStyle w:val="Hyperlink"/>
            <w:noProof/>
          </w:rPr>
          <w:t>Pigs versus wolf! – 30 minutes</w:t>
        </w:r>
        <w:r w:rsidR="001B5350">
          <w:rPr>
            <w:noProof/>
            <w:webHidden/>
          </w:rPr>
          <w:tab/>
        </w:r>
        <w:r w:rsidR="001B5350">
          <w:rPr>
            <w:noProof/>
            <w:webHidden/>
          </w:rPr>
          <w:fldChar w:fldCharType="begin"/>
        </w:r>
        <w:r w:rsidR="001B5350">
          <w:rPr>
            <w:noProof/>
            <w:webHidden/>
          </w:rPr>
          <w:instrText xml:space="preserve"> PAGEREF _Toc130310894 \h </w:instrText>
        </w:r>
        <w:r w:rsidR="001B5350">
          <w:rPr>
            <w:noProof/>
            <w:webHidden/>
          </w:rPr>
        </w:r>
        <w:r w:rsidR="001B5350">
          <w:rPr>
            <w:noProof/>
            <w:webHidden/>
          </w:rPr>
          <w:fldChar w:fldCharType="separate"/>
        </w:r>
        <w:r w:rsidR="001B5350">
          <w:rPr>
            <w:noProof/>
            <w:webHidden/>
          </w:rPr>
          <w:t>60</w:t>
        </w:r>
        <w:r w:rsidR="001B5350">
          <w:rPr>
            <w:noProof/>
            <w:webHidden/>
          </w:rPr>
          <w:fldChar w:fldCharType="end"/>
        </w:r>
      </w:hyperlink>
    </w:p>
    <w:p w14:paraId="1876B604" w14:textId="6777BD99" w:rsidR="001B535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10895" w:history="1">
        <w:r w:rsidR="001B5350" w:rsidRPr="00027C0F">
          <w:rPr>
            <w:rStyle w:val="Hyperlink"/>
            <w:noProof/>
          </w:rPr>
          <w:t>Consolidation and meaningful practice: Summarising the learning – 10 minutes</w:t>
        </w:r>
        <w:r w:rsidR="001B5350">
          <w:rPr>
            <w:noProof/>
            <w:webHidden/>
          </w:rPr>
          <w:tab/>
        </w:r>
        <w:r w:rsidR="001B5350">
          <w:rPr>
            <w:noProof/>
            <w:webHidden/>
          </w:rPr>
          <w:fldChar w:fldCharType="begin"/>
        </w:r>
        <w:r w:rsidR="001B5350">
          <w:rPr>
            <w:noProof/>
            <w:webHidden/>
          </w:rPr>
          <w:instrText xml:space="preserve"> PAGEREF _Toc130310895 \h </w:instrText>
        </w:r>
        <w:r w:rsidR="001B5350">
          <w:rPr>
            <w:noProof/>
            <w:webHidden/>
          </w:rPr>
        </w:r>
        <w:r w:rsidR="001B5350">
          <w:rPr>
            <w:noProof/>
            <w:webHidden/>
          </w:rPr>
          <w:fldChar w:fldCharType="separate"/>
        </w:r>
        <w:r w:rsidR="001B5350">
          <w:rPr>
            <w:noProof/>
            <w:webHidden/>
          </w:rPr>
          <w:t>62</w:t>
        </w:r>
        <w:r w:rsidR="001B5350">
          <w:rPr>
            <w:noProof/>
            <w:webHidden/>
          </w:rPr>
          <w:fldChar w:fldCharType="end"/>
        </w:r>
      </w:hyperlink>
    </w:p>
    <w:p w14:paraId="1D316B88" w14:textId="54743B1B" w:rsidR="001B5350" w:rsidRDefault="00000000">
      <w:pPr>
        <w:pStyle w:val="TOC2"/>
        <w:rPr>
          <w:rFonts w:asciiTheme="minorHAnsi" w:eastAsiaTheme="minorEastAsia" w:hAnsiTheme="minorHAnsi" w:cstheme="minorBidi"/>
          <w:sz w:val="22"/>
          <w:szCs w:val="22"/>
          <w:lang w:eastAsia="en-AU"/>
        </w:rPr>
      </w:pPr>
      <w:hyperlink w:anchor="_Toc130310896" w:history="1">
        <w:r w:rsidR="001B5350" w:rsidRPr="00027C0F">
          <w:rPr>
            <w:rStyle w:val="Hyperlink"/>
          </w:rPr>
          <w:t>Lesson 8: Who balanced the boat?</w:t>
        </w:r>
        <w:r w:rsidR="001B5350">
          <w:rPr>
            <w:webHidden/>
          </w:rPr>
          <w:tab/>
        </w:r>
        <w:r w:rsidR="001B5350">
          <w:rPr>
            <w:webHidden/>
          </w:rPr>
          <w:fldChar w:fldCharType="begin"/>
        </w:r>
        <w:r w:rsidR="001B5350">
          <w:rPr>
            <w:webHidden/>
          </w:rPr>
          <w:instrText xml:space="preserve"> PAGEREF _Toc130310896 \h </w:instrText>
        </w:r>
        <w:r w:rsidR="001B5350">
          <w:rPr>
            <w:webHidden/>
          </w:rPr>
        </w:r>
        <w:r w:rsidR="001B5350">
          <w:rPr>
            <w:webHidden/>
          </w:rPr>
          <w:fldChar w:fldCharType="separate"/>
        </w:r>
        <w:r w:rsidR="001B5350">
          <w:rPr>
            <w:webHidden/>
          </w:rPr>
          <w:t>63</w:t>
        </w:r>
        <w:r w:rsidR="001B5350">
          <w:rPr>
            <w:webHidden/>
          </w:rPr>
          <w:fldChar w:fldCharType="end"/>
        </w:r>
      </w:hyperlink>
    </w:p>
    <w:p w14:paraId="0BF6FD1A" w14:textId="19B9B8B2" w:rsidR="001B535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10897" w:history="1">
        <w:r w:rsidR="001B5350" w:rsidRPr="00027C0F">
          <w:rPr>
            <w:rStyle w:val="Hyperlink"/>
            <w:noProof/>
          </w:rPr>
          <w:t>Daily number sense: Assessment and Number match – 20 minutes</w:t>
        </w:r>
        <w:r w:rsidR="001B5350">
          <w:rPr>
            <w:noProof/>
            <w:webHidden/>
          </w:rPr>
          <w:tab/>
        </w:r>
        <w:r w:rsidR="001B5350">
          <w:rPr>
            <w:noProof/>
            <w:webHidden/>
          </w:rPr>
          <w:fldChar w:fldCharType="begin"/>
        </w:r>
        <w:r w:rsidR="001B5350">
          <w:rPr>
            <w:noProof/>
            <w:webHidden/>
          </w:rPr>
          <w:instrText xml:space="preserve"> PAGEREF _Toc130310897 \h </w:instrText>
        </w:r>
        <w:r w:rsidR="001B5350">
          <w:rPr>
            <w:noProof/>
            <w:webHidden/>
          </w:rPr>
        </w:r>
        <w:r w:rsidR="001B5350">
          <w:rPr>
            <w:noProof/>
            <w:webHidden/>
          </w:rPr>
          <w:fldChar w:fldCharType="separate"/>
        </w:r>
        <w:r w:rsidR="001B5350">
          <w:rPr>
            <w:noProof/>
            <w:webHidden/>
          </w:rPr>
          <w:t>64</w:t>
        </w:r>
        <w:r w:rsidR="001B5350">
          <w:rPr>
            <w:noProof/>
            <w:webHidden/>
          </w:rPr>
          <w:fldChar w:fldCharType="end"/>
        </w:r>
      </w:hyperlink>
    </w:p>
    <w:p w14:paraId="1D5886DE" w14:textId="5D2F856F" w:rsidR="001B535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10898" w:history="1">
        <w:r w:rsidR="001B5350" w:rsidRPr="00027C0F">
          <w:rPr>
            <w:rStyle w:val="Hyperlink"/>
            <w:noProof/>
          </w:rPr>
          <w:t>Who balanced the boat? Part 1 – 15 minutes</w:t>
        </w:r>
        <w:r w:rsidR="001B5350">
          <w:rPr>
            <w:noProof/>
            <w:webHidden/>
          </w:rPr>
          <w:tab/>
        </w:r>
        <w:r w:rsidR="001B5350">
          <w:rPr>
            <w:noProof/>
            <w:webHidden/>
          </w:rPr>
          <w:fldChar w:fldCharType="begin"/>
        </w:r>
        <w:r w:rsidR="001B5350">
          <w:rPr>
            <w:noProof/>
            <w:webHidden/>
          </w:rPr>
          <w:instrText xml:space="preserve"> PAGEREF _Toc130310898 \h </w:instrText>
        </w:r>
        <w:r w:rsidR="001B5350">
          <w:rPr>
            <w:noProof/>
            <w:webHidden/>
          </w:rPr>
        </w:r>
        <w:r w:rsidR="001B5350">
          <w:rPr>
            <w:noProof/>
            <w:webHidden/>
          </w:rPr>
          <w:fldChar w:fldCharType="separate"/>
        </w:r>
        <w:r w:rsidR="001B5350">
          <w:rPr>
            <w:noProof/>
            <w:webHidden/>
          </w:rPr>
          <w:t>65</w:t>
        </w:r>
        <w:r w:rsidR="001B5350">
          <w:rPr>
            <w:noProof/>
            <w:webHidden/>
          </w:rPr>
          <w:fldChar w:fldCharType="end"/>
        </w:r>
      </w:hyperlink>
    </w:p>
    <w:p w14:paraId="683AC3DE" w14:textId="7821E14C" w:rsidR="001B535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10899" w:history="1">
        <w:r w:rsidR="001B5350" w:rsidRPr="00027C0F">
          <w:rPr>
            <w:rStyle w:val="Hyperlink"/>
            <w:noProof/>
          </w:rPr>
          <w:t>Who balanced the boat? Part 2 – 25 minutes</w:t>
        </w:r>
        <w:r w:rsidR="001B5350">
          <w:rPr>
            <w:noProof/>
            <w:webHidden/>
          </w:rPr>
          <w:tab/>
        </w:r>
        <w:r w:rsidR="001B5350">
          <w:rPr>
            <w:noProof/>
            <w:webHidden/>
          </w:rPr>
          <w:fldChar w:fldCharType="begin"/>
        </w:r>
        <w:r w:rsidR="001B5350">
          <w:rPr>
            <w:noProof/>
            <w:webHidden/>
          </w:rPr>
          <w:instrText xml:space="preserve"> PAGEREF _Toc130310899 \h </w:instrText>
        </w:r>
        <w:r w:rsidR="001B5350">
          <w:rPr>
            <w:noProof/>
            <w:webHidden/>
          </w:rPr>
        </w:r>
        <w:r w:rsidR="001B5350">
          <w:rPr>
            <w:noProof/>
            <w:webHidden/>
          </w:rPr>
          <w:fldChar w:fldCharType="separate"/>
        </w:r>
        <w:r w:rsidR="001B5350">
          <w:rPr>
            <w:noProof/>
            <w:webHidden/>
          </w:rPr>
          <w:t>67</w:t>
        </w:r>
        <w:r w:rsidR="001B5350">
          <w:rPr>
            <w:noProof/>
            <w:webHidden/>
          </w:rPr>
          <w:fldChar w:fldCharType="end"/>
        </w:r>
      </w:hyperlink>
    </w:p>
    <w:p w14:paraId="317917F5" w14:textId="7F34759C" w:rsidR="001B535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10900" w:history="1">
        <w:r w:rsidR="001B5350" w:rsidRPr="00027C0F">
          <w:rPr>
            <w:rStyle w:val="Hyperlink"/>
            <w:noProof/>
          </w:rPr>
          <w:t>Consolidation and meaningful practice: Summarising the learning – 10 minutes</w:t>
        </w:r>
        <w:r w:rsidR="001B5350">
          <w:rPr>
            <w:noProof/>
            <w:webHidden/>
          </w:rPr>
          <w:tab/>
        </w:r>
        <w:r w:rsidR="001B5350">
          <w:rPr>
            <w:noProof/>
            <w:webHidden/>
          </w:rPr>
          <w:fldChar w:fldCharType="begin"/>
        </w:r>
        <w:r w:rsidR="001B5350">
          <w:rPr>
            <w:noProof/>
            <w:webHidden/>
          </w:rPr>
          <w:instrText xml:space="preserve"> PAGEREF _Toc130310900 \h </w:instrText>
        </w:r>
        <w:r w:rsidR="001B5350">
          <w:rPr>
            <w:noProof/>
            <w:webHidden/>
          </w:rPr>
        </w:r>
        <w:r w:rsidR="001B5350">
          <w:rPr>
            <w:noProof/>
            <w:webHidden/>
          </w:rPr>
          <w:fldChar w:fldCharType="separate"/>
        </w:r>
        <w:r w:rsidR="001B5350">
          <w:rPr>
            <w:noProof/>
            <w:webHidden/>
          </w:rPr>
          <w:t>70</w:t>
        </w:r>
        <w:r w:rsidR="001B5350">
          <w:rPr>
            <w:noProof/>
            <w:webHidden/>
          </w:rPr>
          <w:fldChar w:fldCharType="end"/>
        </w:r>
      </w:hyperlink>
    </w:p>
    <w:p w14:paraId="0D98D298" w14:textId="1FD76469" w:rsidR="001B5350" w:rsidRDefault="00000000">
      <w:pPr>
        <w:pStyle w:val="TOC2"/>
        <w:rPr>
          <w:rFonts w:asciiTheme="minorHAnsi" w:eastAsiaTheme="minorEastAsia" w:hAnsiTheme="minorHAnsi" w:cstheme="minorBidi"/>
          <w:sz w:val="22"/>
          <w:szCs w:val="22"/>
          <w:lang w:eastAsia="en-AU"/>
        </w:rPr>
      </w:pPr>
      <w:hyperlink w:anchor="_Toc130310901" w:history="1">
        <w:r w:rsidR="001B5350" w:rsidRPr="00027C0F">
          <w:rPr>
            <w:rStyle w:val="Hyperlink"/>
          </w:rPr>
          <w:t>Resource 1: Number match</w:t>
        </w:r>
        <w:r w:rsidR="001B5350">
          <w:rPr>
            <w:webHidden/>
          </w:rPr>
          <w:tab/>
        </w:r>
        <w:r w:rsidR="001B5350">
          <w:rPr>
            <w:webHidden/>
          </w:rPr>
          <w:fldChar w:fldCharType="begin"/>
        </w:r>
        <w:r w:rsidR="001B5350">
          <w:rPr>
            <w:webHidden/>
          </w:rPr>
          <w:instrText xml:space="preserve"> PAGEREF _Toc130310901 \h </w:instrText>
        </w:r>
        <w:r w:rsidR="001B5350">
          <w:rPr>
            <w:webHidden/>
          </w:rPr>
        </w:r>
        <w:r w:rsidR="001B5350">
          <w:rPr>
            <w:webHidden/>
          </w:rPr>
          <w:fldChar w:fldCharType="separate"/>
        </w:r>
        <w:r w:rsidR="001B5350">
          <w:rPr>
            <w:webHidden/>
          </w:rPr>
          <w:t>71</w:t>
        </w:r>
        <w:r w:rsidR="001B5350">
          <w:rPr>
            <w:webHidden/>
          </w:rPr>
          <w:fldChar w:fldCharType="end"/>
        </w:r>
      </w:hyperlink>
    </w:p>
    <w:p w14:paraId="3AD3DAB9" w14:textId="25BD1C9A" w:rsidR="001B5350" w:rsidRDefault="00000000">
      <w:pPr>
        <w:pStyle w:val="TOC2"/>
        <w:rPr>
          <w:rFonts w:asciiTheme="minorHAnsi" w:eastAsiaTheme="minorEastAsia" w:hAnsiTheme="minorHAnsi" w:cstheme="minorBidi"/>
          <w:sz w:val="22"/>
          <w:szCs w:val="22"/>
          <w:lang w:eastAsia="en-AU"/>
        </w:rPr>
      </w:pPr>
      <w:hyperlink w:anchor="_Toc130310902" w:history="1">
        <w:r w:rsidR="001B5350" w:rsidRPr="00027C0F">
          <w:rPr>
            <w:rStyle w:val="Hyperlink"/>
          </w:rPr>
          <w:t>Resource 2: Number cards 10</w:t>
        </w:r>
        <w:r w:rsidR="001B5350">
          <w:rPr>
            <w:webHidden/>
          </w:rPr>
          <w:tab/>
        </w:r>
        <w:r w:rsidR="001B5350">
          <w:rPr>
            <w:webHidden/>
          </w:rPr>
          <w:fldChar w:fldCharType="begin"/>
        </w:r>
        <w:r w:rsidR="001B5350">
          <w:rPr>
            <w:webHidden/>
          </w:rPr>
          <w:instrText xml:space="preserve"> PAGEREF _Toc130310902 \h </w:instrText>
        </w:r>
        <w:r w:rsidR="001B5350">
          <w:rPr>
            <w:webHidden/>
          </w:rPr>
        </w:r>
        <w:r w:rsidR="001B5350">
          <w:rPr>
            <w:webHidden/>
          </w:rPr>
          <w:fldChar w:fldCharType="separate"/>
        </w:r>
        <w:r w:rsidR="001B5350">
          <w:rPr>
            <w:webHidden/>
          </w:rPr>
          <w:t>79</w:t>
        </w:r>
        <w:r w:rsidR="001B5350">
          <w:rPr>
            <w:webHidden/>
          </w:rPr>
          <w:fldChar w:fldCharType="end"/>
        </w:r>
      </w:hyperlink>
    </w:p>
    <w:p w14:paraId="6C7ACC50" w14:textId="4A13A400" w:rsidR="001B5350" w:rsidRDefault="00000000">
      <w:pPr>
        <w:pStyle w:val="TOC2"/>
        <w:rPr>
          <w:rFonts w:asciiTheme="minorHAnsi" w:eastAsiaTheme="minorEastAsia" w:hAnsiTheme="minorHAnsi" w:cstheme="minorBidi"/>
          <w:sz w:val="22"/>
          <w:szCs w:val="22"/>
          <w:lang w:eastAsia="en-AU"/>
        </w:rPr>
      </w:pPr>
      <w:hyperlink w:anchor="_Toc130310903" w:history="1">
        <w:r w:rsidR="001B5350" w:rsidRPr="00027C0F">
          <w:rPr>
            <w:rStyle w:val="Hyperlink"/>
          </w:rPr>
          <w:t>Resource 3: Number cards 20</w:t>
        </w:r>
        <w:r w:rsidR="001B5350">
          <w:rPr>
            <w:webHidden/>
          </w:rPr>
          <w:tab/>
        </w:r>
        <w:r w:rsidR="001B5350">
          <w:rPr>
            <w:webHidden/>
          </w:rPr>
          <w:fldChar w:fldCharType="begin"/>
        </w:r>
        <w:r w:rsidR="001B5350">
          <w:rPr>
            <w:webHidden/>
          </w:rPr>
          <w:instrText xml:space="preserve"> PAGEREF _Toc130310903 \h </w:instrText>
        </w:r>
        <w:r w:rsidR="001B5350">
          <w:rPr>
            <w:webHidden/>
          </w:rPr>
        </w:r>
        <w:r w:rsidR="001B5350">
          <w:rPr>
            <w:webHidden/>
          </w:rPr>
          <w:fldChar w:fldCharType="separate"/>
        </w:r>
        <w:r w:rsidR="001B5350">
          <w:rPr>
            <w:webHidden/>
          </w:rPr>
          <w:t>80</w:t>
        </w:r>
        <w:r w:rsidR="001B5350">
          <w:rPr>
            <w:webHidden/>
          </w:rPr>
          <w:fldChar w:fldCharType="end"/>
        </w:r>
      </w:hyperlink>
    </w:p>
    <w:p w14:paraId="3DFD027D" w14:textId="5DEC9148" w:rsidR="001B5350" w:rsidRDefault="00000000">
      <w:pPr>
        <w:pStyle w:val="TOC2"/>
        <w:rPr>
          <w:rFonts w:asciiTheme="minorHAnsi" w:eastAsiaTheme="minorEastAsia" w:hAnsiTheme="minorHAnsi" w:cstheme="minorBidi"/>
          <w:sz w:val="22"/>
          <w:szCs w:val="22"/>
          <w:lang w:eastAsia="en-AU"/>
        </w:rPr>
      </w:pPr>
      <w:hyperlink w:anchor="_Toc130310904" w:history="1">
        <w:r w:rsidR="001B5350" w:rsidRPr="00027C0F">
          <w:rPr>
            <w:rStyle w:val="Hyperlink"/>
          </w:rPr>
          <w:t>Resource 4: Number talk</w:t>
        </w:r>
        <w:r w:rsidR="001B5350">
          <w:rPr>
            <w:webHidden/>
          </w:rPr>
          <w:tab/>
        </w:r>
        <w:r w:rsidR="001B5350">
          <w:rPr>
            <w:webHidden/>
          </w:rPr>
          <w:fldChar w:fldCharType="begin"/>
        </w:r>
        <w:r w:rsidR="001B5350">
          <w:rPr>
            <w:webHidden/>
          </w:rPr>
          <w:instrText xml:space="preserve"> PAGEREF _Toc130310904 \h </w:instrText>
        </w:r>
        <w:r w:rsidR="001B5350">
          <w:rPr>
            <w:webHidden/>
          </w:rPr>
        </w:r>
        <w:r w:rsidR="001B5350">
          <w:rPr>
            <w:webHidden/>
          </w:rPr>
          <w:fldChar w:fldCharType="separate"/>
        </w:r>
        <w:r w:rsidR="001B5350">
          <w:rPr>
            <w:webHidden/>
          </w:rPr>
          <w:t>81</w:t>
        </w:r>
        <w:r w:rsidR="001B5350">
          <w:rPr>
            <w:webHidden/>
          </w:rPr>
          <w:fldChar w:fldCharType="end"/>
        </w:r>
      </w:hyperlink>
    </w:p>
    <w:p w14:paraId="2E553EC4" w14:textId="5073BD03" w:rsidR="001B5350" w:rsidRDefault="00000000">
      <w:pPr>
        <w:pStyle w:val="TOC2"/>
        <w:rPr>
          <w:rFonts w:asciiTheme="minorHAnsi" w:eastAsiaTheme="minorEastAsia" w:hAnsiTheme="minorHAnsi" w:cstheme="minorBidi"/>
          <w:sz w:val="22"/>
          <w:szCs w:val="22"/>
          <w:lang w:eastAsia="en-AU"/>
        </w:rPr>
      </w:pPr>
      <w:hyperlink w:anchor="_Toc130310905" w:history="1">
        <w:r w:rsidR="001B5350" w:rsidRPr="00027C0F">
          <w:rPr>
            <w:rStyle w:val="Hyperlink"/>
          </w:rPr>
          <w:t>Resource 5: Addition table</w:t>
        </w:r>
        <w:r w:rsidR="001B5350">
          <w:rPr>
            <w:webHidden/>
          </w:rPr>
          <w:tab/>
        </w:r>
        <w:r w:rsidR="001B5350">
          <w:rPr>
            <w:webHidden/>
          </w:rPr>
          <w:fldChar w:fldCharType="begin"/>
        </w:r>
        <w:r w:rsidR="001B5350">
          <w:rPr>
            <w:webHidden/>
          </w:rPr>
          <w:instrText xml:space="preserve"> PAGEREF _Toc130310905 \h </w:instrText>
        </w:r>
        <w:r w:rsidR="001B5350">
          <w:rPr>
            <w:webHidden/>
          </w:rPr>
        </w:r>
        <w:r w:rsidR="001B5350">
          <w:rPr>
            <w:webHidden/>
          </w:rPr>
          <w:fldChar w:fldCharType="separate"/>
        </w:r>
        <w:r w:rsidR="001B5350">
          <w:rPr>
            <w:webHidden/>
          </w:rPr>
          <w:t>82</w:t>
        </w:r>
        <w:r w:rsidR="001B5350">
          <w:rPr>
            <w:webHidden/>
          </w:rPr>
          <w:fldChar w:fldCharType="end"/>
        </w:r>
      </w:hyperlink>
    </w:p>
    <w:p w14:paraId="1755B860" w14:textId="3511E651" w:rsidR="001B5350" w:rsidRDefault="00000000">
      <w:pPr>
        <w:pStyle w:val="TOC2"/>
        <w:rPr>
          <w:rFonts w:asciiTheme="minorHAnsi" w:eastAsiaTheme="minorEastAsia" w:hAnsiTheme="minorHAnsi" w:cstheme="minorBidi"/>
          <w:sz w:val="22"/>
          <w:szCs w:val="22"/>
          <w:lang w:eastAsia="en-AU"/>
        </w:rPr>
      </w:pPr>
      <w:hyperlink w:anchor="_Toc130310906" w:history="1">
        <w:r w:rsidR="001B5350" w:rsidRPr="00027C0F">
          <w:rPr>
            <w:rStyle w:val="Hyperlink"/>
          </w:rPr>
          <w:t>Resource 6: Extended addition table</w:t>
        </w:r>
        <w:r w:rsidR="001B5350">
          <w:rPr>
            <w:webHidden/>
          </w:rPr>
          <w:tab/>
        </w:r>
        <w:r w:rsidR="001B5350">
          <w:rPr>
            <w:webHidden/>
          </w:rPr>
          <w:fldChar w:fldCharType="begin"/>
        </w:r>
        <w:r w:rsidR="001B5350">
          <w:rPr>
            <w:webHidden/>
          </w:rPr>
          <w:instrText xml:space="preserve"> PAGEREF _Toc130310906 \h </w:instrText>
        </w:r>
        <w:r w:rsidR="001B5350">
          <w:rPr>
            <w:webHidden/>
          </w:rPr>
        </w:r>
        <w:r w:rsidR="001B5350">
          <w:rPr>
            <w:webHidden/>
          </w:rPr>
          <w:fldChar w:fldCharType="separate"/>
        </w:r>
        <w:r w:rsidR="001B5350">
          <w:rPr>
            <w:webHidden/>
          </w:rPr>
          <w:t>83</w:t>
        </w:r>
        <w:r w:rsidR="001B5350">
          <w:rPr>
            <w:webHidden/>
          </w:rPr>
          <w:fldChar w:fldCharType="end"/>
        </w:r>
      </w:hyperlink>
    </w:p>
    <w:p w14:paraId="4E8F062D" w14:textId="3350E933" w:rsidR="001B5350" w:rsidRDefault="00000000">
      <w:pPr>
        <w:pStyle w:val="TOC2"/>
        <w:rPr>
          <w:rFonts w:asciiTheme="minorHAnsi" w:eastAsiaTheme="minorEastAsia" w:hAnsiTheme="minorHAnsi" w:cstheme="minorBidi"/>
          <w:sz w:val="22"/>
          <w:szCs w:val="22"/>
          <w:lang w:eastAsia="en-AU"/>
        </w:rPr>
      </w:pPr>
      <w:hyperlink w:anchor="_Toc130310907" w:history="1">
        <w:r w:rsidR="001B5350" w:rsidRPr="00027C0F">
          <w:rPr>
            <w:rStyle w:val="Hyperlink"/>
          </w:rPr>
          <w:t>Resource 7: Tower talk</w:t>
        </w:r>
        <w:r w:rsidR="001B5350">
          <w:rPr>
            <w:webHidden/>
          </w:rPr>
          <w:tab/>
        </w:r>
        <w:r w:rsidR="001B5350">
          <w:rPr>
            <w:webHidden/>
          </w:rPr>
          <w:fldChar w:fldCharType="begin"/>
        </w:r>
        <w:r w:rsidR="001B5350">
          <w:rPr>
            <w:webHidden/>
          </w:rPr>
          <w:instrText xml:space="preserve"> PAGEREF _Toc130310907 \h </w:instrText>
        </w:r>
        <w:r w:rsidR="001B5350">
          <w:rPr>
            <w:webHidden/>
          </w:rPr>
        </w:r>
        <w:r w:rsidR="001B5350">
          <w:rPr>
            <w:webHidden/>
          </w:rPr>
          <w:fldChar w:fldCharType="separate"/>
        </w:r>
        <w:r w:rsidR="001B5350">
          <w:rPr>
            <w:webHidden/>
          </w:rPr>
          <w:t>84</w:t>
        </w:r>
        <w:r w:rsidR="001B5350">
          <w:rPr>
            <w:webHidden/>
          </w:rPr>
          <w:fldChar w:fldCharType="end"/>
        </w:r>
      </w:hyperlink>
    </w:p>
    <w:p w14:paraId="5FECDB3D" w14:textId="638D3156" w:rsidR="001B5350" w:rsidRDefault="00000000">
      <w:pPr>
        <w:pStyle w:val="TOC2"/>
        <w:rPr>
          <w:rFonts w:asciiTheme="minorHAnsi" w:eastAsiaTheme="minorEastAsia" w:hAnsiTheme="minorHAnsi" w:cstheme="minorBidi"/>
          <w:sz w:val="22"/>
          <w:szCs w:val="22"/>
          <w:lang w:eastAsia="en-AU"/>
        </w:rPr>
      </w:pPr>
      <w:hyperlink w:anchor="_Toc130310908" w:history="1">
        <w:r w:rsidR="001B5350" w:rsidRPr="00027C0F">
          <w:rPr>
            <w:rStyle w:val="Hyperlink"/>
          </w:rPr>
          <w:t>Resource 8: Constant difference concentration</w:t>
        </w:r>
        <w:r w:rsidR="001B5350">
          <w:rPr>
            <w:webHidden/>
          </w:rPr>
          <w:tab/>
        </w:r>
        <w:r w:rsidR="001B5350">
          <w:rPr>
            <w:webHidden/>
          </w:rPr>
          <w:fldChar w:fldCharType="begin"/>
        </w:r>
        <w:r w:rsidR="001B5350">
          <w:rPr>
            <w:webHidden/>
          </w:rPr>
          <w:instrText xml:space="preserve"> PAGEREF _Toc130310908 \h </w:instrText>
        </w:r>
        <w:r w:rsidR="001B5350">
          <w:rPr>
            <w:webHidden/>
          </w:rPr>
        </w:r>
        <w:r w:rsidR="001B5350">
          <w:rPr>
            <w:webHidden/>
          </w:rPr>
          <w:fldChar w:fldCharType="separate"/>
        </w:r>
        <w:r w:rsidR="001B5350">
          <w:rPr>
            <w:webHidden/>
          </w:rPr>
          <w:t>85</w:t>
        </w:r>
        <w:r w:rsidR="001B5350">
          <w:rPr>
            <w:webHidden/>
          </w:rPr>
          <w:fldChar w:fldCharType="end"/>
        </w:r>
      </w:hyperlink>
    </w:p>
    <w:p w14:paraId="1CA3ACC5" w14:textId="599983F6" w:rsidR="001B5350" w:rsidRDefault="00000000">
      <w:pPr>
        <w:pStyle w:val="TOC2"/>
        <w:rPr>
          <w:rFonts w:asciiTheme="minorHAnsi" w:eastAsiaTheme="minorEastAsia" w:hAnsiTheme="minorHAnsi" w:cstheme="minorBidi"/>
          <w:sz w:val="22"/>
          <w:szCs w:val="22"/>
          <w:lang w:eastAsia="en-AU"/>
        </w:rPr>
      </w:pPr>
      <w:hyperlink w:anchor="_Toc130310909" w:history="1">
        <w:r w:rsidR="001B5350" w:rsidRPr="00027C0F">
          <w:rPr>
            <w:rStyle w:val="Hyperlink"/>
          </w:rPr>
          <w:t>Resource 9: Think board</w:t>
        </w:r>
        <w:r w:rsidR="001B5350">
          <w:rPr>
            <w:webHidden/>
          </w:rPr>
          <w:tab/>
        </w:r>
        <w:r w:rsidR="001B5350">
          <w:rPr>
            <w:webHidden/>
          </w:rPr>
          <w:fldChar w:fldCharType="begin"/>
        </w:r>
        <w:r w:rsidR="001B5350">
          <w:rPr>
            <w:webHidden/>
          </w:rPr>
          <w:instrText xml:space="preserve"> PAGEREF _Toc130310909 \h </w:instrText>
        </w:r>
        <w:r w:rsidR="001B5350">
          <w:rPr>
            <w:webHidden/>
          </w:rPr>
        </w:r>
        <w:r w:rsidR="001B5350">
          <w:rPr>
            <w:webHidden/>
          </w:rPr>
          <w:fldChar w:fldCharType="separate"/>
        </w:r>
        <w:r w:rsidR="001B5350">
          <w:rPr>
            <w:webHidden/>
          </w:rPr>
          <w:t>88</w:t>
        </w:r>
        <w:r w:rsidR="001B5350">
          <w:rPr>
            <w:webHidden/>
          </w:rPr>
          <w:fldChar w:fldCharType="end"/>
        </w:r>
      </w:hyperlink>
    </w:p>
    <w:p w14:paraId="4E27D3D6" w14:textId="05D66A7E" w:rsidR="001B5350" w:rsidRDefault="00000000">
      <w:pPr>
        <w:pStyle w:val="TOC2"/>
        <w:rPr>
          <w:rFonts w:asciiTheme="minorHAnsi" w:eastAsiaTheme="minorEastAsia" w:hAnsiTheme="minorHAnsi" w:cstheme="minorBidi"/>
          <w:sz w:val="22"/>
          <w:szCs w:val="22"/>
          <w:lang w:eastAsia="en-AU"/>
        </w:rPr>
      </w:pPr>
      <w:hyperlink w:anchor="_Toc130310910" w:history="1">
        <w:r w:rsidR="001B5350" w:rsidRPr="00027C0F">
          <w:rPr>
            <w:rStyle w:val="Hyperlink"/>
            <w:rFonts w:eastAsia="Arial"/>
          </w:rPr>
          <w:t>Resource 10: Number balance talk</w:t>
        </w:r>
        <w:r w:rsidR="001B5350">
          <w:rPr>
            <w:webHidden/>
          </w:rPr>
          <w:tab/>
        </w:r>
        <w:r w:rsidR="001B5350">
          <w:rPr>
            <w:webHidden/>
          </w:rPr>
          <w:fldChar w:fldCharType="begin"/>
        </w:r>
        <w:r w:rsidR="001B5350">
          <w:rPr>
            <w:webHidden/>
          </w:rPr>
          <w:instrText xml:space="preserve"> PAGEREF _Toc130310910 \h </w:instrText>
        </w:r>
        <w:r w:rsidR="001B5350">
          <w:rPr>
            <w:webHidden/>
          </w:rPr>
        </w:r>
        <w:r w:rsidR="001B5350">
          <w:rPr>
            <w:webHidden/>
          </w:rPr>
          <w:fldChar w:fldCharType="separate"/>
        </w:r>
        <w:r w:rsidR="001B5350">
          <w:rPr>
            <w:webHidden/>
          </w:rPr>
          <w:t>89</w:t>
        </w:r>
        <w:r w:rsidR="001B5350">
          <w:rPr>
            <w:webHidden/>
          </w:rPr>
          <w:fldChar w:fldCharType="end"/>
        </w:r>
      </w:hyperlink>
    </w:p>
    <w:p w14:paraId="68F6A383" w14:textId="0DD54983" w:rsidR="001B5350" w:rsidRDefault="00000000">
      <w:pPr>
        <w:pStyle w:val="TOC2"/>
        <w:rPr>
          <w:rFonts w:asciiTheme="minorHAnsi" w:eastAsiaTheme="minorEastAsia" w:hAnsiTheme="minorHAnsi" w:cstheme="minorBidi"/>
          <w:sz w:val="22"/>
          <w:szCs w:val="22"/>
          <w:lang w:eastAsia="en-AU"/>
        </w:rPr>
      </w:pPr>
      <w:hyperlink w:anchor="_Toc130310911" w:history="1">
        <w:r w:rsidR="001B5350" w:rsidRPr="00027C0F">
          <w:rPr>
            <w:rStyle w:val="Hyperlink"/>
          </w:rPr>
          <w:t>Resource 11: Number balance puzzles</w:t>
        </w:r>
        <w:r w:rsidR="001B5350">
          <w:rPr>
            <w:webHidden/>
          </w:rPr>
          <w:tab/>
        </w:r>
        <w:r w:rsidR="001B5350">
          <w:rPr>
            <w:webHidden/>
          </w:rPr>
          <w:fldChar w:fldCharType="begin"/>
        </w:r>
        <w:r w:rsidR="001B5350">
          <w:rPr>
            <w:webHidden/>
          </w:rPr>
          <w:instrText xml:space="preserve"> PAGEREF _Toc130310911 \h </w:instrText>
        </w:r>
        <w:r w:rsidR="001B5350">
          <w:rPr>
            <w:webHidden/>
          </w:rPr>
        </w:r>
        <w:r w:rsidR="001B5350">
          <w:rPr>
            <w:webHidden/>
          </w:rPr>
          <w:fldChar w:fldCharType="separate"/>
        </w:r>
        <w:r w:rsidR="001B5350">
          <w:rPr>
            <w:webHidden/>
          </w:rPr>
          <w:t>90</w:t>
        </w:r>
        <w:r w:rsidR="001B5350">
          <w:rPr>
            <w:webHidden/>
          </w:rPr>
          <w:fldChar w:fldCharType="end"/>
        </w:r>
      </w:hyperlink>
    </w:p>
    <w:p w14:paraId="58EBD292" w14:textId="3F40ED22" w:rsidR="001B5350" w:rsidRDefault="00000000">
      <w:pPr>
        <w:pStyle w:val="TOC2"/>
        <w:rPr>
          <w:rFonts w:asciiTheme="minorHAnsi" w:eastAsiaTheme="minorEastAsia" w:hAnsiTheme="minorHAnsi" w:cstheme="minorBidi"/>
          <w:sz w:val="22"/>
          <w:szCs w:val="22"/>
          <w:lang w:eastAsia="en-AU"/>
        </w:rPr>
      </w:pPr>
      <w:hyperlink w:anchor="_Toc130310912" w:history="1">
        <w:r w:rsidR="001B5350" w:rsidRPr="00027C0F">
          <w:rPr>
            <w:rStyle w:val="Hyperlink"/>
          </w:rPr>
          <w:t>Resource 12: Balance puzzles 2</w:t>
        </w:r>
        <w:r w:rsidR="001B5350">
          <w:rPr>
            <w:webHidden/>
          </w:rPr>
          <w:tab/>
        </w:r>
        <w:r w:rsidR="001B5350">
          <w:rPr>
            <w:webHidden/>
          </w:rPr>
          <w:fldChar w:fldCharType="begin"/>
        </w:r>
        <w:r w:rsidR="001B5350">
          <w:rPr>
            <w:webHidden/>
          </w:rPr>
          <w:instrText xml:space="preserve"> PAGEREF _Toc130310912 \h </w:instrText>
        </w:r>
        <w:r w:rsidR="001B5350">
          <w:rPr>
            <w:webHidden/>
          </w:rPr>
        </w:r>
        <w:r w:rsidR="001B5350">
          <w:rPr>
            <w:webHidden/>
          </w:rPr>
          <w:fldChar w:fldCharType="separate"/>
        </w:r>
        <w:r w:rsidR="001B5350">
          <w:rPr>
            <w:webHidden/>
          </w:rPr>
          <w:t>92</w:t>
        </w:r>
        <w:r w:rsidR="001B5350">
          <w:rPr>
            <w:webHidden/>
          </w:rPr>
          <w:fldChar w:fldCharType="end"/>
        </w:r>
      </w:hyperlink>
    </w:p>
    <w:p w14:paraId="69FA2026" w14:textId="5B04A9D1" w:rsidR="001B5350" w:rsidRDefault="00000000">
      <w:pPr>
        <w:pStyle w:val="TOC2"/>
        <w:rPr>
          <w:rFonts w:asciiTheme="minorHAnsi" w:eastAsiaTheme="minorEastAsia" w:hAnsiTheme="minorHAnsi" w:cstheme="minorBidi"/>
          <w:sz w:val="22"/>
          <w:szCs w:val="22"/>
          <w:lang w:eastAsia="en-AU"/>
        </w:rPr>
      </w:pPr>
      <w:hyperlink w:anchor="_Toc130310913" w:history="1">
        <w:r w:rsidR="001B5350" w:rsidRPr="00027C0F">
          <w:rPr>
            <w:rStyle w:val="Hyperlink"/>
            <w:rFonts w:eastAsia="Arial"/>
          </w:rPr>
          <w:t>Resource 13: Number balance questions</w:t>
        </w:r>
        <w:r w:rsidR="001B5350">
          <w:rPr>
            <w:webHidden/>
          </w:rPr>
          <w:tab/>
        </w:r>
        <w:r w:rsidR="001B5350">
          <w:rPr>
            <w:webHidden/>
          </w:rPr>
          <w:fldChar w:fldCharType="begin"/>
        </w:r>
        <w:r w:rsidR="001B5350">
          <w:rPr>
            <w:webHidden/>
          </w:rPr>
          <w:instrText xml:space="preserve"> PAGEREF _Toc130310913 \h </w:instrText>
        </w:r>
        <w:r w:rsidR="001B5350">
          <w:rPr>
            <w:webHidden/>
          </w:rPr>
        </w:r>
        <w:r w:rsidR="001B5350">
          <w:rPr>
            <w:webHidden/>
          </w:rPr>
          <w:fldChar w:fldCharType="separate"/>
        </w:r>
        <w:r w:rsidR="001B5350">
          <w:rPr>
            <w:webHidden/>
          </w:rPr>
          <w:t>95</w:t>
        </w:r>
        <w:r w:rsidR="001B5350">
          <w:rPr>
            <w:webHidden/>
          </w:rPr>
          <w:fldChar w:fldCharType="end"/>
        </w:r>
      </w:hyperlink>
    </w:p>
    <w:p w14:paraId="3BB04E56" w14:textId="3CD92674" w:rsidR="001B5350" w:rsidRDefault="00000000">
      <w:pPr>
        <w:pStyle w:val="TOC2"/>
        <w:rPr>
          <w:rFonts w:asciiTheme="minorHAnsi" w:eastAsiaTheme="minorEastAsia" w:hAnsiTheme="minorHAnsi" w:cstheme="minorBidi"/>
          <w:sz w:val="22"/>
          <w:szCs w:val="22"/>
          <w:lang w:eastAsia="en-AU"/>
        </w:rPr>
      </w:pPr>
      <w:hyperlink w:anchor="_Toc130310914" w:history="1">
        <w:r w:rsidR="001B5350" w:rsidRPr="00027C0F">
          <w:rPr>
            <w:rStyle w:val="Hyperlink"/>
            <w:rFonts w:eastAsia="Arial"/>
          </w:rPr>
          <w:t>Resource 14: Number balance scaffold</w:t>
        </w:r>
        <w:r w:rsidR="001B5350">
          <w:rPr>
            <w:webHidden/>
          </w:rPr>
          <w:tab/>
        </w:r>
        <w:r w:rsidR="001B5350">
          <w:rPr>
            <w:webHidden/>
          </w:rPr>
          <w:fldChar w:fldCharType="begin"/>
        </w:r>
        <w:r w:rsidR="001B5350">
          <w:rPr>
            <w:webHidden/>
          </w:rPr>
          <w:instrText xml:space="preserve"> PAGEREF _Toc130310914 \h </w:instrText>
        </w:r>
        <w:r w:rsidR="001B5350">
          <w:rPr>
            <w:webHidden/>
          </w:rPr>
        </w:r>
        <w:r w:rsidR="001B5350">
          <w:rPr>
            <w:webHidden/>
          </w:rPr>
          <w:fldChar w:fldCharType="separate"/>
        </w:r>
        <w:r w:rsidR="001B5350">
          <w:rPr>
            <w:webHidden/>
          </w:rPr>
          <w:t>96</w:t>
        </w:r>
        <w:r w:rsidR="001B5350">
          <w:rPr>
            <w:webHidden/>
          </w:rPr>
          <w:fldChar w:fldCharType="end"/>
        </w:r>
      </w:hyperlink>
    </w:p>
    <w:p w14:paraId="75BA0EBB" w14:textId="483DD2B8" w:rsidR="001B5350" w:rsidRDefault="00000000">
      <w:pPr>
        <w:pStyle w:val="TOC2"/>
        <w:rPr>
          <w:rFonts w:asciiTheme="minorHAnsi" w:eastAsiaTheme="minorEastAsia" w:hAnsiTheme="minorHAnsi" w:cstheme="minorBidi"/>
          <w:sz w:val="22"/>
          <w:szCs w:val="22"/>
          <w:lang w:eastAsia="en-AU"/>
        </w:rPr>
      </w:pPr>
      <w:hyperlink w:anchor="_Toc130310915" w:history="1">
        <w:r w:rsidR="001B5350" w:rsidRPr="00027C0F">
          <w:rPr>
            <w:rStyle w:val="Hyperlink"/>
            <w:rFonts w:eastAsia="Arial"/>
          </w:rPr>
          <w:t>Resource 15: Pigs vs. wolf rules</w:t>
        </w:r>
        <w:r w:rsidR="001B5350">
          <w:rPr>
            <w:webHidden/>
          </w:rPr>
          <w:tab/>
        </w:r>
        <w:r w:rsidR="001B5350">
          <w:rPr>
            <w:webHidden/>
          </w:rPr>
          <w:fldChar w:fldCharType="begin"/>
        </w:r>
        <w:r w:rsidR="001B5350">
          <w:rPr>
            <w:webHidden/>
          </w:rPr>
          <w:instrText xml:space="preserve"> PAGEREF _Toc130310915 \h </w:instrText>
        </w:r>
        <w:r w:rsidR="001B5350">
          <w:rPr>
            <w:webHidden/>
          </w:rPr>
        </w:r>
        <w:r w:rsidR="001B5350">
          <w:rPr>
            <w:webHidden/>
          </w:rPr>
          <w:fldChar w:fldCharType="separate"/>
        </w:r>
        <w:r w:rsidR="001B5350">
          <w:rPr>
            <w:webHidden/>
          </w:rPr>
          <w:t>97</w:t>
        </w:r>
        <w:r w:rsidR="001B5350">
          <w:rPr>
            <w:webHidden/>
          </w:rPr>
          <w:fldChar w:fldCharType="end"/>
        </w:r>
      </w:hyperlink>
    </w:p>
    <w:p w14:paraId="7DD425CC" w14:textId="53F56D00" w:rsidR="001B5350" w:rsidRDefault="00000000">
      <w:pPr>
        <w:pStyle w:val="TOC2"/>
        <w:rPr>
          <w:rFonts w:asciiTheme="minorHAnsi" w:eastAsiaTheme="minorEastAsia" w:hAnsiTheme="minorHAnsi" w:cstheme="minorBidi"/>
          <w:sz w:val="22"/>
          <w:szCs w:val="22"/>
          <w:lang w:eastAsia="en-AU"/>
        </w:rPr>
      </w:pPr>
      <w:hyperlink w:anchor="_Toc130310916" w:history="1">
        <w:r w:rsidR="001B5350" w:rsidRPr="00027C0F">
          <w:rPr>
            <w:rStyle w:val="Hyperlink"/>
          </w:rPr>
          <w:t>Resource 16: Pigs vs. wolf gameboard 1</w:t>
        </w:r>
        <w:r w:rsidR="001B5350">
          <w:rPr>
            <w:webHidden/>
          </w:rPr>
          <w:tab/>
        </w:r>
        <w:r w:rsidR="001B5350">
          <w:rPr>
            <w:webHidden/>
          </w:rPr>
          <w:fldChar w:fldCharType="begin"/>
        </w:r>
        <w:r w:rsidR="001B5350">
          <w:rPr>
            <w:webHidden/>
          </w:rPr>
          <w:instrText xml:space="preserve"> PAGEREF _Toc130310916 \h </w:instrText>
        </w:r>
        <w:r w:rsidR="001B5350">
          <w:rPr>
            <w:webHidden/>
          </w:rPr>
        </w:r>
        <w:r w:rsidR="001B5350">
          <w:rPr>
            <w:webHidden/>
          </w:rPr>
          <w:fldChar w:fldCharType="separate"/>
        </w:r>
        <w:r w:rsidR="001B5350">
          <w:rPr>
            <w:webHidden/>
          </w:rPr>
          <w:t>98</w:t>
        </w:r>
        <w:r w:rsidR="001B5350">
          <w:rPr>
            <w:webHidden/>
          </w:rPr>
          <w:fldChar w:fldCharType="end"/>
        </w:r>
      </w:hyperlink>
    </w:p>
    <w:p w14:paraId="4EBB0BB4" w14:textId="053DAE89" w:rsidR="001B5350" w:rsidRDefault="00000000">
      <w:pPr>
        <w:pStyle w:val="TOC2"/>
        <w:rPr>
          <w:rFonts w:asciiTheme="minorHAnsi" w:eastAsiaTheme="minorEastAsia" w:hAnsiTheme="minorHAnsi" w:cstheme="minorBidi"/>
          <w:sz w:val="22"/>
          <w:szCs w:val="22"/>
          <w:lang w:eastAsia="en-AU"/>
        </w:rPr>
      </w:pPr>
      <w:hyperlink w:anchor="_Toc130310917" w:history="1">
        <w:r w:rsidR="001B5350" w:rsidRPr="00027C0F">
          <w:rPr>
            <w:rStyle w:val="Hyperlink"/>
          </w:rPr>
          <w:t>Resource 17: Pigs vs. wolf gameboard 2</w:t>
        </w:r>
        <w:r w:rsidR="001B5350">
          <w:rPr>
            <w:webHidden/>
          </w:rPr>
          <w:tab/>
        </w:r>
        <w:r w:rsidR="001B5350">
          <w:rPr>
            <w:webHidden/>
          </w:rPr>
          <w:fldChar w:fldCharType="begin"/>
        </w:r>
        <w:r w:rsidR="001B5350">
          <w:rPr>
            <w:webHidden/>
          </w:rPr>
          <w:instrText xml:space="preserve"> PAGEREF _Toc130310917 \h </w:instrText>
        </w:r>
        <w:r w:rsidR="001B5350">
          <w:rPr>
            <w:webHidden/>
          </w:rPr>
        </w:r>
        <w:r w:rsidR="001B5350">
          <w:rPr>
            <w:webHidden/>
          </w:rPr>
          <w:fldChar w:fldCharType="separate"/>
        </w:r>
        <w:r w:rsidR="001B5350">
          <w:rPr>
            <w:webHidden/>
          </w:rPr>
          <w:t>99</w:t>
        </w:r>
        <w:r w:rsidR="001B5350">
          <w:rPr>
            <w:webHidden/>
          </w:rPr>
          <w:fldChar w:fldCharType="end"/>
        </w:r>
      </w:hyperlink>
    </w:p>
    <w:p w14:paraId="78BCD752" w14:textId="68433DCF" w:rsidR="001B5350" w:rsidRDefault="00000000">
      <w:pPr>
        <w:pStyle w:val="TOC2"/>
        <w:rPr>
          <w:rFonts w:asciiTheme="minorHAnsi" w:eastAsiaTheme="minorEastAsia" w:hAnsiTheme="minorHAnsi" w:cstheme="minorBidi"/>
          <w:sz w:val="22"/>
          <w:szCs w:val="22"/>
          <w:lang w:eastAsia="en-AU"/>
        </w:rPr>
      </w:pPr>
      <w:hyperlink w:anchor="_Toc130310918" w:history="1">
        <w:r w:rsidR="001B5350" w:rsidRPr="00027C0F">
          <w:rPr>
            <w:rStyle w:val="Hyperlink"/>
          </w:rPr>
          <w:t>Resource 18: Who balanced the boat?</w:t>
        </w:r>
        <w:r w:rsidR="001B5350">
          <w:rPr>
            <w:webHidden/>
          </w:rPr>
          <w:tab/>
        </w:r>
        <w:r w:rsidR="001B5350">
          <w:rPr>
            <w:webHidden/>
          </w:rPr>
          <w:fldChar w:fldCharType="begin"/>
        </w:r>
        <w:r w:rsidR="001B5350">
          <w:rPr>
            <w:webHidden/>
          </w:rPr>
          <w:instrText xml:space="preserve"> PAGEREF _Toc130310918 \h </w:instrText>
        </w:r>
        <w:r w:rsidR="001B5350">
          <w:rPr>
            <w:webHidden/>
          </w:rPr>
        </w:r>
        <w:r w:rsidR="001B5350">
          <w:rPr>
            <w:webHidden/>
          </w:rPr>
          <w:fldChar w:fldCharType="separate"/>
        </w:r>
        <w:r w:rsidR="001B5350">
          <w:rPr>
            <w:webHidden/>
          </w:rPr>
          <w:t>100</w:t>
        </w:r>
        <w:r w:rsidR="001B5350">
          <w:rPr>
            <w:webHidden/>
          </w:rPr>
          <w:fldChar w:fldCharType="end"/>
        </w:r>
      </w:hyperlink>
    </w:p>
    <w:p w14:paraId="7F9D6A4F" w14:textId="3C02731B" w:rsidR="001B5350" w:rsidRDefault="00000000">
      <w:pPr>
        <w:pStyle w:val="TOC2"/>
        <w:rPr>
          <w:rFonts w:asciiTheme="minorHAnsi" w:eastAsiaTheme="minorEastAsia" w:hAnsiTheme="minorHAnsi" w:cstheme="minorBidi"/>
          <w:sz w:val="22"/>
          <w:szCs w:val="22"/>
          <w:lang w:eastAsia="en-AU"/>
        </w:rPr>
      </w:pPr>
      <w:hyperlink w:anchor="_Toc130310919" w:history="1">
        <w:r w:rsidR="001B5350" w:rsidRPr="00027C0F">
          <w:rPr>
            <w:rStyle w:val="Hyperlink"/>
          </w:rPr>
          <w:t>Syllabus outcomes and content</w:t>
        </w:r>
        <w:r w:rsidR="001B5350">
          <w:rPr>
            <w:webHidden/>
          </w:rPr>
          <w:tab/>
        </w:r>
        <w:r w:rsidR="001B5350">
          <w:rPr>
            <w:webHidden/>
          </w:rPr>
          <w:fldChar w:fldCharType="begin"/>
        </w:r>
        <w:r w:rsidR="001B5350">
          <w:rPr>
            <w:webHidden/>
          </w:rPr>
          <w:instrText xml:space="preserve"> PAGEREF _Toc130310919 \h </w:instrText>
        </w:r>
        <w:r w:rsidR="001B5350">
          <w:rPr>
            <w:webHidden/>
          </w:rPr>
        </w:r>
        <w:r w:rsidR="001B5350">
          <w:rPr>
            <w:webHidden/>
          </w:rPr>
          <w:fldChar w:fldCharType="separate"/>
        </w:r>
        <w:r w:rsidR="001B5350">
          <w:rPr>
            <w:webHidden/>
          </w:rPr>
          <w:t>101</w:t>
        </w:r>
        <w:r w:rsidR="001B5350">
          <w:rPr>
            <w:webHidden/>
          </w:rPr>
          <w:fldChar w:fldCharType="end"/>
        </w:r>
      </w:hyperlink>
    </w:p>
    <w:p w14:paraId="55044CE9" w14:textId="59DD797A" w:rsidR="001B5350" w:rsidRDefault="00000000">
      <w:pPr>
        <w:pStyle w:val="TOC2"/>
        <w:rPr>
          <w:rFonts w:asciiTheme="minorHAnsi" w:eastAsiaTheme="minorEastAsia" w:hAnsiTheme="minorHAnsi" w:cstheme="minorBidi"/>
          <w:sz w:val="22"/>
          <w:szCs w:val="22"/>
          <w:lang w:eastAsia="en-AU"/>
        </w:rPr>
      </w:pPr>
      <w:hyperlink w:anchor="_Toc130310920" w:history="1">
        <w:r w:rsidR="001B5350" w:rsidRPr="00027C0F">
          <w:rPr>
            <w:rStyle w:val="Hyperlink"/>
          </w:rPr>
          <w:t>References</w:t>
        </w:r>
        <w:r w:rsidR="001B5350">
          <w:rPr>
            <w:webHidden/>
          </w:rPr>
          <w:tab/>
        </w:r>
        <w:r w:rsidR="001B5350">
          <w:rPr>
            <w:webHidden/>
          </w:rPr>
          <w:fldChar w:fldCharType="begin"/>
        </w:r>
        <w:r w:rsidR="001B5350">
          <w:rPr>
            <w:webHidden/>
          </w:rPr>
          <w:instrText xml:space="preserve"> PAGEREF _Toc130310920 \h </w:instrText>
        </w:r>
        <w:r w:rsidR="001B5350">
          <w:rPr>
            <w:webHidden/>
          </w:rPr>
        </w:r>
        <w:r w:rsidR="001B5350">
          <w:rPr>
            <w:webHidden/>
          </w:rPr>
          <w:fldChar w:fldCharType="separate"/>
        </w:r>
        <w:r w:rsidR="001B5350">
          <w:rPr>
            <w:webHidden/>
          </w:rPr>
          <w:t>110</w:t>
        </w:r>
        <w:r w:rsidR="001B5350">
          <w:rPr>
            <w:webHidden/>
          </w:rPr>
          <w:fldChar w:fldCharType="end"/>
        </w:r>
      </w:hyperlink>
    </w:p>
    <w:p w14:paraId="67F070AD" w14:textId="77777777" w:rsidR="00C862AF" w:rsidRDefault="00C862AF" w:rsidP="00C862AF">
      <w:r>
        <w:rPr>
          <w:color w:val="2B579A"/>
          <w:shd w:val="clear" w:color="auto" w:fill="E6E6E6"/>
        </w:rPr>
        <w:fldChar w:fldCharType="end"/>
      </w:r>
      <w:r>
        <w:br w:type="page"/>
      </w:r>
    </w:p>
    <w:p w14:paraId="0E1F88AC" w14:textId="77777777" w:rsidR="00C862AF" w:rsidRDefault="00C862AF" w:rsidP="00C862AF">
      <w:pPr>
        <w:pStyle w:val="Heading2"/>
      </w:pPr>
      <w:bookmarkStart w:id="0" w:name="_Toc112318897"/>
      <w:bookmarkStart w:id="1" w:name="_Toc112320547"/>
      <w:bookmarkStart w:id="2" w:name="_Toc112320602"/>
      <w:bookmarkStart w:id="3" w:name="_Toc112320657"/>
      <w:bookmarkStart w:id="4" w:name="_Toc112320711"/>
      <w:bookmarkStart w:id="5" w:name="_Toc130310866"/>
      <w:r>
        <w:lastRenderedPageBreak/>
        <w:t>Unit description and duration</w:t>
      </w:r>
      <w:bookmarkEnd w:id="0"/>
      <w:bookmarkEnd w:id="1"/>
      <w:bookmarkEnd w:id="2"/>
      <w:bookmarkEnd w:id="3"/>
      <w:bookmarkEnd w:id="4"/>
      <w:bookmarkEnd w:id="5"/>
    </w:p>
    <w:p w14:paraId="6ACAF092" w14:textId="77777777" w:rsidR="00C862AF" w:rsidRDefault="00C862AF" w:rsidP="00C862AF">
      <w:r>
        <w:t>This two-week unit develops student knowledge, understanding and skills of equality. Students are provided opportunities to:</w:t>
      </w:r>
    </w:p>
    <w:p w14:paraId="067BF2D3" w14:textId="77777777" w:rsidR="00C862AF" w:rsidRDefault="00C862AF" w:rsidP="00C862AF">
      <w:pPr>
        <w:pStyle w:val="ListBullet"/>
        <w:numPr>
          <w:ilvl w:val="0"/>
          <w:numId w:val="5"/>
        </w:numPr>
      </w:pPr>
      <w:r>
        <w:t xml:space="preserve">use balance to explore, prove and check equivalence using the language of equality to record equivalence in different </w:t>
      </w:r>
      <w:proofErr w:type="gramStart"/>
      <w:r>
        <w:t>ways</w:t>
      </w:r>
      <w:proofErr w:type="gramEnd"/>
    </w:p>
    <w:p w14:paraId="5C1F3DC6" w14:textId="77777777" w:rsidR="00C862AF" w:rsidRDefault="00C862AF" w:rsidP="00C862AF">
      <w:pPr>
        <w:pStyle w:val="ListBullet"/>
        <w:numPr>
          <w:ilvl w:val="0"/>
          <w:numId w:val="5"/>
        </w:numPr>
      </w:pPr>
      <w:r>
        <w:t xml:space="preserve">identify different combinations of numbers that bond to form up to 20 and identify the constant difference between </w:t>
      </w:r>
      <w:proofErr w:type="gramStart"/>
      <w:r>
        <w:t>numbers</w:t>
      </w:r>
      <w:proofErr w:type="gramEnd"/>
    </w:p>
    <w:p w14:paraId="3591CCD1" w14:textId="77777777" w:rsidR="00C862AF" w:rsidRDefault="00C862AF" w:rsidP="00C862AF">
      <w:pPr>
        <w:pStyle w:val="ListBullet"/>
        <w:numPr>
          <w:ilvl w:val="0"/>
          <w:numId w:val="5"/>
        </w:numPr>
      </w:pPr>
      <w:r>
        <w:t>identify the equals sign and its purpose and use equivalence to solve problems.</w:t>
      </w:r>
    </w:p>
    <w:p w14:paraId="356B3961" w14:textId="77777777" w:rsidR="00C862AF" w:rsidRDefault="00000000" w:rsidP="00C862AF">
      <w:pPr>
        <w:pStyle w:val="FeatureBox"/>
      </w:pPr>
      <w:hyperlink r:id="rId8" w:history="1">
        <w:r w:rsidR="00C862AF">
          <w:rPr>
            <w:rStyle w:val="Hyperlink"/>
          </w:rPr>
          <w:t>Mathematics K–10 Syllabus</w:t>
        </w:r>
      </w:hyperlink>
      <w:r w:rsidR="00C862AF">
        <w:t xml:space="preserve"> © 2022 NSW Education Standards Authority (NESA) for and on behalf of the Crown in right of the State of New South Wales.</w:t>
      </w:r>
    </w:p>
    <w:p w14:paraId="6D8514B4" w14:textId="77777777" w:rsidR="00C862AF" w:rsidRPr="003932C3" w:rsidRDefault="00C862AF" w:rsidP="00C862AF">
      <w:pPr>
        <w:pStyle w:val="Heading3"/>
      </w:pPr>
      <w:bookmarkStart w:id="6" w:name="_Toc112318898"/>
      <w:bookmarkStart w:id="7" w:name="_Toc112320548"/>
      <w:bookmarkStart w:id="8" w:name="_Toc112320603"/>
      <w:bookmarkStart w:id="9" w:name="_Toc112320658"/>
      <w:bookmarkStart w:id="10" w:name="_Toc112320712"/>
      <w:bookmarkStart w:id="11" w:name="_Toc130310867"/>
      <w:r w:rsidRPr="003932C3">
        <w:t>Student prior learning</w:t>
      </w:r>
      <w:bookmarkEnd w:id="6"/>
      <w:bookmarkEnd w:id="7"/>
      <w:bookmarkEnd w:id="8"/>
      <w:bookmarkEnd w:id="9"/>
      <w:bookmarkEnd w:id="10"/>
      <w:bookmarkEnd w:id="11"/>
    </w:p>
    <w:p w14:paraId="25782EC2" w14:textId="77777777" w:rsidR="00C862AF" w:rsidRDefault="00C862AF" w:rsidP="00C862AF">
      <w:r>
        <w:t>Before engaging in these teaching and learning activities, students would benefit from prior experience with:</w:t>
      </w:r>
    </w:p>
    <w:p w14:paraId="0EA69B93" w14:textId="77777777" w:rsidR="00C862AF" w:rsidRDefault="00C862AF" w:rsidP="00C862AF">
      <w:pPr>
        <w:pStyle w:val="ListBullet"/>
        <w:numPr>
          <w:ilvl w:val="0"/>
          <w:numId w:val="5"/>
        </w:numPr>
      </w:pPr>
      <w:r>
        <w:t>using words to describe mass, including ‘heavy’ and ‘</w:t>
      </w:r>
      <w:proofErr w:type="gramStart"/>
      <w:r>
        <w:t>light’</w:t>
      </w:r>
      <w:proofErr w:type="gramEnd"/>
    </w:p>
    <w:p w14:paraId="28AB1ABD" w14:textId="77777777" w:rsidR="00C862AF" w:rsidRDefault="00C862AF" w:rsidP="00C862AF">
      <w:pPr>
        <w:pStyle w:val="ListBullet"/>
        <w:numPr>
          <w:ilvl w:val="0"/>
          <w:numId w:val="5"/>
        </w:numPr>
      </w:pPr>
      <w:r>
        <w:t>comparing 2 masses directly by hefting</w:t>
      </w:r>
    </w:p>
    <w:p w14:paraId="472D9150" w14:textId="77777777" w:rsidR="00C862AF" w:rsidRDefault="00C862AF" w:rsidP="00C862AF">
      <w:pPr>
        <w:pStyle w:val="ListBullet"/>
        <w:numPr>
          <w:ilvl w:val="0"/>
          <w:numId w:val="5"/>
        </w:numPr>
      </w:pPr>
      <w:r>
        <w:t xml:space="preserve">using drawings, </w:t>
      </w:r>
      <w:proofErr w:type="gramStart"/>
      <w:r>
        <w:t>words</w:t>
      </w:r>
      <w:proofErr w:type="gramEnd"/>
      <w:r>
        <w:t xml:space="preserve"> or numerals to record addition and subtraction.</w:t>
      </w:r>
    </w:p>
    <w:p w14:paraId="7F142D1B" w14:textId="77777777" w:rsidR="008C183B" w:rsidRDefault="008C183B" w:rsidP="00C862AF">
      <w:pPr>
        <w:pStyle w:val="Heading2"/>
      </w:pPr>
      <w:bookmarkStart w:id="12" w:name="_Toc112318899"/>
      <w:bookmarkStart w:id="13" w:name="_Toc112320549"/>
      <w:bookmarkStart w:id="14" w:name="_Toc112320604"/>
      <w:bookmarkStart w:id="15" w:name="_Toc112320659"/>
      <w:bookmarkStart w:id="16" w:name="_Toc112320713"/>
      <w:r>
        <w:br w:type="page"/>
      </w:r>
    </w:p>
    <w:p w14:paraId="3A2C7CEF" w14:textId="2E9E0435" w:rsidR="00C862AF" w:rsidRDefault="00C862AF" w:rsidP="00C862AF">
      <w:pPr>
        <w:pStyle w:val="Heading2"/>
      </w:pPr>
      <w:bookmarkStart w:id="17" w:name="_Toc130310868"/>
      <w:r>
        <w:lastRenderedPageBreak/>
        <w:t>Lesson overview and resources</w:t>
      </w:r>
      <w:bookmarkEnd w:id="12"/>
      <w:bookmarkEnd w:id="13"/>
      <w:bookmarkEnd w:id="14"/>
      <w:bookmarkEnd w:id="15"/>
      <w:bookmarkEnd w:id="16"/>
      <w:bookmarkEnd w:id="17"/>
    </w:p>
    <w:p w14:paraId="57C1B29E" w14:textId="77777777" w:rsidR="00C862AF" w:rsidRDefault="00C862AF" w:rsidP="00C862AF">
      <w:r>
        <w:t>The table below outlines the sequence and approximate timing of lessons; syllabus focus areas and content groups; and resources.</w:t>
      </w:r>
    </w:p>
    <w:tbl>
      <w:tblPr>
        <w:tblStyle w:val="Tableheader"/>
        <w:tblW w:w="14596" w:type="dxa"/>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3823"/>
        <w:gridCol w:w="6237"/>
        <w:gridCol w:w="4536"/>
      </w:tblGrid>
      <w:tr w:rsidR="00C862AF" w14:paraId="6A4B678F" w14:textId="77777777" w:rsidTr="009D3BBA">
        <w:trPr>
          <w:cnfStyle w:val="100000000000" w:firstRow="1" w:lastRow="0" w:firstColumn="0" w:lastColumn="0" w:oddVBand="0" w:evenVBand="0" w:oddHBand="0" w:evenHBand="0" w:firstRowFirstColumn="0" w:firstRowLastColumn="0" w:lastRowFirstColumn="0" w:lastRowLastColumn="0"/>
        </w:trPr>
        <w:tc>
          <w:tcPr>
            <w:tcW w:w="3823" w:type="dxa"/>
          </w:tcPr>
          <w:p w14:paraId="3CEE306A" w14:textId="77777777" w:rsidR="00C862AF" w:rsidRDefault="00C862AF" w:rsidP="009D3BBA">
            <w:r w:rsidRPr="00515E3E">
              <w:t>Lesson</w:t>
            </w:r>
          </w:p>
        </w:tc>
        <w:tc>
          <w:tcPr>
            <w:tcW w:w="6237" w:type="dxa"/>
          </w:tcPr>
          <w:p w14:paraId="18C42442" w14:textId="77777777" w:rsidR="00C862AF" w:rsidRDefault="00C862AF" w:rsidP="009D3BBA">
            <w:r w:rsidRPr="00515E3E">
              <w:t>Syllabus focus area and content groups</w:t>
            </w:r>
          </w:p>
        </w:tc>
        <w:tc>
          <w:tcPr>
            <w:tcW w:w="4536" w:type="dxa"/>
          </w:tcPr>
          <w:p w14:paraId="37AFB1F9" w14:textId="77777777" w:rsidR="00C862AF" w:rsidRDefault="00C862AF" w:rsidP="009D3BBA">
            <w:r>
              <w:t>Resources</w:t>
            </w:r>
          </w:p>
        </w:tc>
      </w:tr>
      <w:tr w:rsidR="00C862AF" w14:paraId="12B5FACE" w14:textId="77777777" w:rsidTr="009D3BBA">
        <w:trPr>
          <w:cnfStyle w:val="000000100000" w:firstRow="0" w:lastRow="0" w:firstColumn="0" w:lastColumn="0" w:oddVBand="0" w:evenVBand="0" w:oddHBand="1" w:evenHBand="0" w:firstRowFirstColumn="0" w:firstRowLastColumn="0" w:lastRowFirstColumn="0" w:lastRowLastColumn="0"/>
        </w:trPr>
        <w:tc>
          <w:tcPr>
            <w:tcW w:w="3823" w:type="dxa"/>
          </w:tcPr>
          <w:p w14:paraId="69D0CB70" w14:textId="77777777" w:rsidR="00C862AF" w:rsidRPr="005D79CF" w:rsidRDefault="00000000" w:rsidP="009D3BBA">
            <w:pPr>
              <w:rPr>
                <w:b/>
                <w:bCs/>
              </w:rPr>
            </w:pPr>
            <w:hyperlink w:anchor="_Lesson_1:_Language_1">
              <w:r w:rsidR="00C862AF" w:rsidRPr="005D79CF">
                <w:rPr>
                  <w:rStyle w:val="Hyperlink"/>
                  <w:rFonts w:eastAsia="Arial"/>
                  <w:b/>
                  <w:bCs/>
                </w:rPr>
                <w:t>Lesson 1: Language of equivalence</w:t>
              </w:r>
            </w:hyperlink>
          </w:p>
          <w:p w14:paraId="0A197683" w14:textId="77777777" w:rsidR="00C862AF" w:rsidRDefault="00C862AF" w:rsidP="009D3BBA">
            <w:r>
              <w:rPr>
                <w:rFonts w:eastAsia="Arial"/>
              </w:rPr>
              <w:t>8</w:t>
            </w:r>
            <w:r w:rsidRPr="2E292A4B">
              <w:rPr>
                <w:rFonts w:eastAsia="Arial"/>
              </w:rPr>
              <w:t>0 minutes</w:t>
            </w:r>
          </w:p>
          <w:p w14:paraId="0DE42582" w14:textId="77777777" w:rsidR="00C862AF" w:rsidRDefault="00C862AF" w:rsidP="009D3BBA">
            <w:r w:rsidRPr="2E292A4B">
              <w:rPr>
                <w:rFonts w:eastAsia="Arial"/>
              </w:rPr>
              <w:t>Language assists in describing equivalent and non-equivalent situations.</w:t>
            </w:r>
          </w:p>
        </w:tc>
        <w:tc>
          <w:tcPr>
            <w:tcW w:w="6237" w:type="dxa"/>
          </w:tcPr>
          <w:p w14:paraId="047F9C42" w14:textId="77777777" w:rsidR="00C862AF" w:rsidRDefault="00C862AF" w:rsidP="009D3BBA">
            <w:r w:rsidRPr="2E292A4B">
              <w:rPr>
                <w:b/>
                <w:bCs/>
              </w:rPr>
              <w:t>Representing whole numbers</w:t>
            </w:r>
          </w:p>
          <w:p w14:paraId="2E9A5403" w14:textId="77777777" w:rsidR="00C862AF" w:rsidRDefault="00C862AF" w:rsidP="009D3BBA">
            <w:pPr>
              <w:rPr>
                <w:b/>
                <w:bCs/>
              </w:rPr>
            </w:pPr>
            <w:r w:rsidRPr="2E292A4B">
              <w:rPr>
                <w:b/>
                <w:bCs/>
              </w:rPr>
              <w:t>Early Stage 1</w:t>
            </w:r>
          </w:p>
          <w:p w14:paraId="7195CE3B" w14:textId="77777777" w:rsidR="00C862AF" w:rsidRDefault="00C862AF" w:rsidP="00C862AF">
            <w:pPr>
              <w:pStyle w:val="ListBullet"/>
              <w:numPr>
                <w:ilvl w:val="0"/>
                <w:numId w:val="5"/>
              </w:numPr>
              <w:rPr>
                <w:b/>
                <w:bCs/>
              </w:rPr>
            </w:pPr>
            <w:r>
              <w:t>Instantly name the number of objects within small collections</w:t>
            </w:r>
          </w:p>
          <w:p w14:paraId="1B1590CB" w14:textId="77777777" w:rsidR="00C862AF" w:rsidRDefault="00C862AF" w:rsidP="00C862AF">
            <w:pPr>
              <w:pStyle w:val="ListBullet"/>
              <w:numPr>
                <w:ilvl w:val="0"/>
                <w:numId w:val="5"/>
              </w:numPr>
            </w:pPr>
            <w:r>
              <w:t xml:space="preserve">Use the counting sequence of ones </w:t>
            </w:r>
            <w:proofErr w:type="gramStart"/>
            <w:r>
              <w:t>flexibly</w:t>
            </w:r>
            <w:proofErr w:type="gramEnd"/>
          </w:p>
          <w:p w14:paraId="256069D4" w14:textId="77777777" w:rsidR="00C862AF" w:rsidRDefault="00C862AF" w:rsidP="00C862AF">
            <w:pPr>
              <w:pStyle w:val="ListBullet"/>
              <w:numPr>
                <w:ilvl w:val="0"/>
                <w:numId w:val="5"/>
              </w:numPr>
            </w:pPr>
            <w:r>
              <w:t xml:space="preserve">Recognise number </w:t>
            </w:r>
            <w:proofErr w:type="gramStart"/>
            <w:r>
              <w:t>patterns</w:t>
            </w:r>
            <w:proofErr w:type="gramEnd"/>
          </w:p>
          <w:p w14:paraId="7EC8B8B0" w14:textId="77777777" w:rsidR="00C862AF" w:rsidRDefault="00C862AF" w:rsidP="00C862AF">
            <w:pPr>
              <w:pStyle w:val="ListBullet"/>
              <w:numPr>
                <w:ilvl w:val="0"/>
                <w:numId w:val="5"/>
              </w:numPr>
            </w:pPr>
            <w:r>
              <w:t xml:space="preserve">Connect counting and numerals to </w:t>
            </w:r>
            <w:proofErr w:type="gramStart"/>
            <w:r>
              <w:t>quantities</w:t>
            </w:r>
            <w:proofErr w:type="gramEnd"/>
          </w:p>
          <w:p w14:paraId="75622D7F" w14:textId="77777777" w:rsidR="00C862AF" w:rsidRDefault="00C862AF" w:rsidP="009D3BBA">
            <w:pPr>
              <w:rPr>
                <w:rFonts w:eastAsia="Arial"/>
                <w:b/>
                <w:bCs/>
              </w:rPr>
            </w:pPr>
            <w:r w:rsidRPr="2E292A4B">
              <w:rPr>
                <w:rFonts w:eastAsia="Arial"/>
                <w:b/>
                <w:bCs/>
              </w:rPr>
              <w:t>Stage 1</w:t>
            </w:r>
            <w:r>
              <w:rPr>
                <w:rFonts w:eastAsia="Arial"/>
                <w:b/>
                <w:bCs/>
              </w:rPr>
              <w:t xml:space="preserve"> – </w:t>
            </w:r>
            <w:r w:rsidRPr="2E292A4B">
              <w:rPr>
                <w:rFonts w:eastAsia="Arial"/>
                <w:b/>
                <w:bCs/>
              </w:rPr>
              <w:t>Part A</w:t>
            </w:r>
          </w:p>
          <w:p w14:paraId="52786130" w14:textId="77777777" w:rsidR="00C862AF" w:rsidRDefault="00C862AF" w:rsidP="00C862AF">
            <w:pPr>
              <w:pStyle w:val="ListBullet"/>
              <w:numPr>
                <w:ilvl w:val="0"/>
                <w:numId w:val="5"/>
              </w:numPr>
            </w:pPr>
            <w:r w:rsidRPr="2E292A4B">
              <w:t xml:space="preserve">Use counting sequences of ones with two-digit numbers and </w:t>
            </w:r>
            <w:proofErr w:type="gramStart"/>
            <w:r w:rsidRPr="2E292A4B">
              <w:t>beyond</w:t>
            </w:r>
            <w:proofErr w:type="gramEnd"/>
          </w:p>
          <w:p w14:paraId="6F35589C" w14:textId="77777777" w:rsidR="00C862AF" w:rsidRDefault="00C862AF" w:rsidP="00C862AF">
            <w:pPr>
              <w:pStyle w:val="ListBullet"/>
              <w:numPr>
                <w:ilvl w:val="0"/>
                <w:numId w:val="5"/>
              </w:numPr>
            </w:pPr>
            <w:r w:rsidRPr="2E292A4B">
              <w:t xml:space="preserve">Represent numbers on a </w:t>
            </w:r>
            <w:proofErr w:type="gramStart"/>
            <w:r w:rsidRPr="2E292A4B">
              <w:t>line</w:t>
            </w:r>
            <w:proofErr w:type="gramEnd"/>
          </w:p>
          <w:p w14:paraId="6C954145" w14:textId="77777777" w:rsidR="00C862AF" w:rsidRDefault="00C862AF" w:rsidP="009D3BBA">
            <w:r w:rsidRPr="2E292A4B">
              <w:rPr>
                <w:rFonts w:eastAsia="Arial"/>
                <w:b/>
                <w:bCs/>
              </w:rPr>
              <w:t>Combining and separating quantities</w:t>
            </w:r>
          </w:p>
          <w:p w14:paraId="34F5E3C9" w14:textId="77777777" w:rsidR="00C862AF" w:rsidRDefault="00C862AF" w:rsidP="009D3BBA">
            <w:pPr>
              <w:rPr>
                <w:rFonts w:eastAsia="Arial"/>
                <w:b/>
                <w:bCs/>
              </w:rPr>
            </w:pPr>
            <w:r w:rsidRPr="2E292A4B">
              <w:rPr>
                <w:rFonts w:eastAsia="Arial"/>
                <w:b/>
                <w:bCs/>
              </w:rPr>
              <w:t>Early Stage 1</w:t>
            </w:r>
          </w:p>
          <w:p w14:paraId="58306944" w14:textId="77777777" w:rsidR="00C862AF" w:rsidRDefault="00C862AF" w:rsidP="00C862AF">
            <w:pPr>
              <w:pStyle w:val="ListBullet"/>
              <w:numPr>
                <w:ilvl w:val="0"/>
                <w:numId w:val="5"/>
              </w:numPr>
            </w:pPr>
            <w:r w:rsidRPr="2E292A4B">
              <w:t xml:space="preserve">Model additive relations and compare </w:t>
            </w:r>
            <w:proofErr w:type="gramStart"/>
            <w:r w:rsidRPr="2E292A4B">
              <w:t>quantities</w:t>
            </w:r>
            <w:proofErr w:type="gramEnd"/>
          </w:p>
          <w:p w14:paraId="544327F9" w14:textId="77777777" w:rsidR="00C862AF" w:rsidRDefault="00C862AF" w:rsidP="00C862AF">
            <w:pPr>
              <w:pStyle w:val="ListBullet"/>
              <w:numPr>
                <w:ilvl w:val="0"/>
                <w:numId w:val="5"/>
              </w:numPr>
            </w:pPr>
            <w:r w:rsidRPr="2E292A4B">
              <w:lastRenderedPageBreak/>
              <w:t xml:space="preserve">Identify part–whole relationships in numbers up to </w:t>
            </w:r>
            <w:proofErr w:type="gramStart"/>
            <w:r w:rsidRPr="2E292A4B">
              <w:t>10</w:t>
            </w:r>
            <w:proofErr w:type="gramEnd"/>
          </w:p>
          <w:p w14:paraId="2F61663B" w14:textId="77777777" w:rsidR="00C862AF" w:rsidRDefault="00C862AF" w:rsidP="009D3BBA">
            <w:pPr>
              <w:rPr>
                <w:rFonts w:eastAsia="Arial"/>
                <w:b/>
                <w:bCs/>
              </w:rPr>
            </w:pPr>
            <w:r w:rsidRPr="2E292A4B">
              <w:rPr>
                <w:rFonts w:eastAsia="Arial"/>
                <w:b/>
                <w:bCs/>
              </w:rPr>
              <w:t>Stage 1</w:t>
            </w:r>
            <w:r>
              <w:rPr>
                <w:rFonts w:eastAsia="Arial"/>
                <w:b/>
                <w:bCs/>
              </w:rPr>
              <w:t xml:space="preserve"> –</w:t>
            </w:r>
            <w:r w:rsidRPr="2E292A4B">
              <w:rPr>
                <w:rFonts w:eastAsia="Arial"/>
                <w:b/>
                <w:bCs/>
              </w:rPr>
              <w:t xml:space="preserve"> Part A</w:t>
            </w:r>
          </w:p>
          <w:p w14:paraId="469BB90E" w14:textId="77777777" w:rsidR="00C862AF" w:rsidRDefault="00C862AF" w:rsidP="00C862AF">
            <w:pPr>
              <w:pStyle w:val="ListBullet"/>
              <w:numPr>
                <w:ilvl w:val="0"/>
                <w:numId w:val="5"/>
              </w:numPr>
            </w:pPr>
            <w:r w:rsidRPr="2E292A4B">
              <w:t xml:space="preserve">Use advanced count-by-one strategies to solve addition and subtraction </w:t>
            </w:r>
            <w:proofErr w:type="gramStart"/>
            <w:r w:rsidRPr="2E292A4B">
              <w:t>problems</w:t>
            </w:r>
            <w:proofErr w:type="gramEnd"/>
          </w:p>
          <w:p w14:paraId="5F171CD6" w14:textId="77777777" w:rsidR="00C862AF" w:rsidRDefault="00C862AF" w:rsidP="00C862AF">
            <w:pPr>
              <w:pStyle w:val="ListBullet"/>
              <w:numPr>
                <w:ilvl w:val="0"/>
                <w:numId w:val="5"/>
              </w:numPr>
            </w:pPr>
            <w:r w:rsidRPr="2E292A4B">
              <w:t xml:space="preserve">Recognise and recall number bonds up to </w:t>
            </w:r>
            <w:proofErr w:type="gramStart"/>
            <w:r w:rsidRPr="2E292A4B">
              <w:t>ten</w:t>
            </w:r>
            <w:proofErr w:type="gramEnd"/>
          </w:p>
          <w:p w14:paraId="14BA13EA" w14:textId="77777777" w:rsidR="00C862AF" w:rsidRDefault="00C862AF" w:rsidP="00C862AF">
            <w:pPr>
              <w:pStyle w:val="ListBullet"/>
              <w:numPr>
                <w:ilvl w:val="0"/>
                <w:numId w:val="5"/>
              </w:numPr>
            </w:pPr>
            <w:r w:rsidRPr="2E292A4B">
              <w:t xml:space="preserve">Use flexible strategies to solve addition and subtraction </w:t>
            </w:r>
            <w:proofErr w:type="gramStart"/>
            <w:r w:rsidRPr="2E292A4B">
              <w:t>problems</w:t>
            </w:r>
            <w:proofErr w:type="gramEnd"/>
          </w:p>
          <w:p w14:paraId="419AA723" w14:textId="77777777" w:rsidR="00C862AF" w:rsidRDefault="00C862AF" w:rsidP="00C862AF">
            <w:pPr>
              <w:pStyle w:val="ListBullet"/>
              <w:numPr>
                <w:ilvl w:val="0"/>
                <w:numId w:val="5"/>
              </w:numPr>
            </w:pPr>
            <w:r w:rsidRPr="2E292A4B">
              <w:t xml:space="preserve">Represent </w:t>
            </w:r>
            <w:proofErr w:type="gramStart"/>
            <w:r w:rsidRPr="2E292A4B">
              <w:t>equality</w:t>
            </w:r>
            <w:proofErr w:type="gramEnd"/>
          </w:p>
          <w:p w14:paraId="650ACD38" w14:textId="77777777" w:rsidR="00C862AF" w:rsidRDefault="00C862AF" w:rsidP="009D3BBA">
            <w:r w:rsidRPr="2E292A4B">
              <w:rPr>
                <w:rFonts w:eastAsia="Arial"/>
                <w:b/>
                <w:bCs/>
              </w:rPr>
              <w:t>Non-spatial measure</w:t>
            </w:r>
          </w:p>
          <w:p w14:paraId="6A6FBF93" w14:textId="77777777" w:rsidR="00C862AF" w:rsidRDefault="00C862AF" w:rsidP="009D3BBA">
            <w:pPr>
              <w:rPr>
                <w:rFonts w:eastAsia="Arial"/>
                <w:b/>
                <w:bCs/>
              </w:rPr>
            </w:pPr>
            <w:r w:rsidRPr="2E292A4B">
              <w:rPr>
                <w:rFonts w:eastAsia="Arial"/>
                <w:b/>
                <w:bCs/>
              </w:rPr>
              <w:t>Early Stage 1</w:t>
            </w:r>
          </w:p>
          <w:p w14:paraId="5C154943" w14:textId="77777777" w:rsidR="00C862AF" w:rsidRDefault="00C862AF" w:rsidP="00C862AF">
            <w:pPr>
              <w:pStyle w:val="ListBullet"/>
              <w:numPr>
                <w:ilvl w:val="0"/>
                <w:numId w:val="5"/>
              </w:numPr>
              <w:rPr>
                <w:rFonts w:eastAsia="Arial"/>
                <w:b/>
                <w:bCs/>
              </w:rPr>
            </w:pPr>
            <w:r w:rsidRPr="2E292A4B">
              <w:t>Mass: Identify and compare mass using weight</w:t>
            </w:r>
          </w:p>
          <w:p w14:paraId="37A86788" w14:textId="77777777" w:rsidR="00C862AF" w:rsidRDefault="00C862AF" w:rsidP="009D3BBA">
            <w:pPr>
              <w:rPr>
                <w:rFonts w:eastAsia="Arial"/>
                <w:b/>
                <w:bCs/>
              </w:rPr>
            </w:pPr>
            <w:r w:rsidRPr="2E292A4B">
              <w:rPr>
                <w:rFonts w:eastAsia="Arial"/>
                <w:b/>
                <w:bCs/>
              </w:rPr>
              <w:t>Stage 1</w:t>
            </w:r>
          </w:p>
          <w:p w14:paraId="52989E3A" w14:textId="77777777" w:rsidR="00C862AF" w:rsidRDefault="00C862AF" w:rsidP="00C862AF">
            <w:pPr>
              <w:pStyle w:val="ListParagraph"/>
              <w:numPr>
                <w:ilvl w:val="0"/>
                <w:numId w:val="2"/>
              </w:numPr>
            </w:pPr>
            <w:r w:rsidRPr="2E292A4B">
              <w:rPr>
                <w:rFonts w:eastAsia="Arial"/>
              </w:rPr>
              <w:t>Mass: Investigate mass using an equal-arm balance</w:t>
            </w:r>
          </w:p>
        </w:tc>
        <w:tc>
          <w:tcPr>
            <w:tcW w:w="4536" w:type="dxa"/>
          </w:tcPr>
          <w:p w14:paraId="43FAFE66" w14:textId="77777777" w:rsidR="00C862AF" w:rsidRDefault="00000000" w:rsidP="00C862AF">
            <w:pPr>
              <w:pStyle w:val="ListBullet"/>
              <w:numPr>
                <w:ilvl w:val="0"/>
                <w:numId w:val="5"/>
              </w:numPr>
              <w:rPr>
                <w:rFonts w:eastAsia="Arial"/>
                <w:color w:val="000000" w:themeColor="text1"/>
              </w:rPr>
            </w:pPr>
            <w:hyperlink w:anchor="_Resource_1:_Number_1">
              <w:r w:rsidR="00C862AF" w:rsidRPr="2E292A4B">
                <w:rPr>
                  <w:rStyle w:val="Hyperlink"/>
                  <w:rFonts w:eastAsia="Arial"/>
                </w:rPr>
                <w:t>Resource 1: Number match</w:t>
              </w:r>
            </w:hyperlink>
          </w:p>
          <w:p w14:paraId="0EFE550B" w14:textId="77777777" w:rsidR="00C862AF" w:rsidRDefault="00C862AF" w:rsidP="00C862AF">
            <w:pPr>
              <w:pStyle w:val="ListBullet"/>
              <w:numPr>
                <w:ilvl w:val="0"/>
                <w:numId w:val="5"/>
              </w:numPr>
            </w:pPr>
            <w:r w:rsidRPr="2E292A4B">
              <w:t>Classroom items to balance</w:t>
            </w:r>
          </w:p>
          <w:p w14:paraId="4E112D22" w14:textId="77777777" w:rsidR="00C862AF" w:rsidRDefault="00C862AF" w:rsidP="00C862AF">
            <w:pPr>
              <w:pStyle w:val="ListBullet"/>
              <w:numPr>
                <w:ilvl w:val="0"/>
                <w:numId w:val="5"/>
              </w:numPr>
            </w:pPr>
            <w:r w:rsidRPr="2E292A4B">
              <w:t>Concrete materials</w:t>
            </w:r>
          </w:p>
          <w:p w14:paraId="03FD5CA7" w14:textId="77777777" w:rsidR="00C862AF" w:rsidRDefault="00C862AF" w:rsidP="00C862AF">
            <w:pPr>
              <w:pStyle w:val="ListBullet"/>
              <w:numPr>
                <w:ilvl w:val="0"/>
                <w:numId w:val="5"/>
              </w:numPr>
            </w:pPr>
            <w:r w:rsidRPr="2E292A4B">
              <w:t>Counters</w:t>
            </w:r>
          </w:p>
          <w:p w14:paraId="29D82A57" w14:textId="77777777" w:rsidR="00C862AF" w:rsidRDefault="00C862AF" w:rsidP="00C862AF">
            <w:pPr>
              <w:pStyle w:val="ListBullet"/>
              <w:numPr>
                <w:ilvl w:val="0"/>
                <w:numId w:val="5"/>
              </w:numPr>
            </w:pPr>
            <w:r w:rsidRPr="2E292A4B">
              <w:t>Equal-arm balances (Stage 1)</w:t>
            </w:r>
          </w:p>
          <w:p w14:paraId="64DD23DE" w14:textId="77777777" w:rsidR="00C862AF" w:rsidRDefault="00C862AF" w:rsidP="00C862AF">
            <w:pPr>
              <w:pStyle w:val="ListBullet"/>
              <w:numPr>
                <w:ilvl w:val="0"/>
                <w:numId w:val="5"/>
              </w:numPr>
            </w:pPr>
            <w:r w:rsidRPr="2E292A4B">
              <w:rPr>
                <w:rFonts w:eastAsia="Arial"/>
              </w:rPr>
              <w:t>Writing materials</w:t>
            </w:r>
          </w:p>
        </w:tc>
      </w:tr>
      <w:tr w:rsidR="00C862AF" w14:paraId="6705B1E5" w14:textId="77777777" w:rsidTr="009D3BBA">
        <w:trPr>
          <w:cnfStyle w:val="000000010000" w:firstRow="0" w:lastRow="0" w:firstColumn="0" w:lastColumn="0" w:oddVBand="0" w:evenVBand="0" w:oddHBand="0" w:evenHBand="1" w:firstRowFirstColumn="0" w:firstRowLastColumn="0" w:lastRowFirstColumn="0" w:lastRowLastColumn="0"/>
        </w:trPr>
        <w:tc>
          <w:tcPr>
            <w:tcW w:w="3823" w:type="dxa"/>
          </w:tcPr>
          <w:p w14:paraId="6A636DAD" w14:textId="77777777" w:rsidR="00C862AF" w:rsidRPr="005D79CF" w:rsidRDefault="00000000" w:rsidP="009D3BBA">
            <w:pPr>
              <w:rPr>
                <w:b/>
                <w:bCs/>
              </w:rPr>
            </w:pPr>
            <w:hyperlink w:anchor="_Lesson_2:_Equivalent_1">
              <w:r w:rsidR="00C862AF" w:rsidRPr="005D79CF">
                <w:rPr>
                  <w:rStyle w:val="Hyperlink"/>
                  <w:rFonts w:eastAsia="Arial"/>
                  <w:b/>
                  <w:bCs/>
                </w:rPr>
                <w:t>Lesson 2: Equivalent stories</w:t>
              </w:r>
            </w:hyperlink>
          </w:p>
          <w:p w14:paraId="03737293" w14:textId="77777777" w:rsidR="00C862AF" w:rsidRDefault="00C862AF" w:rsidP="009D3BBA">
            <w:r w:rsidRPr="2E292A4B">
              <w:rPr>
                <w:rFonts w:eastAsia="Arial"/>
              </w:rPr>
              <w:t>70 minutes</w:t>
            </w:r>
          </w:p>
          <w:p w14:paraId="7EFF1404" w14:textId="77777777" w:rsidR="00C862AF" w:rsidRDefault="00C862AF" w:rsidP="009D3BBA">
            <w:r w:rsidRPr="2E292A4B">
              <w:rPr>
                <w:rFonts w:eastAsia="Arial"/>
              </w:rPr>
              <w:lastRenderedPageBreak/>
              <w:t>Mathematicians can record equivalence using mathematical stories.</w:t>
            </w:r>
          </w:p>
        </w:tc>
        <w:tc>
          <w:tcPr>
            <w:tcW w:w="6237" w:type="dxa"/>
          </w:tcPr>
          <w:p w14:paraId="1AAFDA83" w14:textId="77777777" w:rsidR="00C862AF" w:rsidRDefault="00C862AF" w:rsidP="009D3BBA">
            <w:r w:rsidRPr="2E292A4B">
              <w:rPr>
                <w:b/>
                <w:bCs/>
              </w:rPr>
              <w:lastRenderedPageBreak/>
              <w:t>Representing whole numbers</w:t>
            </w:r>
          </w:p>
          <w:p w14:paraId="675E8D35" w14:textId="77777777" w:rsidR="00C862AF" w:rsidRDefault="00C862AF" w:rsidP="009D3BBA">
            <w:pPr>
              <w:rPr>
                <w:b/>
                <w:bCs/>
              </w:rPr>
            </w:pPr>
            <w:r w:rsidRPr="2E292A4B">
              <w:rPr>
                <w:b/>
                <w:bCs/>
              </w:rPr>
              <w:t>Early Stage 1</w:t>
            </w:r>
          </w:p>
          <w:p w14:paraId="315C1E3E" w14:textId="77777777" w:rsidR="00C862AF" w:rsidRDefault="00C862AF" w:rsidP="00C862AF">
            <w:pPr>
              <w:pStyle w:val="ListBullet"/>
              <w:numPr>
                <w:ilvl w:val="0"/>
                <w:numId w:val="5"/>
              </w:numPr>
              <w:rPr>
                <w:b/>
                <w:bCs/>
              </w:rPr>
            </w:pPr>
            <w:r>
              <w:lastRenderedPageBreak/>
              <w:t>Instantly name the number of objects within small collections</w:t>
            </w:r>
          </w:p>
          <w:p w14:paraId="36011142" w14:textId="77777777" w:rsidR="00C862AF" w:rsidRDefault="00C862AF" w:rsidP="00C862AF">
            <w:pPr>
              <w:pStyle w:val="ListBullet"/>
              <w:numPr>
                <w:ilvl w:val="0"/>
                <w:numId w:val="5"/>
              </w:numPr>
            </w:pPr>
            <w:r>
              <w:t xml:space="preserve">Use the counting sequence of ones </w:t>
            </w:r>
            <w:proofErr w:type="gramStart"/>
            <w:r>
              <w:t>flexibly</w:t>
            </w:r>
            <w:proofErr w:type="gramEnd"/>
          </w:p>
          <w:p w14:paraId="61FFD78F" w14:textId="77777777" w:rsidR="00C862AF" w:rsidRDefault="00C862AF" w:rsidP="00C862AF">
            <w:pPr>
              <w:pStyle w:val="ListBullet"/>
              <w:numPr>
                <w:ilvl w:val="0"/>
                <w:numId w:val="5"/>
              </w:numPr>
            </w:pPr>
            <w:r>
              <w:t xml:space="preserve">Recognise number </w:t>
            </w:r>
            <w:proofErr w:type="gramStart"/>
            <w:r>
              <w:t>patterns</w:t>
            </w:r>
            <w:proofErr w:type="gramEnd"/>
          </w:p>
          <w:p w14:paraId="2EFD66D6" w14:textId="77777777" w:rsidR="00C862AF" w:rsidRDefault="00C862AF" w:rsidP="00C862AF">
            <w:pPr>
              <w:pStyle w:val="ListBullet"/>
              <w:numPr>
                <w:ilvl w:val="0"/>
                <w:numId w:val="5"/>
              </w:numPr>
            </w:pPr>
            <w:r>
              <w:t xml:space="preserve">Connect counting and numerals to </w:t>
            </w:r>
            <w:proofErr w:type="gramStart"/>
            <w:r>
              <w:t>quantities</w:t>
            </w:r>
            <w:proofErr w:type="gramEnd"/>
          </w:p>
          <w:p w14:paraId="4A5EEA12" w14:textId="77777777" w:rsidR="00C862AF" w:rsidRDefault="00C862AF" w:rsidP="009D3BBA">
            <w:pPr>
              <w:rPr>
                <w:rFonts w:eastAsia="Arial"/>
                <w:b/>
                <w:bCs/>
              </w:rPr>
            </w:pPr>
            <w:r w:rsidRPr="2E292A4B">
              <w:rPr>
                <w:rFonts w:eastAsia="Arial"/>
                <w:b/>
                <w:bCs/>
              </w:rPr>
              <w:t>Stage 1</w:t>
            </w:r>
            <w:r>
              <w:rPr>
                <w:rFonts w:eastAsia="Arial"/>
                <w:b/>
                <w:bCs/>
              </w:rPr>
              <w:t xml:space="preserve"> – </w:t>
            </w:r>
            <w:r w:rsidRPr="2E292A4B">
              <w:rPr>
                <w:rFonts w:eastAsia="Arial"/>
                <w:b/>
                <w:bCs/>
              </w:rPr>
              <w:t>Part A</w:t>
            </w:r>
          </w:p>
          <w:p w14:paraId="36469592" w14:textId="77777777" w:rsidR="00C862AF" w:rsidRDefault="00C862AF" w:rsidP="00C862AF">
            <w:pPr>
              <w:pStyle w:val="ListBullet"/>
              <w:numPr>
                <w:ilvl w:val="0"/>
                <w:numId w:val="5"/>
              </w:numPr>
            </w:pPr>
            <w:r w:rsidRPr="2E292A4B">
              <w:t xml:space="preserve">Use counting sequences of ones with two-digit numbers and </w:t>
            </w:r>
            <w:proofErr w:type="gramStart"/>
            <w:r w:rsidRPr="2E292A4B">
              <w:t>beyond</w:t>
            </w:r>
            <w:proofErr w:type="gramEnd"/>
          </w:p>
          <w:p w14:paraId="4CE4E47F" w14:textId="77777777" w:rsidR="00C862AF" w:rsidRDefault="00C862AF" w:rsidP="009D3BBA">
            <w:r w:rsidRPr="2E292A4B">
              <w:rPr>
                <w:rFonts w:eastAsia="Arial"/>
                <w:b/>
                <w:bCs/>
              </w:rPr>
              <w:t>Combining and separating quantities</w:t>
            </w:r>
          </w:p>
          <w:p w14:paraId="041EA98B" w14:textId="77777777" w:rsidR="00C862AF" w:rsidRDefault="00C862AF" w:rsidP="009D3BBA">
            <w:pPr>
              <w:rPr>
                <w:rFonts w:eastAsia="Arial"/>
                <w:b/>
                <w:bCs/>
              </w:rPr>
            </w:pPr>
            <w:r w:rsidRPr="2E292A4B">
              <w:rPr>
                <w:rFonts w:eastAsia="Arial"/>
                <w:b/>
                <w:bCs/>
              </w:rPr>
              <w:t>Early Stage 1</w:t>
            </w:r>
          </w:p>
          <w:p w14:paraId="275ADEF6" w14:textId="77777777" w:rsidR="00C862AF" w:rsidRDefault="00C862AF" w:rsidP="00C862AF">
            <w:pPr>
              <w:pStyle w:val="ListBullet"/>
              <w:numPr>
                <w:ilvl w:val="0"/>
                <w:numId w:val="5"/>
              </w:numPr>
            </w:pPr>
            <w:r w:rsidRPr="2E292A4B">
              <w:t xml:space="preserve">Model additive relations and compare </w:t>
            </w:r>
            <w:proofErr w:type="gramStart"/>
            <w:r w:rsidRPr="2E292A4B">
              <w:t>quantities</w:t>
            </w:r>
            <w:proofErr w:type="gramEnd"/>
          </w:p>
          <w:p w14:paraId="64285650" w14:textId="77777777" w:rsidR="00C862AF" w:rsidRDefault="00C862AF" w:rsidP="00C862AF">
            <w:pPr>
              <w:pStyle w:val="ListBullet"/>
              <w:numPr>
                <w:ilvl w:val="0"/>
                <w:numId w:val="5"/>
              </w:numPr>
            </w:pPr>
            <w:r w:rsidRPr="2E292A4B">
              <w:t xml:space="preserve">Identify part–whole relationships in numbers up to </w:t>
            </w:r>
            <w:proofErr w:type="gramStart"/>
            <w:r w:rsidRPr="2E292A4B">
              <w:t>10</w:t>
            </w:r>
            <w:proofErr w:type="gramEnd"/>
          </w:p>
          <w:p w14:paraId="7A8417D2" w14:textId="77777777" w:rsidR="00C862AF" w:rsidRDefault="00C862AF" w:rsidP="009D3BBA">
            <w:pPr>
              <w:rPr>
                <w:rFonts w:eastAsia="Arial"/>
                <w:b/>
                <w:bCs/>
              </w:rPr>
            </w:pPr>
            <w:r w:rsidRPr="2E292A4B">
              <w:rPr>
                <w:rFonts w:eastAsia="Arial"/>
                <w:b/>
                <w:bCs/>
              </w:rPr>
              <w:t>Stage 1</w:t>
            </w:r>
            <w:r>
              <w:rPr>
                <w:rFonts w:eastAsia="Arial"/>
                <w:b/>
                <w:bCs/>
              </w:rPr>
              <w:t xml:space="preserve"> –</w:t>
            </w:r>
            <w:r w:rsidRPr="2E292A4B">
              <w:rPr>
                <w:rFonts w:eastAsia="Arial"/>
                <w:b/>
                <w:bCs/>
              </w:rPr>
              <w:t xml:space="preserve"> Part A</w:t>
            </w:r>
          </w:p>
          <w:p w14:paraId="3892CE8C" w14:textId="77777777" w:rsidR="00C862AF" w:rsidRDefault="00C862AF" w:rsidP="00C862AF">
            <w:pPr>
              <w:pStyle w:val="ListBullet"/>
              <w:numPr>
                <w:ilvl w:val="0"/>
                <w:numId w:val="5"/>
              </w:numPr>
            </w:pPr>
            <w:r w:rsidRPr="2E292A4B">
              <w:t xml:space="preserve">Use advanced count-by-one strategies to solve addition and subtraction </w:t>
            </w:r>
            <w:proofErr w:type="gramStart"/>
            <w:r w:rsidRPr="2E292A4B">
              <w:t>problems</w:t>
            </w:r>
            <w:proofErr w:type="gramEnd"/>
          </w:p>
          <w:p w14:paraId="730AA30E" w14:textId="77777777" w:rsidR="00C862AF" w:rsidRDefault="00C862AF" w:rsidP="00C862AF">
            <w:pPr>
              <w:pStyle w:val="ListBullet"/>
              <w:numPr>
                <w:ilvl w:val="0"/>
                <w:numId w:val="5"/>
              </w:numPr>
            </w:pPr>
            <w:r w:rsidRPr="2E292A4B">
              <w:t xml:space="preserve">Recognise and recall number bonds up to </w:t>
            </w:r>
            <w:proofErr w:type="gramStart"/>
            <w:r w:rsidRPr="2E292A4B">
              <w:t>ten</w:t>
            </w:r>
            <w:proofErr w:type="gramEnd"/>
          </w:p>
          <w:p w14:paraId="7A1E33E3" w14:textId="77777777" w:rsidR="00C862AF" w:rsidRDefault="00C862AF" w:rsidP="00C862AF">
            <w:pPr>
              <w:pStyle w:val="ListBullet"/>
              <w:numPr>
                <w:ilvl w:val="0"/>
                <w:numId w:val="5"/>
              </w:numPr>
            </w:pPr>
            <w:r w:rsidRPr="2E292A4B">
              <w:lastRenderedPageBreak/>
              <w:t xml:space="preserve">Use flexible strategies to solve addition and subtraction </w:t>
            </w:r>
            <w:proofErr w:type="gramStart"/>
            <w:r w:rsidRPr="2E292A4B">
              <w:t>problems</w:t>
            </w:r>
            <w:proofErr w:type="gramEnd"/>
          </w:p>
          <w:p w14:paraId="73B98991" w14:textId="77777777" w:rsidR="00C862AF" w:rsidRDefault="00C862AF" w:rsidP="00C862AF">
            <w:pPr>
              <w:pStyle w:val="ListBullet"/>
              <w:numPr>
                <w:ilvl w:val="0"/>
                <w:numId w:val="5"/>
              </w:numPr>
            </w:pPr>
            <w:r w:rsidRPr="2E292A4B">
              <w:t>Represent equality</w:t>
            </w:r>
          </w:p>
        </w:tc>
        <w:tc>
          <w:tcPr>
            <w:tcW w:w="4536" w:type="dxa"/>
          </w:tcPr>
          <w:p w14:paraId="2FDF747E" w14:textId="77777777" w:rsidR="00C862AF" w:rsidRDefault="00C862AF" w:rsidP="00C862AF">
            <w:pPr>
              <w:pStyle w:val="ListBullet"/>
              <w:numPr>
                <w:ilvl w:val="0"/>
                <w:numId w:val="5"/>
              </w:numPr>
            </w:pPr>
            <w:r w:rsidRPr="2E292A4B">
              <w:rPr>
                <w:color w:val="000000" w:themeColor="text1"/>
              </w:rPr>
              <w:lastRenderedPageBreak/>
              <w:t xml:space="preserve">Shuffled sets of </w:t>
            </w:r>
            <w:hyperlink w:anchor="_Resource_2:_Number">
              <w:r w:rsidRPr="2E292A4B">
                <w:rPr>
                  <w:rStyle w:val="Hyperlink"/>
                  <w:rFonts w:eastAsia="Arial"/>
                </w:rPr>
                <w:t>Resource 2: Number cards 10</w:t>
              </w:r>
            </w:hyperlink>
            <w:r w:rsidRPr="2E292A4B">
              <w:t xml:space="preserve"> </w:t>
            </w:r>
          </w:p>
          <w:p w14:paraId="2A84C025" w14:textId="77777777" w:rsidR="00C862AF" w:rsidRDefault="00C862AF" w:rsidP="00C862AF">
            <w:pPr>
              <w:pStyle w:val="ListBullet"/>
              <w:numPr>
                <w:ilvl w:val="0"/>
                <w:numId w:val="5"/>
              </w:numPr>
            </w:pPr>
            <w:r w:rsidRPr="2E292A4B">
              <w:rPr>
                <w:color w:val="000000" w:themeColor="text1"/>
              </w:rPr>
              <w:lastRenderedPageBreak/>
              <w:t xml:space="preserve">Shuffled sets of </w:t>
            </w:r>
            <w:hyperlink w:anchor="_Resource_3:_Number_1">
              <w:r w:rsidRPr="2E292A4B">
                <w:rPr>
                  <w:rStyle w:val="Hyperlink"/>
                  <w:rFonts w:eastAsia="Arial"/>
                </w:rPr>
                <w:t>Resource 3: Numbers cards 20</w:t>
              </w:r>
            </w:hyperlink>
          </w:p>
          <w:p w14:paraId="41CC1206" w14:textId="77777777" w:rsidR="00C862AF" w:rsidRDefault="00000000" w:rsidP="00C862AF">
            <w:pPr>
              <w:pStyle w:val="ListBullet"/>
              <w:numPr>
                <w:ilvl w:val="0"/>
                <w:numId w:val="5"/>
              </w:numPr>
              <w:rPr>
                <w:color w:val="000000" w:themeColor="text1"/>
              </w:rPr>
            </w:pPr>
            <w:hyperlink w:anchor="_Resource_4:_Number_1">
              <w:r w:rsidR="00C862AF" w:rsidRPr="2E292A4B">
                <w:rPr>
                  <w:rStyle w:val="Hyperlink"/>
                  <w:rFonts w:eastAsia="Arial"/>
                </w:rPr>
                <w:t>Resource 4: Number talk</w:t>
              </w:r>
            </w:hyperlink>
          </w:p>
          <w:p w14:paraId="4CDC4E10" w14:textId="77777777" w:rsidR="00C862AF" w:rsidRDefault="00C862AF" w:rsidP="00C862AF">
            <w:pPr>
              <w:pStyle w:val="ListBullet"/>
              <w:numPr>
                <w:ilvl w:val="0"/>
                <w:numId w:val="5"/>
              </w:numPr>
            </w:pPr>
            <w:r w:rsidRPr="2E292A4B">
              <w:t>Counters</w:t>
            </w:r>
          </w:p>
          <w:p w14:paraId="3AABAC81" w14:textId="77777777" w:rsidR="00C862AF" w:rsidRDefault="00C862AF" w:rsidP="00C862AF">
            <w:pPr>
              <w:pStyle w:val="ListBullet"/>
              <w:numPr>
                <w:ilvl w:val="0"/>
                <w:numId w:val="5"/>
              </w:numPr>
            </w:pPr>
            <w:r w:rsidRPr="2E292A4B">
              <w:t>Writing materials</w:t>
            </w:r>
          </w:p>
        </w:tc>
      </w:tr>
      <w:tr w:rsidR="00C862AF" w14:paraId="56F3AD4F" w14:textId="77777777" w:rsidTr="009D3BBA">
        <w:trPr>
          <w:cnfStyle w:val="000000100000" w:firstRow="0" w:lastRow="0" w:firstColumn="0" w:lastColumn="0" w:oddVBand="0" w:evenVBand="0" w:oddHBand="1" w:evenHBand="0" w:firstRowFirstColumn="0" w:firstRowLastColumn="0" w:lastRowFirstColumn="0" w:lastRowLastColumn="0"/>
        </w:trPr>
        <w:tc>
          <w:tcPr>
            <w:tcW w:w="3823" w:type="dxa"/>
          </w:tcPr>
          <w:p w14:paraId="608680A5" w14:textId="77777777" w:rsidR="00C862AF" w:rsidRPr="005D79CF" w:rsidRDefault="00000000" w:rsidP="009D3BBA">
            <w:pPr>
              <w:rPr>
                <w:b/>
                <w:bCs/>
              </w:rPr>
            </w:pPr>
            <w:hyperlink w:anchor="_Lesson_3:_Number_1">
              <w:r w:rsidR="00C862AF">
                <w:rPr>
                  <w:rStyle w:val="Hyperlink"/>
                  <w:rFonts w:eastAsia="Arial"/>
                  <w:b/>
                  <w:bCs/>
                </w:rPr>
                <w:t>Lesson 3: Number bonds</w:t>
              </w:r>
            </w:hyperlink>
          </w:p>
          <w:p w14:paraId="23022DB5" w14:textId="77777777" w:rsidR="00C862AF" w:rsidRDefault="00C862AF" w:rsidP="009D3BBA">
            <w:pPr>
              <w:rPr>
                <w:rFonts w:eastAsia="Arial"/>
              </w:rPr>
            </w:pPr>
            <w:r>
              <w:rPr>
                <w:rFonts w:eastAsia="Arial"/>
              </w:rPr>
              <w:t>55 minutes</w:t>
            </w:r>
          </w:p>
          <w:p w14:paraId="25A04495" w14:textId="77777777" w:rsidR="00C862AF" w:rsidRDefault="00C862AF" w:rsidP="009D3BBA">
            <w:r w:rsidRPr="2E292A4B">
              <w:rPr>
                <w:rFonts w:eastAsia="Arial"/>
              </w:rPr>
              <w:t>Different combinations of numbers can add to form a given number.</w:t>
            </w:r>
          </w:p>
        </w:tc>
        <w:tc>
          <w:tcPr>
            <w:tcW w:w="6237" w:type="dxa"/>
          </w:tcPr>
          <w:p w14:paraId="1073DB14" w14:textId="77777777" w:rsidR="00C862AF" w:rsidRDefault="00C862AF" w:rsidP="009D3BBA">
            <w:pPr>
              <w:rPr>
                <w:b/>
                <w:bCs/>
              </w:rPr>
            </w:pPr>
            <w:r w:rsidRPr="2E292A4B">
              <w:rPr>
                <w:b/>
                <w:bCs/>
              </w:rPr>
              <w:t>Representing whole numbers</w:t>
            </w:r>
          </w:p>
          <w:p w14:paraId="47A844AA" w14:textId="77777777" w:rsidR="00C862AF" w:rsidRPr="00D50C71" w:rsidRDefault="00C862AF" w:rsidP="009D3BBA">
            <w:pPr>
              <w:rPr>
                <w:b/>
                <w:bCs/>
              </w:rPr>
            </w:pPr>
            <w:r w:rsidRPr="2E292A4B">
              <w:rPr>
                <w:b/>
                <w:bCs/>
              </w:rPr>
              <w:t>Early Stage 1</w:t>
            </w:r>
          </w:p>
          <w:p w14:paraId="1D5F02A7" w14:textId="77777777" w:rsidR="00C862AF" w:rsidRDefault="00C862AF" w:rsidP="00C862AF">
            <w:pPr>
              <w:pStyle w:val="ListBullet"/>
              <w:numPr>
                <w:ilvl w:val="0"/>
                <w:numId w:val="5"/>
              </w:numPr>
              <w:rPr>
                <w:b/>
                <w:bCs/>
              </w:rPr>
            </w:pPr>
            <w:r>
              <w:t>Instantly name the number of objects within small collections</w:t>
            </w:r>
          </w:p>
          <w:p w14:paraId="60F592CA" w14:textId="77777777" w:rsidR="00C862AF" w:rsidRDefault="00C862AF" w:rsidP="00C862AF">
            <w:pPr>
              <w:pStyle w:val="ListBullet"/>
              <w:numPr>
                <w:ilvl w:val="0"/>
                <w:numId w:val="5"/>
              </w:numPr>
            </w:pPr>
            <w:r>
              <w:t xml:space="preserve">Use the counting sequence of ones </w:t>
            </w:r>
            <w:proofErr w:type="gramStart"/>
            <w:r>
              <w:t>flexibly</w:t>
            </w:r>
            <w:proofErr w:type="gramEnd"/>
          </w:p>
          <w:p w14:paraId="480D2C38" w14:textId="77777777" w:rsidR="00C862AF" w:rsidRDefault="00C862AF" w:rsidP="00C862AF">
            <w:pPr>
              <w:pStyle w:val="ListBullet"/>
              <w:numPr>
                <w:ilvl w:val="0"/>
                <w:numId w:val="5"/>
              </w:numPr>
            </w:pPr>
            <w:r>
              <w:t xml:space="preserve">Recognise number </w:t>
            </w:r>
            <w:proofErr w:type="gramStart"/>
            <w:r>
              <w:t>patterns</w:t>
            </w:r>
            <w:proofErr w:type="gramEnd"/>
          </w:p>
          <w:p w14:paraId="3C663C35" w14:textId="77777777" w:rsidR="00C862AF" w:rsidRDefault="00C862AF" w:rsidP="00C862AF">
            <w:pPr>
              <w:pStyle w:val="ListBullet"/>
              <w:numPr>
                <w:ilvl w:val="0"/>
                <w:numId w:val="5"/>
              </w:numPr>
            </w:pPr>
            <w:r>
              <w:t xml:space="preserve">Connect counting and numerals to </w:t>
            </w:r>
            <w:proofErr w:type="gramStart"/>
            <w:r>
              <w:t>quantities</w:t>
            </w:r>
            <w:proofErr w:type="gramEnd"/>
          </w:p>
          <w:p w14:paraId="39208B41" w14:textId="77777777" w:rsidR="00C862AF" w:rsidRPr="00114B1A" w:rsidRDefault="00C862AF" w:rsidP="009D3BBA">
            <w:pPr>
              <w:rPr>
                <w:b/>
                <w:bCs/>
              </w:rPr>
            </w:pPr>
            <w:r w:rsidRPr="2E292A4B">
              <w:rPr>
                <w:b/>
                <w:bCs/>
              </w:rPr>
              <w:t>Stage 1 – Part A</w:t>
            </w:r>
          </w:p>
          <w:p w14:paraId="308B19D3" w14:textId="77777777" w:rsidR="00C862AF" w:rsidRDefault="00C862AF" w:rsidP="00C862AF">
            <w:pPr>
              <w:pStyle w:val="ListBullet"/>
              <w:numPr>
                <w:ilvl w:val="0"/>
                <w:numId w:val="5"/>
              </w:numPr>
            </w:pPr>
            <w:r w:rsidRPr="2E292A4B">
              <w:t xml:space="preserve">Use counting sequences of ones with two-digit numbers and </w:t>
            </w:r>
            <w:proofErr w:type="gramStart"/>
            <w:r w:rsidRPr="2E292A4B">
              <w:t>beyond</w:t>
            </w:r>
            <w:proofErr w:type="gramEnd"/>
          </w:p>
          <w:p w14:paraId="636A8BFE" w14:textId="77777777" w:rsidR="00C862AF" w:rsidRDefault="00C862AF" w:rsidP="009D3BBA">
            <w:r w:rsidRPr="2E292A4B">
              <w:rPr>
                <w:rFonts w:eastAsia="Arial"/>
                <w:b/>
                <w:bCs/>
              </w:rPr>
              <w:t>Combining and separating quantities</w:t>
            </w:r>
          </w:p>
          <w:p w14:paraId="09896F09" w14:textId="77777777" w:rsidR="00C862AF" w:rsidRDefault="00C862AF" w:rsidP="009D3BBA">
            <w:pPr>
              <w:rPr>
                <w:rFonts w:eastAsia="Arial"/>
                <w:b/>
                <w:bCs/>
              </w:rPr>
            </w:pPr>
            <w:r w:rsidRPr="2E292A4B">
              <w:rPr>
                <w:rFonts w:eastAsia="Arial"/>
                <w:b/>
                <w:bCs/>
              </w:rPr>
              <w:t>Early Stage 1</w:t>
            </w:r>
          </w:p>
          <w:p w14:paraId="787564FD" w14:textId="77777777" w:rsidR="00C862AF" w:rsidRDefault="00C862AF" w:rsidP="00C862AF">
            <w:pPr>
              <w:pStyle w:val="ListBullet"/>
              <w:numPr>
                <w:ilvl w:val="0"/>
                <w:numId w:val="5"/>
              </w:numPr>
            </w:pPr>
            <w:r w:rsidRPr="2E292A4B">
              <w:t xml:space="preserve">Model additive relations and compare </w:t>
            </w:r>
            <w:proofErr w:type="gramStart"/>
            <w:r w:rsidRPr="2E292A4B">
              <w:t>quantities</w:t>
            </w:r>
            <w:proofErr w:type="gramEnd"/>
          </w:p>
          <w:p w14:paraId="4AB02B01" w14:textId="77777777" w:rsidR="00C862AF" w:rsidRDefault="00C862AF" w:rsidP="00C862AF">
            <w:pPr>
              <w:pStyle w:val="ListBullet"/>
              <w:numPr>
                <w:ilvl w:val="0"/>
                <w:numId w:val="5"/>
              </w:numPr>
            </w:pPr>
            <w:r w:rsidRPr="2E292A4B">
              <w:t xml:space="preserve">Identify part–whole relationships in numbers up to </w:t>
            </w:r>
            <w:proofErr w:type="gramStart"/>
            <w:r w:rsidRPr="2E292A4B">
              <w:lastRenderedPageBreak/>
              <w:t>10</w:t>
            </w:r>
            <w:proofErr w:type="gramEnd"/>
          </w:p>
          <w:p w14:paraId="636EB12F" w14:textId="77777777" w:rsidR="00C862AF" w:rsidRDefault="00C862AF" w:rsidP="009D3BBA">
            <w:pPr>
              <w:rPr>
                <w:rFonts w:eastAsia="Arial"/>
                <w:b/>
                <w:bCs/>
              </w:rPr>
            </w:pPr>
            <w:r w:rsidRPr="2E292A4B">
              <w:rPr>
                <w:rFonts w:eastAsia="Arial"/>
                <w:b/>
                <w:bCs/>
              </w:rPr>
              <w:t>Stage 1</w:t>
            </w:r>
            <w:r>
              <w:rPr>
                <w:rFonts w:eastAsia="Arial"/>
                <w:b/>
                <w:bCs/>
              </w:rPr>
              <w:t xml:space="preserve"> –</w:t>
            </w:r>
            <w:r w:rsidRPr="2E292A4B">
              <w:rPr>
                <w:rFonts w:eastAsia="Arial"/>
                <w:b/>
                <w:bCs/>
              </w:rPr>
              <w:t xml:space="preserve"> Part A</w:t>
            </w:r>
          </w:p>
          <w:p w14:paraId="28904087" w14:textId="77777777" w:rsidR="00C862AF" w:rsidRDefault="00C862AF" w:rsidP="00C862AF">
            <w:pPr>
              <w:pStyle w:val="ListBullet"/>
              <w:numPr>
                <w:ilvl w:val="0"/>
                <w:numId w:val="5"/>
              </w:numPr>
            </w:pPr>
            <w:r w:rsidRPr="2E292A4B">
              <w:t xml:space="preserve">Use advanced count-by-one strategies to solve addition and subtraction </w:t>
            </w:r>
            <w:proofErr w:type="gramStart"/>
            <w:r w:rsidRPr="2E292A4B">
              <w:t>problems</w:t>
            </w:r>
            <w:proofErr w:type="gramEnd"/>
          </w:p>
          <w:p w14:paraId="41083676" w14:textId="77777777" w:rsidR="00C862AF" w:rsidRDefault="00C862AF" w:rsidP="00C862AF">
            <w:pPr>
              <w:pStyle w:val="ListBullet"/>
              <w:numPr>
                <w:ilvl w:val="0"/>
                <w:numId w:val="5"/>
              </w:numPr>
            </w:pPr>
            <w:r w:rsidRPr="2E292A4B">
              <w:t xml:space="preserve">Recognise and recall number bonds up to </w:t>
            </w:r>
            <w:proofErr w:type="gramStart"/>
            <w:r w:rsidRPr="2E292A4B">
              <w:t>ten</w:t>
            </w:r>
            <w:proofErr w:type="gramEnd"/>
          </w:p>
          <w:p w14:paraId="731E2847" w14:textId="77777777" w:rsidR="00C862AF" w:rsidRDefault="00C862AF" w:rsidP="00C862AF">
            <w:pPr>
              <w:pStyle w:val="ListBullet"/>
              <w:numPr>
                <w:ilvl w:val="0"/>
                <w:numId w:val="5"/>
              </w:numPr>
            </w:pPr>
            <w:r w:rsidRPr="2E292A4B">
              <w:t xml:space="preserve">Use flexible strategies to solve addition and subtraction </w:t>
            </w:r>
            <w:proofErr w:type="gramStart"/>
            <w:r w:rsidRPr="2E292A4B">
              <w:t>problems</w:t>
            </w:r>
            <w:proofErr w:type="gramEnd"/>
          </w:p>
          <w:p w14:paraId="66FC1CB5" w14:textId="77777777" w:rsidR="00C862AF" w:rsidRDefault="00C862AF" w:rsidP="00C862AF">
            <w:pPr>
              <w:pStyle w:val="ListBullet"/>
              <w:numPr>
                <w:ilvl w:val="0"/>
                <w:numId w:val="5"/>
              </w:numPr>
            </w:pPr>
            <w:r w:rsidRPr="2E292A4B">
              <w:t xml:space="preserve">Represent </w:t>
            </w:r>
            <w:proofErr w:type="gramStart"/>
            <w:r w:rsidRPr="2E292A4B">
              <w:t>equality</w:t>
            </w:r>
            <w:proofErr w:type="gramEnd"/>
          </w:p>
          <w:p w14:paraId="70E641C3" w14:textId="77777777" w:rsidR="00C862AF" w:rsidRDefault="00C862AF" w:rsidP="009D3BBA">
            <w:r w:rsidRPr="2E292A4B">
              <w:rPr>
                <w:rFonts w:eastAsia="Arial"/>
                <w:b/>
                <w:bCs/>
              </w:rPr>
              <w:t>Combining and separating quantities B</w:t>
            </w:r>
          </w:p>
          <w:p w14:paraId="4C75D943" w14:textId="77777777" w:rsidR="00C862AF" w:rsidRDefault="00C862AF" w:rsidP="00C862AF">
            <w:pPr>
              <w:pStyle w:val="ListBullet"/>
              <w:numPr>
                <w:ilvl w:val="0"/>
                <w:numId w:val="5"/>
              </w:numPr>
            </w:pPr>
            <w:r w:rsidRPr="2E292A4B">
              <w:t xml:space="preserve">Represent and reason about additive </w:t>
            </w:r>
            <w:proofErr w:type="gramStart"/>
            <w:r w:rsidRPr="2E292A4B">
              <w:t>relations</w:t>
            </w:r>
            <w:proofErr w:type="gramEnd"/>
          </w:p>
          <w:p w14:paraId="601CD041" w14:textId="77777777" w:rsidR="00C862AF" w:rsidRDefault="00C862AF" w:rsidP="00C862AF">
            <w:pPr>
              <w:pStyle w:val="ListBullet"/>
              <w:numPr>
                <w:ilvl w:val="0"/>
                <w:numId w:val="5"/>
              </w:numPr>
            </w:pPr>
            <w:r w:rsidRPr="2E292A4B">
              <w:t>Use knowledge of equality to solve related problems</w:t>
            </w:r>
          </w:p>
        </w:tc>
        <w:tc>
          <w:tcPr>
            <w:tcW w:w="4536" w:type="dxa"/>
          </w:tcPr>
          <w:p w14:paraId="4C6E438D" w14:textId="77777777" w:rsidR="00C862AF" w:rsidRDefault="00000000" w:rsidP="00C862AF">
            <w:pPr>
              <w:pStyle w:val="ListBullet"/>
              <w:numPr>
                <w:ilvl w:val="0"/>
                <w:numId w:val="5"/>
              </w:numPr>
              <w:rPr>
                <w:rFonts w:eastAsia="Arial"/>
                <w:color w:val="000000" w:themeColor="text1"/>
              </w:rPr>
            </w:pPr>
            <w:hyperlink w:anchor="_Resource_1:_Number_1">
              <w:r w:rsidR="00C862AF" w:rsidRPr="2E292A4B">
                <w:rPr>
                  <w:rStyle w:val="Hyperlink"/>
                  <w:rFonts w:eastAsia="Arial"/>
                </w:rPr>
                <w:t>Resource 1: Number match</w:t>
              </w:r>
            </w:hyperlink>
          </w:p>
          <w:p w14:paraId="3D224E51" w14:textId="77777777" w:rsidR="00C862AF" w:rsidRDefault="00000000" w:rsidP="00C862AF">
            <w:pPr>
              <w:pStyle w:val="ListBullet"/>
              <w:numPr>
                <w:ilvl w:val="0"/>
                <w:numId w:val="5"/>
              </w:numPr>
              <w:rPr>
                <w:rStyle w:val="Strong"/>
              </w:rPr>
            </w:pPr>
            <w:hyperlink w:anchor="_Resource_5:_Addition_1">
              <w:r w:rsidR="00C862AF" w:rsidRPr="2E292A4B">
                <w:rPr>
                  <w:rStyle w:val="Hyperlink"/>
                  <w:rFonts w:eastAsia="Arial"/>
                </w:rPr>
                <w:t>Resource 5: Addition table</w:t>
              </w:r>
            </w:hyperlink>
          </w:p>
          <w:p w14:paraId="682347F3" w14:textId="77777777" w:rsidR="00C862AF" w:rsidRDefault="00000000" w:rsidP="00C862AF">
            <w:pPr>
              <w:pStyle w:val="ListBullet"/>
              <w:numPr>
                <w:ilvl w:val="0"/>
                <w:numId w:val="5"/>
              </w:numPr>
              <w:rPr>
                <w:rStyle w:val="Strong"/>
              </w:rPr>
            </w:pPr>
            <w:hyperlink w:anchor="_Resource_6:_Extended_1">
              <w:r w:rsidR="00C862AF" w:rsidRPr="2E292A4B">
                <w:rPr>
                  <w:rStyle w:val="Hyperlink"/>
                  <w:rFonts w:eastAsia="Arial"/>
                </w:rPr>
                <w:t>Resource 6: Extended addition table</w:t>
              </w:r>
            </w:hyperlink>
          </w:p>
          <w:p w14:paraId="2C8C1CE8" w14:textId="77777777" w:rsidR="00C862AF" w:rsidRDefault="00C862AF" w:rsidP="00C862AF">
            <w:pPr>
              <w:pStyle w:val="ListBullet"/>
              <w:numPr>
                <w:ilvl w:val="0"/>
                <w:numId w:val="5"/>
              </w:numPr>
            </w:pPr>
            <w:r w:rsidRPr="2E292A4B">
              <w:t>Counters</w:t>
            </w:r>
          </w:p>
          <w:p w14:paraId="163DABC7" w14:textId="77777777" w:rsidR="00C862AF" w:rsidRDefault="00C862AF" w:rsidP="00C862AF">
            <w:pPr>
              <w:pStyle w:val="ListBullet"/>
              <w:numPr>
                <w:ilvl w:val="0"/>
                <w:numId w:val="5"/>
              </w:numPr>
            </w:pPr>
            <w:r w:rsidRPr="2E292A4B">
              <w:rPr>
                <w:rFonts w:eastAsia="Arial"/>
              </w:rPr>
              <w:t>Writing materials</w:t>
            </w:r>
          </w:p>
        </w:tc>
      </w:tr>
      <w:tr w:rsidR="00C862AF" w14:paraId="2ABDE1B0" w14:textId="77777777" w:rsidTr="009D3BBA">
        <w:trPr>
          <w:cnfStyle w:val="000000010000" w:firstRow="0" w:lastRow="0" w:firstColumn="0" w:lastColumn="0" w:oddVBand="0" w:evenVBand="0" w:oddHBand="0" w:evenHBand="1" w:firstRowFirstColumn="0" w:firstRowLastColumn="0" w:lastRowFirstColumn="0" w:lastRowLastColumn="0"/>
        </w:trPr>
        <w:tc>
          <w:tcPr>
            <w:tcW w:w="3823" w:type="dxa"/>
          </w:tcPr>
          <w:p w14:paraId="5D4C9C7E" w14:textId="77777777" w:rsidR="00C862AF" w:rsidRPr="005D79CF" w:rsidRDefault="00000000" w:rsidP="009D3BBA">
            <w:pPr>
              <w:rPr>
                <w:b/>
                <w:bCs/>
              </w:rPr>
            </w:pPr>
            <w:hyperlink w:anchor="_Lesson_4:_Same_1">
              <w:r w:rsidR="00C862AF" w:rsidRPr="005D79CF">
                <w:rPr>
                  <w:rStyle w:val="Hyperlink"/>
                  <w:rFonts w:eastAsia="Arial"/>
                  <w:b/>
                  <w:bCs/>
                </w:rPr>
                <w:t>Lesson 4: Same but different</w:t>
              </w:r>
            </w:hyperlink>
          </w:p>
          <w:p w14:paraId="5F1C8415" w14:textId="77777777" w:rsidR="00C862AF" w:rsidRDefault="00C862AF" w:rsidP="009D3BBA">
            <w:r w:rsidRPr="2E292A4B">
              <w:rPr>
                <w:rFonts w:eastAsia="Arial"/>
              </w:rPr>
              <w:t>65 minutes</w:t>
            </w:r>
          </w:p>
          <w:p w14:paraId="64041290" w14:textId="77777777" w:rsidR="00C862AF" w:rsidRDefault="00C862AF" w:rsidP="009D3BBA">
            <w:r w:rsidRPr="2E292A4B">
              <w:rPr>
                <w:rFonts w:eastAsia="Arial"/>
              </w:rPr>
              <w:t>A constant difference can be identified between pairs of numbers.</w:t>
            </w:r>
          </w:p>
        </w:tc>
        <w:tc>
          <w:tcPr>
            <w:tcW w:w="6237" w:type="dxa"/>
          </w:tcPr>
          <w:p w14:paraId="0B48FE99" w14:textId="77777777" w:rsidR="00C862AF" w:rsidRDefault="00C862AF" w:rsidP="009D3BBA">
            <w:pPr>
              <w:rPr>
                <w:b/>
                <w:bCs/>
              </w:rPr>
            </w:pPr>
            <w:r w:rsidRPr="2E292A4B">
              <w:rPr>
                <w:b/>
                <w:bCs/>
              </w:rPr>
              <w:t>Representing whole numbers</w:t>
            </w:r>
          </w:p>
          <w:p w14:paraId="0A5BF6B9" w14:textId="77777777" w:rsidR="00C862AF" w:rsidRDefault="00C862AF" w:rsidP="009D3BBA">
            <w:pPr>
              <w:rPr>
                <w:b/>
                <w:bCs/>
              </w:rPr>
            </w:pPr>
            <w:r w:rsidRPr="2E292A4B">
              <w:rPr>
                <w:b/>
                <w:bCs/>
              </w:rPr>
              <w:t>Early Stage 1</w:t>
            </w:r>
          </w:p>
          <w:p w14:paraId="0514C119" w14:textId="77777777" w:rsidR="00C862AF" w:rsidRDefault="00C862AF" w:rsidP="00C862AF">
            <w:pPr>
              <w:pStyle w:val="ListBullet"/>
              <w:numPr>
                <w:ilvl w:val="0"/>
                <w:numId w:val="5"/>
              </w:numPr>
            </w:pPr>
            <w:r>
              <w:t xml:space="preserve">Use the counting sequence of ones </w:t>
            </w:r>
            <w:proofErr w:type="gramStart"/>
            <w:r>
              <w:t>flexibly</w:t>
            </w:r>
            <w:proofErr w:type="gramEnd"/>
          </w:p>
          <w:p w14:paraId="08407DCE" w14:textId="77777777" w:rsidR="00C862AF" w:rsidRDefault="00C862AF" w:rsidP="00C862AF">
            <w:pPr>
              <w:pStyle w:val="ListBullet"/>
              <w:numPr>
                <w:ilvl w:val="0"/>
                <w:numId w:val="5"/>
              </w:numPr>
            </w:pPr>
            <w:r>
              <w:t xml:space="preserve">Connect counting and numerals to </w:t>
            </w:r>
            <w:proofErr w:type="gramStart"/>
            <w:r>
              <w:t>quantities</w:t>
            </w:r>
            <w:proofErr w:type="gramEnd"/>
          </w:p>
          <w:p w14:paraId="2D26F146" w14:textId="77777777" w:rsidR="00C862AF" w:rsidRDefault="00C862AF" w:rsidP="009D3BBA">
            <w:pPr>
              <w:rPr>
                <w:b/>
                <w:bCs/>
              </w:rPr>
            </w:pPr>
            <w:r w:rsidRPr="2E292A4B">
              <w:rPr>
                <w:b/>
                <w:bCs/>
              </w:rPr>
              <w:t>Stage 1 – Part A</w:t>
            </w:r>
          </w:p>
          <w:p w14:paraId="4A02CF10" w14:textId="77777777" w:rsidR="00C862AF" w:rsidRDefault="00C862AF" w:rsidP="00C862AF">
            <w:pPr>
              <w:pStyle w:val="ListBullet"/>
              <w:numPr>
                <w:ilvl w:val="0"/>
                <w:numId w:val="5"/>
              </w:numPr>
            </w:pPr>
            <w:r w:rsidRPr="2E292A4B">
              <w:lastRenderedPageBreak/>
              <w:t xml:space="preserve">Use counting sequences of ones with two-digit numbers and </w:t>
            </w:r>
            <w:proofErr w:type="gramStart"/>
            <w:r w:rsidRPr="2E292A4B">
              <w:t>beyond</w:t>
            </w:r>
            <w:proofErr w:type="gramEnd"/>
          </w:p>
          <w:p w14:paraId="68CE8156" w14:textId="77777777" w:rsidR="00C862AF" w:rsidRDefault="00C862AF" w:rsidP="00C862AF">
            <w:pPr>
              <w:pStyle w:val="ListBullet"/>
              <w:numPr>
                <w:ilvl w:val="0"/>
                <w:numId w:val="5"/>
              </w:numPr>
            </w:pPr>
            <w:r w:rsidRPr="2E292A4B">
              <w:t xml:space="preserve">Represent numbers on a </w:t>
            </w:r>
            <w:proofErr w:type="gramStart"/>
            <w:r w:rsidRPr="2E292A4B">
              <w:t>line</w:t>
            </w:r>
            <w:proofErr w:type="gramEnd"/>
          </w:p>
          <w:p w14:paraId="5544A8FE" w14:textId="77777777" w:rsidR="00C862AF" w:rsidRDefault="00C862AF" w:rsidP="009D3BBA">
            <w:pPr>
              <w:rPr>
                <w:b/>
                <w:bCs/>
              </w:rPr>
            </w:pPr>
            <w:r w:rsidRPr="2E292A4B">
              <w:rPr>
                <w:rFonts w:eastAsia="Arial"/>
                <w:b/>
                <w:bCs/>
              </w:rPr>
              <w:t>Combining and separating quantities</w:t>
            </w:r>
          </w:p>
          <w:p w14:paraId="4613EF91" w14:textId="77777777" w:rsidR="00C862AF" w:rsidRDefault="00C862AF" w:rsidP="009D3BBA">
            <w:pPr>
              <w:rPr>
                <w:rFonts w:eastAsia="Arial"/>
                <w:b/>
                <w:bCs/>
              </w:rPr>
            </w:pPr>
            <w:r w:rsidRPr="2E292A4B">
              <w:rPr>
                <w:rFonts w:eastAsia="Arial"/>
                <w:b/>
                <w:bCs/>
              </w:rPr>
              <w:t>Early Stage 1</w:t>
            </w:r>
          </w:p>
          <w:p w14:paraId="05DA589C" w14:textId="77777777" w:rsidR="00C862AF" w:rsidRDefault="00C862AF" w:rsidP="00C862AF">
            <w:pPr>
              <w:pStyle w:val="ListBullet"/>
              <w:numPr>
                <w:ilvl w:val="0"/>
                <w:numId w:val="5"/>
              </w:numPr>
            </w:pPr>
            <w:r w:rsidRPr="2E292A4B">
              <w:t xml:space="preserve">Model additive relations and compare </w:t>
            </w:r>
            <w:proofErr w:type="gramStart"/>
            <w:r w:rsidRPr="2E292A4B">
              <w:t>quantities</w:t>
            </w:r>
            <w:proofErr w:type="gramEnd"/>
          </w:p>
          <w:p w14:paraId="2485FE5D" w14:textId="77777777" w:rsidR="00C862AF" w:rsidRDefault="00C862AF" w:rsidP="00C862AF">
            <w:pPr>
              <w:pStyle w:val="ListBullet"/>
              <w:numPr>
                <w:ilvl w:val="0"/>
                <w:numId w:val="5"/>
              </w:numPr>
            </w:pPr>
            <w:r w:rsidRPr="2E292A4B">
              <w:t xml:space="preserve">Identify part–whole relationships in numbers up to </w:t>
            </w:r>
            <w:proofErr w:type="gramStart"/>
            <w:r w:rsidRPr="2E292A4B">
              <w:t>10</w:t>
            </w:r>
            <w:proofErr w:type="gramEnd"/>
          </w:p>
          <w:p w14:paraId="437BF746" w14:textId="77777777" w:rsidR="00C862AF" w:rsidRDefault="00C862AF" w:rsidP="009D3BBA">
            <w:pPr>
              <w:rPr>
                <w:rFonts w:eastAsia="Arial"/>
                <w:b/>
                <w:bCs/>
              </w:rPr>
            </w:pPr>
            <w:r w:rsidRPr="2E292A4B">
              <w:rPr>
                <w:rFonts w:eastAsia="Arial"/>
                <w:b/>
                <w:bCs/>
              </w:rPr>
              <w:t>Stage 1</w:t>
            </w:r>
            <w:r>
              <w:rPr>
                <w:rFonts w:eastAsia="Arial"/>
                <w:b/>
                <w:bCs/>
              </w:rPr>
              <w:t xml:space="preserve"> –</w:t>
            </w:r>
            <w:r w:rsidRPr="2E292A4B">
              <w:rPr>
                <w:rFonts w:eastAsia="Arial"/>
                <w:b/>
                <w:bCs/>
              </w:rPr>
              <w:t xml:space="preserve"> Part A</w:t>
            </w:r>
          </w:p>
          <w:p w14:paraId="05CA08D5" w14:textId="77777777" w:rsidR="00C862AF" w:rsidRDefault="00C862AF" w:rsidP="00C862AF">
            <w:pPr>
              <w:pStyle w:val="ListBullet"/>
              <w:numPr>
                <w:ilvl w:val="0"/>
                <w:numId w:val="5"/>
              </w:numPr>
            </w:pPr>
            <w:r w:rsidRPr="2E292A4B">
              <w:t xml:space="preserve">Use advanced count-by-one strategies to solve addition and subtraction </w:t>
            </w:r>
            <w:proofErr w:type="gramStart"/>
            <w:r w:rsidRPr="2E292A4B">
              <w:t>problems</w:t>
            </w:r>
            <w:proofErr w:type="gramEnd"/>
          </w:p>
          <w:p w14:paraId="32C18309" w14:textId="77777777" w:rsidR="00C862AF" w:rsidRDefault="00C862AF" w:rsidP="00C862AF">
            <w:pPr>
              <w:pStyle w:val="ListBullet"/>
              <w:numPr>
                <w:ilvl w:val="0"/>
                <w:numId w:val="5"/>
              </w:numPr>
            </w:pPr>
            <w:r w:rsidRPr="2E292A4B">
              <w:t xml:space="preserve">Recognise and recall number bonds up to </w:t>
            </w:r>
            <w:proofErr w:type="gramStart"/>
            <w:r w:rsidRPr="2E292A4B">
              <w:t>ten</w:t>
            </w:r>
            <w:proofErr w:type="gramEnd"/>
          </w:p>
          <w:p w14:paraId="44CCB7D3" w14:textId="77777777" w:rsidR="00C862AF" w:rsidRDefault="00C862AF" w:rsidP="00C862AF">
            <w:pPr>
              <w:pStyle w:val="ListBullet"/>
              <w:numPr>
                <w:ilvl w:val="0"/>
                <w:numId w:val="5"/>
              </w:numPr>
            </w:pPr>
            <w:r w:rsidRPr="2E292A4B">
              <w:t xml:space="preserve">Use flexible strategies to solve addition and subtraction </w:t>
            </w:r>
            <w:proofErr w:type="gramStart"/>
            <w:r w:rsidRPr="2E292A4B">
              <w:t>problems</w:t>
            </w:r>
            <w:proofErr w:type="gramEnd"/>
          </w:p>
          <w:p w14:paraId="7CB50565" w14:textId="77777777" w:rsidR="00C862AF" w:rsidRDefault="00C862AF" w:rsidP="00C862AF">
            <w:pPr>
              <w:pStyle w:val="ListBullet"/>
              <w:numPr>
                <w:ilvl w:val="0"/>
                <w:numId w:val="5"/>
              </w:numPr>
            </w:pPr>
            <w:r w:rsidRPr="2E292A4B">
              <w:t xml:space="preserve">Represent </w:t>
            </w:r>
            <w:proofErr w:type="gramStart"/>
            <w:r w:rsidRPr="2E292A4B">
              <w:t>equality</w:t>
            </w:r>
            <w:proofErr w:type="gramEnd"/>
          </w:p>
          <w:p w14:paraId="479CFB89" w14:textId="77777777" w:rsidR="00C862AF" w:rsidRDefault="00C862AF" w:rsidP="009D3BBA">
            <w:pPr>
              <w:pStyle w:val="ListBullet"/>
              <w:numPr>
                <w:ilvl w:val="0"/>
                <w:numId w:val="0"/>
              </w:numPr>
            </w:pPr>
            <w:r w:rsidRPr="2E292A4B">
              <w:rPr>
                <w:rStyle w:val="Strong"/>
              </w:rPr>
              <w:t>Stage 1 –</w:t>
            </w:r>
            <w:r>
              <w:rPr>
                <w:rStyle w:val="Strong"/>
              </w:rPr>
              <w:t xml:space="preserve"> </w:t>
            </w:r>
            <w:r w:rsidRPr="2E292A4B">
              <w:rPr>
                <w:rStyle w:val="Strong"/>
              </w:rPr>
              <w:t>Part B</w:t>
            </w:r>
          </w:p>
          <w:p w14:paraId="6C6A9CBF" w14:textId="77777777" w:rsidR="00C862AF" w:rsidRDefault="00C862AF" w:rsidP="00C862AF">
            <w:pPr>
              <w:pStyle w:val="ListBullet"/>
              <w:numPr>
                <w:ilvl w:val="0"/>
                <w:numId w:val="5"/>
              </w:numPr>
            </w:pPr>
            <w:r w:rsidRPr="2E292A4B">
              <w:t xml:space="preserve">Represent and reason about additive </w:t>
            </w:r>
            <w:proofErr w:type="gramStart"/>
            <w:r w:rsidRPr="2E292A4B">
              <w:t>relations</w:t>
            </w:r>
            <w:proofErr w:type="gramEnd"/>
          </w:p>
          <w:p w14:paraId="510C2D64" w14:textId="77777777" w:rsidR="00C862AF" w:rsidRDefault="00C862AF" w:rsidP="00C862AF">
            <w:pPr>
              <w:pStyle w:val="ListBullet"/>
              <w:numPr>
                <w:ilvl w:val="0"/>
                <w:numId w:val="5"/>
              </w:numPr>
            </w:pPr>
            <w:r w:rsidRPr="2E292A4B">
              <w:lastRenderedPageBreak/>
              <w:t>Use knowledge of equality to solve related problems</w:t>
            </w:r>
          </w:p>
        </w:tc>
        <w:tc>
          <w:tcPr>
            <w:tcW w:w="4536" w:type="dxa"/>
          </w:tcPr>
          <w:p w14:paraId="5B3645A5" w14:textId="77777777" w:rsidR="00C862AF" w:rsidRDefault="00000000" w:rsidP="00C862AF">
            <w:pPr>
              <w:pStyle w:val="ListBullet"/>
              <w:numPr>
                <w:ilvl w:val="0"/>
                <w:numId w:val="5"/>
              </w:numPr>
              <w:rPr>
                <w:rFonts w:eastAsia="Arial"/>
                <w:color w:val="000000" w:themeColor="text1"/>
              </w:rPr>
            </w:pPr>
            <w:hyperlink w:anchor="_Resource_2:_Number_1">
              <w:r w:rsidR="00C862AF" w:rsidRPr="2E292A4B">
                <w:rPr>
                  <w:rStyle w:val="Hyperlink"/>
                  <w:rFonts w:eastAsia="Arial"/>
                </w:rPr>
                <w:t>Resource 2: Number cards 10</w:t>
              </w:r>
            </w:hyperlink>
          </w:p>
          <w:p w14:paraId="4C1AAF7F" w14:textId="77777777" w:rsidR="00C862AF" w:rsidRDefault="00000000" w:rsidP="00C862AF">
            <w:pPr>
              <w:pStyle w:val="ListBullet"/>
              <w:numPr>
                <w:ilvl w:val="0"/>
                <w:numId w:val="5"/>
              </w:numPr>
              <w:rPr>
                <w:rFonts w:eastAsia="Arial"/>
                <w:color w:val="000000" w:themeColor="text1"/>
              </w:rPr>
            </w:pPr>
            <w:hyperlink w:anchor="_Resource_3:_Number_1">
              <w:r w:rsidR="00C862AF" w:rsidRPr="2E292A4B">
                <w:rPr>
                  <w:rStyle w:val="Hyperlink"/>
                  <w:rFonts w:eastAsia="Arial"/>
                </w:rPr>
                <w:t>Resource 3: Numbers cards 20</w:t>
              </w:r>
            </w:hyperlink>
          </w:p>
          <w:p w14:paraId="36CB6BD6" w14:textId="77777777" w:rsidR="00C862AF" w:rsidRPr="005B19E4" w:rsidRDefault="00000000" w:rsidP="00C862AF">
            <w:pPr>
              <w:pStyle w:val="ListBullet"/>
              <w:numPr>
                <w:ilvl w:val="0"/>
                <w:numId w:val="5"/>
              </w:numPr>
            </w:pPr>
            <w:hyperlink w:anchor="_Resource_7:_Tower_1">
              <w:r w:rsidR="00C862AF" w:rsidRPr="2E292A4B">
                <w:rPr>
                  <w:rStyle w:val="Hyperlink"/>
                </w:rPr>
                <w:t>Resource 7: Tower talk</w:t>
              </w:r>
            </w:hyperlink>
          </w:p>
          <w:p w14:paraId="34F4BC45" w14:textId="77777777" w:rsidR="00C862AF" w:rsidRDefault="00000000" w:rsidP="00C862AF">
            <w:pPr>
              <w:pStyle w:val="ListBullet"/>
              <w:numPr>
                <w:ilvl w:val="0"/>
                <w:numId w:val="5"/>
              </w:numPr>
            </w:pPr>
            <w:hyperlink w:anchor="_Resource_8:_Constant_1">
              <w:r w:rsidR="00C862AF" w:rsidRPr="2E292A4B">
                <w:rPr>
                  <w:rStyle w:val="Hyperlink"/>
                </w:rPr>
                <w:t>Resource 8: Constant difference concentration</w:t>
              </w:r>
            </w:hyperlink>
          </w:p>
          <w:p w14:paraId="2BE78081" w14:textId="77777777" w:rsidR="00C862AF" w:rsidRPr="005B19E4" w:rsidRDefault="00000000" w:rsidP="00C862AF">
            <w:pPr>
              <w:pStyle w:val="ListBullet"/>
              <w:numPr>
                <w:ilvl w:val="0"/>
                <w:numId w:val="5"/>
              </w:numPr>
            </w:pPr>
            <w:hyperlink w:anchor="_Resource_9:_Think_1">
              <w:r w:rsidR="00C862AF" w:rsidRPr="2E292A4B">
                <w:rPr>
                  <w:rStyle w:val="Hyperlink"/>
                </w:rPr>
                <w:t>Resource 9: Think board</w:t>
              </w:r>
            </w:hyperlink>
          </w:p>
          <w:p w14:paraId="6B399BBE" w14:textId="77777777" w:rsidR="00C862AF" w:rsidRDefault="00C862AF" w:rsidP="00C862AF">
            <w:pPr>
              <w:pStyle w:val="ListBullet"/>
              <w:numPr>
                <w:ilvl w:val="0"/>
                <w:numId w:val="5"/>
              </w:numPr>
            </w:pPr>
            <w:r w:rsidRPr="2E292A4B">
              <w:t>Dice</w:t>
            </w:r>
          </w:p>
          <w:p w14:paraId="1C18C1C9" w14:textId="77777777" w:rsidR="00C862AF" w:rsidRDefault="00C862AF" w:rsidP="00C862AF">
            <w:pPr>
              <w:pStyle w:val="ListBullet"/>
              <w:numPr>
                <w:ilvl w:val="0"/>
                <w:numId w:val="5"/>
              </w:numPr>
            </w:pPr>
            <w:r w:rsidRPr="2E292A4B">
              <w:t>Interconnecting cubes</w:t>
            </w:r>
          </w:p>
          <w:p w14:paraId="7CCEF5F0" w14:textId="77777777" w:rsidR="00C862AF" w:rsidRDefault="00C862AF" w:rsidP="00C862AF">
            <w:pPr>
              <w:pStyle w:val="ListBullet"/>
              <w:numPr>
                <w:ilvl w:val="0"/>
                <w:numId w:val="5"/>
              </w:numPr>
            </w:pPr>
            <w:r w:rsidRPr="2E292A4B">
              <w:rPr>
                <w:rFonts w:eastAsia="Arial"/>
              </w:rPr>
              <w:t>Writing materials</w:t>
            </w:r>
          </w:p>
        </w:tc>
      </w:tr>
      <w:tr w:rsidR="00C862AF" w14:paraId="43F2A734" w14:textId="77777777" w:rsidTr="009D3BBA">
        <w:trPr>
          <w:cnfStyle w:val="000000100000" w:firstRow="0" w:lastRow="0" w:firstColumn="0" w:lastColumn="0" w:oddVBand="0" w:evenVBand="0" w:oddHBand="1" w:evenHBand="0" w:firstRowFirstColumn="0" w:firstRowLastColumn="0" w:lastRowFirstColumn="0" w:lastRowLastColumn="0"/>
        </w:trPr>
        <w:tc>
          <w:tcPr>
            <w:tcW w:w="3823" w:type="dxa"/>
          </w:tcPr>
          <w:p w14:paraId="5187ED2F" w14:textId="77777777" w:rsidR="00C862AF" w:rsidRPr="005D79CF" w:rsidRDefault="00000000" w:rsidP="009D3BBA">
            <w:pPr>
              <w:rPr>
                <w:b/>
                <w:bCs/>
              </w:rPr>
            </w:pPr>
            <w:hyperlink w:anchor="_Lesson_5:_Creating_1">
              <w:r w:rsidR="00C862AF" w:rsidRPr="005D79CF">
                <w:rPr>
                  <w:rStyle w:val="Hyperlink"/>
                  <w:rFonts w:eastAsia="Arial"/>
                  <w:b/>
                  <w:bCs/>
                </w:rPr>
                <w:t>Lesson 5: Creating balance</w:t>
              </w:r>
            </w:hyperlink>
          </w:p>
          <w:p w14:paraId="66A31284" w14:textId="77777777" w:rsidR="00C862AF" w:rsidRDefault="00C862AF" w:rsidP="009D3BBA">
            <w:r w:rsidRPr="2E292A4B">
              <w:rPr>
                <w:rFonts w:eastAsia="Arial"/>
              </w:rPr>
              <w:t>70 minutes</w:t>
            </w:r>
          </w:p>
          <w:p w14:paraId="190A481E" w14:textId="77777777" w:rsidR="00C862AF" w:rsidRDefault="00C862AF" w:rsidP="009D3BBA">
            <w:r w:rsidRPr="2E292A4B">
              <w:rPr>
                <w:rFonts w:eastAsia="Arial"/>
              </w:rPr>
              <w:t>Mathematicians think of equivalence as balance.</w:t>
            </w:r>
          </w:p>
        </w:tc>
        <w:tc>
          <w:tcPr>
            <w:tcW w:w="6237" w:type="dxa"/>
          </w:tcPr>
          <w:p w14:paraId="3A7D6B89" w14:textId="77777777" w:rsidR="00C862AF" w:rsidRDefault="00C862AF" w:rsidP="009D3BBA">
            <w:pPr>
              <w:rPr>
                <w:b/>
                <w:bCs/>
              </w:rPr>
            </w:pPr>
            <w:r w:rsidRPr="2E292A4B">
              <w:rPr>
                <w:b/>
                <w:bCs/>
              </w:rPr>
              <w:t>Representing whole numbers</w:t>
            </w:r>
          </w:p>
          <w:p w14:paraId="789328EE" w14:textId="77777777" w:rsidR="00C862AF" w:rsidRDefault="00C862AF" w:rsidP="009D3BBA">
            <w:pPr>
              <w:rPr>
                <w:b/>
                <w:bCs/>
              </w:rPr>
            </w:pPr>
            <w:r w:rsidRPr="2E292A4B">
              <w:rPr>
                <w:b/>
                <w:bCs/>
              </w:rPr>
              <w:t>Early Stage 1</w:t>
            </w:r>
          </w:p>
          <w:p w14:paraId="40961B36" w14:textId="77777777" w:rsidR="00C862AF" w:rsidRDefault="00C862AF" w:rsidP="00C862AF">
            <w:pPr>
              <w:pStyle w:val="ListBullet"/>
              <w:numPr>
                <w:ilvl w:val="0"/>
                <w:numId w:val="5"/>
              </w:numPr>
            </w:pPr>
            <w:r>
              <w:t xml:space="preserve">Use the counting sequence of ones </w:t>
            </w:r>
            <w:proofErr w:type="gramStart"/>
            <w:r>
              <w:t>flexibly</w:t>
            </w:r>
            <w:proofErr w:type="gramEnd"/>
          </w:p>
          <w:p w14:paraId="599EBE0F" w14:textId="77777777" w:rsidR="00C862AF" w:rsidRDefault="00C862AF" w:rsidP="00C862AF">
            <w:pPr>
              <w:pStyle w:val="ListBullet"/>
              <w:numPr>
                <w:ilvl w:val="0"/>
                <w:numId w:val="5"/>
              </w:numPr>
            </w:pPr>
            <w:r>
              <w:t xml:space="preserve">Connect counting and numerals to </w:t>
            </w:r>
            <w:proofErr w:type="gramStart"/>
            <w:r>
              <w:t>quantities</w:t>
            </w:r>
            <w:proofErr w:type="gramEnd"/>
          </w:p>
          <w:p w14:paraId="39EE1E51" w14:textId="77777777" w:rsidR="00C862AF" w:rsidRDefault="00C862AF" w:rsidP="009D3BBA">
            <w:pPr>
              <w:rPr>
                <w:b/>
                <w:bCs/>
              </w:rPr>
            </w:pPr>
            <w:r w:rsidRPr="2E292A4B">
              <w:rPr>
                <w:b/>
                <w:bCs/>
              </w:rPr>
              <w:t>Stage 1 – Part A</w:t>
            </w:r>
          </w:p>
          <w:p w14:paraId="7F0DCD3B" w14:textId="77777777" w:rsidR="00C862AF" w:rsidRDefault="00C862AF" w:rsidP="00C862AF">
            <w:pPr>
              <w:pStyle w:val="ListBullet"/>
              <w:numPr>
                <w:ilvl w:val="0"/>
                <w:numId w:val="5"/>
              </w:numPr>
            </w:pPr>
            <w:r w:rsidRPr="2E292A4B">
              <w:t xml:space="preserve">Use counting sequences of ones with two-digit numbers and </w:t>
            </w:r>
            <w:proofErr w:type="gramStart"/>
            <w:r w:rsidRPr="2E292A4B">
              <w:t>beyond</w:t>
            </w:r>
            <w:proofErr w:type="gramEnd"/>
          </w:p>
          <w:p w14:paraId="4F875F65" w14:textId="77777777" w:rsidR="00C862AF" w:rsidRDefault="00C862AF" w:rsidP="009D3BBA">
            <w:pPr>
              <w:rPr>
                <w:b/>
                <w:bCs/>
              </w:rPr>
            </w:pPr>
            <w:r w:rsidRPr="2E292A4B">
              <w:rPr>
                <w:rFonts w:eastAsia="Arial"/>
                <w:b/>
                <w:bCs/>
              </w:rPr>
              <w:t xml:space="preserve">Combining and separating quantities </w:t>
            </w:r>
          </w:p>
          <w:p w14:paraId="1763956A" w14:textId="77777777" w:rsidR="00C862AF" w:rsidRDefault="00C862AF" w:rsidP="009D3BBA">
            <w:pPr>
              <w:rPr>
                <w:rFonts w:eastAsia="Arial"/>
                <w:b/>
                <w:bCs/>
              </w:rPr>
            </w:pPr>
            <w:r w:rsidRPr="2E292A4B">
              <w:rPr>
                <w:rFonts w:eastAsia="Arial"/>
                <w:b/>
                <w:bCs/>
              </w:rPr>
              <w:t>Early Stage 1</w:t>
            </w:r>
          </w:p>
          <w:p w14:paraId="6267B050" w14:textId="77777777" w:rsidR="00C862AF" w:rsidRDefault="00C862AF" w:rsidP="00C862AF">
            <w:pPr>
              <w:pStyle w:val="ListBullet"/>
              <w:numPr>
                <w:ilvl w:val="0"/>
                <w:numId w:val="5"/>
              </w:numPr>
            </w:pPr>
            <w:r w:rsidRPr="2E292A4B">
              <w:t xml:space="preserve">Model additive relations and compare </w:t>
            </w:r>
            <w:proofErr w:type="gramStart"/>
            <w:r w:rsidRPr="2E292A4B">
              <w:t>quantities</w:t>
            </w:r>
            <w:proofErr w:type="gramEnd"/>
          </w:p>
          <w:p w14:paraId="3EE3DEBB" w14:textId="77777777" w:rsidR="00C862AF" w:rsidRDefault="00C862AF" w:rsidP="00C862AF">
            <w:pPr>
              <w:pStyle w:val="ListBullet"/>
              <w:numPr>
                <w:ilvl w:val="0"/>
                <w:numId w:val="5"/>
              </w:numPr>
            </w:pPr>
            <w:r w:rsidRPr="2E292A4B">
              <w:t xml:space="preserve">Identify part–whole relationships in numbers up to </w:t>
            </w:r>
            <w:proofErr w:type="gramStart"/>
            <w:r w:rsidRPr="2E292A4B">
              <w:t>10</w:t>
            </w:r>
            <w:proofErr w:type="gramEnd"/>
          </w:p>
          <w:p w14:paraId="46E47477" w14:textId="77777777" w:rsidR="00C862AF" w:rsidRDefault="00C862AF" w:rsidP="009D3BBA">
            <w:pPr>
              <w:rPr>
                <w:rFonts w:eastAsia="Arial"/>
                <w:b/>
                <w:bCs/>
              </w:rPr>
            </w:pPr>
            <w:r w:rsidRPr="2E292A4B">
              <w:rPr>
                <w:rFonts w:eastAsia="Arial"/>
                <w:b/>
                <w:bCs/>
              </w:rPr>
              <w:t>Stage 1</w:t>
            </w:r>
            <w:r>
              <w:rPr>
                <w:rFonts w:eastAsia="Arial"/>
                <w:b/>
                <w:bCs/>
              </w:rPr>
              <w:t xml:space="preserve"> –</w:t>
            </w:r>
            <w:r w:rsidRPr="2E292A4B">
              <w:rPr>
                <w:rFonts w:eastAsia="Arial"/>
                <w:b/>
                <w:bCs/>
              </w:rPr>
              <w:t xml:space="preserve"> Part A</w:t>
            </w:r>
          </w:p>
          <w:p w14:paraId="4554CC7A" w14:textId="77777777" w:rsidR="00C862AF" w:rsidRDefault="00C862AF" w:rsidP="00C862AF">
            <w:pPr>
              <w:pStyle w:val="ListBullet"/>
              <w:numPr>
                <w:ilvl w:val="0"/>
                <w:numId w:val="5"/>
              </w:numPr>
            </w:pPr>
            <w:r w:rsidRPr="2E292A4B">
              <w:t xml:space="preserve">Use advanced count-by-one strategies to solve addition and subtraction </w:t>
            </w:r>
            <w:proofErr w:type="gramStart"/>
            <w:r w:rsidRPr="2E292A4B">
              <w:t>problems</w:t>
            </w:r>
            <w:proofErr w:type="gramEnd"/>
          </w:p>
          <w:p w14:paraId="61353697" w14:textId="77777777" w:rsidR="00C862AF" w:rsidRDefault="00C862AF" w:rsidP="00C862AF">
            <w:pPr>
              <w:pStyle w:val="ListBullet"/>
              <w:numPr>
                <w:ilvl w:val="0"/>
                <w:numId w:val="5"/>
              </w:numPr>
            </w:pPr>
            <w:r w:rsidRPr="2E292A4B">
              <w:lastRenderedPageBreak/>
              <w:t xml:space="preserve">Recognise and recall number bonds up to </w:t>
            </w:r>
            <w:proofErr w:type="gramStart"/>
            <w:r w:rsidRPr="2E292A4B">
              <w:t>ten</w:t>
            </w:r>
            <w:proofErr w:type="gramEnd"/>
          </w:p>
          <w:p w14:paraId="517C29A1" w14:textId="77777777" w:rsidR="00C862AF" w:rsidRDefault="00C862AF" w:rsidP="00C862AF">
            <w:pPr>
              <w:pStyle w:val="ListBullet"/>
              <w:numPr>
                <w:ilvl w:val="0"/>
                <w:numId w:val="5"/>
              </w:numPr>
            </w:pPr>
            <w:r w:rsidRPr="2E292A4B">
              <w:t xml:space="preserve">Use flexible strategies to solve addition and subtraction </w:t>
            </w:r>
            <w:proofErr w:type="gramStart"/>
            <w:r w:rsidRPr="2E292A4B">
              <w:t>problems</w:t>
            </w:r>
            <w:proofErr w:type="gramEnd"/>
          </w:p>
          <w:p w14:paraId="2355D91C" w14:textId="77777777" w:rsidR="00C862AF" w:rsidRDefault="00C862AF" w:rsidP="00C862AF">
            <w:pPr>
              <w:pStyle w:val="ListBullet"/>
              <w:numPr>
                <w:ilvl w:val="0"/>
                <w:numId w:val="5"/>
              </w:numPr>
            </w:pPr>
            <w:r w:rsidRPr="2E292A4B">
              <w:t xml:space="preserve">Represent </w:t>
            </w:r>
            <w:proofErr w:type="gramStart"/>
            <w:r w:rsidRPr="2E292A4B">
              <w:t>equality</w:t>
            </w:r>
            <w:proofErr w:type="gramEnd"/>
          </w:p>
          <w:p w14:paraId="2F76D5EC" w14:textId="77777777" w:rsidR="00C862AF" w:rsidRDefault="00C862AF" w:rsidP="009D3BBA">
            <w:pPr>
              <w:pStyle w:val="ListBullet"/>
              <w:numPr>
                <w:ilvl w:val="0"/>
                <w:numId w:val="0"/>
              </w:numPr>
              <w:rPr>
                <w:rFonts w:eastAsia="Arial"/>
                <w:b/>
                <w:bCs/>
              </w:rPr>
            </w:pPr>
            <w:r w:rsidRPr="2E292A4B">
              <w:rPr>
                <w:rFonts w:eastAsia="Arial"/>
                <w:b/>
                <w:bCs/>
              </w:rPr>
              <w:t>Stage 1</w:t>
            </w:r>
            <w:r>
              <w:rPr>
                <w:rFonts w:eastAsia="Arial"/>
                <w:b/>
                <w:bCs/>
              </w:rPr>
              <w:t xml:space="preserve"> –</w:t>
            </w:r>
            <w:r w:rsidRPr="2E292A4B">
              <w:rPr>
                <w:rFonts w:eastAsia="Arial"/>
                <w:b/>
                <w:bCs/>
              </w:rPr>
              <w:t xml:space="preserve"> Part B</w:t>
            </w:r>
          </w:p>
          <w:p w14:paraId="7CF994E6" w14:textId="77777777" w:rsidR="00C862AF" w:rsidRDefault="00C862AF" w:rsidP="00C862AF">
            <w:pPr>
              <w:pStyle w:val="ListBullet"/>
              <w:numPr>
                <w:ilvl w:val="0"/>
                <w:numId w:val="5"/>
              </w:numPr>
            </w:pPr>
            <w:r w:rsidRPr="2E292A4B">
              <w:t xml:space="preserve">Represent and reason about additive </w:t>
            </w:r>
            <w:proofErr w:type="gramStart"/>
            <w:r w:rsidRPr="2E292A4B">
              <w:t>relations</w:t>
            </w:r>
            <w:proofErr w:type="gramEnd"/>
          </w:p>
          <w:p w14:paraId="0DD2376A" w14:textId="77777777" w:rsidR="00C862AF" w:rsidRDefault="00C862AF" w:rsidP="00C862AF">
            <w:pPr>
              <w:pStyle w:val="ListBullet"/>
              <w:numPr>
                <w:ilvl w:val="0"/>
                <w:numId w:val="5"/>
              </w:numPr>
            </w:pPr>
            <w:r w:rsidRPr="2E292A4B">
              <w:t xml:space="preserve">Use knowledge of equality to solve related </w:t>
            </w:r>
            <w:proofErr w:type="gramStart"/>
            <w:r w:rsidRPr="2E292A4B">
              <w:t>problems</w:t>
            </w:r>
            <w:proofErr w:type="gramEnd"/>
          </w:p>
          <w:p w14:paraId="54A49AB9" w14:textId="77777777" w:rsidR="00C862AF" w:rsidRDefault="00C862AF" w:rsidP="009D3BBA">
            <w:r w:rsidRPr="2E292A4B">
              <w:rPr>
                <w:rFonts w:eastAsia="Arial"/>
                <w:b/>
                <w:bCs/>
              </w:rPr>
              <w:t>Non-spatial measure</w:t>
            </w:r>
          </w:p>
          <w:p w14:paraId="49D09468" w14:textId="77777777" w:rsidR="00C862AF" w:rsidRDefault="00C862AF" w:rsidP="009D3BBA">
            <w:pPr>
              <w:rPr>
                <w:rFonts w:eastAsia="Arial"/>
                <w:b/>
                <w:bCs/>
              </w:rPr>
            </w:pPr>
            <w:r w:rsidRPr="2E292A4B">
              <w:rPr>
                <w:rFonts w:eastAsia="Arial"/>
                <w:b/>
                <w:bCs/>
              </w:rPr>
              <w:t>Early Stage 1</w:t>
            </w:r>
          </w:p>
          <w:p w14:paraId="61DA3485" w14:textId="77777777" w:rsidR="00C862AF" w:rsidRDefault="00C862AF" w:rsidP="00C862AF">
            <w:pPr>
              <w:pStyle w:val="ListBullet"/>
              <w:numPr>
                <w:ilvl w:val="0"/>
                <w:numId w:val="5"/>
              </w:numPr>
              <w:rPr>
                <w:rFonts w:eastAsia="Arial"/>
                <w:b/>
                <w:bCs/>
              </w:rPr>
            </w:pPr>
            <w:r w:rsidRPr="2E292A4B">
              <w:t>Mass: Identify and compare mass using weight</w:t>
            </w:r>
          </w:p>
          <w:p w14:paraId="0B1DAAE3" w14:textId="77777777" w:rsidR="00C862AF" w:rsidRDefault="00C862AF" w:rsidP="009D3BBA">
            <w:pPr>
              <w:rPr>
                <w:rFonts w:eastAsia="Arial"/>
                <w:b/>
                <w:bCs/>
              </w:rPr>
            </w:pPr>
            <w:r w:rsidRPr="2E292A4B">
              <w:rPr>
                <w:rFonts w:eastAsia="Arial"/>
                <w:b/>
                <w:bCs/>
              </w:rPr>
              <w:t>Stage 1</w:t>
            </w:r>
            <w:r>
              <w:rPr>
                <w:rFonts w:eastAsia="Arial"/>
                <w:b/>
                <w:bCs/>
              </w:rPr>
              <w:t xml:space="preserve"> –</w:t>
            </w:r>
            <w:r w:rsidRPr="2E292A4B">
              <w:rPr>
                <w:rFonts w:eastAsia="Arial"/>
                <w:b/>
                <w:bCs/>
              </w:rPr>
              <w:t xml:space="preserve"> Part A</w:t>
            </w:r>
          </w:p>
          <w:p w14:paraId="0C316E68" w14:textId="77777777" w:rsidR="00C862AF" w:rsidRDefault="00C862AF" w:rsidP="00C862AF">
            <w:pPr>
              <w:pStyle w:val="ListParagraph"/>
              <w:numPr>
                <w:ilvl w:val="0"/>
                <w:numId w:val="1"/>
              </w:numPr>
            </w:pPr>
            <w:r w:rsidRPr="2E292A4B">
              <w:rPr>
                <w:rFonts w:eastAsia="Arial"/>
              </w:rPr>
              <w:t>Mass: Investigate mass using an equal-arm balance</w:t>
            </w:r>
          </w:p>
        </w:tc>
        <w:tc>
          <w:tcPr>
            <w:tcW w:w="4536" w:type="dxa"/>
          </w:tcPr>
          <w:p w14:paraId="5F653823" w14:textId="77777777" w:rsidR="00C862AF" w:rsidRPr="005B19E4" w:rsidRDefault="00C862AF" w:rsidP="00C862AF">
            <w:pPr>
              <w:pStyle w:val="ListBullet"/>
              <w:numPr>
                <w:ilvl w:val="0"/>
                <w:numId w:val="5"/>
              </w:numPr>
            </w:pPr>
            <w:r>
              <w:lastRenderedPageBreak/>
              <w:t xml:space="preserve">Video: </w:t>
            </w:r>
            <w:hyperlink r:id="rId9">
              <w:r>
                <w:rPr>
                  <w:rStyle w:val="Hyperlink"/>
                </w:rPr>
                <w:t>3 tens in a line (2:29)</w:t>
              </w:r>
            </w:hyperlink>
          </w:p>
          <w:p w14:paraId="492784EF" w14:textId="1EE393A8" w:rsidR="00C862AF" w:rsidRDefault="00C862AF" w:rsidP="00C862AF">
            <w:pPr>
              <w:pStyle w:val="ListBullet"/>
              <w:numPr>
                <w:ilvl w:val="0"/>
                <w:numId w:val="5"/>
              </w:numPr>
            </w:pPr>
            <w:r>
              <w:t xml:space="preserve">Video: </w:t>
            </w:r>
            <w:hyperlink r:id="rId10">
              <w:r w:rsidRPr="2E292A4B">
                <w:rPr>
                  <w:rStyle w:val="Hyperlink"/>
                </w:rPr>
                <w:t xml:space="preserve">Creating balance </w:t>
              </w:r>
              <w:r w:rsidR="00430CED">
                <w:rPr>
                  <w:rStyle w:val="Hyperlink"/>
                </w:rPr>
                <w:t>–</w:t>
              </w:r>
              <w:r w:rsidRPr="2E292A4B">
                <w:rPr>
                  <w:rStyle w:val="Hyperlink"/>
                </w:rPr>
                <w:t xml:space="preserve"> part 1 (5</w:t>
              </w:r>
              <w:r>
                <w:rPr>
                  <w:rStyle w:val="Hyperlink"/>
                </w:rPr>
                <w:t>:</w:t>
              </w:r>
              <w:r w:rsidRPr="2E292A4B">
                <w:rPr>
                  <w:rStyle w:val="Hyperlink"/>
                </w:rPr>
                <w:t>08)</w:t>
              </w:r>
            </w:hyperlink>
          </w:p>
          <w:p w14:paraId="0C23A616" w14:textId="77777777" w:rsidR="00C862AF" w:rsidRDefault="00C862AF" w:rsidP="00C862AF">
            <w:pPr>
              <w:pStyle w:val="ListBullet"/>
              <w:numPr>
                <w:ilvl w:val="0"/>
                <w:numId w:val="5"/>
              </w:numPr>
            </w:pPr>
            <w:r w:rsidRPr="2E292A4B">
              <w:rPr>
                <w:rFonts w:eastAsia="Arial"/>
              </w:rPr>
              <w:t xml:space="preserve">Number balances or </w:t>
            </w:r>
            <w:hyperlink r:id="rId11">
              <w:r w:rsidRPr="2E292A4B">
                <w:rPr>
                  <w:rStyle w:val="Hyperlink"/>
                  <w:rFonts w:eastAsia="Arial"/>
                </w:rPr>
                <w:t>digital arm balances</w:t>
              </w:r>
            </w:hyperlink>
          </w:p>
          <w:p w14:paraId="4EA744A0" w14:textId="77777777" w:rsidR="00C862AF" w:rsidRDefault="00C862AF" w:rsidP="00C862AF">
            <w:pPr>
              <w:pStyle w:val="ListBullet"/>
              <w:numPr>
                <w:ilvl w:val="0"/>
                <w:numId w:val="5"/>
              </w:numPr>
            </w:pPr>
            <w:r>
              <w:t>10</w:t>
            </w:r>
            <w:r w:rsidRPr="2E292A4B">
              <w:t>-sided dice</w:t>
            </w:r>
          </w:p>
          <w:p w14:paraId="02009588" w14:textId="77777777" w:rsidR="00C862AF" w:rsidRDefault="00C862AF" w:rsidP="00C862AF">
            <w:pPr>
              <w:pStyle w:val="ListBullet"/>
              <w:numPr>
                <w:ilvl w:val="0"/>
                <w:numId w:val="5"/>
              </w:numPr>
            </w:pPr>
            <w:r w:rsidRPr="2E292A4B">
              <w:t xml:space="preserve">Classroom items for </w:t>
            </w:r>
            <w:proofErr w:type="gramStart"/>
            <w:r w:rsidRPr="2E292A4B">
              <w:t>weighing</w:t>
            </w:r>
            <w:proofErr w:type="gramEnd"/>
          </w:p>
          <w:p w14:paraId="6B7528FE" w14:textId="77777777" w:rsidR="00C862AF" w:rsidRDefault="00C862AF" w:rsidP="00C862AF">
            <w:pPr>
              <w:pStyle w:val="ListBullet"/>
              <w:numPr>
                <w:ilvl w:val="0"/>
                <w:numId w:val="5"/>
              </w:numPr>
            </w:pPr>
            <w:r w:rsidRPr="2E292A4B">
              <w:t>Shopping bags</w:t>
            </w:r>
          </w:p>
          <w:p w14:paraId="08B28706" w14:textId="77777777" w:rsidR="00C862AF" w:rsidRDefault="00C862AF" w:rsidP="00C862AF">
            <w:pPr>
              <w:pStyle w:val="ListBullet"/>
              <w:numPr>
                <w:ilvl w:val="0"/>
                <w:numId w:val="5"/>
              </w:numPr>
              <w:rPr>
                <w:rFonts w:eastAsia="Arial"/>
                <w:color w:val="000000" w:themeColor="text1"/>
              </w:rPr>
            </w:pPr>
            <w:r w:rsidRPr="2E292A4B">
              <w:rPr>
                <w:rFonts w:eastAsia="Arial"/>
              </w:rPr>
              <w:t>Writing materials</w:t>
            </w:r>
          </w:p>
        </w:tc>
      </w:tr>
      <w:tr w:rsidR="00C862AF" w14:paraId="37530A3B" w14:textId="77777777" w:rsidTr="009D3BBA">
        <w:trPr>
          <w:cnfStyle w:val="000000010000" w:firstRow="0" w:lastRow="0" w:firstColumn="0" w:lastColumn="0" w:oddVBand="0" w:evenVBand="0" w:oddHBand="0" w:evenHBand="1" w:firstRowFirstColumn="0" w:firstRowLastColumn="0" w:lastRowFirstColumn="0" w:lastRowLastColumn="0"/>
        </w:trPr>
        <w:tc>
          <w:tcPr>
            <w:tcW w:w="3823" w:type="dxa"/>
          </w:tcPr>
          <w:p w14:paraId="4F054E4E" w14:textId="77777777" w:rsidR="00C862AF" w:rsidRPr="005D79CF" w:rsidRDefault="00000000" w:rsidP="009D3BBA">
            <w:pPr>
              <w:rPr>
                <w:b/>
                <w:bCs/>
              </w:rPr>
            </w:pPr>
            <w:hyperlink w:anchor="_Lesson_6:_Hungry,_1">
              <w:r w:rsidR="00C862AF" w:rsidRPr="005D79CF">
                <w:rPr>
                  <w:rStyle w:val="Hyperlink"/>
                  <w:rFonts w:eastAsia="Arial"/>
                  <w:b/>
                  <w:bCs/>
                </w:rPr>
                <w:t>Lesson 6: Hungry, hungry monsters!</w:t>
              </w:r>
            </w:hyperlink>
          </w:p>
          <w:p w14:paraId="1999ED11" w14:textId="77777777" w:rsidR="00C862AF" w:rsidRDefault="00C862AF" w:rsidP="009D3BBA">
            <w:r w:rsidRPr="2E292A4B">
              <w:rPr>
                <w:rFonts w:eastAsia="Arial"/>
              </w:rPr>
              <w:t>60 minutes</w:t>
            </w:r>
          </w:p>
          <w:p w14:paraId="412859C7" w14:textId="77777777" w:rsidR="00C862AF" w:rsidRDefault="00C862AF" w:rsidP="009D3BBA">
            <w:r w:rsidRPr="3DFB5DB8">
              <w:rPr>
                <w:rFonts w:eastAsia="Arial"/>
              </w:rPr>
              <w:lastRenderedPageBreak/>
              <w:t>Equality</w:t>
            </w:r>
            <w:r w:rsidRPr="2E292A4B">
              <w:rPr>
                <w:rFonts w:eastAsia="Arial"/>
              </w:rPr>
              <w:t xml:space="preserve"> represents a relationship, not an action.</w:t>
            </w:r>
          </w:p>
        </w:tc>
        <w:tc>
          <w:tcPr>
            <w:tcW w:w="6237" w:type="dxa"/>
          </w:tcPr>
          <w:p w14:paraId="4408EE66" w14:textId="77777777" w:rsidR="00C862AF" w:rsidRDefault="00C862AF" w:rsidP="009D3BBA">
            <w:pPr>
              <w:rPr>
                <w:b/>
                <w:bCs/>
              </w:rPr>
            </w:pPr>
            <w:r w:rsidRPr="2E292A4B">
              <w:rPr>
                <w:b/>
                <w:bCs/>
              </w:rPr>
              <w:lastRenderedPageBreak/>
              <w:t>Representing whole numbers</w:t>
            </w:r>
          </w:p>
          <w:p w14:paraId="25AEA75B" w14:textId="77777777" w:rsidR="00C862AF" w:rsidRDefault="00C862AF" w:rsidP="009D3BBA">
            <w:pPr>
              <w:rPr>
                <w:b/>
                <w:bCs/>
              </w:rPr>
            </w:pPr>
            <w:r w:rsidRPr="2E292A4B">
              <w:rPr>
                <w:b/>
                <w:bCs/>
              </w:rPr>
              <w:t>Early Stage 1</w:t>
            </w:r>
          </w:p>
          <w:p w14:paraId="385721E7" w14:textId="77777777" w:rsidR="00C862AF" w:rsidRDefault="00C862AF" w:rsidP="00C862AF">
            <w:pPr>
              <w:pStyle w:val="ListBullet"/>
              <w:numPr>
                <w:ilvl w:val="0"/>
                <w:numId w:val="5"/>
              </w:numPr>
            </w:pPr>
            <w:r>
              <w:t xml:space="preserve">Use the counting sequence of ones </w:t>
            </w:r>
            <w:proofErr w:type="gramStart"/>
            <w:r>
              <w:t>flexibly</w:t>
            </w:r>
            <w:proofErr w:type="gramEnd"/>
          </w:p>
          <w:p w14:paraId="01BC7E94" w14:textId="77777777" w:rsidR="00C862AF" w:rsidRDefault="00C862AF" w:rsidP="00C862AF">
            <w:pPr>
              <w:pStyle w:val="ListBullet"/>
              <w:numPr>
                <w:ilvl w:val="0"/>
                <w:numId w:val="5"/>
              </w:numPr>
            </w:pPr>
            <w:r>
              <w:lastRenderedPageBreak/>
              <w:t xml:space="preserve">Connect counting and numerals to </w:t>
            </w:r>
            <w:proofErr w:type="gramStart"/>
            <w:r>
              <w:t>quantities</w:t>
            </w:r>
            <w:proofErr w:type="gramEnd"/>
          </w:p>
          <w:p w14:paraId="37509735" w14:textId="77777777" w:rsidR="00C862AF" w:rsidRDefault="00C862AF" w:rsidP="009D3BBA">
            <w:pPr>
              <w:rPr>
                <w:b/>
                <w:bCs/>
              </w:rPr>
            </w:pPr>
            <w:r w:rsidRPr="2E292A4B">
              <w:rPr>
                <w:b/>
                <w:bCs/>
              </w:rPr>
              <w:t>Stage 1 – Part A</w:t>
            </w:r>
          </w:p>
          <w:p w14:paraId="29C5A2E0" w14:textId="77777777" w:rsidR="00C862AF" w:rsidRDefault="00C862AF" w:rsidP="00C862AF">
            <w:pPr>
              <w:pStyle w:val="ListBullet"/>
              <w:numPr>
                <w:ilvl w:val="0"/>
                <w:numId w:val="5"/>
              </w:numPr>
            </w:pPr>
            <w:r w:rsidRPr="2E292A4B">
              <w:t xml:space="preserve">Use counting sequences of ones with two-digit numbers and </w:t>
            </w:r>
            <w:proofErr w:type="gramStart"/>
            <w:r w:rsidRPr="2E292A4B">
              <w:t>beyond</w:t>
            </w:r>
            <w:proofErr w:type="gramEnd"/>
          </w:p>
          <w:p w14:paraId="1E0634F5" w14:textId="77777777" w:rsidR="00C862AF" w:rsidRDefault="00C862AF" w:rsidP="009D3BBA">
            <w:pPr>
              <w:rPr>
                <w:b/>
                <w:bCs/>
              </w:rPr>
            </w:pPr>
            <w:r w:rsidRPr="2E292A4B">
              <w:rPr>
                <w:rFonts w:eastAsia="Arial"/>
                <w:b/>
                <w:bCs/>
              </w:rPr>
              <w:t>Combining and separating quantities</w:t>
            </w:r>
          </w:p>
          <w:p w14:paraId="6F2A5CB7" w14:textId="77777777" w:rsidR="00C862AF" w:rsidRDefault="00C862AF" w:rsidP="009D3BBA">
            <w:pPr>
              <w:rPr>
                <w:rFonts w:eastAsia="Arial"/>
                <w:b/>
                <w:bCs/>
              </w:rPr>
            </w:pPr>
            <w:r w:rsidRPr="2E292A4B">
              <w:rPr>
                <w:rFonts w:eastAsia="Arial"/>
                <w:b/>
                <w:bCs/>
              </w:rPr>
              <w:t>Early Stage 1</w:t>
            </w:r>
          </w:p>
          <w:p w14:paraId="4733BDC9" w14:textId="77777777" w:rsidR="00C862AF" w:rsidRDefault="00C862AF" w:rsidP="00C862AF">
            <w:pPr>
              <w:pStyle w:val="ListBullet"/>
              <w:numPr>
                <w:ilvl w:val="0"/>
                <w:numId w:val="5"/>
              </w:numPr>
            </w:pPr>
            <w:r w:rsidRPr="2E292A4B">
              <w:t xml:space="preserve">Model additive relations and compare </w:t>
            </w:r>
            <w:proofErr w:type="gramStart"/>
            <w:r w:rsidRPr="2E292A4B">
              <w:t>quantities</w:t>
            </w:r>
            <w:proofErr w:type="gramEnd"/>
          </w:p>
          <w:p w14:paraId="270491AD" w14:textId="77777777" w:rsidR="00C862AF" w:rsidRDefault="00C862AF" w:rsidP="00C862AF">
            <w:pPr>
              <w:pStyle w:val="ListBullet"/>
              <w:numPr>
                <w:ilvl w:val="0"/>
                <w:numId w:val="5"/>
              </w:numPr>
            </w:pPr>
            <w:r w:rsidRPr="2E292A4B">
              <w:t xml:space="preserve">Identify part–whole relationships in numbers up to </w:t>
            </w:r>
            <w:proofErr w:type="gramStart"/>
            <w:r w:rsidRPr="2E292A4B">
              <w:t>10</w:t>
            </w:r>
            <w:proofErr w:type="gramEnd"/>
          </w:p>
          <w:p w14:paraId="75556286" w14:textId="77777777" w:rsidR="00C862AF" w:rsidRDefault="00C862AF" w:rsidP="009D3BBA">
            <w:pPr>
              <w:rPr>
                <w:rFonts w:eastAsia="Arial"/>
                <w:b/>
                <w:bCs/>
              </w:rPr>
            </w:pPr>
            <w:r w:rsidRPr="2E292A4B">
              <w:rPr>
                <w:rFonts w:eastAsia="Arial"/>
                <w:b/>
                <w:bCs/>
              </w:rPr>
              <w:t>Stage 1</w:t>
            </w:r>
            <w:r>
              <w:rPr>
                <w:rFonts w:eastAsia="Arial"/>
                <w:b/>
                <w:bCs/>
              </w:rPr>
              <w:t xml:space="preserve"> –</w:t>
            </w:r>
            <w:r w:rsidRPr="2E292A4B">
              <w:rPr>
                <w:rFonts w:eastAsia="Arial"/>
                <w:b/>
                <w:bCs/>
              </w:rPr>
              <w:t xml:space="preserve"> Part A</w:t>
            </w:r>
          </w:p>
          <w:p w14:paraId="67B1B639" w14:textId="77777777" w:rsidR="00C862AF" w:rsidRDefault="00C862AF" w:rsidP="00C862AF">
            <w:pPr>
              <w:pStyle w:val="ListBullet"/>
              <w:numPr>
                <w:ilvl w:val="0"/>
                <w:numId w:val="5"/>
              </w:numPr>
            </w:pPr>
            <w:r w:rsidRPr="2E292A4B">
              <w:t xml:space="preserve">Use advanced count-by-one strategies to solve addition and subtraction </w:t>
            </w:r>
            <w:proofErr w:type="gramStart"/>
            <w:r w:rsidRPr="2E292A4B">
              <w:t>problems</w:t>
            </w:r>
            <w:proofErr w:type="gramEnd"/>
          </w:p>
          <w:p w14:paraId="27A8992D" w14:textId="77777777" w:rsidR="00C862AF" w:rsidRDefault="00C862AF" w:rsidP="00C862AF">
            <w:pPr>
              <w:pStyle w:val="ListBullet"/>
              <w:numPr>
                <w:ilvl w:val="0"/>
                <w:numId w:val="5"/>
              </w:numPr>
            </w:pPr>
            <w:r w:rsidRPr="2E292A4B">
              <w:t xml:space="preserve">Recognise and recall number bonds up to </w:t>
            </w:r>
            <w:proofErr w:type="gramStart"/>
            <w:r w:rsidRPr="2E292A4B">
              <w:t>ten</w:t>
            </w:r>
            <w:proofErr w:type="gramEnd"/>
          </w:p>
          <w:p w14:paraId="0A091F7A" w14:textId="77777777" w:rsidR="00C862AF" w:rsidRDefault="00C862AF" w:rsidP="00C862AF">
            <w:pPr>
              <w:pStyle w:val="ListBullet"/>
              <w:numPr>
                <w:ilvl w:val="0"/>
                <w:numId w:val="5"/>
              </w:numPr>
            </w:pPr>
            <w:r w:rsidRPr="2E292A4B">
              <w:t xml:space="preserve">Use flexible strategies to solve addition and subtraction </w:t>
            </w:r>
            <w:proofErr w:type="gramStart"/>
            <w:r w:rsidRPr="2E292A4B">
              <w:t>problems</w:t>
            </w:r>
            <w:proofErr w:type="gramEnd"/>
          </w:p>
          <w:p w14:paraId="1B0953C7" w14:textId="77777777" w:rsidR="00C862AF" w:rsidRDefault="00C862AF" w:rsidP="00C862AF">
            <w:pPr>
              <w:pStyle w:val="ListBullet"/>
              <w:numPr>
                <w:ilvl w:val="0"/>
                <w:numId w:val="5"/>
              </w:numPr>
            </w:pPr>
            <w:r w:rsidRPr="2E292A4B">
              <w:t>Represent equality</w:t>
            </w:r>
          </w:p>
        </w:tc>
        <w:tc>
          <w:tcPr>
            <w:tcW w:w="4536" w:type="dxa"/>
          </w:tcPr>
          <w:p w14:paraId="4FDFC592" w14:textId="77777777" w:rsidR="00C862AF" w:rsidRDefault="00000000" w:rsidP="00C862AF">
            <w:pPr>
              <w:pStyle w:val="ListBullet"/>
              <w:numPr>
                <w:ilvl w:val="0"/>
                <w:numId w:val="5"/>
              </w:numPr>
            </w:pPr>
            <w:hyperlink w:anchor="_Resource_10:_Number_1">
              <w:r w:rsidR="00C862AF" w:rsidRPr="2E292A4B">
                <w:rPr>
                  <w:rStyle w:val="Hyperlink"/>
                  <w:rFonts w:eastAsia="Arial"/>
                </w:rPr>
                <w:t>Resource 10: Number balance talk</w:t>
              </w:r>
            </w:hyperlink>
          </w:p>
          <w:p w14:paraId="56AB486E" w14:textId="77777777" w:rsidR="00C862AF" w:rsidRDefault="00C862AF" w:rsidP="00C862AF">
            <w:pPr>
              <w:pStyle w:val="ListBullet"/>
              <w:numPr>
                <w:ilvl w:val="0"/>
                <w:numId w:val="5"/>
              </w:numPr>
            </w:pPr>
            <w:r w:rsidRPr="2E292A4B">
              <w:t xml:space="preserve">Copies of </w:t>
            </w:r>
            <w:hyperlink w:anchor="_Resource_11:_Number_1">
              <w:r>
                <w:rPr>
                  <w:rStyle w:val="Hyperlink"/>
                </w:rPr>
                <w:t>Resource 11: number balance puzzles</w:t>
              </w:r>
            </w:hyperlink>
          </w:p>
          <w:p w14:paraId="04068E5D" w14:textId="77777777" w:rsidR="00C862AF" w:rsidRDefault="00C862AF" w:rsidP="00C862AF">
            <w:pPr>
              <w:pStyle w:val="ListBullet"/>
              <w:numPr>
                <w:ilvl w:val="0"/>
                <w:numId w:val="5"/>
              </w:numPr>
            </w:pPr>
            <w:r w:rsidRPr="2E292A4B">
              <w:lastRenderedPageBreak/>
              <w:t xml:space="preserve">Copies of </w:t>
            </w:r>
            <w:hyperlink w:anchor="_Resource_12:_Balance_1">
              <w:r w:rsidRPr="2E292A4B">
                <w:rPr>
                  <w:rStyle w:val="Hyperlink"/>
                </w:rPr>
                <w:t>Resource 12: Balance puzzles 2</w:t>
              </w:r>
            </w:hyperlink>
          </w:p>
          <w:p w14:paraId="0A903691" w14:textId="77777777" w:rsidR="00C862AF" w:rsidRDefault="00000000" w:rsidP="00C862AF">
            <w:pPr>
              <w:pStyle w:val="ListBullet"/>
              <w:numPr>
                <w:ilvl w:val="0"/>
                <w:numId w:val="5"/>
              </w:numPr>
            </w:pPr>
            <w:hyperlink w:anchor="_Resource_13:_Number_1">
              <w:r w:rsidR="00C862AF" w:rsidRPr="2E292A4B">
                <w:rPr>
                  <w:rStyle w:val="Hyperlink"/>
                </w:rPr>
                <w:t>Resource 13: Number balance questions</w:t>
              </w:r>
            </w:hyperlink>
          </w:p>
          <w:p w14:paraId="598A15AB" w14:textId="77777777" w:rsidR="00C862AF" w:rsidRDefault="00000000" w:rsidP="00C862AF">
            <w:pPr>
              <w:pStyle w:val="ListBullet"/>
              <w:numPr>
                <w:ilvl w:val="0"/>
                <w:numId w:val="5"/>
              </w:numPr>
            </w:pPr>
            <w:hyperlink w:anchor="_Resource_14:_Number_1">
              <w:r w:rsidR="00C862AF" w:rsidRPr="2E292A4B">
                <w:rPr>
                  <w:rStyle w:val="Hyperlink"/>
                </w:rPr>
                <w:t>Resource 14: Number balance scaffold</w:t>
              </w:r>
            </w:hyperlink>
          </w:p>
          <w:p w14:paraId="216E156B" w14:textId="77777777" w:rsidR="00C862AF" w:rsidRDefault="00C862AF" w:rsidP="00C862AF">
            <w:pPr>
              <w:pStyle w:val="ListBullet"/>
              <w:numPr>
                <w:ilvl w:val="0"/>
                <w:numId w:val="5"/>
              </w:numPr>
            </w:pPr>
            <w:r w:rsidRPr="2E292A4B">
              <w:t>Counters</w:t>
            </w:r>
          </w:p>
          <w:p w14:paraId="17386A9D" w14:textId="77777777" w:rsidR="00C862AF" w:rsidRDefault="00C862AF" w:rsidP="00C862AF">
            <w:pPr>
              <w:pStyle w:val="ListBullet"/>
              <w:numPr>
                <w:ilvl w:val="0"/>
                <w:numId w:val="5"/>
              </w:numPr>
            </w:pPr>
            <w:r w:rsidRPr="2E292A4B">
              <w:t>Number arm balance</w:t>
            </w:r>
          </w:p>
          <w:p w14:paraId="6A5EBA1C" w14:textId="77777777" w:rsidR="00C862AF" w:rsidRDefault="00C862AF" w:rsidP="00C862AF">
            <w:pPr>
              <w:pStyle w:val="ListBullet"/>
              <w:numPr>
                <w:ilvl w:val="0"/>
                <w:numId w:val="5"/>
              </w:numPr>
            </w:pPr>
            <w:r w:rsidRPr="2E292A4B">
              <w:t>Ten-frames</w:t>
            </w:r>
          </w:p>
          <w:p w14:paraId="4F16C366" w14:textId="77777777" w:rsidR="00C862AF" w:rsidRDefault="00C862AF" w:rsidP="00C862AF">
            <w:pPr>
              <w:pStyle w:val="ListBullet"/>
              <w:numPr>
                <w:ilvl w:val="0"/>
                <w:numId w:val="5"/>
              </w:numPr>
            </w:pPr>
            <w:r w:rsidRPr="2E292A4B">
              <w:rPr>
                <w:rFonts w:eastAsia="Arial"/>
              </w:rPr>
              <w:t>Writing materials</w:t>
            </w:r>
          </w:p>
        </w:tc>
      </w:tr>
      <w:tr w:rsidR="00C862AF" w14:paraId="234BF43E" w14:textId="77777777" w:rsidTr="009D3BBA">
        <w:trPr>
          <w:cnfStyle w:val="000000100000" w:firstRow="0" w:lastRow="0" w:firstColumn="0" w:lastColumn="0" w:oddVBand="0" w:evenVBand="0" w:oddHBand="1" w:evenHBand="0" w:firstRowFirstColumn="0" w:firstRowLastColumn="0" w:lastRowFirstColumn="0" w:lastRowLastColumn="0"/>
        </w:trPr>
        <w:tc>
          <w:tcPr>
            <w:tcW w:w="3823" w:type="dxa"/>
          </w:tcPr>
          <w:p w14:paraId="07BC3BAD" w14:textId="77777777" w:rsidR="00C862AF" w:rsidRPr="005D79CF" w:rsidRDefault="00000000" w:rsidP="009D3BBA">
            <w:pPr>
              <w:rPr>
                <w:b/>
                <w:bCs/>
              </w:rPr>
            </w:pPr>
            <w:hyperlink w:anchor="_Lesson_7:_Pigs_1">
              <w:r w:rsidR="00C862AF" w:rsidRPr="005D79CF">
                <w:rPr>
                  <w:rStyle w:val="Hyperlink"/>
                  <w:rFonts w:eastAsia="Arial"/>
                  <w:b/>
                  <w:bCs/>
                </w:rPr>
                <w:t>Lesson 7: Pigs versus wolf!</w:t>
              </w:r>
            </w:hyperlink>
          </w:p>
          <w:p w14:paraId="5B49FED6" w14:textId="77777777" w:rsidR="00C862AF" w:rsidRDefault="00C862AF" w:rsidP="009D3BBA">
            <w:r>
              <w:rPr>
                <w:rFonts w:eastAsia="Arial"/>
              </w:rPr>
              <w:lastRenderedPageBreak/>
              <w:t>55</w:t>
            </w:r>
            <w:r w:rsidRPr="2E292A4B">
              <w:rPr>
                <w:rFonts w:eastAsia="Arial"/>
              </w:rPr>
              <w:t xml:space="preserve"> minutes</w:t>
            </w:r>
          </w:p>
          <w:p w14:paraId="40C25147" w14:textId="77777777" w:rsidR="00C862AF" w:rsidRDefault="00C862AF" w:rsidP="009D3BBA">
            <w:r w:rsidRPr="2E292A4B">
              <w:rPr>
                <w:rFonts w:eastAsia="Arial"/>
              </w:rPr>
              <w:t xml:space="preserve">Mathematicians </w:t>
            </w:r>
            <w:r w:rsidRPr="3DFB5DB8">
              <w:rPr>
                <w:rFonts w:eastAsia="Arial"/>
              </w:rPr>
              <w:t>recognise when</w:t>
            </w:r>
            <w:r w:rsidRPr="2E292A4B">
              <w:rPr>
                <w:rFonts w:eastAsia="Arial"/>
              </w:rPr>
              <w:t xml:space="preserve"> two quantities are equal or different.</w:t>
            </w:r>
          </w:p>
        </w:tc>
        <w:tc>
          <w:tcPr>
            <w:tcW w:w="6237" w:type="dxa"/>
          </w:tcPr>
          <w:p w14:paraId="79B4DC18" w14:textId="77777777" w:rsidR="00C862AF" w:rsidRDefault="00C862AF" w:rsidP="009D3BBA">
            <w:pPr>
              <w:rPr>
                <w:b/>
                <w:bCs/>
              </w:rPr>
            </w:pPr>
            <w:r w:rsidRPr="2E292A4B">
              <w:rPr>
                <w:b/>
                <w:bCs/>
              </w:rPr>
              <w:lastRenderedPageBreak/>
              <w:t>Representing whole numbers</w:t>
            </w:r>
          </w:p>
          <w:p w14:paraId="2A6C739D" w14:textId="77777777" w:rsidR="00C862AF" w:rsidRDefault="00C862AF" w:rsidP="009D3BBA">
            <w:pPr>
              <w:rPr>
                <w:b/>
                <w:bCs/>
              </w:rPr>
            </w:pPr>
            <w:r w:rsidRPr="2E292A4B">
              <w:rPr>
                <w:b/>
                <w:bCs/>
              </w:rPr>
              <w:lastRenderedPageBreak/>
              <w:t>Early Stage 1</w:t>
            </w:r>
          </w:p>
          <w:p w14:paraId="1D9C2148" w14:textId="77777777" w:rsidR="00C862AF" w:rsidRDefault="00C862AF" w:rsidP="00C862AF">
            <w:pPr>
              <w:pStyle w:val="ListBullet"/>
              <w:numPr>
                <w:ilvl w:val="0"/>
                <w:numId w:val="5"/>
              </w:numPr>
            </w:pPr>
            <w:r>
              <w:t xml:space="preserve">Use the counting sequence of ones </w:t>
            </w:r>
            <w:proofErr w:type="gramStart"/>
            <w:r>
              <w:t>flexibly</w:t>
            </w:r>
            <w:proofErr w:type="gramEnd"/>
          </w:p>
          <w:p w14:paraId="09B5996E" w14:textId="77777777" w:rsidR="00C862AF" w:rsidRDefault="00C862AF" w:rsidP="00C862AF">
            <w:pPr>
              <w:pStyle w:val="ListBullet"/>
              <w:numPr>
                <w:ilvl w:val="0"/>
                <w:numId w:val="5"/>
              </w:numPr>
            </w:pPr>
            <w:r>
              <w:t xml:space="preserve">Connect counting and numerals to </w:t>
            </w:r>
            <w:proofErr w:type="gramStart"/>
            <w:r>
              <w:t>quantities</w:t>
            </w:r>
            <w:proofErr w:type="gramEnd"/>
          </w:p>
          <w:p w14:paraId="16CBD560" w14:textId="77777777" w:rsidR="00C862AF" w:rsidRDefault="00C862AF" w:rsidP="009D3BBA">
            <w:pPr>
              <w:rPr>
                <w:b/>
                <w:bCs/>
              </w:rPr>
            </w:pPr>
            <w:r w:rsidRPr="2E292A4B">
              <w:rPr>
                <w:b/>
                <w:bCs/>
              </w:rPr>
              <w:t>Stage 1 – Part A</w:t>
            </w:r>
          </w:p>
          <w:p w14:paraId="24C57122" w14:textId="77777777" w:rsidR="00C862AF" w:rsidRDefault="00C862AF" w:rsidP="00C862AF">
            <w:pPr>
              <w:pStyle w:val="ListBullet"/>
              <w:numPr>
                <w:ilvl w:val="0"/>
                <w:numId w:val="5"/>
              </w:numPr>
            </w:pPr>
            <w:r w:rsidRPr="2E292A4B">
              <w:t xml:space="preserve">Use counting sequences of ones with two-digit numbers and </w:t>
            </w:r>
            <w:proofErr w:type="gramStart"/>
            <w:r w:rsidRPr="2E292A4B">
              <w:t>beyond</w:t>
            </w:r>
            <w:proofErr w:type="gramEnd"/>
            <w:r w:rsidRPr="2E292A4B">
              <w:rPr>
                <w:b/>
                <w:bCs/>
              </w:rPr>
              <w:t xml:space="preserve"> </w:t>
            </w:r>
          </w:p>
          <w:p w14:paraId="4591F41A" w14:textId="77777777" w:rsidR="00C862AF" w:rsidRDefault="00C862AF" w:rsidP="00C862AF">
            <w:pPr>
              <w:pStyle w:val="ListBullet"/>
              <w:numPr>
                <w:ilvl w:val="0"/>
                <w:numId w:val="5"/>
              </w:numPr>
            </w:pPr>
            <w:r w:rsidRPr="2E292A4B">
              <w:t xml:space="preserve">Represent the structures of groups of </w:t>
            </w:r>
            <w:proofErr w:type="gramStart"/>
            <w:r w:rsidRPr="2E292A4B">
              <w:t>ten</w:t>
            </w:r>
            <w:proofErr w:type="gramEnd"/>
          </w:p>
          <w:p w14:paraId="0B4E5F9E" w14:textId="77777777" w:rsidR="00C862AF" w:rsidRDefault="00C862AF" w:rsidP="009D3BBA">
            <w:pPr>
              <w:rPr>
                <w:b/>
                <w:bCs/>
              </w:rPr>
            </w:pPr>
            <w:r w:rsidRPr="2E292A4B">
              <w:rPr>
                <w:rFonts w:eastAsia="Arial"/>
                <w:b/>
                <w:bCs/>
              </w:rPr>
              <w:t>Combining and separating quantities</w:t>
            </w:r>
          </w:p>
          <w:p w14:paraId="58B6DF87" w14:textId="77777777" w:rsidR="00C862AF" w:rsidRDefault="00C862AF" w:rsidP="009D3BBA">
            <w:pPr>
              <w:rPr>
                <w:rFonts w:eastAsia="Arial"/>
                <w:b/>
                <w:bCs/>
              </w:rPr>
            </w:pPr>
            <w:r w:rsidRPr="2E292A4B">
              <w:rPr>
                <w:rFonts w:eastAsia="Arial"/>
                <w:b/>
                <w:bCs/>
              </w:rPr>
              <w:t>Early Stage 1</w:t>
            </w:r>
          </w:p>
          <w:p w14:paraId="7AAA218B" w14:textId="77777777" w:rsidR="00C862AF" w:rsidRDefault="00C862AF" w:rsidP="00C862AF">
            <w:pPr>
              <w:pStyle w:val="ListBullet"/>
              <w:numPr>
                <w:ilvl w:val="0"/>
                <w:numId w:val="5"/>
              </w:numPr>
            </w:pPr>
            <w:r w:rsidRPr="2E292A4B">
              <w:t xml:space="preserve">Model additive relations and compare </w:t>
            </w:r>
            <w:proofErr w:type="gramStart"/>
            <w:r w:rsidRPr="2E292A4B">
              <w:t>quantities</w:t>
            </w:r>
            <w:proofErr w:type="gramEnd"/>
          </w:p>
          <w:p w14:paraId="6BD5DA17" w14:textId="77777777" w:rsidR="00C862AF" w:rsidRDefault="00C862AF" w:rsidP="00C862AF">
            <w:pPr>
              <w:pStyle w:val="ListBullet"/>
              <w:numPr>
                <w:ilvl w:val="0"/>
                <w:numId w:val="5"/>
              </w:numPr>
            </w:pPr>
            <w:r w:rsidRPr="2E292A4B">
              <w:t xml:space="preserve">Identify part–whole relationships in numbers up to </w:t>
            </w:r>
            <w:proofErr w:type="gramStart"/>
            <w:r w:rsidRPr="2E292A4B">
              <w:t>10</w:t>
            </w:r>
            <w:proofErr w:type="gramEnd"/>
          </w:p>
          <w:p w14:paraId="061C834B" w14:textId="77777777" w:rsidR="00C862AF" w:rsidRDefault="00C862AF" w:rsidP="009D3BBA">
            <w:pPr>
              <w:rPr>
                <w:rFonts w:eastAsia="Arial"/>
                <w:b/>
                <w:bCs/>
              </w:rPr>
            </w:pPr>
            <w:r w:rsidRPr="2E292A4B">
              <w:rPr>
                <w:rFonts w:eastAsia="Arial"/>
                <w:b/>
                <w:bCs/>
              </w:rPr>
              <w:t>Stage 1</w:t>
            </w:r>
            <w:r>
              <w:rPr>
                <w:rFonts w:eastAsia="Arial"/>
                <w:b/>
                <w:bCs/>
              </w:rPr>
              <w:t xml:space="preserve"> –</w:t>
            </w:r>
            <w:r w:rsidRPr="2E292A4B">
              <w:rPr>
                <w:rFonts w:eastAsia="Arial"/>
                <w:b/>
                <w:bCs/>
              </w:rPr>
              <w:t xml:space="preserve"> Part A</w:t>
            </w:r>
          </w:p>
          <w:p w14:paraId="0EE58D1F" w14:textId="77777777" w:rsidR="00C862AF" w:rsidRDefault="00C862AF" w:rsidP="00C862AF">
            <w:pPr>
              <w:pStyle w:val="ListBullet"/>
              <w:numPr>
                <w:ilvl w:val="0"/>
                <w:numId w:val="5"/>
              </w:numPr>
            </w:pPr>
            <w:r w:rsidRPr="2E292A4B">
              <w:t xml:space="preserve">Use advanced count-by-one strategies to solve addition and subtraction </w:t>
            </w:r>
            <w:proofErr w:type="gramStart"/>
            <w:r w:rsidRPr="2E292A4B">
              <w:t>problems</w:t>
            </w:r>
            <w:proofErr w:type="gramEnd"/>
          </w:p>
          <w:p w14:paraId="17638C92" w14:textId="77777777" w:rsidR="00C862AF" w:rsidRDefault="00C862AF" w:rsidP="00C862AF">
            <w:pPr>
              <w:pStyle w:val="ListBullet"/>
              <w:numPr>
                <w:ilvl w:val="0"/>
                <w:numId w:val="5"/>
              </w:numPr>
            </w:pPr>
            <w:r w:rsidRPr="2E292A4B">
              <w:t xml:space="preserve">Recognise and recall number bonds up to </w:t>
            </w:r>
            <w:proofErr w:type="gramStart"/>
            <w:r w:rsidRPr="2E292A4B">
              <w:t>ten</w:t>
            </w:r>
            <w:proofErr w:type="gramEnd"/>
          </w:p>
          <w:p w14:paraId="61147A41" w14:textId="77777777" w:rsidR="00C862AF" w:rsidRDefault="00C862AF" w:rsidP="00C862AF">
            <w:pPr>
              <w:pStyle w:val="ListBullet"/>
              <w:numPr>
                <w:ilvl w:val="0"/>
                <w:numId w:val="5"/>
              </w:numPr>
            </w:pPr>
            <w:r w:rsidRPr="2E292A4B">
              <w:t xml:space="preserve">Use flexible strategies to solve addition and </w:t>
            </w:r>
            <w:r w:rsidRPr="2E292A4B">
              <w:lastRenderedPageBreak/>
              <w:t xml:space="preserve">subtraction </w:t>
            </w:r>
            <w:proofErr w:type="gramStart"/>
            <w:r w:rsidRPr="2E292A4B">
              <w:t>problems</w:t>
            </w:r>
            <w:proofErr w:type="gramEnd"/>
          </w:p>
          <w:p w14:paraId="69A2F8CF" w14:textId="77777777" w:rsidR="00C862AF" w:rsidRDefault="00C862AF" w:rsidP="00C862AF">
            <w:pPr>
              <w:pStyle w:val="ListBullet"/>
              <w:numPr>
                <w:ilvl w:val="0"/>
                <w:numId w:val="5"/>
              </w:numPr>
            </w:pPr>
            <w:r w:rsidRPr="2E292A4B">
              <w:t>Represent equality</w:t>
            </w:r>
          </w:p>
        </w:tc>
        <w:tc>
          <w:tcPr>
            <w:tcW w:w="4536" w:type="dxa"/>
          </w:tcPr>
          <w:p w14:paraId="2C301E4D" w14:textId="77777777" w:rsidR="00C862AF" w:rsidRDefault="00000000" w:rsidP="00C862AF">
            <w:pPr>
              <w:pStyle w:val="ListBullet"/>
              <w:numPr>
                <w:ilvl w:val="0"/>
                <w:numId w:val="5"/>
              </w:numPr>
            </w:pPr>
            <w:hyperlink w:anchor="_Resource_15:_Pigs_1">
              <w:r w:rsidR="00C862AF" w:rsidRPr="2E292A4B">
                <w:rPr>
                  <w:rStyle w:val="Hyperlink"/>
                </w:rPr>
                <w:t>Resource 15: Pigs vs. wolf rules</w:t>
              </w:r>
            </w:hyperlink>
          </w:p>
          <w:p w14:paraId="4D07488A" w14:textId="77777777" w:rsidR="00C862AF" w:rsidRDefault="00C862AF" w:rsidP="00C862AF">
            <w:pPr>
              <w:pStyle w:val="ListBullet"/>
              <w:numPr>
                <w:ilvl w:val="0"/>
                <w:numId w:val="5"/>
              </w:numPr>
            </w:pPr>
            <w:r w:rsidRPr="2E292A4B">
              <w:lastRenderedPageBreak/>
              <w:t xml:space="preserve">Copies of </w:t>
            </w:r>
            <w:hyperlink w:anchor="_Resource_16:_Pigs_2">
              <w:r w:rsidRPr="2E292A4B">
                <w:rPr>
                  <w:rStyle w:val="Hyperlink"/>
                </w:rPr>
                <w:t>Resource 16: Pigs vs. wolf gameboard 1</w:t>
              </w:r>
            </w:hyperlink>
          </w:p>
          <w:p w14:paraId="2B76A46F" w14:textId="77777777" w:rsidR="00C862AF" w:rsidRDefault="00C862AF" w:rsidP="00C862AF">
            <w:pPr>
              <w:pStyle w:val="ListBullet"/>
              <w:numPr>
                <w:ilvl w:val="0"/>
                <w:numId w:val="5"/>
              </w:numPr>
            </w:pPr>
            <w:r w:rsidRPr="2E292A4B">
              <w:t xml:space="preserve">Copies of </w:t>
            </w:r>
            <w:hyperlink w:anchor="_Resource_17:_Pigs_2">
              <w:r w:rsidRPr="2E292A4B">
                <w:rPr>
                  <w:rStyle w:val="Hyperlink"/>
                </w:rPr>
                <w:t>Resource 17: Pigs vs. wolf gameboard 2</w:t>
              </w:r>
            </w:hyperlink>
          </w:p>
          <w:p w14:paraId="018F090D" w14:textId="77777777" w:rsidR="00C862AF" w:rsidRDefault="00C862AF" w:rsidP="00C862AF">
            <w:pPr>
              <w:pStyle w:val="ListBullet"/>
              <w:numPr>
                <w:ilvl w:val="0"/>
                <w:numId w:val="5"/>
              </w:numPr>
            </w:pPr>
            <w:r>
              <w:t>6</w:t>
            </w:r>
            <w:r w:rsidRPr="2E292A4B">
              <w:t xml:space="preserve">-sided and </w:t>
            </w:r>
            <w:r>
              <w:t>10</w:t>
            </w:r>
            <w:r w:rsidRPr="2E292A4B">
              <w:t>-sided dice</w:t>
            </w:r>
          </w:p>
          <w:p w14:paraId="675AD937" w14:textId="77777777" w:rsidR="00C862AF" w:rsidRDefault="00C862AF" w:rsidP="00C862AF">
            <w:pPr>
              <w:pStyle w:val="ListBullet"/>
              <w:numPr>
                <w:ilvl w:val="0"/>
                <w:numId w:val="5"/>
              </w:numPr>
            </w:pPr>
            <w:r w:rsidRPr="2E292A4B">
              <w:rPr>
                <w:rFonts w:eastAsia="Arial"/>
              </w:rPr>
              <w:t>Writing materials</w:t>
            </w:r>
          </w:p>
        </w:tc>
      </w:tr>
      <w:tr w:rsidR="00C862AF" w14:paraId="6490F6A3" w14:textId="77777777" w:rsidTr="009D3BBA">
        <w:trPr>
          <w:cnfStyle w:val="000000010000" w:firstRow="0" w:lastRow="0" w:firstColumn="0" w:lastColumn="0" w:oddVBand="0" w:evenVBand="0" w:oddHBand="0" w:evenHBand="1" w:firstRowFirstColumn="0" w:firstRowLastColumn="0" w:lastRowFirstColumn="0" w:lastRowLastColumn="0"/>
        </w:trPr>
        <w:tc>
          <w:tcPr>
            <w:tcW w:w="3823" w:type="dxa"/>
          </w:tcPr>
          <w:p w14:paraId="33E5A49F" w14:textId="77777777" w:rsidR="00C862AF" w:rsidRPr="005D79CF" w:rsidRDefault="00000000" w:rsidP="009D3BBA">
            <w:pPr>
              <w:rPr>
                <w:b/>
                <w:bCs/>
              </w:rPr>
            </w:pPr>
            <w:hyperlink w:anchor="_Lesson_8:_Who_1">
              <w:r w:rsidR="00C862AF" w:rsidRPr="005D79CF">
                <w:rPr>
                  <w:rStyle w:val="Hyperlink"/>
                  <w:rFonts w:eastAsia="Arial"/>
                  <w:b/>
                  <w:bCs/>
                </w:rPr>
                <w:t>Lesson 8: Who balanced the boat?</w:t>
              </w:r>
            </w:hyperlink>
          </w:p>
          <w:p w14:paraId="0BE94726" w14:textId="77777777" w:rsidR="00C862AF" w:rsidRDefault="00C862AF" w:rsidP="009D3BBA">
            <w:r>
              <w:rPr>
                <w:rFonts w:eastAsia="Arial"/>
              </w:rPr>
              <w:t>7</w:t>
            </w:r>
            <w:r w:rsidRPr="2E292A4B">
              <w:rPr>
                <w:rFonts w:eastAsia="Arial"/>
              </w:rPr>
              <w:t>0 minutes</w:t>
            </w:r>
          </w:p>
          <w:p w14:paraId="0F5B390D" w14:textId="77777777" w:rsidR="00C862AF" w:rsidRDefault="00C862AF" w:rsidP="009D3BBA">
            <w:r w:rsidRPr="2E292A4B">
              <w:rPr>
                <w:rFonts w:eastAsia="Arial"/>
              </w:rPr>
              <w:t>Mathematicians use equivalence to solve different problems in our world.</w:t>
            </w:r>
          </w:p>
        </w:tc>
        <w:tc>
          <w:tcPr>
            <w:tcW w:w="6237" w:type="dxa"/>
          </w:tcPr>
          <w:p w14:paraId="39A85CB3" w14:textId="77777777" w:rsidR="00C862AF" w:rsidRDefault="00C862AF" w:rsidP="009D3BBA">
            <w:pPr>
              <w:rPr>
                <w:b/>
                <w:bCs/>
              </w:rPr>
            </w:pPr>
            <w:r w:rsidRPr="2E292A4B">
              <w:rPr>
                <w:b/>
                <w:bCs/>
              </w:rPr>
              <w:t>Representing whole numbers</w:t>
            </w:r>
          </w:p>
          <w:p w14:paraId="0AF9029E" w14:textId="77777777" w:rsidR="00C862AF" w:rsidRDefault="00C862AF" w:rsidP="009D3BBA">
            <w:pPr>
              <w:rPr>
                <w:b/>
                <w:bCs/>
              </w:rPr>
            </w:pPr>
            <w:r w:rsidRPr="2E292A4B">
              <w:rPr>
                <w:b/>
                <w:bCs/>
              </w:rPr>
              <w:t>Early Stage 1</w:t>
            </w:r>
          </w:p>
          <w:p w14:paraId="0DE614BC" w14:textId="77777777" w:rsidR="00C862AF" w:rsidRDefault="00C862AF" w:rsidP="00C862AF">
            <w:pPr>
              <w:pStyle w:val="ListBullet"/>
              <w:numPr>
                <w:ilvl w:val="0"/>
                <w:numId w:val="5"/>
              </w:numPr>
            </w:pPr>
            <w:r>
              <w:t xml:space="preserve">Use the counting sequence of ones </w:t>
            </w:r>
            <w:proofErr w:type="gramStart"/>
            <w:r>
              <w:t>flexibly</w:t>
            </w:r>
            <w:proofErr w:type="gramEnd"/>
          </w:p>
          <w:p w14:paraId="4EB61FA7" w14:textId="77777777" w:rsidR="00C862AF" w:rsidRDefault="00C862AF" w:rsidP="00C862AF">
            <w:pPr>
              <w:pStyle w:val="ListBullet"/>
              <w:numPr>
                <w:ilvl w:val="0"/>
                <w:numId w:val="5"/>
              </w:numPr>
            </w:pPr>
            <w:r>
              <w:t xml:space="preserve">Connect counting and numerals to </w:t>
            </w:r>
            <w:proofErr w:type="gramStart"/>
            <w:r>
              <w:t>quantities</w:t>
            </w:r>
            <w:proofErr w:type="gramEnd"/>
          </w:p>
          <w:p w14:paraId="3BE91BB7" w14:textId="77777777" w:rsidR="00C862AF" w:rsidRDefault="00C862AF" w:rsidP="009D3BBA">
            <w:pPr>
              <w:rPr>
                <w:b/>
                <w:bCs/>
              </w:rPr>
            </w:pPr>
            <w:r w:rsidRPr="2E292A4B">
              <w:rPr>
                <w:b/>
                <w:bCs/>
              </w:rPr>
              <w:t>Stage 1 – Part A</w:t>
            </w:r>
          </w:p>
          <w:p w14:paraId="78D91158" w14:textId="77777777" w:rsidR="00C862AF" w:rsidRDefault="00C862AF" w:rsidP="00C862AF">
            <w:pPr>
              <w:pStyle w:val="ListBullet"/>
              <w:numPr>
                <w:ilvl w:val="0"/>
                <w:numId w:val="5"/>
              </w:numPr>
            </w:pPr>
            <w:r w:rsidRPr="2E292A4B">
              <w:t xml:space="preserve">Use counting sequences of ones with two-digit numbers and </w:t>
            </w:r>
            <w:proofErr w:type="gramStart"/>
            <w:r w:rsidRPr="2E292A4B">
              <w:t>beyond</w:t>
            </w:r>
            <w:proofErr w:type="gramEnd"/>
          </w:p>
          <w:p w14:paraId="3A7B6351" w14:textId="77777777" w:rsidR="00C862AF" w:rsidRDefault="00C862AF" w:rsidP="009D3BBA">
            <w:pPr>
              <w:pStyle w:val="ListBullet"/>
              <w:numPr>
                <w:ilvl w:val="0"/>
                <w:numId w:val="0"/>
              </w:numPr>
            </w:pPr>
            <w:r w:rsidRPr="2E292A4B">
              <w:rPr>
                <w:rFonts w:eastAsia="Arial"/>
                <w:b/>
                <w:bCs/>
              </w:rPr>
              <w:t>Non-spatial measure</w:t>
            </w:r>
          </w:p>
          <w:p w14:paraId="2A9DE821" w14:textId="77777777" w:rsidR="00C862AF" w:rsidRDefault="00C862AF" w:rsidP="009D3BBA">
            <w:pPr>
              <w:rPr>
                <w:rFonts w:eastAsia="Arial"/>
                <w:b/>
                <w:bCs/>
              </w:rPr>
            </w:pPr>
            <w:r w:rsidRPr="2E292A4B">
              <w:rPr>
                <w:rFonts w:eastAsia="Arial"/>
                <w:b/>
                <w:bCs/>
              </w:rPr>
              <w:t>Early Stage 1</w:t>
            </w:r>
          </w:p>
          <w:p w14:paraId="06DEFB54" w14:textId="77777777" w:rsidR="00C862AF" w:rsidRDefault="00C862AF" w:rsidP="00C862AF">
            <w:pPr>
              <w:pStyle w:val="ListBullet"/>
              <w:numPr>
                <w:ilvl w:val="0"/>
                <w:numId w:val="5"/>
              </w:numPr>
              <w:rPr>
                <w:rFonts w:eastAsia="Arial"/>
                <w:b/>
                <w:bCs/>
              </w:rPr>
            </w:pPr>
            <w:r w:rsidRPr="2E292A4B">
              <w:t>Mass: Identify and compare mass using weight</w:t>
            </w:r>
          </w:p>
          <w:p w14:paraId="335C87FA" w14:textId="77777777" w:rsidR="00C862AF" w:rsidRDefault="00C862AF" w:rsidP="009D3BBA">
            <w:pPr>
              <w:rPr>
                <w:rFonts w:eastAsia="Arial"/>
                <w:b/>
                <w:bCs/>
              </w:rPr>
            </w:pPr>
            <w:r w:rsidRPr="2E292A4B">
              <w:rPr>
                <w:rFonts w:eastAsia="Arial"/>
                <w:b/>
                <w:bCs/>
              </w:rPr>
              <w:t>Stage 1</w:t>
            </w:r>
            <w:r>
              <w:rPr>
                <w:rFonts w:eastAsia="Arial"/>
                <w:b/>
                <w:bCs/>
              </w:rPr>
              <w:t xml:space="preserve"> –</w:t>
            </w:r>
            <w:r w:rsidRPr="2E292A4B">
              <w:rPr>
                <w:rFonts w:eastAsia="Arial"/>
                <w:b/>
                <w:bCs/>
              </w:rPr>
              <w:t xml:space="preserve"> Part A</w:t>
            </w:r>
          </w:p>
          <w:p w14:paraId="7FD96014" w14:textId="77777777" w:rsidR="00C862AF" w:rsidRDefault="00C862AF" w:rsidP="00C862AF">
            <w:pPr>
              <w:pStyle w:val="ListBullet"/>
              <w:numPr>
                <w:ilvl w:val="0"/>
                <w:numId w:val="5"/>
              </w:numPr>
            </w:pPr>
            <w:r w:rsidRPr="2E292A4B">
              <w:t>Mass: Investigate mass using an equal-arm balance</w:t>
            </w:r>
          </w:p>
        </w:tc>
        <w:tc>
          <w:tcPr>
            <w:tcW w:w="4536" w:type="dxa"/>
          </w:tcPr>
          <w:p w14:paraId="5147CC6F" w14:textId="77777777" w:rsidR="00C862AF" w:rsidRDefault="00C862AF" w:rsidP="00C862AF">
            <w:pPr>
              <w:pStyle w:val="ListBullet"/>
              <w:numPr>
                <w:ilvl w:val="0"/>
                <w:numId w:val="5"/>
              </w:numPr>
            </w:pPr>
            <w:r>
              <w:t xml:space="preserve">Allen P (1988) </w:t>
            </w:r>
            <w:r>
              <w:rPr>
                <w:i/>
                <w:iCs/>
              </w:rPr>
              <w:t xml:space="preserve">Who Sank the </w:t>
            </w:r>
            <w:proofErr w:type="gramStart"/>
            <w:r>
              <w:rPr>
                <w:i/>
                <w:iCs/>
              </w:rPr>
              <w:t>Boat?,</w:t>
            </w:r>
            <w:proofErr w:type="gramEnd"/>
            <w:r>
              <w:rPr>
                <w:i/>
                <w:iCs/>
              </w:rPr>
              <w:t xml:space="preserve"> </w:t>
            </w:r>
            <w:r>
              <w:t xml:space="preserve">Picture Puffin, Australia. ISBN: </w:t>
            </w:r>
            <w:r w:rsidRPr="00E8266E">
              <w:t>9780140509403</w:t>
            </w:r>
          </w:p>
          <w:p w14:paraId="4A7AB130" w14:textId="77777777" w:rsidR="00C862AF" w:rsidRPr="00B44F45" w:rsidRDefault="00000000" w:rsidP="00C862AF">
            <w:pPr>
              <w:pStyle w:val="ListBullet"/>
              <w:numPr>
                <w:ilvl w:val="0"/>
                <w:numId w:val="5"/>
              </w:numPr>
            </w:pPr>
            <w:hyperlink w:anchor="_Resource_18:_Who">
              <w:r w:rsidR="00C862AF">
                <w:rPr>
                  <w:rStyle w:val="Hyperlink"/>
                </w:rPr>
                <w:t>Resource 18: Who balanced the boat?</w:t>
              </w:r>
            </w:hyperlink>
          </w:p>
          <w:p w14:paraId="5FEC69BC" w14:textId="77777777" w:rsidR="00C862AF" w:rsidRDefault="00C862AF" w:rsidP="00C862AF">
            <w:pPr>
              <w:pStyle w:val="ListBullet"/>
              <w:numPr>
                <w:ilvl w:val="0"/>
                <w:numId w:val="5"/>
              </w:numPr>
            </w:pPr>
            <w:r w:rsidRPr="2E292A4B">
              <w:t>Adhesive tape</w:t>
            </w:r>
          </w:p>
          <w:p w14:paraId="0BA12F56" w14:textId="77777777" w:rsidR="00C862AF" w:rsidRDefault="00C862AF" w:rsidP="00C862AF">
            <w:pPr>
              <w:pStyle w:val="ListBullet"/>
              <w:numPr>
                <w:ilvl w:val="0"/>
                <w:numId w:val="5"/>
              </w:numPr>
            </w:pPr>
            <w:r w:rsidRPr="2E292A4B">
              <w:t>Modelling clay</w:t>
            </w:r>
          </w:p>
          <w:p w14:paraId="41A1A825" w14:textId="77777777" w:rsidR="00C862AF" w:rsidRDefault="00C862AF" w:rsidP="00C862AF">
            <w:pPr>
              <w:pStyle w:val="ListBullet"/>
              <w:numPr>
                <w:ilvl w:val="0"/>
                <w:numId w:val="5"/>
              </w:numPr>
            </w:pPr>
            <w:r w:rsidRPr="2E292A4B">
              <w:t xml:space="preserve">Paper, </w:t>
            </w:r>
            <w:proofErr w:type="gramStart"/>
            <w:r w:rsidRPr="2E292A4B">
              <w:t>cardboard</w:t>
            </w:r>
            <w:proofErr w:type="gramEnd"/>
            <w:r w:rsidRPr="2E292A4B">
              <w:t xml:space="preserve"> or paper plates</w:t>
            </w:r>
          </w:p>
          <w:p w14:paraId="71BC6C3B" w14:textId="77777777" w:rsidR="00C862AF" w:rsidRDefault="00C862AF" w:rsidP="00C862AF">
            <w:pPr>
              <w:pStyle w:val="ListBullet"/>
              <w:numPr>
                <w:ilvl w:val="0"/>
                <w:numId w:val="5"/>
              </w:numPr>
            </w:pPr>
            <w:r w:rsidRPr="2E292A4B">
              <w:rPr>
                <w:rFonts w:eastAsia="Arial"/>
              </w:rPr>
              <w:t>Writing materials</w:t>
            </w:r>
          </w:p>
        </w:tc>
      </w:tr>
    </w:tbl>
    <w:p w14:paraId="2852B7F0" w14:textId="77777777" w:rsidR="00C862AF" w:rsidRDefault="00C862AF" w:rsidP="00C862AF">
      <w:r>
        <w:br w:type="page"/>
      </w:r>
    </w:p>
    <w:p w14:paraId="08673B2C" w14:textId="77777777" w:rsidR="00C862AF" w:rsidRPr="005D79CF" w:rsidRDefault="00C862AF" w:rsidP="00C862AF">
      <w:pPr>
        <w:pStyle w:val="Heading2"/>
      </w:pPr>
      <w:bookmarkStart w:id="18" w:name="_Lesson_1:_Language_1"/>
      <w:bookmarkStart w:id="19" w:name="_Toc112318900"/>
      <w:bookmarkStart w:id="20" w:name="_Toc112320550"/>
      <w:bookmarkStart w:id="21" w:name="_Toc112320605"/>
      <w:bookmarkStart w:id="22" w:name="_Toc112320660"/>
      <w:bookmarkStart w:id="23" w:name="_Toc112320714"/>
      <w:bookmarkStart w:id="24" w:name="_Lesson_1:_Language"/>
      <w:bookmarkStart w:id="25" w:name="_Toc130310869"/>
      <w:bookmarkEnd w:id="18"/>
      <w:r w:rsidRPr="005D79CF">
        <w:lastRenderedPageBreak/>
        <w:t>Lesson 1: Language of equivalence</w:t>
      </w:r>
      <w:bookmarkEnd w:id="19"/>
      <w:bookmarkEnd w:id="20"/>
      <w:bookmarkEnd w:id="21"/>
      <w:bookmarkEnd w:id="22"/>
      <w:bookmarkEnd w:id="23"/>
      <w:bookmarkEnd w:id="24"/>
      <w:bookmarkEnd w:id="25"/>
    </w:p>
    <w:p w14:paraId="7B55B74F" w14:textId="77777777" w:rsidR="00C862AF" w:rsidRDefault="00C862AF" w:rsidP="00C862AF">
      <w:pPr>
        <w:pStyle w:val="Featurepink"/>
      </w:pPr>
      <w:r w:rsidRPr="2E292A4B">
        <w:rPr>
          <w:b/>
          <w:bCs/>
        </w:rPr>
        <w:t>Core concept</w:t>
      </w:r>
      <w:r>
        <w:t>: Language assists in describing equivalent and non-equivalent situations.</w:t>
      </w:r>
    </w:p>
    <w:p w14:paraId="226657F9" w14:textId="77777777" w:rsidR="00C862AF" w:rsidRDefault="00C862AF" w:rsidP="00C862AF">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C862AF" w14:paraId="52B3AD89" w14:textId="77777777" w:rsidTr="009D3BBA">
        <w:trPr>
          <w:cnfStyle w:val="100000000000" w:firstRow="1" w:lastRow="0" w:firstColumn="0" w:lastColumn="0" w:oddVBand="0" w:evenVBand="0" w:oddHBand="0" w:evenHBand="0" w:firstRowFirstColumn="0" w:firstRowLastColumn="0" w:lastRowFirstColumn="0" w:lastRowLastColumn="0"/>
        </w:trPr>
        <w:tc>
          <w:tcPr>
            <w:tcW w:w="2500" w:type="pct"/>
          </w:tcPr>
          <w:p w14:paraId="4B49B21D" w14:textId="77777777" w:rsidR="00C862AF" w:rsidRDefault="00C862AF" w:rsidP="009D3BBA">
            <w:r w:rsidRPr="00510F5F">
              <w:t>Learning intentions</w:t>
            </w:r>
          </w:p>
        </w:tc>
        <w:tc>
          <w:tcPr>
            <w:tcW w:w="2500" w:type="pct"/>
          </w:tcPr>
          <w:p w14:paraId="6542E763" w14:textId="77777777" w:rsidR="00C862AF" w:rsidRDefault="00C862AF" w:rsidP="009D3BBA">
            <w:r w:rsidRPr="00510F5F">
              <w:t>Success criteria</w:t>
            </w:r>
          </w:p>
        </w:tc>
      </w:tr>
      <w:tr w:rsidR="00C862AF" w14:paraId="48394C85" w14:textId="77777777" w:rsidTr="009D3BBA">
        <w:trPr>
          <w:cnfStyle w:val="000000100000" w:firstRow="0" w:lastRow="0" w:firstColumn="0" w:lastColumn="0" w:oddVBand="0" w:evenVBand="0" w:oddHBand="1" w:evenHBand="0" w:firstRowFirstColumn="0" w:firstRowLastColumn="0" w:lastRowFirstColumn="0" w:lastRowLastColumn="0"/>
        </w:trPr>
        <w:tc>
          <w:tcPr>
            <w:tcW w:w="2500" w:type="pct"/>
          </w:tcPr>
          <w:p w14:paraId="5215422D" w14:textId="77777777" w:rsidR="00C862AF" w:rsidRDefault="00C862AF" w:rsidP="009D3BBA">
            <w:r>
              <w:t>All students are learning that:</w:t>
            </w:r>
          </w:p>
          <w:p w14:paraId="14989749" w14:textId="77777777" w:rsidR="00C862AF" w:rsidRDefault="00C862AF" w:rsidP="00C862AF">
            <w:pPr>
              <w:pStyle w:val="ListBullet"/>
              <w:numPr>
                <w:ilvl w:val="0"/>
                <w:numId w:val="5"/>
              </w:numPr>
            </w:pPr>
            <w:r>
              <w:t xml:space="preserve">two things are equivalent if they have the same </w:t>
            </w:r>
            <w:proofErr w:type="gramStart"/>
            <w:r>
              <w:t>value</w:t>
            </w:r>
            <w:proofErr w:type="gramEnd"/>
          </w:p>
          <w:p w14:paraId="3CF08451" w14:textId="77777777" w:rsidR="00C862AF" w:rsidRDefault="00C862AF" w:rsidP="00C862AF">
            <w:pPr>
              <w:pStyle w:val="ListBullet"/>
              <w:numPr>
                <w:ilvl w:val="0"/>
                <w:numId w:val="5"/>
              </w:numPr>
            </w:pPr>
            <w:r>
              <w:t xml:space="preserve">language assists in describing equivalent and non-equivalent </w:t>
            </w:r>
            <w:proofErr w:type="gramStart"/>
            <w:r>
              <w:t>situations</w:t>
            </w:r>
            <w:proofErr w:type="gramEnd"/>
          </w:p>
          <w:p w14:paraId="7210E520" w14:textId="77777777" w:rsidR="00C862AF" w:rsidRDefault="00C862AF" w:rsidP="00C862AF">
            <w:pPr>
              <w:pStyle w:val="ListBullet"/>
              <w:numPr>
                <w:ilvl w:val="0"/>
                <w:numId w:val="5"/>
              </w:numPr>
            </w:pPr>
            <w:r>
              <w:t>balance can be used to explore, prove, and check equivalence.</w:t>
            </w:r>
          </w:p>
        </w:tc>
        <w:tc>
          <w:tcPr>
            <w:tcW w:w="2500" w:type="pct"/>
          </w:tcPr>
          <w:p w14:paraId="0D32E454" w14:textId="77777777" w:rsidR="00C862AF" w:rsidRDefault="00C862AF" w:rsidP="009D3BBA">
            <w:r>
              <w:t>All students can:</w:t>
            </w:r>
          </w:p>
          <w:p w14:paraId="746E2CF9" w14:textId="77777777" w:rsidR="00C862AF" w:rsidRDefault="00C862AF" w:rsidP="00C862AF">
            <w:pPr>
              <w:pStyle w:val="ListBullet"/>
              <w:numPr>
                <w:ilvl w:val="0"/>
                <w:numId w:val="5"/>
              </w:numPr>
            </w:pPr>
            <w:r>
              <w:t xml:space="preserve">make predictions about an objects </w:t>
            </w:r>
            <w:proofErr w:type="gramStart"/>
            <w:r>
              <w:t>weight</w:t>
            </w:r>
            <w:proofErr w:type="gramEnd"/>
          </w:p>
          <w:p w14:paraId="41C05115" w14:textId="77777777" w:rsidR="00C862AF" w:rsidRDefault="00C862AF" w:rsidP="00C862AF">
            <w:pPr>
              <w:pStyle w:val="ListBullet"/>
              <w:numPr>
                <w:ilvl w:val="0"/>
                <w:numId w:val="5"/>
              </w:numPr>
            </w:pPr>
            <w:r>
              <w:t xml:space="preserve">reason and explain why a set </w:t>
            </w:r>
            <w:proofErr w:type="gramStart"/>
            <w:r>
              <w:t>is</w:t>
            </w:r>
            <w:proofErr w:type="gramEnd"/>
            <w:r>
              <w:t xml:space="preserve"> considered balanced.</w:t>
            </w:r>
          </w:p>
          <w:p w14:paraId="09F35997" w14:textId="77777777" w:rsidR="00C862AF" w:rsidRDefault="00C862AF" w:rsidP="009D3BBA">
            <w:pPr>
              <w:pStyle w:val="ListBullet"/>
              <w:numPr>
                <w:ilvl w:val="0"/>
                <w:numId w:val="0"/>
              </w:numPr>
            </w:pPr>
            <w:r>
              <w:t>In addition, students working towards Early Stage 1 outcomes can:</w:t>
            </w:r>
          </w:p>
          <w:p w14:paraId="57C0A9DB" w14:textId="77777777" w:rsidR="00C862AF" w:rsidRDefault="00C862AF" w:rsidP="00C862AF">
            <w:pPr>
              <w:pStyle w:val="ListBullet"/>
              <w:numPr>
                <w:ilvl w:val="0"/>
                <w:numId w:val="5"/>
              </w:numPr>
            </w:pPr>
            <w:r>
              <w:t xml:space="preserve">compare the weight of various objects by </w:t>
            </w:r>
            <w:proofErr w:type="gramStart"/>
            <w:r>
              <w:t>hefting</w:t>
            </w:r>
            <w:proofErr w:type="gramEnd"/>
          </w:p>
          <w:p w14:paraId="154112A6" w14:textId="77777777" w:rsidR="00C862AF" w:rsidRDefault="00C862AF" w:rsidP="00C862AF">
            <w:pPr>
              <w:pStyle w:val="ListBullet"/>
              <w:numPr>
                <w:ilvl w:val="0"/>
                <w:numId w:val="5"/>
              </w:numPr>
            </w:pPr>
            <w:r>
              <w:t xml:space="preserve">use the correct language to compare the weight of objects that are ‘heavier’, ‘lighter’ or ‘about the same </w:t>
            </w:r>
            <w:proofErr w:type="gramStart"/>
            <w:r>
              <w:t>as’</w:t>
            </w:r>
            <w:proofErr w:type="gramEnd"/>
            <w:r>
              <w:t>.</w:t>
            </w:r>
          </w:p>
          <w:p w14:paraId="7C7526D8" w14:textId="77777777" w:rsidR="00C862AF" w:rsidRDefault="00C862AF" w:rsidP="009D3BBA">
            <w:r>
              <w:t>In addition, students working towards Stage 1 outcomes can:</w:t>
            </w:r>
          </w:p>
          <w:p w14:paraId="356023AE" w14:textId="77777777" w:rsidR="00C862AF" w:rsidRPr="000C7BD6" w:rsidRDefault="00C862AF" w:rsidP="00C862AF">
            <w:pPr>
              <w:pStyle w:val="ListBullet"/>
              <w:numPr>
                <w:ilvl w:val="0"/>
                <w:numId w:val="5"/>
              </w:numPr>
            </w:pPr>
            <w:r>
              <w:t>use words, for example, not equal, non-equivalent, different from and not balanced, when describing equal and unequal sets</w:t>
            </w:r>
          </w:p>
          <w:p w14:paraId="4445A3C0" w14:textId="77777777" w:rsidR="00C862AF" w:rsidRPr="000C7BD6" w:rsidRDefault="00C862AF" w:rsidP="00C862AF">
            <w:pPr>
              <w:pStyle w:val="ListBullet"/>
              <w:numPr>
                <w:ilvl w:val="0"/>
                <w:numId w:val="5"/>
              </w:numPr>
            </w:pPr>
            <w:r>
              <w:lastRenderedPageBreak/>
              <w:t xml:space="preserve">use an equal-arm balance to create a level </w:t>
            </w:r>
            <w:proofErr w:type="gramStart"/>
            <w:r>
              <w:t>balance</w:t>
            </w:r>
            <w:proofErr w:type="gramEnd"/>
          </w:p>
          <w:p w14:paraId="3EA7D8EA" w14:textId="77777777" w:rsidR="00C862AF" w:rsidRPr="000C7BD6" w:rsidRDefault="00C862AF" w:rsidP="00C862AF">
            <w:pPr>
              <w:pStyle w:val="ListBullet"/>
              <w:numPr>
                <w:ilvl w:val="0"/>
                <w:numId w:val="5"/>
              </w:numPr>
            </w:pPr>
            <w:r w:rsidRPr="2E292A4B">
              <w:rPr>
                <w:rFonts w:eastAsia="Arial"/>
              </w:rPr>
              <w:t>record equivalence using concrete materials, correct vocabulary, drawings</w:t>
            </w:r>
            <w:r>
              <w:rPr>
                <w:rFonts w:eastAsia="Arial"/>
              </w:rPr>
              <w:t>,</w:t>
            </w:r>
            <w:r w:rsidRPr="2E292A4B">
              <w:rPr>
                <w:rFonts w:eastAsia="Arial"/>
              </w:rPr>
              <w:t xml:space="preserve"> and diagrams</w:t>
            </w:r>
            <w:r>
              <w:rPr>
                <w:rFonts w:eastAsia="Arial"/>
              </w:rPr>
              <w:t>.</w:t>
            </w:r>
          </w:p>
        </w:tc>
      </w:tr>
    </w:tbl>
    <w:p w14:paraId="5939570B" w14:textId="77777777" w:rsidR="00C862AF" w:rsidRDefault="00C862AF" w:rsidP="00C862AF">
      <w:pPr>
        <w:pStyle w:val="Heading3"/>
      </w:pPr>
      <w:bookmarkStart w:id="26" w:name="_Toc112318902"/>
      <w:bookmarkStart w:id="27" w:name="_Toc112320552"/>
      <w:bookmarkStart w:id="28" w:name="_Toc112320607"/>
      <w:bookmarkStart w:id="29" w:name="_Toc112320662"/>
      <w:bookmarkStart w:id="30" w:name="_Toc112320716"/>
      <w:bookmarkStart w:id="31" w:name="_Daily_number_sense:_1"/>
      <w:bookmarkStart w:id="32" w:name="_Toc130310870"/>
      <w:r>
        <w:lastRenderedPageBreak/>
        <w:t>Daily number sense: Number match – 20 minutes</w:t>
      </w:r>
      <w:bookmarkEnd w:id="26"/>
      <w:bookmarkEnd w:id="27"/>
      <w:bookmarkEnd w:id="28"/>
      <w:bookmarkEnd w:id="29"/>
      <w:bookmarkEnd w:id="30"/>
      <w:bookmarkEnd w:id="31"/>
      <w:bookmarkEnd w:id="32"/>
    </w:p>
    <w:p w14:paraId="07CD1AD7" w14:textId="77777777" w:rsidR="00C862AF" w:rsidRDefault="00C862AF" w:rsidP="00C862AF">
      <w:pPr>
        <w:pStyle w:val="ListNumber"/>
      </w:pPr>
      <w:r>
        <w:t>Build student understanding of connecting counting to numerals and quantities by playing number match.</w:t>
      </w:r>
    </w:p>
    <w:p w14:paraId="628B556A" w14:textId="77777777" w:rsidR="00C862AF" w:rsidRDefault="00C862AF" w:rsidP="00C862AF">
      <w:pPr>
        <w:pStyle w:val="ListNumber"/>
        <w:rPr>
          <w:rFonts w:eastAsia="Arial"/>
          <w:color w:val="000000" w:themeColor="text1"/>
        </w:rPr>
      </w:pPr>
      <w:r w:rsidRPr="2E292A4B">
        <w:rPr>
          <w:rFonts w:eastAsia="Arial"/>
          <w:color w:val="000000" w:themeColor="text1"/>
        </w:rPr>
        <w:t xml:space="preserve">Provide each student with a gameboard from </w:t>
      </w:r>
      <w:hyperlink w:anchor="_Resource_1:_Number_1">
        <w:r w:rsidRPr="2E292A4B">
          <w:rPr>
            <w:rStyle w:val="Hyperlink"/>
            <w:rFonts w:eastAsia="Arial"/>
          </w:rPr>
          <w:t>Resource 1: Number match</w:t>
        </w:r>
      </w:hyperlink>
      <w:r w:rsidRPr="2E292A4B">
        <w:rPr>
          <w:rFonts w:eastAsia="Arial"/>
          <w:color w:val="000000" w:themeColor="text1"/>
        </w:rPr>
        <w:t xml:space="preserve"> and a collection of counters. Allow time for students to look carefully at their gameboard and identify all the number representations.</w:t>
      </w:r>
    </w:p>
    <w:p w14:paraId="16589CE6" w14:textId="77777777" w:rsidR="00C862AF" w:rsidRDefault="00C862AF" w:rsidP="00C862AF">
      <w:pPr>
        <w:pStyle w:val="FeatureBox"/>
      </w:pPr>
      <w:r w:rsidRPr="2E292A4B">
        <w:rPr>
          <w:rStyle w:val="Strong"/>
          <w:rFonts w:eastAsia="Arial"/>
          <w:bCs/>
          <w:color w:val="000000" w:themeColor="text1"/>
        </w:rPr>
        <w:t>Note:</w:t>
      </w:r>
      <w:r w:rsidRPr="2E292A4B">
        <w:t xml:space="preserve"> Number match game was introduced in Unit 4. </w:t>
      </w:r>
      <w:r>
        <w:t>You</w:t>
      </w:r>
      <w:r w:rsidRPr="2E292A4B">
        <w:t xml:space="preserve"> can use the laminated cards from that unit or print game cards </w:t>
      </w:r>
      <w:r>
        <w:t xml:space="preserve">from the </w:t>
      </w:r>
      <w:r w:rsidRPr="2E292A4B">
        <w:t>resources section of this unit.</w:t>
      </w:r>
    </w:p>
    <w:p w14:paraId="6087F1C7" w14:textId="77777777" w:rsidR="00C862AF" w:rsidRDefault="00C862AF" w:rsidP="00C862AF">
      <w:pPr>
        <w:pStyle w:val="ListNumber"/>
        <w:rPr>
          <w:rFonts w:eastAsia="Arial"/>
          <w:color w:val="000000" w:themeColor="text1"/>
        </w:rPr>
      </w:pPr>
      <w:r w:rsidRPr="2E292A4B">
        <w:rPr>
          <w:rFonts w:eastAsia="Arial"/>
          <w:color w:val="000000" w:themeColor="text1"/>
        </w:rPr>
        <w:t xml:space="preserve">Call out a number between zero and </w:t>
      </w:r>
      <w:r>
        <w:rPr>
          <w:rFonts w:eastAsia="Arial"/>
          <w:color w:val="000000" w:themeColor="text1"/>
        </w:rPr>
        <w:t>20</w:t>
      </w:r>
      <w:r w:rsidRPr="2E292A4B">
        <w:rPr>
          <w:rFonts w:eastAsia="Arial"/>
          <w:color w:val="000000" w:themeColor="text1"/>
        </w:rPr>
        <w:t xml:space="preserve"> and record it on the board. If a student has the corresponding number on their gameboard they place a counter </w:t>
      </w:r>
      <w:proofErr w:type="gramStart"/>
      <w:r w:rsidRPr="2E292A4B">
        <w:rPr>
          <w:rFonts w:eastAsia="Arial"/>
          <w:color w:val="000000" w:themeColor="text1"/>
        </w:rPr>
        <w:t>over</w:t>
      </w:r>
      <w:proofErr w:type="gramEnd"/>
      <w:r w:rsidRPr="2E292A4B">
        <w:rPr>
          <w:rFonts w:eastAsia="Arial"/>
          <w:color w:val="000000" w:themeColor="text1"/>
        </w:rPr>
        <w:t xml:space="preserve"> it.</w:t>
      </w:r>
    </w:p>
    <w:p w14:paraId="5A535168" w14:textId="77777777" w:rsidR="00C862AF" w:rsidRDefault="00C862AF" w:rsidP="00C862AF">
      <w:pPr>
        <w:pStyle w:val="ListNumber"/>
        <w:rPr>
          <w:rFonts w:eastAsia="Arial"/>
          <w:color w:val="000000" w:themeColor="text1"/>
        </w:rPr>
      </w:pPr>
      <w:r w:rsidRPr="2E292A4B">
        <w:rPr>
          <w:rFonts w:eastAsia="Arial"/>
          <w:color w:val="000000" w:themeColor="text1"/>
        </w:rPr>
        <w:t xml:space="preserve">Continue to call out and record numbers between zero and </w:t>
      </w:r>
      <w:r>
        <w:rPr>
          <w:rFonts w:eastAsia="Arial"/>
          <w:color w:val="000000" w:themeColor="text1"/>
        </w:rPr>
        <w:t>20</w:t>
      </w:r>
      <w:r w:rsidRPr="2E292A4B">
        <w:rPr>
          <w:rFonts w:eastAsia="Arial"/>
          <w:color w:val="000000" w:themeColor="text1"/>
        </w:rPr>
        <w:t xml:space="preserve">. When a student covers all their number representations, they call out </w:t>
      </w:r>
      <w:r>
        <w:rPr>
          <w:rFonts w:eastAsia="Arial"/>
          <w:color w:val="000000" w:themeColor="text1"/>
        </w:rPr>
        <w:t>‘</w:t>
      </w:r>
      <w:r w:rsidRPr="2E292A4B">
        <w:rPr>
          <w:rFonts w:eastAsia="Arial"/>
          <w:color w:val="000000" w:themeColor="text1"/>
        </w:rPr>
        <w:t>Number Match</w:t>
      </w:r>
      <w:r>
        <w:rPr>
          <w:rFonts w:eastAsia="Arial"/>
          <w:color w:val="000000" w:themeColor="text1"/>
        </w:rPr>
        <w:t>!’</w:t>
      </w:r>
      <w:r w:rsidRPr="2E292A4B">
        <w:rPr>
          <w:rFonts w:eastAsia="Arial"/>
          <w:color w:val="000000" w:themeColor="text1"/>
        </w:rPr>
        <w:t>.</w:t>
      </w:r>
    </w:p>
    <w:p w14:paraId="4966F51F" w14:textId="77777777" w:rsidR="00C862AF" w:rsidRDefault="00C862AF" w:rsidP="00C862AF">
      <w:pPr>
        <w:pStyle w:val="ListNumber"/>
        <w:rPr>
          <w:rFonts w:eastAsia="Arial"/>
          <w:color w:val="000000" w:themeColor="text1"/>
        </w:rPr>
      </w:pPr>
      <w:r w:rsidRPr="2E292A4B">
        <w:rPr>
          <w:rFonts w:eastAsia="Arial"/>
          <w:color w:val="000000" w:themeColor="text1"/>
        </w:rPr>
        <w:t>Students can play again with a different gameboard.</w:t>
      </w:r>
    </w:p>
    <w:p w14:paraId="0DD68726" w14:textId="77777777" w:rsidR="00C862AF" w:rsidRDefault="00C862AF" w:rsidP="00C862AF">
      <w:pPr>
        <w:pStyle w:val="FeatureBox"/>
      </w:pPr>
      <w:r w:rsidRPr="2E292A4B">
        <w:rPr>
          <w:rStyle w:val="Strong"/>
          <w:rFonts w:eastAsia="Arial"/>
          <w:bCs/>
          <w:color w:val="000000" w:themeColor="text1"/>
        </w:rPr>
        <w:t>Note:</w:t>
      </w:r>
      <w:r w:rsidRPr="2E292A4B">
        <w:t xml:space="preserve"> Provide Stage 1 students with the gameboards with a range to 20.</w:t>
      </w:r>
    </w:p>
    <w:p w14:paraId="7A0B6AF5" w14:textId="77777777" w:rsidR="00C862AF" w:rsidRDefault="00C862AF" w:rsidP="00C862AF">
      <w:pPr>
        <w:pStyle w:val="Heading3"/>
      </w:pPr>
      <w:bookmarkStart w:id="33" w:name="_Toc112318903"/>
      <w:bookmarkStart w:id="34" w:name="_Toc112320553"/>
      <w:bookmarkStart w:id="35" w:name="_Toc112320608"/>
      <w:bookmarkStart w:id="36" w:name="_Toc112320663"/>
      <w:bookmarkStart w:id="37" w:name="_Toc112320717"/>
      <w:bookmarkStart w:id="38" w:name="_Toc130310871"/>
      <w:r>
        <w:lastRenderedPageBreak/>
        <w:t>Language of equivalence – 40 minutes</w:t>
      </w:r>
      <w:bookmarkEnd w:id="33"/>
      <w:bookmarkEnd w:id="34"/>
      <w:bookmarkEnd w:id="35"/>
      <w:bookmarkEnd w:id="36"/>
      <w:bookmarkEnd w:id="37"/>
      <w:bookmarkEnd w:id="38"/>
    </w:p>
    <w:p w14:paraId="23133503" w14:textId="77777777" w:rsidR="00C862AF" w:rsidRDefault="00C862AF" w:rsidP="00C862AF">
      <w:pPr>
        <w:pStyle w:val="FeatureBox"/>
        <w:rPr>
          <w:rFonts w:eastAsia="Arial"/>
          <w:color w:val="000000" w:themeColor="text1"/>
        </w:rPr>
      </w:pPr>
      <w:r w:rsidRPr="002F71A9">
        <w:rPr>
          <w:rStyle w:val="Strong"/>
        </w:rPr>
        <w:t>Note:</w:t>
      </w:r>
      <w:r>
        <w:t xml:space="preserve"> </w:t>
      </w:r>
      <w:r w:rsidRPr="2E292A4B">
        <w:t>This lesson has been adapted from Warren et al. (2009).</w:t>
      </w:r>
    </w:p>
    <w:p w14:paraId="32E57F3E" w14:textId="77777777" w:rsidR="00C862AF" w:rsidRDefault="00C862AF" w:rsidP="00C862AF">
      <w:pPr>
        <w:pStyle w:val="ListNumber"/>
      </w:pPr>
      <w:r w:rsidRPr="2E292A4B">
        <w:t xml:space="preserve">Show students </w:t>
      </w:r>
      <w:r>
        <w:t>2</w:t>
      </w:r>
      <w:r w:rsidRPr="2E292A4B">
        <w:t xml:space="preserve"> classroom items of about the same mass but of a differing size.</w:t>
      </w:r>
    </w:p>
    <w:p w14:paraId="294F4E7B" w14:textId="77777777" w:rsidR="00C862AF" w:rsidRDefault="00C862AF" w:rsidP="00C862AF">
      <w:pPr>
        <w:pStyle w:val="FeatureBox"/>
      </w:pPr>
      <w:r w:rsidRPr="2E292A4B">
        <w:rPr>
          <w:rStyle w:val="Strong"/>
        </w:rPr>
        <w:t xml:space="preserve">Note: </w:t>
      </w:r>
      <w:r w:rsidRPr="2E292A4B">
        <w:t xml:space="preserve">Mass is not a spatial measure. Objects with the same volume can have different masses. Students need experiences with objects that are light and large, </w:t>
      </w:r>
      <w:proofErr w:type="gramStart"/>
      <w:r w:rsidRPr="2E292A4B">
        <w:t>heavy</w:t>
      </w:r>
      <w:proofErr w:type="gramEnd"/>
      <w:r w:rsidRPr="2E292A4B">
        <w:t xml:space="preserve"> and large, light and small, heavy and small and large but lighter than a smaller object.</w:t>
      </w:r>
    </w:p>
    <w:p w14:paraId="6282A02B" w14:textId="77777777" w:rsidR="00C862AF" w:rsidRDefault="00C862AF" w:rsidP="00C862AF">
      <w:pPr>
        <w:pStyle w:val="ListNumber"/>
        <w:rPr>
          <w:rFonts w:eastAsia="Arial"/>
          <w:color w:val="000000" w:themeColor="text1"/>
        </w:rPr>
      </w:pPr>
      <w:r w:rsidRPr="2E292A4B">
        <w:rPr>
          <w:rFonts w:eastAsia="Arial"/>
          <w:color w:val="000000" w:themeColor="text1"/>
        </w:rPr>
        <w:t>Ask students to predict which object would be heavier than, lighter than, or have about the same weight as the other object and explain reasons for their prediction.</w:t>
      </w:r>
    </w:p>
    <w:p w14:paraId="48478982" w14:textId="77777777" w:rsidR="00C862AF" w:rsidRDefault="00C862AF" w:rsidP="00C862AF">
      <w:pPr>
        <w:pStyle w:val="ListNumber"/>
        <w:rPr>
          <w:rFonts w:eastAsia="Arial"/>
          <w:color w:val="000000" w:themeColor="text1"/>
        </w:rPr>
      </w:pPr>
      <w:r w:rsidRPr="2E292A4B">
        <w:rPr>
          <w:rFonts w:eastAsia="Arial"/>
          <w:color w:val="000000" w:themeColor="text1"/>
        </w:rPr>
        <w:t xml:space="preserve">Ask students how they could check their predictions. Make a class list of </w:t>
      </w:r>
      <w:r w:rsidRPr="4D71B051">
        <w:rPr>
          <w:rFonts w:eastAsia="Arial"/>
          <w:color w:val="000000" w:themeColor="text1"/>
        </w:rPr>
        <w:t>students’</w:t>
      </w:r>
      <w:r w:rsidRPr="2E292A4B">
        <w:rPr>
          <w:rFonts w:eastAsia="Arial"/>
          <w:color w:val="000000" w:themeColor="text1"/>
        </w:rPr>
        <w:t xml:space="preserve"> suggestions.</w:t>
      </w:r>
    </w:p>
    <w:p w14:paraId="7B730BAD" w14:textId="77777777" w:rsidR="00C862AF" w:rsidRDefault="00C862AF" w:rsidP="00C862AF">
      <w:pPr>
        <w:pStyle w:val="ListNumber"/>
      </w:pPr>
      <w:r w:rsidRPr="2E292A4B">
        <w:t xml:space="preserve">Provide Early Stage 1 students with 2 objects </w:t>
      </w:r>
      <w:r>
        <w:t>of</w:t>
      </w:r>
      <w:r w:rsidRPr="2E292A4B">
        <w:t xml:space="preserve"> about the same weight and ask them to heft the objects. Ask the </w:t>
      </w:r>
      <w:r>
        <w:t>students</w:t>
      </w:r>
      <w:r w:rsidRPr="2E292A4B">
        <w:t xml:space="preserve"> to explain what they notice about the weight of the objects. Guide </w:t>
      </w:r>
      <w:r>
        <w:t>students</w:t>
      </w:r>
      <w:r w:rsidRPr="2E292A4B">
        <w:t xml:space="preserve"> to use the language ‘about the same as’ to describe the equal weight of the objects.</w:t>
      </w:r>
    </w:p>
    <w:p w14:paraId="0793E8AF" w14:textId="77777777" w:rsidR="00C862AF" w:rsidRDefault="00C862AF" w:rsidP="00C862AF">
      <w:pPr>
        <w:pStyle w:val="ListNumber"/>
        <w:rPr>
          <w:rFonts w:eastAsia="Arial"/>
          <w:color w:val="000000" w:themeColor="text1"/>
        </w:rPr>
      </w:pPr>
      <w:r w:rsidRPr="2E292A4B">
        <w:rPr>
          <w:rFonts w:eastAsia="Arial"/>
          <w:color w:val="000000" w:themeColor="text1"/>
        </w:rPr>
        <w:t>For Stage 1 students, use an equal-arm balance</w:t>
      </w:r>
      <w:r w:rsidRPr="4D71B051">
        <w:rPr>
          <w:rFonts w:eastAsia="Arial"/>
          <w:color w:val="000000" w:themeColor="text1"/>
        </w:rPr>
        <w:t xml:space="preserve"> and</w:t>
      </w:r>
      <w:r w:rsidRPr="2E292A4B">
        <w:rPr>
          <w:rFonts w:eastAsia="Arial"/>
          <w:color w:val="000000" w:themeColor="text1"/>
        </w:rPr>
        <w:t xml:space="preserve"> model placing objects on either side of the balance until they are balanced or equal. Discuss what happens to the equal-arm balance when it is equal. Have students demonstrate this with their arms outstretched.</w:t>
      </w:r>
    </w:p>
    <w:p w14:paraId="5052265D" w14:textId="77777777" w:rsidR="00C862AF" w:rsidRDefault="00C862AF" w:rsidP="00C862AF">
      <w:pPr>
        <w:pStyle w:val="ListNumber"/>
        <w:rPr>
          <w:rFonts w:eastAsia="Arial"/>
          <w:color w:val="000000" w:themeColor="text1"/>
        </w:rPr>
      </w:pPr>
      <w:r w:rsidRPr="2E292A4B">
        <w:rPr>
          <w:rFonts w:eastAsia="Arial"/>
          <w:color w:val="000000" w:themeColor="text1"/>
        </w:rPr>
        <w:t xml:space="preserve">Ask students to </w:t>
      </w:r>
      <w:hyperlink r:id="rId12">
        <w:r w:rsidRPr="2E292A4B">
          <w:rPr>
            <w:rStyle w:val="Hyperlink"/>
            <w:rFonts w:eastAsia="Arial"/>
          </w:rPr>
          <w:t>turn and talk</w:t>
        </w:r>
      </w:hyperlink>
      <w:r w:rsidRPr="2E292A4B">
        <w:rPr>
          <w:rFonts w:eastAsia="Arial"/>
          <w:color w:val="000000" w:themeColor="text1"/>
        </w:rPr>
        <w:t xml:space="preserve"> and discuss what it means if something is ‘equal’ or ‘the same as’ and what words can be used to describe something as equal.</w:t>
      </w:r>
    </w:p>
    <w:p w14:paraId="7A969EBD" w14:textId="77777777" w:rsidR="00C862AF" w:rsidRDefault="00C862AF" w:rsidP="00C862AF">
      <w:pPr>
        <w:pStyle w:val="FeatureBox"/>
      </w:pPr>
      <w:r w:rsidRPr="3DFB5DB8">
        <w:rPr>
          <w:b/>
        </w:rPr>
        <w:lastRenderedPageBreak/>
        <w:t>Note:</w:t>
      </w:r>
      <w:r w:rsidRPr="2E292A4B">
        <w:t xml:space="preserve"> In Early Stage 1, the terms ‘weigh’ and ‘weight’ are more common in everyday usage than ‘mass’. When working with Early Stage 1 students, ‘weight’ is an acceptable description for mass. Early Stage 1 students </w:t>
      </w:r>
      <w:r>
        <w:t xml:space="preserve">should </w:t>
      </w:r>
      <w:r w:rsidRPr="2E292A4B">
        <w:t>become familiar and confident with hefting and using the vocabulary ‘about the same as’ to describe equivalence before they are introduced to ‘equals’ in Stage 1.</w:t>
      </w:r>
    </w:p>
    <w:p w14:paraId="7F54BA82" w14:textId="77777777" w:rsidR="00C862AF" w:rsidRDefault="00C862AF" w:rsidP="00C862AF">
      <w:pPr>
        <w:pStyle w:val="ListNumber"/>
        <w:rPr>
          <w:rFonts w:eastAsia="Arial"/>
          <w:color w:val="000000" w:themeColor="text1"/>
        </w:rPr>
      </w:pPr>
      <w:r w:rsidRPr="2E292A4B">
        <w:rPr>
          <w:rFonts w:eastAsia="Arial"/>
          <w:color w:val="000000" w:themeColor="text1"/>
        </w:rPr>
        <w:t xml:space="preserve">Students share their thinking. Create a class list of ideas and words that students identify as meaning equal. Add additional words if students do not provide them such as ‘about the same as’, ‘equal’, ‘balanced’ and ‘equivalent’. Discuss the meaning of the word </w:t>
      </w:r>
      <w:r w:rsidRPr="70B04253">
        <w:rPr>
          <w:rFonts w:eastAsia="Arial"/>
          <w:color w:val="000000" w:themeColor="text1"/>
        </w:rPr>
        <w:t>‘equivalent’.</w:t>
      </w:r>
    </w:p>
    <w:p w14:paraId="7084052F" w14:textId="77777777" w:rsidR="00C862AF" w:rsidRDefault="00C862AF" w:rsidP="00C862AF">
      <w:pPr>
        <w:pStyle w:val="FeatureBox"/>
        <w:rPr>
          <w:rFonts w:eastAsia="Arial"/>
        </w:rPr>
      </w:pPr>
      <w:r w:rsidRPr="2E292A4B">
        <w:rPr>
          <w:b/>
          <w:bCs/>
        </w:rPr>
        <w:t>Note:</w:t>
      </w:r>
      <w:r w:rsidRPr="2E292A4B">
        <w:t xml:space="preserve"> When exploring equivalence in the early years, there are 4 key areas that students should explore. These include developing the comparative language that assists in describing equivalent and non-equivalent situations, developing an understanding that equals </w:t>
      </w:r>
      <w:proofErr w:type="gramStart"/>
      <w:r w:rsidRPr="2E292A4B">
        <w:t>means</w:t>
      </w:r>
      <w:proofErr w:type="gramEnd"/>
      <w:r w:rsidRPr="2E292A4B">
        <w:t xml:space="preserve"> 2 expressions are equivalent, representing equations in a variety of different formats and using the ‘balance principle’ to find unknowns (Warren et al., 2009).</w:t>
      </w:r>
    </w:p>
    <w:p w14:paraId="13C7D4F0" w14:textId="77777777" w:rsidR="00C862AF" w:rsidRDefault="00C862AF" w:rsidP="00C862AF">
      <w:pPr>
        <w:pStyle w:val="FeatureBox2"/>
      </w:pPr>
      <w:r w:rsidRPr="2E292A4B">
        <w:rPr>
          <w:rStyle w:val="Strong"/>
        </w:rPr>
        <w:t>Equivalent</w:t>
      </w:r>
      <w:r>
        <w:t>: Two things are equivalent if they have the same value.</w:t>
      </w:r>
    </w:p>
    <w:p w14:paraId="7440AE36" w14:textId="77777777" w:rsidR="00C862AF" w:rsidRDefault="00C862AF" w:rsidP="00C862AF">
      <w:pPr>
        <w:pStyle w:val="ListNumber"/>
        <w:rPr>
          <w:rFonts w:eastAsia="Arial"/>
          <w:color w:val="000000" w:themeColor="text1"/>
        </w:rPr>
      </w:pPr>
      <w:r w:rsidRPr="2E292A4B">
        <w:rPr>
          <w:rFonts w:eastAsia="Arial"/>
          <w:color w:val="000000" w:themeColor="text1"/>
        </w:rPr>
        <w:t xml:space="preserve">Show students </w:t>
      </w:r>
      <w:r w:rsidRPr="4D71B051">
        <w:rPr>
          <w:rFonts w:eastAsia="Arial"/>
          <w:color w:val="000000" w:themeColor="text1"/>
        </w:rPr>
        <w:t>2</w:t>
      </w:r>
      <w:r w:rsidRPr="2E292A4B">
        <w:rPr>
          <w:rFonts w:eastAsia="Arial"/>
          <w:color w:val="000000" w:themeColor="text1"/>
        </w:rPr>
        <w:t xml:space="preserve"> classroom items of differing mass that about the same size. Ask students to make predictions about which item is heavier or lighter. Have students explain their reasoning.</w:t>
      </w:r>
    </w:p>
    <w:p w14:paraId="70684234" w14:textId="77777777" w:rsidR="00C862AF" w:rsidRDefault="00C862AF" w:rsidP="00C862AF">
      <w:pPr>
        <w:pStyle w:val="ListNumber"/>
      </w:pPr>
      <w:r w:rsidRPr="2E292A4B">
        <w:t>Provide Early Stage 1 students with the 2 objects and ask them to heft the objects. Ask the student to explain what they notice about the weight of the objects. Guide the student to use the language heavier or lighter to describe the different weight of the objects.</w:t>
      </w:r>
    </w:p>
    <w:p w14:paraId="6AC0B701" w14:textId="77777777" w:rsidR="00C862AF" w:rsidRDefault="00C862AF" w:rsidP="00C862AF">
      <w:pPr>
        <w:pStyle w:val="ListNumber"/>
        <w:rPr>
          <w:rFonts w:eastAsia="Arial"/>
          <w:color w:val="000000" w:themeColor="text1"/>
        </w:rPr>
      </w:pPr>
      <w:r w:rsidRPr="2E292A4B">
        <w:rPr>
          <w:rFonts w:eastAsia="Arial"/>
          <w:color w:val="000000" w:themeColor="text1"/>
        </w:rPr>
        <w:lastRenderedPageBreak/>
        <w:t xml:space="preserve">For Stage 1 students, </w:t>
      </w:r>
      <w:r w:rsidRPr="4D71B051">
        <w:rPr>
          <w:rFonts w:eastAsia="Arial"/>
          <w:color w:val="000000" w:themeColor="text1"/>
        </w:rPr>
        <w:t>use</w:t>
      </w:r>
      <w:r w:rsidRPr="2E292A4B">
        <w:rPr>
          <w:rFonts w:eastAsia="Arial"/>
          <w:color w:val="000000" w:themeColor="text1"/>
        </w:rPr>
        <w:t xml:space="preserve"> the equal-arm balance</w:t>
      </w:r>
      <w:r w:rsidRPr="4D71B051">
        <w:rPr>
          <w:rFonts w:eastAsia="Arial"/>
          <w:color w:val="000000" w:themeColor="text1"/>
        </w:rPr>
        <w:t xml:space="preserve"> to</w:t>
      </w:r>
      <w:r w:rsidRPr="2E292A4B">
        <w:rPr>
          <w:rFonts w:eastAsia="Arial"/>
          <w:color w:val="000000" w:themeColor="text1"/>
        </w:rPr>
        <w:t xml:space="preserve"> model placing 2 objects on either side of the balance until they are not balanced. Discuss what happens to the equal-arm balance when it is not equal. Have students demonstrate this with their arms outstretched.</w:t>
      </w:r>
    </w:p>
    <w:p w14:paraId="7E3993C6" w14:textId="77777777" w:rsidR="00C862AF" w:rsidRDefault="00C862AF" w:rsidP="00C862AF">
      <w:pPr>
        <w:pStyle w:val="ListNumber"/>
        <w:rPr>
          <w:rFonts w:eastAsia="Arial"/>
          <w:color w:val="000000" w:themeColor="text1"/>
        </w:rPr>
      </w:pPr>
      <w:r w:rsidRPr="2E292A4B">
        <w:rPr>
          <w:rFonts w:eastAsia="Arial"/>
          <w:color w:val="000000" w:themeColor="text1"/>
        </w:rPr>
        <w:t xml:space="preserve">Ask students to </w:t>
      </w:r>
      <w:hyperlink r:id="rId13">
        <w:r w:rsidRPr="2E292A4B">
          <w:rPr>
            <w:rStyle w:val="Hyperlink"/>
            <w:rFonts w:eastAsia="Arial"/>
          </w:rPr>
          <w:t>turn and talk</w:t>
        </w:r>
      </w:hyperlink>
      <w:r w:rsidRPr="2E292A4B">
        <w:rPr>
          <w:rFonts w:eastAsia="Arial"/>
          <w:color w:val="000000" w:themeColor="text1"/>
        </w:rPr>
        <w:t xml:space="preserve"> and discuss what it means if something is not equal or ‘not the same as’ and what words can be used to describe </w:t>
      </w:r>
      <w:r w:rsidRPr="4D71B051">
        <w:rPr>
          <w:rFonts w:eastAsia="Arial"/>
          <w:color w:val="000000" w:themeColor="text1"/>
        </w:rPr>
        <w:t xml:space="preserve">when </w:t>
      </w:r>
      <w:r w:rsidRPr="2E292A4B">
        <w:rPr>
          <w:rFonts w:eastAsia="Arial"/>
          <w:color w:val="000000" w:themeColor="text1"/>
        </w:rPr>
        <w:t>something is not equal.</w:t>
      </w:r>
    </w:p>
    <w:p w14:paraId="01E72126" w14:textId="77777777" w:rsidR="00C862AF" w:rsidRDefault="00C862AF" w:rsidP="00C862AF">
      <w:pPr>
        <w:pStyle w:val="ListNumber"/>
        <w:rPr>
          <w:rFonts w:eastAsia="Arial"/>
          <w:color w:val="000000" w:themeColor="text1"/>
        </w:rPr>
      </w:pPr>
      <w:r w:rsidRPr="2E292A4B">
        <w:rPr>
          <w:rFonts w:eastAsia="Arial"/>
          <w:color w:val="000000" w:themeColor="text1"/>
        </w:rPr>
        <w:t>Have students share their thinking and create a class list of ideas and words that students identify as meaning not equal. Add additional words if students do not provide them such as different from, more than, less than, not equal, unbalanced, non-equivalent.</w:t>
      </w:r>
    </w:p>
    <w:p w14:paraId="1AEF58FE" w14:textId="77777777" w:rsidR="00C862AF" w:rsidRDefault="00C862AF" w:rsidP="00C862AF">
      <w:pPr>
        <w:pStyle w:val="ListNumber"/>
        <w:rPr>
          <w:rFonts w:eastAsia="Arial"/>
          <w:color w:val="000000" w:themeColor="text1"/>
        </w:rPr>
      </w:pPr>
      <w:r w:rsidRPr="2E292A4B">
        <w:rPr>
          <w:rFonts w:eastAsia="Arial"/>
          <w:color w:val="000000" w:themeColor="text1"/>
        </w:rPr>
        <w:t>Display class list for students to refer to during the investigation.</w:t>
      </w:r>
    </w:p>
    <w:p w14:paraId="6B35C5DD" w14:textId="77777777" w:rsidR="00C862AF" w:rsidRDefault="00C862AF" w:rsidP="00C862AF">
      <w:pPr>
        <w:pStyle w:val="ListNumber"/>
      </w:pPr>
      <w:r w:rsidRPr="2E292A4B">
        <w:rPr>
          <w:rFonts w:eastAsia="Arial"/>
        </w:rPr>
        <w:t>Explain to Early Stage 1 students that they will be exploring the weight of objects and will use their arms as a balance scale.</w:t>
      </w:r>
      <w:r w:rsidRPr="2E292A4B">
        <w:t xml:space="preserve"> Ask students to find items in the classroom they think will have about the same weight and items that will have a different weight and have them heft them to determine if they are about the same as or are lighter or heavier.</w:t>
      </w:r>
    </w:p>
    <w:p w14:paraId="08F4ABF8" w14:textId="77777777" w:rsidR="00C862AF" w:rsidRPr="00C52D0D" w:rsidRDefault="00C862AF" w:rsidP="00C862AF">
      <w:pPr>
        <w:pStyle w:val="ListNumber"/>
        <w:rPr>
          <w:rFonts w:eastAsia="Arial"/>
        </w:rPr>
      </w:pPr>
      <w:r w:rsidRPr="00C52D0D">
        <w:rPr>
          <w:rFonts w:eastAsia="Arial"/>
        </w:rPr>
        <w:t>In pairs, Early Stage 1 students work with their partner to heft the objects and use the correct language to explain to their partner their reasoning. Students record their findings in their workbook, drawing themself and the objects. If possible, students can label their image using the correct language.</w:t>
      </w:r>
    </w:p>
    <w:p w14:paraId="2D760629" w14:textId="77777777" w:rsidR="00C862AF" w:rsidRPr="00C52D0D" w:rsidRDefault="00C862AF" w:rsidP="00C862AF">
      <w:pPr>
        <w:pStyle w:val="ListNumber"/>
        <w:rPr>
          <w:rFonts w:eastAsia="Arial"/>
          <w:color w:val="000000" w:themeColor="text1"/>
        </w:rPr>
      </w:pPr>
      <w:r w:rsidRPr="00C52D0D">
        <w:rPr>
          <w:rFonts w:eastAsia="Arial"/>
          <w:color w:val="000000" w:themeColor="text1"/>
        </w:rPr>
        <w:t xml:space="preserve">For Stage 1 students, provide pairs with an equal-arm balance, a variety of concrete materials or classroom items and pieces of paper. Ask students to investigate if they can make their equal-arm balance using concrete materials </w:t>
      </w:r>
      <w:proofErr w:type="gramStart"/>
      <w:r w:rsidRPr="00C52D0D">
        <w:rPr>
          <w:rFonts w:eastAsia="Arial"/>
          <w:color w:val="000000" w:themeColor="text1"/>
        </w:rPr>
        <w:t>and also</w:t>
      </w:r>
      <w:proofErr w:type="gramEnd"/>
      <w:r w:rsidRPr="00C52D0D">
        <w:rPr>
          <w:rFonts w:eastAsia="Arial"/>
          <w:color w:val="000000" w:themeColor="text1"/>
        </w:rPr>
        <w:t xml:space="preserve"> make their equal-arm unbalance using concrete materials. Ask students to record their investigation in their workbook labelling their images using the correct language.</w:t>
      </w:r>
    </w:p>
    <w:p w14:paraId="23D72E29" w14:textId="77777777" w:rsidR="00C862AF" w:rsidRDefault="00C862AF" w:rsidP="00C862AF">
      <w:pPr>
        <w:pStyle w:val="ListNumber"/>
        <w:rPr>
          <w:rFonts w:eastAsia="Arial"/>
          <w:color w:val="000000" w:themeColor="text1"/>
        </w:rPr>
      </w:pPr>
      <w:r w:rsidRPr="2E292A4B">
        <w:rPr>
          <w:rFonts w:eastAsia="Arial"/>
          <w:color w:val="000000" w:themeColor="text1"/>
        </w:rPr>
        <w:t xml:space="preserve">Ask students to explain why their sets were the same or balanced and have students conduct a </w:t>
      </w:r>
      <w:hyperlink r:id="rId14">
        <w:r w:rsidRPr="2E292A4B">
          <w:rPr>
            <w:rStyle w:val="Hyperlink"/>
            <w:rFonts w:eastAsia="Arial"/>
          </w:rPr>
          <w:t>gallery walk</w:t>
        </w:r>
      </w:hyperlink>
      <w:r w:rsidRPr="2E292A4B">
        <w:rPr>
          <w:rFonts w:eastAsia="Arial"/>
          <w:color w:val="000000" w:themeColor="text1"/>
        </w:rPr>
        <w:t xml:space="preserve"> for students to view each other's representations in their workbooks.</w:t>
      </w:r>
      <w:r w:rsidRPr="4D71B051">
        <w:rPr>
          <w:rFonts w:eastAsia="Arial"/>
          <w:color w:val="000000" w:themeColor="text1"/>
        </w:rPr>
        <w:t xml:space="preserve"> Ask student</w:t>
      </w:r>
      <w:r>
        <w:rPr>
          <w:rFonts w:eastAsia="Arial"/>
          <w:color w:val="000000" w:themeColor="text1"/>
        </w:rPr>
        <w:t>s</w:t>
      </w:r>
      <w:r w:rsidRPr="4D71B051">
        <w:rPr>
          <w:rFonts w:eastAsia="Arial"/>
          <w:color w:val="000000" w:themeColor="text1"/>
        </w:rPr>
        <w:t>:</w:t>
      </w:r>
    </w:p>
    <w:p w14:paraId="11129784" w14:textId="77777777" w:rsidR="00C862AF" w:rsidRPr="008E2406" w:rsidRDefault="00C862AF" w:rsidP="00C862AF">
      <w:pPr>
        <w:pStyle w:val="ListBullet"/>
        <w:numPr>
          <w:ilvl w:val="0"/>
          <w:numId w:val="5"/>
        </w:numPr>
        <w:ind w:left="1134"/>
      </w:pPr>
      <w:r w:rsidRPr="008E2406">
        <w:lastRenderedPageBreak/>
        <w:t>What did you notice about your set that was different from other groups set</w:t>
      </w:r>
      <w:r>
        <w:t>s</w:t>
      </w:r>
      <w:r w:rsidRPr="008E2406">
        <w:t>? What was the same?</w:t>
      </w:r>
    </w:p>
    <w:p w14:paraId="114B5469" w14:textId="77777777" w:rsidR="00C862AF" w:rsidRPr="008E2406" w:rsidRDefault="00C862AF" w:rsidP="00C862AF">
      <w:pPr>
        <w:pStyle w:val="ListBullet"/>
        <w:numPr>
          <w:ilvl w:val="0"/>
          <w:numId w:val="5"/>
        </w:numPr>
        <w:ind w:left="1134"/>
      </w:pPr>
      <w:r w:rsidRPr="008E2406">
        <w:t>Did all balances have the same number of items on both sides? Why or why not?</w:t>
      </w:r>
    </w:p>
    <w:p w14:paraId="11F1EF21" w14:textId="77777777" w:rsidR="00C862AF" w:rsidRPr="008E2406" w:rsidRDefault="00C862AF" w:rsidP="00C862AF">
      <w:pPr>
        <w:pStyle w:val="ListBullet"/>
        <w:numPr>
          <w:ilvl w:val="0"/>
          <w:numId w:val="5"/>
        </w:numPr>
        <w:ind w:left="1134"/>
      </w:pPr>
      <w:r w:rsidRPr="008E2406">
        <w:t>What did you notice about the different number of items used?</w:t>
      </w:r>
    </w:p>
    <w:p w14:paraId="096F7432" w14:textId="77777777" w:rsidR="00C862AF" w:rsidRPr="008E2406" w:rsidRDefault="00C862AF" w:rsidP="00C862AF">
      <w:pPr>
        <w:pStyle w:val="ListBullet"/>
        <w:numPr>
          <w:ilvl w:val="0"/>
          <w:numId w:val="5"/>
        </w:numPr>
        <w:ind w:left="1134"/>
      </w:pPr>
      <w:r w:rsidRPr="008E2406">
        <w:t>What problems did you have trying to get an equal or same as balance? How did you solve this problem?</w:t>
      </w:r>
    </w:p>
    <w:p w14:paraId="13C96647" w14:textId="77777777" w:rsidR="00C862AF" w:rsidRPr="008E2406" w:rsidRDefault="00C862AF" w:rsidP="00C862AF">
      <w:pPr>
        <w:pStyle w:val="ListBullet"/>
        <w:numPr>
          <w:ilvl w:val="0"/>
          <w:numId w:val="5"/>
        </w:numPr>
        <w:ind w:left="1134"/>
      </w:pPr>
      <w:r w:rsidRPr="008E2406">
        <w:t>Is there another word you could use to describe your set?</w:t>
      </w:r>
    </w:p>
    <w:p w14:paraId="3065698A" w14:textId="77777777" w:rsidR="00C862AF" w:rsidRDefault="00C862AF" w:rsidP="00C862AF">
      <w:pPr>
        <w:pStyle w:val="ListNumber"/>
        <w:rPr>
          <w:rFonts w:eastAsia="Arial"/>
          <w:color w:val="000000" w:themeColor="text1"/>
        </w:rPr>
      </w:pPr>
      <w:r w:rsidRPr="2E292A4B">
        <w:rPr>
          <w:rFonts w:eastAsia="Arial"/>
          <w:color w:val="000000" w:themeColor="text1"/>
        </w:rPr>
        <w:t>As a class discuss the language used and highlight the importance of being able to explain why the sets were the same or not the same.</w:t>
      </w:r>
    </w:p>
    <w:p w14:paraId="3D8EB25E" w14:textId="77777777" w:rsidR="00C862AF" w:rsidRDefault="00C862AF" w:rsidP="00C862AF">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C862AF" w14:paraId="1A44478E" w14:textId="77777777" w:rsidTr="009D3BBA">
        <w:trPr>
          <w:cnfStyle w:val="100000000000" w:firstRow="1" w:lastRow="0" w:firstColumn="0" w:lastColumn="0" w:oddVBand="0" w:evenVBand="0" w:oddHBand="0" w:evenHBand="0" w:firstRowFirstColumn="0" w:firstRowLastColumn="0" w:lastRowFirstColumn="0" w:lastRowLastColumn="0"/>
        </w:trPr>
        <w:tc>
          <w:tcPr>
            <w:tcW w:w="1667" w:type="pct"/>
          </w:tcPr>
          <w:p w14:paraId="265D94D2" w14:textId="77777777" w:rsidR="00C862AF" w:rsidRDefault="00C862AF" w:rsidP="009D3BBA">
            <w:r w:rsidRPr="00470C15">
              <w:t>Assessment opportunities</w:t>
            </w:r>
          </w:p>
        </w:tc>
        <w:tc>
          <w:tcPr>
            <w:tcW w:w="1667" w:type="pct"/>
          </w:tcPr>
          <w:p w14:paraId="6F22F981" w14:textId="77777777" w:rsidR="00C862AF" w:rsidRDefault="00C862AF" w:rsidP="009D3BBA">
            <w:r w:rsidRPr="00470C15">
              <w:t>Too hard?</w:t>
            </w:r>
          </w:p>
        </w:tc>
        <w:tc>
          <w:tcPr>
            <w:tcW w:w="1667" w:type="pct"/>
          </w:tcPr>
          <w:p w14:paraId="2BCAB310" w14:textId="77777777" w:rsidR="00C862AF" w:rsidRDefault="00C862AF" w:rsidP="009D3BBA">
            <w:r w:rsidRPr="00470C15">
              <w:t>Too easy?</w:t>
            </w:r>
          </w:p>
        </w:tc>
      </w:tr>
      <w:tr w:rsidR="00C862AF" w14:paraId="5EB30EA7" w14:textId="77777777" w:rsidTr="009D3BBA">
        <w:trPr>
          <w:cnfStyle w:val="000000100000" w:firstRow="0" w:lastRow="0" w:firstColumn="0" w:lastColumn="0" w:oddVBand="0" w:evenVBand="0" w:oddHBand="1" w:evenHBand="0" w:firstRowFirstColumn="0" w:firstRowLastColumn="0" w:lastRowFirstColumn="0" w:lastRowLastColumn="0"/>
        </w:trPr>
        <w:tc>
          <w:tcPr>
            <w:tcW w:w="1667" w:type="pct"/>
          </w:tcPr>
          <w:p w14:paraId="4879C4CA" w14:textId="77777777" w:rsidR="00C862AF" w:rsidRDefault="00C862AF" w:rsidP="009D3BBA">
            <w:r>
              <w:t>What to look for:</w:t>
            </w:r>
          </w:p>
          <w:p w14:paraId="027F47B0" w14:textId="77777777" w:rsidR="00C862AF" w:rsidRPr="0037158E" w:rsidRDefault="00C862AF" w:rsidP="00C862AF">
            <w:pPr>
              <w:pStyle w:val="ListBullet"/>
              <w:numPr>
                <w:ilvl w:val="0"/>
                <w:numId w:val="5"/>
              </w:numPr>
              <w:rPr>
                <w:rStyle w:val="Strong"/>
              </w:rPr>
            </w:pPr>
            <w:r w:rsidRPr="2E292A4B">
              <w:rPr>
                <w:rFonts w:eastAsia="Arial"/>
                <w:color w:val="000000" w:themeColor="text1"/>
              </w:rPr>
              <w:t xml:space="preserve">Are students able to make predictions about an objects mass? </w:t>
            </w:r>
            <w:r w:rsidRPr="0037158E">
              <w:rPr>
                <w:rStyle w:val="Strong"/>
              </w:rPr>
              <w:t>(MAO-WM-01, MAE-NSM-01, MA1-NSM-01)</w:t>
            </w:r>
          </w:p>
          <w:p w14:paraId="67EDD74B" w14:textId="77777777" w:rsidR="00C862AF" w:rsidRDefault="00C862AF" w:rsidP="00C862AF">
            <w:pPr>
              <w:pStyle w:val="ListBullet"/>
              <w:numPr>
                <w:ilvl w:val="0"/>
                <w:numId w:val="5"/>
              </w:numPr>
              <w:rPr>
                <w:rFonts w:eastAsia="Arial"/>
                <w:color w:val="000000" w:themeColor="text1"/>
              </w:rPr>
            </w:pPr>
            <w:r w:rsidRPr="2E292A4B">
              <w:rPr>
                <w:rFonts w:eastAsia="Arial"/>
                <w:color w:val="000000" w:themeColor="text1"/>
              </w:rPr>
              <w:t>Do students use appropriate language to describe the sets?</w:t>
            </w:r>
            <w:r w:rsidRPr="008E2406">
              <w:rPr>
                <w:rFonts w:eastAsia="Arial"/>
                <w:color w:val="000000" w:themeColor="text1"/>
              </w:rPr>
              <w:t xml:space="preserve"> </w:t>
            </w:r>
            <w:r w:rsidRPr="0037158E">
              <w:rPr>
                <w:rStyle w:val="Strong"/>
              </w:rPr>
              <w:t>(MAO-WM-01, MAE-NSM-01, MA1-NSM-01)</w:t>
            </w:r>
          </w:p>
          <w:p w14:paraId="2A694678" w14:textId="77777777" w:rsidR="00C862AF" w:rsidRPr="0037158E" w:rsidRDefault="00C862AF" w:rsidP="00C862AF">
            <w:pPr>
              <w:pStyle w:val="ListBullet"/>
              <w:numPr>
                <w:ilvl w:val="0"/>
                <w:numId w:val="5"/>
              </w:numPr>
              <w:rPr>
                <w:rStyle w:val="Strong"/>
              </w:rPr>
            </w:pPr>
            <w:r w:rsidRPr="2E292A4B">
              <w:rPr>
                <w:rFonts w:eastAsia="Arial"/>
                <w:color w:val="000000" w:themeColor="text1"/>
              </w:rPr>
              <w:t xml:space="preserve">Are students able to heft objects to compare the mass of </w:t>
            </w:r>
            <w:r>
              <w:rPr>
                <w:rFonts w:eastAsia="Arial"/>
                <w:color w:val="000000" w:themeColor="text1"/>
              </w:rPr>
              <w:t>2</w:t>
            </w:r>
            <w:r w:rsidRPr="2E292A4B">
              <w:rPr>
                <w:rFonts w:eastAsia="Arial"/>
                <w:color w:val="000000" w:themeColor="text1"/>
              </w:rPr>
              <w:t xml:space="preserve"> objects? </w:t>
            </w:r>
            <w:r w:rsidRPr="0037158E">
              <w:rPr>
                <w:rStyle w:val="Strong"/>
              </w:rPr>
              <w:lastRenderedPageBreak/>
              <w:t>(MAO-WM-01, MAE-NSM-01)</w:t>
            </w:r>
          </w:p>
          <w:p w14:paraId="23C13B7E" w14:textId="77777777" w:rsidR="00C862AF" w:rsidRDefault="00C862AF" w:rsidP="00C862AF">
            <w:pPr>
              <w:pStyle w:val="ListBullet"/>
              <w:numPr>
                <w:ilvl w:val="0"/>
                <w:numId w:val="5"/>
              </w:numPr>
              <w:rPr>
                <w:rFonts w:eastAsia="Arial"/>
                <w:color w:val="000000" w:themeColor="text1"/>
              </w:rPr>
            </w:pPr>
            <w:r w:rsidRPr="2E292A4B">
              <w:rPr>
                <w:rFonts w:eastAsia="Arial"/>
                <w:color w:val="000000" w:themeColor="text1"/>
              </w:rPr>
              <w:t xml:space="preserve">Are students able to use an equal-arm balance to create a level balance? </w:t>
            </w:r>
            <w:r w:rsidRPr="0037158E">
              <w:rPr>
                <w:rStyle w:val="Strong"/>
              </w:rPr>
              <w:t>(MAO-WM-01, MA1-NSM-01)</w:t>
            </w:r>
          </w:p>
          <w:p w14:paraId="471418B4" w14:textId="77777777" w:rsidR="00C862AF" w:rsidRDefault="00C862AF" w:rsidP="00C862AF">
            <w:pPr>
              <w:pStyle w:val="ListBullet"/>
              <w:numPr>
                <w:ilvl w:val="0"/>
                <w:numId w:val="5"/>
              </w:numPr>
              <w:rPr>
                <w:rFonts w:eastAsia="Arial"/>
                <w:color w:val="000000" w:themeColor="text1"/>
              </w:rPr>
            </w:pPr>
            <w:r w:rsidRPr="2E292A4B">
              <w:rPr>
                <w:rFonts w:eastAsia="Arial"/>
                <w:color w:val="000000" w:themeColor="text1"/>
              </w:rPr>
              <w:t xml:space="preserve">Can students identify equivalent sets? </w:t>
            </w:r>
            <w:r w:rsidRPr="0037158E">
              <w:rPr>
                <w:rStyle w:val="Strong"/>
              </w:rPr>
              <w:t>(MAO-WM-01, MA1-CSQ-01, MA1-NSM-01)</w:t>
            </w:r>
          </w:p>
          <w:p w14:paraId="6904999D" w14:textId="77777777" w:rsidR="00C862AF" w:rsidRDefault="00C862AF" w:rsidP="009D3BBA">
            <w:r>
              <w:t>What to collect:</w:t>
            </w:r>
          </w:p>
          <w:p w14:paraId="70860F46" w14:textId="77777777" w:rsidR="00C862AF" w:rsidRDefault="00C862AF" w:rsidP="00C862AF">
            <w:pPr>
              <w:pStyle w:val="ListBullet"/>
              <w:numPr>
                <w:ilvl w:val="0"/>
                <w:numId w:val="5"/>
              </w:numPr>
            </w:pPr>
            <w:r>
              <w:t>w</w:t>
            </w:r>
            <w:r w:rsidRPr="2E292A4B">
              <w:t>ork samples</w:t>
            </w:r>
            <w:r>
              <w:t xml:space="preserve"> –</w:t>
            </w:r>
            <w:r w:rsidRPr="2E292A4B">
              <w:t xml:space="preserve"> recordings in workbooks </w:t>
            </w:r>
            <w:r w:rsidRPr="0037158E">
              <w:rPr>
                <w:rStyle w:val="Strong"/>
              </w:rPr>
              <w:t>(MAO-WM-01, MA1-NSM-01)</w:t>
            </w:r>
          </w:p>
          <w:p w14:paraId="6204D834" w14:textId="77777777" w:rsidR="00C862AF" w:rsidRPr="00C52D0D" w:rsidRDefault="00C862AF" w:rsidP="00C862AF">
            <w:pPr>
              <w:pStyle w:val="ListBullet"/>
              <w:numPr>
                <w:ilvl w:val="0"/>
                <w:numId w:val="5"/>
              </w:numPr>
            </w:pPr>
            <w:r>
              <w:t>o</w:t>
            </w:r>
            <w:r w:rsidRPr="2E292A4B">
              <w:t>bservational data</w:t>
            </w:r>
            <w:r>
              <w:t>.</w:t>
            </w:r>
            <w:r w:rsidRPr="2E292A4B">
              <w:t xml:space="preserve"> </w:t>
            </w:r>
            <w:r w:rsidRPr="0037158E">
              <w:rPr>
                <w:rStyle w:val="Strong"/>
              </w:rPr>
              <w:t>(MAO-WM-01, MAE-NSM-01)</w:t>
            </w:r>
          </w:p>
        </w:tc>
        <w:tc>
          <w:tcPr>
            <w:tcW w:w="1667" w:type="pct"/>
          </w:tcPr>
          <w:p w14:paraId="6EE732C2" w14:textId="77777777" w:rsidR="00C862AF" w:rsidRDefault="00C862AF" w:rsidP="009D3BBA">
            <w:pPr>
              <w:rPr>
                <w:rFonts w:eastAsia="Arial"/>
                <w:color w:val="000000" w:themeColor="text1"/>
              </w:rPr>
            </w:pPr>
            <w:r w:rsidRPr="2E292A4B">
              <w:rPr>
                <w:rFonts w:eastAsia="Arial"/>
                <w:color w:val="000000" w:themeColor="text1"/>
              </w:rPr>
              <w:lastRenderedPageBreak/>
              <w:t>Students do not use appropriate language to describe equal and not equal sets.</w:t>
            </w:r>
          </w:p>
          <w:p w14:paraId="36931D96" w14:textId="77777777" w:rsidR="00C862AF" w:rsidRDefault="00C862AF" w:rsidP="00C862AF">
            <w:pPr>
              <w:pStyle w:val="ListBullet"/>
              <w:numPr>
                <w:ilvl w:val="0"/>
                <w:numId w:val="4"/>
              </w:numPr>
              <w:rPr>
                <w:rFonts w:eastAsia="Arial"/>
                <w:color w:val="000000" w:themeColor="text1"/>
              </w:rPr>
            </w:pPr>
            <w:r w:rsidRPr="2E292A4B">
              <w:rPr>
                <w:rFonts w:eastAsia="Arial"/>
                <w:color w:val="000000" w:themeColor="text1"/>
              </w:rPr>
              <w:t>Revise class list of vocabulary and match the words with images of equal and not equal sets.</w:t>
            </w:r>
          </w:p>
          <w:p w14:paraId="44E2C68E" w14:textId="77777777" w:rsidR="00C862AF" w:rsidRDefault="00C862AF" w:rsidP="00C862AF">
            <w:pPr>
              <w:pStyle w:val="ListBullet"/>
              <w:numPr>
                <w:ilvl w:val="0"/>
                <w:numId w:val="4"/>
              </w:numPr>
              <w:rPr>
                <w:rFonts w:eastAsia="Arial"/>
                <w:color w:val="000000" w:themeColor="text1"/>
              </w:rPr>
            </w:pPr>
            <w:r w:rsidRPr="2E292A4B">
              <w:rPr>
                <w:rFonts w:eastAsia="Arial"/>
                <w:color w:val="000000" w:themeColor="text1"/>
              </w:rPr>
              <w:t>Select 2 vocabulary choices for students to use. For example, equal and not equal.</w:t>
            </w:r>
          </w:p>
          <w:p w14:paraId="4AE7FEDE" w14:textId="77777777" w:rsidR="00C862AF" w:rsidRDefault="00C862AF" w:rsidP="009D3BBA">
            <w:pPr>
              <w:pStyle w:val="ListBullet"/>
              <w:numPr>
                <w:ilvl w:val="0"/>
                <w:numId w:val="0"/>
              </w:numPr>
              <w:rPr>
                <w:rFonts w:eastAsia="Arial"/>
                <w:color w:val="000000" w:themeColor="text1"/>
              </w:rPr>
            </w:pPr>
            <w:r w:rsidRPr="2E292A4B">
              <w:rPr>
                <w:rFonts w:eastAsia="Arial"/>
                <w:color w:val="000000" w:themeColor="text1"/>
              </w:rPr>
              <w:t xml:space="preserve">Students are unable to heft items to find </w:t>
            </w:r>
            <w:r w:rsidRPr="4D71B051">
              <w:rPr>
                <w:rFonts w:eastAsia="Arial"/>
                <w:color w:val="000000" w:themeColor="text1"/>
              </w:rPr>
              <w:t>2</w:t>
            </w:r>
            <w:r w:rsidRPr="2E292A4B">
              <w:rPr>
                <w:rFonts w:eastAsia="Arial"/>
                <w:color w:val="000000" w:themeColor="text1"/>
              </w:rPr>
              <w:t xml:space="preserve"> objects that are about the same as in </w:t>
            </w:r>
            <w:r w:rsidRPr="2E292A4B">
              <w:rPr>
                <w:rFonts w:eastAsia="Arial"/>
                <w:color w:val="000000" w:themeColor="text1"/>
              </w:rPr>
              <w:lastRenderedPageBreak/>
              <w:t>mass.</w:t>
            </w:r>
          </w:p>
          <w:p w14:paraId="412956DA" w14:textId="77777777" w:rsidR="00C862AF" w:rsidRDefault="00C862AF" w:rsidP="00C862AF">
            <w:pPr>
              <w:pStyle w:val="ListBullet"/>
              <w:numPr>
                <w:ilvl w:val="0"/>
                <w:numId w:val="5"/>
              </w:numPr>
              <w:rPr>
                <w:rFonts w:eastAsia="Arial"/>
                <w:color w:val="000000" w:themeColor="text1"/>
              </w:rPr>
            </w:pPr>
            <w:r w:rsidRPr="2E292A4B">
              <w:rPr>
                <w:rFonts w:eastAsia="Arial"/>
                <w:color w:val="000000" w:themeColor="text1"/>
              </w:rPr>
              <w:t>Support students by asking which object is heavier and having them point to the object.</w:t>
            </w:r>
          </w:p>
          <w:p w14:paraId="69F5B89E" w14:textId="77777777" w:rsidR="00C862AF" w:rsidRDefault="00C862AF" w:rsidP="00C862AF">
            <w:pPr>
              <w:pStyle w:val="ListBullet"/>
              <w:numPr>
                <w:ilvl w:val="0"/>
                <w:numId w:val="5"/>
              </w:numPr>
              <w:rPr>
                <w:rFonts w:eastAsia="Arial"/>
                <w:color w:val="000000" w:themeColor="text1"/>
              </w:rPr>
            </w:pPr>
            <w:r w:rsidRPr="2E292A4B">
              <w:rPr>
                <w:rFonts w:eastAsia="Arial"/>
                <w:color w:val="000000" w:themeColor="text1"/>
              </w:rPr>
              <w:t>Have students heft objects that are very different in mass first to identify very different masses</w:t>
            </w:r>
            <w:r>
              <w:rPr>
                <w:rFonts w:eastAsia="Arial"/>
                <w:color w:val="000000" w:themeColor="text1"/>
              </w:rPr>
              <w:t>.</w:t>
            </w:r>
          </w:p>
        </w:tc>
        <w:tc>
          <w:tcPr>
            <w:tcW w:w="1667" w:type="pct"/>
          </w:tcPr>
          <w:p w14:paraId="12B873EC" w14:textId="77777777" w:rsidR="00C862AF" w:rsidRDefault="00C862AF" w:rsidP="009D3BBA">
            <w:pPr>
              <w:pStyle w:val="ListBullet"/>
              <w:numPr>
                <w:ilvl w:val="0"/>
                <w:numId w:val="0"/>
              </w:numPr>
              <w:rPr>
                <w:rFonts w:eastAsia="Arial"/>
                <w:color w:val="000000" w:themeColor="text1"/>
              </w:rPr>
            </w:pPr>
            <w:r w:rsidRPr="2E292A4B">
              <w:rPr>
                <w:rFonts w:eastAsia="Arial"/>
                <w:color w:val="000000" w:themeColor="text1"/>
              </w:rPr>
              <w:lastRenderedPageBreak/>
              <w:t>Students use appropriate language and identify equivalent sets.</w:t>
            </w:r>
          </w:p>
          <w:p w14:paraId="4943D523" w14:textId="77777777" w:rsidR="00C862AF" w:rsidRDefault="00C862AF" w:rsidP="00C862AF">
            <w:pPr>
              <w:pStyle w:val="ListBullet"/>
              <w:numPr>
                <w:ilvl w:val="0"/>
                <w:numId w:val="5"/>
              </w:numPr>
              <w:rPr>
                <w:rFonts w:eastAsia="Arial"/>
                <w:color w:val="000000" w:themeColor="text1"/>
              </w:rPr>
            </w:pPr>
            <w:r w:rsidRPr="2E292A4B">
              <w:rPr>
                <w:rFonts w:eastAsia="Arial"/>
                <w:color w:val="000000" w:themeColor="text1"/>
              </w:rPr>
              <w:t>Ask students to draw a mathematical story to represent their set using images, words</w:t>
            </w:r>
            <w:r>
              <w:rPr>
                <w:rFonts w:eastAsia="Arial"/>
                <w:color w:val="000000" w:themeColor="text1"/>
              </w:rPr>
              <w:t>,</w:t>
            </w:r>
            <w:r w:rsidRPr="2E292A4B">
              <w:rPr>
                <w:rFonts w:eastAsia="Arial"/>
                <w:color w:val="000000" w:themeColor="text1"/>
              </w:rPr>
              <w:t xml:space="preserve"> and symbols.</w:t>
            </w:r>
          </w:p>
          <w:p w14:paraId="4A548697" w14:textId="77777777" w:rsidR="00C862AF" w:rsidRDefault="00C862AF" w:rsidP="00C862AF">
            <w:pPr>
              <w:pStyle w:val="ListBullet"/>
              <w:numPr>
                <w:ilvl w:val="0"/>
                <w:numId w:val="5"/>
              </w:numPr>
              <w:rPr>
                <w:rFonts w:eastAsia="Arial"/>
                <w:color w:val="000000" w:themeColor="text1"/>
              </w:rPr>
            </w:pPr>
            <w:r w:rsidRPr="2E292A4B">
              <w:rPr>
                <w:rFonts w:eastAsia="Arial"/>
                <w:color w:val="000000" w:themeColor="text1"/>
              </w:rPr>
              <w:t>Students brainstorm other words that can be used to describe equal and not equal.</w:t>
            </w:r>
          </w:p>
          <w:p w14:paraId="27BC37C2" w14:textId="77777777" w:rsidR="00C862AF" w:rsidRDefault="00C862AF" w:rsidP="00C862AF">
            <w:pPr>
              <w:pStyle w:val="ListBullet"/>
              <w:numPr>
                <w:ilvl w:val="0"/>
                <w:numId w:val="5"/>
              </w:numPr>
              <w:rPr>
                <w:rFonts w:eastAsia="Arial"/>
                <w:color w:val="000000" w:themeColor="text1"/>
              </w:rPr>
            </w:pPr>
            <w:r w:rsidRPr="2E292A4B">
              <w:rPr>
                <w:rFonts w:eastAsia="Arial"/>
                <w:color w:val="000000" w:themeColor="text1"/>
              </w:rPr>
              <w:t xml:space="preserve">Students write a reflection to explain what it means if 2 things are </w:t>
            </w:r>
            <w:r w:rsidRPr="2E292A4B">
              <w:rPr>
                <w:rFonts w:eastAsia="Arial"/>
                <w:color w:val="000000" w:themeColor="text1"/>
              </w:rPr>
              <w:lastRenderedPageBreak/>
              <w:t>equivalent.</w:t>
            </w:r>
          </w:p>
          <w:p w14:paraId="7AB3CC57" w14:textId="77777777" w:rsidR="00C862AF" w:rsidRPr="009D3795" w:rsidRDefault="00C862AF" w:rsidP="009D3BBA">
            <w:pPr>
              <w:pStyle w:val="ListBullet"/>
              <w:numPr>
                <w:ilvl w:val="0"/>
                <w:numId w:val="0"/>
              </w:numPr>
              <w:rPr>
                <w:rFonts w:eastAsia="Arial"/>
                <w:color w:val="000000" w:themeColor="text1"/>
              </w:rPr>
            </w:pPr>
            <w:r w:rsidRPr="2E292A4B">
              <w:rPr>
                <w:rFonts w:eastAsia="Arial"/>
                <w:color w:val="000000" w:themeColor="text1"/>
              </w:rPr>
              <w:t xml:space="preserve">Students </w:t>
            </w:r>
            <w:proofErr w:type="gramStart"/>
            <w:r w:rsidRPr="2E292A4B">
              <w:rPr>
                <w:rFonts w:eastAsia="Arial"/>
                <w:color w:val="000000" w:themeColor="text1"/>
              </w:rPr>
              <w:t>are able to</w:t>
            </w:r>
            <w:proofErr w:type="gramEnd"/>
            <w:r w:rsidRPr="2E292A4B">
              <w:rPr>
                <w:rFonts w:eastAsia="Arial"/>
                <w:color w:val="000000" w:themeColor="text1"/>
              </w:rPr>
              <w:t xml:space="preserve"> use an equal-arm balance to create a level balance.</w:t>
            </w:r>
            <w:r>
              <w:rPr>
                <w:rFonts w:eastAsia="Arial"/>
                <w:color w:val="000000" w:themeColor="text1"/>
              </w:rPr>
              <w:t xml:space="preserve"> </w:t>
            </w:r>
            <w:r w:rsidRPr="2E292A4B">
              <w:rPr>
                <w:rFonts w:eastAsia="Arial"/>
                <w:color w:val="000000" w:themeColor="text1"/>
              </w:rPr>
              <w:t>Have students identify collections of objects with similar mass but differing sizes or amounts</w:t>
            </w:r>
            <w:r>
              <w:rPr>
                <w:rFonts w:eastAsia="Arial"/>
                <w:color w:val="000000" w:themeColor="text1"/>
              </w:rPr>
              <w:t>.</w:t>
            </w:r>
          </w:p>
        </w:tc>
      </w:tr>
    </w:tbl>
    <w:p w14:paraId="16460FFC" w14:textId="77777777" w:rsidR="00C862AF" w:rsidRDefault="00C862AF" w:rsidP="00C862AF">
      <w:pPr>
        <w:pStyle w:val="Heading3"/>
      </w:pPr>
      <w:bookmarkStart w:id="39" w:name="_Toc112318904"/>
      <w:bookmarkStart w:id="40" w:name="_Toc112320554"/>
      <w:bookmarkStart w:id="41" w:name="_Toc112320609"/>
      <w:bookmarkStart w:id="42" w:name="_Toc112320664"/>
      <w:bookmarkStart w:id="43" w:name="_Toc112320718"/>
      <w:bookmarkStart w:id="44" w:name="_Toc130310872"/>
      <w:r>
        <w:lastRenderedPageBreak/>
        <w:t>Consolidation and meaningful practice: Equal or not? – 20 minutes</w:t>
      </w:r>
      <w:bookmarkEnd w:id="39"/>
      <w:bookmarkEnd w:id="40"/>
      <w:bookmarkEnd w:id="41"/>
      <w:bookmarkEnd w:id="42"/>
      <w:bookmarkEnd w:id="43"/>
      <w:bookmarkEnd w:id="44"/>
    </w:p>
    <w:p w14:paraId="18DFFEEE" w14:textId="77777777" w:rsidR="00C862AF" w:rsidRDefault="00C862AF" w:rsidP="00C862AF">
      <w:pPr>
        <w:pStyle w:val="ListNumber"/>
        <w:rPr>
          <w:rFonts w:eastAsia="Arial"/>
          <w:color w:val="000000" w:themeColor="text1"/>
        </w:rPr>
      </w:pPr>
      <w:r w:rsidRPr="4D71B051">
        <w:rPr>
          <w:rFonts w:eastAsia="Arial"/>
          <w:color w:val="000000" w:themeColor="text1"/>
        </w:rPr>
        <w:t>Have</w:t>
      </w:r>
      <w:r w:rsidRPr="2E292A4B">
        <w:rPr>
          <w:rFonts w:eastAsia="Arial"/>
          <w:color w:val="000000" w:themeColor="text1"/>
        </w:rPr>
        <w:t xml:space="preserve"> Early Stage 1 students choose items that could be described as having the same weight and items with different weights from the classroom. Students display the items.</w:t>
      </w:r>
    </w:p>
    <w:p w14:paraId="6443B5C5" w14:textId="77777777" w:rsidR="00C862AF" w:rsidRDefault="00C862AF" w:rsidP="00C862AF">
      <w:pPr>
        <w:pStyle w:val="ListNumber"/>
        <w:rPr>
          <w:rFonts w:eastAsia="Arial"/>
          <w:color w:val="000000" w:themeColor="text1"/>
        </w:rPr>
      </w:pPr>
      <w:r w:rsidRPr="4D71B051">
        <w:rPr>
          <w:rFonts w:eastAsia="Arial"/>
          <w:color w:val="000000" w:themeColor="text1"/>
        </w:rPr>
        <w:t>Have</w:t>
      </w:r>
      <w:r w:rsidRPr="2E292A4B">
        <w:rPr>
          <w:rFonts w:eastAsia="Arial"/>
          <w:color w:val="000000" w:themeColor="text1"/>
        </w:rPr>
        <w:t xml:space="preserve"> Stage 1 students choose items that could be described as equivalent and non-equivalent. For example, 2 even stacks of blocks, 2 uneven containers of water, 2 stacks of books.</w:t>
      </w:r>
    </w:p>
    <w:p w14:paraId="14A12115" w14:textId="77777777" w:rsidR="00C862AF" w:rsidRDefault="00C862AF" w:rsidP="00C862AF">
      <w:pPr>
        <w:pStyle w:val="ListNumber"/>
        <w:rPr>
          <w:rFonts w:eastAsia="Arial"/>
          <w:color w:val="000000" w:themeColor="text1"/>
        </w:rPr>
      </w:pPr>
      <w:r w:rsidRPr="2E292A4B">
        <w:rPr>
          <w:rFonts w:eastAsia="Arial"/>
          <w:color w:val="000000" w:themeColor="text1"/>
        </w:rPr>
        <w:lastRenderedPageBreak/>
        <w:t>Place students into small groups and assign a display to each group. Have students discuss whether the display is the same as or different. Students record their thinking and reasoning</w:t>
      </w:r>
      <w:r w:rsidRPr="4D71B051">
        <w:rPr>
          <w:rFonts w:eastAsia="Arial"/>
          <w:color w:val="000000" w:themeColor="text1"/>
        </w:rPr>
        <w:t xml:space="preserve"> on the piece of paper.</w:t>
      </w:r>
      <w:r w:rsidRPr="2E292A4B">
        <w:rPr>
          <w:rFonts w:eastAsia="Arial"/>
          <w:color w:val="000000" w:themeColor="text1"/>
        </w:rPr>
        <w:t xml:space="preserve"> Encourage Stage 1 students to use the language of equivalence when annotating.</w:t>
      </w:r>
    </w:p>
    <w:p w14:paraId="047EE64B" w14:textId="77777777" w:rsidR="00C862AF" w:rsidRDefault="00C862AF" w:rsidP="00C862AF">
      <w:pPr>
        <w:pStyle w:val="ListNumber"/>
        <w:rPr>
          <w:rFonts w:eastAsia="Arial"/>
          <w:color w:val="000000" w:themeColor="text1"/>
        </w:rPr>
      </w:pPr>
      <w:r w:rsidRPr="2E292A4B">
        <w:rPr>
          <w:rFonts w:eastAsia="Arial"/>
          <w:color w:val="000000" w:themeColor="text1"/>
        </w:rPr>
        <w:t>Rotate groups to a different display and repeat the discussion and recording on the pieces of paper. Continue rotating students until they have seen all displays.</w:t>
      </w:r>
    </w:p>
    <w:p w14:paraId="13557F8D" w14:textId="77777777" w:rsidR="00C862AF" w:rsidRDefault="00C862AF" w:rsidP="00C862AF">
      <w:pPr>
        <w:pStyle w:val="ListNumber"/>
        <w:rPr>
          <w:rFonts w:eastAsia="Arial"/>
          <w:color w:val="000000" w:themeColor="text1"/>
        </w:rPr>
      </w:pPr>
      <w:r w:rsidRPr="2E292A4B">
        <w:rPr>
          <w:rFonts w:eastAsia="Arial"/>
          <w:color w:val="000000" w:themeColor="text1"/>
        </w:rPr>
        <w:t>As a class discuss the groups different ideas and reasonings. Connect the language used to explain equal and not equal sets and add any additional vocabulary to the class lists.</w:t>
      </w:r>
    </w:p>
    <w:p w14:paraId="292E0E9C" w14:textId="77777777" w:rsidR="001B5350" w:rsidRDefault="001B5350" w:rsidP="00C862AF">
      <w:pPr>
        <w:pStyle w:val="Heading2"/>
      </w:pPr>
      <w:bookmarkStart w:id="45" w:name="_Toc112318905"/>
      <w:bookmarkStart w:id="46" w:name="_Toc112320555"/>
      <w:bookmarkStart w:id="47" w:name="_Toc112320610"/>
      <w:bookmarkStart w:id="48" w:name="_Toc112320665"/>
      <w:bookmarkStart w:id="49" w:name="_Toc112320719"/>
      <w:bookmarkStart w:id="50" w:name="_Lesson_2:_Equivalent"/>
      <w:r>
        <w:br w:type="page"/>
      </w:r>
    </w:p>
    <w:p w14:paraId="520AEF75" w14:textId="02EBBFE9" w:rsidR="00C862AF" w:rsidRDefault="00C862AF" w:rsidP="00C862AF">
      <w:pPr>
        <w:pStyle w:val="Heading2"/>
      </w:pPr>
      <w:bookmarkStart w:id="51" w:name="_Toc130310873"/>
      <w:r>
        <w:lastRenderedPageBreak/>
        <w:t>Lesson 2: Equivalent stories</w:t>
      </w:r>
      <w:bookmarkEnd w:id="45"/>
      <w:bookmarkEnd w:id="46"/>
      <w:bookmarkEnd w:id="47"/>
      <w:bookmarkEnd w:id="48"/>
      <w:bookmarkEnd w:id="49"/>
      <w:bookmarkEnd w:id="50"/>
      <w:bookmarkEnd w:id="51"/>
    </w:p>
    <w:p w14:paraId="08912DEE" w14:textId="77777777" w:rsidR="00C862AF" w:rsidRDefault="00C862AF" w:rsidP="00C862AF">
      <w:pPr>
        <w:pStyle w:val="Featurepink"/>
      </w:pPr>
      <w:r w:rsidRPr="2E292A4B">
        <w:rPr>
          <w:b/>
          <w:bCs/>
        </w:rPr>
        <w:t>Core concept</w:t>
      </w:r>
      <w:r>
        <w:t>: Mathematicians can record equivalence using mathematical stories.</w:t>
      </w:r>
    </w:p>
    <w:p w14:paraId="449BAF72" w14:textId="77777777" w:rsidR="00C862AF" w:rsidRDefault="00C862AF" w:rsidP="00C862AF">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6942"/>
        <w:gridCol w:w="7618"/>
      </w:tblGrid>
      <w:tr w:rsidR="00C862AF" w14:paraId="1223FA04" w14:textId="77777777" w:rsidTr="001B5350">
        <w:trPr>
          <w:cnfStyle w:val="100000000000" w:firstRow="1" w:lastRow="0" w:firstColumn="0" w:lastColumn="0" w:oddVBand="0" w:evenVBand="0" w:oddHBand="0" w:evenHBand="0" w:firstRowFirstColumn="0" w:firstRowLastColumn="0" w:lastRowFirstColumn="0" w:lastRowLastColumn="0"/>
        </w:trPr>
        <w:tc>
          <w:tcPr>
            <w:tcW w:w="2384" w:type="pct"/>
          </w:tcPr>
          <w:p w14:paraId="23A673CB" w14:textId="77777777" w:rsidR="00C862AF" w:rsidRDefault="00C862AF" w:rsidP="009D3BBA">
            <w:r w:rsidRPr="00510F5F">
              <w:t>Learning intentions</w:t>
            </w:r>
          </w:p>
        </w:tc>
        <w:tc>
          <w:tcPr>
            <w:tcW w:w="2616" w:type="pct"/>
          </w:tcPr>
          <w:p w14:paraId="43B5023F" w14:textId="77777777" w:rsidR="00C862AF" w:rsidRDefault="00C862AF" w:rsidP="009D3BBA">
            <w:r w:rsidRPr="00510F5F">
              <w:t>Success criteria</w:t>
            </w:r>
          </w:p>
        </w:tc>
      </w:tr>
      <w:tr w:rsidR="00C862AF" w14:paraId="10C72D54" w14:textId="77777777" w:rsidTr="001B5350">
        <w:trPr>
          <w:cnfStyle w:val="000000100000" w:firstRow="0" w:lastRow="0" w:firstColumn="0" w:lastColumn="0" w:oddVBand="0" w:evenVBand="0" w:oddHBand="1" w:evenHBand="0" w:firstRowFirstColumn="0" w:firstRowLastColumn="0" w:lastRowFirstColumn="0" w:lastRowLastColumn="0"/>
        </w:trPr>
        <w:tc>
          <w:tcPr>
            <w:tcW w:w="2384" w:type="pct"/>
          </w:tcPr>
          <w:p w14:paraId="093B17BD" w14:textId="77777777" w:rsidR="00C862AF" w:rsidRDefault="00C862AF" w:rsidP="009D3BBA">
            <w:r>
              <w:t>All students are learning that:</w:t>
            </w:r>
          </w:p>
          <w:p w14:paraId="3B0A6E8C" w14:textId="77777777" w:rsidR="00C862AF" w:rsidRDefault="00C862AF" w:rsidP="00C862AF">
            <w:pPr>
              <w:pStyle w:val="ListBullet"/>
              <w:numPr>
                <w:ilvl w:val="0"/>
                <w:numId w:val="5"/>
              </w:numPr>
              <w:rPr>
                <w:rFonts w:eastAsia="Arial"/>
                <w:color w:val="000000" w:themeColor="text1"/>
              </w:rPr>
            </w:pPr>
            <w:r w:rsidRPr="2E292A4B">
              <w:rPr>
                <w:rFonts w:eastAsia="Arial"/>
                <w:color w:val="000000" w:themeColor="text1"/>
              </w:rPr>
              <w:t xml:space="preserve">mathematicians record their thinking in different </w:t>
            </w:r>
            <w:proofErr w:type="gramStart"/>
            <w:r w:rsidRPr="2E292A4B">
              <w:rPr>
                <w:rFonts w:eastAsia="Arial"/>
                <w:color w:val="000000" w:themeColor="text1"/>
              </w:rPr>
              <w:t>ways</w:t>
            </w:r>
            <w:proofErr w:type="gramEnd"/>
          </w:p>
          <w:p w14:paraId="1A3FD63D" w14:textId="77777777" w:rsidR="00C862AF" w:rsidRDefault="00C862AF" w:rsidP="00C862AF">
            <w:pPr>
              <w:pStyle w:val="ListBullet"/>
              <w:numPr>
                <w:ilvl w:val="0"/>
                <w:numId w:val="5"/>
              </w:numPr>
              <w:rPr>
                <w:rFonts w:eastAsia="Arial"/>
                <w:color w:val="000000" w:themeColor="text1"/>
              </w:rPr>
            </w:pPr>
            <w:r>
              <w:rPr>
                <w:rFonts w:eastAsia="Arial"/>
                <w:color w:val="000000" w:themeColor="text1"/>
              </w:rPr>
              <w:t>two</w:t>
            </w:r>
            <w:r w:rsidRPr="2E292A4B">
              <w:rPr>
                <w:rFonts w:eastAsia="Arial"/>
                <w:color w:val="000000" w:themeColor="text1"/>
              </w:rPr>
              <w:t xml:space="preserve"> things are equivalent if they have the same </w:t>
            </w:r>
            <w:proofErr w:type="gramStart"/>
            <w:r w:rsidRPr="2E292A4B">
              <w:rPr>
                <w:rFonts w:eastAsia="Arial"/>
                <w:color w:val="000000" w:themeColor="text1"/>
              </w:rPr>
              <w:t>value</w:t>
            </w:r>
            <w:proofErr w:type="gramEnd"/>
          </w:p>
          <w:p w14:paraId="1E0AB2C9" w14:textId="77777777" w:rsidR="00C862AF" w:rsidRDefault="00C862AF" w:rsidP="00C862AF">
            <w:pPr>
              <w:pStyle w:val="ListBullet"/>
              <w:numPr>
                <w:ilvl w:val="0"/>
                <w:numId w:val="5"/>
              </w:numPr>
            </w:pPr>
            <w:r w:rsidRPr="2E292A4B">
              <w:rPr>
                <w:rFonts w:eastAsia="Arial"/>
                <w:color w:val="000000" w:themeColor="text1"/>
              </w:rPr>
              <w:t>language assists in describing equivalent situations.</w:t>
            </w:r>
          </w:p>
        </w:tc>
        <w:tc>
          <w:tcPr>
            <w:tcW w:w="2616" w:type="pct"/>
          </w:tcPr>
          <w:p w14:paraId="1B798D95" w14:textId="77777777" w:rsidR="00C862AF" w:rsidRDefault="00C862AF" w:rsidP="009D3BBA">
            <w:r>
              <w:t>All students can:</w:t>
            </w:r>
          </w:p>
          <w:p w14:paraId="21394853" w14:textId="77777777" w:rsidR="00C862AF" w:rsidRDefault="00C862AF" w:rsidP="00C862AF">
            <w:pPr>
              <w:pStyle w:val="ListBullet"/>
              <w:numPr>
                <w:ilvl w:val="0"/>
                <w:numId w:val="5"/>
              </w:numPr>
            </w:pPr>
            <w:r>
              <w:t xml:space="preserve">create a mathematical story to show </w:t>
            </w:r>
            <w:proofErr w:type="gramStart"/>
            <w:r>
              <w:t>equivalence</w:t>
            </w:r>
            <w:proofErr w:type="gramEnd"/>
          </w:p>
          <w:p w14:paraId="2D985EA9" w14:textId="77777777" w:rsidR="00C862AF" w:rsidRDefault="00C862AF" w:rsidP="00C862AF">
            <w:pPr>
              <w:pStyle w:val="ListBullet"/>
              <w:numPr>
                <w:ilvl w:val="0"/>
                <w:numId w:val="5"/>
              </w:numPr>
            </w:pPr>
            <w:r>
              <w:t xml:space="preserve">explain their mathematical story to a </w:t>
            </w:r>
            <w:proofErr w:type="gramStart"/>
            <w:r>
              <w:t>partner</w:t>
            </w:r>
            <w:proofErr w:type="gramEnd"/>
          </w:p>
          <w:p w14:paraId="49745050" w14:textId="77777777" w:rsidR="00C862AF" w:rsidRDefault="00C862AF" w:rsidP="00C862AF">
            <w:pPr>
              <w:pStyle w:val="ListBullet"/>
              <w:numPr>
                <w:ilvl w:val="0"/>
                <w:numId w:val="5"/>
              </w:numPr>
            </w:pPr>
            <w:r>
              <w:t>combine 2 numbers together to determine a total.</w:t>
            </w:r>
          </w:p>
          <w:p w14:paraId="0E39DB84" w14:textId="77777777" w:rsidR="00C862AF" w:rsidRDefault="00C862AF" w:rsidP="009D3BBA">
            <w:r>
              <w:t>In addition, students working towards Early Stage 1 outcomes can:</w:t>
            </w:r>
          </w:p>
          <w:p w14:paraId="5CA7113F" w14:textId="77777777" w:rsidR="00C862AF" w:rsidRDefault="00C862AF" w:rsidP="00C862AF">
            <w:pPr>
              <w:pStyle w:val="ListBullet"/>
              <w:numPr>
                <w:ilvl w:val="0"/>
                <w:numId w:val="5"/>
              </w:numPr>
            </w:pPr>
            <w:r>
              <w:t xml:space="preserve">create, model and recognise combinations for numbers up to </w:t>
            </w:r>
            <w:proofErr w:type="gramStart"/>
            <w:r>
              <w:t>10</w:t>
            </w:r>
            <w:proofErr w:type="gramEnd"/>
          </w:p>
          <w:p w14:paraId="104D83DE" w14:textId="77777777" w:rsidR="00C862AF" w:rsidRDefault="00C862AF" w:rsidP="00C862AF">
            <w:pPr>
              <w:pStyle w:val="ListBullet"/>
              <w:numPr>
                <w:ilvl w:val="0"/>
                <w:numId w:val="5"/>
              </w:numPr>
            </w:pPr>
            <w:r>
              <w:t>use words such as the same as to describe equal sets.</w:t>
            </w:r>
          </w:p>
          <w:p w14:paraId="08C8974C" w14:textId="77777777" w:rsidR="00C862AF" w:rsidRDefault="00C862AF" w:rsidP="009D3BBA">
            <w:r>
              <w:t>In addition, students working towards Stage 1 outcomes can:</w:t>
            </w:r>
          </w:p>
          <w:p w14:paraId="1260E234" w14:textId="77777777" w:rsidR="00C862AF" w:rsidRPr="000C7BD6" w:rsidRDefault="00C862AF" w:rsidP="00C862AF">
            <w:pPr>
              <w:pStyle w:val="ListBullet"/>
              <w:numPr>
                <w:ilvl w:val="0"/>
                <w:numId w:val="5"/>
              </w:numPr>
              <w:rPr>
                <w:rFonts w:eastAsia="Arial"/>
                <w:color w:val="000000" w:themeColor="text1"/>
              </w:rPr>
            </w:pPr>
            <w:r w:rsidRPr="2E292A4B">
              <w:rPr>
                <w:rFonts w:eastAsia="Arial"/>
                <w:color w:val="000000" w:themeColor="text1"/>
              </w:rPr>
              <w:t xml:space="preserve">identify equivalence on an </w:t>
            </w:r>
            <w:proofErr w:type="gramStart"/>
            <w:r w:rsidRPr="2E292A4B">
              <w:rPr>
                <w:rFonts w:eastAsia="Arial"/>
                <w:color w:val="000000" w:themeColor="text1"/>
              </w:rPr>
              <w:t>equal-arm</w:t>
            </w:r>
            <w:proofErr w:type="gramEnd"/>
            <w:r w:rsidRPr="2E292A4B">
              <w:rPr>
                <w:rFonts w:eastAsia="Arial"/>
                <w:color w:val="000000" w:themeColor="text1"/>
              </w:rPr>
              <w:t xml:space="preserve"> balance</w:t>
            </w:r>
          </w:p>
          <w:p w14:paraId="29D2A315" w14:textId="77777777" w:rsidR="00C862AF" w:rsidRPr="000C7BD6" w:rsidRDefault="00C862AF" w:rsidP="00C862AF">
            <w:pPr>
              <w:pStyle w:val="ListBullet"/>
              <w:numPr>
                <w:ilvl w:val="0"/>
                <w:numId w:val="5"/>
              </w:numPr>
              <w:rPr>
                <w:rFonts w:eastAsia="Arial"/>
                <w:color w:val="000000" w:themeColor="text1"/>
              </w:rPr>
            </w:pPr>
            <w:r w:rsidRPr="2E292A4B">
              <w:rPr>
                <w:rFonts w:eastAsia="Arial"/>
                <w:color w:val="000000" w:themeColor="text1"/>
              </w:rPr>
              <w:t>use words such as equal, equivalent, same as, balanced when describing equal sets</w:t>
            </w:r>
            <w:r>
              <w:rPr>
                <w:rFonts w:eastAsia="Arial"/>
                <w:color w:val="000000" w:themeColor="text1"/>
              </w:rPr>
              <w:t>.</w:t>
            </w:r>
          </w:p>
        </w:tc>
      </w:tr>
    </w:tbl>
    <w:p w14:paraId="4422BB0B" w14:textId="77777777" w:rsidR="00C862AF" w:rsidRDefault="00C862AF" w:rsidP="00C862AF">
      <w:pPr>
        <w:pStyle w:val="Heading3"/>
      </w:pPr>
      <w:bookmarkStart w:id="52" w:name="_Toc112318907"/>
      <w:bookmarkStart w:id="53" w:name="_Toc112320557"/>
      <w:bookmarkStart w:id="54" w:name="_Toc112320612"/>
      <w:bookmarkStart w:id="55" w:name="_Toc112320667"/>
      <w:bookmarkStart w:id="56" w:name="_Toc112320721"/>
      <w:bookmarkStart w:id="57" w:name="_Toc130310874"/>
      <w:r>
        <w:lastRenderedPageBreak/>
        <w:t xml:space="preserve">Daily number sense: Caterpillar counting – 15 </w:t>
      </w:r>
      <w:proofErr w:type="gramStart"/>
      <w:r>
        <w:t>minutes</w:t>
      </w:r>
      <w:bookmarkEnd w:id="52"/>
      <w:bookmarkEnd w:id="53"/>
      <w:bookmarkEnd w:id="54"/>
      <w:bookmarkEnd w:id="55"/>
      <w:bookmarkEnd w:id="56"/>
      <w:bookmarkEnd w:id="57"/>
      <w:proofErr w:type="gramEnd"/>
    </w:p>
    <w:p w14:paraId="036E7270" w14:textId="77777777" w:rsidR="00C862AF" w:rsidRDefault="00C862AF" w:rsidP="00C862AF">
      <w:pPr>
        <w:pStyle w:val="FeatureBox"/>
        <w:rPr>
          <w:rFonts w:eastAsia="Arial"/>
          <w:color w:val="000000" w:themeColor="text1"/>
        </w:rPr>
      </w:pPr>
      <w:r w:rsidRPr="2E292A4B">
        <w:t xml:space="preserve">This lesson has been adapted from </w:t>
      </w:r>
      <w:r>
        <w:t>‘A</w:t>
      </w:r>
      <w:r w:rsidRPr="2E292A4B">
        <w:t xml:space="preserve">ctivities to support </w:t>
      </w:r>
      <w:r>
        <w:t>F</w:t>
      </w:r>
      <w:r w:rsidRPr="2E292A4B">
        <w:t>orward and backward number word sequences</w:t>
      </w:r>
      <w:r>
        <w:t>’</w:t>
      </w:r>
      <w:r w:rsidRPr="2E292A4B">
        <w:t xml:space="preserve">, </w:t>
      </w:r>
      <w:hyperlink r:id="rId15">
        <w:r w:rsidRPr="2E292A4B">
          <w:rPr>
            <w:rStyle w:val="Hyperlink"/>
          </w:rPr>
          <w:t>DENS</w:t>
        </w:r>
      </w:hyperlink>
      <w:r w:rsidRPr="2E292A4B">
        <w:t xml:space="preserve"> (2022).</w:t>
      </w:r>
    </w:p>
    <w:p w14:paraId="3F28D335" w14:textId="77777777" w:rsidR="00C862AF" w:rsidRPr="00C6236E" w:rsidRDefault="00C862AF" w:rsidP="00C862AF">
      <w:pPr>
        <w:pStyle w:val="ListNumber"/>
        <w:numPr>
          <w:ilvl w:val="0"/>
          <w:numId w:val="6"/>
        </w:numPr>
      </w:pPr>
      <w:r w:rsidRPr="00C6236E">
        <w:t>Build student understanding of forward and backward counting by sequencing numerals.</w:t>
      </w:r>
    </w:p>
    <w:p w14:paraId="1C3B6BA7" w14:textId="77777777" w:rsidR="00C862AF" w:rsidRPr="00C6236E" w:rsidRDefault="00C862AF" w:rsidP="00C862AF">
      <w:pPr>
        <w:pStyle w:val="ListNumber"/>
      </w:pPr>
      <w:r w:rsidRPr="00C6236E">
        <w:t xml:space="preserve">In pairs, provide Early Stage 1 students with a shuffled set of </w:t>
      </w:r>
      <w:hyperlink w:anchor="_Resource_2:_Number_1">
        <w:r w:rsidRPr="00C6236E">
          <w:rPr>
            <w:rStyle w:val="Hyperlink"/>
          </w:rPr>
          <w:t>Resource 2: Number cards 10</w:t>
        </w:r>
      </w:hyperlink>
      <w:r w:rsidRPr="00C6236E">
        <w:t xml:space="preserve">. Provide Stage 1 students with a shuffled set of </w:t>
      </w:r>
      <w:hyperlink w:anchor="_Resource_3:_Number_1">
        <w:r>
          <w:rPr>
            <w:rStyle w:val="Hyperlink"/>
          </w:rPr>
          <w:t>Resource 3: Numbers cards 20</w:t>
        </w:r>
      </w:hyperlink>
      <w:r w:rsidRPr="00084E66">
        <w:t>.</w:t>
      </w:r>
    </w:p>
    <w:p w14:paraId="2E9D9F84" w14:textId="77777777" w:rsidR="00C862AF" w:rsidRPr="00C6236E" w:rsidRDefault="00C862AF" w:rsidP="00C862AF">
      <w:pPr>
        <w:pStyle w:val="ListNumber"/>
      </w:pPr>
      <w:r w:rsidRPr="00C6236E">
        <w:t>Explain that students need to make a caterpillar out of cards in order from smallest to largest and count to check the order.</w:t>
      </w:r>
    </w:p>
    <w:p w14:paraId="6FFD471E" w14:textId="77777777" w:rsidR="00C862AF" w:rsidRDefault="00C862AF" w:rsidP="00C862AF">
      <w:pPr>
        <w:pStyle w:val="ListNumber"/>
        <w:rPr>
          <w:rFonts w:eastAsia="Arial"/>
          <w:color w:val="000000" w:themeColor="text1"/>
        </w:rPr>
      </w:pPr>
      <w:r w:rsidRPr="4D71B051">
        <w:rPr>
          <w:rFonts w:eastAsia="Arial"/>
          <w:color w:val="000000" w:themeColor="text1"/>
        </w:rPr>
        <w:t>Students</w:t>
      </w:r>
      <w:r w:rsidRPr="2E292A4B">
        <w:rPr>
          <w:rFonts w:eastAsia="Arial"/>
          <w:color w:val="000000" w:themeColor="text1"/>
        </w:rPr>
        <w:t xml:space="preserve"> identify numbers by pointing to a card</w:t>
      </w:r>
      <w:r w:rsidRPr="4D71B051">
        <w:rPr>
          <w:rFonts w:eastAsia="Arial"/>
          <w:color w:val="000000" w:themeColor="text1"/>
        </w:rPr>
        <w:t>. Ask</w:t>
      </w:r>
      <w:r w:rsidRPr="2E292A4B">
        <w:rPr>
          <w:rFonts w:eastAsia="Arial"/>
          <w:color w:val="000000" w:themeColor="text1"/>
        </w:rPr>
        <w:t>:</w:t>
      </w:r>
    </w:p>
    <w:p w14:paraId="629E44A1" w14:textId="77777777" w:rsidR="00C862AF" w:rsidRDefault="00C862AF" w:rsidP="00C862AF">
      <w:pPr>
        <w:pStyle w:val="ListBullet"/>
        <w:numPr>
          <w:ilvl w:val="0"/>
          <w:numId w:val="5"/>
        </w:numPr>
        <w:ind w:left="1134"/>
        <w:rPr>
          <w:rFonts w:eastAsia="Arial"/>
          <w:color w:val="000000" w:themeColor="text1"/>
        </w:rPr>
      </w:pPr>
      <w:r w:rsidRPr="2E292A4B">
        <w:t>What number is that?</w:t>
      </w:r>
    </w:p>
    <w:p w14:paraId="6CBBC2B5" w14:textId="77777777" w:rsidR="00C862AF" w:rsidRDefault="00C862AF" w:rsidP="00C862AF">
      <w:pPr>
        <w:pStyle w:val="ListBullet"/>
        <w:numPr>
          <w:ilvl w:val="0"/>
          <w:numId w:val="5"/>
        </w:numPr>
        <w:ind w:left="1134"/>
        <w:rPr>
          <w:rFonts w:eastAsia="Arial"/>
          <w:color w:val="000000" w:themeColor="text1"/>
        </w:rPr>
      </w:pPr>
      <w:r w:rsidRPr="2E292A4B">
        <w:t>What is the number one less?</w:t>
      </w:r>
    </w:p>
    <w:p w14:paraId="7A297B02" w14:textId="77777777" w:rsidR="00C862AF" w:rsidRDefault="00C862AF" w:rsidP="00C862AF">
      <w:pPr>
        <w:pStyle w:val="ListBullet"/>
        <w:numPr>
          <w:ilvl w:val="0"/>
          <w:numId w:val="5"/>
        </w:numPr>
        <w:ind w:left="1134"/>
        <w:rPr>
          <w:rFonts w:eastAsia="Arial"/>
          <w:color w:val="000000" w:themeColor="text1"/>
        </w:rPr>
      </w:pPr>
      <w:r w:rsidRPr="2E292A4B">
        <w:t>What is the number one more?</w:t>
      </w:r>
    </w:p>
    <w:p w14:paraId="2460F33D" w14:textId="77777777" w:rsidR="00C862AF" w:rsidRDefault="00C862AF" w:rsidP="00C862AF">
      <w:pPr>
        <w:pStyle w:val="ListNumber"/>
        <w:rPr>
          <w:rFonts w:eastAsia="Arial"/>
          <w:color w:val="000000" w:themeColor="text1"/>
        </w:rPr>
      </w:pPr>
      <w:r w:rsidRPr="2E292A4B">
        <w:rPr>
          <w:rFonts w:eastAsia="Arial"/>
          <w:color w:val="000000" w:themeColor="text1"/>
        </w:rPr>
        <w:t>Have students reshuffle the cards and ask them to place them in a backwards counting sequence. Have students count out loud to check their order.</w:t>
      </w:r>
    </w:p>
    <w:p w14:paraId="36603A36" w14:textId="77777777" w:rsidR="00C862AF" w:rsidRDefault="00C862AF" w:rsidP="00C862AF">
      <w:pPr>
        <w:pStyle w:val="Heading3"/>
      </w:pPr>
      <w:bookmarkStart w:id="58" w:name="_Toc112318908"/>
      <w:bookmarkStart w:id="59" w:name="_Toc112320558"/>
      <w:bookmarkStart w:id="60" w:name="_Toc112320613"/>
      <w:bookmarkStart w:id="61" w:name="_Toc112320668"/>
      <w:bookmarkStart w:id="62" w:name="_Toc112320722"/>
      <w:bookmarkStart w:id="63" w:name="_Toc130310875"/>
      <w:r>
        <w:t>Equivalent stories – 40 minutes</w:t>
      </w:r>
      <w:bookmarkEnd w:id="58"/>
      <w:bookmarkEnd w:id="59"/>
      <w:bookmarkEnd w:id="60"/>
      <w:bookmarkEnd w:id="61"/>
      <w:bookmarkEnd w:id="62"/>
      <w:bookmarkEnd w:id="63"/>
    </w:p>
    <w:p w14:paraId="24A5F54C" w14:textId="77777777" w:rsidR="00C862AF" w:rsidRDefault="00C862AF" w:rsidP="00C862AF">
      <w:pPr>
        <w:pStyle w:val="FeatureBox"/>
        <w:rPr>
          <w:rFonts w:eastAsia="Arial"/>
          <w:color w:val="000000" w:themeColor="text1"/>
        </w:rPr>
      </w:pPr>
      <w:r w:rsidRPr="2E292A4B">
        <w:t>This lesson has been adapted from Warren et al. (2009).</w:t>
      </w:r>
    </w:p>
    <w:p w14:paraId="0DC0299F" w14:textId="77777777" w:rsidR="00C862AF" w:rsidRDefault="00C862AF" w:rsidP="00C862AF">
      <w:pPr>
        <w:pStyle w:val="ListNumber"/>
        <w:rPr>
          <w:rFonts w:eastAsia="Arial"/>
          <w:color w:val="000000" w:themeColor="text1"/>
        </w:rPr>
      </w:pPr>
      <w:r w:rsidRPr="2E292A4B">
        <w:rPr>
          <w:rFonts w:eastAsia="Arial"/>
          <w:color w:val="000000" w:themeColor="text1"/>
        </w:rPr>
        <w:t>Revise the term equivalence from previous lesson and review the class list of words that mean equal.</w:t>
      </w:r>
    </w:p>
    <w:p w14:paraId="20097767" w14:textId="77777777" w:rsidR="00C862AF" w:rsidRDefault="00C862AF" w:rsidP="00C862AF">
      <w:pPr>
        <w:pStyle w:val="ListNumber"/>
        <w:rPr>
          <w:rFonts w:eastAsia="Arial"/>
          <w:color w:val="000000" w:themeColor="text1"/>
        </w:rPr>
      </w:pPr>
      <w:r w:rsidRPr="2E292A4B">
        <w:rPr>
          <w:rFonts w:eastAsia="Arial"/>
          <w:color w:val="000000" w:themeColor="text1"/>
        </w:rPr>
        <w:lastRenderedPageBreak/>
        <w:t>Discuss with students that we can use what we know about balance to identify numbers that are also the same as or equal.</w:t>
      </w:r>
    </w:p>
    <w:p w14:paraId="26367E90" w14:textId="77777777" w:rsidR="00C862AF" w:rsidRDefault="00C862AF" w:rsidP="00C862AF">
      <w:pPr>
        <w:pStyle w:val="ListNumber"/>
        <w:rPr>
          <w:rFonts w:eastAsia="Arial"/>
          <w:color w:val="000000" w:themeColor="text1"/>
        </w:rPr>
      </w:pPr>
      <w:r w:rsidRPr="2E292A4B">
        <w:rPr>
          <w:rFonts w:eastAsia="Arial"/>
          <w:color w:val="000000" w:themeColor="text1"/>
        </w:rPr>
        <w:t xml:space="preserve">Display </w:t>
      </w:r>
      <w:hyperlink w:anchor="_Resource_4:_Number_1">
        <w:r w:rsidRPr="2E292A4B">
          <w:rPr>
            <w:rStyle w:val="Hyperlink"/>
            <w:rFonts w:eastAsia="Arial"/>
          </w:rPr>
          <w:t>Resource 4: Number talk</w:t>
        </w:r>
      </w:hyperlink>
      <w:r w:rsidRPr="2E292A4B">
        <w:rPr>
          <w:rFonts w:eastAsia="Arial"/>
        </w:rPr>
        <w:t>.</w:t>
      </w:r>
      <w:r w:rsidRPr="2E292A4B">
        <w:rPr>
          <w:rFonts w:eastAsia="Arial"/>
          <w:color w:val="000000" w:themeColor="text1"/>
        </w:rPr>
        <w:t xml:space="preserve"> Have students </w:t>
      </w:r>
      <w:hyperlink r:id="rId16">
        <w:r w:rsidRPr="2E292A4B">
          <w:rPr>
            <w:rStyle w:val="Hyperlink"/>
            <w:rFonts w:eastAsia="Arial"/>
          </w:rPr>
          <w:t>turn and talk</w:t>
        </w:r>
      </w:hyperlink>
      <w:r w:rsidRPr="2E292A4B">
        <w:rPr>
          <w:rFonts w:eastAsia="Arial"/>
          <w:color w:val="000000" w:themeColor="text1"/>
        </w:rPr>
        <w:t xml:space="preserve"> about what they notice and wonder about the image.</w:t>
      </w:r>
    </w:p>
    <w:p w14:paraId="13A2337B" w14:textId="77777777" w:rsidR="00C862AF" w:rsidRDefault="00C862AF" w:rsidP="00C862AF">
      <w:pPr>
        <w:pStyle w:val="ListNumber"/>
        <w:rPr>
          <w:rFonts w:eastAsia="Arial"/>
          <w:color w:val="000000" w:themeColor="text1"/>
        </w:rPr>
      </w:pPr>
      <w:r w:rsidRPr="2E292A4B">
        <w:rPr>
          <w:rFonts w:eastAsia="Arial"/>
          <w:color w:val="000000" w:themeColor="text1"/>
        </w:rPr>
        <w:t>As a class discuss the image. Stimulate discussion by asking:</w:t>
      </w:r>
    </w:p>
    <w:p w14:paraId="509DAF01" w14:textId="77777777" w:rsidR="00C862AF" w:rsidRDefault="00C862AF" w:rsidP="00C862AF">
      <w:pPr>
        <w:pStyle w:val="ListBullet"/>
        <w:numPr>
          <w:ilvl w:val="0"/>
          <w:numId w:val="5"/>
        </w:numPr>
        <w:ind w:left="1134"/>
        <w:rPr>
          <w:rFonts w:eastAsia="Arial"/>
          <w:color w:val="000000" w:themeColor="text1"/>
        </w:rPr>
      </w:pPr>
      <w:r w:rsidRPr="2E292A4B">
        <w:rPr>
          <w:rFonts w:eastAsia="Arial"/>
          <w:color w:val="000000" w:themeColor="text1"/>
        </w:rPr>
        <w:t>Are the 2 sides the same? How do you know?</w:t>
      </w:r>
    </w:p>
    <w:p w14:paraId="4C4F917B" w14:textId="77777777" w:rsidR="00C862AF" w:rsidRDefault="00C862AF" w:rsidP="00C862AF">
      <w:pPr>
        <w:pStyle w:val="ListBullet"/>
        <w:numPr>
          <w:ilvl w:val="0"/>
          <w:numId w:val="5"/>
        </w:numPr>
        <w:ind w:left="1134"/>
        <w:rPr>
          <w:rFonts w:eastAsia="Arial"/>
          <w:color w:val="000000" w:themeColor="text1"/>
        </w:rPr>
      </w:pPr>
      <w:r w:rsidRPr="2E292A4B">
        <w:rPr>
          <w:rFonts w:eastAsia="Arial"/>
          <w:color w:val="000000" w:themeColor="text1"/>
        </w:rPr>
        <w:t>How could we represent this using numbers and words?</w:t>
      </w:r>
    </w:p>
    <w:p w14:paraId="238CE68A" w14:textId="77777777" w:rsidR="00C862AF" w:rsidRDefault="00C862AF" w:rsidP="00C862AF">
      <w:pPr>
        <w:pStyle w:val="ListBullet"/>
        <w:numPr>
          <w:ilvl w:val="0"/>
          <w:numId w:val="5"/>
        </w:numPr>
        <w:ind w:left="1134"/>
        <w:rPr>
          <w:rFonts w:eastAsia="Arial"/>
          <w:color w:val="000000" w:themeColor="text1"/>
        </w:rPr>
      </w:pPr>
      <w:r w:rsidRPr="2E292A4B">
        <w:rPr>
          <w:rFonts w:eastAsia="Arial"/>
          <w:color w:val="000000" w:themeColor="text1"/>
        </w:rPr>
        <w:t>What is the value of each side? How can we represent this?</w:t>
      </w:r>
    </w:p>
    <w:p w14:paraId="6F750137" w14:textId="77777777" w:rsidR="00C862AF" w:rsidRDefault="00C862AF" w:rsidP="00C862AF">
      <w:pPr>
        <w:pStyle w:val="ListNumber"/>
        <w:rPr>
          <w:rFonts w:eastAsia="Arial"/>
          <w:color w:val="000000" w:themeColor="text1"/>
        </w:rPr>
      </w:pPr>
      <w:r w:rsidRPr="2E292A4B">
        <w:rPr>
          <w:rFonts w:eastAsia="Arial"/>
          <w:color w:val="000000" w:themeColor="text1"/>
        </w:rPr>
        <w:t>Model equivalence with different combinations of smaller numbers using a bar model. Explain 2 sides of the balance are equivalent as they both have the value of 6</w:t>
      </w:r>
      <w:r>
        <w:rPr>
          <w:rFonts w:eastAsia="Arial"/>
          <w:color w:val="000000" w:themeColor="text1"/>
        </w:rPr>
        <w:t xml:space="preserve"> (</w:t>
      </w:r>
      <w:r w:rsidRPr="2E292A4B">
        <w:rPr>
          <w:rFonts w:eastAsia="Arial"/>
          <w:color w:val="000000" w:themeColor="text1"/>
        </w:rPr>
        <w:t xml:space="preserve">see </w:t>
      </w:r>
      <w:r>
        <w:rPr>
          <w:rFonts w:eastAsia="Arial"/>
          <w:color w:val="000000" w:themeColor="text1"/>
        </w:rPr>
        <w:fldChar w:fldCharType="begin"/>
      </w:r>
      <w:r>
        <w:rPr>
          <w:rFonts w:eastAsia="Arial"/>
          <w:color w:val="000000" w:themeColor="text1"/>
        </w:rPr>
        <w:instrText xml:space="preserve"> REF _Ref119330950 \h </w:instrText>
      </w:r>
      <w:r>
        <w:rPr>
          <w:rFonts w:eastAsia="Arial"/>
          <w:color w:val="000000" w:themeColor="text1"/>
        </w:rPr>
      </w:r>
      <w:r>
        <w:rPr>
          <w:rFonts w:eastAsia="Arial"/>
          <w:color w:val="000000" w:themeColor="text1"/>
        </w:rPr>
        <w:fldChar w:fldCharType="separate"/>
      </w:r>
      <w:r>
        <w:t xml:space="preserve">Figure </w:t>
      </w:r>
      <w:r>
        <w:rPr>
          <w:noProof/>
        </w:rPr>
        <w:t>1</w:t>
      </w:r>
      <w:r>
        <w:rPr>
          <w:rFonts w:eastAsia="Arial"/>
          <w:color w:val="000000" w:themeColor="text1"/>
        </w:rPr>
        <w:fldChar w:fldCharType="end"/>
      </w:r>
      <w:r>
        <w:rPr>
          <w:rFonts w:eastAsia="Arial"/>
          <w:color w:val="000000" w:themeColor="text1"/>
        </w:rPr>
        <w:t>).</w:t>
      </w:r>
    </w:p>
    <w:p w14:paraId="76BC86F3" w14:textId="77777777" w:rsidR="00C862AF" w:rsidRDefault="00C862AF" w:rsidP="00C862AF">
      <w:pPr>
        <w:pStyle w:val="Caption"/>
      </w:pPr>
      <w:bookmarkStart w:id="64" w:name="_Ref120208099"/>
      <w:bookmarkStart w:id="65" w:name="_Ref119330950"/>
      <w:r>
        <w:t xml:space="preserve">Figure </w:t>
      </w:r>
      <w:r>
        <w:fldChar w:fldCharType="begin"/>
      </w:r>
      <w:r>
        <w:instrText>SEQ Figure \* ARABIC</w:instrText>
      </w:r>
      <w:r>
        <w:fldChar w:fldCharType="separate"/>
      </w:r>
      <w:r>
        <w:rPr>
          <w:noProof/>
        </w:rPr>
        <w:t>1</w:t>
      </w:r>
      <w:r>
        <w:fldChar w:fldCharType="end"/>
      </w:r>
      <w:bookmarkEnd w:id="64"/>
      <w:r>
        <w:t xml:space="preserve"> – Number balance</w:t>
      </w:r>
      <w:bookmarkEnd w:id="65"/>
    </w:p>
    <w:p w14:paraId="39920EBD" w14:textId="77777777" w:rsidR="00C862AF" w:rsidRDefault="00C862AF" w:rsidP="00C862AF">
      <w:pPr>
        <w:keepNext/>
      </w:pPr>
      <w:r>
        <w:rPr>
          <w:noProof/>
          <w:color w:val="2B579A"/>
          <w:shd w:val="clear" w:color="auto" w:fill="E6E6E6"/>
        </w:rPr>
        <w:drawing>
          <wp:inline distT="0" distB="0" distL="0" distR="0" wp14:anchorId="4A4CD259" wp14:editId="002E8C9C">
            <wp:extent cx="4572000" cy="2276475"/>
            <wp:effectExtent l="0" t="0" r="0" b="0"/>
            <wp:docPr id="750017067" name="Picture 750017067" descr="A bar model representing two ways of making 6. The two bar models show that both of the combinations shown are equal to 6. There are 2 buckets above the bar model showing that 5 + 1 is the same as 3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017067" name="Picture 750017067" descr="A bar model representing two ways of making 6. The two bar models show that both of the combinations shown are equal to 6. There are 2 buckets above the bar model showing that 5 + 1 is the same as 3 + 3."/>
                    <pic:cNvPicPr/>
                  </pic:nvPicPr>
                  <pic:blipFill>
                    <a:blip r:embed="rId17">
                      <a:extLst>
                        <a:ext uri="{28A0092B-C50C-407E-A947-70E740481C1C}">
                          <a14:useLocalDpi xmlns:a14="http://schemas.microsoft.com/office/drawing/2010/main" val="0"/>
                        </a:ext>
                      </a:extLst>
                    </a:blip>
                    <a:stretch>
                      <a:fillRect/>
                    </a:stretch>
                  </pic:blipFill>
                  <pic:spPr>
                    <a:xfrm>
                      <a:off x="0" y="0"/>
                      <a:ext cx="4572000" cy="2276475"/>
                    </a:xfrm>
                    <a:prstGeom prst="rect">
                      <a:avLst/>
                    </a:prstGeom>
                  </pic:spPr>
                </pic:pic>
              </a:graphicData>
            </a:graphic>
          </wp:inline>
        </w:drawing>
      </w:r>
    </w:p>
    <w:p w14:paraId="334C493E" w14:textId="2D176EE6" w:rsidR="00C862AF" w:rsidRPr="006B6E79" w:rsidRDefault="00C862AF" w:rsidP="00C862AF">
      <w:pPr>
        <w:rPr>
          <w:sz w:val="22"/>
          <w:szCs w:val="22"/>
        </w:rPr>
      </w:pPr>
      <w:r w:rsidRPr="006B6E79">
        <w:rPr>
          <w:rStyle w:val="SubtleReference"/>
          <w:szCs w:val="22"/>
        </w:rPr>
        <w:t xml:space="preserve">Images sourced from </w:t>
      </w:r>
      <w:hyperlink r:id="rId18" w:history="1">
        <w:r w:rsidRPr="006B6E79">
          <w:rPr>
            <w:rStyle w:val="Hyperlink"/>
            <w:sz w:val="22"/>
            <w:szCs w:val="22"/>
          </w:rPr>
          <w:t>Canva</w:t>
        </w:r>
      </w:hyperlink>
      <w:r w:rsidRPr="006B6E79">
        <w:rPr>
          <w:rStyle w:val="SubtleReference"/>
          <w:szCs w:val="22"/>
        </w:rPr>
        <w:t xml:space="preserve"> and used in accordance with the </w:t>
      </w:r>
      <w:hyperlink r:id="rId19" w:history="1">
        <w:r w:rsidR="001B5350">
          <w:rPr>
            <w:rStyle w:val="Hyperlink"/>
            <w:sz w:val="22"/>
            <w:szCs w:val="22"/>
          </w:rPr>
          <w:t>Canva Content License Agreement</w:t>
        </w:r>
      </w:hyperlink>
      <w:r w:rsidRPr="006B6E79">
        <w:rPr>
          <w:sz w:val="22"/>
          <w:szCs w:val="22"/>
        </w:rPr>
        <w:t>.</w:t>
      </w:r>
    </w:p>
    <w:p w14:paraId="10A2AE89" w14:textId="77777777" w:rsidR="00C862AF" w:rsidRDefault="00C862AF" w:rsidP="00C862AF">
      <w:pPr>
        <w:pStyle w:val="ListNumber"/>
        <w:rPr>
          <w:rFonts w:eastAsia="Arial"/>
          <w:color w:val="000000" w:themeColor="text1"/>
        </w:rPr>
      </w:pPr>
      <w:r w:rsidRPr="2E292A4B">
        <w:rPr>
          <w:rFonts w:eastAsia="Arial"/>
          <w:color w:val="000000" w:themeColor="text1"/>
        </w:rPr>
        <w:lastRenderedPageBreak/>
        <w:t>Explain that mathematicians record their thinking about equivalence in different ways. One way to demonstrate an understanding of equivalence is by using a mathematical story.</w:t>
      </w:r>
    </w:p>
    <w:p w14:paraId="4C0E7D88" w14:textId="77777777" w:rsidR="00C862AF" w:rsidRDefault="00C862AF" w:rsidP="00C862AF">
      <w:pPr>
        <w:pStyle w:val="FeatureBox"/>
      </w:pPr>
      <w:r w:rsidRPr="2E292A4B">
        <w:rPr>
          <w:rStyle w:val="Strong"/>
        </w:rPr>
        <w:t xml:space="preserve">Note: </w:t>
      </w:r>
      <w:r w:rsidRPr="2E292A4B">
        <w:t>Storytelling is an effective way for students to conceptualise and communicate mathematical ideas, such as combining and separating quantities, and assists students to recognise the purposeful nature of mathematics in real-world contexts. Mathematics as storytelling can support the engagement and achievement of Aboriginal students and all students.</w:t>
      </w:r>
    </w:p>
    <w:p w14:paraId="62F2BA59" w14:textId="77777777" w:rsidR="00C862AF" w:rsidRDefault="00C862AF" w:rsidP="00C862AF">
      <w:pPr>
        <w:pStyle w:val="ListNumber"/>
        <w:rPr>
          <w:rFonts w:eastAsia="Arial"/>
          <w:color w:val="000000" w:themeColor="text1"/>
        </w:rPr>
      </w:pPr>
      <w:r w:rsidRPr="2E292A4B">
        <w:rPr>
          <w:rFonts w:eastAsia="Arial"/>
          <w:color w:val="000000" w:themeColor="text1"/>
        </w:rPr>
        <w:t>Give students a choice of materials to create an equivalent story. For example, paint, paper, playdough, pencils, images.</w:t>
      </w:r>
    </w:p>
    <w:p w14:paraId="14E3D069" w14:textId="77777777" w:rsidR="00C862AF" w:rsidRDefault="00C862AF" w:rsidP="00C862AF">
      <w:pPr>
        <w:pStyle w:val="ListNumber"/>
        <w:rPr>
          <w:rFonts w:eastAsia="Arial"/>
          <w:color w:val="000000" w:themeColor="text1"/>
        </w:rPr>
      </w:pPr>
      <w:r w:rsidRPr="2E292A4B">
        <w:rPr>
          <w:rFonts w:eastAsia="Arial"/>
          <w:color w:val="000000" w:themeColor="text1"/>
        </w:rPr>
        <w:t>Encourage students to use a real-world example to show their understanding of equivalence or the same as. For example, they may use birds in a nest, spots on dalmatians or lollies in a lolly jar</w:t>
      </w:r>
      <w:r>
        <w:rPr>
          <w:rFonts w:eastAsia="Arial"/>
          <w:color w:val="000000" w:themeColor="text1"/>
        </w:rPr>
        <w:t xml:space="preserve"> (see </w:t>
      </w:r>
      <w:r>
        <w:rPr>
          <w:rFonts w:eastAsia="Arial"/>
          <w:color w:val="000000" w:themeColor="text1"/>
          <w:shd w:val="clear" w:color="auto" w:fill="E6E6E6"/>
        </w:rPr>
        <w:fldChar w:fldCharType="begin"/>
      </w:r>
      <w:r>
        <w:rPr>
          <w:rFonts w:eastAsia="Arial"/>
          <w:color w:val="000000" w:themeColor="text1"/>
        </w:rPr>
        <w:instrText xml:space="preserve"> REF _Ref120208111 \h </w:instrText>
      </w:r>
      <w:r>
        <w:rPr>
          <w:rFonts w:eastAsia="Arial"/>
          <w:color w:val="000000" w:themeColor="text1"/>
          <w:shd w:val="clear" w:color="auto" w:fill="E6E6E6"/>
        </w:rPr>
      </w:r>
      <w:r>
        <w:rPr>
          <w:rFonts w:eastAsia="Arial"/>
          <w:color w:val="000000" w:themeColor="text1"/>
          <w:shd w:val="clear" w:color="auto" w:fill="E6E6E6"/>
        </w:rPr>
        <w:fldChar w:fldCharType="separate"/>
      </w:r>
      <w:r>
        <w:t xml:space="preserve">Figure </w:t>
      </w:r>
      <w:r>
        <w:rPr>
          <w:noProof/>
        </w:rPr>
        <w:t>2</w:t>
      </w:r>
      <w:r>
        <w:rPr>
          <w:rFonts w:eastAsia="Arial"/>
          <w:color w:val="000000" w:themeColor="text1"/>
          <w:shd w:val="clear" w:color="auto" w:fill="E6E6E6"/>
        </w:rPr>
        <w:fldChar w:fldCharType="end"/>
      </w:r>
      <w:r w:rsidRPr="0069276C">
        <w:t>)</w:t>
      </w:r>
      <w:r>
        <w:rPr>
          <w:rFonts w:eastAsia="Arial"/>
          <w:color w:val="000000" w:themeColor="text1"/>
        </w:rPr>
        <w:t>.</w:t>
      </w:r>
    </w:p>
    <w:p w14:paraId="02BF0B17" w14:textId="77777777" w:rsidR="00C862AF" w:rsidRDefault="00C862AF" w:rsidP="00C862AF">
      <w:pPr>
        <w:pStyle w:val="Caption"/>
      </w:pPr>
      <w:bookmarkStart w:id="66" w:name="_Ref120208111"/>
      <w:bookmarkStart w:id="67" w:name="_Ref119331215"/>
      <w:r>
        <w:t xml:space="preserve">Figure </w:t>
      </w:r>
      <w:r>
        <w:fldChar w:fldCharType="begin"/>
      </w:r>
      <w:r>
        <w:instrText>SEQ Figure \* ARABIC</w:instrText>
      </w:r>
      <w:r>
        <w:fldChar w:fldCharType="separate"/>
      </w:r>
      <w:r>
        <w:rPr>
          <w:noProof/>
        </w:rPr>
        <w:t>2</w:t>
      </w:r>
      <w:r>
        <w:fldChar w:fldCharType="end"/>
      </w:r>
      <w:bookmarkEnd w:id="66"/>
      <w:r>
        <w:t xml:space="preserve"> – Birds in a nest</w:t>
      </w:r>
      <w:bookmarkEnd w:id="67"/>
    </w:p>
    <w:p w14:paraId="761914A5" w14:textId="77777777" w:rsidR="00C862AF" w:rsidRDefault="00C862AF" w:rsidP="00C862AF">
      <w:r>
        <w:rPr>
          <w:noProof/>
          <w:color w:val="2B579A"/>
          <w:shd w:val="clear" w:color="auto" w:fill="E6E6E6"/>
        </w:rPr>
        <w:drawing>
          <wp:inline distT="0" distB="0" distL="0" distR="0" wp14:anchorId="14D4DBD8" wp14:editId="4502B686">
            <wp:extent cx="3352800" cy="1676400"/>
            <wp:effectExtent l="9525" t="9525" r="9525" b="9525"/>
            <wp:docPr id="329695330" name="Picture 329695330" descr="2 images of 5 birds in nests. The first image has a blue bird and 4 rainbow lorikeets. The second image has 3 blue birds and 2 rainbow lorik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352800" cy="1676400"/>
                    </a:xfrm>
                    <a:prstGeom prst="rect">
                      <a:avLst/>
                    </a:prstGeom>
                    <a:ln w="9525">
                      <a:solidFill>
                        <a:sysClr val="windowText" lastClr="000000"/>
                      </a:solidFill>
                      <a:prstDash val="solid"/>
                    </a:ln>
                  </pic:spPr>
                </pic:pic>
              </a:graphicData>
            </a:graphic>
          </wp:inline>
        </w:drawing>
      </w:r>
    </w:p>
    <w:p w14:paraId="3B39ECFD" w14:textId="6ED2A0B2" w:rsidR="00C862AF" w:rsidRPr="007E3CF2" w:rsidRDefault="00C862AF" w:rsidP="00C862AF">
      <w:pPr>
        <w:rPr>
          <w:sz w:val="22"/>
          <w:szCs w:val="22"/>
        </w:rPr>
      </w:pPr>
      <w:r w:rsidRPr="007E3CF2">
        <w:rPr>
          <w:rStyle w:val="SubtleReference"/>
          <w:szCs w:val="22"/>
        </w:rPr>
        <w:t xml:space="preserve">Images sourced from </w:t>
      </w:r>
      <w:hyperlink r:id="rId21" w:history="1">
        <w:r w:rsidRPr="007E3CF2">
          <w:rPr>
            <w:rStyle w:val="Hyperlink"/>
            <w:sz w:val="22"/>
            <w:szCs w:val="22"/>
          </w:rPr>
          <w:t>Canva</w:t>
        </w:r>
      </w:hyperlink>
      <w:r w:rsidRPr="007E3CF2">
        <w:rPr>
          <w:rStyle w:val="SubtleReference"/>
          <w:szCs w:val="22"/>
        </w:rPr>
        <w:t xml:space="preserve"> and used in accordance with the </w:t>
      </w:r>
      <w:hyperlink r:id="rId22" w:history="1">
        <w:r w:rsidR="001B5350">
          <w:rPr>
            <w:rStyle w:val="Hyperlink"/>
            <w:sz w:val="22"/>
            <w:szCs w:val="22"/>
          </w:rPr>
          <w:t>Canva Content License Agreement</w:t>
        </w:r>
      </w:hyperlink>
      <w:r w:rsidRPr="007E3CF2">
        <w:rPr>
          <w:sz w:val="22"/>
          <w:szCs w:val="22"/>
        </w:rPr>
        <w:t>.</w:t>
      </w:r>
    </w:p>
    <w:p w14:paraId="384577CF" w14:textId="77777777" w:rsidR="00C862AF" w:rsidRDefault="00C862AF" w:rsidP="00C862AF">
      <w:pPr>
        <w:pStyle w:val="ListNumber"/>
      </w:pPr>
      <w:r>
        <w:t>Have</w:t>
      </w:r>
      <w:r w:rsidRPr="00F042ED">
        <w:t xml:space="preserve"> Early Stage 1 students demonstrate the same as with a number range up to 10. </w:t>
      </w:r>
      <w:r>
        <w:t>Have</w:t>
      </w:r>
      <w:r w:rsidRPr="00F042ED">
        <w:t xml:space="preserve"> Stage 1 students demonstrate equivalence up to 20 depending on </w:t>
      </w:r>
      <w:r>
        <w:t>students’</w:t>
      </w:r>
      <w:r w:rsidRPr="00F042ED">
        <w:t xml:space="preserve"> </w:t>
      </w:r>
      <w:proofErr w:type="gramStart"/>
      <w:r w:rsidRPr="00F042ED">
        <w:t>needs</w:t>
      </w:r>
      <w:proofErr w:type="gramEnd"/>
    </w:p>
    <w:p w14:paraId="5C120821" w14:textId="77777777" w:rsidR="00C862AF" w:rsidRDefault="00C862AF" w:rsidP="00C862AF">
      <w:pPr>
        <w:pStyle w:val="ListNumber"/>
        <w:rPr>
          <w:rFonts w:eastAsia="Arial"/>
          <w:color w:val="000000" w:themeColor="text1"/>
        </w:rPr>
      </w:pPr>
      <w:r w:rsidRPr="4D71B051">
        <w:rPr>
          <w:rFonts w:eastAsia="Arial"/>
          <w:color w:val="000000" w:themeColor="text1"/>
        </w:rPr>
        <w:t>Encourage</w:t>
      </w:r>
      <w:r w:rsidRPr="2E292A4B">
        <w:rPr>
          <w:rFonts w:eastAsia="Arial"/>
          <w:color w:val="000000" w:themeColor="text1"/>
        </w:rPr>
        <w:t xml:space="preserve"> students to verbalise their mathematical stories to a partner.</w:t>
      </w:r>
    </w:p>
    <w:p w14:paraId="3ACEC237" w14:textId="77777777" w:rsidR="00C862AF" w:rsidRDefault="00C862AF" w:rsidP="00C862AF">
      <w:pPr>
        <w:pStyle w:val="FeatureBox"/>
        <w:rPr>
          <w:rFonts w:eastAsia="Arial"/>
          <w:color w:val="000000" w:themeColor="text1"/>
        </w:rPr>
      </w:pPr>
      <w:r w:rsidRPr="2E292A4B">
        <w:rPr>
          <w:rStyle w:val="Strong"/>
        </w:rPr>
        <w:lastRenderedPageBreak/>
        <w:t>Note:</w:t>
      </w:r>
      <w:r w:rsidRPr="2E292A4B">
        <w:t xml:space="preserve"> The more experience students have at expressing their ideas, the more competent they may become in using the language of mathematics to describe different story contexts (W</w:t>
      </w:r>
      <w:r>
        <w:t>arren</w:t>
      </w:r>
      <w:r w:rsidRPr="2E292A4B">
        <w:t xml:space="preserve"> et al., 2009).</w:t>
      </w:r>
    </w:p>
    <w:p w14:paraId="28FD84DC" w14:textId="77777777" w:rsidR="00C862AF" w:rsidRDefault="00C862AF" w:rsidP="00C862AF">
      <w:pPr>
        <w:pStyle w:val="ListNumber"/>
        <w:rPr>
          <w:rFonts w:eastAsia="Arial"/>
          <w:color w:val="000000" w:themeColor="text1"/>
        </w:rPr>
      </w:pPr>
      <w:r w:rsidRPr="2E292A4B">
        <w:rPr>
          <w:rFonts w:eastAsia="Arial"/>
          <w:color w:val="000000" w:themeColor="text1"/>
        </w:rPr>
        <w:t>Have students write their mathematical story using words to support their picture</w:t>
      </w:r>
      <w:r>
        <w:rPr>
          <w:rFonts w:eastAsia="Arial"/>
          <w:color w:val="000000" w:themeColor="text1"/>
        </w:rPr>
        <w:t xml:space="preserve"> (</w:t>
      </w:r>
      <w:r w:rsidRPr="2E292A4B">
        <w:rPr>
          <w:rFonts w:eastAsia="Arial"/>
          <w:color w:val="000000" w:themeColor="text1"/>
        </w:rPr>
        <w:t>see</w:t>
      </w:r>
      <w:r>
        <w:rPr>
          <w:rFonts w:eastAsia="Arial"/>
          <w:color w:val="000000" w:themeColor="text1"/>
        </w:rPr>
        <w:t xml:space="preserve"> </w:t>
      </w:r>
      <w:r>
        <w:rPr>
          <w:rFonts w:eastAsia="Arial"/>
          <w:color w:val="000000" w:themeColor="text1"/>
          <w:shd w:val="clear" w:color="auto" w:fill="E6E6E6"/>
        </w:rPr>
        <w:fldChar w:fldCharType="begin"/>
      </w:r>
      <w:r>
        <w:rPr>
          <w:rFonts w:eastAsia="Arial"/>
          <w:color w:val="000000" w:themeColor="text1"/>
        </w:rPr>
        <w:instrText xml:space="preserve"> REF _Ref120208123 \h </w:instrText>
      </w:r>
      <w:r>
        <w:rPr>
          <w:rFonts w:eastAsia="Arial"/>
          <w:color w:val="000000" w:themeColor="text1"/>
          <w:shd w:val="clear" w:color="auto" w:fill="E6E6E6"/>
        </w:rPr>
      </w:r>
      <w:r>
        <w:rPr>
          <w:rFonts w:eastAsia="Arial"/>
          <w:color w:val="000000" w:themeColor="text1"/>
          <w:shd w:val="clear" w:color="auto" w:fill="E6E6E6"/>
        </w:rPr>
        <w:fldChar w:fldCharType="separate"/>
      </w:r>
      <w:r>
        <w:t xml:space="preserve">Figure </w:t>
      </w:r>
      <w:r>
        <w:rPr>
          <w:noProof/>
        </w:rPr>
        <w:t>3</w:t>
      </w:r>
      <w:r>
        <w:rPr>
          <w:rFonts w:eastAsia="Arial"/>
          <w:color w:val="000000" w:themeColor="text1"/>
          <w:shd w:val="clear" w:color="auto" w:fill="E6E6E6"/>
        </w:rPr>
        <w:fldChar w:fldCharType="end"/>
      </w:r>
      <w:r w:rsidRPr="0069276C">
        <w:t>)</w:t>
      </w:r>
      <w:r>
        <w:rPr>
          <w:rFonts w:eastAsia="Arial"/>
          <w:color w:val="000000" w:themeColor="text1"/>
        </w:rPr>
        <w:t>.</w:t>
      </w:r>
      <w:r w:rsidRPr="2E292A4B">
        <w:rPr>
          <w:rFonts w:eastAsia="Arial"/>
          <w:color w:val="000000" w:themeColor="text1"/>
        </w:rPr>
        <w:t xml:space="preserve"> Early Stage 1 students may also be able to verbally explain their story and record using a digital device.</w:t>
      </w:r>
    </w:p>
    <w:p w14:paraId="20DEAD56" w14:textId="77777777" w:rsidR="00C862AF" w:rsidRDefault="00C862AF" w:rsidP="00C862AF">
      <w:pPr>
        <w:pStyle w:val="Caption"/>
      </w:pPr>
      <w:bookmarkStart w:id="68" w:name="_Ref120208123"/>
      <w:bookmarkStart w:id="69" w:name="_Ref119331324"/>
      <w:r>
        <w:t xml:space="preserve">Figure </w:t>
      </w:r>
      <w:r>
        <w:fldChar w:fldCharType="begin"/>
      </w:r>
      <w:r>
        <w:instrText>SEQ Figure \* ARABIC</w:instrText>
      </w:r>
      <w:r>
        <w:fldChar w:fldCharType="separate"/>
      </w:r>
      <w:r>
        <w:rPr>
          <w:noProof/>
        </w:rPr>
        <w:t>3</w:t>
      </w:r>
      <w:r>
        <w:fldChar w:fldCharType="end"/>
      </w:r>
      <w:bookmarkEnd w:id="68"/>
      <w:r>
        <w:t xml:space="preserve"> – Equivalent story</w:t>
      </w:r>
      <w:bookmarkEnd w:id="69"/>
    </w:p>
    <w:p w14:paraId="19AC85AD" w14:textId="77777777" w:rsidR="00C862AF" w:rsidRDefault="00C862AF" w:rsidP="00C862AF">
      <w:r>
        <w:rPr>
          <w:noProof/>
          <w:color w:val="2B579A"/>
          <w:shd w:val="clear" w:color="auto" w:fill="E6E6E6"/>
        </w:rPr>
        <w:drawing>
          <wp:inline distT="0" distB="0" distL="0" distR="0" wp14:anchorId="14211EB6" wp14:editId="55A3E49D">
            <wp:extent cx="3228975" cy="2286000"/>
            <wp:effectExtent l="0" t="0" r="0" b="0"/>
            <wp:docPr id="602980377" name="Picture 602980377" descr="The same 2 images of 5 birds in nests as in the figure above. The text explains that the number of birds in both nests is equal. The first image has a blue bird and 4 rainbow lorikeets. The second image has 3 blue birds and 2 rainbow lorik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980377" name="Picture 602980377" descr="The same 2 images of 5 birds in nests as in the figure above. The text explains that the number of birds in both nests is equal. The first image has a blue bird and 4 rainbow lorikeets. The second image has 3 blue birds and 2 rainbow lorikeet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28975" cy="2286000"/>
                    </a:xfrm>
                    <a:prstGeom prst="rect">
                      <a:avLst/>
                    </a:prstGeom>
                  </pic:spPr>
                </pic:pic>
              </a:graphicData>
            </a:graphic>
          </wp:inline>
        </w:drawing>
      </w:r>
    </w:p>
    <w:p w14:paraId="0A90F1A0" w14:textId="3DB96854" w:rsidR="00C862AF" w:rsidRPr="007E3CF2" w:rsidRDefault="00C862AF" w:rsidP="00C862AF">
      <w:pPr>
        <w:rPr>
          <w:sz w:val="22"/>
          <w:szCs w:val="22"/>
        </w:rPr>
      </w:pPr>
      <w:r w:rsidRPr="007E3CF2">
        <w:rPr>
          <w:rStyle w:val="SubtleReference"/>
          <w:szCs w:val="22"/>
        </w:rPr>
        <w:t xml:space="preserve">Images sourced from </w:t>
      </w:r>
      <w:hyperlink r:id="rId24" w:history="1">
        <w:r w:rsidRPr="007E3CF2">
          <w:rPr>
            <w:rStyle w:val="Hyperlink"/>
            <w:sz w:val="22"/>
            <w:szCs w:val="22"/>
          </w:rPr>
          <w:t>Canva</w:t>
        </w:r>
      </w:hyperlink>
      <w:r w:rsidRPr="007E3CF2">
        <w:rPr>
          <w:rStyle w:val="SubtleReference"/>
          <w:szCs w:val="22"/>
        </w:rPr>
        <w:t xml:space="preserve"> and used in accordance with the </w:t>
      </w:r>
      <w:hyperlink r:id="rId25" w:history="1">
        <w:r w:rsidR="001B5350">
          <w:rPr>
            <w:rStyle w:val="Hyperlink"/>
            <w:sz w:val="22"/>
            <w:szCs w:val="22"/>
          </w:rPr>
          <w:t>Canva Content License Agreement</w:t>
        </w:r>
      </w:hyperlink>
      <w:r w:rsidRPr="007E3CF2">
        <w:rPr>
          <w:sz w:val="22"/>
          <w:szCs w:val="22"/>
        </w:rPr>
        <w:t>.</w:t>
      </w:r>
    </w:p>
    <w:p w14:paraId="75924E4E" w14:textId="77777777" w:rsidR="00C862AF" w:rsidRDefault="00C862AF" w:rsidP="00C862AF">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iation and extension ideas."/>
      </w:tblPr>
      <w:tblGrid>
        <w:gridCol w:w="4865"/>
        <w:gridCol w:w="4865"/>
        <w:gridCol w:w="4866"/>
      </w:tblGrid>
      <w:tr w:rsidR="00C862AF" w14:paraId="400DC85C" w14:textId="77777777" w:rsidTr="009D3BBA">
        <w:trPr>
          <w:cnfStyle w:val="100000000000" w:firstRow="1" w:lastRow="0" w:firstColumn="0" w:lastColumn="0" w:oddVBand="0" w:evenVBand="0" w:oddHBand="0" w:evenHBand="0" w:firstRowFirstColumn="0" w:firstRowLastColumn="0" w:lastRowFirstColumn="0" w:lastRowLastColumn="0"/>
        </w:trPr>
        <w:tc>
          <w:tcPr>
            <w:tcW w:w="4865" w:type="dxa"/>
          </w:tcPr>
          <w:p w14:paraId="08D2F59C" w14:textId="77777777" w:rsidR="00C862AF" w:rsidRDefault="00C862AF" w:rsidP="009D3BBA">
            <w:r w:rsidRPr="00470C15">
              <w:t>Assessment opportunities</w:t>
            </w:r>
          </w:p>
        </w:tc>
        <w:tc>
          <w:tcPr>
            <w:tcW w:w="4865" w:type="dxa"/>
          </w:tcPr>
          <w:p w14:paraId="20250B1C" w14:textId="77777777" w:rsidR="00C862AF" w:rsidRDefault="00C862AF" w:rsidP="009D3BBA">
            <w:r w:rsidRPr="00470C15">
              <w:t>Too hard?</w:t>
            </w:r>
          </w:p>
        </w:tc>
        <w:tc>
          <w:tcPr>
            <w:tcW w:w="4866" w:type="dxa"/>
          </w:tcPr>
          <w:p w14:paraId="4827F5CE" w14:textId="77777777" w:rsidR="00C862AF" w:rsidRDefault="00C862AF" w:rsidP="009D3BBA">
            <w:r w:rsidRPr="00470C15">
              <w:t>Too easy?</w:t>
            </w:r>
          </w:p>
        </w:tc>
      </w:tr>
      <w:tr w:rsidR="00C862AF" w14:paraId="677B0DF2" w14:textId="77777777" w:rsidTr="009D3BBA">
        <w:trPr>
          <w:cnfStyle w:val="000000100000" w:firstRow="0" w:lastRow="0" w:firstColumn="0" w:lastColumn="0" w:oddVBand="0" w:evenVBand="0" w:oddHBand="1" w:evenHBand="0" w:firstRowFirstColumn="0" w:firstRowLastColumn="0" w:lastRowFirstColumn="0" w:lastRowLastColumn="0"/>
        </w:trPr>
        <w:tc>
          <w:tcPr>
            <w:tcW w:w="4865" w:type="dxa"/>
          </w:tcPr>
          <w:p w14:paraId="6BCC5A2B" w14:textId="77777777" w:rsidR="00C862AF" w:rsidRDefault="00C862AF" w:rsidP="009D3BBA">
            <w:r>
              <w:t>What to look for:</w:t>
            </w:r>
          </w:p>
          <w:p w14:paraId="19AC2147" w14:textId="77777777" w:rsidR="00C862AF" w:rsidRDefault="00C862AF" w:rsidP="00C862AF">
            <w:pPr>
              <w:pStyle w:val="ListBullet"/>
              <w:numPr>
                <w:ilvl w:val="0"/>
                <w:numId w:val="5"/>
              </w:numPr>
              <w:rPr>
                <w:rFonts w:eastAsia="Arial"/>
                <w:color w:val="000000" w:themeColor="text1"/>
              </w:rPr>
            </w:pPr>
            <w:r w:rsidRPr="2E292A4B">
              <w:rPr>
                <w:rFonts w:eastAsia="Arial"/>
                <w:color w:val="000000" w:themeColor="text1"/>
              </w:rPr>
              <w:lastRenderedPageBreak/>
              <w:t xml:space="preserve">Can students create a mathematical story to demonstrate equivalence? </w:t>
            </w:r>
            <w:r w:rsidRPr="0037158E">
              <w:rPr>
                <w:rStyle w:val="Strong"/>
              </w:rPr>
              <w:t>(MAO-WM-01, MAE-RWN-01, MAE-RWN-02, MAE-CSQ-02, MA1-CSQ-01)</w:t>
            </w:r>
          </w:p>
          <w:p w14:paraId="7B856BCB" w14:textId="77777777" w:rsidR="00C862AF" w:rsidRDefault="00C862AF" w:rsidP="00C862AF">
            <w:pPr>
              <w:pStyle w:val="ListBullet"/>
              <w:numPr>
                <w:ilvl w:val="0"/>
                <w:numId w:val="5"/>
              </w:numPr>
              <w:rPr>
                <w:rFonts w:eastAsia="Arial"/>
                <w:color w:val="000000" w:themeColor="text1"/>
              </w:rPr>
            </w:pPr>
            <w:r w:rsidRPr="2E292A4B">
              <w:rPr>
                <w:rFonts w:eastAsia="Arial"/>
                <w:color w:val="000000" w:themeColor="text1"/>
              </w:rPr>
              <w:t xml:space="preserve">Do students use appropriate language to explain their story? </w:t>
            </w:r>
            <w:r w:rsidRPr="0037158E">
              <w:rPr>
                <w:rStyle w:val="Strong"/>
              </w:rPr>
              <w:t>(MAO-WM-01, MAE-CSQ-01, MAE-CSQ-02, MA1-CSQ-01)</w:t>
            </w:r>
          </w:p>
          <w:p w14:paraId="48854421" w14:textId="77777777" w:rsidR="00C862AF" w:rsidRDefault="00C862AF" w:rsidP="00C862AF">
            <w:pPr>
              <w:pStyle w:val="ListBullet"/>
              <w:numPr>
                <w:ilvl w:val="0"/>
                <w:numId w:val="5"/>
              </w:numPr>
              <w:rPr>
                <w:rFonts w:eastAsia="Arial"/>
                <w:color w:val="000000" w:themeColor="text1"/>
              </w:rPr>
            </w:pPr>
            <w:r w:rsidRPr="2E292A4B">
              <w:rPr>
                <w:rFonts w:eastAsia="Arial"/>
                <w:color w:val="000000" w:themeColor="text1"/>
              </w:rPr>
              <w:t>Can students combine quantities to determine a total?</w:t>
            </w:r>
            <w:r w:rsidRPr="007E3CF2">
              <w:rPr>
                <w:rFonts w:eastAsia="Arial"/>
                <w:color w:val="000000" w:themeColor="text1"/>
              </w:rPr>
              <w:t xml:space="preserve"> </w:t>
            </w:r>
            <w:r w:rsidRPr="0037158E">
              <w:rPr>
                <w:rStyle w:val="Strong"/>
              </w:rPr>
              <w:t>(MAO-WM-01, MAE-CSQ-01, MAE-CSQ-02, MA1-CSQ-01)</w:t>
            </w:r>
          </w:p>
          <w:p w14:paraId="3B9389B8" w14:textId="77777777" w:rsidR="00C862AF" w:rsidRDefault="00C862AF" w:rsidP="009D3BBA">
            <w:pPr>
              <w:rPr>
                <w:rFonts w:eastAsia="Arial"/>
                <w:color w:val="000000" w:themeColor="text1"/>
              </w:rPr>
            </w:pPr>
            <w:r w:rsidRPr="2E292A4B">
              <w:t>What to collect:</w:t>
            </w:r>
          </w:p>
          <w:p w14:paraId="2617289E" w14:textId="77777777" w:rsidR="00C862AF" w:rsidRDefault="00C862AF" w:rsidP="00C862AF">
            <w:pPr>
              <w:pStyle w:val="ListBullet"/>
              <w:numPr>
                <w:ilvl w:val="0"/>
                <w:numId w:val="5"/>
              </w:numPr>
            </w:pPr>
            <w:r>
              <w:rPr>
                <w:rFonts w:eastAsia="Arial"/>
                <w:color w:val="000000" w:themeColor="text1"/>
              </w:rPr>
              <w:t>m</w:t>
            </w:r>
            <w:r w:rsidRPr="00C54734">
              <w:rPr>
                <w:rFonts w:eastAsia="Arial"/>
                <w:color w:val="000000" w:themeColor="text1"/>
              </w:rPr>
              <w:t>athematical equivalent stories</w:t>
            </w:r>
            <w:r>
              <w:rPr>
                <w:rFonts w:eastAsia="Arial"/>
                <w:color w:val="000000" w:themeColor="text1"/>
              </w:rPr>
              <w:t>.</w:t>
            </w:r>
            <w:r w:rsidRPr="00C54734">
              <w:rPr>
                <w:rFonts w:eastAsia="Arial"/>
                <w:color w:val="000000" w:themeColor="text1"/>
              </w:rPr>
              <w:t xml:space="preserve"> </w:t>
            </w:r>
            <w:r w:rsidRPr="0037158E">
              <w:rPr>
                <w:rStyle w:val="Strong"/>
              </w:rPr>
              <w:t>(MAO-WM-01, MAE-CSQ-01, MAE-CSQ-01, MA1-CSQ-01)</w:t>
            </w:r>
          </w:p>
        </w:tc>
        <w:tc>
          <w:tcPr>
            <w:tcW w:w="4865" w:type="dxa"/>
          </w:tcPr>
          <w:p w14:paraId="617E07E5" w14:textId="77777777" w:rsidR="00C862AF" w:rsidRDefault="00C862AF" w:rsidP="009D3BBA">
            <w:pPr>
              <w:pStyle w:val="ListBullet"/>
              <w:numPr>
                <w:ilvl w:val="0"/>
                <w:numId w:val="0"/>
              </w:numPr>
              <w:rPr>
                <w:rFonts w:eastAsia="Arial"/>
                <w:color w:val="000000" w:themeColor="text1"/>
              </w:rPr>
            </w:pPr>
            <w:r w:rsidRPr="2E292A4B">
              <w:rPr>
                <w:rFonts w:eastAsia="Arial"/>
                <w:color w:val="000000" w:themeColor="text1"/>
              </w:rPr>
              <w:lastRenderedPageBreak/>
              <w:t xml:space="preserve">Students are unable to create a </w:t>
            </w:r>
            <w:r w:rsidRPr="2E292A4B">
              <w:rPr>
                <w:rFonts w:eastAsia="Arial"/>
                <w:color w:val="000000" w:themeColor="text1"/>
              </w:rPr>
              <w:lastRenderedPageBreak/>
              <w:t>mathematical story.</w:t>
            </w:r>
          </w:p>
          <w:p w14:paraId="3B01B582" w14:textId="77777777" w:rsidR="00C862AF" w:rsidRDefault="00C862AF" w:rsidP="00C862AF">
            <w:pPr>
              <w:pStyle w:val="ListBullet"/>
              <w:numPr>
                <w:ilvl w:val="0"/>
                <w:numId w:val="5"/>
              </w:numPr>
              <w:rPr>
                <w:rFonts w:eastAsia="Arial"/>
                <w:color w:val="000000" w:themeColor="text1"/>
              </w:rPr>
            </w:pPr>
            <w:r w:rsidRPr="2E292A4B">
              <w:rPr>
                <w:rFonts w:eastAsia="Arial"/>
                <w:color w:val="000000" w:themeColor="text1"/>
              </w:rPr>
              <w:t>Provide students with up to 10 concrete materials, for example, counters. Have students arrange the counters to show 2 equal sets.</w:t>
            </w:r>
          </w:p>
          <w:p w14:paraId="4B9D037C" w14:textId="77777777" w:rsidR="00C862AF" w:rsidRPr="00C54734" w:rsidRDefault="00C862AF" w:rsidP="00C862AF">
            <w:pPr>
              <w:pStyle w:val="ListBullet"/>
              <w:numPr>
                <w:ilvl w:val="0"/>
                <w:numId w:val="5"/>
              </w:numPr>
              <w:rPr>
                <w:rFonts w:eastAsia="Arial"/>
                <w:color w:val="000000" w:themeColor="text1"/>
              </w:rPr>
            </w:pPr>
            <w:r w:rsidRPr="00C54734">
              <w:rPr>
                <w:rFonts w:eastAsia="Arial"/>
                <w:color w:val="000000" w:themeColor="text1"/>
              </w:rPr>
              <w:t>Students can count the sets using one</w:t>
            </w:r>
            <w:r>
              <w:rPr>
                <w:rFonts w:eastAsia="Arial"/>
                <w:color w:val="000000" w:themeColor="text1"/>
              </w:rPr>
              <w:t>-</w:t>
            </w:r>
            <w:r w:rsidRPr="00C54734">
              <w:rPr>
                <w:rFonts w:eastAsia="Arial"/>
                <w:color w:val="000000" w:themeColor="text1"/>
              </w:rPr>
              <w:t>to</w:t>
            </w:r>
            <w:r>
              <w:rPr>
                <w:rFonts w:eastAsia="Arial"/>
                <w:color w:val="000000" w:themeColor="text1"/>
              </w:rPr>
              <w:t>-</w:t>
            </w:r>
            <w:r w:rsidRPr="00C54734">
              <w:rPr>
                <w:rFonts w:eastAsia="Arial"/>
                <w:color w:val="000000" w:themeColor="text1"/>
              </w:rPr>
              <w:t>one correspondence to determine equivalence.</w:t>
            </w:r>
          </w:p>
          <w:p w14:paraId="619B7BEB" w14:textId="77777777" w:rsidR="00C862AF" w:rsidRDefault="00C862AF" w:rsidP="00C862AF">
            <w:pPr>
              <w:pStyle w:val="ListBullet"/>
              <w:numPr>
                <w:ilvl w:val="0"/>
                <w:numId w:val="5"/>
              </w:numPr>
            </w:pPr>
            <w:r w:rsidRPr="2E292A4B">
              <w:rPr>
                <w:rFonts w:eastAsia="Arial"/>
                <w:color w:val="000000" w:themeColor="text1"/>
              </w:rPr>
              <w:t xml:space="preserve">Support students use of language by referring to class list of equivalent vocabulary and providing an additional </w:t>
            </w:r>
            <w:proofErr w:type="gramStart"/>
            <w:r w:rsidRPr="2E292A4B">
              <w:rPr>
                <w:rFonts w:eastAsia="Arial"/>
                <w:color w:val="000000" w:themeColor="text1"/>
              </w:rPr>
              <w:t>word</w:t>
            </w:r>
            <w:proofErr w:type="gramEnd"/>
            <w:r w:rsidRPr="2E292A4B">
              <w:rPr>
                <w:rFonts w:eastAsia="Arial"/>
                <w:color w:val="000000" w:themeColor="text1"/>
              </w:rPr>
              <w:t xml:space="preserve"> bank to support writing.</w:t>
            </w:r>
          </w:p>
        </w:tc>
        <w:tc>
          <w:tcPr>
            <w:tcW w:w="4866" w:type="dxa"/>
          </w:tcPr>
          <w:p w14:paraId="24EDD857" w14:textId="77777777" w:rsidR="00C862AF" w:rsidRDefault="00C862AF" w:rsidP="009D3BBA">
            <w:pPr>
              <w:pStyle w:val="ListBullet"/>
              <w:numPr>
                <w:ilvl w:val="0"/>
                <w:numId w:val="0"/>
              </w:numPr>
              <w:rPr>
                <w:rFonts w:eastAsia="Arial"/>
                <w:color w:val="000000" w:themeColor="text1"/>
              </w:rPr>
            </w:pPr>
            <w:r w:rsidRPr="2E292A4B">
              <w:rPr>
                <w:rFonts w:eastAsia="Arial"/>
                <w:color w:val="000000" w:themeColor="text1"/>
              </w:rPr>
              <w:lastRenderedPageBreak/>
              <w:t>Students can create a mathematical story.</w:t>
            </w:r>
          </w:p>
          <w:p w14:paraId="53913FA5" w14:textId="77777777" w:rsidR="00C862AF" w:rsidRDefault="00C862AF" w:rsidP="00C862AF">
            <w:pPr>
              <w:pStyle w:val="ListBullet"/>
              <w:numPr>
                <w:ilvl w:val="0"/>
                <w:numId w:val="5"/>
              </w:numPr>
              <w:rPr>
                <w:rFonts w:eastAsia="Arial"/>
                <w:color w:val="000000" w:themeColor="text1"/>
              </w:rPr>
            </w:pPr>
            <w:r w:rsidRPr="2E292A4B">
              <w:rPr>
                <w:rFonts w:eastAsia="Arial"/>
                <w:color w:val="000000" w:themeColor="text1"/>
              </w:rPr>
              <w:lastRenderedPageBreak/>
              <w:t>Provide students with the following statement and have them create a drawing to support their understanding of the statement</w:t>
            </w:r>
            <w:r w:rsidRPr="70B04253">
              <w:rPr>
                <w:rFonts w:eastAsia="Arial"/>
                <w:color w:val="000000" w:themeColor="text1"/>
              </w:rPr>
              <w:t>:</w:t>
            </w:r>
            <w:r w:rsidRPr="2E292A4B">
              <w:rPr>
                <w:rFonts w:eastAsia="Arial"/>
                <w:color w:val="000000" w:themeColor="text1"/>
              </w:rPr>
              <w:t xml:space="preserve"> In one lolly jar there are 2 different types of lollies, red </w:t>
            </w:r>
            <w:proofErr w:type="gramStart"/>
            <w:r w:rsidRPr="2E292A4B">
              <w:rPr>
                <w:rFonts w:eastAsia="Arial"/>
                <w:color w:val="000000" w:themeColor="text1"/>
              </w:rPr>
              <w:t>frogs</w:t>
            </w:r>
            <w:proofErr w:type="gramEnd"/>
            <w:r w:rsidRPr="2E292A4B">
              <w:rPr>
                <w:rFonts w:eastAsia="Arial"/>
                <w:color w:val="000000" w:themeColor="text1"/>
              </w:rPr>
              <w:t xml:space="preserve"> and jellybeans. In the second lolly jar there are 4 types of lollies red frogs, jellybeans, </w:t>
            </w:r>
            <w:r>
              <w:rPr>
                <w:rFonts w:eastAsia="Arial"/>
                <w:color w:val="000000" w:themeColor="text1"/>
              </w:rPr>
              <w:t>chocolate beans</w:t>
            </w:r>
            <w:r w:rsidRPr="2E292A4B">
              <w:rPr>
                <w:rFonts w:eastAsia="Arial"/>
                <w:color w:val="000000" w:themeColor="text1"/>
              </w:rPr>
              <w:t xml:space="preserve"> and pineapples. Both lolly jars have the same number of lollies inside.</w:t>
            </w:r>
          </w:p>
          <w:p w14:paraId="06438612" w14:textId="77777777" w:rsidR="00C862AF" w:rsidRDefault="00C862AF" w:rsidP="00C862AF">
            <w:pPr>
              <w:pStyle w:val="ListBullet"/>
              <w:numPr>
                <w:ilvl w:val="0"/>
                <w:numId w:val="5"/>
              </w:numPr>
              <w:rPr>
                <w:rFonts w:eastAsia="Arial"/>
                <w:color w:val="000000" w:themeColor="text1"/>
              </w:rPr>
            </w:pPr>
            <w:r w:rsidRPr="2E292A4B">
              <w:rPr>
                <w:rFonts w:eastAsia="Arial"/>
                <w:color w:val="000000" w:themeColor="text1"/>
              </w:rPr>
              <w:t>Have students write a number sentence to demonstrate their understanding.</w:t>
            </w:r>
          </w:p>
        </w:tc>
      </w:tr>
    </w:tbl>
    <w:p w14:paraId="76D2D999" w14:textId="77777777" w:rsidR="00C862AF" w:rsidRDefault="00C862AF" w:rsidP="00C862AF">
      <w:pPr>
        <w:pStyle w:val="Heading3"/>
      </w:pPr>
      <w:bookmarkStart w:id="70" w:name="_Toc112318909"/>
      <w:bookmarkStart w:id="71" w:name="_Toc112320559"/>
      <w:bookmarkStart w:id="72" w:name="_Toc112320614"/>
      <w:bookmarkStart w:id="73" w:name="_Toc112320669"/>
      <w:bookmarkStart w:id="74" w:name="_Toc112320723"/>
      <w:bookmarkStart w:id="75" w:name="_Toc130310876"/>
      <w:r>
        <w:lastRenderedPageBreak/>
        <w:t xml:space="preserve">Consolidation and meaningful practice: Sharing mathematical stories – 15 </w:t>
      </w:r>
      <w:proofErr w:type="gramStart"/>
      <w:r>
        <w:t>minutes</w:t>
      </w:r>
      <w:bookmarkEnd w:id="70"/>
      <w:bookmarkEnd w:id="71"/>
      <w:bookmarkEnd w:id="72"/>
      <w:bookmarkEnd w:id="73"/>
      <w:bookmarkEnd w:id="74"/>
      <w:bookmarkEnd w:id="75"/>
      <w:proofErr w:type="gramEnd"/>
    </w:p>
    <w:p w14:paraId="11F2B6E0" w14:textId="77777777" w:rsidR="00C862AF" w:rsidRDefault="00C862AF" w:rsidP="00C862AF">
      <w:pPr>
        <w:pStyle w:val="ListNumber"/>
        <w:rPr>
          <w:rFonts w:eastAsia="Arial"/>
          <w:color w:val="000000" w:themeColor="text1"/>
        </w:rPr>
      </w:pPr>
      <w:r w:rsidRPr="2E292A4B">
        <w:rPr>
          <w:rFonts w:eastAsia="Arial"/>
          <w:color w:val="000000" w:themeColor="text1"/>
        </w:rPr>
        <w:t>Invite another class to visit the classroom to share the mathematical stories.</w:t>
      </w:r>
    </w:p>
    <w:p w14:paraId="275E5F42" w14:textId="77777777" w:rsidR="00C862AF" w:rsidRDefault="00C862AF" w:rsidP="00C862AF">
      <w:pPr>
        <w:pStyle w:val="ListNumber"/>
        <w:rPr>
          <w:rFonts w:eastAsia="Arial"/>
          <w:color w:val="000000" w:themeColor="text1"/>
        </w:rPr>
      </w:pPr>
      <w:r w:rsidRPr="2E292A4B">
        <w:rPr>
          <w:rFonts w:eastAsia="Arial"/>
          <w:color w:val="000000" w:themeColor="text1"/>
        </w:rPr>
        <w:t>In partners or small groups, have students verbalise their stories to other students and discuss and connect the mathematics of equivalence.</w:t>
      </w:r>
    </w:p>
    <w:p w14:paraId="6A791D13" w14:textId="77777777" w:rsidR="00C862AF" w:rsidRDefault="00C862AF" w:rsidP="00C862AF">
      <w:pPr>
        <w:pStyle w:val="ListNumber"/>
        <w:rPr>
          <w:rFonts w:eastAsia="Arial"/>
          <w:color w:val="000000" w:themeColor="text1"/>
        </w:rPr>
      </w:pPr>
      <w:r w:rsidRPr="2E292A4B">
        <w:rPr>
          <w:rFonts w:eastAsia="Arial"/>
          <w:color w:val="000000" w:themeColor="text1"/>
        </w:rPr>
        <w:t>Display mathematical stories in classroom.</w:t>
      </w:r>
    </w:p>
    <w:p w14:paraId="49EE54FC" w14:textId="77777777" w:rsidR="001B5350" w:rsidRDefault="001B5350" w:rsidP="00C862AF">
      <w:pPr>
        <w:pStyle w:val="Heading2"/>
      </w:pPr>
      <w:bookmarkStart w:id="76" w:name="_Toc112318910"/>
      <w:bookmarkStart w:id="77" w:name="_Toc112320560"/>
      <w:bookmarkStart w:id="78" w:name="_Toc112320615"/>
      <w:bookmarkStart w:id="79" w:name="_Toc112320670"/>
      <w:bookmarkStart w:id="80" w:name="_Toc112320724"/>
      <w:bookmarkStart w:id="81" w:name="_Lesson_3:_Number"/>
      <w:r>
        <w:br w:type="page"/>
      </w:r>
    </w:p>
    <w:p w14:paraId="435D4149" w14:textId="277B8D74" w:rsidR="00C862AF" w:rsidRDefault="00C862AF" w:rsidP="00C862AF">
      <w:pPr>
        <w:pStyle w:val="Heading2"/>
      </w:pPr>
      <w:bookmarkStart w:id="82" w:name="_Toc130310877"/>
      <w:r>
        <w:lastRenderedPageBreak/>
        <w:t>Lesson 3: Number bonds</w:t>
      </w:r>
      <w:bookmarkEnd w:id="76"/>
      <w:bookmarkEnd w:id="77"/>
      <w:bookmarkEnd w:id="78"/>
      <w:bookmarkEnd w:id="79"/>
      <w:bookmarkEnd w:id="80"/>
      <w:bookmarkEnd w:id="81"/>
      <w:bookmarkEnd w:id="82"/>
    </w:p>
    <w:p w14:paraId="6B9E701F" w14:textId="77777777" w:rsidR="00C862AF" w:rsidRDefault="00C862AF" w:rsidP="00C862AF">
      <w:pPr>
        <w:pStyle w:val="Featurepink"/>
      </w:pPr>
      <w:r w:rsidRPr="2E292A4B">
        <w:rPr>
          <w:b/>
          <w:bCs/>
        </w:rPr>
        <w:t>Core concept</w:t>
      </w:r>
      <w:r>
        <w:t>: Different combinations of numbers can add together to form a given number.</w:t>
      </w:r>
    </w:p>
    <w:p w14:paraId="384056F7" w14:textId="77777777" w:rsidR="00C862AF" w:rsidRDefault="00C862AF" w:rsidP="00C862AF">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C862AF" w14:paraId="67858CDE" w14:textId="77777777" w:rsidTr="009D3BBA">
        <w:trPr>
          <w:cnfStyle w:val="100000000000" w:firstRow="1" w:lastRow="0" w:firstColumn="0" w:lastColumn="0" w:oddVBand="0" w:evenVBand="0" w:oddHBand="0" w:evenHBand="0" w:firstRowFirstColumn="0" w:firstRowLastColumn="0" w:lastRowFirstColumn="0" w:lastRowLastColumn="0"/>
        </w:trPr>
        <w:tc>
          <w:tcPr>
            <w:tcW w:w="2500" w:type="pct"/>
          </w:tcPr>
          <w:p w14:paraId="17550565" w14:textId="77777777" w:rsidR="00C862AF" w:rsidRDefault="00C862AF" w:rsidP="009D3BBA">
            <w:r w:rsidRPr="00510F5F">
              <w:t>Learning intentions</w:t>
            </w:r>
          </w:p>
        </w:tc>
        <w:tc>
          <w:tcPr>
            <w:tcW w:w="2500" w:type="pct"/>
          </w:tcPr>
          <w:p w14:paraId="33BCA7FE" w14:textId="77777777" w:rsidR="00C862AF" w:rsidRDefault="00C862AF" w:rsidP="009D3BBA">
            <w:r w:rsidRPr="00510F5F">
              <w:t>Success criteria</w:t>
            </w:r>
          </w:p>
        </w:tc>
      </w:tr>
      <w:tr w:rsidR="00C862AF" w14:paraId="59E89A0D" w14:textId="77777777" w:rsidTr="009D3BBA">
        <w:trPr>
          <w:cnfStyle w:val="000000100000" w:firstRow="0" w:lastRow="0" w:firstColumn="0" w:lastColumn="0" w:oddVBand="0" w:evenVBand="0" w:oddHBand="1" w:evenHBand="0" w:firstRowFirstColumn="0" w:firstRowLastColumn="0" w:lastRowFirstColumn="0" w:lastRowLastColumn="0"/>
        </w:trPr>
        <w:tc>
          <w:tcPr>
            <w:tcW w:w="2500" w:type="pct"/>
          </w:tcPr>
          <w:p w14:paraId="097A1970" w14:textId="77777777" w:rsidR="00C862AF" w:rsidRDefault="00C862AF" w:rsidP="009D3BBA">
            <w:r>
              <w:t>All students are learning that:</w:t>
            </w:r>
          </w:p>
          <w:p w14:paraId="2C2E89AC" w14:textId="77777777" w:rsidR="00C862AF" w:rsidRDefault="00C862AF" w:rsidP="00C862AF">
            <w:pPr>
              <w:pStyle w:val="ListBullet"/>
              <w:numPr>
                <w:ilvl w:val="0"/>
                <w:numId w:val="5"/>
              </w:numPr>
              <w:rPr>
                <w:rFonts w:eastAsia="Arial"/>
                <w:color w:val="000000" w:themeColor="text1"/>
              </w:rPr>
            </w:pPr>
            <w:r w:rsidRPr="2E292A4B">
              <w:rPr>
                <w:rFonts w:eastAsia="Arial"/>
                <w:color w:val="000000" w:themeColor="text1"/>
              </w:rPr>
              <w:t xml:space="preserve">different combinations of numbers can add up or bond to form a given </w:t>
            </w:r>
            <w:proofErr w:type="gramStart"/>
            <w:r w:rsidRPr="2E292A4B">
              <w:rPr>
                <w:rFonts w:eastAsia="Arial"/>
                <w:color w:val="000000" w:themeColor="text1"/>
              </w:rPr>
              <w:t>number</w:t>
            </w:r>
            <w:proofErr w:type="gramEnd"/>
          </w:p>
          <w:p w14:paraId="106456DE" w14:textId="77777777" w:rsidR="00C862AF" w:rsidRDefault="00C862AF" w:rsidP="00C862AF">
            <w:pPr>
              <w:pStyle w:val="ListBullet"/>
              <w:numPr>
                <w:ilvl w:val="0"/>
                <w:numId w:val="5"/>
              </w:numPr>
              <w:rPr>
                <w:rFonts w:eastAsia="Arial"/>
                <w:color w:val="000000" w:themeColor="text1"/>
              </w:rPr>
            </w:pPr>
            <w:r w:rsidRPr="2E292A4B">
              <w:rPr>
                <w:rFonts w:eastAsia="Arial"/>
                <w:color w:val="000000" w:themeColor="text1"/>
              </w:rPr>
              <w:t xml:space="preserve">there are ways to model and record patterns when identifying number combinations for a given </w:t>
            </w:r>
            <w:proofErr w:type="gramStart"/>
            <w:r w:rsidRPr="2E292A4B">
              <w:rPr>
                <w:rFonts w:eastAsia="Arial"/>
                <w:color w:val="000000" w:themeColor="text1"/>
              </w:rPr>
              <w:t>number</w:t>
            </w:r>
            <w:proofErr w:type="gramEnd"/>
          </w:p>
          <w:p w14:paraId="74652BC8" w14:textId="77777777" w:rsidR="00C862AF" w:rsidRDefault="00C862AF" w:rsidP="00C862AF">
            <w:pPr>
              <w:pStyle w:val="ListBullet"/>
              <w:numPr>
                <w:ilvl w:val="0"/>
                <w:numId w:val="5"/>
              </w:numPr>
              <w:rPr>
                <w:rFonts w:eastAsia="Arial"/>
                <w:color w:val="000000" w:themeColor="text1"/>
              </w:rPr>
            </w:pPr>
            <w:r w:rsidRPr="2E292A4B">
              <w:rPr>
                <w:rFonts w:eastAsia="Arial"/>
                <w:color w:val="000000" w:themeColor="text1"/>
              </w:rPr>
              <w:t>different strategies can be used to combine quantities.</w:t>
            </w:r>
          </w:p>
        </w:tc>
        <w:tc>
          <w:tcPr>
            <w:tcW w:w="2500" w:type="pct"/>
          </w:tcPr>
          <w:p w14:paraId="684D8D24" w14:textId="77777777" w:rsidR="00C862AF" w:rsidRDefault="00C862AF" w:rsidP="009D3BBA">
            <w:r>
              <w:t>All students can identify patterns in combinations of numbers.</w:t>
            </w:r>
          </w:p>
          <w:p w14:paraId="022C9717" w14:textId="77777777" w:rsidR="00C862AF" w:rsidRDefault="00C862AF" w:rsidP="009D3BBA">
            <w:r>
              <w:t>In addition, students working towards Early Stage 1 outcomes can:</w:t>
            </w:r>
          </w:p>
          <w:p w14:paraId="03AD0E3F" w14:textId="77777777" w:rsidR="00C862AF" w:rsidRDefault="00C862AF" w:rsidP="00C862AF">
            <w:pPr>
              <w:pStyle w:val="ListBullet"/>
              <w:numPr>
                <w:ilvl w:val="0"/>
                <w:numId w:val="5"/>
              </w:numPr>
              <w:rPr>
                <w:rFonts w:eastAsia="Arial"/>
                <w:color w:val="000000" w:themeColor="text1"/>
              </w:rPr>
            </w:pPr>
            <w:r w:rsidRPr="2E292A4B">
              <w:rPr>
                <w:rFonts w:eastAsia="Arial"/>
                <w:color w:val="000000" w:themeColor="text1"/>
              </w:rPr>
              <w:t xml:space="preserve">create, model and recognise combinations for numbers up to </w:t>
            </w:r>
            <w:proofErr w:type="gramStart"/>
            <w:r w:rsidRPr="2E292A4B">
              <w:rPr>
                <w:rFonts w:eastAsia="Arial"/>
                <w:color w:val="000000" w:themeColor="text1"/>
              </w:rPr>
              <w:t>10</w:t>
            </w:r>
            <w:proofErr w:type="gramEnd"/>
          </w:p>
          <w:p w14:paraId="210845E8" w14:textId="77777777" w:rsidR="00C862AF" w:rsidRDefault="00C862AF" w:rsidP="00C862AF">
            <w:pPr>
              <w:pStyle w:val="ListBullet"/>
              <w:numPr>
                <w:ilvl w:val="0"/>
                <w:numId w:val="5"/>
              </w:numPr>
            </w:pPr>
            <w:r w:rsidRPr="2E292A4B">
              <w:rPr>
                <w:rFonts w:eastAsia="Arial"/>
                <w:color w:val="000000" w:themeColor="text1"/>
              </w:rPr>
              <w:t>use drawings, words, and numerals to record number combinations up to 10.</w:t>
            </w:r>
          </w:p>
          <w:p w14:paraId="556E9689" w14:textId="77777777" w:rsidR="00C862AF" w:rsidRDefault="00C862AF" w:rsidP="009D3BBA">
            <w:r>
              <w:t>In addition, students working towards Stage 1 outcomes can:</w:t>
            </w:r>
          </w:p>
          <w:p w14:paraId="0E91D862" w14:textId="77777777" w:rsidR="00C862AF" w:rsidRPr="000C7BD6" w:rsidRDefault="00C862AF" w:rsidP="00C862AF">
            <w:pPr>
              <w:pStyle w:val="ListBullet"/>
              <w:numPr>
                <w:ilvl w:val="0"/>
                <w:numId w:val="5"/>
              </w:numPr>
              <w:rPr>
                <w:rFonts w:eastAsia="Arial"/>
                <w:color w:val="000000" w:themeColor="text1"/>
              </w:rPr>
            </w:pPr>
            <w:r w:rsidRPr="2E292A4B">
              <w:rPr>
                <w:rFonts w:eastAsia="Arial"/>
                <w:color w:val="000000" w:themeColor="text1"/>
              </w:rPr>
              <w:t xml:space="preserve">recognise, recall and record number bonds to </w:t>
            </w:r>
            <w:proofErr w:type="gramStart"/>
            <w:r w:rsidRPr="2E292A4B">
              <w:rPr>
                <w:rFonts w:eastAsia="Arial"/>
                <w:color w:val="000000" w:themeColor="text1"/>
              </w:rPr>
              <w:t>20</w:t>
            </w:r>
            <w:proofErr w:type="gramEnd"/>
          </w:p>
          <w:p w14:paraId="0C26D1DD" w14:textId="77777777" w:rsidR="00C862AF" w:rsidRPr="000C7BD6" w:rsidRDefault="00C862AF" w:rsidP="00C862AF">
            <w:pPr>
              <w:pStyle w:val="ListBullet"/>
              <w:numPr>
                <w:ilvl w:val="0"/>
                <w:numId w:val="5"/>
              </w:numPr>
              <w:rPr>
                <w:rFonts w:eastAsia="Arial"/>
                <w:color w:val="000000" w:themeColor="text1"/>
              </w:rPr>
            </w:pPr>
            <w:r w:rsidRPr="2E292A4B">
              <w:rPr>
                <w:rFonts w:eastAsia="Arial"/>
                <w:color w:val="000000" w:themeColor="text1"/>
              </w:rPr>
              <w:t xml:space="preserve">identify patterns within an addition </w:t>
            </w:r>
            <w:proofErr w:type="gramStart"/>
            <w:r w:rsidRPr="2E292A4B">
              <w:rPr>
                <w:rFonts w:eastAsia="Arial"/>
                <w:color w:val="000000" w:themeColor="text1"/>
              </w:rPr>
              <w:t>table</w:t>
            </w:r>
            <w:proofErr w:type="gramEnd"/>
          </w:p>
          <w:p w14:paraId="484DCFD8" w14:textId="77777777" w:rsidR="00C862AF" w:rsidRPr="000C7BD6" w:rsidRDefault="00C862AF" w:rsidP="00C862AF">
            <w:pPr>
              <w:pStyle w:val="ListBullet"/>
              <w:numPr>
                <w:ilvl w:val="0"/>
                <w:numId w:val="5"/>
              </w:numPr>
              <w:rPr>
                <w:rFonts w:eastAsia="Arial"/>
                <w:color w:val="000000" w:themeColor="text1"/>
              </w:rPr>
            </w:pPr>
            <w:r w:rsidRPr="2E292A4B">
              <w:rPr>
                <w:rFonts w:eastAsia="Arial"/>
                <w:color w:val="000000" w:themeColor="text1"/>
              </w:rPr>
              <w:t>record number sentences in a variety of ways</w:t>
            </w:r>
          </w:p>
          <w:p w14:paraId="6C2B7306" w14:textId="77777777" w:rsidR="00C862AF" w:rsidRPr="000C7BD6" w:rsidRDefault="00C862AF" w:rsidP="00C862AF">
            <w:pPr>
              <w:pStyle w:val="ListBullet"/>
              <w:numPr>
                <w:ilvl w:val="0"/>
                <w:numId w:val="5"/>
              </w:numPr>
              <w:rPr>
                <w:rFonts w:eastAsia="Arial"/>
                <w:color w:val="000000" w:themeColor="text1"/>
              </w:rPr>
            </w:pPr>
            <w:r w:rsidRPr="2E292A4B">
              <w:rPr>
                <w:rFonts w:eastAsia="Arial"/>
                <w:color w:val="000000" w:themeColor="text1"/>
              </w:rPr>
              <w:t xml:space="preserve">select and apply strategies such as counting on and back, </w:t>
            </w:r>
            <w:r w:rsidRPr="2E292A4B">
              <w:rPr>
                <w:rFonts w:eastAsia="Arial"/>
                <w:color w:val="000000" w:themeColor="text1"/>
              </w:rPr>
              <w:lastRenderedPageBreak/>
              <w:t>doubles and near doubles or using concrete materials to solve addition problems.</w:t>
            </w:r>
          </w:p>
        </w:tc>
      </w:tr>
    </w:tbl>
    <w:p w14:paraId="4B6ABBB7" w14:textId="77777777" w:rsidR="00C862AF" w:rsidRDefault="00C862AF" w:rsidP="00C862AF">
      <w:pPr>
        <w:pStyle w:val="Heading3"/>
      </w:pPr>
      <w:bookmarkStart w:id="83" w:name="_Toc112318912"/>
      <w:bookmarkStart w:id="84" w:name="_Toc112320562"/>
      <w:bookmarkStart w:id="85" w:name="_Toc112320617"/>
      <w:bookmarkStart w:id="86" w:name="_Toc112320672"/>
      <w:bookmarkStart w:id="87" w:name="_Toc112320726"/>
      <w:bookmarkStart w:id="88" w:name="_Toc130310878"/>
      <w:r>
        <w:lastRenderedPageBreak/>
        <w:t>Daily number sense: Number match – 15 minutes</w:t>
      </w:r>
      <w:bookmarkEnd w:id="83"/>
      <w:bookmarkEnd w:id="84"/>
      <w:bookmarkEnd w:id="85"/>
      <w:bookmarkEnd w:id="86"/>
      <w:bookmarkEnd w:id="87"/>
      <w:bookmarkEnd w:id="88"/>
    </w:p>
    <w:p w14:paraId="58B030E6" w14:textId="77777777" w:rsidR="00C862AF" w:rsidRPr="007E3CF2" w:rsidRDefault="00C862AF" w:rsidP="00C862AF">
      <w:pPr>
        <w:pStyle w:val="ListNumber"/>
        <w:numPr>
          <w:ilvl w:val="0"/>
          <w:numId w:val="7"/>
        </w:numPr>
      </w:pPr>
      <w:r w:rsidRPr="007E3CF2">
        <w:t xml:space="preserve">Build student understanding of connecting counting to numerals and quantities by playing </w:t>
      </w:r>
      <w:r>
        <w:t>‘N</w:t>
      </w:r>
      <w:r w:rsidRPr="007E3CF2">
        <w:t>umber match</w:t>
      </w:r>
      <w:r>
        <w:t>’</w:t>
      </w:r>
      <w:r w:rsidRPr="007E3CF2">
        <w:t>.</w:t>
      </w:r>
    </w:p>
    <w:p w14:paraId="7A50C417" w14:textId="77777777" w:rsidR="00C862AF" w:rsidRPr="007E3CF2" w:rsidRDefault="00C862AF" w:rsidP="00C862AF">
      <w:pPr>
        <w:pStyle w:val="ListNumber"/>
      </w:pPr>
      <w:r w:rsidRPr="007E3CF2">
        <w:t xml:space="preserve">Provide each student with a gameboard from </w:t>
      </w:r>
      <w:hyperlink w:anchor="_Resource_1:_Number_1">
        <w:r w:rsidRPr="007E3CF2">
          <w:rPr>
            <w:rStyle w:val="Hyperlink"/>
          </w:rPr>
          <w:t>Resource 1: Number match</w:t>
        </w:r>
      </w:hyperlink>
      <w:r w:rsidRPr="007E3CF2">
        <w:t xml:space="preserve"> and a collection of counters. Allow time for students to look carefully at their gameboard and identify all the number representations.</w:t>
      </w:r>
    </w:p>
    <w:p w14:paraId="077F8CB6" w14:textId="77777777" w:rsidR="00C862AF" w:rsidRPr="007E3CF2" w:rsidRDefault="00C862AF" w:rsidP="00C862AF">
      <w:pPr>
        <w:pStyle w:val="ListNumber"/>
      </w:pPr>
      <w:r w:rsidRPr="007E3CF2">
        <w:t xml:space="preserve">Call out a number between zero and </w:t>
      </w:r>
      <w:r>
        <w:t>20</w:t>
      </w:r>
      <w:r w:rsidRPr="007E3CF2">
        <w:t xml:space="preserve"> and record it on the board. If a student has the corresponding number on their gameboard they place a counter </w:t>
      </w:r>
      <w:proofErr w:type="gramStart"/>
      <w:r w:rsidRPr="007E3CF2">
        <w:t>over</w:t>
      </w:r>
      <w:proofErr w:type="gramEnd"/>
      <w:r w:rsidRPr="007E3CF2">
        <w:t xml:space="preserve"> it.</w:t>
      </w:r>
    </w:p>
    <w:p w14:paraId="4345DA63" w14:textId="77777777" w:rsidR="00C862AF" w:rsidRPr="007E3CF2" w:rsidRDefault="00C862AF" w:rsidP="00C862AF">
      <w:pPr>
        <w:pStyle w:val="ListNumber"/>
      </w:pPr>
      <w:r w:rsidRPr="007E3CF2">
        <w:t xml:space="preserve">Continue to call out and record numbers between zero and </w:t>
      </w:r>
      <w:r>
        <w:t>20</w:t>
      </w:r>
      <w:r w:rsidRPr="007E3CF2">
        <w:t>. When a student covers all their number representations, they call out ‘Number match’.</w:t>
      </w:r>
    </w:p>
    <w:p w14:paraId="69D7F19D" w14:textId="77777777" w:rsidR="00C862AF" w:rsidRPr="007E3CF2" w:rsidRDefault="00C862AF" w:rsidP="00C862AF">
      <w:pPr>
        <w:pStyle w:val="ListNumber"/>
      </w:pPr>
      <w:r w:rsidRPr="007E3CF2">
        <w:t>Students can play again with a different gameboard.</w:t>
      </w:r>
    </w:p>
    <w:p w14:paraId="1C5CF239" w14:textId="77777777" w:rsidR="00C862AF" w:rsidRDefault="00C862AF" w:rsidP="00C862AF">
      <w:pPr>
        <w:pStyle w:val="FeatureBox"/>
      </w:pPr>
      <w:r w:rsidRPr="2E292A4B">
        <w:rPr>
          <w:rStyle w:val="Strong"/>
          <w:rFonts w:eastAsia="Arial"/>
          <w:bCs/>
          <w:color w:val="000000" w:themeColor="text1"/>
        </w:rPr>
        <w:t>Note:</w:t>
      </w:r>
      <w:r w:rsidRPr="2E292A4B">
        <w:t xml:space="preserve"> Provide Stage 1 students with the gameboards with a range to 20.</w:t>
      </w:r>
    </w:p>
    <w:p w14:paraId="34C5348C" w14:textId="77777777" w:rsidR="00C862AF" w:rsidRDefault="00C862AF" w:rsidP="00C862AF">
      <w:pPr>
        <w:pStyle w:val="Heading3"/>
      </w:pPr>
      <w:bookmarkStart w:id="89" w:name="_Toc112318913"/>
      <w:bookmarkStart w:id="90" w:name="_Toc112320563"/>
      <w:bookmarkStart w:id="91" w:name="_Toc112320618"/>
      <w:bookmarkStart w:id="92" w:name="_Toc112320673"/>
      <w:bookmarkStart w:id="93" w:name="_Toc112320727"/>
      <w:bookmarkStart w:id="94" w:name="_Toc130310879"/>
      <w:r>
        <w:t>Addition table patterns – 40 minutes</w:t>
      </w:r>
      <w:bookmarkEnd w:id="89"/>
      <w:bookmarkEnd w:id="90"/>
      <w:bookmarkEnd w:id="91"/>
      <w:bookmarkEnd w:id="92"/>
      <w:bookmarkEnd w:id="93"/>
      <w:bookmarkEnd w:id="94"/>
    </w:p>
    <w:p w14:paraId="0C7DAF69" w14:textId="77777777" w:rsidR="00C862AF" w:rsidRDefault="00C862AF" w:rsidP="00C862AF">
      <w:pPr>
        <w:pStyle w:val="FeatureBox"/>
      </w:pPr>
      <w:r w:rsidRPr="2E292A4B">
        <w:t xml:space="preserve">This lesson has been adapter from </w:t>
      </w:r>
      <w:proofErr w:type="spellStart"/>
      <w:r w:rsidRPr="2E292A4B">
        <w:t>Boaler</w:t>
      </w:r>
      <w:proofErr w:type="spellEnd"/>
      <w:r w:rsidRPr="2E292A4B">
        <w:t xml:space="preserve"> et al (2021) and Snap it (2020).</w:t>
      </w:r>
    </w:p>
    <w:p w14:paraId="4CBF0CBC" w14:textId="77777777" w:rsidR="00C862AF" w:rsidRDefault="00C862AF" w:rsidP="00C862AF">
      <w:pPr>
        <w:pStyle w:val="ListNumber"/>
        <w:rPr>
          <w:rFonts w:eastAsia="Arial"/>
          <w:color w:val="000000" w:themeColor="text1"/>
        </w:rPr>
      </w:pPr>
      <w:r w:rsidRPr="00C73202">
        <w:lastRenderedPageBreak/>
        <w:t>Display</w:t>
      </w:r>
      <w:r w:rsidRPr="2E292A4B">
        <w:rPr>
          <w:rFonts w:eastAsia="Arial"/>
          <w:color w:val="000000" w:themeColor="text1"/>
        </w:rPr>
        <w:t xml:space="preserve"> </w:t>
      </w:r>
      <w:hyperlink w:anchor="_Resource_5:_Addition_1">
        <w:r w:rsidRPr="2E292A4B">
          <w:rPr>
            <w:rStyle w:val="Hyperlink"/>
            <w:rFonts w:eastAsia="Arial"/>
          </w:rPr>
          <w:t>Resource 5: Addition table</w:t>
        </w:r>
      </w:hyperlink>
      <w:r w:rsidRPr="2E292A4B">
        <w:rPr>
          <w:rFonts w:eastAsia="Arial"/>
        </w:rPr>
        <w:t xml:space="preserve"> on the board. </w:t>
      </w:r>
      <w:r w:rsidRPr="2E292A4B">
        <w:rPr>
          <w:rFonts w:eastAsia="Arial"/>
          <w:color w:val="000000" w:themeColor="text1"/>
        </w:rPr>
        <w:t xml:space="preserve">Ask students to </w:t>
      </w:r>
      <w:hyperlink r:id="rId26">
        <w:r w:rsidRPr="2E292A4B">
          <w:rPr>
            <w:rStyle w:val="Hyperlink"/>
            <w:rFonts w:eastAsia="Arial"/>
          </w:rPr>
          <w:t>turn and talk</w:t>
        </w:r>
      </w:hyperlink>
      <w:r w:rsidRPr="2E292A4B">
        <w:rPr>
          <w:rFonts w:eastAsia="Arial"/>
          <w:color w:val="000000" w:themeColor="text1"/>
        </w:rPr>
        <w:t xml:space="preserve"> and discuss what they notice and what the table shows.</w:t>
      </w:r>
    </w:p>
    <w:p w14:paraId="58586DF9" w14:textId="77777777" w:rsidR="00C862AF" w:rsidRDefault="00C862AF" w:rsidP="00C862AF">
      <w:pPr>
        <w:pStyle w:val="ListNumber"/>
        <w:rPr>
          <w:rFonts w:eastAsia="Arial"/>
          <w:color w:val="000000" w:themeColor="text1"/>
        </w:rPr>
      </w:pPr>
      <w:r w:rsidRPr="2E292A4B">
        <w:rPr>
          <w:rFonts w:eastAsia="Arial"/>
          <w:color w:val="000000" w:themeColor="text1"/>
        </w:rPr>
        <w:t>Invite students to share their thinking with the class and develop a shared understanding that the table displays the combination of numbers that add to 10. Provide concrete materials to students to explore the connections between the combinations of numbers.</w:t>
      </w:r>
    </w:p>
    <w:p w14:paraId="537FD5F4" w14:textId="77777777" w:rsidR="00C862AF" w:rsidRDefault="00C862AF" w:rsidP="00C862AF">
      <w:pPr>
        <w:pStyle w:val="FeatureBox"/>
        <w:rPr>
          <w:rFonts w:eastAsia="Arial"/>
        </w:rPr>
      </w:pPr>
      <w:r w:rsidRPr="2E292A4B">
        <w:rPr>
          <w:b/>
          <w:bCs/>
        </w:rPr>
        <w:t>Note:</w:t>
      </w:r>
      <w:r w:rsidRPr="2E292A4B">
        <w:t xml:space="preserve"> Interpreting this table may be challenging. Spend time ensuring students understand the purpose and parts of the table. Particularly drawing attention to what the rows, columns and intersection points mean. (</w:t>
      </w:r>
      <w:proofErr w:type="spellStart"/>
      <w:r w:rsidRPr="2E292A4B">
        <w:t>Boaler</w:t>
      </w:r>
      <w:proofErr w:type="spellEnd"/>
      <w:r w:rsidRPr="2E292A4B">
        <w:t xml:space="preserve"> et al., 2021).</w:t>
      </w:r>
    </w:p>
    <w:p w14:paraId="6A3FCC14" w14:textId="77777777" w:rsidR="00C862AF" w:rsidRDefault="00C862AF" w:rsidP="00C862AF">
      <w:pPr>
        <w:pStyle w:val="ListNumber"/>
        <w:rPr>
          <w:rFonts w:eastAsia="Arial"/>
          <w:color w:val="000000" w:themeColor="text1"/>
        </w:rPr>
      </w:pPr>
      <w:r w:rsidRPr="2E292A4B">
        <w:rPr>
          <w:rFonts w:eastAsia="Arial"/>
          <w:color w:val="000000" w:themeColor="text1"/>
        </w:rPr>
        <w:t xml:space="preserve">In pairs, provide partners with </w:t>
      </w:r>
      <w:hyperlink w:anchor="_Resource_5:_Addition_1">
        <w:r w:rsidRPr="2E292A4B">
          <w:rPr>
            <w:rStyle w:val="Hyperlink"/>
            <w:rFonts w:eastAsia="Arial"/>
          </w:rPr>
          <w:t>Resource 5: Addition table</w:t>
        </w:r>
      </w:hyperlink>
      <w:r w:rsidRPr="006B388C">
        <w:t>,</w:t>
      </w:r>
      <w:r w:rsidRPr="2E292A4B">
        <w:rPr>
          <w:rFonts w:eastAsia="Arial"/>
          <w:color w:val="000000" w:themeColor="text1"/>
        </w:rPr>
        <w:t xml:space="preserve"> coloured highlighters and concrete materials such as square tiles, interlocking cubes or coloured bricks.</w:t>
      </w:r>
    </w:p>
    <w:p w14:paraId="2C84FE53" w14:textId="77777777" w:rsidR="00C862AF" w:rsidRDefault="00C862AF" w:rsidP="00C862AF">
      <w:pPr>
        <w:pStyle w:val="ListNumber"/>
        <w:rPr>
          <w:rFonts w:eastAsia="Arial"/>
          <w:color w:val="000000" w:themeColor="text1"/>
        </w:rPr>
      </w:pPr>
      <w:r w:rsidRPr="2E292A4B">
        <w:rPr>
          <w:rFonts w:eastAsia="Arial"/>
          <w:color w:val="000000" w:themeColor="text1"/>
        </w:rPr>
        <w:t>Have students explore the following questions:</w:t>
      </w:r>
    </w:p>
    <w:p w14:paraId="051D6E94" w14:textId="77777777" w:rsidR="00C862AF" w:rsidRDefault="00C862AF" w:rsidP="00C862AF">
      <w:pPr>
        <w:pStyle w:val="ListBullet"/>
        <w:numPr>
          <w:ilvl w:val="0"/>
          <w:numId w:val="5"/>
        </w:numPr>
        <w:ind w:left="1134"/>
        <w:rPr>
          <w:rFonts w:eastAsia="Arial"/>
          <w:color w:val="000000" w:themeColor="text1"/>
        </w:rPr>
      </w:pPr>
      <w:r w:rsidRPr="2E292A4B">
        <w:rPr>
          <w:rFonts w:eastAsia="Arial"/>
          <w:color w:val="000000" w:themeColor="text1"/>
        </w:rPr>
        <w:t>What patterns can you see?</w:t>
      </w:r>
    </w:p>
    <w:p w14:paraId="5527CEA0" w14:textId="77777777" w:rsidR="00C862AF" w:rsidRDefault="00C862AF" w:rsidP="00C862AF">
      <w:pPr>
        <w:pStyle w:val="ListBullet"/>
        <w:numPr>
          <w:ilvl w:val="0"/>
          <w:numId w:val="5"/>
        </w:numPr>
        <w:ind w:left="1134"/>
        <w:rPr>
          <w:rFonts w:eastAsia="Arial"/>
          <w:color w:val="000000" w:themeColor="text1"/>
        </w:rPr>
      </w:pPr>
      <w:r w:rsidRPr="2E292A4B">
        <w:rPr>
          <w:rFonts w:eastAsia="Arial"/>
          <w:color w:val="000000" w:themeColor="text1"/>
        </w:rPr>
        <w:t>What makes these patterns?</w:t>
      </w:r>
    </w:p>
    <w:p w14:paraId="732EA611" w14:textId="77777777" w:rsidR="00C862AF" w:rsidRDefault="00C862AF" w:rsidP="00C862AF">
      <w:pPr>
        <w:pStyle w:val="ListBullet"/>
        <w:numPr>
          <w:ilvl w:val="0"/>
          <w:numId w:val="5"/>
        </w:numPr>
        <w:ind w:left="1134"/>
        <w:rPr>
          <w:rFonts w:eastAsia="Arial"/>
          <w:color w:val="000000" w:themeColor="text1"/>
        </w:rPr>
      </w:pPr>
      <w:r w:rsidRPr="2E292A4B">
        <w:rPr>
          <w:rFonts w:eastAsia="Arial"/>
          <w:color w:val="000000" w:themeColor="text1"/>
        </w:rPr>
        <w:t>What connections can you make between numbers?</w:t>
      </w:r>
    </w:p>
    <w:p w14:paraId="5FA5C120" w14:textId="77777777" w:rsidR="00C862AF" w:rsidRDefault="00C862AF" w:rsidP="00C862AF">
      <w:pPr>
        <w:pStyle w:val="ListBullet"/>
        <w:numPr>
          <w:ilvl w:val="0"/>
          <w:numId w:val="5"/>
        </w:numPr>
        <w:ind w:left="1134"/>
        <w:rPr>
          <w:rFonts w:eastAsia="Arial"/>
          <w:color w:val="000000" w:themeColor="text1"/>
        </w:rPr>
      </w:pPr>
      <w:r w:rsidRPr="2E292A4B">
        <w:rPr>
          <w:rFonts w:eastAsia="Arial"/>
          <w:color w:val="000000" w:themeColor="text1"/>
        </w:rPr>
        <w:t>How can you show these patterns using the concrete materials?</w:t>
      </w:r>
    </w:p>
    <w:p w14:paraId="74EED8A4" w14:textId="77777777" w:rsidR="00C862AF" w:rsidRDefault="00C862AF" w:rsidP="00C862AF">
      <w:pPr>
        <w:pStyle w:val="ListNumber"/>
        <w:rPr>
          <w:rFonts w:eastAsia="Arial"/>
          <w:color w:val="000000" w:themeColor="text1"/>
        </w:rPr>
      </w:pPr>
      <w:r w:rsidRPr="2E292A4B">
        <w:rPr>
          <w:rFonts w:eastAsia="Arial"/>
          <w:color w:val="000000" w:themeColor="text1"/>
        </w:rPr>
        <w:t xml:space="preserve">Students, explore, </w:t>
      </w:r>
      <w:proofErr w:type="gramStart"/>
      <w:r w:rsidRPr="2E292A4B">
        <w:rPr>
          <w:rFonts w:eastAsia="Arial"/>
          <w:color w:val="000000" w:themeColor="text1"/>
        </w:rPr>
        <w:t>highlight</w:t>
      </w:r>
      <w:proofErr w:type="gramEnd"/>
      <w:r w:rsidRPr="2E292A4B">
        <w:rPr>
          <w:rFonts w:eastAsia="Arial"/>
          <w:color w:val="000000" w:themeColor="text1"/>
        </w:rPr>
        <w:t xml:space="preserve"> and annotate the table with the different patterns they find.</w:t>
      </w:r>
    </w:p>
    <w:p w14:paraId="09F9FAA0" w14:textId="77777777" w:rsidR="00C862AF" w:rsidRDefault="00C862AF" w:rsidP="00C862AF">
      <w:pPr>
        <w:pStyle w:val="FeatureBox"/>
        <w:rPr>
          <w:rFonts w:eastAsia="Arial"/>
          <w:color w:val="000000" w:themeColor="text1"/>
        </w:rPr>
      </w:pPr>
      <w:r w:rsidRPr="00A11B61">
        <w:rPr>
          <w:b/>
          <w:bCs/>
        </w:rPr>
        <w:t>Note</w:t>
      </w:r>
      <w:r w:rsidRPr="2E292A4B">
        <w:t xml:space="preserve">: Students may need more than one sheet to record the various </w:t>
      </w:r>
      <w:proofErr w:type="gramStart"/>
      <w:r w:rsidRPr="2E292A4B">
        <w:t>patterns</w:t>
      </w:r>
      <w:proofErr w:type="gramEnd"/>
      <w:r w:rsidRPr="2E292A4B">
        <w:t xml:space="preserve"> so their annotations do not become mixed up.</w:t>
      </w:r>
    </w:p>
    <w:p w14:paraId="56108718" w14:textId="77777777" w:rsidR="00C862AF" w:rsidRDefault="00C862AF" w:rsidP="00C862AF">
      <w:pPr>
        <w:pStyle w:val="ListNumber"/>
        <w:rPr>
          <w:rFonts w:eastAsia="Arial"/>
          <w:color w:val="000000" w:themeColor="text1"/>
        </w:rPr>
      </w:pPr>
      <w:r w:rsidRPr="2E292A4B">
        <w:rPr>
          <w:rFonts w:eastAsia="Arial"/>
          <w:color w:val="000000" w:themeColor="text1"/>
        </w:rPr>
        <w:t xml:space="preserve">Provide Stage 1 students with copies of </w:t>
      </w:r>
      <w:hyperlink w:anchor="_Resource_6:_Extended_1">
        <w:r w:rsidRPr="2E292A4B">
          <w:rPr>
            <w:rStyle w:val="Hyperlink"/>
            <w:rFonts w:eastAsia="Arial"/>
          </w:rPr>
          <w:t>Resource 6: Extended addition table</w:t>
        </w:r>
      </w:hyperlink>
      <w:r w:rsidRPr="2E292A4B">
        <w:rPr>
          <w:rFonts w:eastAsia="Arial"/>
          <w:color w:val="000000" w:themeColor="text1"/>
        </w:rPr>
        <w:t xml:space="preserve"> and ask students if the patterns would continue if you extended the table. Give Stage 1 students time to discuss with a partner to make predictions about their patterns by exploring the </w:t>
      </w:r>
      <w:r w:rsidRPr="2E292A4B">
        <w:rPr>
          <w:rFonts w:eastAsia="Arial"/>
          <w:color w:val="000000" w:themeColor="text1"/>
        </w:rPr>
        <w:lastRenderedPageBreak/>
        <w:t xml:space="preserve">empty cells. Ask students to make predictions and test their ideas by combining the quantities and entering numbers into the empty cells. Encourage students to use count by one strategies including counting on </w:t>
      </w:r>
      <w:proofErr w:type="gramStart"/>
      <w:r w:rsidRPr="2E292A4B">
        <w:rPr>
          <w:rFonts w:eastAsia="Arial"/>
          <w:color w:val="000000" w:themeColor="text1"/>
        </w:rPr>
        <w:t>and also</w:t>
      </w:r>
      <w:proofErr w:type="gramEnd"/>
      <w:r w:rsidRPr="2E292A4B">
        <w:rPr>
          <w:rFonts w:eastAsia="Arial"/>
          <w:color w:val="000000" w:themeColor="text1"/>
        </w:rPr>
        <w:t xml:space="preserve"> strategies such as doubles and near doubles where appropriate.</w:t>
      </w:r>
    </w:p>
    <w:p w14:paraId="531B7BAF" w14:textId="77777777" w:rsidR="00C862AF" w:rsidRDefault="00C862AF" w:rsidP="00C862AF">
      <w:pPr>
        <w:pStyle w:val="ListNumber"/>
      </w:pPr>
      <w:r w:rsidRPr="2E292A4B">
        <w:t xml:space="preserve">While Stage 1 students are making predictions, explain </w:t>
      </w:r>
      <w:r>
        <w:t>‘</w:t>
      </w:r>
      <w:r w:rsidRPr="2E292A4B">
        <w:t>Snap It</w:t>
      </w:r>
      <w:r>
        <w:t>’</w:t>
      </w:r>
      <w:r w:rsidRPr="2E292A4B">
        <w:t xml:space="preserve"> to Early Stage 1 students. Show students a stick of interlocking cubes 4-10 cubes long. Allow students time to look at the full stick and identify how many cubes make up the stick. Then snap the stick into 2 sections. Students observe the 2 sections and identify how many cubes are in each piece and how many cubes there were altogether. Record the information about the stick, drawing a line to show how it was snapped and label the parts and the whole. Join the stick back together, identifying the total number again and then snap the stick into 2 different section</w:t>
      </w:r>
      <w:r>
        <w:t>s (</w:t>
      </w:r>
      <w:r w:rsidRPr="2E292A4B">
        <w:t xml:space="preserve">see </w:t>
      </w:r>
      <w:r>
        <w:rPr>
          <w:color w:val="2B579A"/>
          <w:shd w:val="clear" w:color="auto" w:fill="E6E6E6"/>
        </w:rPr>
        <w:fldChar w:fldCharType="begin"/>
      </w:r>
      <w:r>
        <w:instrText xml:space="preserve"> REF _Ref120208150 \h </w:instrText>
      </w:r>
      <w:r>
        <w:rPr>
          <w:color w:val="2B579A"/>
          <w:shd w:val="clear" w:color="auto" w:fill="E6E6E6"/>
        </w:rPr>
      </w:r>
      <w:r>
        <w:rPr>
          <w:color w:val="2B579A"/>
          <w:shd w:val="clear" w:color="auto" w:fill="E6E6E6"/>
        </w:rPr>
        <w:fldChar w:fldCharType="separate"/>
      </w:r>
      <w:r>
        <w:t xml:space="preserve">Figure </w:t>
      </w:r>
      <w:r>
        <w:rPr>
          <w:noProof/>
        </w:rPr>
        <w:t>4</w:t>
      </w:r>
      <w:r>
        <w:rPr>
          <w:color w:val="2B579A"/>
          <w:shd w:val="clear" w:color="auto" w:fill="E6E6E6"/>
        </w:rPr>
        <w:fldChar w:fldCharType="end"/>
      </w:r>
      <w:r w:rsidRPr="00F00DE7">
        <w:t>).</w:t>
      </w:r>
    </w:p>
    <w:p w14:paraId="6064CBDA" w14:textId="77777777" w:rsidR="00C862AF" w:rsidRDefault="00C862AF" w:rsidP="00C862AF">
      <w:pPr>
        <w:pStyle w:val="Caption"/>
      </w:pPr>
      <w:bookmarkStart w:id="95" w:name="_Ref120208150"/>
      <w:bookmarkStart w:id="96" w:name="_Ref119332076"/>
      <w:r>
        <w:t xml:space="preserve">Figure </w:t>
      </w:r>
      <w:r>
        <w:fldChar w:fldCharType="begin"/>
      </w:r>
      <w:r>
        <w:instrText>SEQ Figure \* ARABIC</w:instrText>
      </w:r>
      <w:r>
        <w:fldChar w:fldCharType="separate"/>
      </w:r>
      <w:r>
        <w:rPr>
          <w:noProof/>
        </w:rPr>
        <w:t>4</w:t>
      </w:r>
      <w:r>
        <w:fldChar w:fldCharType="end"/>
      </w:r>
      <w:bookmarkEnd w:id="95"/>
      <w:r>
        <w:t xml:space="preserve"> – Snap It</w:t>
      </w:r>
      <w:bookmarkEnd w:id="96"/>
    </w:p>
    <w:p w14:paraId="15ED5DE3" w14:textId="77777777" w:rsidR="00C862AF" w:rsidRDefault="00C862AF" w:rsidP="00C862AF">
      <w:r>
        <w:rPr>
          <w:noProof/>
          <w:color w:val="2B579A"/>
          <w:shd w:val="clear" w:color="auto" w:fill="E6E6E6"/>
        </w:rPr>
        <w:drawing>
          <wp:inline distT="0" distB="0" distL="0" distR="0" wp14:anchorId="0B86333B" wp14:editId="366809E5">
            <wp:extent cx="4572000" cy="2162175"/>
            <wp:effectExtent l="0" t="0" r="0" b="0"/>
            <wp:docPr id="6776267" name="Picture 6776267" descr="2 sticks of interlocking cubes that are 7 cubes long and snapped into sections. The first stick is snapped into 2 and 5 pieces. The second stick is snapped into 4 and 3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6267" name="Picture 6776267" descr="2 sticks of interlocking cubes that are 7 cubes long and snapped into sections. The first stick is snapped into 2 and 5 pieces. The second stick is snapped into 4 and 3 pieces."/>
                    <pic:cNvPicPr/>
                  </pic:nvPicPr>
                  <pic:blipFill>
                    <a:blip r:embed="rId27">
                      <a:extLst>
                        <a:ext uri="{28A0092B-C50C-407E-A947-70E740481C1C}">
                          <a14:useLocalDpi xmlns:a14="http://schemas.microsoft.com/office/drawing/2010/main" val="0"/>
                        </a:ext>
                      </a:extLst>
                    </a:blip>
                    <a:stretch>
                      <a:fillRect/>
                    </a:stretch>
                  </pic:blipFill>
                  <pic:spPr>
                    <a:xfrm>
                      <a:off x="0" y="0"/>
                      <a:ext cx="4572000" cy="2162175"/>
                    </a:xfrm>
                    <a:prstGeom prst="rect">
                      <a:avLst/>
                    </a:prstGeom>
                  </pic:spPr>
                </pic:pic>
              </a:graphicData>
            </a:graphic>
          </wp:inline>
        </w:drawing>
      </w:r>
    </w:p>
    <w:p w14:paraId="4E379253" w14:textId="77777777" w:rsidR="00C862AF" w:rsidRDefault="00C862AF" w:rsidP="00C862AF">
      <w:pPr>
        <w:pStyle w:val="ListNumber"/>
      </w:pPr>
      <w:r w:rsidRPr="2E292A4B">
        <w:t>Discuss and record the information about the sticks, drawing students' attention that 2 and 5 is the same as 4 and 3 and they both total 7.</w:t>
      </w:r>
    </w:p>
    <w:p w14:paraId="44F55138" w14:textId="77777777" w:rsidR="00C862AF" w:rsidRDefault="00C862AF" w:rsidP="00C862AF">
      <w:pPr>
        <w:pStyle w:val="ListNumber"/>
      </w:pPr>
      <w:r w:rsidRPr="2E292A4B">
        <w:lastRenderedPageBreak/>
        <w:t>Provide pairs of Early Stage 1 students with a collection of interlocking cubes and their workbook. Students each create a stick of 4-10 interlocking cubes, partners must have the same size stick. At the same time, the pair of students snap their stick and compare what is similar and different about their snap. Students record their own snap in their workbook. Pairs do 3 snaps each time recording in their workbook and discussing their snap. Then they create another stick of a different value and complete the process again.</w:t>
      </w:r>
    </w:p>
    <w:p w14:paraId="1239ADBC" w14:textId="77777777" w:rsidR="00C862AF" w:rsidRDefault="00C862AF" w:rsidP="00C862AF">
      <w:pPr>
        <w:pStyle w:val="ListNumber"/>
        <w:rPr>
          <w:rFonts w:eastAsia="Arial"/>
          <w:color w:val="000000" w:themeColor="text1"/>
        </w:rPr>
      </w:pPr>
      <w:r w:rsidRPr="2E292A4B">
        <w:rPr>
          <w:rFonts w:eastAsia="Arial"/>
          <w:color w:val="000000" w:themeColor="text1"/>
        </w:rPr>
        <w:t xml:space="preserve">Discuss Stage 1 </w:t>
      </w:r>
      <w:r w:rsidRPr="4D71B051">
        <w:rPr>
          <w:rFonts w:eastAsia="Arial"/>
          <w:color w:val="000000" w:themeColor="text1"/>
        </w:rPr>
        <w:t>students’</w:t>
      </w:r>
      <w:r w:rsidRPr="2E292A4B">
        <w:rPr>
          <w:rFonts w:eastAsia="Arial"/>
          <w:color w:val="000000" w:themeColor="text1"/>
        </w:rPr>
        <w:t xml:space="preserve"> predictions and solutions</w:t>
      </w:r>
      <w:r w:rsidRPr="4D71B051">
        <w:rPr>
          <w:rFonts w:eastAsia="Arial"/>
          <w:color w:val="000000" w:themeColor="text1"/>
        </w:rPr>
        <w:t xml:space="preserve"> with them.</w:t>
      </w:r>
      <w:r w:rsidRPr="2E292A4B">
        <w:rPr>
          <w:rFonts w:eastAsia="Arial"/>
          <w:color w:val="000000" w:themeColor="text1"/>
        </w:rPr>
        <w:t xml:space="preserve"> During the discussion, encourage students to use increasingly precise language for what they notice. Stimulate the discussion with the following questions:</w:t>
      </w:r>
    </w:p>
    <w:p w14:paraId="49CAB759" w14:textId="77777777" w:rsidR="00C862AF" w:rsidRDefault="00C862AF" w:rsidP="00C862AF">
      <w:pPr>
        <w:pStyle w:val="ListBullet"/>
        <w:numPr>
          <w:ilvl w:val="0"/>
          <w:numId w:val="5"/>
        </w:numPr>
        <w:ind w:left="1134"/>
        <w:rPr>
          <w:rFonts w:eastAsia="Arial"/>
          <w:color w:val="000000" w:themeColor="text1"/>
        </w:rPr>
      </w:pPr>
      <w:r w:rsidRPr="2E292A4B">
        <w:t>Will these patterns continue forever? Why or why not?</w:t>
      </w:r>
    </w:p>
    <w:p w14:paraId="00E8B810" w14:textId="77777777" w:rsidR="00C862AF" w:rsidRDefault="00C862AF" w:rsidP="00C862AF">
      <w:pPr>
        <w:pStyle w:val="ListBullet"/>
        <w:numPr>
          <w:ilvl w:val="0"/>
          <w:numId w:val="5"/>
        </w:numPr>
        <w:ind w:left="1134"/>
        <w:rPr>
          <w:rFonts w:eastAsia="Arial"/>
          <w:color w:val="000000" w:themeColor="text1"/>
        </w:rPr>
      </w:pPr>
      <w:r w:rsidRPr="2E292A4B">
        <w:t>How did you test your ideas? What did you find?</w:t>
      </w:r>
    </w:p>
    <w:p w14:paraId="7AE9F269" w14:textId="77777777" w:rsidR="00C862AF" w:rsidRDefault="00C862AF" w:rsidP="00C862AF">
      <w:pPr>
        <w:pStyle w:val="ListBullet"/>
        <w:numPr>
          <w:ilvl w:val="0"/>
          <w:numId w:val="5"/>
        </w:numPr>
        <w:ind w:left="1134"/>
        <w:rPr>
          <w:rFonts w:eastAsia="Arial"/>
          <w:color w:val="000000" w:themeColor="text1"/>
        </w:rPr>
      </w:pPr>
      <w:r w:rsidRPr="2E292A4B">
        <w:t>What questions do you have now about the addition table?</w:t>
      </w:r>
    </w:p>
    <w:p w14:paraId="7C05939D" w14:textId="77777777" w:rsidR="00C862AF" w:rsidRDefault="00C862AF" w:rsidP="00C862AF">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C862AF" w14:paraId="6AEA734C" w14:textId="77777777" w:rsidTr="009D3BBA">
        <w:trPr>
          <w:cnfStyle w:val="100000000000" w:firstRow="1" w:lastRow="0" w:firstColumn="0" w:lastColumn="0" w:oddVBand="0" w:evenVBand="0" w:oddHBand="0" w:evenHBand="0" w:firstRowFirstColumn="0" w:firstRowLastColumn="0" w:lastRowFirstColumn="0" w:lastRowLastColumn="0"/>
        </w:trPr>
        <w:tc>
          <w:tcPr>
            <w:tcW w:w="1667" w:type="pct"/>
          </w:tcPr>
          <w:p w14:paraId="7CFCE1F2" w14:textId="77777777" w:rsidR="00C862AF" w:rsidRDefault="00C862AF" w:rsidP="009D3BBA">
            <w:r w:rsidRPr="00470C15">
              <w:t>Assessment opportunities</w:t>
            </w:r>
          </w:p>
        </w:tc>
        <w:tc>
          <w:tcPr>
            <w:tcW w:w="1667" w:type="pct"/>
          </w:tcPr>
          <w:p w14:paraId="0C75011F" w14:textId="77777777" w:rsidR="00C862AF" w:rsidRDefault="00C862AF" w:rsidP="009D3BBA">
            <w:r w:rsidRPr="00470C15">
              <w:t>Too hard?</w:t>
            </w:r>
          </w:p>
        </w:tc>
        <w:tc>
          <w:tcPr>
            <w:tcW w:w="1667" w:type="pct"/>
          </w:tcPr>
          <w:p w14:paraId="7FB8ADA4" w14:textId="77777777" w:rsidR="00C862AF" w:rsidRDefault="00C862AF" w:rsidP="009D3BBA">
            <w:r w:rsidRPr="00470C15">
              <w:t>Too easy?</w:t>
            </w:r>
          </w:p>
        </w:tc>
      </w:tr>
      <w:tr w:rsidR="00C862AF" w14:paraId="37D04252" w14:textId="77777777" w:rsidTr="009D3BBA">
        <w:trPr>
          <w:cnfStyle w:val="000000100000" w:firstRow="0" w:lastRow="0" w:firstColumn="0" w:lastColumn="0" w:oddVBand="0" w:evenVBand="0" w:oddHBand="1" w:evenHBand="0" w:firstRowFirstColumn="0" w:firstRowLastColumn="0" w:lastRowFirstColumn="0" w:lastRowLastColumn="0"/>
        </w:trPr>
        <w:tc>
          <w:tcPr>
            <w:tcW w:w="1667" w:type="pct"/>
          </w:tcPr>
          <w:p w14:paraId="3F561B3A" w14:textId="77777777" w:rsidR="00C862AF" w:rsidRDefault="00C862AF" w:rsidP="009D3BBA">
            <w:r>
              <w:t>What to look for:</w:t>
            </w:r>
          </w:p>
          <w:p w14:paraId="655F5A35" w14:textId="77777777" w:rsidR="00C862AF" w:rsidRDefault="00C862AF" w:rsidP="00C862AF">
            <w:pPr>
              <w:pStyle w:val="ListBullet"/>
              <w:numPr>
                <w:ilvl w:val="0"/>
                <w:numId w:val="5"/>
              </w:numPr>
              <w:rPr>
                <w:rFonts w:eastAsia="Arial"/>
                <w:color w:val="000000" w:themeColor="text1"/>
              </w:rPr>
            </w:pPr>
            <w:r w:rsidRPr="2E292A4B">
              <w:rPr>
                <w:rFonts w:eastAsia="Arial"/>
                <w:color w:val="000000" w:themeColor="text1"/>
              </w:rPr>
              <w:t>Can students identify patterns within an addition table?</w:t>
            </w:r>
            <w:r w:rsidRPr="007E3CF2">
              <w:rPr>
                <w:rFonts w:eastAsia="Arial"/>
                <w:bCs/>
                <w:color w:val="000000" w:themeColor="text1"/>
              </w:rPr>
              <w:t xml:space="preserve"> </w:t>
            </w:r>
            <w:r w:rsidRPr="00917495">
              <w:rPr>
                <w:rStyle w:val="Strong"/>
              </w:rPr>
              <w:t>(MAO-WM-01, MAE-CSQ-01, MAE-CSQ-02, MA1-CSQ-01)</w:t>
            </w:r>
          </w:p>
          <w:p w14:paraId="161490CD" w14:textId="77777777" w:rsidR="00C862AF" w:rsidRPr="007E3CF2" w:rsidRDefault="00C862AF" w:rsidP="00C862AF">
            <w:pPr>
              <w:pStyle w:val="ListBullet"/>
              <w:numPr>
                <w:ilvl w:val="0"/>
                <w:numId w:val="5"/>
              </w:numPr>
              <w:rPr>
                <w:rFonts w:eastAsia="Arial"/>
                <w:b/>
                <w:bCs/>
                <w:color w:val="000000" w:themeColor="text1"/>
              </w:rPr>
            </w:pPr>
            <w:r w:rsidRPr="2E292A4B">
              <w:rPr>
                <w:rFonts w:eastAsia="Arial"/>
                <w:color w:val="000000" w:themeColor="text1"/>
              </w:rPr>
              <w:t xml:space="preserve">Do students create, </w:t>
            </w:r>
            <w:proofErr w:type="gramStart"/>
            <w:r w:rsidRPr="2E292A4B">
              <w:rPr>
                <w:rFonts w:eastAsia="Arial"/>
                <w:color w:val="000000" w:themeColor="text1"/>
              </w:rPr>
              <w:t>model</w:t>
            </w:r>
            <w:proofErr w:type="gramEnd"/>
            <w:r w:rsidRPr="2E292A4B">
              <w:rPr>
                <w:rFonts w:eastAsia="Arial"/>
                <w:color w:val="000000" w:themeColor="text1"/>
              </w:rPr>
              <w:t xml:space="preserve"> and recognise combinations for numbers </w:t>
            </w:r>
            <w:r w:rsidRPr="2E292A4B">
              <w:rPr>
                <w:rFonts w:eastAsia="Arial"/>
                <w:color w:val="000000" w:themeColor="text1"/>
              </w:rPr>
              <w:lastRenderedPageBreak/>
              <w:t xml:space="preserve">up to 10? </w:t>
            </w:r>
            <w:r w:rsidRPr="00917495">
              <w:rPr>
                <w:rStyle w:val="Strong"/>
              </w:rPr>
              <w:t>(MAO-WM-01, MAE-CSQ-01)</w:t>
            </w:r>
          </w:p>
          <w:p w14:paraId="2E03D161" w14:textId="77777777" w:rsidR="00C862AF" w:rsidRDefault="00C862AF" w:rsidP="00C862AF">
            <w:pPr>
              <w:pStyle w:val="ListBullet"/>
              <w:numPr>
                <w:ilvl w:val="0"/>
                <w:numId w:val="5"/>
              </w:numPr>
              <w:rPr>
                <w:rFonts w:eastAsia="Arial"/>
                <w:color w:val="000000" w:themeColor="text1"/>
              </w:rPr>
            </w:pPr>
            <w:r w:rsidRPr="2E292A4B">
              <w:rPr>
                <w:rFonts w:eastAsia="Arial"/>
                <w:color w:val="000000" w:themeColor="text1"/>
              </w:rPr>
              <w:t xml:space="preserve">Can students recognise, recall and record number bonds to 20? </w:t>
            </w:r>
            <w:r w:rsidRPr="00917495">
              <w:rPr>
                <w:rStyle w:val="Strong"/>
              </w:rPr>
              <w:t>(MAO-WM-01, MA1-CSQ-01)</w:t>
            </w:r>
          </w:p>
          <w:p w14:paraId="638445F6" w14:textId="77777777" w:rsidR="00C862AF" w:rsidRDefault="00C862AF" w:rsidP="00C862AF">
            <w:pPr>
              <w:pStyle w:val="ListParagraph"/>
              <w:numPr>
                <w:ilvl w:val="0"/>
                <w:numId w:val="5"/>
              </w:numPr>
              <w:rPr>
                <w:rFonts w:eastAsia="Arial"/>
                <w:color w:val="000000" w:themeColor="text1"/>
              </w:rPr>
            </w:pPr>
            <w:r w:rsidRPr="2E292A4B">
              <w:rPr>
                <w:rFonts w:eastAsia="Arial"/>
                <w:color w:val="000000" w:themeColor="text1"/>
              </w:rPr>
              <w:t xml:space="preserve">Do students create, </w:t>
            </w:r>
            <w:proofErr w:type="gramStart"/>
            <w:r w:rsidRPr="2E292A4B">
              <w:rPr>
                <w:rFonts w:eastAsia="Arial"/>
                <w:color w:val="000000" w:themeColor="text1"/>
              </w:rPr>
              <w:t>model</w:t>
            </w:r>
            <w:proofErr w:type="gramEnd"/>
            <w:r w:rsidRPr="2E292A4B">
              <w:rPr>
                <w:rFonts w:eastAsia="Arial"/>
                <w:color w:val="000000" w:themeColor="text1"/>
              </w:rPr>
              <w:t xml:space="preserve"> and recognise combinations for numbers up to 10? </w:t>
            </w:r>
            <w:r w:rsidRPr="00917495">
              <w:rPr>
                <w:rStyle w:val="Strong"/>
              </w:rPr>
              <w:t>(MAO-WM-01, MAE-CSQ-01, MAE-CSQ-02)</w:t>
            </w:r>
          </w:p>
          <w:p w14:paraId="647CD265" w14:textId="77777777" w:rsidR="00C862AF" w:rsidRDefault="00C862AF" w:rsidP="00C862AF">
            <w:pPr>
              <w:pStyle w:val="ListParagraph"/>
              <w:numPr>
                <w:ilvl w:val="0"/>
                <w:numId w:val="5"/>
              </w:numPr>
            </w:pPr>
            <w:r w:rsidRPr="2E292A4B">
              <w:rPr>
                <w:rStyle w:val="Strong"/>
                <w:rFonts w:eastAsia="Arial"/>
                <w:b w:val="0"/>
                <w:color w:val="000000" w:themeColor="text1"/>
              </w:rPr>
              <w:t xml:space="preserve">Are students able to use drawings, words, and numerals to record number combinations up to 10? </w:t>
            </w:r>
            <w:r w:rsidRPr="00917495">
              <w:rPr>
                <w:rStyle w:val="Strong"/>
              </w:rPr>
              <w:t>(MAO-WM-01, MAE-CSQ-01, MAE-CSQ-02)</w:t>
            </w:r>
          </w:p>
          <w:p w14:paraId="23A05957" w14:textId="77777777" w:rsidR="00C862AF" w:rsidRDefault="00C862AF" w:rsidP="00C862AF">
            <w:pPr>
              <w:pStyle w:val="ListParagraph"/>
              <w:numPr>
                <w:ilvl w:val="0"/>
                <w:numId w:val="5"/>
              </w:numPr>
              <w:rPr>
                <w:rFonts w:eastAsia="Arial"/>
                <w:color w:val="000000" w:themeColor="text1"/>
              </w:rPr>
            </w:pPr>
            <w:r w:rsidRPr="2E292A4B">
              <w:rPr>
                <w:rFonts w:eastAsia="Arial"/>
                <w:color w:val="000000" w:themeColor="text1"/>
              </w:rPr>
              <w:t xml:space="preserve">Can students record number sentences in a variety of ways? </w:t>
            </w:r>
            <w:r w:rsidRPr="00917495">
              <w:rPr>
                <w:rStyle w:val="Strong"/>
              </w:rPr>
              <w:t>(MAO-WM-01, MA1-CSQ-01)</w:t>
            </w:r>
          </w:p>
          <w:p w14:paraId="5990209E" w14:textId="77777777" w:rsidR="00C862AF" w:rsidRDefault="00C862AF" w:rsidP="00C862AF">
            <w:pPr>
              <w:pStyle w:val="ListParagraph"/>
              <w:numPr>
                <w:ilvl w:val="0"/>
                <w:numId w:val="5"/>
              </w:numPr>
              <w:rPr>
                <w:rFonts w:eastAsia="Arial"/>
                <w:color w:val="000000" w:themeColor="text1"/>
              </w:rPr>
            </w:pPr>
            <w:r w:rsidRPr="2E292A4B">
              <w:rPr>
                <w:rFonts w:eastAsia="Arial"/>
                <w:color w:val="000000" w:themeColor="text1"/>
              </w:rPr>
              <w:t xml:space="preserve">Can students select and apply strategies such as counting on and back, doubles and near doubles or </w:t>
            </w:r>
            <w:r w:rsidRPr="2E292A4B">
              <w:rPr>
                <w:rFonts w:eastAsia="Arial"/>
                <w:color w:val="000000" w:themeColor="text1"/>
              </w:rPr>
              <w:lastRenderedPageBreak/>
              <w:t>using concrete materials to solve addition problems?</w:t>
            </w:r>
            <w:r w:rsidRPr="00917495">
              <w:rPr>
                <w:rStyle w:val="Strong"/>
              </w:rPr>
              <w:t xml:space="preserve"> (MAO-WM-01, MA1-CSQ-01)</w:t>
            </w:r>
          </w:p>
          <w:p w14:paraId="09402837" w14:textId="77777777" w:rsidR="00C862AF" w:rsidRDefault="00C862AF" w:rsidP="009D3BBA">
            <w:pPr>
              <w:rPr>
                <w:rFonts w:eastAsia="Arial"/>
                <w:color w:val="000000" w:themeColor="text1"/>
              </w:rPr>
            </w:pPr>
            <w:r w:rsidRPr="2E292A4B">
              <w:rPr>
                <w:rFonts w:eastAsia="Arial"/>
                <w:color w:val="000000" w:themeColor="text1"/>
              </w:rPr>
              <w:t>What to collect:</w:t>
            </w:r>
          </w:p>
          <w:p w14:paraId="7D537F26" w14:textId="77777777" w:rsidR="00C862AF" w:rsidRDefault="00C862AF" w:rsidP="00C862AF">
            <w:pPr>
              <w:pStyle w:val="ListParagraph"/>
              <w:numPr>
                <w:ilvl w:val="0"/>
                <w:numId w:val="5"/>
              </w:numPr>
              <w:rPr>
                <w:rFonts w:eastAsia="Arial"/>
                <w:color w:val="000000" w:themeColor="text1"/>
              </w:rPr>
            </w:pPr>
            <w:r>
              <w:t xml:space="preserve">work samples – </w:t>
            </w:r>
            <w:hyperlink w:anchor="_Resource_5:_Addition_1">
              <w:r w:rsidRPr="2E292A4B">
                <w:rPr>
                  <w:rStyle w:val="Hyperlink"/>
                  <w:rFonts w:eastAsia="Arial"/>
                </w:rPr>
                <w:t>Resource 5: Addition table</w:t>
              </w:r>
            </w:hyperlink>
            <w:r w:rsidRPr="2E292A4B">
              <w:rPr>
                <w:rFonts w:eastAsia="Arial"/>
                <w:color w:val="000000" w:themeColor="text1"/>
              </w:rPr>
              <w:t xml:space="preserve"> </w:t>
            </w:r>
            <w:r w:rsidRPr="00917495">
              <w:rPr>
                <w:rStyle w:val="Strong"/>
              </w:rPr>
              <w:t>(MAO-WM-01, MAE-CSQ-01, MAE-CSQ-02, MA1-CSQ-01)</w:t>
            </w:r>
          </w:p>
          <w:p w14:paraId="0741C55A" w14:textId="77777777" w:rsidR="00C862AF" w:rsidRDefault="00C862AF" w:rsidP="00C862AF">
            <w:pPr>
              <w:pStyle w:val="ListParagraph"/>
              <w:numPr>
                <w:ilvl w:val="0"/>
                <w:numId w:val="5"/>
              </w:numPr>
              <w:rPr>
                <w:rFonts w:eastAsia="Arial"/>
                <w:color w:val="000000" w:themeColor="text1"/>
              </w:rPr>
            </w:pPr>
            <w:r w:rsidRPr="2E292A4B">
              <w:rPr>
                <w:rFonts w:eastAsia="Arial"/>
                <w:color w:val="000000" w:themeColor="text1"/>
              </w:rPr>
              <w:t xml:space="preserve">Stage 1 </w:t>
            </w:r>
            <w:r>
              <w:rPr>
                <w:rFonts w:eastAsia="Arial"/>
                <w:color w:val="000000" w:themeColor="text1"/>
              </w:rPr>
              <w:t>–</w:t>
            </w:r>
            <w:r w:rsidRPr="2E292A4B">
              <w:rPr>
                <w:rFonts w:eastAsia="Arial"/>
                <w:color w:val="000000" w:themeColor="text1"/>
              </w:rPr>
              <w:t xml:space="preserve"> </w:t>
            </w:r>
            <w:hyperlink w:anchor="_Resource_6:_Extended_1">
              <w:r w:rsidRPr="2E292A4B">
                <w:rPr>
                  <w:rStyle w:val="Hyperlink"/>
                  <w:rFonts w:eastAsia="Arial"/>
                </w:rPr>
                <w:t>Resource 6: Extended addition table</w:t>
              </w:r>
            </w:hyperlink>
            <w:r w:rsidRPr="007E3CF2">
              <w:t>.</w:t>
            </w:r>
            <w:r w:rsidRPr="2E292A4B">
              <w:rPr>
                <w:rFonts w:eastAsia="Arial"/>
              </w:rPr>
              <w:t xml:space="preserve"> </w:t>
            </w:r>
            <w:r w:rsidRPr="00917495">
              <w:rPr>
                <w:rStyle w:val="Strong"/>
              </w:rPr>
              <w:t>(MAO-WM-01, MA1-CSQ-01)</w:t>
            </w:r>
          </w:p>
        </w:tc>
        <w:tc>
          <w:tcPr>
            <w:tcW w:w="1667" w:type="pct"/>
          </w:tcPr>
          <w:p w14:paraId="013CBA95" w14:textId="77777777" w:rsidR="00C862AF" w:rsidRDefault="00C862AF" w:rsidP="009D3BBA">
            <w:pPr>
              <w:pStyle w:val="ListBullet"/>
              <w:numPr>
                <w:ilvl w:val="0"/>
                <w:numId w:val="0"/>
              </w:numPr>
              <w:rPr>
                <w:rFonts w:eastAsia="Arial"/>
                <w:color w:val="000000" w:themeColor="text1"/>
              </w:rPr>
            </w:pPr>
            <w:r w:rsidRPr="2E292A4B">
              <w:rPr>
                <w:rFonts w:eastAsia="Arial"/>
                <w:color w:val="000000" w:themeColor="text1"/>
              </w:rPr>
              <w:lastRenderedPageBreak/>
              <w:t>Students are unable to identify patterns within the addition table.</w:t>
            </w:r>
          </w:p>
          <w:p w14:paraId="11CE920A" w14:textId="77777777" w:rsidR="00C862AF" w:rsidRDefault="00C862AF" w:rsidP="00C862AF">
            <w:pPr>
              <w:pStyle w:val="ListBullet"/>
              <w:numPr>
                <w:ilvl w:val="0"/>
                <w:numId w:val="5"/>
              </w:numPr>
              <w:rPr>
                <w:rFonts w:eastAsia="Arial"/>
                <w:color w:val="000000" w:themeColor="text1"/>
              </w:rPr>
            </w:pPr>
            <w:r w:rsidRPr="2E292A4B">
              <w:rPr>
                <w:rFonts w:eastAsia="Arial"/>
                <w:color w:val="000000" w:themeColor="text1"/>
              </w:rPr>
              <w:t>Provide students with a ten-frame and a selection of red and yellow counters to make combinations.</w:t>
            </w:r>
          </w:p>
          <w:p w14:paraId="3CC54E0B" w14:textId="77777777" w:rsidR="00C862AF" w:rsidRDefault="00C862AF" w:rsidP="00C862AF">
            <w:pPr>
              <w:pStyle w:val="ListBullet"/>
              <w:numPr>
                <w:ilvl w:val="0"/>
                <w:numId w:val="5"/>
              </w:numPr>
              <w:rPr>
                <w:rFonts w:eastAsia="Arial"/>
                <w:color w:val="000000" w:themeColor="text1"/>
              </w:rPr>
            </w:pPr>
            <w:r w:rsidRPr="2E292A4B">
              <w:rPr>
                <w:rFonts w:eastAsia="Arial"/>
                <w:color w:val="000000" w:themeColor="text1"/>
              </w:rPr>
              <w:t xml:space="preserve">Model the combinations on the ten-frame and highlight them on the </w:t>
            </w:r>
            <w:r w:rsidRPr="2E292A4B">
              <w:rPr>
                <w:rFonts w:eastAsia="Arial"/>
                <w:color w:val="000000" w:themeColor="text1"/>
              </w:rPr>
              <w:lastRenderedPageBreak/>
              <w:t>addition table.</w:t>
            </w:r>
          </w:p>
          <w:p w14:paraId="784FDB1D" w14:textId="77777777" w:rsidR="00C862AF" w:rsidRDefault="00C862AF" w:rsidP="009D3BBA">
            <w:pPr>
              <w:pStyle w:val="ListBullet"/>
              <w:numPr>
                <w:ilvl w:val="0"/>
                <w:numId w:val="0"/>
              </w:numPr>
              <w:rPr>
                <w:rFonts w:eastAsia="Arial"/>
                <w:color w:val="000000" w:themeColor="text1"/>
              </w:rPr>
            </w:pPr>
            <w:r w:rsidRPr="2E292A4B">
              <w:rPr>
                <w:rFonts w:eastAsia="Arial"/>
                <w:color w:val="000000" w:themeColor="text1"/>
              </w:rPr>
              <w:t>Students are unable to recognise, recall and record number bonds to 10.</w:t>
            </w:r>
          </w:p>
          <w:p w14:paraId="2A95EB43" w14:textId="77777777" w:rsidR="00C862AF" w:rsidRDefault="00C862AF" w:rsidP="00C862AF">
            <w:pPr>
              <w:pStyle w:val="ListBullet"/>
              <w:numPr>
                <w:ilvl w:val="0"/>
                <w:numId w:val="5"/>
              </w:numPr>
              <w:rPr>
                <w:rFonts w:eastAsia="Arial"/>
                <w:color w:val="000000" w:themeColor="text1"/>
              </w:rPr>
            </w:pPr>
            <w:r w:rsidRPr="2E292A4B">
              <w:rPr>
                <w:rFonts w:eastAsia="Arial"/>
                <w:color w:val="000000" w:themeColor="text1"/>
              </w:rPr>
              <w:t>Provide students with concrete materials such as counters, to identify number bonds up to 5.</w:t>
            </w:r>
          </w:p>
          <w:p w14:paraId="546F2967" w14:textId="77777777" w:rsidR="00C862AF" w:rsidRDefault="00C862AF" w:rsidP="00C862AF">
            <w:pPr>
              <w:pStyle w:val="ListBullet"/>
              <w:numPr>
                <w:ilvl w:val="0"/>
                <w:numId w:val="5"/>
              </w:numPr>
            </w:pPr>
            <w:r w:rsidRPr="2E292A4B">
              <w:rPr>
                <w:rFonts w:eastAsia="Arial"/>
                <w:color w:val="000000" w:themeColor="text1"/>
              </w:rPr>
              <w:t>Support students using a visual chart, such as a completed addition table to identify number bonds to 20.</w:t>
            </w:r>
          </w:p>
        </w:tc>
        <w:tc>
          <w:tcPr>
            <w:tcW w:w="1667" w:type="pct"/>
          </w:tcPr>
          <w:p w14:paraId="479439DF" w14:textId="77777777" w:rsidR="00C862AF" w:rsidRDefault="00C862AF" w:rsidP="009D3BBA">
            <w:pPr>
              <w:pStyle w:val="ListBullet"/>
              <w:numPr>
                <w:ilvl w:val="0"/>
                <w:numId w:val="0"/>
              </w:numPr>
              <w:rPr>
                <w:rFonts w:eastAsia="Arial"/>
                <w:color w:val="000000" w:themeColor="text1"/>
              </w:rPr>
            </w:pPr>
            <w:r w:rsidRPr="2E292A4B">
              <w:rPr>
                <w:rFonts w:eastAsia="Arial"/>
                <w:color w:val="000000" w:themeColor="text1"/>
              </w:rPr>
              <w:lastRenderedPageBreak/>
              <w:t xml:space="preserve">Students can recognise, </w:t>
            </w:r>
            <w:proofErr w:type="gramStart"/>
            <w:r w:rsidRPr="2E292A4B">
              <w:rPr>
                <w:rFonts w:eastAsia="Arial"/>
                <w:color w:val="000000" w:themeColor="text1"/>
              </w:rPr>
              <w:t>recall</w:t>
            </w:r>
            <w:proofErr w:type="gramEnd"/>
            <w:r w:rsidRPr="2E292A4B">
              <w:rPr>
                <w:rFonts w:eastAsia="Arial"/>
                <w:color w:val="000000" w:themeColor="text1"/>
              </w:rPr>
              <w:t xml:space="preserve"> and record number bonds to 20.</w:t>
            </w:r>
          </w:p>
          <w:p w14:paraId="1C7CF79B" w14:textId="77777777" w:rsidR="00C862AF" w:rsidRDefault="00C862AF" w:rsidP="00C862AF">
            <w:pPr>
              <w:pStyle w:val="ListBullet"/>
              <w:numPr>
                <w:ilvl w:val="0"/>
                <w:numId w:val="5"/>
              </w:numPr>
              <w:rPr>
                <w:rFonts w:eastAsia="Arial"/>
                <w:color w:val="000000" w:themeColor="text1"/>
              </w:rPr>
            </w:pPr>
            <w:r w:rsidRPr="2E292A4B">
              <w:rPr>
                <w:rFonts w:eastAsia="Arial"/>
                <w:color w:val="000000" w:themeColor="text1"/>
              </w:rPr>
              <w:t xml:space="preserve">Ask students what would happen if the table extended to 20 plus 20. </w:t>
            </w:r>
            <w:r w:rsidRPr="4D71B051">
              <w:rPr>
                <w:rFonts w:eastAsia="Arial"/>
                <w:color w:val="000000" w:themeColor="text1"/>
              </w:rPr>
              <w:t>Prompt them to consider what</w:t>
            </w:r>
            <w:r w:rsidRPr="2E292A4B">
              <w:rPr>
                <w:rFonts w:eastAsia="Arial"/>
                <w:color w:val="000000" w:themeColor="text1"/>
              </w:rPr>
              <w:t xml:space="preserve"> tools </w:t>
            </w:r>
            <w:r w:rsidRPr="4D71B051">
              <w:rPr>
                <w:rFonts w:eastAsia="Arial"/>
                <w:color w:val="000000" w:themeColor="text1"/>
              </w:rPr>
              <w:t xml:space="preserve">they </w:t>
            </w:r>
            <w:r w:rsidRPr="2E292A4B">
              <w:rPr>
                <w:rFonts w:eastAsia="Arial"/>
                <w:color w:val="000000" w:themeColor="text1"/>
              </w:rPr>
              <w:t>would need to continue this investigation</w:t>
            </w:r>
            <w:r w:rsidRPr="4D71B051">
              <w:rPr>
                <w:rFonts w:eastAsia="Arial"/>
                <w:color w:val="000000" w:themeColor="text1"/>
              </w:rPr>
              <w:t>.</w:t>
            </w:r>
          </w:p>
          <w:p w14:paraId="0133B5C0" w14:textId="77777777" w:rsidR="00C862AF" w:rsidRDefault="00C862AF" w:rsidP="00C862AF">
            <w:pPr>
              <w:pStyle w:val="ListBullet"/>
              <w:numPr>
                <w:ilvl w:val="0"/>
                <w:numId w:val="5"/>
              </w:numPr>
            </w:pPr>
            <w:r w:rsidRPr="2E292A4B">
              <w:rPr>
                <w:rFonts w:eastAsia="Arial"/>
                <w:color w:val="000000" w:themeColor="text1"/>
              </w:rPr>
              <w:lastRenderedPageBreak/>
              <w:t>Provide students grid paper to extend the table and identify the patterns.</w:t>
            </w:r>
          </w:p>
        </w:tc>
      </w:tr>
    </w:tbl>
    <w:p w14:paraId="41D0D5EC" w14:textId="77777777" w:rsidR="001B5350" w:rsidRDefault="001B5350" w:rsidP="00C862AF">
      <w:pPr>
        <w:pStyle w:val="Heading2"/>
      </w:pPr>
      <w:bookmarkStart w:id="97" w:name="_Toc112318915"/>
      <w:bookmarkStart w:id="98" w:name="_Toc112320565"/>
      <w:bookmarkStart w:id="99" w:name="_Toc112320620"/>
      <w:bookmarkStart w:id="100" w:name="_Toc112320675"/>
      <w:bookmarkStart w:id="101" w:name="_Toc112320729"/>
      <w:bookmarkStart w:id="102" w:name="_Lesson_4:_Same"/>
      <w:r>
        <w:lastRenderedPageBreak/>
        <w:br w:type="page"/>
      </w:r>
    </w:p>
    <w:p w14:paraId="4B8D06C7" w14:textId="2D3E15A3" w:rsidR="00C862AF" w:rsidRDefault="00C862AF" w:rsidP="00C862AF">
      <w:pPr>
        <w:pStyle w:val="Heading2"/>
      </w:pPr>
      <w:bookmarkStart w:id="103" w:name="_Toc130310880"/>
      <w:r>
        <w:lastRenderedPageBreak/>
        <w:t>Lesson 4: Same but different</w:t>
      </w:r>
      <w:bookmarkEnd w:id="97"/>
      <w:bookmarkEnd w:id="98"/>
      <w:bookmarkEnd w:id="99"/>
      <w:bookmarkEnd w:id="100"/>
      <w:bookmarkEnd w:id="101"/>
      <w:bookmarkEnd w:id="102"/>
      <w:bookmarkEnd w:id="103"/>
    </w:p>
    <w:p w14:paraId="7C49CE11" w14:textId="77777777" w:rsidR="00C862AF" w:rsidRDefault="00C862AF" w:rsidP="00C862AF">
      <w:pPr>
        <w:pStyle w:val="Featurepink"/>
      </w:pPr>
      <w:r w:rsidRPr="2E292A4B">
        <w:rPr>
          <w:b/>
          <w:bCs/>
        </w:rPr>
        <w:t>Core concept</w:t>
      </w:r>
      <w:r>
        <w:t>: A constant difference can be identified between pairs of numbers.</w:t>
      </w:r>
    </w:p>
    <w:p w14:paraId="367350D9" w14:textId="77777777" w:rsidR="00C862AF" w:rsidRDefault="00C862AF" w:rsidP="00C862AF">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C862AF" w14:paraId="17C209F1" w14:textId="77777777" w:rsidTr="009D3BBA">
        <w:trPr>
          <w:cnfStyle w:val="100000000000" w:firstRow="1" w:lastRow="0" w:firstColumn="0" w:lastColumn="0" w:oddVBand="0" w:evenVBand="0" w:oddHBand="0" w:evenHBand="0" w:firstRowFirstColumn="0" w:firstRowLastColumn="0" w:lastRowFirstColumn="0" w:lastRowLastColumn="0"/>
        </w:trPr>
        <w:tc>
          <w:tcPr>
            <w:tcW w:w="2500" w:type="pct"/>
          </w:tcPr>
          <w:p w14:paraId="00F15340" w14:textId="77777777" w:rsidR="00C862AF" w:rsidRDefault="00C862AF" w:rsidP="009D3BBA">
            <w:r w:rsidRPr="00510F5F">
              <w:t>Learning intentions</w:t>
            </w:r>
          </w:p>
        </w:tc>
        <w:tc>
          <w:tcPr>
            <w:tcW w:w="2500" w:type="pct"/>
          </w:tcPr>
          <w:p w14:paraId="45137D7D" w14:textId="77777777" w:rsidR="00C862AF" w:rsidRDefault="00C862AF" w:rsidP="009D3BBA">
            <w:r w:rsidRPr="00510F5F">
              <w:t>Success criteria</w:t>
            </w:r>
          </w:p>
        </w:tc>
      </w:tr>
      <w:tr w:rsidR="00C862AF" w14:paraId="6DC79011" w14:textId="77777777" w:rsidTr="009D3BBA">
        <w:trPr>
          <w:cnfStyle w:val="000000100000" w:firstRow="0" w:lastRow="0" w:firstColumn="0" w:lastColumn="0" w:oddVBand="0" w:evenVBand="0" w:oddHBand="1" w:evenHBand="0" w:firstRowFirstColumn="0" w:firstRowLastColumn="0" w:lastRowFirstColumn="0" w:lastRowLastColumn="0"/>
        </w:trPr>
        <w:tc>
          <w:tcPr>
            <w:tcW w:w="2500" w:type="pct"/>
          </w:tcPr>
          <w:p w14:paraId="0A042637" w14:textId="77777777" w:rsidR="00C862AF" w:rsidRDefault="00C862AF" w:rsidP="009D3BBA">
            <w:r>
              <w:t>All students are learning that:</w:t>
            </w:r>
          </w:p>
          <w:p w14:paraId="5C3AC047" w14:textId="77777777" w:rsidR="00C862AF" w:rsidRDefault="00C862AF" w:rsidP="00C862AF">
            <w:pPr>
              <w:pStyle w:val="ListBullet"/>
              <w:numPr>
                <w:ilvl w:val="0"/>
                <w:numId w:val="5"/>
              </w:numPr>
              <w:rPr>
                <w:rFonts w:eastAsia="Arial"/>
                <w:color w:val="000000" w:themeColor="text1"/>
              </w:rPr>
            </w:pPr>
            <w:r w:rsidRPr="2E292A4B">
              <w:rPr>
                <w:rFonts w:eastAsia="Arial"/>
                <w:color w:val="000000" w:themeColor="text1"/>
              </w:rPr>
              <w:t xml:space="preserve">numbers can be represented on a </w:t>
            </w:r>
            <w:proofErr w:type="gramStart"/>
            <w:r w:rsidRPr="2E292A4B">
              <w:rPr>
                <w:rFonts w:eastAsia="Arial"/>
                <w:color w:val="000000" w:themeColor="text1"/>
              </w:rPr>
              <w:t>line</w:t>
            </w:r>
            <w:proofErr w:type="gramEnd"/>
          </w:p>
          <w:p w14:paraId="54EF5BC1" w14:textId="77777777" w:rsidR="00C862AF" w:rsidRDefault="00C862AF" w:rsidP="00C862AF">
            <w:pPr>
              <w:pStyle w:val="ListBullet"/>
              <w:numPr>
                <w:ilvl w:val="0"/>
                <w:numId w:val="5"/>
              </w:numPr>
              <w:rPr>
                <w:rFonts w:eastAsia="Arial"/>
                <w:color w:val="000000" w:themeColor="text1"/>
              </w:rPr>
            </w:pPr>
            <w:r w:rsidRPr="2E292A4B">
              <w:rPr>
                <w:rFonts w:eastAsia="Arial"/>
                <w:color w:val="000000" w:themeColor="text1"/>
              </w:rPr>
              <w:t xml:space="preserve">the difference between 2 numbers can be represented using concrete materials and </w:t>
            </w:r>
            <w:proofErr w:type="gramStart"/>
            <w:r w:rsidRPr="2E292A4B">
              <w:rPr>
                <w:rFonts w:eastAsia="Arial"/>
                <w:color w:val="000000" w:themeColor="text1"/>
              </w:rPr>
              <w:t>diagrams</w:t>
            </w:r>
            <w:proofErr w:type="gramEnd"/>
          </w:p>
          <w:p w14:paraId="7D9FCD88" w14:textId="77777777" w:rsidR="00C862AF" w:rsidRDefault="00C862AF" w:rsidP="00C862AF">
            <w:pPr>
              <w:pStyle w:val="ListBullet"/>
              <w:numPr>
                <w:ilvl w:val="0"/>
                <w:numId w:val="5"/>
              </w:numPr>
              <w:rPr>
                <w:rFonts w:eastAsia="Arial"/>
                <w:color w:val="000000" w:themeColor="text1"/>
              </w:rPr>
            </w:pPr>
            <w:r w:rsidRPr="2E292A4B">
              <w:rPr>
                <w:rFonts w:eastAsia="Arial"/>
                <w:color w:val="000000" w:themeColor="text1"/>
              </w:rPr>
              <w:t xml:space="preserve">a same constant difference can be identified between different pairs of </w:t>
            </w:r>
            <w:proofErr w:type="gramStart"/>
            <w:r w:rsidRPr="2E292A4B">
              <w:rPr>
                <w:rFonts w:eastAsia="Arial"/>
                <w:color w:val="000000" w:themeColor="text1"/>
              </w:rPr>
              <w:t>numbers</w:t>
            </w:r>
            <w:proofErr w:type="gramEnd"/>
          </w:p>
          <w:p w14:paraId="769CD31D" w14:textId="77777777" w:rsidR="00C862AF" w:rsidRDefault="00C862AF" w:rsidP="00C862AF">
            <w:pPr>
              <w:pStyle w:val="ListBullet"/>
              <w:numPr>
                <w:ilvl w:val="0"/>
                <w:numId w:val="5"/>
              </w:numPr>
              <w:rPr>
                <w:rFonts w:eastAsia="Arial"/>
                <w:color w:val="000000" w:themeColor="text1"/>
              </w:rPr>
            </w:pPr>
            <w:r w:rsidRPr="2E292A4B">
              <w:rPr>
                <w:rFonts w:eastAsia="Arial"/>
                <w:color w:val="000000" w:themeColor="text1"/>
              </w:rPr>
              <w:t xml:space="preserve">different strategies can be used to separate </w:t>
            </w:r>
            <w:proofErr w:type="gramStart"/>
            <w:r w:rsidRPr="2E292A4B">
              <w:rPr>
                <w:rFonts w:eastAsia="Arial"/>
                <w:color w:val="000000" w:themeColor="text1"/>
              </w:rPr>
              <w:t>quantities</w:t>
            </w:r>
            <w:proofErr w:type="gramEnd"/>
          </w:p>
          <w:p w14:paraId="795BF159" w14:textId="77777777" w:rsidR="00C862AF" w:rsidRDefault="00C862AF" w:rsidP="00C862AF">
            <w:pPr>
              <w:pStyle w:val="ListBullet"/>
              <w:numPr>
                <w:ilvl w:val="0"/>
                <w:numId w:val="5"/>
              </w:numPr>
              <w:rPr>
                <w:rFonts w:eastAsia="Arial"/>
                <w:color w:val="000000" w:themeColor="text1"/>
              </w:rPr>
            </w:pPr>
            <w:r w:rsidRPr="2E292A4B">
              <w:rPr>
                <w:rFonts w:eastAsia="Arial"/>
                <w:color w:val="000000" w:themeColor="text1"/>
              </w:rPr>
              <w:t>mathematicians record their thinking in different ways.</w:t>
            </w:r>
          </w:p>
        </w:tc>
        <w:tc>
          <w:tcPr>
            <w:tcW w:w="2500" w:type="pct"/>
          </w:tcPr>
          <w:p w14:paraId="5746E03D" w14:textId="77777777" w:rsidR="00C862AF" w:rsidRDefault="00C862AF" w:rsidP="009D3BBA">
            <w:r>
              <w:t>All students can use concrete materials to represent the difference between 2 numbers.</w:t>
            </w:r>
          </w:p>
          <w:p w14:paraId="55155635" w14:textId="77777777" w:rsidR="00C862AF" w:rsidRDefault="00C862AF" w:rsidP="009D3BBA">
            <w:r>
              <w:t>In addition, students working towards Early Stage 1 outcomes can:</w:t>
            </w:r>
          </w:p>
          <w:p w14:paraId="2E990520" w14:textId="77777777" w:rsidR="00C862AF" w:rsidRDefault="00C862AF" w:rsidP="00C862AF">
            <w:pPr>
              <w:pStyle w:val="ListBullet"/>
              <w:numPr>
                <w:ilvl w:val="0"/>
                <w:numId w:val="5"/>
              </w:numPr>
            </w:pPr>
            <w:r>
              <w:t xml:space="preserve">count by ones to find the difference between 2 </w:t>
            </w:r>
            <w:proofErr w:type="gramStart"/>
            <w:r>
              <w:t>towers</w:t>
            </w:r>
            <w:proofErr w:type="gramEnd"/>
          </w:p>
          <w:p w14:paraId="3F66563F" w14:textId="77777777" w:rsidR="00C862AF" w:rsidRDefault="00C862AF" w:rsidP="00C862AF">
            <w:pPr>
              <w:pStyle w:val="ListBullet"/>
              <w:numPr>
                <w:ilvl w:val="0"/>
                <w:numId w:val="5"/>
              </w:numPr>
            </w:pPr>
            <w:r>
              <w:t xml:space="preserve">compare 2 towers to determine how many </w:t>
            </w:r>
            <w:proofErr w:type="gramStart"/>
            <w:r>
              <w:t>more</w:t>
            </w:r>
            <w:proofErr w:type="gramEnd"/>
          </w:p>
          <w:p w14:paraId="54077C83" w14:textId="77777777" w:rsidR="00C862AF" w:rsidRDefault="00C862AF" w:rsidP="00C862AF">
            <w:pPr>
              <w:pStyle w:val="ListBullet"/>
              <w:numPr>
                <w:ilvl w:val="0"/>
                <w:numId w:val="5"/>
              </w:numPr>
            </w:pPr>
            <w:r>
              <w:t xml:space="preserve">use drawings, </w:t>
            </w:r>
            <w:proofErr w:type="gramStart"/>
            <w:r>
              <w:t>words</w:t>
            </w:r>
            <w:proofErr w:type="gramEnd"/>
            <w:r>
              <w:t xml:space="preserve"> and numerals to record addition and subtraction, and explain their thinking.</w:t>
            </w:r>
          </w:p>
          <w:p w14:paraId="3E408E53" w14:textId="77777777" w:rsidR="00C862AF" w:rsidRDefault="00C862AF" w:rsidP="009D3BBA">
            <w:r>
              <w:t>In addition, students working towards Stage 1 outcomes can:</w:t>
            </w:r>
          </w:p>
          <w:p w14:paraId="4DA0CCBC" w14:textId="77777777" w:rsidR="00C862AF" w:rsidRPr="000C7BD6" w:rsidRDefault="00C862AF" w:rsidP="00C862AF">
            <w:pPr>
              <w:pStyle w:val="ListBullet"/>
              <w:numPr>
                <w:ilvl w:val="0"/>
                <w:numId w:val="5"/>
              </w:numPr>
              <w:rPr>
                <w:rFonts w:eastAsia="Arial"/>
                <w:color w:val="000000" w:themeColor="text1"/>
              </w:rPr>
            </w:pPr>
            <w:r w:rsidRPr="2E292A4B">
              <w:rPr>
                <w:rFonts w:eastAsia="Arial"/>
                <w:color w:val="000000" w:themeColor="text1"/>
              </w:rPr>
              <w:t xml:space="preserve">identify the position of numbers on a number </w:t>
            </w:r>
            <w:proofErr w:type="gramStart"/>
            <w:r w:rsidRPr="2E292A4B">
              <w:rPr>
                <w:rFonts w:eastAsia="Arial"/>
                <w:color w:val="000000" w:themeColor="text1"/>
              </w:rPr>
              <w:t>line</w:t>
            </w:r>
            <w:proofErr w:type="gramEnd"/>
          </w:p>
          <w:p w14:paraId="2CDB262F" w14:textId="77777777" w:rsidR="00C862AF" w:rsidRPr="000C7BD6" w:rsidRDefault="00C862AF" w:rsidP="00C862AF">
            <w:pPr>
              <w:pStyle w:val="ListBullet"/>
              <w:numPr>
                <w:ilvl w:val="0"/>
                <w:numId w:val="5"/>
              </w:numPr>
              <w:rPr>
                <w:rFonts w:eastAsia="Arial"/>
                <w:color w:val="000000" w:themeColor="text1"/>
              </w:rPr>
            </w:pPr>
            <w:r w:rsidRPr="2E292A4B">
              <w:rPr>
                <w:rFonts w:eastAsia="Arial"/>
                <w:color w:val="000000" w:themeColor="text1"/>
              </w:rPr>
              <w:t xml:space="preserve">identify the difference between 2 numbers for numbers up to </w:t>
            </w:r>
            <w:proofErr w:type="gramStart"/>
            <w:r w:rsidRPr="2E292A4B">
              <w:rPr>
                <w:rFonts w:eastAsia="Arial"/>
                <w:color w:val="000000" w:themeColor="text1"/>
              </w:rPr>
              <w:t>20</w:t>
            </w:r>
            <w:proofErr w:type="gramEnd"/>
          </w:p>
          <w:p w14:paraId="6E54A367" w14:textId="77777777" w:rsidR="00C862AF" w:rsidRPr="000C7BD6" w:rsidRDefault="00C862AF" w:rsidP="00C862AF">
            <w:pPr>
              <w:pStyle w:val="ListBullet"/>
              <w:numPr>
                <w:ilvl w:val="0"/>
                <w:numId w:val="5"/>
              </w:numPr>
              <w:rPr>
                <w:rFonts w:eastAsia="Arial"/>
                <w:color w:val="000000" w:themeColor="text1"/>
              </w:rPr>
            </w:pPr>
            <w:r w:rsidRPr="2E292A4B">
              <w:rPr>
                <w:rFonts w:eastAsia="Arial"/>
                <w:color w:val="000000" w:themeColor="text1"/>
              </w:rPr>
              <w:lastRenderedPageBreak/>
              <w:t xml:space="preserve">Identify and represent the constant difference between </w:t>
            </w:r>
            <w:r w:rsidRPr="4D71B051">
              <w:rPr>
                <w:rFonts w:eastAsia="Arial"/>
                <w:color w:val="000000" w:themeColor="text1"/>
              </w:rPr>
              <w:t>2</w:t>
            </w:r>
            <w:r w:rsidRPr="2E292A4B">
              <w:rPr>
                <w:rFonts w:eastAsia="Arial"/>
                <w:color w:val="000000" w:themeColor="text1"/>
              </w:rPr>
              <w:t xml:space="preserve"> pairs of </w:t>
            </w:r>
            <w:proofErr w:type="gramStart"/>
            <w:r w:rsidRPr="2E292A4B">
              <w:rPr>
                <w:rFonts w:eastAsia="Arial"/>
                <w:color w:val="000000" w:themeColor="text1"/>
              </w:rPr>
              <w:t>numbers</w:t>
            </w:r>
            <w:proofErr w:type="gramEnd"/>
          </w:p>
          <w:p w14:paraId="400D8773" w14:textId="77777777" w:rsidR="00C862AF" w:rsidRPr="000C7BD6" w:rsidRDefault="00C862AF" w:rsidP="00C862AF">
            <w:pPr>
              <w:pStyle w:val="ListBullet"/>
              <w:numPr>
                <w:ilvl w:val="0"/>
                <w:numId w:val="5"/>
              </w:numPr>
              <w:rPr>
                <w:rFonts w:eastAsia="Arial"/>
                <w:color w:val="000000" w:themeColor="text1"/>
              </w:rPr>
            </w:pPr>
            <w:r w:rsidRPr="2E292A4B">
              <w:rPr>
                <w:rFonts w:eastAsia="Arial"/>
                <w:color w:val="000000" w:themeColor="text1"/>
              </w:rPr>
              <w:t xml:space="preserve">use count by one strategies to solve subtraction problems including counting on and counting </w:t>
            </w:r>
            <w:proofErr w:type="gramStart"/>
            <w:r w:rsidRPr="2E292A4B">
              <w:rPr>
                <w:rFonts w:eastAsia="Arial"/>
                <w:color w:val="000000" w:themeColor="text1"/>
              </w:rPr>
              <w:t>back</w:t>
            </w:r>
            <w:proofErr w:type="gramEnd"/>
          </w:p>
          <w:p w14:paraId="6212294E" w14:textId="77777777" w:rsidR="00C862AF" w:rsidRPr="00C54734" w:rsidRDefault="00C862AF" w:rsidP="00C862AF">
            <w:pPr>
              <w:pStyle w:val="ListBullet"/>
              <w:numPr>
                <w:ilvl w:val="0"/>
                <w:numId w:val="5"/>
              </w:numPr>
            </w:pPr>
            <w:r>
              <w:t>represent the constant difference using a think board.</w:t>
            </w:r>
          </w:p>
        </w:tc>
      </w:tr>
    </w:tbl>
    <w:p w14:paraId="1BEECA3F" w14:textId="77777777" w:rsidR="00C862AF" w:rsidRDefault="00C862AF" w:rsidP="00C862AF">
      <w:pPr>
        <w:pStyle w:val="Heading3"/>
      </w:pPr>
      <w:bookmarkStart w:id="104" w:name="_Toc112318917"/>
      <w:bookmarkStart w:id="105" w:name="_Toc112320567"/>
      <w:bookmarkStart w:id="106" w:name="_Toc112320622"/>
      <w:bookmarkStart w:id="107" w:name="_Toc112320677"/>
      <w:bookmarkStart w:id="108" w:name="_Toc112320731"/>
      <w:bookmarkStart w:id="109" w:name="_Toc130310881"/>
      <w:r>
        <w:lastRenderedPageBreak/>
        <w:t xml:space="preserve">Daily number sense: Caterpillar counting – 15 </w:t>
      </w:r>
      <w:proofErr w:type="gramStart"/>
      <w:r>
        <w:t>minutes</w:t>
      </w:r>
      <w:bookmarkEnd w:id="104"/>
      <w:bookmarkEnd w:id="105"/>
      <w:bookmarkEnd w:id="106"/>
      <w:bookmarkEnd w:id="107"/>
      <w:bookmarkEnd w:id="108"/>
      <w:bookmarkEnd w:id="109"/>
      <w:proofErr w:type="gramEnd"/>
    </w:p>
    <w:p w14:paraId="32D1A648" w14:textId="77777777" w:rsidR="00C862AF" w:rsidRDefault="00C862AF" w:rsidP="00C862AF">
      <w:pPr>
        <w:pStyle w:val="FeatureBox"/>
        <w:rPr>
          <w:rFonts w:eastAsia="Arial"/>
          <w:color w:val="000000" w:themeColor="text1"/>
        </w:rPr>
      </w:pPr>
      <w:r w:rsidRPr="2E292A4B">
        <w:t xml:space="preserve">This lesson has been adapted from </w:t>
      </w:r>
      <w:r>
        <w:t>‘A</w:t>
      </w:r>
      <w:r w:rsidRPr="2E292A4B">
        <w:t xml:space="preserve">ctivities to support </w:t>
      </w:r>
      <w:r>
        <w:t>F</w:t>
      </w:r>
      <w:r w:rsidRPr="2E292A4B">
        <w:t>orward and backward number word sequences</w:t>
      </w:r>
      <w:r>
        <w:t>’</w:t>
      </w:r>
      <w:r w:rsidRPr="2E292A4B">
        <w:t xml:space="preserve">, </w:t>
      </w:r>
      <w:hyperlink r:id="rId28">
        <w:r w:rsidRPr="2E292A4B">
          <w:rPr>
            <w:rStyle w:val="Hyperlink"/>
          </w:rPr>
          <w:t>DENS</w:t>
        </w:r>
      </w:hyperlink>
      <w:r w:rsidRPr="2E292A4B">
        <w:t xml:space="preserve"> (2022).</w:t>
      </w:r>
    </w:p>
    <w:p w14:paraId="2FE4F85E" w14:textId="77777777" w:rsidR="00C862AF" w:rsidRPr="005705F8" w:rsidRDefault="00C862AF" w:rsidP="00C862AF">
      <w:pPr>
        <w:pStyle w:val="ListNumber"/>
        <w:numPr>
          <w:ilvl w:val="0"/>
          <w:numId w:val="8"/>
        </w:numPr>
      </w:pPr>
      <w:r w:rsidRPr="005705F8">
        <w:t>Build student understanding of forward and backward counting by sequencing numerals.</w:t>
      </w:r>
    </w:p>
    <w:p w14:paraId="7E18EA50" w14:textId="77777777" w:rsidR="00C862AF" w:rsidRPr="005705F8" w:rsidRDefault="00C862AF" w:rsidP="00C862AF">
      <w:pPr>
        <w:pStyle w:val="ListNumber"/>
      </w:pPr>
      <w:r w:rsidRPr="005705F8">
        <w:t xml:space="preserve">In pairs, provide Early Stage 1 students with a shuffled set of </w:t>
      </w:r>
      <w:hyperlink w:anchor="_Resource_2:_Number_1">
        <w:r>
          <w:rPr>
            <w:rStyle w:val="Hyperlink"/>
          </w:rPr>
          <w:t>Resource 2: Number cards 10</w:t>
        </w:r>
      </w:hyperlink>
      <w:r w:rsidRPr="00693EF4">
        <w:t>.</w:t>
      </w:r>
      <w:r w:rsidRPr="005705F8">
        <w:t xml:space="preserve"> Provide Stage 1 students with a shuffled set of </w:t>
      </w:r>
      <w:hyperlink w:anchor="_Resource_3:_Number_1">
        <w:r w:rsidRPr="005705F8">
          <w:rPr>
            <w:rStyle w:val="Hyperlink"/>
          </w:rPr>
          <w:t>Resource 3: Numbers cards 20</w:t>
        </w:r>
      </w:hyperlink>
      <w:r w:rsidRPr="005705F8">
        <w:t>.</w:t>
      </w:r>
    </w:p>
    <w:p w14:paraId="1CE1F9CC" w14:textId="77777777" w:rsidR="00C862AF" w:rsidRPr="005705F8" w:rsidRDefault="00C862AF" w:rsidP="00C862AF">
      <w:pPr>
        <w:pStyle w:val="ListNumber"/>
      </w:pPr>
      <w:r w:rsidRPr="005705F8">
        <w:t>Explain that students need to make a caterpillar out of cards in order from smallest to largest and count to check the order.</w:t>
      </w:r>
    </w:p>
    <w:p w14:paraId="2438CEF8" w14:textId="77777777" w:rsidR="00C862AF" w:rsidRPr="005705F8" w:rsidRDefault="00C862AF" w:rsidP="00C862AF">
      <w:pPr>
        <w:pStyle w:val="ListNumber"/>
      </w:pPr>
      <w:r w:rsidRPr="005705F8">
        <w:t>Ask the students to identify numbers by pointing to a card and asking:</w:t>
      </w:r>
    </w:p>
    <w:p w14:paraId="3268BAFD" w14:textId="77777777" w:rsidR="00C862AF" w:rsidRDefault="00C862AF" w:rsidP="00C862AF">
      <w:pPr>
        <w:pStyle w:val="ListBullet"/>
        <w:numPr>
          <w:ilvl w:val="0"/>
          <w:numId w:val="5"/>
        </w:numPr>
        <w:ind w:left="1134"/>
        <w:rPr>
          <w:rFonts w:eastAsia="Arial"/>
          <w:color w:val="000000" w:themeColor="text1"/>
        </w:rPr>
      </w:pPr>
      <w:r w:rsidRPr="2E292A4B">
        <w:t>What number is that?</w:t>
      </w:r>
    </w:p>
    <w:p w14:paraId="76DA4CE8" w14:textId="77777777" w:rsidR="00C862AF" w:rsidRDefault="00C862AF" w:rsidP="00C862AF">
      <w:pPr>
        <w:pStyle w:val="ListBullet"/>
        <w:numPr>
          <w:ilvl w:val="0"/>
          <w:numId w:val="5"/>
        </w:numPr>
        <w:ind w:left="1134"/>
        <w:rPr>
          <w:rFonts w:eastAsia="Arial"/>
          <w:color w:val="000000" w:themeColor="text1"/>
        </w:rPr>
      </w:pPr>
      <w:r w:rsidRPr="2E292A4B">
        <w:t>What is the number one less?</w:t>
      </w:r>
    </w:p>
    <w:p w14:paraId="2FC547AF" w14:textId="77777777" w:rsidR="00C862AF" w:rsidRDefault="00C862AF" w:rsidP="00C862AF">
      <w:pPr>
        <w:pStyle w:val="ListBullet"/>
        <w:numPr>
          <w:ilvl w:val="0"/>
          <w:numId w:val="5"/>
        </w:numPr>
        <w:ind w:left="1134"/>
        <w:rPr>
          <w:rFonts w:eastAsia="Arial"/>
          <w:color w:val="000000" w:themeColor="text1"/>
        </w:rPr>
      </w:pPr>
      <w:r w:rsidRPr="2E292A4B">
        <w:t>What is the number one more?</w:t>
      </w:r>
    </w:p>
    <w:p w14:paraId="3E5BD187" w14:textId="77777777" w:rsidR="00C862AF" w:rsidRDefault="00C862AF" w:rsidP="00C862AF">
      <w:pPr>
        <w:pStyle w:val="ListNumber"/>
        <w:rPr>
          <w:rFonts w:eastAsia="Arial"/>
          <w:color w:val="000000" w:themeColor="text1"/>
        </w:rPr>
      </w:pPr>
      <w:r w:rsidRPr="2E292A4B">
        <w:rPr>
          <w:rFonts w:eastAsia="Arial"/>
          <w:color w:val="000000" w:themeColor="text1"/>
        </w:rPr>
        <w:lastRenderedPageBreak/>
        <w:t>Have students reshuffle the cards and ask them to place them in a backwards counting sequence. Have students count out loud to check their order.</w:t>
      </w:r>
    </w:p>
    <w:p w14:paraId="6381F06C" w14:textId="77777777" w:rsidR="00C862AF" w:rsidRDefault="00C862AF" w:rsidP="00C862AF">
      <w:pPr>
        <w:pStyle w:val="Heading3"/>
      </w:pPr>
      <w:bookmarkStart w:id="110" w:name="_Toc112318918"/>
      <w:bookmarkStart w:id="111" w:name="_Toc112320568"/>
      <w:bookmarkStart w:id="112" w:name="_Toc112320623"/>
      <w:bookmarkStart w:id="113" w:name="_Toc112320678"/>
      <w:bookmarkStart w:id="114" w:name="_Toc112320732"/>
      <w:bookmarkStart w:id="115" w:name="_Toc130310882"/>
      <w:r>
        <w:t>Constant difference – 30 minutes</w:t>
      </w:r>
      <w:bookmarkEnd w:id="110"/>
      <w:bookmarkEnd w:id="111"/>
      <w:bookmarkEnd w:id="112"/>
      <w:bookmarkEnd w:id="113"/>
      <w:bookmarkEnd w:id="114"/>
      <w:bookmarkEnd w:id="115"/>
    </w:p>
    <w:p w14:paraId="0AF14AE9" w14:textId="77777777" w:rsidR="00C862AF" w:rsidRDefault="00C862AF" w:rsidP="00C862AF">
      <w:pPr>
        <w:pStyle w:val="FeatureBox"/>
      </w:pPr>
      <w:r>
        <w:t xml:space="preserve">This activity has been adapted from Diffy towers by </w:t>
      </w:r>
      <w:hyperlink r:id="rId29">
        <w:r w:rsidRPr="2E292A4B">
          <w:rPr>
            <w:rStyle w:val="Hyperlink"/>
          </w:rPr>
          <w:t>DENS</w:t>
        </w:r>
      </w:hyperlink>
      <w:r>
        <w:t xml:space="preserve"> (2021).</w:t>
      </w:r>
    </w:p>
    <w:p w14:paraId="65D380CB" w14:textId="77777777" w:rsidR="00C862AF" w:rsidRDefault="00C862AF" w:rsidP="00C862AF">
      <w:pPr>
        <w:pStyle w:val="ListNumber"/>
        <w:rPr>
          <w:rFonts w:eastAsia="Arial"/>
          <w:color w:val="000000" w:themeColor="text1"/>
        </w:rPr>
      </w:pPr>
      <w:r w:rsidRPr="2E292A4B">
        <w:rPr>
          <w:rFonts w:eastAsia="Arial"/>
          <w:color w:val="000000" w:themeColor="text1"/>
        </w:rPr>
        <w:t xml:space="preserve">Display </w:t>
      </w:r>
      <w:hyperlink w:anchor="_Resource_7:_Tower_1">
        <w:r w:rsidRPr="2E292A4B">
          <w:rPr>
            <w:rStyle w:val="Hyperlink"/>
            <w:rFonts w:eastAsia="Arial"/>
          </w:rPr>
          <w:t>Resource 7: Tower talk</w:t>
        </w:r>
      </w:hyperlink>
      <w:r w:rsidRPr="2E292A4B">
        <w:rPr>
          <w:rFonts w:eastAsia="Arial"/>
          <w:color w:val="000000" w:themeColor="text1"/>
        </w:rPr>
        <w:t>. Ask student what they wonder and notice about the 2 towers.</w:t>
      </w:r>
    </w:p>
    <w:p w14:paraId="7E00D5C4" w14:textId="77777777" w:rsidR="00C862AF" w:rsidRDefault="00C862AF" w:rsidP="00C862AF">
      <w:pPr>
        <w:pStyle w:val="ListNumber"/>
        <w:rPr>
          <w:rFonts w:eastAsia="Arial"/>
          <w:color w:val="000000" w:themeColor="text1"/>
        </w:rPr>
      </w:pPr>
      <w:r w:rsidRPr="2E292A4B">
        <w:rPr>
          <w:rFonts w:eastAsia="Arial"/>
          <w:color w:val="000000" w:themeColor="text1"/>
        </w:rPr>
        <w:t xml:space="preserve">Have students </w:t>
      </w:r>
      <w:hyperlink r:id="rId30">
        <w:r w:rsidRPr="2E292A4B">
          <w:rPr>
            <w:rStyle w:val="Hyperlink"/>
            <w:rFonts w:eastAsia="Arial"/>
          </w:rPr>
          <w:t>turn and talk</w:t>
        </w:r>
      </w:hyperlink>
      <w:r w:rsidRPr="2E292A4B">
        <w:rPr>
          <w:rFonts w:eastAsia="Arial"/>
          <w:color w:val="000000" w:themeColor="text1"/>
        </w:rPr>
        <w:t xml:space="preserve"> and share their thinking.</w:t>
      </w:r>
    </w:p>
    <w:p w14:paraId="0115C13C" w14:textId="77777777" w:rsidR="00C862AF" w:rsidRDefault="00C862AF" w:rsidP="00C862AF">
      <w:pPr>
        <w:pStyle w:val="ListNumber"/>
        <w:rPr>
          <w:rFonts w:eastAsia="Arial"/>
          <w:color w:val="000000" w:themeColor="text1"/>
        </w:rPr>
      </w:pPr>
      <w:r w:rsidRPr="2E292A4B">
        <w:rPr>
          <w:rFonts w:eastAsia="Arial"/>
          <w:color w:val="000000" w:themeColor="text1"/>
        </w:rPr>
        <w:t>As a class discuss and record what students’ notice about the towers.</w:t>
      </w:r>
    </w:p>
    <w:p w14:paraId="3AA2C62E" w14:textId="77777777" w:rsidR="00C862AF" w:rsidRDefault="00C862AF" w:rsidP="00C862AF">
      <w:pPr>
        <w:pStyle w:val="ListNumber"/>
        <w:rPr>
          <w:rFonts w:eastAsia="Arial"/>
          <w:color w:val="000000" w:themeColor="text1"/>
        </w:rPr>
      </w:pPr>
      <w:r w:rsidRPr="2E292A4B">
        <w:rPr>
          <w:rFonts w:eastAsia="Arial"/>
          <w:color w:val="000000" w:themeColor="text1"/>
        </w:rPr>
        <w:t>If students have not identified that there is a difference between the tower's pairs, highlight this using counting strategies.</w:t>
      </w:r>
    </w:p>
    <w:p w14:paraId="1199B313" w14:textId="77777777" w:rsidR="00C862AF" w:rsidRDefault="00C862AF" w:rsidP="00C862AF">
      <w:pPr>
        <w:pStyle w:val="ListNumber"/>
        <w:rPr>
          <w:rFonts w:eastAsia="Arial"/>
          <w:color w:val="000000" w:themeColor="text1"/>
        </w:rPr>
      </w:pPr>
      <w:r w:rsidRPr="2E292A4B">
        <w:rPr>
          <w:rFonts w:eastAsia="Arial"/>
          <w:color w:val="000000" w:themeColor="text1"/>
        </w:rPr>
        <w:t xml:space="preserve">Tell students that by identifying a difference between 2 sets of numbers </w:t>
      </w:r>
      <w:r w:rsidRPr="4D71B051">
        <w:rPr>
          <w:rFonts w:eastAsia="Arial"/>
          <w:color w:val="000000" w:themeColor="text1"/>
        </w:rPr>
        <w:t>they</w:t>
      </w:r>
      <w:r w:rsidRPr="2E292A4B">
        <w:rPr>
          <w:rFonts w:eastAsia="Arial"/>
          <w:color w:val="000000" w:themeColor="text1"/>
        </w:rPr>
        <w:t xml:space="preserve"> can separate quantities.</w:t>
      </w:r>
    </w:p>
    <w:p w14:paraId="50778F1B" w14:textId="77777777" w:rsidR="00C862AF" w:rsidRDefault="00C862AF" w:rsidP="00C862AF">
      <w:pPr>
        <w:pStyle w:val="ListNumber"/>
        <w:rPr>
          <w:rFonts w:eastAsia="Arial"/>
          <w:color w:val="000000" w:themeColor="text1"/>
        </w:rPr>
      </w:pPr>
      <w:r w:rsidRPr="2E292A4B">
        <w:rPr>
          <w:rFonts w:eastAsia="Arial"/>
          <w:color w:val="000000" w:themeColor="text1"/>
        </w:rPr>
        <w:t>Provide pairs of students with up to 20 interlocking cubes and have them create 2 towers of difference. During the activity, identify different strategies to determine the difference including the count by one strategy.</w:t>
      </w:r>
    </w:p>
    <w:p w14:paraId="15B9E949" w14:textId="77777777" w:rsidR="00C862AF" w:rsidRDefault="00C862AF" w:rsidP="00C862AF">
      <w:pPr>
        <w:pStyle w:val="ListNumber"/>
        <w:rPr>
          <w:rFonts w:eastAsia="Arial"/>
          <w:color w:val="000000" w:themeColor="text1"/>
        </w:rPr>
      </w:pPr>
      <w:r w:rsidRPr="2E292A4B">
        <w:rPr>
          <w:rFonts w:eastAsia="Arial"/>
          <w:color w:val="000000" w:themeColor="text1"/>
        </w:rPr>
        <w:t>Invite students to share their tower differences and their strategies for determining the difference.</w:t>
      </w:r>
    </w:p>
    <w:p w14:paraId="18374D45" w14:textId="77777777" w:rsidR="00C862AF" w:rsidRDefault="00C862AF" w:rsidP="00C862AF">
      <w:pPr>
        <w:pStyle w:val="ListNumber"/>
        <w:rPr>
          <w:rFonts w:eastAsia="Arial"/>
          <w:color w:val="000000" w:themeColor="text1"/>
        </w:rPr>
      </w:pPr>
      <w:r w:rsidRPr="2E292A4B">
        <w:rPr>
          <w:rFonts w:eastAsia="Arial"/>
          <w:color w:val="000000" w:themeColor="text1"/>
        </w:rPr>
        <w:t xml:space="preserve">In pairs, provide Early Stage 1 students with a dice and interconnecting cubes. Have the first student roll a </w:t>
      </w:r>
      <w:r w:rsidRPr="4D71B051">
        <w:rPr>
          <w:rFonts w:eastAsia="Arial"/>
          <w:color w:val="000000" w:themeColor="text1"/>
        </w:rPr>
        <w:t>die</w:t>
      </w:r>
      <w:r w:rsidRPr="2E292A4B">
        <w:rPr>
          <w:rFonts w:eastAsia="Arial"/>
          <w:color w:val="000000" w:themeColor="text1"/>
        </w:rPr>
        <w:t xml:space="preserve">, take a corresponding number of blocks from a central </w:t>
      </w:r>
      <w:proofErr w:type="gramStart"/>
      <w:r w:rsidRPr="2E292A4B">
        <w:rPr>
          <w:rFonts w:eastAsia="Arial"/>
          <w:color w:val="000000" w:themeColor="text1"/>
        </w:rPr>
        <w:t>pile</w:t>
      </w:r>
      <w:proofErr w:type="gramEnd"/>
      <w:r w:rsidRPr="2E292A4B">
        <w:rPr>
          <w:rFonts w:eastAsia="Arial"/>
          <w:color w:val="000000" w:themeColor="text1"/>
        </w:rPr>
        <w:t xml:space="preserve"> and build them into a tower. The second student then rolls the dice and repeats the process.</w:t>
      </w:r>
    </w:p>
    <w:p w14:paraId="1C9C08F1" w14:textId="77777777" w:rsidR="00C862AF" w:rsidRDefault="00C862AF" w:rsidP="00C862AF">
      <w:pPr>
        <w:pStyle w:val="ListNumber"/>
        <w:rPr>
          <w:rFonts w:eastAsia="Arial"/>
          <w:color w:val="000000" w:themeColor="text1"/>
        </w:rPr>
      </w:pPr>
      <w:r w:rsidRPr="2E292A4B">
        <w:rPr>
          <w:rFonts w:eastAsia="Arial"/>
          <w:color w:val="000000" w:themeColor="text1"/>
        </w:rPr>
        <w:t xml:space="preserve">Students then compare their </w:t>
      </w:r>
      <w:r w:rsidRPr="4D71B051">
        <w:rPr>
          <w:rFonts w:eastAsia="Arial"/>
          <w:color w:val="000000" w:themeColor="text1"/>
        </w:rPr>
        <w:t>2</w:t>
      </w:r>
      <w:r w:rsidRPr="2E292A4B">
        <w:rPr>
          <w:rFonts w:eastAsia="Arial"/>
          <w:color w:val="000000" w:themeColor="text1"/>
        </w:rPr>
        <w:t xml:space="preserve"> towers to see who has the most blocks and determine the difference between the </w:t>
      </w:r>
      <w:r w:rsidRPr="4D71B051">
        <w:rPr>
          <w:rFonts w:eastAsia="Arial"/>
          <w:color w:val="000000" w:themeColor="text1"/>
        </w:rPr>
        <w:t>2</w:t>
      </w:r>
      <w:r w:rsidRPr="2E292A4B">
        <w:rPr>
          <w:rFonts w:eastAsia="Arial"/>
          <w:color w:val="000000" w:themeColor="text1"/>
        </w:rPr>
        <w:t xml:space="preserve"> towers. The player with the larger number of blocks keeps the difference and all other blocks are returned to the central pile. The activity continues until one student accumulates a total of </w:t>
      </w:r>
      <w:r w:rsidRPr="4D71B051">
        <w:rPr>
          <w:rFonts w:eastAsia="Arial"/>
          <w:color w:val="000000" w:themeColor="text1"/>
        </w:rPr>
        <w:t>10</w:t>
      </w:r>
      <w:r w:rsidRPr="2E292A4B">
        <w:rPr>
          <w:rFonts w:eastAsia="Arial"/>
          <w:color w:val="000000" w:themeColor="text1"/>
        </w:rPr>
        <w:t xml:space="preserve"> blocks</w:t>
      </w:r>
      <w:r>
        <w:rPr>
          <w:rFonts w:eastAsia="Arial"/>
          <w:color w:val="000000" w:themeColor="text1"/>
        </w:rPr>
        <w:t>.</w:t>
      </w:r>
    </w:p>
    <w:p w14:paraId="290FB3DC" w14:textId="77777777" w:rsidR="00C862AF" w:rsidRDefault="00C862AF" w:rsidP="00C862AF">
      <w:pPr>
        <w:pStyle w:val="ListNumber"/>
        <w:rPr>
          <w:rFonts w:eastAsia="Arial"/>
          <w:color w:val="000000" w:themeColor="text1"/>
        </w:rPr>
      </w:pPr>
      <w:r w:rsidRPr="2E292A4B">
        <w:rPr>
          <w:rFonts w:eastAsia="Arial"/>
          <w:color w:val="000000" w:themeColor="text1"/>
        </w:rPr>
        <w:lastRenderedPageBreak/>
        <w:t>For Stage 1 students, identify 2 pairs that had the same difference. For example, 8 and 4 and 9 and 5.</w:t>
      </w:r>
    </w:p>
    <w:p w14:paraId="5A73BC23" w14:textId="77777777" w:rsidR="00C862AF" w:rsidRDefault="00C862AF" w:rsidP="00C862AF">
      <w:pPr>
        <w:pStyle w:val="ListNumber"/>
        <w:rPr>
          <w:rFonts w:eastAsia="Arial"/>
          <w:color w:val="000000" w:themeColor="text1"/>
        </w:rPr>
      </w:pPr>
      <w:r w:rsidRPr="2E292A4B">
        <w:rPr>
          <w:rFonts w:eastAsia="Arial"/>
          <w:color w:val="000000" w:themeColor="text1"/>
        </w:rPr>
        <w:t xml:space="preserve">Discuss </w:t>
      </w:r>
      <w:r w:rsidRPr="4D71B051">
        <w:rPr>
          <w:rFonts w:eastAsia="Arial"/>
          <w:color w:val="000000" w:themeColor="text1"/>
        </w:rPr>
        <w:t xml:space="preserve">that </w:t>
      </w:r>
      <w:r w:rsidRPr="2E292A4B">
        <w:rPr>
          <w:rFonts w:eastAsia="Arial"/>
          <w:color w:val="000000" w:themeColor="text1"/>
        </w:rPr>
        <w:t xml:space="preserve">students can identify pairs of numbers </w:t>
      </w:r>
      <w:r w:rsidRPr="4D71B051">
        <w:rPr>
          <w:rFonts w:eastAsia="Arial"/>
          <w:color w:val="000000" w:themeColor="text1"/>
        </w:rPr>
        <w:t xml:space="preserve">with </w:t>
      </w:r>
      <w:r w:rsidRPr="2E292A4B">
        <w:rPr>
          <w:rFonts w:eastAsia="Arial"/>
          <w:color w:val="000000" w:themeColor="text1"/>
        </w:rPr>
        <w:t xml:space="preserve">the same constant difference using </w:t>
      </w:r>
      <w:r w:rsidRPr="4D71B051">
        <w:rPr>
          <w:rFonts w:eastAsia="Arial"/>
          <w:color w:val="000000" w:themeColor="text1"/>
        </w:rPr>
        <w:t>their</w:t>
      </w:r>
      <w:r w:rsidRPr="2E292A4B">
        <w:rPr>
          <w:rFonts w:eastAsia="Arial"/>
          <w:color w:val="000000" w:themeColor="text1"/>
        </w:rPr>
        <w:t xml:space="preserve"> knowledge of numbers one more and one less and using a number line.</w:t>
      </w:r>
    </w:p>
    <w:p w14:paraId="250573EB" w14:textId="77777777" w:rsidR="00C862AF" w:rsidRDefault="00C862AF" w:rsidP="00C862AF">
      <w:pPr>
        <w:pStyle w:val="ListNumber"/>
      </w:pPr>
      <w:r w:rsidRPr="2E292A4B">
        <w:rPr>
          <w:rFonts w:eastAsia="Arial"/>
          <w:color w:val="000000" w:themeColor="text1"/>
        </w:rPr>
        <w:t>Model one more, one less</w:t>
      </w:r>
      <w:r>
        <w:rPr>
          <w:rFonts w:eastAsia="Arial"/>
          <w:color w:val="000000" w:themeColor="text1"/>
        </w:rPr>
        <w:t>,</w:t>
      </w:r>
      <w:r w:rsidRPr="2E292A4B">
        <w:rPr>
          <w:rFonts w:eastAsia="Arial"/>
          <w:color w:val="000000" w:themeColor="text1"/>
        </w:rPr>
        <w:t xml:space="preserve"> and constant difference on a number line</w:t>
      </w:r>
      <w:r>
        <w:rPr>
          <w:rFonts w:eastAsia="Arial"/>
          <w:color w:val="000000" w:themeColor="text1"/>
        </w:rPr>
        <w:t xml:space="preserve"> (s</w:t>
      </w:r>
      <w:r w:rsidRPr="2E292A4B">
        <w:rPr>
          <w:rFonts w:eastAsia="Arial"/>
          <w:color w:val="000000" w:themeColor="text1"/>
        </w:rPr>
        <w:t xml:space="preserve">ee </w:t>
      </w:r>
      <w:r>
        <w:rPr>
          <w:rFonts w:eastAsia="Arial"/>
          <w:color w:val="000000" w:themeColor="text1"/>
          <w:shd w:val="clear" w:color="auto" w:fill="E6E6E6"/>
        </w:rPr>
        <w:fldChar w:fldCharType="begin"/>
      </w:r>
      <w:r>
        <w:rPr>
          <w:rFonts w:eastAsia="Arial"/>
          <w:color w:val="000000" w:themeColor="text1"/>
        </w:rPr>
        <w:instrText xml:space="preserve"> REF _Ref120208206 \h </w:instrText>
      </w:r>
      <w:r>
        <w:rPr>
          <w:rFonts w:eastAsia="Arial"/>
          <w:color w:val="000000" w:themeColor="text1"/>
          <w:shd w:val="clear" w:color="auto" w:fill="E6E6E6"/>
        </w:rPr>
      </w:r>
      <w:r>
        <w:rPr>
          <w:rFonts w:eastAsia="Arial"/>
          <w:color w:val="000000" w:themeColor="text1"/>
          <w:shd w:val="clear" w:color="auto" w:fill="E6E6E6"/>
        </w:rPr>
        <w:fldChar w:fldCharType="separate"/>
      </w:r>
      <w:r>
        <w:t xml:space="preserve">Figure </w:t>
      </w:r>
      <w:r>
        <w:rPr>
          <w:noProof/>
        </w:rPr>
        <w:t>5</w:t>
      </w:r>
      <w:r>
        <w:rPr>
          <w:rFonts w:eastAsia="Arial"/>
          <w:color w:val="000000" w:themeColor="text1"/>
          <w:shd w:val="clear" w:color="auto" w:fill="E6E6E6"/>
        </w:rPr>
        <w:fldChar w:fldCharType="end"/>
      </w:r>
      <w:r w:rsidRPr="0069612F">
        <w:t>)</w:t>
      </w:r>
      <w:r>
        <w:rPr>
          <w:rFonts w:eastAsia="Arial"/>
          <w:color w:val="000000" w:themeColor="text1"/>
        </w:rPr>
        <w:t>.</w:t>
      </w:r>
    </w:p>
    <w:p w14:paraId="5D3CB2BF" w14:textId="77777777" w:rsidR="00C862AF" w:rsidRDefault="00C862AF" w:rsidP="00C862AF">
      <w:pPr>
        <w:pStyle w:val="Caption"/>
        <w:keepLines/>
      </w:pPr>
      <w:bookmarkStart w:id="116" w:name="_Ref120208206"/>
      <w:bookmarkStart w:id="117" w:name="_Ref119332608"/>
      <w:r>
        <w:t xml:space="preserve">Figure </w:t>
      </w:r>
      <w:r>
        <w:fldChar w:fldCharType="begin"/>
      </w:r>
      <w:r>
        <w:instrText>SEQ Figure \* ARABIC</w:instrText>
      </w:r>
      <w:r>
        <w:fldChar w:fldCharType="separate"/>
      </w:r>
      <w:r>
        <w:rPr>
          <w:noProof/>
        </w:rPr>
        <w:t>5</w:t>
      </w:r>
      <w:r>
        <w:fldChar w:fldCharType="end"/>
      </w:r>
      <w:bookmarkEnd w:id="116"/>
      <w:r>
        <w:t xml:space="preserve"> – Constant difference</w:t>
      </w:r>
      <w:bookmarkEnd w:id="117"/>
    </w:p>
    <w:p w14:paraId="7CA221F3" w14:textId="77777777" w:rsidR="00C862AF" w:rsidRDefault="00C862AF" w:rsidP="00C862AF">
      <w:pPr>
        <w:keepLines/>
      </w:pPr>
      <w:r>
        <w:rPr>
          <w:noProof/>
          <w:color w:val="2B579A"/>
          <w:shd w:val="clear" w:color="auto" w:fill="E6E6E6"/>
        </w:rPr>
        <w:drawing>
          <wp:inline distT="0" distB="0" distL="0" distR="0" wp14:anchorId="50505727" wp14:editId="352C5F84">
            <wp:extent cx="4143375" cy="1457325"/>
            <wp:effectExtent l="9525" t="9525" r="9525" b="9525"/>
            <wp:docPr id="1411823075" name="Picture 1411823075" descr="3 images of number lines modelling a constant difference of 4. The examples show the difference between 4 and 8, 5 and 9, then 6 and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143375" cy="1457325"/>
                    </a:xfrm>
                    <a:prstGeom prst="rect">
                      <a:avLst/>
                    </a:prstGeom>
                    <a:ln w="9525">
                      <a:solidFill>
                        <a:schemeClr val="tx1"/>
                      </a:solidFill>
                      <a:prstDash val="solid"/>
                    </a:ln>
                  </pic:spPr>
                </pic:pic>
              </a:graphicData>
            </a:graphic>
          </wp:inline>
        </w:drawing>
      </w:r>
    </w:p>
    <w:p w14:paraId="7CBCFF58" w14:textId="77777777" w:rsidR="00C862AF" w:rsidRDefault="00C862AF" w:rsidP="00C862AF">
      <w:pPr>
        <w:pStyle w:val="ListNumber"/>
      </w:pPr>
      <w:r w:rsidRPr="2E292A4B">
        <w:t xml:space="preserve">Provide pairs of students with a number line and interlocking cubes. Give students a copy of </w:t>
      </w:r>
      <w:hyperlink w:anchor="_Resource_8:_Constant_1">
        <w:r w:rsidRPr="2E292A4B">
          <w:rPr>
            <w:rStyle w:val="Hyperlink"/>
            <w:rFonts w:eastAsia="Arial"/>
          </w:rPr>
          <w:t>Resource 8: Constant difference concentration</w:t>
        </w:r>
      </w:hyperlink>
      <w:r w:rsidRPr="2E292A4B">
        <w:t>.</w:t>
      </w:r>
    </w:p>
    <w:p w14:paraId="799CC83A" w14:textId="77777777" w:rsidR="00C862AF" w:rsidRDefault="00C862AF" w:rsidP="00C862AF">
      <w:pPr>
        <w:pStyle w:val="ListNumber"/>
        <w:rPr>
          <w:rFonts w:eastAsia="Arial"/>
          <w:color w:val="000000" w:themeColor="text1"/>
        </w:rPr>
      </w:pPr>
      <w:r w:rsidRPr="2E292A4B">
        <w:rPr>
          <w:rFonts w:eastAsia="Arial"/>
          <w:color w:val="000000" w:themeColor="text1"/>
        </w:rPr>
        <w:t>As students play concentration, they can use the number line and interlocking cubes to test their thinking. Ask students the following questions to guide their thinking:</w:t>
      </w:r>
    </w:p>
    <w:p w14:paraId="0EBA639E" w14:textId="77777777" w:rsidR="00C862AF" w:rsidRDefault="00C862AF" w:rsidP="00C862AF">
      <w:pPr>
        <w:pStyle w:val="ListBullet"/>
        <w:numPr>
          <w:ilvl w:val="0"/>
          <w:numId w:val="5"/>
        </w:numPr>
        <w:ind w:left="1134"/>
        <w:rPr>
          <w:rFonts w:eastAsia="Arial"/>
          <w:color w:val="000000" w:themeColor="text1"/>
        </w:rPr>
      </w:pPr>
      <w:r w:rsidRPr="2E292A4B">
        <w:rPr>
          <w:rFonts w:eastAsia="Arial"/>
          <w:color w:val="000000" w:themeColor="text1"/>
        </w:rPr>
        <w:t>What strategy are you using to determine the difference between the numbers? Is there a more efficient strategy?</w:t>
      </w:r>
    </w:p>
    <w:p w14:paraId="1F8C5255" w14:textId="77777777" w:rsidR="00C862AF" w:rsidRDefault="00C862AF" w:rsidP="00C862AF">
      <w:pPr>
        <w:pStyle w:val="ListBullet"/>
        <w:numPr>
          <w:ilvl w:val="0"/>
          <w:numId w:val="5"/>
        </w:numPr>
        <w:ind w:left="1134"/>
        <w:rPr>
          <w:rFonts w:eastAsia="Arial"/>
          <w:color w:val="000000" w:themeColor="text1"/>
        </w:rPr>
      </w:pPr>
      <w:r w:rsidRPr="2E292A4B">
        <w:rPr>
          <w:rFonts w:eastAsia="Arial"/>
          <w:color w:val="000000" w:themeColor="text1"/>
        </w:rPr>
        <w:t>What patterns or connections can be made between the numbers? Explain your thinking.</w:t>
      </w:r>
    </w:p>
    <w:p w14:paraId="653F479D" w14:textId="77777777" w:rsidR="00C862AF" w:rsidRDefault="00C862AF" w:rsidP="00C862AF">
      <w:pPr>
        <w:pStyle w:val="ListBullet"/>
        <w:numPr>
          <w:ilvl w:val="0"/>
          <w:numId w:val="5"/>
        </w:numPr>
        <w:ind w:left="1134"/>
        <w:rPr>
          <w:rFonts w:eastAsia="Arial"/>
          <w:color w:val="000000" w:themeColor="text1"/>
        </w:rPr>
      </w:pPr>
      <w:r w:rsidRPr="2E292A4B">
        <w:rPr>
          <w:rFonts w:eastAsia="Arial"/>
          <w:color w:val="000000" w:themeColor="text1"/>
        </w:rPr>
        <w:t>Which questions do you find challenging? Why?</w:t>
      </w:r>
    </w:p>
    <w:p w14:paraId="47AB4FD7" w14:textId="77777777" w:rsidR="00C862AF" w:rsidRDefault="00C862AF" w:rsidP="00C862AF">
      <w:pPr>
        <w:pStyle w:val="ListBullet"/>
        <w:numPr>
          <w:ilvl w:val="0"/>
          <w:numId w:val="0"/>
        </w:num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C862AF" w14:paraId="5B4E11B0" w14:textId="77777777" w:rsidTr="009D3BBA">
        <w:trPr>
          <w:cnfStyle w:val="100000000000" w:firstRow="1" w:lastRow="0" w:firstColumn="0" w:lastColumn="0" w:oddVBand="0" w:evenVBand="0" w:oddHBand="0" w:evenHBand="0" w:firstRowFirstColumn="0" w:firstRowLastColumn="0" w:lastRowFirstColumn="0" w:lastRowLastColumn="0"/>
        </w:trPr>
        <w:tc>
          <w:tcPr>
            <w:tcW w:w="1667" w:type="pct"/>
          </w:tcPr>
          <w:p w14:paraId="1222C3F9" w14:textId="77777777" w:rsidR="00C862AF" w:rsidRDefault="00C862AF" w:rsidP="009D3BBA">
            <w:r w:rsidRPr="00470C15">
              <w:lastRenderedPageBreak/>
              <w:t>Assessment opportunities</w:t>
            </w:r>
          </w:p>
        </w:tc>
        <w:tc>
          <w:tcPr>
            <w:tcW w:w="1667" w:type="pct"/>
          </w:tcPr>
          <w:p w14:paraId="5AC4EB44" w14:textId="77777777" w:rsidR="00C862AF" w:rsidRDefault="00C862AF" w:rsidP="009D3BBA">
            <w:r w:rsidRPr="00470C15">
              <w:t>Too hard?</w:t>
            </w:r>
          </w:p>
        </w:tc>
        <w:tc>
          <w:tcPr>
            <w:tcW w:w="1667" w:type="pct"/>
          </w:tcPr>
          <w:p w14:paraId="4F82784D" w14:textId="77777777" w:rsidR="00C862AF" w:rsidRDefault="00C862AF" w:rsidP="009D3BBA">
            <w:r w:rsidRPr="00470C15">
              <w:t>Too easy?</w:t>
            </w:r>
          </w:p>
        </w:tc>
      </w:tr>
      <w:tr w:rsidR="00C862AF" w14:paraId="6ADE2F98" w14:textId="77777777" w:rsidTr="009D3BBA">
        <w:trPr>
          <w:cnfStyle w:val="000000100000" w:firstRow="0" w:lastRow="0" w:firstColumn="0" w:lastColumn="0" w:oddVBand="0" w:evenVBand="0" w:oddHBand="1" w:evenHBand="0" w:firstRowFirstColumn="0" w:firstRowLastColumn="0" w:lastRowFirstColumn="0" w:lastRowLastColumn="0"/>
        </w:trPr>
        <w:tc>
          <w:tcPr>
            <w:tcW w:w="1667" w:type="pct"/>
          </w:tcPr>
          <w:p w14:paraId="5D098678" w14:textId="77777777" w:rsidR="00C862AF" w:rsidRDefault="00C862AF" w:rsidP="009D3BBA">
            <w:r>
              <w:t>What to look for:</w:t>
            </w:r>
          </w:p>
          <w:p w14:paraId="51789B42" w14:textId="77777777" w:rsidR="00C862AF" w:rsidRDefault="00C862AF" w:rsidP="00C862AF">
            <w:pPr>
              <w:pStyle w:val="ListBullet"/>
              <w:numPr>
                <w:ilvl w:val="0"/>
                <w:numId w:val="5"/>
              </w:numPr>
              <w:rPr>
                <w:rStyle w:val="Strong"/>
                <w:rFonts w:eastAsia="Arial"/>
                <w:bCs/>
                <w:color w:val="000000" w:themeColor="text1"/>
              </w:rPr>
            </w:pPr>
            <w:r w:rsidRPr="2E292A4B">
              <w:rPr>
                <w:rFonts w:eastAsia="Arial"/>
                <w:color w:val="000000" w:themeColor="text1"/>
              </w:rPr>
              <w:t xml:space="preserve">Can students identify the difference between </w:t>
            </w:r>
            <w:r>
              <w:rPr>
                <w:rFonts w:eastAsia="Arial"/>
                <w:color w:val="000000" w:themeColor="text1"/>
              </w:rPr>
              <w:t>2</w:t>
            </w:r>
            <w:r w:rsidRPr="2E292A4B">
              <w:rPr>
                <w:rFonts w:eastAsia="Arial"/>
                <w:color w:val="000000" w:themeColor="text1"/>
              </w:rPr>
              <w:t xml:space="preserve"> numbers for numbers? </w:t>
            </w:r>
            <w:r w:rsidRPr="00917495">
              <w:rPr>
                <w:rStyle w:val="Strong"/>
              </w:rPr>
              <w:t>(MAO-WM-01, MAE-CSQ-01, MAE-CSQ-01, MAE-CSQ-02, MA1-CSQ-01)</w:t>
            </w:r>
          </w:p>
          <w:p w14:paraId="1AE921DF" w14:textId="77777777" w:rsidR="00C862AF" w:rsidRDefault="00C862AF" w:rsidP="00C862AF">
            <w:pPr>
              <w:pStyle w:val="ListBullet"/>
              <w:numPr>
                <w:ilvl w:val="0"/>
                <w:numId w:val="5"/>
              </w:numPr>
              <w:rPr>
                <w:rFonts w:eastAsia="Arial"/>
                <w:color w:val="000000" w:themeColor="text1"/>
              </w:rPr>
            </w:pPr>
            <w:r w:rsidRPr="2E292A4B">
              <w:rPr>
                <w:rFonts w:eastAsia="Arial"/>
                <w:color w:val="000000" w:themeColor="text1"/>
              </w:rPr>
              <w:t xml:space="preserve">Are students able to identify the constant difference between </w:t>
            </w:r>
            <w:r>
              <w:rPr>
                <w:rFonts w:eastAsia="Arial"/>
                <w:color w:val="000000" w:themeColor="text1"/>
              </w:rPr>
              <w:t>2</w:t>
            </w:r>
            <w:r w:rsidRPr="2E292A4B">
              <w:rPr>
                <w:rFonts w:eastAsia="Arial"/>
                <w:color w:val="000000" w:themeColor="text1"/>
              </w:rPr>
              <w:t xml:space="preserve"> pairs of numbers</w:t>
            </w:r>
            <w:r w:rsidRPr="2E292A4B">
              <w:rPr>
                <w:rStyle w:val="Strong"/>
                <w:rFonts w:eastAsia="Arial"/>
                <w:bCs/>
                <w:color w:val="000000" w:themeColor="text1"/>
              </w:rPr>
              <w:t xml:space="preserve"> </w:t>
            </w:r>
            <w:r w:rsidRPr="00917495">
              <w:rPr>
                <w:rStyle w:val="Strong"/>
              </w:rPr>
              <w:t>(MAO-WM-01, MA1-CSQ-01)</w:t>
            </w:r>
          </w:p>
          <w:p w14:paraId="7CC53B41" w14:textId="77777777" w:rsidR="00C862AF" w:rsidRDefault="00C862AF" w:rsidP="00C862AF">
            <w:pPr>
              <w:pStyle w:val="ListBullet"/>
              <w:numPr>
                <w:ilvl w:val="0"/>
                <w:numId w:val="5"/>
              </w:numPr>
            </w:pPr>
            <w:r>
              <w:t xml:space="preserve">Can students compare 2 towers to determine how many more? </w:t>
            </w:r>
            <w:r w:rsidRPr="00917495">
              <w:rPr>
                <w:rStyle w:val="Strong"/>
              </w:rPr>
              <w:t>(MAO-WM-01, MAE-CSQ-01)</w:t>
            </w:r>
          </w:p>
          <w:p w14:paraId="357F2540" w14:textId="77777777" w:rsidR="00C862AF" w:rsidRDefault="00C862AF" w:rsidP="00C862AF">
            <w:pPr>
              <w:pStyle w:val="ListBullet"/>
              <w:numPr>
                <w:ilvl w:val="0"/>
                <w:numId w:val="5"/>
              </w:numPr>
              <w:rPr>
                <w:rFonts w:eastAsia="Arial"/>
                <w:color w:val="000000" w:themeColor="text1"/>
              </w:rPr>
            </w:pPr>
            <w:r w:rsidRPr="2E292A4B">
              <w:rPr>
                <w:rFonts w:eastAsia="Arial"/>
                <w:color w:val="000000" w:themeColor="text1"/>
              </w:rPr>
              <w:t>Can students represent the constant difference using interlocking cubes and number lines?</w:t>
            </w:r>
            <w:r w:rsidRPr="2E292A4B">
              <w:rPr>
                <w:rStyle w:val="Strong"/>
                <w:rFonts w:eastAsia="Arial"/>
                <w:bCs/>
                <w:color w:val="000000" w:themeColor="text1"/>
              </w:rPr>
              <w:t xml:space="preserve"> </w:t>
            </w:r>
            <w:r w:rsidRPr="00917495">
              <w:rPr>
                <w:rStyle w:val="Strong"/>
              </w:rPr>
              <w:t>(MAO-WM-01, MA1-CSQ-01)</w:t>
            </w:r>
          </w:p>
          <w:p w14:paraId="69C4CCCF" w14:textId="77777777" w:rsidR="00C862AF" w:rsidRDefault="00C862AF" w:rsidP="00C862AF">
            <w:pPr>
              <w:pStyle w:val="ListBullet"/>
              <w:numPr>
                <w:ilvl w:val="0"/>
                <w:numId w:val="5"/>
              </w:numPr>
              <w:rPr>
                <w:rFonts w:eastAsia="Arial"/>
                <w:color w:val="000000" w:themeColor="text1"/>
              </w:rPr>
            </w:pPr>
            <w:r>
              <w:t xml:space="preserve">Are students able to count by ones to find the difference between 2 towers? </w:t>
            </w:r>
            <w:r w:rsidRPr="00917495">
              <w:rPr>
                <w:rStyle w:val="Strong"/>
              </w:rPr>
              <w:lastRenderedPageBreak/>
              <w:t>(MAO-WM-01, MAE-CSQ-02)</w:t>
            </w:r>
          </w:p>
          <w:p w14:paraId="3DF202C2" w14:textId="77777777" w:rsidR="00C862AF" w:rsidRDefault="00C862AF" w:rsidP="00C862AF">
            <w:pPr>
              <w:pStyle w:val="ListBullet"/>
              <w:numPr>
                <w:ilvl w:val="0"/>
                <w:numId w:val="5"/>
              </w:numPr>
              <w:rPr>
                <w:rFonts w:eastAsia="Arial"/>
                <w:color w:val="000000" w:themeColor="text1"/>
              </w:rPr>
            </w:pPr>
            <w:r w:rsidRPr="2E292A4B">
              <w:rPr>
                <w:rFonts w:eastAsia="Arial"/>
                <w:color w:val="000000" w:themeColor="text1"/>
              </w:rPr>
              <w:t xml:space="preserve">Do students use count by one strategies to solve subtraction problems including counting on and counting back? </w:t>
            </w:r>
            <w:r w:rsidRPr="00917495">
              <w:rPr>
                <w:rStyle w:val="Strong"/>
              </w:rPr>
              <w:t>(MAO-WM-01, MA1-CSQ-01)</w:t>
            </w:r>
          </w:p>
          <w:p w14:paraId="086092FD" w14:textId="77777777" w:rsidR="00C862AF" w:rsidRDefault="00C862AF" w:rsidP="009D3BBA">
            <w:pPr>
              <w:rPr>
                <w:rFonts w:eastAsia="Arial"/>
                <w:color w:val="000000" w:themeColor="text1"/>
              </w:rPr>
            </w:pPr>
            <w:r w:rsidRPr="2E292A4B">
              <w:rPr>
                <w:rFonts w:eastAsia="Arial"/>
                <w:color w:val="000000" w:themeColor="text1"/>
              </w:rPr>
              <w:t>What to collect:</w:t>
            </w:r>
          </w:p>
          <w:p w14:paraId="7BF3A476" w14:textId="77777777" w:rsidR="00C862AF" w:rsidRDefault="00C862AF" w:rsidP="00C862AF">
            <w:pPr>
              <w:pStyle w:val="ListBullet"/>
              <w:numPr>
                <w:ilvl w:val="0"/>
                <w:numId w:val="5"/>
              </w:numPr>
              <w:rPr>
                <w:rStyle w:val="Strong"/>
                <w:rFonts w:eastAsia="Arial"/>
                <w:bCs/>
                <w:color w:val="000000" w:themeColor="text1"/>
              </w:rPr>
            </w:pPr>
            <w:r>
              <w:rPr>
                <w:rFonts w:eastAsia="Arial"/>
                <w:color w:val="000000" w:themeColor="text1"/>
              </w:rPr>
              <w:t>o</w:t>
            </w:r>
            <w:r w:rsidRPr="2E292A4B">
              <w:rPr>
                <w:rFonts w:eastAsia="Arial"/>
                <w:color w:val="000000" w:themeColor="text1"/>
              </w:rPr>
              <w:t>bservational data</w:t>
            </w:r>
            <w:r>
              <w:rPr>
                <w:rFonts w:eastAsia="Arial"/>
                <w:color w:val="000000" w:themeColor="text1"/>
              </w:rPr>
              <w:t>.</w:t>
            </w:r>
            <w:r w:rsidRPr="2E292A4B">
              <w:rPr>
                <w:rFonts w:eastAsia="Arial"/>
                <w:color w:val="000000" w:themeColor="text1"/>
              </w:rPr>
              <w:t xml:space="preserve"> </w:t>
            </w:r>
            <w:r w:rsidRPr="00917495">
              <w:rPr>
                <w:rStyle w:val="Strong"/>
              </w:rPr>
              <w:t>(MAO-WM-01, MAE-CSQ-01, MAE-CSQ-02, MA1-CSQ-01)</w:t>
            </w:r>
          </w:p>
        </w:tc>
        <w:tc>
          <w:tcPr>
            <w:tcW w:w="1667" w:type="pct"/>
          </w:tcPr>
          <w:p w14:paraId="4CF937AE" w14:textId="77777777" w:rsidR="00C862AF" w:rsidRDefault="00C862AF" w:rsidP="009D3BBA">
            <w:pPr>
              <w:rPr>
                <w:rFonts w:eastAsia="Arial"/>
                <w:color w:val="000000" w:themeColor="text1"/>
              </w:rPr>
            </w:pPr>
            <w:r w:rsidRPr="2E292A4B">
              <w:lastRenderedPageBreak/>
              <w:t xml:space="preserve">Students are unable to identify the difference between </w:t>
            </w:r>
            <w:r>
              <w:t>2</w:t>
            </w:r>
            <w:r w:rsidRPr="2E292A4B">
              <w:t xml:space="preserve"> numbers.</w:t>
            </w:r>
          </w:p>
          <w:p w14:paraId="0FD9EEF2" w14:textId="77777777" w:rsidR="00C862AF" w:rsidRDefault="00C862AF" w:rsidP="00C862AF">
            <w:pPr>
              <w:pStyle w:val="ListBullet"/>
              <w:numPr>
                <w:ilvl w:val="0"/>
                <w:numId w:val="5"/>
              </w:numPr>
              <w:rPr>
                <w:rFonts w:eastAsia="Arial"/>
                <w:color w:val="000000" w:themeColor="text1"/>
              </w:rPr>
            </w:pPr>
            <w:r w:rsidRPr="2E292A4B">
              <w:rPr>
                <w:rFonts w:eastAsia="Arial"/>
                <w:color w:val="000000" w:themeColor="text1"/>
              </w:rPr>
              <w:t>Students use one</w:t>
            </w:r>
            <w:r>
              <w:rPr>
                <w:rFonts w:eastAsia="Arial"/>
                <w:color w:val="000000" w:themeColor="text1"/>
              </w:rPr>
              <w:t>-</w:t>
            </w:r>
            <w:r w:rsidRPr="2E292A4B">
              <w:rPr>
                <w:rFonts w:eastAsia="Arial"/>
                <w:color w:val="000000" w:themeColor="text1"/>
              </w:rPr>
              <w:t>to</w:t>
            </w:r>
            <w:r>
              <w:rPr>
                <w:rFonts w:eastAsia="Arial"/>
                <w:color w:val="000000" w:themeColor="text1"/>
              </w:rPr>
              <w:t>-</w:t>
            </w:r>
            <w:r w:rsidRPr="2E292A4B">
              <w:rPr>
                <w:rFonts w:eastAsia="Arial"/>
                <w:color w:val="000000" w:themeColor="text1"/>
              </w:rPr>
              <w:t>one correspondence to find the difference between the 2 towers.</w:t>
            </w:r>
          </w:p>
          <w:p w14:paraId="36B0807F" w14:textId="77777777" w:rsidR="00C862AF" w:rsidRDefault="00C862AF" w:rsidP="00C862AF">
            <w:pPr>
              <w:pStyle w:val="ListBullet"/>
              <w:numPr>
                <w:ilvl w:val="0"/>
                <w:numId w:val="5"/>
              </w:numPr>
              <w:rPr>
                <w:rFonts w:eastAsia="Arial"/>
                <w:color w:val="000000" w:themeColor="text1"/>
              </w:rPr>
            </w:pPr>
            <w:r w:rsidRPr="2E292A4B">
              <w:rPr>
                <w:rFonts w:eastAsia="Arial"/>
                <w:color w:val="000000" w:themeColor="text1"/>
              </w:rPr>
              <w:t>Provide a scaffold such as a bar model to support students thinking.</w:t>
            </w:r>
          </w:p>
          <w:p w14:paraId="2C3E6606" w14:textId="77777777" w:rsidR="00C862AF" w:rsidRDefault="00C862AF" w:rsidP="00C862AF">
            <w:pPr>
              <w:pStyle w:val="ListBullet"/>
              <w:numPr>
                <w:ilvl w:val="0"/>
                <w:numId w:val="5"/>
              </w:numPr>
              <w:rPr>
                <w:rFonts w:eastAsia="Arial"/>
                <w:color w:val="000000" w:themeColor="text1"/>
              </w:rPr>
            </w:pPr>
            <w:r w:rsidRPr="2E292A4B">
              <w:rPr>
                <w:rFonts w:eastAsia="Arial"/>
                <w:color w:val="000000" w:themeColor="text1"/>
              </w:rPr>
              <w:t>Students find the difference between numbers up to 5.</w:t>
            </w:r>
          </w:p>
        </w:tc>
        <w:tc>
          <w:tcPr>
            <w:tcW w:w="1667" w:type="pct"/>
          </w:tcPr>
          <w:p w14:paraId="70DCBE82" w14:textId="77777777" w:rsidR="00C862AF" w:rsidRDefault="00C862AF" w:rsidP="009D3BBA">
            <w:pPr>
              <w:rPr>
                <w:rFonts w:eastAsia="Arial"/>
                <w:color w:val="000000" w:themeColor="text1"/>
              </w:rPr>
            </w:pPr>
            <w:r w:rsidRPr="2E292A4B">
              <w:rPr>
                <w:rFonts w:eastAsia="Arial"/>
                <w:color w:val="000000" w:themeColor="text1"/>
              </w:rPr>
              <w:t xml:space="preserve">Students can identify the constant difference between </w:t>
            </w:r>
            <w:r w:rsidRPr="4D71B051">
              <w:rPr>
                <w:rFonts w:eastAsia="Arial"/>
                <w:color w:val="000000" w:themeColor="text1"/>
              </w:rPr>
              <w:t>2</w:t>
            </w:r>
            <w:r w:rsidRPr="2E292A4B">
              <w:rPr>
                <w:rFonts w:eastAsia="Arial"/>
                <w:color w:val="000000" w:themeColor="text1"/>
              </w:rPr>
              <w:t xml:space="preserve"> numbers for numbers up to 20.</w:t>
            </w:r>
          </w:p>
          <w:p w14:paraId="5F856242" w14:textId="77777777" w:rsidR="00C862AF" w:rsidRDefault="00C862AF" w:rsidP="00C862AF">
            <w:pPr>
              <w:pStyle w:val="ListBullet"/>
              <w:numPr>
                <w:ilvl w:val="0"/>
                <w:numId w:val="5"/>
              </w:numPr>
              <w:rPr>
                <w:rFonts w:eastAsia="Arial"/>
                <w:color w:val="000000" w:themeColor="text1"/>
              </w:rPr>
            </w:pPr>
            <w:r w:rsidRPr="2E292A4B">
              <w:rPr>
                <w:rFonts w:eastAsia="Arial"/>
                <w:color w:val="000000" w:themeColor="text1"/>
              </w:rPr>
              <w:t>Give students blank cards to create their own constant difference concentration cards</w:t>
            </w:r>
            <w:r>
              <w:rPr>
                <w:rFonts w:eastAsia="Arial"/>
                <w:color w:val="000000" w:themeColor="text1"/>
              </w:rPr>
              <w:t>.</w:t>
            </w:r>
          </w:p>
          <w:p w14:paraId="1B176083" w14:textId="77777777" w:rsidR="00C862AF" w:rsidRDefault="00C862AF" w:rsidP="00C862AF">
            <w:pPr>
              <w:pStyle w:val="ListBullet"/>
              <w:numPr>
                <w:ilvl w:val="0"/>
                <w:numId w:val="5"/>
              </w:numPr>
              <w:rPr>
                <w:rFonts w:eastAsia="Arial"/>
                <w:color w:val="000000" w:themeColor="text1"/>
              </w:rPr>
            </w:pPr>
            <w:r w:rsidRPr="2E292A4B">
              <w:rPr>
                <w:rFonts w:eastAsia="Arial"/>
                <w:color w:val="000000" w:themeColor="text1"/>
              </w:rPr>
              <w:t>Ask how students could represent the difference between 299 and 123. Give students the opportunity to record their thinking.</w:t>
            </w:r>
          </w:p>
        </w:tc>
      </w:tr>
    </w:tbl>
    <w:p w14:paraId="68D4C849" w14:textId="77777777" w:rsidR="00C862AF" w:rsidRDefault="00C862AF" w:rsidP="00C862AF">
      <w:pPr>
        <w:pStyle w:val="Heading3"/>
      </w:pPr>
      <w:bookmarkStart w:id="118" w:name="_Toc112318919"/>
      <w:bookmarkStart w:id="119" w:name="_Toc112320569"/>
      <w:bookmarkStart w:id="120" w:name="_Toc112320624"/>
      <w:bookmarkStart w:id="121" w:name="_Toc112320679"/>
      <w:bookmarkStart w:id="122" w:name="_Toc112320733"/>
      <w:bookmarkStart w:id="123" w:name="_Toc130310883"/>
      <w:r>
        <w:t xml:space="preserve">Consolidation and meaningful practice: Think board – 20 </w:t>
      </w:r>
      <w:proofErr w:type="gramStart"/>
      <w:r>
        <w:t>minutes</w:t>
      </w:r>
      <w:bookmarkEnd w:id="118"/>
      <w:bookmarkEnd w:id="119"/>
      <w:bookmarkEnd w:id="120"/>
      <w:bookmarkEnd w:id="121"/>
      <w:bookmarkEnd w:id="122"/>
      <w:bookmarkEnd w:id="123"/>
      <w:proofErr w:type="gramEnd"/>
    </w:p>
    <w:p w14:paraId="46149247" w14:textId="77777777" w:rsidR="00C862AF" w:rsidRDefault="00C862AF" w:rsidP="00C862AF">
      <w:pPr>
        <w:pStyle w:val="ListNumber"/>
        <w:rPr>
          <w:rFonts w:eastAsia="Arial"/>
          <w:color w:val="000000" w:themeColor="text1"/>
        </w:rPr>
      </w:pPr>
      <w:r w:rsidRPr="2E292A4B">
        <w:rPr>
          <w:rFonts w:eastAsia="Arial"/>
          <w:color w:val="000000" w:themeColor="text1"/>
        </w:rPr>
        <w:t>For Early Stage 1 students, have them choose one of the tower differences from the previous activity. Have students record in their workbook images of the towers and record the quantity difference in numbers.</w:t>
      </w:r>
    </w:p>
    <w:p w14:paraId="1E3C8E01" w14:textId="77777777" w:rsidR="00C862AF" w:rsidRDefault="00C862AF" w:rsidP="00C862AF">
      <w:pPr>
        <w:pStyle w:val="ListNumber"/>
        <w:rPr>
          <w:rFonts w:eastAsia="Arial"/>
          <w:color w:val="000000" w:themeColor="text1"/>
        </w:rPr>
      </w:pPr>
      <w:r w:rsidRPr="2E292A4B">
        <w:rPr>
          <w:rFonts w:eastAsia="Arial"/>
          <w:color w:val="000000" w:themeColor="text1"/>
        </w:rPr>
        <w:t xml:space="preserve">Display </w:t>
      </w:r>
      <w:hyperlink w:anchor="_Resource_9:_Think_1">
        <w:r w:rsidRPr="2E292A4B">
          <w:rPr>
            <w:rStyle w:val="Hyperlink"/>
            <w:rFonts w:eastAsia="Arial"/>
          </w:rPr>
          <w:t>Resource 9: Think board</w:t>
        </w:r>
      </w:hyperlink>
      <w:r w:rsidRPr="2E292A4B">
        <w:rPr>
          <w:rFonts w:eastAsia="Arial"/>
          <w:color w:val="000000" w:themeColor="text1"/>
        </w:rPr>
        <w:t>. Explain to students that they are going to use the think board to represent their understanding of constant difference between numbers.</w:t>
      </w:r>
    </w:p>
    <w:p w14:paraId="14207889" w14:textId="77777777" w:rsidR="00C862AF" w:rsidRDefault="00C862AF" w:rsidP="00C862AF">
      <w:pPr>
        <w:pStyle w:val="ListNumber"/>
        <w:rPr>
          <w:rFonts w:eastAsia="Arial"/>
          <w:color w:val="000000" w:themeColor="text1"/>
        </w:rPr>
      </w:pPr>
      <w:r w:rsidRPr="2E292A4B">
        <w:rPr>
          <w:rFonts w:eastAsia="Arial"/>
          <w:color w:val="000000" w:themeColor="text1"/>
        </w:rPr>
        <w:t>Identify and explain each quadrant of the think board. See a completed example</w:t>
      </w:r>
      <w:r>
        <w:rPr>
          <w:rFonts w:eastAsia="Arial"/>
          <w:color w:val="000000" w:themeColor="text1"/>
        </w:rPr>
        <w:t xml:space="preserve"> in </w:t>
      </w:r>
      <w:r>
        <w:rPr>
          <w:rFonts w:eastAsia="Arial"/>
          <w:color w:val="000000" w:themeColor="text1"/>
          <w:shd w:val="clear" w:color="auto" w:fill="E6E6E6"/>
        </w:rPr>
        <w:fldChar w:fldCharType="begin"/>
      </w:r>
      <w:r>
        <w:rPr>
          <w:rFonts w:eastAsia="Arial"/>
          <w:color w:val="000000" w:themeColor="text1"/>
        </w:rPr>
        <w:instrText xml:space="preserve"> REF _Ref120208218 \h </w:instrText>
      </w:r>
      <w:r>
        <w:rPr>
          <w:rFonts w:eastAsia="Arial"/>
          <w:color w:val="000000" w:themeColor="text1"/>
          <w:shd w:val="clear" w:color="auto" w:fill="E6E6E6"/>
        </w:rPr>
      </w:r>
      <w:r>
        <w:rPr>
          <w:rFonts w:eastAsia="Arial"/>
          <w:color w:val="000000" w:themeColor="text1"/>
          <w:shd w:val="clear" w:color="auto" w:fill="E6E6E6"/>
        </w:rPr>
        <w:fldChar w:fldCharType="separate"/>
      </w:r>
      <w:r>
        <w:t xml:space="preserve">Figure </w:t>
      </w:r>
      <w:r>
        <w:rPr>
          <w:noProof/>
        </w:rPr>
        <w:t>6</w:t>
      </w:r>
      <w:r>
        <w:rPr>
          <w:rFonts w:eastAsia="Arial"/>
          <w:color w:val="000000" w:themeColor="text1"/>
          <w:shd w:val="clear" w:color="auto" w:fill="E6E6E6"/>
        </w:rPr>
        <w:fldChar w:fldCharType="end"/>
      </w:r>
      <w:r>
        <w:rPr>
          <w:rFonts w:eastAsia="Arial"/>
          <w:color w:val="000000" w:themeColor="text1"/>
        </w:rPr>
        <w:t>.</w:t>
      </w:r>
    </w:p>
    <w:p w14:paraId="3CBCCDC7" w14:textId="77777777" w:rsidR="00C862AF" w:rsidRDefault="00C862AF" w:rsidP="00C862AF">
      <w:pPr>
        <w:pStyle w:val="Caption"/>
      </w:pPr>
      <w:bookmarkStart w:id="124" w:name="_Ref120208218"/>
      <w:bookmarkStart w:id="125" w:name="_Ref119332773"/>
      <w:r>
        <w:lastRenderedPageBreak/>
        <w:t xml:space="preserve">Figure </w:t>
      </w:r>
      <w:r>
        <w:fldChar w:fldCharType="begin"/>
      </w:r>
      <w:r>
        <w:instrText>SEQ Figure \* ARABIC</w:instrText>
      </w:r>
      <w:r>
        <w:fldChar w:fldCharType="separate"/>
      </w:r>
      <w:r>
        <w:rPr>
          <w:noProof/>
        </w:rPr>
        <w:t>6</w:t>
      </w:r>
      <w:r>
        <w:fldChar w:fldCharType="end"/>
      </w:r>
      <w:bookmarkEnd w:id="124"/>
      <w:r>
        <w:t xml:space="preserve"> – Think board </w:t>
      </w:r>
      <w:proofErr w:type="gramStart"/>
      <w:r>
        <w:t>example</w:t>
      </w:r>
      <w:bookmarkEnd w:id="125"/>
      <w:proofErr w:type="gramEnd"/>
    </w:p>
    <w:p w14:paraId="322F1300" w14:textId="77777777" w:rsidR="00C862AF" w:rsidRDefault="00C862AF" w:rsidP="00C862AF">
      <w:r>
        <w:rPr>
          <w:noProof/>
          <w:color w:val="2B579A"/>
          <w:shd w:val="clear" w:color="auto" w:fill="E6E6E6"/>
        </w:rPr>
        <w:drawing>
          <wp:inline distT="0" distB="0" distL="0" distR="0" wp14:anchorId="02591776" wp14:editId="2EE5A870">
            <wp:extent cx="7348745" cy="5200650"/>
            <wp:effectExtent l="0" t="0" r="5080" b="0"/>
            <wp:docPr id="647971953" name="Picture 647971953" descr="A completed think board, modelling how both 9 and 5, then 8 and 4 both have a constant difference of 4. Clockwise from top right, the four quadrants represent this in concrete materials, number lines, a real world example of birds, and in wo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971953" name="Picture 647971953" descr="A completed think board, modelling how both 9 and 5, then 8 and 4 both have a constant difference of 4. Clockwise from top right, the four quadrants represent this in concrete materials, number lines, a real world example of birds, and in words. "/>
                    <pic:cNvPicPr/>
                  </pic:nvPicPr>
                  <pic:blipFill>
                    <a:blip r:embed="rId32">
                      <a:extLst>
                        <a:ext uri="{28A0092B-C50C-407E-A947-70E740481C1C}">
                          <a14:useLocalDpi xmlns:a14="http://schemas.microsoft.com/office/drawing/2010/main" val="0"/>
                        </a:ext>
                      </a:extLst>
                    </a:blip>
                    <a:stretch>
                      <a:fillRect/>
                    </a:stretch>
                  </pic:blipFill>
                  <pic:spPr>
                    <a:xfrm>
                      <a:off x="0" y="0"/>
                      <a:ext cx="7358034" cy="5207224"/>
                    </a:xfrm>
                    <a:prstGeom prst="rect">
                      <a:avLst/>
                    </a:prstGeom>
                  </pic:spPr>
                </pic:pic>
              </a:graphicData>
            </a:graphic>
          </wp:inline>
        </w:drawing>
      </w:r>
    </w:p>
    <w:p w14:paraId="52F8BA52" w14:textId="7DF3CCD4" w:rsidR="00C862AF" w:rsidRPr="00F67728" w:rsidRDefault="00C862AF" w:rsidP="00C862AF">
      <w:pPr>
        <w:rPr>
          <w:sz w:val="22"/>
          <w:szCs w:val="22"/>
        </w:rPr>
      </w:pPr>
      <w:r w:rsidRPr="00F67728">
        <w:rPr>
          <w:rStyle w:val="SubtleReference"/>
          <w:szCs w:val="22"/>
        </w:rPr>
        <w:t xml:space="preserve">Images sourced from </w:t>
      </w:r>
      <w:hyperlink r:id="rId33" w:history="1">
        <w:r w:rsidRPr="00F67728">
          <w:rPr>
            <w:rStyle w:val="Hyperlink"/>
            <w:sz w:val="22"/>
            <w:szCs w:val="22"/>
          </w:rPr>
          <w:t>Canva</w:t>
        </w:r>
      </w:hyperlink>
      <w:r w:rsidRPr="00F67728">
        <w:rPr>
          <w:rStyle w:val="SubtleReference"/>
          <w:szCs w:val="22"/>
        </w:rPr>
        <w:t xml:space="preserve"> and used in accordance with the </w:t>
      </w:r>
      <w:hyperlink r:id="rId34" w:history="1">
        <w:r w:rsidR="001B5350">
          <w:rPr>
            <w:rStyle w:val="Hyperlink"/>
            <w:sz w:val="22"/>
            <w:szCs w:val="22"/>
          </w:rPr>
          <w:t>Canva Content License Agreement</w:t>
        </w:r>
      </w:hyperlink>
      <w:r w:rsidRPr="00F67728">
        <w:rPr>
          <w:sz w:val="22"/>
          <w:szCs w:val="22"/>
        </w:rPr>
        <w:t>.</w:t>
      </w:r>
    </w:p>
    <w:p w14:paraId="2B10B508" w14:textId="77777777" w:rsidR="00C862AF" w:rsidRDefault="00C862AF" w:rsidP="00C862AF">
      <w:pPr>
        <w:pStyle w:val="ListNumber"/>
      </w:pPr>
      <w:r w:rsidRPr="2E292A4B">
        <w:lastRenderedPageBreak/>
        <w:t>Have students choose 2 pairs of numbers that have a constant difference and record them in the centre of the think board.</w:t>
      </w:r>
    </w:p>
    <w:p w14:paraId="3AFDB432" w14:textId="77777777" w:rsidR="00C862AF" w:rsidRDefault="00C862AF" w:rsidP="00C862AF">
      <w:pPr>
        <w:pStyle w:val="ListNumber"/>
        <w:rPr>
          <w:rFonts w:eastAsia="Arial"/>
          <w:color w:val="000000" w:themeColor="text1"/>
        </w:rPr>
      </w:pPr>
      <w:r w:rsidRPr="2E292A4B">
        <w:rPr>
          <w:rFonts w:eastAsia="Arial"/>
          <w:color w:val="000000" w:themeColor="text1"/>
        </w:rPr>
        <w:t>Students complete the think board and share their ideas with a partner.</w:t>
      </w:r>
    </w:p>
    <w:p w14:paraId="31F6B629" w14:textId="77777777" w:rsidR="00C862AF" w:rsidRDefault="00C862AF" w:rsidP="00C862AF">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C862AF" w14:paraId="440693BC" w14:textId="77777777" w:rsidTr="009D3BBA">
        <w:trPr>
          <w:cnfStyle w:val="100000000000" w:firstRow="1" w:lastRow="0" w:firstColumn="0" w:lastColumn="0" w:oddVBand="0" w:evenVBand="0" w:oddHBand="0" w:evenHBand="0" w:firstRowFirstColumn="0" w:firstRowLastColumn="0" w:lastRowFirstColumn="0" w:lastRowLastColumn="0"/>
        </w:trPr>
        <w:tc>
          <w:tcPr>
            <w:tcW w:w="1667" w:type="pct"/>
          </w:tcPr>
          <w:p w14:paraId="60B70E1F" w14:textId="77777777" w:rsidR="00C862AF" w:rsidRDefault="00C862AF" w:rsidP="009D3BBA">
            <w:r w:rsidRPr="00470C15">
              <w:t>Assessment opportunities</w:t>
            </w:r>
          </w:p>
        </w:tc>
        <w:tc>
          <w:tcPr>
            <w:tcW w:w="1667" w:type="pct"/>
          </w:tcPr>
          <w:p w14:paraId="69A5A32F" w14:textId="77777777" w:rsidR="00C862AF" w:rsidRDefault="00C862AF" w:rsidP="009D3BBA">
            <w:r w:rsidRPr="00470C15">
              <w:t>Too hard?</w:t>
            </w:r>
          </w:p>
        </w:tc>
        <w:tc>
          <w:tcPr>
            <w:tcW w:w="1667" w:type="pct"/>
          </w:tcPr>
          <w:p w14:paraId="12723FCF" w14:textId="77777777" w:rsidR="00C862AF" w:rsidRDefault="00C862AF" w:rsidP="009D3BBA">
            <w:r w:rsidRPr="00470C15">
              <w:t>Too easy?</w:t>
            </w:r>
          </w:p>
        </w:tc>
      </w:tr>
      <w:tr w:rsidR="00C862AF" w14:paraId="6656603F" w14:textId="77777777" w:rsidTr="009D3BBA">
        <w:trPr>
          <w:cnfStyle w:val="000000100000" w:firstRow="0" w:lastRow="0" w:firstColumn="0" w:lastColumn="0" w:oddVBand="0" w:evenVBand="0" w:oddHBand="1" w:evenHBand="0" w:firstRowFirstColumn="0" w:firstRowLastColumn="0" w:lastRowFirstColumn="0" w:lastRowLastColumn="0"/>
        </w:trPr>
        <w:tc>
          <w:tcPr>
            <w:tcW w:w="1667" w:type="pct"/>
          </w:tcPr>
          <w:p w14:paraId="4B5E5B3A" w14:textId="77777777" w:rsidR="00C862AF" w:rsidRDefault="00C862AF" w:rsidP="009D3BBA">
            <w:r>
              <w:t>What to look for:</w:t>
            </w:r>
          </w:p>
          <w:p w14:paraId="7DDEA84B" w14:textId="77777777" w:rsidR="00C862AF" w:rsidRDefault="00C862AF" w:rsidP="00C862AF">
            <w:pPr>
              <w:pStyle w:val="ListBullet"/>
              <w:numPr>
                <w:ilvl w:val="0"/>
                <w:numId w:val="5"/>
              </w:numPr>
              <w:rPr>
                <w:rStyle w:val="Strong"/>
                <w:rFonts w:eastAsia="Arial"/>
                <w:bCs/>
                <w:color w:val="000000" w:themeColor="text1"/>
              </w:rPr>
            </w:pPr>
            <w:r w:rsidRPr="2E292A4B">
              <w:rPr>
                <w:rFonts w:eastAsia="Arial"/>
                <w:color w:val="000000" w:themeColor="text1"/>
              </w:rPr>
              <w:t xml:space="preserve">Can students identify the difference between </w:t>
            </w:r>
            <w:r>
              <w:rPr>
                <w:rFonts w:eastAsia="Arial"/>
                <w:color w:val="000000" w:themeColor="text1"/>
              </w:rPr>
              <w:t>2</w:t>
            </w:r>
            <w:r w:rsidRPr="2E292A4B">
              <w:rPr>
                <w:rFonts w:eastAsia="Arial"/>
                <w:color w:val="000000" w:themeColor="text1"/>
              </w:rPr>
              <w:t xml:space="preserve"> numbers for numbers? </w:t>
            </w:r>
            <w:r w:rsidRPr="00917495">
              <w:rPr>
                <w:rStyle w:val="Strong"/>
              </w:rPr>
              <w:t>(MAO-WM-01, MAE-CSQ-01, MAE-CSQ-02, MA1-CSQ-01)</w:t>
            </w:r>
          </w:p>
          <w:p w14:paraId="61EB387C" w14:textId="77777777" w:rsidR="00C862AF" w:rsidRDefault="00C862AF" w:rsidP="00C862AF">
            <w:pPr>
              <w:pStyle w:val="ListBullet"/>
              <w:numPr>
                <w:ilvl w:val="0"/>
                <w:numId w:val="5"/>
              </w:numPr>
              <w:rPr>
                <w:rFonts w:eastAsia="Arial"/>
                <w:color w:val="000000" w:themeColor="text1"/>
              </w:rPr>
            </w:pPr>
            <w:r w:rsidRPr="2E292A4B">
              <w:rPr>
                <w:rFonts w:eastAsia="Arial"/>
                <w:color w:val="000000" w:themeColor="text1"/>
              </w:rPr>
              <w:t>Can students identify a constant difference between different pairs of numbers</w:t>
            </w:r>
            <w:r>
              <w:rPr>
                <w:rFonts w:eastAsia="Arial"/>
                <w:color w:val="000000" w:themeColor="text1"/>
              </w:rPr>
              <w:t>?</w:t>
            </w:r>
            <w:r w:rsidRPr="00917495">
              <w:rPr>
                <w:rStyle w:val="Strong"/>
              </w:rPr>
              <w:t xml:space="preserve"> (MAO-WM-01, MA1-CSQ-01)</w:t>
            </w:r>
          </w:p>
          <w:p w14:paraId="17E2D4FA" w14:textId="77777777" w:rsidR="00C862AF" w:rsidRDefault="00C862AF" w:rsidP="00C862AF">
            <w:pPr>
              <w:pStyle w:val="ListBullet"/>
              <w:numPr>
                <w:ilvl w:val="0"/>
                <w:numId w:val="5"/>
              </w:numPr>
            </w:pPr>
            <w:r>
              <w:t xml:space="preserve">Can students use drawings, </w:t>
            </w:r>
            <w:proofErr w:type="gramStart"/>
            <w:r>
              <w:t>words</w:t>
            </w:r>
            <w:proofErr w:type="gramEnd"/>
            <w:r>
              <w:t xml:space="preserve"> and numerals to record addition and subtraction, and explain their thinking? </w:t>
            </w:r>
            <w:r w:rsidRPr="00917495">
              <w:rPr>
                <w:rStyle w:val="Strong"/>
              </w:rPr>
              <w:t>(MAO-WM-01, MAE-CSQ-02)</w:t>
            </w:r>
          </w:p>
          <w:p w14:paraId="74112BD2" w14:textId="77777777" w:rsidR="00C862AF" w:rsidRDefault="00C862AF" w:rsidP="00C862AF">
            <w:pPr>
              <w:pStyle w:val="ListBullet"/>
              <w:numPr>
                <w:ilvl w:val="0"/>
                <w:numId w:val="5"/>
              </w:numPr>
              <w:rPr>
                <w:rFonts w:eastAsia="Arial"/>
                <w:color w:val="000000" w:themeColor="text1"/>
              </w:rPr>
            </w:pPr>
            <w:r w:rsidRPr="2E292A4B">
              <w:rPr>
                <w:rFonts w:eastAsia="Arial"/>
                <w:color w:val="000000" w:themeColor="text1"/>
              </w:rPr>
              <w:t xml:space="preserve">Are students able to represent their </w:t>
            </w:r>
            <w:r w:rsidRPr="2E292A4B">
              <w:rPr>
                <w:rFonts w:eastAsia="Arial"/>
                <w:color w:val="000000" w:themeColor="text1"/>
              </w:rPr>
              <w:lastRenderedPageBreak/>
              <w:t>thinking using a think board?</w:t>
            </w:r>
            <w:r w:rsidRPr="00917495">
              <w:rPr>
                <w:rStyle w:val="Strong"/>
              </w:rPr>
              <w:t xml:space="preserve"> (MAO-WM-01, MA1-CSQ-01)</w:t>
            </w:r>
          </w:p>
          <w:p w14:paraId="51CB0F8C" w14:textId="77777777" w:rsidR="00C862AF" w:rsidRDefault="00C862AF" w:rsidP="009D3BBA">
            <w:pPr>
              <w:rPr>
                <w:rFonts w:eastAsia="Arial"/>
                <w:color w:val="000000" w:themeColor="text1"/>
              </w:rPr>
            </w:pPr>
            <w:r w:rsidRPr="2E292A4B">
              <w:rPr>
                <w:rFonts w:eastAsia="Arial"/>
                <w:color w:val="000000" w:themeColor="text1"/>
              </w:rPr>
              <w:t>What to collect:</w:t>
            </w:r>
          </w:p>
          <w:p w14:paraId="76205C3A" w14:textId="77777777" w:rsidR="00C862AF" w:rsidRDefault="00C862AF" w:rsidP="00C862AF">
            <w:pPr>
              <w:pStyle w:val="ListBullet"/>
              <w:numPr>
                <w:ilvl w:val="0"/>
                <w:numId w:val="5"/>
              </w:numPr>
              <w:rPr>
                <w:rStyle w:val="Strong"/>
                <w:rFonts w:eastAsia="Arial"/>
                <w:bCs/>
                <w:color w:val="000000" w:themeColor="text1"/>
              </w:rPr>
            </w:pPr>
            <w:r>
              <w:rPr>
                <w:rFonts w:eastAsia="Arial"/>
                <w:color w:val="000000" w:themeColor="text1"/>
              </w:rPr>
              <w:t>w</w:t>
            </w:r>
            <w:r w:rsidRPr="2E292A4B">
              <w:rPr>
                <w:rFonts w:eastAsia="Arial"/>
                <w:color w:val="000000" w:themeColor="text1"/>
              </w:rPr>
              <w:t>ork sample</w:t>
            </w:r>
            <w:r>
              <w:rPr>
                <w:rFonts w:eastAsia="Arial"/>
                <w:color w:val="000000" w:themeColor="text1"/>
              </w:rPr>
              <w:t xml:space="preserve"> –</w:t>
            </w:r>
            <w:r w:rsidRPr="2E292A4B">
              <w:rPr>
                <w:rFonts w:eastAsia="Arial"/>
                <w:color w:val="000000" w:themeColor="text1"/>
              </w:rPr>
              <w:t xml:space="preserve"> </w:t>
            </w:r>
            <w:hyperlink w:anchor="_Resource_9:_Think_1">
              <w:r w:rsidRPr="2E292A4B">
                <w:rPr>
                  <w:rStyle w:val="Hyperlink"/>
                  <w:rFonts w:eastAsia="Arial"/>
                </w:rPr>
                <w:t>Resource 9: Think board</w:t>
              </w:r>
            </w:hyperlink>
            <w:r w:rsidRPr="2E292A4B">
              <w:rPr>
                <w:rFonts w:eastAsia="Arial"/>
                <w:color w:val="000000" w:themeColor="text1"/>
              </w:rPr>
              <w:t xml:space="preserve"> </w:t>
            </w:r>
            <w:r w:rsidRPr="00917495">
              <w:rPr>
                <w:rStyle w:val="Strong"/>
              </w:rPr>
              <w:t>(MAO-WM-01, MA1-CSQ-01)</w:t>
            </w:r>
          </w:p>
          <w:p w14:paraId="527F0C43" w14:textId="77777777" w:rsidR="00C862AF" w:rsidRDefault="00C862AF" w:rsidP="00C862AF">
            <w:pPr>
              <w:pStyle w:val="ListBullet"/>
              <w:numPr>
                <w:ilvl w:val="0"/>
                <w:numId w:val="5"/>
              </w:numPr>
            </w:pPr>
            <w:r>
              <w:t>w</w:t>
            </w:r>
            <w:r w:rsidRPr="2E292A4B">
              <w:t>ork sample</w:t>
            </w:r>
            <w:r>
              <w:t xml:space="preserve"> –</w:t>
            </w:r>
            <w:r w:rsidRPr="2E292A4B">
              <w:t xml:space="preserve"> drawing in workbook showing tower difference</w:t>
            </w:r>
            <w:r>
              <w:t>.</w:t>
            </w:r>
            <w:r w:rsidRPr="2E292A4B">
              <w:t xml:space="preserve"> </w:t>
            </w:r>
            <w:r w:rsidRPr="00917495">
              <w:rPr>
                <w:rStyle w:val="Strong"/>
              </w:rPr>
              <w:t>(MAO-WM-01, MAE-CSQ-02)</w:t>
            </w:r>
          </w:p>
        </w:tc>
        <w:tc>
          <w:tcPr>
            <w:tcW w:w="1667" w:type="pct"/>
          </w:tcPr>
          <w:p w14:paraId="6F065575" w14:textId="77777777" w:rsidR="00C862AF" w:rsidRDefault="00C862AF" w:rsidP="009D3BBA">
            <w:pPr>
              <w:pStyle w:val="ListBullet"/>
              <w:numPr>
                <w:ilvl w:val="0"/>
                <w:numId w:val="0"/>
              </w:numPr>
              <w:rPr>
                <w:rFonts w:eastAsia="Arial"/>
                <w:color w:val="000000" w:themeColor="text1"/>
              </w:rPr>
            </w:pPr>
            <w:r w:rsidRPr="2E292A4B">
              <w:rPr>
                <w:rFonts w:eastAsia="Arial"/>
                <w:color w:val="000000" w:themeColor="text1"/>
              </w:rPr>
              <w:lastRenderedPageBreak/>
              <w:t>Students are unable to represent their thinking using a drawing.</w:t>
            </w:r>
          </w:p>
          <w:p w14:paraId="610951A7" w14:textId="77777777" w:rsidR="00C862AF" w:rsidRDefault="00C862AF" w:rsidP="00C862AF">
            <w:pPr>
              <w:pStyle w:val="ListBullet"/>
              <w:numPr>
                <w:ilvl w:val="0"/>
                <w:numId w:val="5"/>
              </w:numPr>
              <w:rPr>
                <w:rFonts w:eastAsia="Arial"/>
                <w:color w:val="000000" w:themeColor="text1"/>
              </w:rPr>
            </w:pPr>
            <w:r w:rsidRPr="2E292A4B">
              <w:rPr>
                <w:rFonts w:eastAsia="Arial"/>
                <w:color w:val="000000" w:themeColor="text1"/>
              </w:rPr>
              <w:t>Students use interlocking cubes and verbally explain their thinking to a partner.</w:t>
            </w:r>
          </w:p>
          <w:p w14:paraId="3D8E6017" w14:textId="77777777" w:rsidR="00C862AF" w:rsidRDefault="00C862AF" w:rsidP="00C862AF">
            <w:pPr>
              <w:pStyle w:val="ListBullet"/>
              <w:numPr>
                <w:ilvl w:val="0"/>
                <w:numId w:val="5"/>
              </w:numPr>
              <w:rPr>
                <w:rFonts w:eastAsia="Arial"/>
                <w:color w:val="000000" w:themeColor="text1"/>
              </w:rPr>
            </w:pPr>
            <w:r w:rsidRPr="2E292A4B">
              <w:rPr>
                <w:rFonts w:eastAsia="Arial"/>
                <w:color w:val="000000" w:themeColor="text1"/>
              </w:rPr>
              <w:t>Record students explaining their thinking using a digital device</w:t>
            </w:r>
            <w:r>
              <w:rPr>
                <w:rFonts w:eastAsia="Arial"/>
                <w:color w:val="000000" w:themeColor="text1"/>
              </w:rPr>
              <w:t>.</w:t>
            </w:r>
          </w:p>
          <w:p w14:paraId="1A0925D4" w14:textId="77777777" w:rsidR="00C862AF" w:rsidRDefault="00C862AF" w:rsidP="00C862AF">
            <w:pPr>
              <w:pStyle w:val="ListBullet"/>
              <w:numPr>
                <w:ilvl w:val="0"/>
                <w:numId w:val="5"/>
              </w:numPr>
              <w:rPr>
                <w:rFonts w:eastAsia="Arial"/>
                <w:color w:val="000000" w:themeColor="text1"/>
              </w:rPr>
            </w:pPr>
            <w:r w:rsidRPr="2E292A4B">
              <w:rPr>
                <w:rFonts w:eastAsia="Arial"/>
                <w:color w:val="000000" w:themeColor="text1"/>
              </w:rPr>
              <w:t>Students create a drawing using numbers up to 5 or 10</w:t>
            </w:r>
            <w:r>
              <w:rPr>
                <w:rFonts w:eastAsia="Arial"/>
                <w:color w:val="000000" w:themeColor="text1"/>
              </w:rPr>
              <w:t>.</w:t>
            </w:r>
          </w:p>
          <w:p w14:paraId="6BFCF6D4" w14:textId="77777777" w:rsidR="00C862AF" w:rsidRDefault="00C862AF" w:rsidP="00C862AF">
            <w:pPr>
              <w:pStyle w:val="ListBullet"/>
              <w:numPr>
                <w:ilvl w:val="0"/>
                <w:numId w:val="5"/>
              </w:numPr>
              <w:rPr>
                <w:rFonts w:eastAsia="Arial"/>
                <w:color w:val="000000" w:themeColor="text1"/>
              </w:rPr>
            </w:pPr>
            <w:r w:rsidRPr="2E292A4B">
              <w:rPr>
                <w:rFonts w:eastAsia="Arial"/>
                <w:color w:val="000000" w:themeColor="text1"/>
              </w:rPr>
              <w:t xml:space="preserve">Students only complete one or </w:t>
            </w:r>
            <w:r>
              <w:rPr>
                <w:rFonts w:eastAsia="Arial"/>
                <w:color w:val="000000" w:themeColor="text1"/>
              </w:rPr>
              <w:t>2</w:t>
            </w:r>
            <w:r w:rsidRPr="2E292A4B">
              <w:rPr>
                <w:rFonts w:eastAsia="Arial"/>
                <w:color w:val="000000" w:themeColor="text1"/>
              </w:rPr>
              <w:t xml:space="preserve"> sections of the think board.</w:t>
            </w:r>
          </w:p>
        </w:tc>
        <w:tc>
          <w:tcPr>
            <w:tcW w:w="1667" w:type="pct"/>
          </w:tcPr>
          <w:p w14:paraId="6296016C" w14:textId="77777777" w:rsidR="00C862AF" w:rsidRDefault="00C862AF" w:rsidP="009D3BBA">
            <w:pPr>
              <w:rPr>
                <w:rFonts w:eastAsia="Arial"/>
                <w:color w:val="000000" w:themeColor="text1"/>
              </w:rPr>
            </w:pPr>
            <w:r w:rsidRPr="2E292A4B">
              <w:rPr>
                <w:rFonts w:eastAsia="Arial"/>
                <w:color w:val="000000" w:themeColor="text1"/>
              </w:rPr>
              <w:t>Students can represent their thinking using a drawing.</w:t>
            </w:r>
          </w:p>
          <w:p w14:paraId="2FC18758" w14:textId="77777777" w:rsidR="00C862AF" w:rsidRDefault="00C862AF" w:rsidP="00C862AF">
            <w:pPr>
              <w:pStyle w:val="ListBullet"/>
              <w:numPr>
                <w:ilvl w:val="0"/>
                <w:numId w:val="3"/>
              </w:numPr>
              <w:rPr>
                <w:rFonts w:eastAsia="Arial"/>
                <w:color w:val="000000" w:themeColor="text1"/>
              </w:rPr>
            </w:pPr>
            <w:r w:rsidRPr="2E292A4B">
              <w:rPr>
                <w:rFonts w:eastAsia="Arial"/>
                <w:color w:val="000000" w:themeColor="text1"/>
              </w:rPr>
              <w:t>Ask students if there is another way to represent the constant difference for their numbers and to record their thinking.</w:t>
            </w:r>
          </w:p>
          <w:p w14:paraId="2E71FF28" w14:textId="77777777" w:rsidR="00C862AF" w:rsidRDefault="00C862AF" w:rsidP="00C862AF">
            <w:pPr>
              <w:pStyle w:val="ListBullet"/>
              <w:numPr>
                <w:ilvl w:val="0"/>
                <w:numId w:val="3"/>
              </w:numPr>
            </w:pPr>
            <w:r w:rsidRPr="2E292A4B">
              <w:rPr>
                <w:rFonts w:eastAsia="Arial"/>
                <w:color w:val="000000" w:themeColor="text1"/>
              </w:rPr>
              <w:t>Ask students can they identify some generalisations or patterns when identifying constant differences in numbers up to 20.</w:t>
            </w:r>
          </w:p>
        </w:tc>
      </w:tr>
    </w:tbl>
    <w:p w14:paraId="07DE112B" w14:textId="77777777" w:rsidR="001B5350" w:rsidRDefault="001B5350" w:rsidP="00C862AF">
      <w:pPr>
        <w:pStyle w:val="Heading2"/>
      </w:pPr>
      <w:bookmarkStart w:id="126" w:name="_Lesson_5:_Creating_1"/>
      <w:bookmarkStart w:id="127" w:name="_Toc112318920"/>
      <w:bookmarkStart w:id="128" w:name="_Toc112320570"/>
      <w:bookmarkStart w:id="129" w:name="_Toc112320625"/>
      <w:bookmarkStart w:id="130" w:name="_Toc112320680"/>
      <w:bookmarkStart w:id="131" w:name="_Toc112320734"/>
      <w:bookmarkStart w:id="132" w:name="_Lesson_5:_Creating"/>
      <w:bookmarkEnd w:id="126"/>
      <w:r>
        <w:br w:type="page"/>
      </w:r>
    </w:p>
    <w:p w14:paraId="1AB72C01" w14:textId="336D6C3C" w:rsidR="00C862AF" w:rsidRDefault="00C862AF" w:rsidP="00C862AF">
      <w:pPr>
        <w:pStyle w:val="Heading2"/>
      </w:pPr>
      <w:bookmarkStart w:id="133" w:name="_Toc130310884"/>
      <w:r>
        <w:lastRenderedPageBreak/>
        <w:t xml:space="preserve">Lesson 5: </w:t>
      </w:r>
      <w:bookmarkEnd w:id="127"/>
      <w:bookmarkEnd w:id="128"/>
      <w:bookmarkEnd w:id="129"/>
      <w:bookmarkEnd w:id="130"/>
      <w:bookmarkEnd w:id="131"/>
      <w:r>
        <w:t xml:space="preserve">Creating </w:t>
      </w:r>
      <w:proofErr w:type="gramStart"/>
      <w:r>
        <w:t>balance</w:t>
      </w:r>
      <w:bookmarkEnd w:id="132"/>
      <w:bookmarkEnd w:id="133"/>
      <w:proofErr w:type="gramEnd"/>
    </w:p>
    <w:p w14:paraId="001FD10C" w14:textId="77777777" w:rsidR="00C862AF" w:rsidRDefault="00C862AF" w:rsidP="00C862AF">
      <w:pPr>
        <w:pStyle w:val="Featurepink"/>
      </w:pPr>
      <w:r w:rsidRPr="2E292A4B">
        <w:rPr>
          <w:b/>
          <w:bCs/>
        </w:rPr>
        <w:t>Core concept</w:t>
      </w:r>
      <w:r>
        <w:t>: Mathematicians think of equivalence as balance.</w:t>
      </w:r>
    </w:p>
    <w:p w14:paraId="5FA3730D" w14:textId="77777777" w:rsidR="00C862AF" w:rsidRDefault="00C862AF" w:rsidP="00C862AF">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C862AF" w14:paraId="31AD73C8" w14:textId="77777777" w:rsidTr="009D3BBA">
        <w:trPr>
          <w:cnfStyle w:val="100000000000" w:firstRow="1" w:lastRow="0" w:firstColumn="0" w:lastColumn="0" w:oddVBand="0" w:evenVBand="0" w:oddHBand="0" w:evenHBand="0" w:firstRowFirstColumn="0" w:firstRowLastColumn="0" w:lastRowFirstColumn="0" w:lastRowLastColumn="0"/>
        </w:trPr>
        <w:tc>
          <w:tcPr>
            <w:tcW w:w="2500" w:type="pct"/>
          </w:tcPr>
          <w:p w14:paraId="1C81B4AF" w14:textId="77777777" w:rsidR="00C862AF" w:rsidRDefault="00C862AF" w:rsidP="009D3BBA">
            <w:r w:rsidRPr="00510F5F">
              <w:t>Learning intentions</w:t>
            </w:r>
          </w:p>
        </w:tc>
        <w:tc>
          <w:tcPr>
            <w:tcW w:w="2500" w:type="pct"/>
          </w:tcPr>
          <w:p w14:paraId="36FD6236" w14:textId="77777777" w:rsidR="00C862AF" w:rsidRDefault="00C862AF" w:rsidP="009D3BBA">
            <w:r w:rsidRPr="00510F5F">
              <w:t>Success criteria</w:t>
            </w:r>
          </w:p>
        </w:tc>
      </w:tr>
      <w:tr w:rsidR="00C862AF" w14:paraId="0CF1FE7F" w14:textId="77777777" w:rsidTr="009D3BBA">
        <w:trPr>
          <w:cnfStyle w:val="000000100000" w:firstRow="0" w:lastRow="0" w:firstColumn="0" w:lastColumn="0" w:oddVBand="0" w:evenVBand="0" w:oddHBand="1" w:evenHBand="0" w:firstRowFirstColumn="0" w:firstRowLastColumn="0" w:lastRowFirstColumn="0" w:lastRowLastColumn="0"/>
        </w:trPr>
        <w:tc>
          <w:tcPr>
            <w:tcW w:w="2500" w:type="pct"/>
          </w:tcPr>
          <w:p w14:paraId="663F820A" w14:textId="77777777" w:rsidR="00C862AF" w:rsidRDefault="00C862AF" w:rsidP="009D3BBA">
            <w:r>
              <w:t>All students are learning that:</w:t>
            </w:r>
          </w:p>
          <w:p w14:paraId="2D6CB74A" w14:textId="77777777" w:rsidR="00C862AF" w:rsidRDefault="00C862AF" w:rsidP="00C862AF">
            <w:pPr>
              <w:pStyle w:val="ListBullet"/>
              <w:numPr>
                <w:ilvl w:val="0"/>
                <w:numId w:val="5"/>
              </w:numPr>
            </w:pPr>
            <w:r>
              <w:t xml:space="preserve">recognising number combinations is helpful for solving problems </w:t>
            </w:r>
            <w:proofErr w:type="gramStart"/>
            <w:r>
              <w:t>efficiently</w:t>
            </w:r>
            <w:proofErr w:type="gramEnd"/>
            <w:r>
              <w:t xml:space="preserve"> </w:t>
            </w:r>
          </w:p>
          <w:p w14:paraId="3EC05CD0" w14:textId="77777777" w:rsidR="00C862AF" w:rsidRDefault="00C862AF" w:rsidP="00C862AF">
            <w:pPr>
              <w:pStyle w:val="ListBullet"/>
              <w:numPr>
                <w:ilvl w:val="0"/>
                <w:numId w:val="5"/>
              </w:numPr>
            </w:pPr>
            <w:r>
              <w:t xml:space="preserve">hefting is used to compare if two masses are heavier, lighter or the </w:t>
            </w:r>
            <w:proofErr w:type="gramStart"/>
            <w:r>
              <w:t>same</w:t>
            </w:r>
            <w:proofErr w:type="gramEnd"/>
          </w:p>
          <w:p w14:paraId="74B5639D" w14:textId="77777777" w:rsidR="00C862AF" w:rsidRDefault="00C862AF" w:rsidP="00C862AF">
            <w:pPr>
              <w:pStyle w:val="ListBullet"/>
              <w:numPr>
                <w:ilvl w:val="0"/>
                <w:numId w:val="5"/>
              </w:numPr>
            </w:pPr>
            <w:r>
              <w:t xml:space="preserve">a level balance of objects on either side of an equal-arm balance creates </w:t>
            </w:r>
            <w:proofErr w:type="gramStart"/>
            <w:r>
              <w:t>equivalence</w:t>
            </w:r>
            <w:proofErr w:type="gramEnd"/>
          </w:p>
          <w:p w14:paraId="6DBB65E2" w14:textId="77777777" w:rsidR="00C862AF" w:rsidRDefault="00C862AF" w:rsidP="00C862AF">
            <w:pPr>
              <w:pStyle w:val="ListBullet"/>
              <w:numPr>
                <w:ilvl w:val="0"/>
                <w:numId w:val="5"/>
              </w:numPr>
            </w:pPr>
            <w:r>
              <w:t>if one part of the total number increases while the other part decreases by the same amount, the total remains the same.</w:t>
            </w:r>
          </w:p>
        </w:tc>
        <w:tc>
          <w:tcPr>
            <w:tcW w:w="2500" w:type="pct"/>
          </w:tcPr>
          <w:p w14:paraId="49408603" w14:textId="77777777" w:rsidR="00C862AF" w:rsidRDefault="00C862AF" w:rsidP="009D3BBA">
            <w:r>
              <w:t xml:space="preserve">All students can create, </w:t>
            </w:r>
            <w:proofErr w:type="gramStart"/>
            <w:r>
              <w:t>record</w:t>
            </w:r>
            <w:proofErr w:type="gramEnd"/>
            <w:r>
              <w:t xml:space="preserve"> and recognise combinations of 2 numbers that add up to 10.</w:t>
            </w:r>
          </w:p>
          <w:p w14:paraId="4B62051E" w14:textId="77777777" w:rsidR="00C862AF" w:rsidRDefault="00C862AF" w:rsidP="009D3BBA">
            <w:r>
              <w:t>In addition, students working towards Early Stage 1 outcomes can:</w:t>
            </w:r>
          </w:p>
          <w:p w14:paraId="0A6B3C8C" w14:textId="77777777" w:rsidR="00C862AF" w:rsidRDefault="00C862AF" w:rsidP="00C862AF">
            <w:pPr>
              <w:pStyle w:val="ListBullet"/>
              <w:numPr>
                <w:ilvl w:val="0"/>
                <w:numId w:val="5"/>
              </w:numPr>
            </w:pPr>
            <w:r>
              <w:t xml:space="preserve">predict which object would be heavier, lighter, or about the same weight as another object and explain </w:t>
            </w:r>
            <w:proofErr w:type="gramStart"/>
            <w:r>
              <w:t>why</w:t>
            </w:r>
            <w:proofErr w:type="gramEnd"/>
          </w:p>
          <w:p w14:paraId="4EFE88DF" w14:textId="77777777" w:rsidR="00C862AF" w:rsidRDefault="00C862AF" w:rsidP="00C862AF">
            <w:pPr>
              <w:pStyle w:val="ListBullet"/>
              <w:numPr>
                <w:ilvl w:val="0"/>
                <w:numId w:val="5"/>
              </w:numPr>
            </w:pPr>
            <w:r>
              <w:t>compare 2 masses directly by hefting.</w:t>
            </w:r>
          </w:p>
          <w:p w14:paraId="15D5ADD4" w14:textId="77777777" w:rsidR="00C862AF" w:rsidRDefault="00C862AF" w:rsidP="009D3BBA">
            <w:r>
              <w:t>In addition, students working towards Stage 1 outcomes can:</w:t>
            </w:r>
          </w:p>
          <w:p w14:paraId="417A5730" w14:textId="77777777" w:rsidR="00C862AF" w:rsidRDefault="00C862AF" w:rsidP="00C862AF">
            <w:pPr>
              <w:pStyle w:val="ListBullet"/>
              <w:numPr>
                <w:ilvl w:val="0"/>
                <w:numId w:val="5"/>
              </w:numPr>
            </w:pPr>
            <w:r>
              <w:t xml:space="preserve">place objects on either side of an equal-arm balance to obtain a level balance and show </w:t>
            </w:r>
            <w:proofErr w:type="gramStart"/>
            <w:r>
              <w:t>equivalence</w:t>
            </w:r>
            <w:proofErr w:type="gramEnd"/>
          </w:p>
          <w:p w14:paraId="0D6F969F" w14:textId="77777777" w:rsidR="00C862AF" w:rsidRPr="000C7BD6" w:rsidRDefault="00C862AF" w:rsidP="00C862AF">
            <w:pPr>
              <w:pStyle w:val="ListBullet"/>
              <w:numPr>
                <w:ilvl w:val="0"/>
                <w:numId w:val="5"/>
              </w:numPr>
            </w:pPr>
            <w:r>
              <w:t>use the ‘one more, one less’ strategy with numbers on either side of an equal-arm balance to maintain equivalence.</w:t>
            </w:r>
          </w:p>
        </w:tc>
      </w:tr>
    </w:tbl>
    <w:p w14:paraId="3ABD1279" w14:textId="77777777" w:rsidR="00C862AF" w:rsidRDefault="00C862AF" w:rsidP="00C862AF">
      <w:pPr>
        <w:pStyle w:val="Heading3"/>
      </w:pPr>
      <w:bookmarkStart w:id="134" w:name="_Daily_number_sense:_2"/>
      <w:bookmarkStart w:id="135" w:name="_Toc112318922"/>
      <w:bookmarkStart w:id="136" w:name="_Toc112320572"/>
      <w:bookmarkStart w:id="137" w:name="_Toc112320627"/>
      <w:bookmarkStart w:id="138" w:name="_Toc112320682"/>
      <w:bookmarkStart w:id="139" w:name="_Toc112320736"/>
      <w:bookmarkStart w:id="140" w:name="_Daily_number_sense:"/>
      <w:bookmarkStart w:id="141" w:name="_Toc130310885"/>
      <w:bookmarkEnd w:id="134"/>
      <w:r>
        <w:lastRenderedPageBreak/>
        <w:t xml:space="preserve">Daily number sense: </w:t>
      </w:r>
      <w:bookmarkEnd w:id="135"/>
      <w:bookmarkEnd w:id="136"/>
      <w:bookmarkEnd w:id="137"/>
      <w:bookmarkEnd w:id="138"/>
      <w:bookmarkEnd w:id="139"/>
      <w:r>
        <w:t>3 sixes/tens/hundreds in a row – 15 minutes</w:t>
      </w:r>
      <w:bookmarkEnd w:id="140"/>
      <w:bookmarkEnd w:id="141"/>
    </w:p>
    <w:p w14:paraId="027A789D" w14:textId="77777777" w:rsidR="00C862AF" w:rsidRPr="00305726" w:rsidRDefault="00C862AF" w:rsidP="00C862AF">
      <w:pPr>
        <w:pStyle w:val="ListNumber"/>
        <w:numPr>
          <w:ilvl w:val="0"/>
          <w:numId w:val="9"/>
        </w:numPr>
      </w:pPr>
      <w:r w:rsidRPr="00305726">
        <w:t xml:space="preserve">Build student understanding of number bonds by identifying different combinations in variations of the game </w:t>
      </w:r>
      <w:hyperlink r:id="rId35">
        <w:r>
          <w:rPr>
            <w:rStyle w:val="Hyperlink"/>
          </w:rPr>
          <w:t>3 tens in a line (2:29)</w:t>
        </w:r>
      </w:hyperlink>
      <w:r w:rsidRPr="00305726">
        <w:t>.</w:t>
      </w:r>
    </w:p>
    <w:p w14:paraId="2F71CB8B" w14:textId="77777777" w:rsidR="00C862AF" w:rsidRPr="00305726" w:rsidRDefault="00C862AF" w:rsidP="00C862AF">
      <w:pPr>
        <w:pStyle w:val="ListNumber"/>
      </w:pPr>
      <w:r w:rsidRPr="00305726">
        <w:t xml:space="preserve">As a class, view the </w:t>
      </w:r>
      <w:hyperlink r:id="rId36" w:history="1">
        <w:r w:rsidRPr="00714529">
          <w:rPr>
            <w:rStyle w:val="Hyperlink"/>
          </w:rPr>
          <w:t>video</w:t>
        </w:r>
      </w:hyperlink>
      <w:r>
        <w:t xml:space="preserve"> that </w:t>
      </w:r>
      <w:r w:rsidRPr="00305726">
        <w:t>explains how to play.</w:t>
      </w:r>
    </w:p>
    <w:p w14:paraId="3B9A694B" w14:textId="77777777" w:rsidR="00C862AF" w:rsidRPr="00305726" w:rsidRDefault="00C862AF" w:rsidP="00C862AF">
      <w:pPr>
        <w:pStyle w:val="ListNumber"/>
      </w:pPr>
      <w:r w:rsidRPr="00305726">
        <w:t>Students draw a 3</w:t>
      </w:r>
      <w:r>
        <w:t xml:space="preserve"> × </w:t>
      </w:r>
      <w:r w:rsidRPr="00305726">
        <w:t>3 grid as a game board (like noughts and crosses game board).</w:t>
      </w:r>
    </w:p>
    <w:p w14:paraId="2DC62BE7" w14:textId="77777777" w:rsidR="00C862AF" w:rsidRPr="00305726" w:rsidRDefault="00C862AF" w:rsidP="00C862AF">
      <w:pPr>
        <w:pStyle w:val="ListNumber"/>
      </w:pPr>
      <w:r w:rsidRPr="00305726">
        <w:t xml:space="preserve">Stage 1 students take turns to roll a </w:t>
      </w:r>
      <w:r>
        <w:t>10</w:t>
      </w:r>
      <w:r w:rsidRPr="00305726">
        <w:t xml:space="preserve">-sided dice with numbers </w:t>
      </w:r>
      <w:r>
        <w:t>0-9</w:t>
      </w:r>
      <w:r w:rsidRPr="00305726">
        <w:t xml:space="preserve"> and write the number in one of their boxes. The goal is to be able to write 2 numbers in each box that combine to make 10. Players continue taking turns until a player has been the first to make 3 tens in a row.</w:t>
      </w:r>
    </w:p>
    <w:p w14:paraId="268F059A" w14:textId="77777777" w:rsidR="00C862AF" w:rsidRPr="00305726" w:rsidRDefault="00C862AF" w:rsidP="00C862AF">
      <w:pPr>
        <w:pStyle w:val="ListNumber"/>
      </w:pPr>
      <w:r w:rsidRPr="00305726">
        <w:t xml:space="preserve">Early Stage 1 students play the game with </w:t>
      </w:r>
      <w:r>
        <w:t>6</w:t>
      </w:r>
      <w:r w:rsidRPr="00305726">
        <w:t>-sided dice. The goal is to be able to write 2 numbers in each box that combine to make 6. Players continue taking turns until a player has been the first to make 3 sixes in a row.</w:t>
      </w:r>
    </w:p>
    <w:p w14:paraId="57D69FC3" w14:textId="77777777" w:rsidR="00C862AF" w:rsidRPr="00305726" w:rsidRDefault="00C862AF" w:rsidP="00C862AF">
      <w:pPr>
        <w:pStyle w:val="ListNumber"/>
      </w:pPr>
      <w:r w:rsidRPr="00305726">
        <w:t>As an extra challenge, Stage 1 students can play 3 hundreds in a row, by rolling a dice using multiples of 10. The goal is to be able to write 2 numbers in each box that combine to make 100. Players continue taking turns until a player has been the first to make 3 hundreds in a row.</w:t>
      </w:r>
    </w:p>
    <w:p w14:paraId="5FBBEC3B" w14:textId="77777777" w:rsidR="00C862AF" w:rsidRDefault="00C862AF" w:rsidP="00C862AF">
      <w:pPr>
        <w:pStyle w:val="Heading3"/>
      </w:pPr>
      <w:bookmarkStart w:id="142" w:name="_Toc130310886"/>
      <w:r>
        <w:t>Creating balance – 40 minutes</w:t>
      </w:r>
      <w:bookmarkEnd w:id="142"/>
    </w:p>
    <w:p w14:paraId="47627EF5" w14:textId="77777777" w:rsidR="00C862AF" w:rsidRDefault="00C862AF" w:rsidP="00C862AF">
      <w:pPr>
        <w:pStyle w:val="FeatureBox"/>
      </w:pPr>
      <w:r w:rsidRPr="2E292A4B">
        <w:rPr>
          <w:rStyle w:val="Strong"/>
        </w:rPr>
        <w:t xml:space="preserve">Note: </w:t>
      </w:r>
      <w:r w:rsidRPr="2E292A4B">
        <w:t>Stage 1 students can participate in this discussion as revision before undertaking their activity.</w:t>
      </w:r>
    </w:p>
    <w:p w14:paraId="28AD4995" w14:textId="77777777" w:rsidR="00C862AF" w:rsidRDefault="00C862AF" w:rsidP="00C862AF">
      <w:pPr>
        <w:pStyle w:val="ListNumber"/>
      </w:pPr>
      <w:r w:rsidRPr="2E292A4B">
        <w:t>Explain to Early Stage 1 students that they will be exploring the weight of objects and will use the shopping bags and their arms as a balance scale. Ask students to suggest words that could be used to explain weight. Create a vocabulary word bank ensuring the words light, heavy, heavier than or lighter than are included.</w:t>
      </w:r>
    </w:p>
    <w:p w14:paraId="1AECA509" w14:textId="77777777" w:rsidR="00C862AF" w:rsidRDefault="00C862AF" w:rsidP="00C862AF">
      <w:pPr>
        <w:pStyle w:val="ListNumber"/>
      </w:pPr>
      <w:r w:rsidRPr="2E292A4B">
        <w:lastRenderedPageBreak/>
        <w:t>Demonstrate to Early Stage 1 students how to place various objects from around the room in the shopping bags and heft them to determine which is lighter or heavier.</w:t>
      </w:r>
    </w:p>
    <w:p w14:paraId="0383FDD3" w14:textId="77777777" w:rsidR="00C862AF" w:rsidRDefault="00C862AF" w:rsidP="00C862AF">
      <w:pPr>
        <w:pStyle w:val="ListNumber"/>
      </w:pPr>
      <w:r w:rsidRPr="2E292A4B">
        <w:t>Provide pairs of Early Stage 1 students with 2 shopping bags and their workbook. Students work with their partner to heft the objects and use the correct language to explain to their partner their reasoning. Students record their findings in their workbook, drawing themself and the objects in each bag. If possible, students can label their image using the correct language</w:t>
      </w:r>
      <w:r>
        <w:t xml:space="preserve"> (see </w:t>
      </w:r>
      <w:r>
        <w:rPr>
          <w:color w:val="2B579A"/>
          <w:shd w:val="clear" w:color="auto" w:fill="E6E6E6"/>
        </w:rPr>
        <w:fldChar w:fldCharType="begin"/>
      </w:r>
      <w:r>
        <w:instrText xml:space="preserve"> REF _Ref120208243 \h </w:instrText>
      </w:r>
      <w:r>
        <w:rPr>
          <w:color w:val="2B579A"/>
          <w:shd w:val="clear" w:color="auto" w:fill="E6E6E6"/>
        </w:rPr>
      </w:r>
      <w:r>
        <w:rPr>
          <w:color w:val="2B579A"/>
          <w:shd w:val="clear" w:color="auto" w:fill="E6E6E6"/>
        </w:rPr>
        <w:fldChar w:fldCharType="separate"/>
      </w:r>
      <w:r>
        <w:t xml:space="preserve">Figure </w:t>
      </w:r>
      <w:r>
        <w:rPr>
          <w:noProof/>
        </w:rPr>
        <w:t>7</w:t>
      </w:r>
      <w:r>
        <w:rPr>
          <w:color w:val="2B579A"/>
          <w:shd w:val="clear" w:color="auto" w:fill="E6E6E6"/>
        </w:rPr>
        <w:fldChar w:fldCharType="end"/>
      </w:r>
      <w:r w:rsidRPr="0048467B">
        <w:t>)</w:t>
      </w:r>
      <w:r>
        <w:t>.</w:t>
      </w:r>
    </w:p>
    <w:p w14:paraId="79AD39ED" w14:textId="77777777" w:rsidR="00C862AF" w:rsidRDefault="00C862AF" w:rsidP="00C862AF">
      <w:pPr>
        <w:pStyle w:val="Caption"/>
      </w:pPr>
      <w:bookmarkStart w:id="143" w:name="_Ref120208243"/>
      <w:bookmarkStart w:id="144" w:name="_Ref119332912"/>
      <w:r>
        <w:t xml:space="preserve">Figure </w:t>
      </w:r>
      <w:r>
        <w:fldChar w:fldCharType="begin"/>
      </w:r>
      <w:r>
        <w:instrText>SEQ Figure \* ARABIC</w:instrText>
      </w:r>
      <w:r>
        <w:fldChar w:fldCharType="separate"/>
      </w:r>
      <w:r>
        <w:rPr>
          <w:noProof/>
        </w:rPr>
        <w:t>7</w:t>
      </w:r>
      <w:r>
        <w:fldChar w:fldCharType="end"/>
      </w:r>
      <w:bookmarkEnd w:id="143"/>
      <w:r>
        <w:t xml:space="preserve"> – Hefting shopping bags</w:t>
      </w:r>
      <w:bookmarkEnd w:id="144"/>
    </w:p>
    <w:p w14:paraId="059434BC" w14:textId="77777777" w:rsidR="00C862AF" w:rsidRDefault="00C862AF" w:rsidP="00C862AF">
      <w:r>
        <w:rPr>
          <w:noProof/>
          <w:color w:val="2B579A"/>
          <w:shd w:val="clear" w:color="auto" w:fill="E6E6E6"/>
        </w:rPr>
        <w:drawing>
          <wp:inline distT="0" distB="0" distL="0" distR="0" wp14:anchorId="3B7BAEBA" wp14:editId="12EADE7B">
            <wp:extent cx="2608188" cy="2225213"/>
            <wp:effectExtent l="0" t="0" r="1905" b="3810"/>
            <wp:docPr id="1621779777" name="Picture 1621779777" descr="A picture of a stick figure man showing the hefting of some shopping bags. The lighter bag has a teddy bear inside and the heavier bag has a drink bottle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79777" name="Picture 1621779777" descr="A picture of a stick figure man showing the hefting of some shopping bags. The lighter bag has a teddy bear inside and the heavier bag has a drink bottle inside."/>
                    <pic:cNvPicPr/>
                  </pic:nvPicPr>
                  <pic:blipFill>
                    <a:blip r:embed="rId37">
                      <a:extLst>
                        <a:ext uri="{28A0092B-C50C-407E-A947-70E740481C1C}">
                          <a14:useLocalDpi xmlns:a14="http://schemas.microsoft.com/office/drawing/2010/main" val="0"/>
                        </a:ext>
                      </a:extLst>
                    </a:blip>
                    <a:stretch>
                      <a:fillRect/>
                    </a:stretch>
                  </pic:blipFill>
                  <pic:spPr>
                    <a:xfrm>
                      <a:off x="0" y="0"/>
                      <a:ext cx="2613319" cy="2229591"/>
                    </a:xfrm>
                    <a:prstGeom prst="rect">
                      <a:avLst/>
                    </a:prstGeom>
                  </pic:spPr>
                </pic:pic>
              </a:graphicData>
            </a:graphic>
          </wp:inline>
        </w:drawing>
      </w:r>
    </w:p>
    <w:p w14:paraId="21B7B8AF" w14:textId="163AA877" w:rsidR="00C862AF" w:rsidRPr="00305726" w:rsidRDefault="00C862AF" w:rsidP="00C862AF">
      <w:pPr>
        <w:rPr>
          <w:sz w:val="22"/>
          <w:szCs w:val="22"/>
        </w:rPr>
      </w:pPr>
      <w:r w:rsidRPr="00305726">
        <w:rPr>
          <w:rStyle w:val="SubtleReference"/>
          <w:szCs w:val="22"/>
        </w:rPr>
        <w:t xml:space="preserve">Images sourced from </w:t>
      </w:r>
      <w:hyperlink r:id="rId38" w:history="1">
        <w:r w:rsidRPr="00305726">
          <w:rPr>
            <w:rStyle w:val="Hyperlink"/>
            <w:sz w:val="22"/>
            <w:szCs w:val="22"/>
          </w:rPr>
          <w:t>Canva</w:t>
        </w:r>
      </w:hyperlink>
      <w:r w:rsidRPr="00305726">
        <w:rPr>
          <w:rStyle w:val="SubtleReference"/>
          <w:szCs w:val="22"/>
        </w:rPr>
        <w:t xml:space="preserve"> and used in accordance with the </w:t>
      </w:r>
      <w:hyperlink r:id="rId39" w:history="1">
        <w:r w:rsidR="001B5350">
          <w:rPr>
            <w:rStyle w:val="Hyperlink"/>
            <w:sz w:val="22"/>
            <w:szCs w:val="22"/>
          </w:rPr>
          <w:t>Canva Content License Agreement</w:t>
        </w:r>
      </w:hyperlink>
      <w:r w:rsidRPr="00305726">
        <w:rPr>
          <w:sz w:val="22"/>
          <w:szCs w:val="22"/>
        </w:rPr>
        <w:t>.</w:t>
      </w:r>
    </w:p>
    <w:p w14:paraId="2034E7BE" w14:textId="77777777" w:rsidR="00C862AF" w:rsidRDefault="00C862AF" w:rsidP="00C862AF">
      <w:pPr>
        <w:pStyle w:val="ListNumber"/>
      </w:pPr>
      <w:r w:rsidRPr="000D06BE">
        <w:rPr>
          <w:rFonts w:eastAsia="Arial"/>
        </w:rPr>
        <w:t>While Early Stage 1 students are working with their partner,</w:t>
      </w:r>
      <w:r w:rsidRPr="2E292A4B">
        <w:t xml:space="preserve"> explain to Stage 1 students that equivalence can be thought of as balance.</w:t>
      </w:r>
    </w:p>
    <w:p w14:paraId="28AB3985" w14:textId="77777777" w:rsidR="00C862AF" w:rsidRDefault="00C862AF" w:rsidP="00C862AF">
      <w:pPr>
        <w:pStyle w:val="FeatureBox"/>
      </w:pPr>
      <w:r w:rsidRPr="2E292A4B">
        <w:rPr>
          <w:rStyle w:val="Strong"/>
        </w:rPr>
        <w:t xml:space="preserve">Note: </w:t>
      </w:r>
      <w:r w:rsidRPr="2E292A4B">
        <w:t>The video could be viewed before the lesson or use the video as a resource during the lesson.</w:t>
      </w:r>
    </w:p>
    <w:p w14:paraId="4BCA6075" w14:textId="0F3BCDBD" w:rsidR="00C862AF" w:rsidRDefault="00C862AF" w:rsidP="00C862AF">
      <w:pPr>
        <w:pStyle w:val="ListNumber"/>
      </w:pPr>
      <w:r w:rsidRPr="2E292A4B">
        <w:t xml:space="preserve">Watch </w:t>
      </w:r>
      <w:hyperlink r:id="rId40">
        <w:r w:rsidRPr="2E292A4B">
          <w:rPr>
            <w:rStyle w:val="Hyperlink"/>
          </w:rPr>
          <w:t xml:space="preserve">Creating balance </w:t>
        </w:r>
        <w:r>
          <w:rPr>
            <w:rStyle w:val="Hyperlink"/>
          </w:rPr>
          <w:t>–</w:t>
        </w:r>
        <w:r w:rsidRPr="2E292A4B">
          <w:rPr>
            <w:rStyle w:val="Hyperlink"/>
          </w:rPr>
          <w:t xml:space="preserve"> part </w:t>
        </w:r>
        <w:r>
          <w:rPr>
            <w:rStyle w:val="Hyperlink"/>
          </w:rPr>
          <w:t>1 (5:08)</w:t>
        </w:r>
      </w:hyperlink>
      <w:r w:rsidRPr="2E292A4B">
        <w:t>. Pause at 0:42 and ask what students notice about the right side of the balance.</w:t>
      </w:r>
    </w:p>
    <w:p w14:paraId="2DE34ABC" w14:textId="77777777" w:rsidR="00C862AF" w:rsidRDefault="00C862AF" w:rsidP="00C862AF">
      <w:pPr>
        <w:pStyle w:val="ListNumber"/>
      </w:pPr>
      <w:r w:rsidRPr="2E292A4B">
        <w:lastRenderedPageBreak/>
        <w:t xml:space="preserve">Continue watching the video and compare the students’ </w:t>
      </w:r>
      <w:proofErr w:type="spellStart"/>
      <w:r w:rsidRPr="2E292A4B">
        <w:t>noticings</w:t>
      </w:r>
      <w:proofErr w:type="spellEnd"/>
      <w:r w:rsidRPr="2E292A4B">
        <w:t xml:space="preserve"> to those in the video.</w:t>
      </w:r>
    </w:p>
    <w:p w14:paraId="03B6ED29" w14:textId="77777777" w:rsidR="00C862AF" w:rsidRDefault="00C862AF" w:rsidP="00C862AF">
      <w:pPr>
        <w:pStyle w:val="ListNumber"/>
      </w:pPr>
      <w:r w:rsidRPr="2E292A4B">
        <w:t>Pause again at 3:27 and ask students what would need to happen on the left of the balance to make both sides equal.</w:t>
      </w:r>
    </w:p>
    <w:p w14:paraId="1BB4EFB9" w14:textId="77777777" w:rsidR="00C862AF" w:rsidRDefault="00C862AF" w:rsidP="00C862AF">
      <w:pPr>
        <w:pStyle w:val="ListNumber"/>
      </w:pPr>
      <w:r w:rsidRPr="2E292A4B">
        <w:t xml:space="preserve">Continue watching the video and compare the students’ </w:t>
      </w:r>
      <w:proofErr w:type="spellStart"/>
      <w:r w:rsidRPr="2E292A4B">
        <w:t>noticings</w:t>
      </w:r>
      <w:proofErr w:type="spellEnd"/>
      <w:r w:rsidRPr="2E292A4B">
        <w:t xml:space="preserve"> to the findings in the video.</w:t>
      </w:r>
    </w:p>
    <w:p w14:paraId="075D5E08" w14:textId="77777777" w:rsidR="00C862AF" w:rsidRDefault="00C862AF" w:rsidP="00C862AF">
      <w:pPr>
        <w:pStyle w:val="ListNumber"/>
      </w:pPr>
      <w:r w:rsidRPr="2E292A4B">
        <w:t>Explain to students that their task is to find some different ways to make the arms balance. First, they must choose one of the numbers from the right side of the balance (10, 5 or 7) to stay the same on the left side. Students must use that number with 2 different numbers to make the left arm balance with the right arm.</w:t>
      </w:r>
    </w:p>
    <w:p w14:paraId="23ED19DF" w14:textId="77777777" w:rsidR="00C862AF" w:rsidRDefault="00C862AF" w:rsidP="00C862AF">
      <w:pPr>
        <w:pStyle w:val="ListNumber"/>
      </w:pPr>
      <w:r w:rsidRPr="2E292A4B">
        <w:t xml:space="preserve">In pairs, students use number arm balances or a </w:t>
      </w:r>
      <w:hyperlink r:id="rId41">
        <w:r w:rsidRPr="2E292A4B">
          <w:rPr>
            <w:rStyle w:val="Hyperlink"/>
          </w:rPr>
          <w:t>digital arm balance</w:t>
        </w:r>
      </w:hyperlink>
      <w:r w:rsidRPr="2E292A4B">
        <w:t xml:space="preserve"> to find as many possible number combinations on the left side that will balance with the 10, 5 and 7 on the right side. Students draw pictures to record their thinking.</w:t>
      </w:r>
    </w:p>
    <w:p w14:paraId="5A0645FE" w14:textId="77777777" w:rsidR="00C862AF" w:rsidRDefault="00C862AF" w:rsidP="00C862AF">
      <w:pPr>
        <w:pStyle w:val="FeatureBox"/>
      </w:pPr>
      <w:r w:rsidRPr="2E292A4B">
        <w:rPr>
          <w:rStyle w:val="Strong"/>
        </w:rPr>
        <w:t>Note:</w:t>
      </w:r>
      <w:r w:rsidRPr="2E292A4B">
        <w:t xml:space="preserve"> At this point, support Early Stage 1 students with their measurement task. If they are looking for an additional challenge, you could ask them to find a way they could balance their shopping bags, by adding some smaller objects to the lighter bag. In this way, they are trying to make the weight of the bags the same.</w:t>
      </w:r>
    </w:p>
    <w:p w14:paraId="3DB81424" w14:textId="523EFC89" w:rsidR="00C862AF" w:rsidRDefault="00C862AF" w:rsidP="00C862AF">
      <w:pPr>
        <w:pStyle w:val="ListNumber"/>
      </w:pPr>
      <w:r w:rsidRPr="2E292A4B">
        <w:t xml:space="preserve">Watch </w:t>
      </w:r>
      <w:hyperlink r:id="rId42">
        <w:r w:rsidRPr="2E292A4B">
          <w:rPr>
            <w:rStyle w:val="Hyperlink"/>
          </w:rPr>
          <w:t xml:space="preserve">Creating balance </w:t>
        </w:r>
        <w:r>
          <w:rPr>
            <w:rStyle w:val="Hyperlink"/>
          </w:rPr>
          <w:t>–</w:t>
        </w:r>
        <w:r w:rsidRPr="2E292A4B">
          <w:rPr>
            <w:rStyle w:val="Hyperlink"/>
          </w:rPr>
          <w:t xml:space="preserve"> part </w:t>
        </w:r>
        <w:r>
          <w:rPr>
            <w:rStyle w:val="Hyperlink"/>
          </w:rPr>
          <w:t>2 (5:41)</w:t>
        </w:r>
      </w:hyperlink>
      <w:r w:rsidRPr="2E292A4B">
        <w:t xml:space="preserve"> with Stage 1 students. Pause at 1:34 and discuss the ‘one more, one less’ strategy. Ask students to predict some other combinations of 3 numbers on the left arm that would balance the 10, 5 and 7 on the right arm using the ‘one more, one less’ strategy. For example, the 8 could gain one more to make 9, while the 4 </w:t>
      </w:r>
      <w:r>
        <w:t xml:space="preserve">could </w:t>
      </w:r>
      <w:r w:rsidRPr="2E292A4B">
        <w:t>have one less and become 3.</w:t>
      </w:r>
    </w:p>
    <w:p w14:paraId="59E96E03" w14:textId="77777777" w:rsidR="00C862AF" w:rsidRDefault="00C862AF" w:rsidP="00C862AF">
      <w:pPr>
        <w:pStyle w:val="ListNumber"/>
      </w:pPr>
      <w:r w:rsidRPr="2E292A4B">
        <w:rPr>
          <w:rFonts w:eastAsia="Arial"/>
        </w:rPr>
        <w:t>Continue the video to see the number combinations made by the animals, comparing them to the combinations made by the students. Pause the video again at 4:39.</w:t>
      </w:r>
    </w:p>
    <w:p w14:paraId="6B2E471F" w14:textId="77777777" w:rsidR="00C862AF" w:rsidRDefault="00C862AF" w:rsidP="00C862AF">
      <w:pPr>
        <w:pStyle w:val="ListNumber"/>
      </w:pPr>
      <w:r w:rsidRPr="2E292A4B">
        <w:rPr>
          <w:rFonts w:eastAsia="Arial"/>
        </w:rPr>
        <w:lastRenderedPageBreak/>
        <w:t>Ask students to think of how they could make the arms balance using 4 tags. In their pairs, students use balance arms to find combinations of 4 tags on the left that balance the 10, 5 and 7 on the right side. Students draw pictures of each new combination to record their thinking.</w:t>
      </w:r>
    </w:p>
    <w:p w14:paraId="696B6EE3" w14:textId="5E8E3C3A" w:rsidR="00C862AF" w:rsidRDefault="00C862AF" w:rsidP="00C862AF">
      <w:pPr>
        <w:pStyle w:val="ListNumber"/>
      </w:pPr>
      <w:r w:rsidRPr="2E292A4B">
        <w:t xml:space="preserve">Watch the rest of </w:t>
      </w:r>
      <w:hyperlink r:id="rId43">
        <w:r w:rsidRPr="2E292A4B">
          <w:rPr>
            <w:rStyle w:val="Hyperlink"/>
          </w:rPr>
          <w:t xml:space="preserve">Creating balance </w:t>
        </w:r>
        <w:r>
          <w:rPr>
            <w:rStyle w:val="Hyperlink"/>
          </w:rPr>
          <w:t>–</w:t>
        </w:r>
        <w:r w:rsidRPr="2E292A4B">
          <w:rPr>
            <w:rStyle w:val="Hyperlink"/>
          </w:rPr>
          <w:t xml:space="preserve"> part </w:t>
        </w:r>
        <w:r>
          <w:rPr>
            <w:rStyle w:val="Hyperlink"/>
          </w:rPr>
          <w:t>2 (5:41)</w:t>
        </w:r>
      </w:hyperlink>
      <w:r w:rsidRPr="2E292A4B">
        <w:t xml:space="preserve"> from 4:39 to summarise some of the mathematics explored.</w:t>
      </w:r>
    </w:p>
    <w:p w14:paraId="5989F9C4" w14:textId="77777777" w:rsidR="00C862AF" w:rsidRDefault="00C862AF" w:rsidP="00C862AF">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C862AF" w14:paraId="212AA8E1" w14:textId="77777777" w:rsidTr="009D3BBA">
        <w:trPr>
          <w:cnfStyle w:val="100000000000" w:firstRow="1" w:lastRow="0" w:firstColumn="0" w:lastColumn="0" w:oddVBand="0" w:evenVBand="0" w:oddHBand="0" w:evenHBand="0" w:firstRowFirstColumn="0" w:firstRowLastColumn="0" w:lastRowFirstColumn="0" w:lastRowLastColumn="0"/>
        </w:trPr>
        <w:tc>
          <w:tcPr>
            <w:tcW w:w="1667" w:type="pct"/>
          </w:tcPr>
          <w:p w14:paraId="1D3FC559" w14:textId="77777777" w:rsidR="00C862AF" w:rsidRDefault="00C862AF" w:rsidP="009D3BBA">
            <w:r w:rsidRPr="00470C15">
              <w:t>Assessment opportunities</w:t>
            </w:r>
          </w:p>
        </w:tc>
        <w:tc>
          <w:tcPr>
            <w:tcW w:w="1667" w:type="pct"/>
          </w:tcPr>
          <w:p w14:paraId="3282A573" w14:textId="77777777" w:rsidR="00C862AF" w:rsidRDefault="00C862AF" w:rsidP="009D3BBA">
            <w:r w:rsidRPr="00470C15">
              <w:t>Too hard?</w:t>
            </w:r>
          </w:p>
        </w:tc>
        <w:tc>
          <w:tcPr>
            <w:tcW w:w="1667" w:type="pct"/>
          </w:tcPr>
          <w:p w14:paraId="5911F681" w14:textId="77777777" w:rsidR="00C862AF" w:rsidRDefault="00C862AF" w:rsidP="009D3BBA">
            <w:r w:rsidRPr="00470C15">
              <w:t>Too easy?</w:t>
            </w:r>
          </w:p>
        </w:tc>
      </w:tr>
      <w:tr w:rsidR="00C862AF" w14:paraId="7C224C50" w14:textId="77777777" w:rsidTr="009D3BBA">
        <w:trPr>
          <w:cnfStyle w:val="000000100000" w:firstRow="0" w:lastRow="0" w:firstColumn="0" w:lastColumn="0" w:oddVBand="0" w:evenVBand="0" w:oddHBand="1" w:evenHBand="0" w:firstRowFirstColumn="0" w:firstRowLastColumn="0" w:lastRowFirstColumn="0" w:lastRowLastColumn="0"/>
        </w:trPr>
        <w:tc>
          <w:tcPr>
            <w:tcW w:w="1667" w:type="pct"/>
          </w:tcPr>
          <w:p w14:paraId="7C9D766F" w14:textId="77777777" w:rsidR="00C862AF" w:rsidRDefault="00C862AF" w:rsidP="009D3BBA">
            <w:pPr>
              <w:pStyle w:val="ListBullet"/>
              <w:numPr>
                <w:ilvl w:val="0"/>
                <w:numId w:val="0"/>
              </w:numPr>
            </w:pPr>
            <w:r w:rsidRPr="2E292A4B">
              <w:rPr>
                <w:rFonts w:eastAsia="Arial"/>
              </w:rPr>
              <w:t>What to look for:</w:t>
            </w:r>
          </w:p>
          <w:p w14:paraId="3FD57117" w14:textId="77777777" w:rsidR="00C862AF" w:rsidRDefault="00C862AF" w:rsidP="00C862AF">
            <w:pPr>
              <w:pStyle w:val="ListBullet"/>
              <w:numPr>
                <w:ilvl w:val="0"/>
                <w:numId w:val="5"/>
              </w:numPr>
              <w:rPr>
                <w:b/>
                <w:bCs/>
              </w:rPr>
            </w:pPr>
            <w:r w:rsidRPr="2E292A4B">
              <w:t>Can students compare the weight of various objects by hefting?</w:t>
            </w:r>
            <w:r w:rsidRPr="00D33CAA">
              <w:rPr>
                <w:rStyle w:val="Strong"/>
              </w:rPr>
              <w:t xml:space="preserve"> (MAO-WM-01, MAE-NSM-01)</w:t>
            </w:r>
          </w:p>
          <w:p w14:paraId="7A60676D" w14:textId="77777777" w:rsidR="00C862AF" w:rsidRDefault="00C862AF" w:rsidP="00C862AF">
            <w:pPr>
              <w:pStyle w:val="ListBullet"/>
              <w:numPr>
                <w:ilvl w:val="0"/>
                <w:numId w:val="5"/>
              </w:numPr>
            </w:pPr>
            <w:r w:rsidRPr="2E292A4B">
              <w:t xml:space="preserve">Do students use the correct language to compare the weight of objects? </w:t>
            </w:r>
            <w:r w:rsidRPr="00D33CAA">
              <w:rPr>
                <w:rStyle w:val="Strong"/>
              </w:rPr>
              <w:t>(MAE-NSM-01)</w:t>
            </w:r>
          </w:p>
          <w:p w14:paraId="5F6CCC43" w14:textId="77777777" w:rsidR="00C862AF" w:rsidRDefault="00C862AF" w:rsidP="00C862AF">
            <w:pPr>
              <w:pStyle w:val="ListParagraph"/>
              <w:numPr>
                <w:ilvl w:val="0"/>
                <w:numId w:val="5"/>
              </w:numPr>
            </w:pPr>
            <w:r w:rsidRPr="2E292A4B">
              <w:t xml:space="preserve">Do students find other combinations that balance the 10, 5 and 7 on the right arm? </w:t>
            </w:r>
            <w:r w:rsidRPr="00D33CAA">
              <w:rPr>
                <w:rStyle w:val="Strong"/>
              </w:rPr>
              <w:t>(MAO-WM-01, MA1-RWN-01, MA1-CSQ-01, MA1-NSM-01)</w:t>
            </w:r>
          </w:p>
          <w:p w14:paraId="6BE5165B" w14:textId="77777777" w:rsidR="00C862AF" w:rsidRDefault="00C862AF" w:rsidP="00C862AF">
            <w:pPr>
              <w:pStyle w:val="ListParagraph"/>
              <w:numPr>
                <w:ilvl w:val="0"/>
                <w:numId w:val="5"/>
              </w:numPr>
            </w:pPr>
            <w:r w:rsidRPr="2E292A4B">
              <w:t xml:space="preserve">Can students explain how the ‘one more, one less’ strategy to find equivalent number combinations? </w:t>
            </w:r>
            <w:r w:rsidRPr="00D33CAA">
              <w:rPr>
                <w:rStyle w:val="Strong"/>
              </w:rPr>
              <w:lastRenderedPageBreak/>
              <w:t>(MAO-WM-01, MA1-CSQ-01)</w:t>
            </w:r>
          </w:p>
          <w:p w14:paraId="4E97901A" w14:textId="77777777" w:rsidR="00C862AF" w:rsidRDefault="00C862AF" w:rsidP="009D3BBA">
            <w:r w:rsidRPr="2E292A4B">
              <w:rPr>
                <w:rFonts w:eastAsia="Arial"/>
              </w:rPr>
              <w:t>What to collect:</w:t>
            </w:r>
          </w:p>
          <w:p w14:paraId="278016C7" w14:textId="77777777" w:rsidR="00C862AF" w:rsidRDefault="00C862AF" w:rsidP="00C862AF">
            <w:pPr>
              <w:pStyle w:val="ListBullet"/>
              <w:numPr>
                <w:ilvl w:val="0"/>
                <w:numId w:val="5"/>
              </w:numPr>
            </w:pPr>
            <w:r>
              <w:t>o</w:t>
            </w:r>
            <w:r w:rsidRPr="2E292A4B">
              <w:t xml:space="preserve">bservations and work samples of balanced number combinations. </w:t>
            </w:r>
            <w:r w:rsidRPr="00D33CAA">
              <w:rPr>
                <w:rStyle w:val="Strong"/>
              </w:rPr>
              <w:t>(MAO-WM-01, MAE-NSM-01, MA1-RWN-01, MA1-CSQ-01, MA1-NSM-01)</w:t>
            </w:r>
          </w:p>
        </w:tc>
        <w:tc>
          <w:tcPr>
            <w:tcW w:w="1667" w:type="pct"/>
          </w:tcPr>
          <w:p w14:paraId="77F6A841" w14:textId="77777777" w:rsidR="00C862AF" w:rsidRDefault="00C862AF" w:rsidP="009D3BBA">
            <w:r w:rsidRPr="2E292A4B">
              <w:rPr>
                <w:rFonts w:eastAsia="Arial"/>
              </w:rPr>
              <w:lastRenderedPageBreak/>
              <w:t>Students are unable to compare the weight of items by hefting or use the correct language.</w:t>
            </w:r>
          </w:p>
          <w:p w14:paraId="4CA1CF42" w14:textId="77777777" w:rsidR="00C862AF" w:rsidRDefault="00C862AF" w:rsidP="00C862AF">
            <w:pPr>
              <w:pStyle w:val="ListBullet"/>
              <w:numPr>
                <w:ilvl w:val="0"/>
                <w:numId w:val="5"/>
              </w:numPr>
            </w:pPr>
            <w:r w:rsidRPr="2E292A4B">
              <w:t>Students sit and place objects on their lap to feel the resistance against their body to determine if the object is light or heavy.</w:t>
            </w:r>
          </w:p>
          <w:p w14:paraId="7698E460" w14:textId="77777777" w:rsidR="00C862AF" w:rsidRDefault="00C862AF" w:rsidP="00C862AF">
            <w:pPr>
              <w:pStyle w:val="ListBullet"/>
              <w:numPr>
                <w:ilvl w:val="0"/>
                <w:numId w:val="5"/>
              </w:numPr>
            </w:pPr>
            <w:r w:rsidRPr="2E292A4B">
              <w:t>Provide students with 2 objects that are very different in weight. Have students use a firm grip to heft and identify if it is lighter or heavier.</w:t>
            </w:r>
          </w:p>
          <w:p w14:paraId="627E2910" w14:textId="77777777" w:rsidR="00C862AF" w:rsidRDefault="00C862AF" w:rsidP="009D3BBA">
            <w:pPr>
              <w:pStyle w:val="ListBullet"/>
              <w:numPr>
                <w:ilvl w:val="0"/>
                <w:numId w:val="0"/>
              </w:numPr>
              <w:rPr>
                <w:rFonts w:eastAsia="Arial"/>
              </w:rPr>
            </w:pPr>
            <w:r w:rsidRPr="2E292A4B">
              <w:rPr>
                <w:rFonts w:eastAsia="Arial"/>
              </w:rPr>
              <w:t xml:space="preserve">Students are unable to use balance arms to find or record combinations that balance </w:t>
            </w:r>
            <w:r w:rsidRPr="2E292A4B">
              <w:rPr>
                <w:rFonts w:eastAsia="Arial"/>
              </w:rPr>
              <w:lastRenderedPageBreak/>
              <w:t>the 10, 5 and 7 on the right side.</w:t>
            </w:r>
          </w:p>
          <w:p w14:paraId="1CFA4420" w14:textId="77777777" w:rsidR="00C862AF" w:rsidRDefault="00C862AF" w:rsidP="00C862AF">
            <w:pPr>
              <w:pStyle w:val="ListParagraph"/>
              <w:numPr>
                <w:ilvl w:val="0"/>
                <w:numId w:val="5"/>
              </w:numPr>
            </w:pPr>
            <w:r w:rsidRPr="2E292A4B">
              <w:t>Support students to experiment with combinations of tags that achieve balance between the arms. Record this combination and encourage students to change the combination on one side using the ‘one more, one less’ strategy.</w:t>
            </w:r>
          </w:p>
          <w:p w14:paraId="48143606" w14:textId="77777777" w:rsidR="00C862AF" w:rsidRDefault="00C862AF" w:rsidP="00C862AF">
            <w:pPr>
              <w:pStyle w:val="ListBullet"/>
              <w:numPr>
                <w:ilvl w:val="0"/>
                <w:numId w:val="5"/>
              </w:numPr>
            </w:pPr>
            <w:r w:rsidRPr="2E292A4B">
              <w:t>Support students to record their combinations accurately.</w:t>
            </w:r>
          </w:p>
        </w:tc>
        <w:tc>
          <w:tcPr>
            <w:tcW w:w="1667" w:type="pct"/>
          </w:tcPr>
          <w:p w14:paraId="4A695913" w14:textId="77777777" w:rsidR="00C862AF" w:rsidRDefault="00C862AF" w:rsidP="009D3BBA">
            <w:pPr>
              <w:pStyle w:val="ListBullet"/>
              <w:numPr>
                <w:ilvl w:val="0"/>
                <w:numId w:val="0"/>
              </w:numPr>
            </w:pPr>
            <w:r w:rsidRPr="2E292A4B">
              <w:rPr>
                <w:rFonts w:eastAsia="Arial"/>
              </w:rPr>
              <w:lastRenderedPageBreak/>
              <w:t>Students confidently use balance arms to find combinations that balance the 10, 5 and 7 on the right side.</w:t>
            </w:r>
          </w:p>
          <w:p w14:paraId="468B0006" w14:textId="77777777" w:rsidR="00C862AF" w:rsidRDefault="00C862AF" w:rsidP="00C862AF">
            <w:pPr>
              <w:pStyle w:val="ListParagraph"/>
              <w:numPr>
                <w:ilvl w:val="0"/>
                <w:numId w:val="5"/>
              </w:numPr>
            </w:pPr>
            <w:r w:rsidRPr="2E292A4B">
              <w:t>Ask students to see how many combinations they can balance using 5 tags. Suggest they use the ‘one more, one less’ strategy and record their thinking.</w:t>
            </w:r>
          </w:p>
          <w:p w14:paraId="5D8CC304" w14:textId="77777777" w:rsidR="00C862AF" w:rsidRDefault="00C862AF" w:rsidP="00C862AF">
            <w:pPr>
              <w:pStyle w:val="ListParagraph"/>
              <w:numPr>
                <w:ilvl w:val="0"/>
                <w:numId w:val="5"/>
              </w:numPr>
            </w:pPr>
            <w:r w:rsidRPr="2E292A4B">
              <w:rPr>
                <w:rFonts w:eastAsia="Arial"/>
              </w:rPr>
              <w:t>Students draw a number balance combination for another student to solve.</w:t>
            </w:r>
          </w:p>
        </w:tc>
      </w:tr>
    </w:tbl>
    <w:p w14:paraId="4AD68D6D" w14:textId="77777777" w:rsidR="00C862AF" w:rsidRDefault="00C862AF" w:rsidP="00C862AF">
      <w:pPr>
        <w:pStyle w:val="Heading3"/>
      </w:pPr>
      <w:bookmarkStart w:id="145" w:name="_Toc112318924"/>
      <w:bookmarkStart w:id="146" w:name="_Toc112320574"/>
      <w:bookmarkStart w:id="147" w:name="_Toc112320629"/>
      <w:bookmarkStart w:id="148" w:name="_Toc112320684"/>
      <w:bookmarkStart w:id="149" w:name="_Toc112320738"/>
      <w:bookmarkStart w:id="150" w:name="_Toc130310887"/>
      <w:r>
        <w:t xml:space="preserve">Consolidation and meaningful practice: </w:t>
      </w:r>
      <w:bookmarkEnd w:id="145"/>
      <w:bookmarkEnd w:id="146"/>
      <w:bookmarkEnd w:id="147"/>
      <w:bookmarkEnd w:id="148"/>
      <w:bookmarkEnd w:id="149"/>
      <w:r>
        <w:t xml:space="preserve">Noticing and wondering – 15 </w:t>
      </w:r>
      <w:proofErr w:type="gramStart"/>
      <w:r>
        <w:t>minutes</w:t>
      </w:r>
      <w:bookmarkEnd w:id="150"/>
      <w:proofErr w:type="gramEnd"/>
    </w:p>
    <w:p w14:paraId="23FC6BE3" w14:textId="77777777" w:rsidR="00C862AF" w:rsidRDefault="00C862AF" w:rsidP="00C862AF">
      <w:pPr>
        <w:pStyle w:val="ListNumber"/>
      </w:pPr>
      <w:r w:rsidRPr="2E292A4B">
        <w:t>Select several student pictures to display that show their thinking of different number combinations. Ask Early Stage 1 students:</w:t>
      </w:r>
    </w:p>
    <w:p w14:paraId="25C39C6A" w14:textId="77777777" w:rsidR="00C862AF" w:rsidRDefault="00C862AF" w:rsidP="00C862AF">
      <w:pPr>
        <w:pStyle w:val="ListBullet"/>
        <w:numPr>
          <w:ilvl w:val="0"/>
          <w:numId w:val="5"/>
        </w:numPr>
        <w:ind w:left="1134"/>
      </w:pPr>
      <w:r w:rsidRPr="2E292A4B">
        <w:t>What did you notice during the activity?</w:t>
      </w:r>
    </w:p>
    <w:p w14:paraId="5C5443C8" w14:textId="77777777" w:rsidR="00C862AF" w:rsidRDefault="00C862AF" w:rsidP="00C862AF">
      <w:pPr>
        <w:pStyle w:val="ListBullet"/>
        <w:numPr>
          <w:ilvl w:val="0"/>
          <w:numId w:val="5"/>
        </w:numPr>
        <w:ind w:left="1134"/>
      </w:pPr>
      <w:r w:rsidRPr="2E292A4B">
        <w:t>Were there any results that you found surprising?</w:t>
      </w:r>
    </w:p>
    <w:p w14:paraId="27B92F1E" w14:textId="77777777" w:rsidR="00C862AF" w:rsidRDefault="00C862AF" w:rsidP="00C862AF">
      <w:pPr>
        <w:pStyle w:val="ListBullet"/>
        <w:numPr>
          <w:ilvl w:val="0"/>
          <w:numId w:val="5"/>
        </w:numPr>
        <w:ind w:left="1134"/>
      </w:pPr>
      <w:r w:rsidRPr="2E292A4B">
        <w:t>Were you able to balance any shopping bags? What did you use?</w:t>
      </w:r>
    </w:p>
    <w:p w14:paraId="0651551D" w14:textId="77777777" w:rsidR="00C862AF" w:rsidRDefault="00C862AF" w:rsidP="00C862AF">
      <w:pPr>
        <w:pStyle w:val="ListNumber"/>
      </w:pPr>
      <w:r w:rsidRPr="2E292A4B">
        <w:t>Ask Stage 1 students:</w:t>
      </w:r>
    </w:p>
    <w:p w14:paraId="793AEA63" w14:textId="77777777" w:rsidR="00C862AF" w:rsidRDefault="00C862AF" w:rsidP="00C862AF">
      <w:pPr>
        <w:pStyle w:val="ListBullet"/>
        <w:numPr>
          <w:ilvl w:val="0"/>
          <w:numId w:val="5"/>
        </w:numPr>
        <w:ind w:left="1134"/>
      </w:pPr>
      <w:r w:rsidRPr="2E292A4B">
        <w:t>How could you be sure you have all the possible combinations?</w:t>
      </w:r>
    </w:p>
    <w:p w14:paraId="643EC249" w14:textId="77777777" w:rsidR="00C862AF" w:rsidRDefault="00C862AF" w:rsidP="00C862AF">
      <w:pPr>
        <w:pStyle w:val="ListBullet"/>
        <w:numPr>
          <w:ilvl w:val="0"/>
          <w:numId w:val="5"/>
        </w:numPr>
        <w:ind w:left="1134"/>
      </w:pPr>
      <w:r w:rsidRPr="2E292A4B">
        <w:lastRenderedPageBreak/>
        <w:t>What other ways could you make the arms balance if you could use any numbers?</w:t>
      </w:r>
    </w:p>
    <w:p w14:paraId="56B06121" w14:textId="77777777" w:rsidR="00C862AF" w:rsidRDefault="00C862AF" w:rsidP="00C862AF">
      <w:pPr>
        <w:pStyle w:val="ListBullet"/>
        <w:numPr>
          <w:ilvl w:val="0"/>
          <w:numId w:val="5"/>
        </w:numPr>
        <w:ind w:left="1134"/>
      </w:pPr>
      <w:r w:rsidRPr="2E292A4B">
        <w:t>Is there anything that you are still wondering?</w:t>
      </w:r>
    </w:p>
    <w:p w14:paraId="478B1D6F" w14:textId="77777777" w:rsidR="00C862AF" w:rsidRDefault="00C862AF" w:rsidP="00C862AF">
      <w:pPr>
        <w:pStyle w:val="ListNumber"/>
      </w:pPr>
      <w:r w:rsidRPr="00241E0B">
        <w:t>Summarise the lesson by highlighting that equivalence can be thought of as balance.</w:t>
      </w:r>
    </w:p>
    <w:p w14:paraId="3EF4FB20" w14:textId="77777777" w:rsidR="00C862AF" w:rsidRDefault="00C862AF" w:rsidP="00C862AF">
      <w:pPr>
        <w:pStyle w:val="Heading2"/>
      </w:pPr>
      <w:bookmarkStart w:id="151" w:name="_Toc112318925"/>
      <w:bookmarkStart w:id="152" w:name="_Toc112320575"/>
      <w:bookmarkStart w:id="153" w:name="_Toc112320630"/>
      <w:bookmarkStart w:id="154" w:name="_Toc112320685"/>
      <w:bookmarkStart w:id="155" w:name="_Toc112320739"/>
      <w:bookmarkStart w:id="156" w:name="_Lesson_6:_Hungry,"/>
      <w:bookmarkStart w:id="157" w:name="_Toc130310888"/>
      <w:r>
        <w:t xml:space="preserve">Lesson 6: </w:t>
      </w:r>
      <w:bookmarkEnd w:id="151"/>
      <w:bookmarkEnd w:id="152"/>
      <w:bookmarkEnd w:id="153"/>
      <w:bookmarkEnd w:id="154"/>
      <w:bookmarkEnd w:id="155"/>
      <w:r>
        <w:t>Hungry, hungry monsters!</w:t>
      </w:r>
      <w:bookmarkEnd w:id="156"/>
      <w:bookmarkEnd w:id="157"/>
    </w:p>
    <w:p w14:paraId="5752BF42" w14:textId="77777777" w:rsidR="00C862AF" w:rsidRDefault="00C862AF" w:rsidP="00C862AF">
      <w:pPr>
        <w:pStyle w:val="Featurepink"/>
      </w:pPr>
      <w:r w:rsidRPr="2E292A4B">
        <w:rPr>
          <w:b/>
          <w:bCs/>
        </w:rPr>
        <w:t>Core concept</w:t>
      </w:r>
      <w:r>
        <w:t>: Equality represents a relationship, not an action.</w:t>
      </w:r>
    </w:p>
    <w:p w14:paraId="1C802F81" w14:textId="77777777" w:rsidR="00C862AF" w:rsidRDefault="00C862AF" w:rsidP="00C862AF">
      <w:pPr>
        <w:pStyle w:val="FeatureBox"/>
      </w:pPr>
      <w:r w:rsidRPr="2E292A4B">
        <w:rPr>
          <w:rStyle w:val="Strong"/>
        </w:rPr>
        <w:t>Note:</w:t>
      </w:r>
      <w:r w:rsidRPr="2E292A4B">
        <w:t xml:space="preserve"> Students often interpret the equals sign as ‘makes’, or ‘find the answer’. This often leads students to think that ‘equal’ means to execute an operation, like hitting the Enter key on an internet search. Instead, equal indicates a relationship. The </w:t>
      </w:r>
      <w:r>
        <w:t>2</w:t>
      </w:r>
      <w:r w:rsidRPr="2E292A4B">
        <w:t xml:space="preserve"> quantities on either side of the equals sign, regardless of their differences in appearance, have the same value. (</w:t>
      </w:r>
      <w:proofErr w:type="spellStart"/>
      <w:r w:rsidRPr="2E292A4B">
        <w:t>Boaler</w:t>
      </w:r>
      <w:proofErr w:type="spellEnd"/>
      <w:r w:rsidRPr="2E292A4B">
        <w:t>, 2021).</w:t>
      </w:r>
    </w:p>
    <w:p w14:paraId="7CAB2A3F" w14:textId="77777777" w:rsidR="00C862AF" w:rsidRDefault="00C862AF" w:rsidP="00C862AF">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C862AF" w14:paraId="1FEAF486" w14:textId="77777777" w:rsidTr="009D3BBA">
        <w:trPr>
          <w:cnfStyle w:val="100000000000" w:firstRow="1" w:lastRow="0" w:firstColumn="0" w:lastColumn="0" w:oddVBand="0" w:evenVBand="0" w:oddHBand="0" w:evenHBand="0" w:firstRowFirstColumn="0" w:firstRowLastColumn="0" w:lastRowFirstColumn="0" w:lastRowLastColumn="0"/>
        </w:trPr>
        <w:tc>
          <w:tcPr>
            <w:tcW w:w="2500" w:type="pct"/>
          </w:tcPr>
          <w:p w14:paraId="4D80B08A" w14:textId="77777777" w:rsidR="00C862AF" w:rsidRDefault="00C862AF" w:rsidP="009D3BBA">
            <w:r w:rsidRPr="00510F5F">
              <w:t>Learning intentions</w:t>
            </w:r>
          </w:p>
        </w:tc>
        <w:tc>
          <w:tcPr>
            <w:tcW w:w="2500" w:type="pct"/>
          </w:tcPr>
          <w:p w14:paraId="5D018F7F" w14:textId="77777777" w:rsidR="00C862AF" w:rsidRDefault="00C862AF" w:rsidP="009D3BBA">
            <w:r w:rsidRPr="00510F5F">
              <w:t>Success criteria</w:t>
            </w:r>
          </w:p>
        </w:tc>
      </w:tr>
      <w:tr w:rsidR="00C862AF" w14:paraId="2E846632" w14:textId="77777777" w:rsidTr="009D3BBA">
        <w:trPr>
          <w:cnfStyle w:val="000000100000" w:firstRow="0" w:lastRow="0" w:firstColumn="0" w:lastColumn="0" w:oddVBand="0" w:evenVBand="0" w:oddHBand="1" w:evenHBand="0" w:firstRowFirstColumn="0" w:firstRowLastColumn="0" w:lastRowFirstColumn="0" w:lastRowLastColumn="0"/>
        </w:trPr>
        <w:tc>
          <w:tcPr>
            <w:tcW w:w="2500" w:type="pct"/>
          </w:tcPr>
          <w:p w14:paraId="13B3760D" w14:textId="77777777" w:rsidR="00C862AF" w:rsidRDefault="00C862AF" w:rsidP="009D3BBA">
            <w:r>
              <w:t>All students are learning that:</w:t>
            </w:r>
          </w:p>
          <w:p w14:paraId="66C47B21" w14:textId="77777777" w:rsidR="00C862AF" w:rsidRDefault="00C862AF" w:rsidP="00C862AF">
            <w:pPr>
              <w:pStyle w:val="ListBullet"/>
              <w:numPr>
                <w:ilvl w:val="0"/>
                <w:numId w:val="5"/>
              </w:numPr>
            </w:pPr>
            <w:r>
              <w:t xml:space="preserve">numbers can be represented as quantities to at least 20 using objects (such as fingers), number words and </w:t>
            </w:r>
            <w:proofErr w:type="gramStart"/>
            <w:r>
              <w:t>numerals</w:t>
            </w:r>
            <w:proofErr w:type="gramEnd"/>
          </w:p>
          <w:p w14:paraId="1AB499DA" w14:textId="77777777" w:rsidR="00C862AF" w:rsidRDefault="00C862AF" w:rsidP="00C862AF">
            <w:pPr>
              <w:pStyle w:val="ListBullet"/>
              <w:numPr>
                <w:ilvl w:val="0"/>
                <w:numId w:val="5"/>
              </w:numPr>
            </w:pPr>
            <w:r>
              <w:t>the term ‘is the same as’ is used to express the equality of groups.</w:t>
            </w:r>
          </w:p>
          <w:p w14:paraId="1D7EF326" w14:textId="77777777" w:rsidR="00C862AF" w:rsidRDefault="00C862AF" w:rsidP="009D3BBA">
            <w:r>
              <w:lastRenderedPageBreak/>
              <w:t>In addition, students working towards Stage 1 outcomes are learning that:</w:t>
            </w:r>
          </w:p>
          <w:p w14:paraId="2A42C010" w14:textId="77777777" w:rsidR="00C862AF" w:rsidRDefault="00C862AF" w:rsidP="00C862AF">
            <w:pPr>
              <w:pStyle w:val="ListBullet"/>
              <w:numPr>
                <w:ilvl w:val="0"/>
                <w:numId w:val="5"/>
              </w:numPr>
            </w:pPr>
            <w:r>
              <w:t xml:space="preserve">the equals sign means ‘is the same as’, rather than an indication to perform an </w:t>
            </w:r>
            <w:proofErr w:type="gramStart"/>
            <w:r>
              <w:t>operation</w:t>
            </w:r>
            <w:proofErr w:type="gramEnd"/>
          </w:p>
          <w:p w14:paraId="5DCEF5AF" w14:textId="77777777" w:rsidR="00C862AF" w:rsidRDefault="00C862AF" w:rsidP="00C862AF">
            <w:pPr>
              <w:pStyle w:val="ListBullet"/>
              <w:numPr>
                <w:ilvl w:val="0"/>
                <w:numId w:val="5"/>
              </w:numPr>
            </w:pPr>
            <w:r>
              <w:t xml:space="preserve">the quantities on either side of the equals sign have the same </w:t>
            </w:r>
            <w:proofErr w:type="gramStart"/>
            <w:r>
              <w:t>value</w:t>
            </w:r>
            <w:proofErr w:type="gramEnd"/>
          </w:p>
          <w:p w14:paraId="67B42C8A" w14:textId="77777777" w:rsidR="00C862AF" w:rsidRDefault="00C862AF" w:rsidP="00C862AF">
            <w:pPr>
              <w:pStyle w:val="ListBullet"/>
              <w:numPr>
                <w:ilvl w:val="0"/>
                <w:numId w:val="5"/>
              </w:numPr>
            </w:pPr>
            <w:r>
              <w:t>the equals sign can be used to identify an unknown quantity in a number sentence.</w:t>
            </w:r>
          </w:p>
        </w:tc>
        <w:tc>
          <w:tcPr>
            <w:tcW w:w="2500" w:type="pct"/>
          </w:tcPr>
          <w:p w14:paraId="061D8E8A" w14:textId="77777777" w:rsidR="00C862AF" w:rsidRDefault="00C862AF" w:rsidP="009D3BBA">
            <w:r>
              <w:lastRenderedPageBreak/>
              <w:t>All students can:</w:t>
            </w:r>
          </w:p>
          <w:p w14:paraId="36F206E5" w14:textId="77777777" w:rsidR="00C862AF" w:rsidRDefault="00C862AF" w:rsidP="00C862AF">
            <w:pPr>
              <w:pStyle w:val="ListBullet"/>
              <w:numPr>
                <w:ilvl w:val="0"/>
                <w:numId w:val="5"/>
              </w:numPr>
            </w:pPr>
            <w:r>
              <w:t>represent numbers as quantities to at least 10 using objects.</w:t>
            </w:r>
          </w:p>
          <w:p w14:paraId="7DFF52F5" w14:textId="77777777" w:rsidR="00C862AF" w:rsidRDefault="00C862AF" w:rsidP="00C862AF">
            <w:pPr>
              <w:pStyle w:val="ListBullet"/>
              <w:numPr>
                <w:ilvl w:val="0"/>
                <w:numId w:val="5"/>
              </w:numPr>
            </w:pPr>
            <w:r>
              <w:t xml:space="preserve">identify the number of missing dots to balance both sides of the number </w:t>
            </w:r>
            <w:proofErr w:type="gramStart"/>
            <w:r>
              <w:t>sentence</w:t>
            </w:r>
            <w:proofErr w:type="gramEnd"/>
          </w:p>
          <w:p w14:paraId="471E840E" w14:textId="77777777" w:rsidR="00C862AF" w:rsidRDefault="00C862AF" w:rsidP="00C862AF">
            <w:pPr>
              <w:pStyle w:val="ListBullet"/>
              <w:numPr>
                <w:ilvl w:val="0"/>
                <w:numId w:val="5"/>
              </w:numPr>
            </w:pPr>
            <w:r>
              <w:t>use the term ‘is the same as’ to express equality of groups.</w:t>
            </w:r>
          </w:p>
          <w:p w14:paraId="78BCDB15" w14:textId="77777777" w:rsidR="00C862AF" w:rsidRDefault="00C862AF" w:rsidP="009D3BBA">
            <w:r>
              <w:lastRenderedPageBreak/>
              <w:t>In addition, students working towards Stage 1 outcomes can:</w:t>
            </w:r>
          </w:p>
          <w:p w14:paraId="002DB835" w14:textId="77777777" w:rsidR="00C862AF" w:rsidRDefault="00C862AF" w:rsidP="00C862AF">
            <w:pPr>
              <w:pStyle w:val="ListBullet"/>
              <w:numPr>
                <w:ilvl w:val="0"/>
                <w:numId w:val="5"/>
              </w:numPr>
            </w:pPr>
            <w:r>
              <w:t xml:space="preserve">identify that the amounts on both sides of an </w:t>
            </w:r>
            <w:proofErr w:type="gramStart"/>
            <w:r>
              <w:t>equals</w:t>
            </w:r>
            <w:proofErr w:type="gramEnd"/>
            <w:r>
              <w:t xml:space="preserve"> sign are equivalent, or the same</w:t>
            </w:r>
          </w:p>
          <w:p w14:paraId="75007B3A" w14:textId="77777777" w:rsidR="00C862AF" w:rsidRPr="000C7BD6" w:rsidRDefault="00C862AF" w:rsidP="00C862AF">
            <w:pPr>
              <w:pStyle w:val="ListBullet"/>
              <w:numPr>
                <w:ilvl w:val="0"/>
                <w:numId w:val="5"/>
              </w:numPr>
            </w:pPr>
            <w:r>
              <w:t>explain their thinking about balancing both sides of the number sentence.</w:t>
            </w:r>
          </w:p>
        </w:tc>
      </w:tr>
    </w:tbl>
    <w:p w14:paraId="28515346" w14:textId="77777777" w:rsidR="00C862AF" w:rsidRPr="00C0383B" w:rsidRDefault="00C862AF" w:rsidP="00C862AF">
      <w:pPr>
        <w:pStyle w:val="Heading3"/>
      </w:pPr>
      <w:bookmarkStart w:id="158" w:name="_Toc112318927"/>
      <w:bookmarkStart w:id="159" w:name="_Toc112320577"/>
      <w:bookmarkStart w:id="160" w:name="_Toc112320632"/>
      <w:bookmarkStart w:id="161" w:name="_Toc112320687"/>
      <w:bookmarkStart w:id="162" w:name="_Toc112320741"/>
      <w:bookmarkStart w:id="163" w:name="_Toc130310889"/>
      <w:r w:rsidRPr="00C0383B">
        <w:lastRenderedPageBreak/>
        <w:t xml:space="preserve">Daily number sense: </w:t>
      </w:r>
      <w:bookmarkEnd w:id="158"/>
      <w:bookmarkEnd w:id="159"/>
      <w:bookmarkEnd w:id="160"/>
      <w:bookmarkEnd w:id="161"/>
      <w:bookmarkEnd w:id="162"/>
      <w:r w:rsidRPr="00C0383B">
        <w:t>Number balance talk – 15 minutes</w:t>
      </w:r>
      <w:bookmarkEnd w:id="163"/>
    </w:p>
    <w:p w14:paraId="52F4665E" w14:textId="77777777" w:rsidR="00C862AF" w:rsidRDefault="00C862AF" w:rsidP="00C862AF">
      <w:pPr>
        <w:pStyle w:val="FeatureBox"/>
      </w:pPr>
      <w:r>
        <w:t>This lesson has been adapted from ‘Hungry, hungry monsters!’ (</w:t>
      </w:r>
      <w:proofErr w:type="spellStart"/>
      <w:r>
        <w:t>Boaler</w:t>
      </w:r>
      <w:proofErr w:type="spellEnd"/>
      <w:r>
        <w:t>, 2021).</w:t>
      </w:r>
    </w:p>
    <w:p w14:paraId="0507F7FF" w14:textId="77777777" w:rsidR="00C862AF" w:rsidRPr="00547847" w:rsidRDefault="00C862AF" w:rsidP="00C862AF">
      <w:pPr>
        <w:pStyle w:val="ListNumber"/>
        <w:numPr>
          <w:ilvl w:val="0"/>
          <w:numId w:val="10"/>
        </w:numPr>
      </w:pPr>
      <w:r w:rsidRPr="00547847">
        <w:t>Build student understanding that the equals sign represents a relationship, not an action, by solving a balance puzzle.</w:t>
      </w:r>
    </w:p>
    <w:p w14:paraId="1DC1AEEE" w14:textId="77777777" w:rsidR="00C862AF" w:rsidRPr="00547847" w:rsidRDefault="00C862AF" w:rsidP="00C862AF">
      <w:pPr>
        <w:pStyle w:val="ListNumber"/>
      </w:pPr>
      <w:r w:rsidRPr="00547847">
        <w:t xml:space="preserve">Show </w:t>
      </w:r>
      <w:hyperlink w:anchor="_Resource_10:_Number_1">
        <w:r w:rsidRPr="00547847">
          <w:rPr>
            <w:rStyle w:val="Hyperlink"/>
          </w:rPr>
          <w:t>Resource 10: Number balance talk</w:t>
        </w:r>
      </w:hyperlink>
      <w:r w:rsidRPr="00547847">
        <w:t xml:space="preserve"> and tell students that the equals sign in the centre means that the value of the 2 sides is the same, even when they do not look the same. Use a number balance from </w:t>
      </w:r>
      <w:hyperlink w:anchor="_Lesson_5:_Creating_1">
        <w:r>
          <w:rPr>
            <w:rStyle w:val="Hyperlink"/>
          </w:rPr>
          <w:t>Lesson 5</w:t>
        </w:r>
      </w:hyperlink>
      <w:r w:rsidRPr="00547847">
        <w:t xml:space="preserve"> as an example, that the equals sign is like a balance and the 2 sides need the same value to balance. Explain that it does not mean ‘find the answer’.</w:t>
      </w:r>
    </w:p>
    <w:p w14:paraId="2A60AA44" w14:textId="77777777" w:rsidR="00C862AF" w:rsidRPr="00547847" w:rsidRDefault="00C862AF" w:rsidP="00C862AF">
      <w:pPr>
        <w:pStyle w:val="ListNumber"/>
      </w:pPr>
      <w:r w:rsidRPr="00547847">
        <w:t>Explain that some of the dots have been eaten by the monster in the image. Ask how many dots students think have been eaten and why they think this. Draw attention to the equals sign and how many dots are needed on each side so they have the same value.</w:t>
      </w:r>
    </w:p>
    <w:p w14:paraId="5970C952" w14:textId="77777777" w:rsidR="00C862AF" w:rsidRPr="00547847" w:rsidRDefault="00C862AF" w:rsidP="00C862AF">
      <w:pPr>
        <w:pStyle w:val="ListNumber"/>
      </w:pPr>
      <w:r w:rsidRPr="00547847">
        <w:lastRenderedPageBreak/>
        <w:t>Ask where students would add the dots. Model that there is not one correct answer for placing the dots if the total is correct. Students may see the numbers differently and imagine the dots in specific places. Encourage multiple ways of seeing the dots.</w:t>
      </w:r>
    </w:p>
    <w:p w14:paraId="56E827BA" w14:textId="77777777" w:rsidR="00C862AF" w:rsidRDefault="00C862AF" w:rsidP="00C862AF">
      <w:pPr>
        <w:pStyle w:val="ListNumber"/>
      </w:pPr>
      <w:r w:rsidRPr="008F45F8">
        <w:t>Record</w:t>
      </w:r>
      <w:r w:rsidRPr="00241E0B">
        <w:t xml:space="preserve"> student thinking. For example, after drawing the new dots where students wanted to place them, label that group as 6 or choose to label it 3 and 3, because there were 3 dots and students added 3 more. Once the dots are labelled, explain to students how it makes sense.</w:t>
      </w:r>
    </w:p>
    <w:p w14:paraId="2348FBB7" w14:textId="77777777" w:rsidR="00C862AF" w:rsidRDefault="00C862AF" w:rsidP="00C862AF">
      <w:pPr>
        <w:pStyle w:val="Heading3"/>
      </w:pPr>
      <w:bookmarkStart w:id="164" w:name="_Toc130310890"/>
      <w:r>
        <w:t>Hungry, hungry monsters! – 30 minutes</w:t>
      </w:r>
      <w:bookmarkEnd w:id="164"/>
    </w:p>
    <w:p w14:paraId="41ED5999" w14:textId="77777777" w:rsidR="00C862AF" w:rsidRDefault="00C862AF" w:rsidP="00C862AF">
      <w:pPr>
        <w:pStyle w:val="ListNumber"/>
      </w:pPr>
      <w:r w:rsidRPr="2E292A4B">
        <w:t>Explain that now students will work with a partner to solve some balance puzzles of their own.</w:t>
      </w:r>
    </w:p>
    <w:p w14:paraId="49930C50" w14:textId="77777777" w:rsidR="00C862AF" w:rsidRDefault="00C862AF" w:rsidP="00C862AF">
      <w:pPr>
        <w:pStyle w:val="ListNumber"/>
      </w:pPr>
      <w:r w:rsidRPr="2E292A4B">
        <w:t xml:space="preserve">Provide Early Stage 1 students </w:t>
      </w:r>
      <w:proofErr w:type="gramStart"/>
      <w:r w:rsidRPr="2E292A4B">
        <w:t>copies</w:t>
      </w:r>
      <w:proofErr w:type="gramEnd"/>
      <w:r w:rsidRPr="2E292A4B">
        <w:t xml:space="preserve"> of </w:t>
      </w:r>
      <w:hyperlink w:anchor="_Resource_11:_Number_1">
        <w:r>
          <w:rPr>
            <w:rStyle w:val="Hyperlink"/>
          </w:rPr>
          <w:t>Resource 11: Number balance puzzles</w:t>
        </w:r>
      </w:hyperlink>
      <w:r w:rsidRPr="2E292A4B">
        <w:t xml:space="preserve"> writing materials, ten-frames and counters.</w:t>
      </w:r>
    </w:p>
    <w:p w14:paraId="294C28B7" w14:textId="77777777" w:rsidR="00C862AF" w:rsidRDefault="00C862AF" w:rsidP="00C862AF">
      <w:pPr>
        <w:pStyle w:val="ListNumber"/>
      </w:pPr>
      <w:r w:rsidRPr="2E292A4B">
        <w:t xml:space="preserve">Provide Stage 1 students copies of </w:t>
      </w:r>
      <w:hyperlink w:anchor="_Resource_12:_Balance_1">
        <w:r>
          <w:rPr>
            <w:rStyle w:val="Hyperlink"/>
          </w:rPr>
          <w:t>Resource 12: Balance puzzles 2</w:t>
        </w:r>
      </w:hyperlink>
      <w:r w:rsidRPr="00D224DB">
        <w:t>,</w:t>
      </w:r>
      <w:r w:rsidRPr="2E292A4B">
        <w:t xml:space="preserve"> writing materials and counters.</w:t>
      </w:r>
    </w:p>
    <w:p w14:paraId="69C2AB2D" w14:textId="77777777" w:rsidR="00C862AF" w:rsidRDefault="00C862AF" w:rsidP="00C862AF">
      <w:pPr>
        <w:pStyle w:val="ListNumber"/>
      </w:pPr>
      <w:r w:rsidRPr="2E292A4B">
        <w:t xml:space="preserve">For each puzzle, partners work together to find out how many dots each monster has eaten. Display </w:t>
      </w:r>
      <w:hyperlink w:anchor="_Resource_13:_Number_1">
        <w:r w:rsidRPr="2E292A4B">
          <w:rPr>
            <w:rStyle w:val="Hyperlink"/>
          </w:rPr>
          <w:t>Resource 13: Number balance questions</w:t>
        </w:r>
      </w:hyperlink>
      <w:r w:rsidRPr="2E292A4B">
        <w:t>, as these can be used to prompt students during the activity:</w:t>
      </w:r>
    </w:p>
    <w:p w14:paraId="6C2DCE1D" w14:textId="77777777" w:rsidR="00C862AF" w:rsidRDefault="00C862AF" w:rsidP="00C862AF">
      <w:pPr>
        <w:pStyle w:val="ListBullet"/>
        <w:numPr>
          <w:ilvl w:val="0"/>
          <w:numId w:val="5"/>
        </w:numPr>
        <w:ind w:left="1134"/>
      </w:pPr>
      <w:r w:rsidRPr="2E292A4B">
        <w:t>How do you see the dots in the puzzle?</w:t>
      </w:r>
    </w:p>
    <w:p w14:paraId="34491689" w14:textId="77777777" w:rsidR="00C862AF" w:rsidRDefault="00C862AF" w:rsidP="00C862AF">
      <w:pPr>
        <w:pStyle w:val="ListBullet"/>
        <w:numPr>
          <w:ilvl w:val="0"/>
          <w:numId w:val="5"/>
        </w:numPr>
        <w:ind w:left="1134"/>
      </w:pPr>
      <w:r w:rsidRPr="2E292A4B">
        <w:t>How many dots are hidden by the monsters? How do you know?</w:t>
      </w:r>
    </w:p>
    <w:p w14:paraId="72F2641A" w14:textId="77777777" w:rsidR="00C862AF" w:rsidRDefault="00C862AF" w:rsidP="00C862AF">
      <w:pPr>
        <w:pStyle w:val="ListBullet"/>
        <w:numPr>
          <w:ilvl w:val="0"/>
          <w:numId w:val="5"/>
        </w:numPr>
        <w:ind w:left="1134"/>
      </w:pPr>
      <w:r w:rsidRPr="2E292A4B">
        <w:t xml:space="preserve">How can you balance the </w:t>
      </w:r>
      <w:r>
        <w:t>2</w:t>
      </w:r>
      <w:r w:rsidRPr="2E292A4B">
        <w:t xml:space="preserve"> sides so that they are equal?</w:t>
      </w:r>
    </w:p>
    <w:p w14:paraId="57F72D95" w14:textId="77777777" w:rsidR="00C862AF" w:rsidRDefault="00C862AF" w:rsidP="00C862AF">
      <w:pPr>
        <w:pStyle w:val="ListBullet"/>
        <w:numPr>
          <w:ilvl w:val="0"/>
          <w:numId w:val="5"/>
        </w:numPr>
        <w:ind w:left="1134"/>
      </w:pPr>
      <w:r w:rsidRPr="2E292A4B">
        <w:t>Where do you think the dots could be added?</w:t>
      </w:r>
    </w:p>
    <w:p w14:paraId="409C9BF3" w14:textId="77777777" w:rsidR="00C862AF" w:rsidRDefault="00C862AF" w:rsidP="00C862AF">
      <w:pPr>
        <w:pStyle w:val="ListBullet"/>
        <w:numPr>
          <w:ilvl w:val="0"/>
          <w:numId w:val="5"/>
        </w:numPr>
        <w:ind w:left="1134"/>
      </w:pPr>
      <w:r w:rsidRPr="2E292A4B">
        <w:t>How can you record your thinking so that others can see what you see?</w:t>
      </w:r>
    </w:p>
    <w:p w14:paraId="5317858E" w14:textId="77777777" w:rsidR="00C862AF" w:rsidRDefault="00C862AF" w:rsidP="00C862AF">
      <w:pPr>
        <w:pStyle w:val="ListNumber"/>
      </w:pPr>
      <w:r>
        <w:t>In pairs, students work on the puzzles recording their thinking as they go. Support students to focus their conversation on the quantities and the value of each side of the number sentence.</w:t>
      </w:r>
    </w:p>
    <w:p w14:paraId="486B6EFA" w14:textId="77777777" w:rsidR="00C862AF" w:rsidRDefault="00C862AF" w:rsidP="00C862AF">
      <w:r>
        <w:lastRenderedPageBreak/>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C862AF" w14:paraId="064FE1B7" w14:textId="77777777" w:rsidTr="009D3BBA">
        <w:trPr>
          <w:cnfStyle w:val="100000000000" w:firstRow="1" w:lastRow="0" w:firstColumn="0" w:lastColumn="0" w:oddVBand="0" w:evenVBand="0" w:oddHBand="0" w:evenHBand="0" w:firstRowFirstColumn="0" w:firstRowLastColumn="0" w:lastRowFirstColumn="0" w:lastRowLastColumn="0"/>
        </w:trPr>
        <w:tc>
          <w:tcPr>
            <w:tcW w:w="1667" w:type="pct"/>
          </w:tcPr>
          <w:p w14:paraId="5C8D5738" w14:textId="77777777" w:rsidR="00C862AF" w:rsidRDefault="00C862AF" w:rsidP="009D3BBA">
            <w:r w:rsidRPr="00470C15">
              <w:t>Assessment opportunities</w:t>
            </w:r>
          </w:p>
        </w:tc>
        <w:tc>
          <w:tcPr>
            <w:tcW w:w="1667" w:type="pct"/>
          </w:tcPr>
          <w:p w14:paraId="3557D67D" w14:textId="77777777" w:rsidR="00C862AF" w:rsidRDefault="00C862AF" w:rsidP="009D3BBA">
            <w:r w:rsidRPr="00470C15">
              <w:t>Too hard?</w:t>
            </w:r>
          </w:p>
        </w:tc>
        <w:tc>
          <w:tcPr>
            <w:tcW w:w="1667" w:type="pct"/>
          </w:tcPr>
          <w:p w14:paraId="05CC3668" w14:textId="77777777" w:rsidR="00C862AF" w:rsidRDefault="00C862AF" w:rsidP="009D3BBA">
            <w:r w:rsidRPr="00470C15">
              <w:t>Too easy?</w:t>
            </w:r>
          </w:p>
        </w:tc>
      </w:tr>
      <w:tr w:rsidR="00C862AF" w14:paraId="75C4BECD" w14:textId="77777777" w:rsidTr="009D3BBA">
        <w:trPr>
          <w:cnfStyle w:val="000000100000" w:firstRow="0" w:lastRow="0" w:firstColumn="0" w:lastColumn="0" w:oddVBand="0" w:evenVBand="0" w:oddHBand="1" w:evenHBand="0" w:firstRowFirstColumn="0" w:firstRowLastColumn="0" w:lastRowFirstColumn="0" w:lastRowLastColumn="0"/>
        </w:trPr>
        <w:tc>
          <w:tcPr>
            <w:tcW w:w="1667" w:type="pct"/>
          </w:tcPr>
          <w:p w14:paraId="4192EA38" w14:textId="77777777" w:rsidR="00C862AF" w:rsidRDefault="00C862AF" w:rsidP="009D3BBA">
            <w:r>
              <w:t>What to look for:</w:t>
            </w:r>
          </w:p>
          <w:p w14:paraId="3C303DC9" w14:textId="77777777" w:rsidR="00C862AF" w:rsidRDefault="00C862AF" w:rsidP="00C862AF">
            <w:pPr>
              <w:pStyle w:val="ListBullet"/>
              <w:numPr>
                <w:ilvl w:val="0"/>
                <w:numId w:val="5"/>
              </w:numPr>
            </w:pPr>
            <w:r w:rsidRPr="2E292A4B">
              <w:t xml:space="preserve">Do students recognise that the amounts on both sides of an </w:t>
            </w:r>
            <w:proofErr w:type="gramStart"/>
            <w:r w:rsidRPr="2E292A4B">
              <w:t>equals</w:t>
            </w:r>
            <w:proofErr w:type="gramEnd"/>
            <w:r w:rsidRPr="2E292A4B">
              <w:t xml:space="preserve"> sign are equivalent, or the same? </w:t>
            </w:r>
            <w:r w:rsidRPr="00D33CAA">
              <w:rPr>
                <w:rStyle w:val="Strong"/>
              </w:rPr>
              <w:t>(MAO-WM-01, MAE-RWN-01, MAE-CSQ-01, MA1-RWN-01, MA1-CSQ-01)</w:t>
            </w:r>
          </w:p>
          <w:p w14:paraId="21BF20E3" w14:textId="77777777" w:rsidR="00C862AF" w:rsidRDefault="00C862AF" w:rsidP="00C862AF">
            <w:pPr>
              <w:pStyle w:val="ListBullet"/>
              <w:numPr>
                <w:ilvl w:val="0"/>
                <w:numId w:val="5"/>
              </w:numPr>
            </w:pPr>
            <w:r w:rsidRPr="2E292A4B">
              <w:t xml:space="preserve">Can students identify the number of missing dots to balance both sides of the number sentence? </w:t>
            </w:r>
            <w:r w:rsidRPr="00D33CAA">
              <w:rPr>
                <w:rStyle w:val="Strong"/>
              </w:rPr>
              <w:t>(MAO-WM-01, MA1-RWN-01, MA1-CSQ-01)</w:t>
            </w:r>
          </w:p>
          <w:p w14:paraId="3C5D6847" w14:textId="77777777" w:rsidR="00C862AF" w:rsidRDefault="00C862AF" w:rsidP="00C862AF">
            <w:pPr>
              <w:pStyle w:val="ListBullet"/>
              <w:numPr>
                <w:ilvl w:val="0"/>
                <w:numId w:val="5"/>
              </w:numPr>
            </w:pPr>
            <w:r w:rsidRPr="2E292A4B">
              <w:rPr>
                <w:rFonts w:eastAsia="Arial"/>
              </w:rPr>
              <w:t xml:space="preserve">Are students able to explain their thinking about balancing both sides of the number sentence? </w:t>
            </w:r>
            <w:r w:rsidRPr="00D33CAA">
              <w:rPr>
                <w:rStyle w:val="Strong"/>
              </w:rPr>
              <w:t>(MAO-WM-01, MA1-RWN-01, MA1-CSQ-01)</w:t>
            </w:r>
          </w:p>
          <w:p w14:paraId="66762E07" w14:textId="77777777" w:rsidR="00C862AF" w:rsidRDefault="00C862AF" w:rsidP="009D3BBA">
            <w:r>
              <w:t>What to collect:</w:t>
            </w:r>
          </w:p>
          <w:p w14:paraId="5ED0B242" w14:textId="77777777" w:rsidR="00C862AF" w:rsidRDefault="00C862AF" w:rsidP="00C862AF">
            <w:pPr>
              <w:pStyle w:val="ListBullet"/>
              <w:numPr>
                <w:ilvl w:val="0"/>
                <w:numId w:val="5"/>
              </w:numPr>
            </w:pPr>
            <w:r>
              <w:rPr>
                <w:rFonts w:eastAsia="Arial"/>
              </w:rPr>
              <w:t>o</w:t>
            </w:r>
            <w:r w:rsidRPr="003B0304">
              <w:rPr>
                <w:rFonts w:eastAsia="Arial"/>
              </w:rPr>
              <w:t>bservations and work samples of students identifying</w:t>
            </w:r>
            <w:r>
              <w:rPr>
                <w:rFonts w:eastAsia="Arial"/>
              </w:rPr>
              <w:t xml:space="preserve"> amounts that </w:t>
            </w:r>
            <w:r w:rsidRPr="2E292A4B">
              <w:t xml:space="preserve">are </w:t>
            </w:r>
            <w:r w:rsidRPr="2E292A4B">
              <w:lastRenderedPageBreak/>
              <w:t>equivalent, or the same</w:t>
            </w:r>
            <w:r>
              <w:t>.</w:t>
            </w:r>
            <w:r w:rsidRPr="00D33CAA">
              <w:rPr>
                <w:rStyle w:val="Strong"/>
              </w:rPr>
              <w:t xml:space="preserve"> (MAO-WM-01, MAE-RWN-01, MAE-CSQ-01, MA1-RWN-01, MA1-CSQ-01)</w:t>
            </w:r>
          </w:p>
        </w:tc>
        <w:tc>
          <w:tcPr>
            <w:tcW w:w="1667" w:type="pct"/>
          </w:tcPr>
          <w:p w14:paraId="07538784" w14:textId="77777777" w:rsidR="00C862AF" w:rsidRDefault="00C862AF" w:rsidP="009D3BBA">
            <w:pPr>
              <w:pStyle w:val="ListBullet"/>
              <w:numPr>
                <w:ilvl w:val="0"/>
                <w:numId w:val="0"/>
              </w:numPr>
            </w:pPr>
            <w:r w:rsidRPr="2E292A4B">
              <w:rPr>
                <w:rFonts w:eastAsia="Arial"/>
              </w:rPr>
              <w:lastRenderedPageBreak/>
              <w:t xml:space="preserve">Students cannot recognise that the amounts on both sides of an </w:t>
            </w:r>
            <w:proofErr w:type="gramStart"/>
            <w:r w:rsidRPr="2E292A4B">
              <w:rPr>
                <w:rFonts w:eastAsia="Arial"/>
              </w:rPr>
              <w:t>equals</w:t>
            </w:r>
            <w:proofErr w:type="gramEnd"/>
            <w:r w:rsidRPr="2E292A4B">
              <w:rPr>
                <w:rFonts w:eastAsia="Arial"/>
              </w:rPr>
              <w:t xml:space="preserve"> sign are equivalent, or the same.</w:t>
            </w:r>
          </w:p>
          <w:p w14:paraId="2A8277E5" w14:textId="77777777" w:rsidR="00C862AF" w:rsidRDefault="00C862AF" w:rsidP="00C862AF">
            <w:pPr>
              <w:pStyle w:val="ListBullet"/>
              <w:numPr>
                <w:ilvl w:val="0"/>
                <w:numId w:val="5"/>
              </w:numPr>
            </w:pPr>
            <w:r w:rsidRPr="2E292A4B">
              <w:t xml:space="preserve">View </w:t>
            </w:r>
            <w:hyperlink w:anchor="_Resource_10:_Number_1">
              <w:r w:rsidRPr="2E292A4B">
                <w:rPr>
                  <w:rStyle w:val="Hyperlink"/>
                </w:rPr>
                <w:t>Resource 10: Number balance talk</w:t>
              </w:r>
            </w:hyperlink>
            <w:r w:rsidRPr="2E292A4B">
              <w:t xml:space="preserve">, revising how the number of dots were the same on both sides of the </w:t>
            </w:r>
            <w:proofErr w:type="gramStart"/>
            <w:r w:rsidRPr="2E292A4B">
              <w:t>equals</w:t>
            </w:r>
            <w:proofErr w:type="gramEnd"/>
            <w:r w:rsidRPr="2E292A4B">
              <w:t xml:space="preserve"> sign.</w:t>
            </w:r>
          </w:p>
          <w:p w14:paraId="6A3E54B8" w14:textId="77777777" w:rsidR="00C862AF" w:rsidRDefault="00C862AF" w:rsidP="00C862AF">
            <w:pPr>
              <w:pStyle w:val="ListBullet"/>
              <w:numPr>
                <w:ilvl w:val="0"/>
                <w:numId w:val="5"/>
              </w:numPr>
            </w:pPr>
            <w:r w:rsidRPr="2E292A4B">
              <w:rPr>
                <w:rFonts w:eastAsia="Arial"/>
              </w:rPr>
              <w:t>Use a number arm balance to explain that the equals sign is like the balance and the amounts on both sides need to have the same total.</w:t>
            </w:r>
          </w:p>
          <w:p w14:paraId="74451073" w14:textId="77777777" w:rsidR="00C862AF" w:rsidRPr="00723EB0" w:rsidRDefault="00C862AF" w:rsidP="009D3BBA">
            <w:r w:rsidRPr="2E292A4B">
              <w:rPr>
                <w:rFonts w:eastAsia="Arial"/>
              </w:rPr>
              <w:t>Students are unable to identify the number of missing dots to balance both sides of the equation.</w:t>
            </w:r>
            <w:r>
              <w:rPr>
                <w:rFonts w:eastAsia="Arial"/>
              </w:rPr>
              <w:t xml:space="preserve"> </w:t>
            </w:r>
            <w:r w:rsidRPr="00723EB0">
              <w:t xml:space="preserve">Use counters to model the dots shown in each number balance puzzle. Support students to use the counters to find the missing amount ‘eaten’ by the monster to achieve a balance of counters </w:t>
            </w:r>
            <w:r w:rsidRPr="00723EB0">
              <w:lastRenderedPageBreak/>
              <w:t>on both sides.</w:t>
            </w:r>
          </w:p>
        </w:tc>
        <w:tc>
          <w:tcPr>
            <w:tcW w:w="1667" w:type="pct"/>
          </w:tcPr>
          <w:p w14:paraId="1895046A" w14:textId="77777777" w:rsidR="00C862AF" w:rsidRDefault="00C862AF" w:rsidP="009D3BBA">
            <w:pPr>
              <w:pStyle w:val="ListBullet"/>
              <w:numPr>
                <w:ilvl w:val="0"/>
                <w:numId w:val="0"/>
              </w:numPr>
            </w:pPr>
            <w:r w:rsidRPr="2E292A4B">
              <w:rPr>
                <w:rFonts w:eastAsia="Arial"/>
              </w:rPr>
              <w:lastRenderedPageBreak/>
              <w:t>Students confidently identify the number of missing dots to balance both sides of the equation.</w:t>
            </w:r>
          </w:p>
          <w:p w14:paraId="27D71B12" w14:textId="77777777" w:rsidR="00C862AF" w:rsidRDefault="00C862AF" w:rsidP="00C862AF">
            <w:pPr>
              <w:pStyle w:val="ListBullet"/>
              <w:numPr>
                <w:ilvl w:val="0"/>
                <w:numId w:val="5"/>
              </w:numPr>
            </w:pPr>
            <w:r w:rsidRPr="2E292A4B">
              <w:t xml:space="preserve">Students use </w:t>
            </w:r>
            <w:hyperlink w:anchor="_Resource_14:_Number_1">
              <w:r w:rsidRPr="2E292A4B">
                <w:rPr>
                  <w:rStyle w:val="Hyperlink"/>
                </w:rPr>
                <w:t>Resource 14: Number balance scaffold</w:t>
              </w:r>
            </w:hyperlink>
            <w:r w:rsidRPr="2E292A4B">
              <w:t xml:space="preserve"> to create their own number balance puzzles.</w:t>
            </w:r>
          </w:p>
          <w:p w14:paraId="02363CBD" w14:textId="77777777" w:rsidR="00C862AF" w:rsidRDefault="00C862AF" w:rsidP="00C862AF">
            <w:pPr>
              <w:pStyle w:val="ListBullet"/>
              <w:numPr>
                <w:ilvl w:val="0"/>
                <w:numId w:val="5"/>
              </w:numPr>
            </w:pPr>
            <w:r w:rsidRPr="2E292A4B">
              <w:rPr>
                <w:rFonts w:eastAsia="Arial"/>
              </w:rPr>
              <w:t>Students share their number puzzles with other students.</w:t>
            </w:r>
          </w:p>
        </w:tc>
      </w:tr>
    </w:tbl>
    <w:p w14:paraId="17D8BBC2" w14:textId="77777777" w:rsidR="00C862AF" w:rsidRDefault="00C862AF" w:rsidP="00C862AF">
      <w:pPr>
        <w:pStyle w:val="Heading3"/>
      </w:pPr>
      <w:bookmarkStart w:id="165" w:name="_Toc112318929"/>
      <w:bookmarkStart w:id="166" w:name="_Toc112320579"/>
      <w:bookmarkStart w:id="167" w:name="_Toc112320634"/>
      <w:bookmarkStart w:id="168" w:name="_Toc112320689"/>
      <w:bookmarkStart w:id="169" w:name="_Toc112320743"/>
      <w:bookmarkStart w:id="170" w:name="_Toc130310891"/>
      <w:r>
        <w:t xml:space="preserve">Consolidation and meaningful practice: </w:t>
      </w:r>
      <w:bookmarkEnd w:id="165"/>
      <w:bookmarkEnd w:id="166"/>
      <w:bookmarkEnd w:id="167"/>
      <w:bookmarkEnd w:id="168"/>
      <w:bookmarkEnd w:id="169"/>
      <w:r>
        <w:t xml:space="preserve">Summarising the learning – 15 </w:t>
      </w:r>
      <w:proofErr w:type="gramStart"/>
      <w:r>
        <w:t>minutes</w:t>
      </w:r>
      <w:bookmarkEnd w:id="170"/>
      <w:proofErr w:type="gramEnd"/>
    </w:p>
    <w:p w14:paraId="70A7C0A3" w14:textId="77777777" w:rsidR="00C862AF" w:rsidRDefault="00C862AF" w:rsidP="00C862AF">
      <w:pPr>
        <w:pStyle w:val="ListNumber"/>
      </w:pPr>
      <w:r w:rsidRPr="2E292A4B">
        <w:t>Invite students to share how they solved the puzzles by discussing the following questions:</w:t>
      </w:r>
    </w:p>
    <w:p w14:paraId="6E963223" w14:textId="77777777" w:rsidR="00C862AF" w:rsidRDefault="00C862AF" w:rsidP="00C862AF">
      <w:pPr>
        <w:pStyle w:val="ListBullet"/>
        <w:numPr>
          <w:ilvl w:val="0"/>
          <w:numId w:val="5"/>
        </w:numPr>
        <w:ind w:left="1134"/>
      </w:pPr>
      <w:r w:rsidRPr="2E292A4B">
        <w:t>How did you know how many dots were eaten? How did you see it?</w:t>
      </w:r>
    </w:p>
    <w:p w14:paraId="130E4B8C" w14:textId="77777777" w:rsidR="00C862AF" w:rsidRDefault="00C862AF" w:rsidP="00C862AF">
      <w:pPr>
        <w:pStyle w:val="ListBullet"/>
        <w:numPr>
          <w:ilvl w:val="0"/>
          <w:numId w:val="5"/>
        </w:numPr>
        <w:ind w:left="1134"/>
      </w:pPr>
      <w:r w:rsidRPr="2E292A4B">
        <w:t>How did the equals sign help you?</w:t>
      </w:r>
    </w:p>
    <w:p w14:paraId="267503D1" w14:textId="77777777" w:rsidR="00C862AF" w:rsidRDefault="00C862AF" w:rsidP="00C862AF">
      <w:pPr>
        <w:pStyle w:val="ListBullet"/>
        <w:numPr>
          <w:ilvl w:val="0"/>
          <w:numId w:val="5"/>
        </w:numPr>
        <w:ind w:left="1134"/>
      </w:pPr>
      <w:r w:rsidRPr="2E292A4B">
        <w:t>Where did you add the dots? Why?</w:t>
      </w:r>
    </w:p>
    <w:p w14:paraId="7220271D" w14:textId="77777777" w:rsidR="00C862AF" w:rsidRDefault="00C862AF" w:rsidP="00C862AF">
      <w:pPr>
        <w:pStyle w:val="ListBullet"/>
        <w:numPr>
          <w:ilvl w:val="0"/>
          <w:numId w:val="5"/>
        </w:numPr>
        <w:ind w:left="1134"/>
      </w:pPr>
      <w:r w:rsidRPr="2E292A4B">
        <w:t>Did you and your partner think differently about any of the puzzles? How were you each thinking?</w:t>
      </w:r>
    </w:p>
    <w:p w14:paraId="56897A98" w14:textId="77777777" w:rsidR="00C862AF" w:rsidRDefault="00C862AF" w:rsidP="00C862AF">
      <w:pPr>
        <w:pStyle w:val="ListBullet"/>
        <w:numPr>
          <w:ilvl w:val="0"/>
          <w:numId w:val="5"/>
        </w:numPr>
        <w:ind w:left="1134"/>
      </w:pPr>
      <w:r w:rsidRPr="2E292A4B">
        <w:t>Were any of the puzzles challenging? What questions do you have, or how did you work through the challenge?</w:t>
      </w:r>
    </w:p>
    <w:p w14:paraId="73310B2F" w14:textId="77777777" w:rsidR="00C862AF" w:rsidRDefault="00C862AF" w:rsidP="00C862AF">
      <w:pPr>
        <w:pStyle w:val="ListNumber"/>
      </w:pPr>
      <w:r w:rsidRPr="2E292A4B">
        <w:t>As you discuss the different puzzles that partners solved, return to the big idea that the 2 sides of the equation must have the same value.</w:t>
      </w:r>
    </w:p>
    <w:p w14:paraId="3B86EE7B" w14:textId="77777777" w:rsidR="00C862AF" w:rsidRDefault="00C862AF" w:rsidP="00C862AF">
      <w:pPr>
        <w:pStyle w:val="ListNumber"/>
      </w:pPr>
      <w:r w:rsidRPr="007C6776">
        <w:rPr>
          <w:rFonts w:eastAsia="Arial"/>
        </w:rPr>
        <w:t xml:space="preserve">Conclude the lesson by asking </w:t>
      </w:r>
      <w:r w:rsidRPr="3DFB5DB8">
        <w:rPr>
          <w:rFonts w:eastAsia="Arial"/>
        </w:rPr>
        <w:t xml:space="preserve">the Stage 1 student </w:t>
      </w:r>
      <w:r w:rsidRPr="007C6776">
        <w:rPr>
          <w:rFonts w:eastAsia="Arial"/>
        </w:rPr>
        <w:t>what the equals sign means. Ask students to explain, using an example if necessary.</w:t>
      </w:r>
    </w:p>
    <w:p w14:paraId="4277A772" w14:textId="77777777" w:rsidR="00C862AF" w:rsidRDefault="00C862AF" w:rsidP="00C862AF">
      <w:pPr>
        <w:pStyle w:val="Heading2"/>
      </w:pPr>
      <w:bookmarkStart w:id="171" w:name="_Toc112318930"/>
      <w:bookmarkStart w:id="172" w:name="_Toc112320580"/>
      <w:bookmarkStart w:id="173" w:name="_Toc112320635"/>
      <w:bookmarkStart w:id="174" w:name="_Toc112320690"/>
      <w:bookmarkStart w:id="175" w:name="_Toc112320744"/>
      <w:bookmarkStart w:id="176" w:name="_Lesson_7:_Pigs"/>
      <w:bookmarkStart w:id="177" w:name="_Toc130310892"/>
      <w:r>
        <w:lastRenderedPageBreak/>
        <w:t xml:space="preserve">Lesson 7: </w:t>
      </w:r>
      <w:bookmarkEnd w:id="171"/>
      <w:bookmarkEnd w:id="172"/>
      <w:bookmarkEnd w:id="173"/>
      <w:bookmarkEnd w:id="174"/>
      <w:bookmarkEnd w:id="175"/>
      <w:r>
        <w:t>Pigs versus wolf!</w:t>
      </w:r>
      <w:bookmarkEnd w:id="176"/>
      <w:bookmarkEnd w:id="177"/>
    </w:p>
    <w:p w14:paraId="035F9430" w14:textId="77777777" w:rsidR="00C862AF" w:rsidRDefault="00C862AF" w:rsidP="00C862AF">
      <w:pPr>
        <w:pStyle w:val="Featurepink"/>
      </w:pPr>
      <w:r w:rsidRPr="2E292A4B">
        <w:rPr>
          <w:b/>
          <w:bCs/>
        </w:rPr>
        <w:t>Core concept</w:t>
      </w:r>
      <w:r>
        <w:t>: Mathematicians recognise when 2 quantities are equal or different.</w:t>
      </w:r>
    </w:p>
    <w:p w14:paraId="04C4ABC4" w14:textId="77777777" w:rsidR="00C862AF" w:rsidRDefault="00C862AF" w:rsidP="00C862AF">
      <w:pPr>
        <w:pStyle w:val="FeatureBox"/>
      </w:pPr>
      <w:r w:rsidRPr="2E292A4B">
        <w:rPr>
          <w:rStyle w:val="Strong"/>
        </w:rPr>
        <w:t xml:space="preserve">Note: </w:t>
      </w:r>
      <w:r w:rsidRPr="2E292A4B">
        <w:t xml:space="preserve">A critical aspect of students’ mathematical thinking is developing a relational understanding of the </w:t>
      </w:r>
      <w:proofErr w:type="gramStart"/>
      <w:r w:rsidRPr="2E292A4B">
        <w:t>equals</w:t>
      </w:r>
      <w:proofErr w:type="gramEnd"/>
      <w:r w:rsidRPr="2E292A4B">
        <w:t xml:space="preserve"> sign. This involves students interpreting this symbol as meaning ‘the same as’, rather than simply ‘the answer’. This discovery can be promoted through contrasting the concept of equivalence with the concept of inequality (for example, 'more than’ or ‘less than’) early in a student’s mathematical development (Russo, 2016).</w:t>
      </w:r>
    </w:p>
    <w:p w14:paraId="07FE25C5" w14:textId="77777777" w:rsidR="00C862AF" w:rsidRDefault="00C862AF" w:rsidP="00C862AF">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C862AF" w14:paraId="22F853C3" w14:textId="77777777" w:rsidTr="009D3BBA">
        <w:trPr>
          <w:cnfStyle w:val="100000000000" w:firstRow="1" w:lastRow="0" w:firstColumn="0" w:lastColumn="0" w:oddVBand="0" w:evenVBand="0" w:oddHBand="0" w:evenHBand="0" w:firstRowFirstColumn="0" w:firstRowLastColumn="0" w:lastRowFirstColumn="0" w:lastRowLastColumn="0"/>
        </w:trPr>
        <w:tc>
          <w:tcPr>
            <w:tcW w:w="2500" w:type="pct"/>
          </w:tcPr>
          <w:p w14:paraId="3BFBA672" w14:textId="77777777" w:rsidR="00C862AF" w:rsidRDefault="00C862AF" w:rsidP="009D3BBA">
            <w:r w:rsidRPr="00510F5F">
              <w:t>Learning intentions</w:t>
            </w:r>
          </w:p>
        </w:tc>
        <w:tc>
          <w:tcPr>
            <w:tcW w:w="2500" w:type="pct"/>
          </w:tcPr>
          <w:p w14:paraId="402D3FE0" w14:textId="77777777" w:rsidR="00C862AF" w:rsidRDefault="00C862AF" w:rsidP="009D3BBA">
            <w:r w:rsidRPr="00510F5F">
              <w:t>Success criteria</w:t>
            </w:r>
          </w:p>
        </w:tc>
      </w:tr>
      <w:tr w:rsidR="00C862AF" w14:paraId="5B663458" w14:textId="77777777" w:rsidTr="009D3BBA">
        <w:trPr>
          <w:cnfStyle w:val="000000100000" w:firstRow="0" w:lastRow="0" w:firstColumn="0" w:lastColumn="0" w:oddVBand="0" w:evenVBand="0" w:oddHBand="1" w:evenHBand="0" w:firstRowFirstColumn="0" w:firstRowLastColumn="0" w:lastRowFirstColumn="0" w:lastRowLastColumn="0"/>
        </w:trPr>
        <w:tc>
          <w:tcPr>
            <w:tcW w:w="2500" w:type="pct"/>
          </w:tcPr>
          <w:p w14:paraId="2BB21C15" w14:textId="77777777" w:rsidR="00C862AF" w:rsidRDefault="00C862AF" w:rsidP="009D3BBA">
            <w:r>
              <w:t>All students are learning that:</w:t>
            </w:r>
          </w:p>
          <w:p w14:paraId="6AEC2CF7" w14:textId="77777777" w:rsidR="00C862AF" w:rsidRPr="00FD1CCF" w:rsidRDefault="00C862AF" w:rsidP="00C862AF">
            <w:pPr>
              <w:pStyle w:val="ListBullet"/>
              <w:numPr>
                <w:ilvl w:val="0"/>
                <w:numId w:val="5"/>
              </w:numPr>
            </w:pPr>
            <w:r w:rsidRPr="00FD1CCF">
              <w:t xml:space="preserve">numbers can be represented as quantities to at least 20 using objects (such as fingers), number words and </w:t>
            </w:r>
            <w:proofErr w:type="gramStart"/>
            <w:r w:rsidRPr="00FD1CCF">
              <w:t>numerals</w:t>
            </w:r>
            <w:proofErr w:type="gramEnd"/>
          </w:p>
          <w:p w14:paraId="0185E9AF" w14:textId="77777777" w:rsidR="00C862AF" w:rsidRPr="00FD1CCF" w:rsidRDefault="00C862AF" w:rsidP="00C862AF">
            <w:pPr>
              <w:pStyle w:val="ListBullet"/>
              <w:numPr>
                <w:ilvl w:val="0"/>
                <w:numId w:val="5"/>
              </w:numPr>
            </w:pPr>
            <w:r w:rsidRPr="00FD1CCF">
              <w:t>the term ‘is the same as’ is used to express the equality of groups.</w:t>
            </w:r>
          </w:p>
          <w:p w14:paraId="09628C0F" w14:textId="77777777" w:rsidR="00C862AF" w:rsidRDefault="00C862AF" w:rsidP="009D3BBA">
            <w:r>
              <w:t>In addition, students working towards Stage 1 outcomes are learning that:</w:t>
            </w:r>
          </w:p>
          <w:p w14:paraId="24A3D8BE" w14:textId="77777777" w:rsidR="00C862AF" w:rsidRDefault="00C862AF" w:rsidP="00C862AF">
            <w:pPr>
              <w:pStyle w:val="ListBullet"/>
              <w:numPr>
                <w:ilvl w:val="0"/>
                <w:numId w:val="5"/>
              </w:numPr>
            </w:pPr>
            <w:r>
              <w:t xml:space="preserve">the equals sign means ‘is the same as’, rather than an </w:t>
            </w:r>
            <w:r>
              <w:lastRenderedPageBreak/>
              <w:t xml:space="preserve">indication to perform an </w:t>
            </w:r>
            <w:proofErr w:type="gramStart"/>
            <w:r>
              <w:t>operation</w:t>
            </w:r>
            <w:proofErr w:type="gramEnd"/>
          </w:p>
          <w:p w14:paraId="3CBEC654" w14:textId="77777777" w:rsidR="00C862AF" w:rsidRDefault="00C862AF" w:rsidP="00C862AF">
            <w:pPr>
              <w:pStyle w:val="ListBullet"/>
              <w:numPr>
                <w:ilvl w:val="0"/>
                <w:numId w:val="5"/>
              </w:numPr>
            </w:pPr>
            <w:r>
              <w:t xml:space="preserve">the quantities on either side of the equals sign have the same </w:t>
            </w:r>
            <w:proofErr w:type="gramStart"/>
            <w:r>
              <w:t>value</w:t>
            </w:r>
            <w:proofErr w:type="gramEnd"/>
          </w:p>
          <w:p w14:paraId="7DCB69C7" w14:textId="77777777" w:rsidR="00C862AF" w:rsidRDefault="00C862AF" w:rsidP="00C862AF">
            <w:pPr>
              <w:pStyle w:val="ListBullet"/>
              <w:numPr>
                <w:ilvl w:val="0"/>
                <w:numId w:val="5"/>
              </w:numPr>
            </w:pPr>
            <w:r>
              <w:t>the equals sign can be used to identify an unknown quantity in a number sentence.</w:t>
            </w:r>
          </w:p>
        </w:tc>
        <w:tc>
          <w:tcPr>
            <w:tcW w:w="2500" w:type="pct"/>
          </w:tcPr>
          <w:p w14:paraId="7FA5F6F8" w14:textId="77777777" w:rsidR="00C862AF" w:rsidRPr="000C7BD6" w:rsidRDefault="00C862AF" w:rsidP="009D3BBA">
            <w:pPr>
              <w:pStyle w:val="ListBullet"/>
              <w:numPr>
                <w:ilvl w:val="0"/>
                <w:numId w:val="0"/>
              </w:numPr>
            </w:pPr>
            <w:r>
              <w:lastRenderedPageBreak/>
              <w:t>All students can:</w:t>
            </w:r>
          </w:p>
          <w:p w14:paraId="1D0075B7" w14:textId="77777777" w:rsidR="00C862AF" w:rsidRPr="00FD1CCF" w:rsidRDefault="00C862AF" w:rsidP="00C862AF">
            <w:pPr>
              <w:pStyle w:val="ListBullet"/>
              <w:numPr>
                <w:ilvl w:val="0"/>
                <w:numId w:val="5"/>
              </w:numPr>
            </w:pPr>
            <w:r>
              <w:t xml:space="preserve">represent </w:t>
            </w:r>
            <w:r w:rsidRPr="00FD1CCF">
              <w:t xml:space="preserve">numbers as quantities to at least 10 using </w:t>
            </w:r>
            <w:proofErr w:type="gramStart"/>
            <w:r w:rsidRPr="00FD1CCF">
              <w:t>objects</w:t>
            </w:r>
            <w:proofErr w:type="gramEnd"/>
          </w:p>
          <w:p w14:paraId="35B0BD6E" w14:textId="77777777" w:rsidR="00C862AF" w:rsidRPr="00FD1CCF" w:rsidRDefault="00C862AF" w:rsidP="00C862AF">
            <w:pPr>
              <w:pStyle w:val="ListBullet"/>
              <w:numPr>
                <w:ilvl w:val="0"/>
                <w:numId w:val="5"/>
              </w:numPr>
            </w:pPr>
            <w:r w:rsidRPr="00FD1CCF">
              <w:t xml:space="preserve">identify the number of missing dots to balance both sides of the number </w:t>
            </w:r>
            <w:proofErr w:type="gramStart"/>
            <w:r w:rsidRPr="00FD1CCF">
              <w:t>sentence</w:t>
            </w:r>
            <w:proofErr w:type="gramEnd"/>
          </w:p>
          <w:p w14:paraId="585FF788" w14:textId="77777777" w:rsidR="00C862AF" w:rsidRPr="00FD1CCF" w:rsidRDefault="00C862AF" w:rsidP="00C862AF">
            <w:pPr>
              <w:pStyle w:val="ListBullet"/>
              <w:numPr>
                <w:ilvl w:val="0"/>
                <w:numId w:val="5"/>
              </w:numPr>
            </w:pPr>
            <w:r w:rsidRPr="00FD1CCF">
              <w:t>use the term ‘is the same as’ to express equality of groups.</w:t>
            </w:r>
          </w:p>
          <w:p w14:paraId="74A7FCB0" w14:textId="77777777" w:rsidR="00C862AF" w:rsidRPr="000C7BD6" w:rsidRDefault="00C862AF" w:rsidP="009D3BBA">
            <w:r>
              <w:t>In addition, students working towards Stage 1 outcomes can:</w:t>
            </w:r>
          </w:p>
          <w:p w14:paraId="6B95D56F" w14:textId="77777777" w:rsidR="00C862AF" w:rsidRPr="000C7BD6" w:rsidRDefault="00C862AF" w:rsidP="00C862AF">
            <w:pPr>
              <w:pStyle w:val="ListBullet"/>
              <w:numPr>
                <w:ilvl w:val="0"/>
                <w:numId w:val="5"/>
              </w:numPr>
            </w:pPr>
            <w:r>
              <w:t xml:space="preserve">identify that the amounts on both sides of an </w:t>
            </w:r>
            <w:proofErr w:type="gramStart"/>
            <w:r>
              <w:t>equals</w:t>
            </w:r>
            <w:proofErr w:type="gramEnd"/>
            <w:r>
              <w:t xml:space="preserve"> sign are </w:t>
            </w:r>
            <w:r>
              <w:lastRenderedPageBreak/>
              <w:t>equivalent, or the same</w:t>
            </w:r>
          </w:p>
          <w:p w14:paraId="6E29F9EF" w14:textId="77777777" w:rsidR="00C862AF" w:rsidRPr="000C7BD6" w:rsidRDefault="00C862AF" w:rsidP="00C862AF">
            <w:pPr>
              <w:pStyle w:val="ListBullet"/>
              <w:numPr>
                <w:ilvl w:val="0"/>
                <w:numId w:val="5"/>
              </w:numPr>
            </w:pPr>
            <w:r>
              <w:t>explain their thinking about balancing both sides of the number sentence.</w:t>
            </w:r>
          </w:p>
        </w:tc>
      </w:tr>
    </w:tbl>
    <w:p w14:paraId="7AF2EACF" w14:textId="77777777" w:rsidR="00C862AF" w:rsidRDefault="00C862AF" w:rsidP="00C862AF">
      <w:pPr>
        <w:pStyle w:val="Heading3"/>
      </w:pPr>
      <w:bookmarkStart w:id="178" w:name="_Toc112318931"/>
      <w:bookmarkStart w:id="179" w:name="_Toc112320581"/>
      <w:bookmarkStart w:id="180" w:name="_Toc112320636"/>
      <w:bookmarkStart w:id="181" w:name="_Toc112320691"/>
      <w:bookmarkStart w:id="182" w:name="_Toc112320745"/>
      <w:bookmarkStart w:id="183" w:name="_Toc130310893"/>
      <w:r>
        <w:lastRenderedPageBreak/>
        <w:t xml:space="preserve">Daily number sense: Revisiting </w:t>
      </w:r>
      <w:bookmarkEnd w:id="178"/>
      <w:bookmarkEnd w:id="179"/>
      <w:bookmarkEnd w:id="180"/>
      <w:bookmarkEnd w:id="181"/>
      <w:bookmarkEnd w:id="182"/>
      <w:r>
        <w:t xml:space="preserve">3 sixes/tens/hundreds in a row – 15 </w:t>
      </w:r>
      <w:proofErr w:type="gramStart"/>
      <w:r>
        <w:t>minutes</w:t>
      </w:r>
      <w:bookmarkEnd w:id="183"/>
      <w:proofErr w:type="gramEnd"/>
    </w:p>
    <w:p w14:paraId="5426F50B" w14:textId="77777777" w:rsidR="00C862AF" w:rsidRPr="00FD1CCF" w:rsidRDefault="00C862AF" w:rsidP="00C862AF">
      <w:pPr>
        <w:pStyle w:val="ListNumber"/>
        <w:numPr>
          <w:ilvl w:val="0"/>
          <w:numId w:val="11"/>
        </w:numPr>
      </w:pPr>
      <w:r w:rsidRPr="00FD1CCF">
        <w:t xml:space="preserve">Build student understanding of number bonds by identifying different combinations in variations of the game </w:t>
      </w:r>
      <w:hyperlink r:id="rId44">
        <w:r>
          <w:rPr>
            <w:rStyle w:val="Hyperlink"/>
          </w:rPr>
          <w:t>3 tens in a line (2:29)</w:t>
        </w:r>
      </w:hyperlink>
      <w:r w:rsidRPr="00FD1CCF">
        <w:t>.</w:t>
      </w:r>
    </w:p>
    <w:p w14:paraId="75938BEC" w14:textId="77777777" w:rsidR="00C862AF" w:rsidRPr="00FD1CCF" w:rsidRDefault="00C862AF" w:rsidP="00C862AF">
      <w:pPr>
        <w:pStyle w:val="ListNumber"/>
      </w:pPr>
      <w:r w:rsidRPr="00FD1CCF">
        <w:t xml:space="preserve">As a class, revise the rules of the game from </w:t>
      </w:r>
      <w:r w:rsidRPr="00182E2E">
        <w:t>Daily Number Sense</w:t>
      </w:r>
      <w:r w:rsidRPr="00FD1CCF">
        <w:t xml:space="preserve">, </w:t>
      </w:r>
      <w:hyperlink w:anchor="_Lesson_5:_Creating_1" w:history="1">
        <w:r w:rsidRPr="00182E2E">
          <w:rPr>
            <w:rStyle w:val="Hyperlink"/>
          </w:rPr>
          <w:t>Lesson 5</w:t>
        </w:r>
      </w:hyperlink>
      <w:r w:rsidRPr="00FD1CCF">
        <w:t>. Students draw a 3</w:t>
      </w:r>
      <w:r>
        <w:t xml:space="preserve"> × </w:t>
      </w:r>
      <w:r w:rsidRPr="00FD1CCF">
        <w:t>3 grid as a game board (like noughts and crosses game board).</w:t>
      </w:r>
    </w:p>
    <w:p w14:paraId="386BD046" w14:textId="77777777" w:rsidR="00C862AF" w:rsidRPr="00FD1CCF" w:rsidRDefault="00C862AF" w:rsidP="00C862AF">
      <w:pPr>
        <w:pStyle w:val="ListNumber"/>
      </w:pPr>
      <w:r w:rsidRPr="00FD1CCF">
        <w:t xml:space="preserve">Early Stage 1 students play the game with </w:t>
      </w:r>
      <w:r>
        <w:t>6</w:t>
      </w:r>
      <w:r w:rsidRPr="00FD1CCF">
        <w:t>-sided dice. The goal is to be able to write 2 numbers in each box that combine to make 6. Players continue taking turns until a player has been the first to make 3 sixes in a row. Some students may feel confident playing the game where they make combinations of 10.</w:t>
      </w:r>
    </w:p>
    <w:p w14:paraId="1B21EADE" w14:textId="77777777" w:rsidR="00C862AF" w:rsidRPr="00FD1CCF" w:rsidRDefault="00C862AF" w:rsidP="00C862AF">
      <w:pPr>
        <w:pStyle w:val="ListNumber"/>
      </w:pPr>
      <w:r w:rsidRPr="00FD1CCF">
        <w:t xml:space="preserve">Stage 1 students take turns to roll a </w:t>
      </w:r>
      <w:r>
        <w:t>10</w:t>
      </w:r>
      <w:r w:rsidRPr="00FD1CCF">
        <w:t xml:space="preserve">-sided dice with numbers </w:t>
      </w:r>
      <w:r>
        <w:t>0-9</w:t>
      </w:r>
      <w:r w:rsidRPr="00FD1CCF">
        <w:t xml:space="preserve"> and write the number in one of their boxes. The goal is to be able to write 2 numbers in each box that combine to make 10. Players continue taking turns until a player has been the first to make 3 tens in a row.</w:t>
      </w:r>
    </w:p>
    <w:p w14:paraId="7F3C0D87" w14:textId="77777777" w:rsidR="00C862AF" w:rsidRPr="00FD1CCF" w:rsidRDefault="00C862AF" w:rsidP="00C862AF">
      <w:pPr>
        <w:pStyle w:val="ListNumber"/>
      </w:pPr>
      <w:r w:rsidRPr="00FD1CCF">
        <w:t>As an extra challenge, Stage 1 students can play 3 hundreds in a row, by rolling a dice using multiples of 10. The goal is to be able to write 2 numbers in each box that combine to make 100. Players continue taking turns until a player has been the first to make 3 hundreds in a row.</w:t>
      </w:r>
    </w:p>
    <w:p w14:paraId="3DDFEDCD" w14:textId="77777777" w:rsidR="00C862AF" w:rsidRDefault="00C862AF" w:rsidP="00C862AF">
      <w:pPr>
        <w:pStyle w:val="Heading3"/>
      </w:pPr>
      <w:bookmarkStart w:id="184" w:name="_Toc130310894"/>
      <w:r>
        <w:lastRenderedPageBreak/>
        <w:t>Pigs versus wolf! – 30 minutes</w:t>
      </w:r>
      <w:bookmarkEnd w:id="184"/>
    </w:p>
    <w:p w14:paraId="52B2B1C1" w14:textId="77777777" w:rsidR="00C862AF" w:rsidRDefault="00C862AF" w:rsidP="00C862AF">
      <w:pPr>
        <w:pStyle w:val="FeatureBox"/>
      </w:pPr>
      <w:r w:rsidRPr="2E292A4B">
        <w:t>This lesson is based on the work of Russo (2016).</w:t>
      </w:r>
    </w:p>
    <w:p w14:paraId="2C5A229D" w14:textId="77777777" w:rsidR="00C862AF" w:rsidRDefault="00C862AF" w:rsidP="00C862AF">
      <w:pPr>
        <w:pStyle w:val="ListNumber"/>
      </w:pPr>
      <w:r w:rsidRPr="2E292A4B">
        <w:t xml:space="preserve">Build student understanding of the balancing numbers by exploring inequalities in this dice game, built around the familiar fairy-tale </w:t>
      </w:r>
      <w:r w:rsidRPr="003A4920">
        <w:rPr>
          <w:i/>
          <w:iCs/>
        </w:rPr>
        <w:t>The Three Little Pigs and The Big Bad Wolf</w:t>
      </w:r>
      <w:r w:rsidRPr="2E292A4B">
        <w:t>.</w:t>
      </w:r>
    </w:p>
    <w:p w14:paraId="18EEB149" w14:textId="77777777" w:rsidR="00C862AF" w:rsidRDefault="00C862AF" w:rsidP="00C862AF">
      <w:pPr>
        <w:pStyle w:val="FeatureBox"/>
      </w:pPr>
      <w:r w:rsidRPr="2E292A4B">
        <w:rPr>
          <w:rStyle w:val="Strong"/>
        </w:rPr>
        <w:t>Note:</w:t>
      </w:r>
      <w:r w:rsidRPr="2E292A4B">
        <w:t xml:space="preserve"> You may wish to read a version of the fairy-tale prior to the activity, to engage students before introducing them to the game.</w:t>
      </w:r>
    </w:p>
    <w:p w14:paraId="1814059A" w14:textId="77777777" w:rsidR="00C862AF" w:rsidRDefault="00C862AF" w:rsidP="00C862AF">
      <w:pPr>
        <w:pStyle w:val="ListNumber"/>
      </w:pPr>
      <w:r w:rsidRPr="2E292A4B">
        <w:t xml:space="preserve">Introduce the game by displaying </w:t>
      </w:r>
      <w:hyperlink w:anchor="_Resource_15:_Pigs_1">
        <w:r w:rsidRPr="2E292A4B">
          <w:rPr>
            <w:rStyle w:val="Hyperlink"/>
          </w:rPr>
          <w:t>Resource 15: Pigs vs. wolf rules</w:t>
        </w:r>
      </w:hyperlink>
      <w:r w:rsidRPr="2E292A4B">
        <w:t xml:space="preserve">. Model how to play the game, using dice and </w:t>
      </w:r>
      <w:hyperlink w:anchor="_Resource_16:_Pigs_2">
        <w:r w:rsidRPr="2E292A4B">
          <w:rPr>
            <w:rStyle w:val="Hyperlink"/>
          </w:rPr>
          <w:t>Resource 16: Pigs vs. wolf gameboard 1</w:t>
        </w:r>
      </w:hyperlink>
      <w:r w:rsidRPr="2E292A4B">
        <w:t>. The rules of the game are:</w:t>
      </w:r>
    </w:p>
    <w:p w14:paraId="5327B4BE" w14:textId="77777777" w:rsidR="00C862AF" w:rsidRDefault="00C862AF" w:rsidP="00C862AF">
      <w:pPr>
        <w:pStyle w:val="ListBullet"/>
        <w:numPr>
          <w:ilvl w:val="0"/>
          <w:numId w:val="5"/>
        </w:numPr>
        <w:ind w:left="1134"/>
      </w:pPr>
      <w:r w:rsidRPr="2E292A4B">
        <w:t>Rule 1: In pairs, one student plays the pigs and the other student the wolf.</w:t>
      </w:r>
    </w:p>
    <w:p w14:paraId="354DC806" w14:textId="77777777" w:rsidR="00C862AF" w:rsidRDefault="00C862AF" w:rsidP="00C862AF">
      <w:pPr>
        <w:pStyle w:val="ListBullet"/>
        <w:numPr>
          <w:ilvl w:val="0"/>
          <w:numId w:val="5"/>
        </w:numPr>
        <w:ind w:left="1134"/>
      </w:pPr>
      <w:r w:rsidRPr="2E292A4B">
        <w:t xml:space="preserve">For Early Stage 1, the player representing the pigs has </w:t>
      </w:r>
      <w:r>
        <w:t>two 6</w:t>
      </w:r>
      <w:r w:rsidRPr="2E292A4B">
        <w:t xml:space="preserve">-sided dice while the wolf uses a </w:t>
      </w:r>
      <w:r>
        <w:t>10</w:t>
      </w:r>
      <w:r w:rsidRPr="2E292A4B">
        <w:t xml:space="preserve">-sided dice. Early Stage 1 students use </w:t>
      </w:r>
      <w:hyperlink w:anchor="_Resource_16:_Pigs_2">
        <w:r w:rsidRPr="2E292A4B">
          <w:rPr>
            <w:rStyle w:val="Hyperlink"/>
          </w:rPr>
          <w:t>Resource 16: Pigs vs. wolf gameboard 1</w:t>
        </w:r>
      </w:hyperlink>
      <w:r w:rsidRPr="2E292A4B">
        <w:t>.</w:t>
      </w:r>
    </w:p>
    <w:p w14:paraId="03FF5058" w14:textId="77777777" w:rsidR="00C862AF" w:rsidRDefault="00C862AF" w:rsidP="00C862AF">
      <w:pPr>
        <w:pStyle w:val="ListBullet"/>
        <w:numPr>
          <w:ilvl w:val="0"/>
          <w:numId w:val="5"/>
        </w:numPr>
        <w:ind w:left="1134"/>
      </w:pPr>
      <w:r w:rsidRPr="2E292A4B">
        <w:t xml:space="preserve">For Stage 1, the player representing the pigs has </w:t>
      </w:r>
      <w:r>
        <w:t>three 6</w:t>
      </w:r>
      <w:r w:rsidRPr="2E292A4B">
        <w:t xml:space="preserve">-sided dice while the wolf uses a </w:t>
      </w:r>
      <w:r>
        <w:t>10</w:t>
      </w:r>
      <w:r w:rsidRPr="2E292A4B">
        <w:t xml:space="preserve">-sided dice. Stage 1 students use </w:t>
      </w:r>
      <w:hyperlink w:anchor="_Resource_17:_Pigs_2">
        <w:r w:rsidRPr="2E292A4B">
          <w:rPr>
            <w:rStyle w:val="Hyperlink"/>
          </w:rPr>
          <w:t>Resource 17: Pigs vs. wolf gameboard 2</w:t>
        </w:r>
      </w:hyperlink>
      <w:r w:rsidRPr="2E292A4B">
        <w:t>.</w:t>
      </w:r>
    </w:p>
    <w:p w14:paraId="74BA025A" w14:textId="77777777" w:rsidR="00C862AF" w:rsidRDefault="00C862AF" w:rsidP="00C862AF">
      <w:pPr>
        <w:pStyle w:val="ListBullet"/>
        <w:numPr>
          <w:ilvl w:val="0"/>
          <w:numId w:val="5"/>
        </w:numPr>
        <w:ind w:left="1134"/>
      </w:pPr>
      <w:r w:rsidRPr="2E292A4B">
        <w:t xml:space="preserve">Rule 2: Students roll the dice and students calculate their score for that roll. For example, the player representing the pigs would add their </w:t>
      </w:r>
      <w:r>
        <w:t>6</w:t>
      </w:r>
      <w:r w:rsidRPr="2E292A4B">
        <w:t xml:space="preserve">-sided dice together for their total, while the wolf uses the </w:t>
      </w:r>
      <w:proofErr w:type="gramStart"/>
      <w:r w:rsidRPr="2E292A4B">
        <w:t>number</w:t>
      </w:r>
      <w:proofErr w:type="gramEnd"/>
      <w:r w:rsidRPr="2E292A4B">
        <w:t xml:space="preserve"> they rolled on their </w:t>
      </w:r>
      <w:r>
        <w:t>10</w:t>
      </w:r>
      <w:r w:rsidRPr="2E292A4B">
        <w:t>-sided dice for their total. The player with the higher score records the number sentence and earns a ‘house’. The winning student can record their house as a drawing on their paper or using a multi-link cube.</w:t>
      </w:r>
    </w:p>
    <w:p w14:paraId="1EF9345A" w14:textId="77777777" w:rsidR="00C862AF" w:rsidRDefault="00C862AF" w:rsidP="00C862AF">
      <w:pPr>
        <w:pStyle w:val="ListBullet"/>
        <w:numPr>
          <w:ilvl w:val="0"/>
          <w:numId w:val="5"/>
        </w:numPr>
        <w:ind w:left="1134"/>
      </w:pPr>
      <w:r w:rsidRPr="2E292A4B">
        <w:t>Rule 3: The first to 5 houses wins.</w:t>
      </w:r>
    </w:p>
    <w:p w14:paraId="595A2BB3" w14:textId="77777777" w:rsidR="00C862AF" w:rsidRDefault="00C862AF" w:rsidP="00C862AF">
      <w:pPr>
        <w:pStyle w:val="ListNumber"/>
      </w:pPr>
      <w:r w:rsidRPr="2E292A4B">
        <w:lastRenderedPageBreak/>
        <w:t xml:space="preserve">Students play the game in pairs, using the gameboard. Before long, students will encounter the problem of what to do if they get the same score. When this first happens, pause the </w:t>
      </w:r>
      <w:proofErr w:type="gramStart"/>
      <w:r w:rsidRPr="2E292A4B">
        <w:t>lesson</w:t>
      </w:r>
      <w:proofErr w:type="gramEnd"/>
      <w:r w:rsidRPr="2E292A4B">
        <w:t xml:space="preserve"> and discuss possible solutions with the class. Then, introduce Rule 4.</w:t>
      </w:r>
    </w:p>
    <w:p w14:paraId="734B450C" w14:textId="77777777" w:rsidR="00C862AF" w:rsidRDefault="00C862AF" w:rsidP="00C862AF">
      <w:pPr>
        <w:pStyle w:val="ListBullet"/>
        <w:numPr>
          <w:ilvl w:val="0"/>
          <w:numId w:val="5"/>
        </w:numPr>
        <w:ind w:left="1134"/>
      </w:pPr>
      <w:r w:rsidRPr="2E292A4B">
        <w:t>Rule 4: This rule is a secret. If both players get the same score, they both earn a house!</w:t>
      </w:r>
    </w:p>
    <w:p w14:paraId="29A4C117" w14:textId="77777777" w:rsidR="00C862AF" w:rsidRDefault="00C862AF" w:rsidP="00C862AF">
      <w:pPr>
        <w:pStyle w:val="ListNumber"/>
      </w:pPr>
      <w:r w:rsidRPr="2E292A4B">
        <w:t>Students continue playing the game using the new rule.</w:t>
      </w:r>
    </w:p>
    <w:p w14:paraId="30906034" w14:textId="77777777" w:rsidR="00C862AF" w:rsidRDefault="00C862AF" w:rsidP="00C862AF">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C862AF" w14:paraId="34685A3D" w14:textId="77777777" w:rsidTr="009D3BBA">
        <w:trPr>
          <w:cnfStyle w:val="100000000000" w:firstRow="1" w:lastRow="0" w:firstColumn="0" w:lastColumn="0" w:oddVBand="0" w:evenVBand="0" w:oddHBand="0" w:evenHBand="0" w:firstRowFirstColumn="0" w:firstRowLastColumn="0" w:lastRowFirstColumn="0" w:lastRowLastColumn="0"/>
        </w:trPr>
        <w:tc>
          <w:tcPr>
            <w:tcW w:w="1667" w:type="pct"/>
          </w:tcPr>
          <w:p w14:paraId="2DC7845B" w14:textId="77777777" w:rsidR="00C862AF" w:rsidRDefault="00C862AF" w:rsidP="009D3BBA">
            <w:r w:rsidRPr="00470C15">
              <w:t>Assessment opportunities</w:t>
            </w:r>
          </w:p>
        </w:tc>
        <w:tc>
          <w:tcPr>
            <w:tcW w:w="1667" w:type="pct"/>
          </w:tcPr>
          <w:p w14:paraId="5A2D6C40" w14:textId="77777777" w:rsidR="00C862AF" w:rsidRDefault="00C862AF" w:rsidP="009D3BBA">
            <w:r w:rsidRPr="00470C15">
              <w:t>Too hard?</w:t>
            </w:r>
          </w:p>
        </w:tc>
        <w:tc>
          <w:tcPr>
            <w:tcW w:w="1667" w:type="pct"/>
          </w:tcPr>
          <w:p w14:paraId="1B9EC13F" w14:textId="77777777" w:rsidR="00C862AF" w:rsidRDefault="00C862AF" w:rsidP="009D3BBA">
            <w:r w:rsidRPr="00470C15">
              <w:t>Too easy?</w:t>
            </w:r>
          </w:p>
        </w:tc>
      </w:tr>
      <w:tr w:rsidR="00C862AF" w14:paraId="17B7DC35" w14:textId="77777777" w:rsidTr="009D3BBA">
        <w:trPr>
          <w:cnfStyle w:val="000000100000" w:firstRow="0" w:lastRow="0" w:firstColumn="0" w:lastColumn="0" w:oddVBand="0" w:evenVBand="0" w:oddHBand="1" w:evenHBand="0" w:firstRowFirstColumn="0" w:firstRowLastColumn="0" w:lastRowFirstColumn="0" w:lastRowLastColumn="0"/>
        </w:trPr>
        <w:tc>
          <w:tcPr>
            <w:tcW w:w="1667" w:type="pct"/>
          </w:tcPr>
          <w:p w14:paraId="225AB386" w14:textId="77777777" w:rsidR="00C862AF" w:rsidRDefault="00C862AF" w:rsidP="009D3BBA">
            <w:r>
              <w:t>What to look for:</w:t>
            </w:r>
          </w:p>
          <w:p w14:paraId="0CA5DB99" w14:textId="77777777" w:rsidR="00C862AF" w:rsidRDefault="00C862AF" w:rsidP="00C862AF">
            <w:pPr>
              <w:pStyle w:val="ListBullet"/>
              <w:numPr>
                <w:ilvl w:val="0"/>
                <w:numId w:val="5"/>
              </w:numPr>
            </w:pPr>
            <w:r w:rsidRPr="2E292A4B">
              <w:t xml:space="preserve">Do students describe amounts using words such as ‘more than’, ‘less than’ and ‘equal’? </w:t>
            </w:r>
            <w:r w:rsidRPr="00D33CAA">
              <w:rPr>
                <w:rStyle w:val="Strong"/>
              </w:rPr>
              <w:t>(MAO-WM-01, MA1-RWN-01, MA1-CSQ-01)</w:t>
            </w:r>
          </w:p>
          <w:p w14:paraId="51E62DBC" w14:textId="77777777" w:rsidR="00C862AF" w:rsidRDefault="00C862AF" w:rsidP="00C862AF">
            <w:pPr>
              <w:pStyle w:val="ListBullet"/>
              <w:numPr>
                <w:ilvl w:val="0"/>
                <w:numId w:val="5"/>
              </w:numPr>
            </w:pPr>
            <w:r w:rsidRPr="2E292A4B">
              <w:t xml:space="preserve">Do students recognise or use the equals sign to show that </w:t>
            </w:r>
            <w:r>
              <w:t>2</w:t>
            </w:r>
            <w:r w:rsidRPr="2E292A4B">
              <w:t xml:space="preserve"> amounts are the same? </w:t>
            </w:r>
            <w:r w:rsidRPr="00D33CAA">
              <w:rPr>
                <w:rStyle w:val="Strong"/>
              </w:rPr>
              <w:t>(MAO-WM-01, MA1-RWN-01, MA1-CSQ-01)</w:t>
            </w:r>
          </w:p>
          <w:p w14:paraId="06756522" w14:textId="77777777" w:rsidR="00C862AF" w:rsidRDefault="00C862AF" w:rsidP="009D3BBA">
            <w:r>
              <w:t>What to collect:</w:t>
            </w:r>
          </w:p>
          <w:p w14:paraId="60B5890A" w14:textId="77777777" w:rsidR="00C862AF" w:rsidRDefault="00C862AF" w:rsidP="00C862AF">
            <w:pPr>
              <w:pStyle w:val="ListBullet"/>
              <w:numPr>
                <w:ilvl w:val="0"/>
                <w:numId w:val="5"/>
              </w:numPr>
            </w:pPr>
            <w:r>
              <w:t>o</w:t>
            </w:r>
            <w:r w:rsidRPr="2E292A4B">
              <w:t xml:space="preserve">bservational data </w:t>
            </w:r>
            <w:r w:rsidRPr="00D33CAA">
              <w:rPr>
                <w:rStyle w:val="Strong"/>
              </w:rPr>
              <w:t>(MAO-WM-01, MA1-RWN-01, MA1-CSQ-01)</w:t>
            </w:r>
          </w:p>
          <w:p w14:paraId="2F572D9C" w14:textId="77777777" w:rsidR="00C862AF" w:rsidRDefault="00C862AF" w:rsidP="00C862AF">
            <w:pPr>
              <w:pStyle w:val="ListBullet"/>
              <w:numPr>
                <w:ilvl w:val="0"/>
                <w:numId w:val="5"/>
              </w:numPr>
            </w:pPr>
            <w:r>
              <w:rPr>
                <w:rFonts w:eastAsia="Arial"/>
              </w:rPr>
              <w:t>s</w:t>
            </w:r>
            <w:r w:rsidRPr="2E292A4B">
              <w:rPr>
                <w:rFonts w:eastAsia="Arial"/>
              </w:rPr>
              <w:t>tudent work samples</w:t>
            </w:r>
            <w:r>
              <w:rPr>
                <w:rFonts w:eastAsia="Arial"/>
              </w:rPr>
              <w:t>.</w:t>
            </w:r>
            <w:r w:rsidRPr="2E292A4B">
              <w:rPr>
                <w:rFonts w:eastAsia="Arial"/>
              </w:rPr>
              <w:t xml:space="preserve"> </w:t>
            </w:r>
            <w:r w:rsidRPr="00D33CAA">
              <w:rPr>
                <w:rStyle w:val="Strong"/>
              </w:rPr>
              <w:t xml:space="preserve">(MAO-WM-01, </w:t>
            </w:r>
            <w:r w:rsidRPr="00D33CAA">
              <w:rPr>
                <w:rStyle w:val="Strong"/>
              </w:rPr>
              <w:lastRenderedPageBreak/>
              <w:t>MA1-RWN-01, MA1-CSQ-01)</w:t>
            </w:r>
          </w:p>
        </w:tc>
        <w:tc>
          <w:tcPr>
            <w:tcW w:w="1667" w:type="pct"/>
          </w:tcPr>
          <w:p w14:paraId="3E7D7F81" w14:textId="77777777" w:rsidR="00C862AF" w:rsidRDefault="00C862AF" w:rsidP="009D3BBA">
            <w:pPr>
              <w:pStyle w:val="ListBullet"/>
              <w:numPr>
                <w:ilvl w:val="0"/>
                <w:numId w:val="0"/>
              </w:numPr>
            </w:pPr>
            <w:r w:rsidRPr="2E292A4B">
              <w:rPr>
                <w:rFonts w:eastAsia="Arial"/>
              </w:rPr>
              <w:lastRenderedPageBreak/>
              <w:t xml:space="preserve">Students are unable to describe amounts using words such as more than, less than </w:t>
            </w:r>
            <w:proofErr w:type="spellStart"/>
            <w:r w:rsidRPr="2E292A4B">
              <w:rPr>
                <w:rFonts w:eastAsia="Arial"/>
              </w:rPr>
              <w:t>and</w:t>
            </w:r>
            <w:proofErr w:type="spellEnd"/>
            <w:r w:rsidRPr="2E292A4B">
              <w:rPr>
                <w:rFonts w:eastAsia="Arial"/>
              </w:rPr>
              <w:t xml:space="preserve"> equal.</w:t>
            </w:r>
          </w:p>
          <w:p w14:paraId="6F915CCA" w14:textId="77777777" w:rsidR="00C862AF" w:rsidRDefault="00C862AF" w:rsidP="00C862AF">
            <w:pPr>
              <w:pStyle w:val="ListBullet"/>
              <w:numPr>
                <w:ilvl w:val="0"/>
                <w:numId w:val="5"/>
              </w:numPr>
            </w:pPr>
            <w:r w:rsidRPr="2E292A4B">
              <w:t xml:space="preserve">Use counters to compare and describe collections that are more than, less than </w:t>
            </w:r>
            <w:proofErr w:type="spellStart"/>
            <w:r w:rsidRPr="2E292A4B">
              <w:t>and</w:t>
            </w:r>
            <w:proofErr w:type="spellEnd"/>
            <w:r w:rsidRPr="2E292A4B">
              <w:t xml:space="preserve"> equal.</w:t>
            </w:r>
          </w:p>
          <w:p w14:paraId="36A1A4EC" w14:textId="77777777" w:rsidR="00C862AF" w:rsidRDefault="00C862AF" w:rsidP="00C862AF">
            <w:pPr>
              <w:pStyle w:val="ListBullet"/>
              <w:numPr>
                <w:ilvl w:val="0"/>
                <w:numId w:val="5"/>
              </w:numPr>
            </w:pPr>
            <w:r w:rsidRPr="2E292A4B">
              <w:t xml:space="preserve">Write the words more than, less than </w:t>
            </w:r>
            <w:proofErr w:type="spellStart"/>
            <w:r w:rsidRPr="2E292A4B">
              <w:t>and</w:t>
            </w:r>
            <w:proofErr w:type="spellEnd"/>
            <w:r w:rsidRPr="2E292A4B">
              <w:t xml:space="preserve"> equal on sticky notes for students to refer to.</w:t>
            </w:r>
          </w:p>
          <w:p w14:paraId="7240CF2B" w14:textId="77777777" w:rsidR="00C862AF" w:rsidRDefault="00C862AF" w:rsidP="009D3BBA">
            <w:r w:rsidRPr="2E292A4B">
              <w:rPr>
                <w:rFonts w:eastAsia="Arial"/>
              </w:rPr>
              <w:t>Students cannot recognise or use the equals sign to show that 2 amounts are the same.</w:t>
            </w:r>
            <w:r>
              <w:rPr>
                <w:rFonts w:eastAsia="Arial"/>
              </w:rPr>
              <w:t xml:space="preserve"> </w:t>
            </w:r>
            <w:r w:rsidRPr="2E292A4B">
              <w:t xml:space="preserve">Support students to use counters to model the quantities they roll on their turn. </w:t>
            </w:r>
            <w:r w:rsidRPr="2E292A4B">
              <w:lastRenderedPageBreak/>
              <w:t>Compare the pigs’ counters to the wolf’s counters to determine.</w:t>
            </w:r>
          </w:p>
        </w:tc>
        <w:tc>
          <w:tcPr>
            <w:tcW w:w="1667" w:type="pct"/>
          </w:tcPr>
          <w:p w14:paraId="3B5891DE" w14:textId="77777777" w:rsidR="00C862AF" w:rsidRDefault="00C862AF" w:rsidP="009D3BBA">
            <w:pPr>
              <w:pStyle w:val="ListBullet"/>
              <w:numPr>
                <w:ilvl w:val="0"/>
                <w:numId w:val="0"/>
              </w:numPr>
            </w:pPr>
            <w:r w:rsidRPr="2E292A4B">
              <w:rPr>
                <w:rFonts w:eastAsia="Arial"/>
              </w:rPr>
              <w:lastRenderedPageBreak/>
              <w:t>Students confidently use words and the equals sign to describe and compare amounts.</w:t>
            </w:r>
          </w:p>
          <w:p w14:paraId="4FE0C531" w14:textId="77777777" w:rsidR="00C862AF" w:rsidRDefault="00C862AF" w:rsidP="00C862AF">
            <w:pPr>
              <w:pStyle w:val="ListBullet"/>
              <w:numPr>
                <w:ilvl w:val="0"/>
                <w:numId w:val="5"/>
              </w:numPr>
            </w:pPr>
            <w:r w:rsidRPr="2E292A4B">
              <w:t>Students try playing with 6 little pigs (</w:t>
            </w:r>
            <w:r>
              <w:t>6 × 6</w:t>
            </w:r>
            <w:r w:rsidRPr="2E292A4B">
              <w:t>-sided dice) vs 3 big bad wolves (</w:t>
            </w:r>
            <w:r>
              <w:t>3 × 10</w:t>
            </w:r>
            <w:r w:rsidRPr="2E292A4B">
              <w:t>-sided dice).</w:t>
            </w:r>
          </w:p>
          <w:p w14:paraId="7CF9D6F1" w14:textId="77777777" w:rsidR="00C862AF" w:rsidRDefault="00C862AF" w:rsidP="00C862AF">
            <w:pPr>
              <w:pStyle w:val="ListBullet"/>
              <w:numPr>
                <w:ilvl w:val="0"/>
                <w:numId w:val="5"/>
              </w:numPr>
            </w:pPr>
            <w:r w:rsidRPr="2E292A4B">
              <w:rPr>
                <w:rFonts w:eastAsia="Arial"/>
              </w:rPr>
              <w:t>Ask students to return to their gameboard and ask them to try and share the scores rolled into 2 even groups, recording their thinking. If there is a remainder, ask them what they could do to share this equally.</w:t>
            </w:r>
          </w:p>
        </w:tc>
      </w:tr>
    </w:tbl>
    <w:p w14:paraId="03878C17" w14:textId="77777777" w:rsidR="00C862AF" w:rsidRDefault="00C862AF" w:rsidP="00C862AF">
      <w:pPr>
        <w:pStyle w:val="Heading3"/>
      </w:pPr>
      <w:bookmarkStart w:id="185" w:name="_Toc112318934"/>
      <w:bookmarkStart w:id="186" w:name="_Toc112320584"/>
      <w:bookmarkStart w:id="187" w:name="_Toc112320639"/>
      <w:bookmarkStart w:id="188" w:name="_Toc112320694"/>
      <w:bookmarkStart w:id="189" w:name="_Toc112320748"/>
      <w:bookmarkStart w:id="190" w:name="_Toc130310895"/>
      <w:r>
        <w:t xml:space="preserve">Consolidation and meaningful practice: </w:t>
      </w:r>
      <w:bookmarkEnd w:id="185"/>
      <w:bookmarkEnd w:id="186"/>
      <w:bookmarkEnd w:id="187"/>
      <w:bookmarkEnd w:id="188"/>
      <w:bookmarkEnd w:id="189"/>
      <w:r>
        <w:t xml:space="preserve">Summarising the learning – 10 </w:t>
      </w:r>
      <w:proofErr w:type="gramStart"/>
      <w:r>
        <w:t>minutes</w:t>
      </w:r>
      <w:bookmarkEnd w:id="190"/>
      <w:proofErr w:type="gramEnd"/>
    </w:p>
    <w:p w14:paraId="0215EFA1" w14:textId="77777777" w:rsidR="00C862AF" w:rsidRDefault="00C862AF" w:rsidP="00C862AF">
      <w:pPr>
        <w:pStyle w:val="ListNumber"/>
      </w:pPr>
      <w:r w:rsidRPr="2E292A4B">
        <w:t>Summarise the learning by using these discussion points with the class:</w:t>
      </w:r>
    </w:p>
    <w:p w14:paraId="1E96997B" w14:textId="77777777" w:rsidR="00C862AF" w:rsidRDefault="00C862AF" w:rsidP="00C862AF">
      <w:pPr>
        <w:pStyle w:val="ListBullet"/>
        <w:numPr>
          <w:ilvl w:val="0"/>
          <w:numId w:val="5"/>
        </w:numPr>
        <w:ind w:left="1134"/>
      </w:pPr>
      <w:r w:rsidRPr="2E292A4B">
        <w:t>What did you notice when you were playing the game?</w:t>
      </w:r>
    </w:p>
    <w:p w14:paraId="128ABAB0" w14:textId="77777777" w:rsidR="00C862AF" w:rsidRDefault="00C862AF" w:rsidP="00C862AF">
      <w:pPr>
        <w:pStyle w:val="ListBullet"/>
        <w:numPr>
          <w:ilvl w:val="0"/>
          <w:numId w:val="5"/>
        </w:numPr>
        <w:ind w:left="1134"/>
      </w:pPr>
      <w:r w:rsidRPr="2E292A4B">
        <w:t>Why was rule 4 important?</w:t>
      </w:r>
    </w:p>
    <w:p w14:paraId="6F28A27D" w14:textId="77777777" w:rsidR="00C862AF" w:rsidRDefault="00C862AF" w:rsidP="00C862AF">
      <w:pPr>
        <w:pStyle w:val="ListBullet"/>
        <w:numPr>
          <w:ilvl w:val="0"/>
          <w:numId w:val="5"/>
        </w:numPr>
        <w:ind w:left="1134"/>
      </w:pPr>
      <w:r w:rsidRPr="2E292A4B">
        <w:t>Why is the equals sign important for mathematicians?</w:t>
      </w:r>
    </w:p>
    <w:p w14:paraId="04EE8A3A" w14:textId="77777777" w:rsidR="00C862AF" w:rsidRDefault="00C862AF" w:rsidP="00C862AF">
      <w:pPr>
        <w:pStyle w:val="ListBullet"/>
        <w:numPr>
          <w:ilvl w:val="0"/>
          <w:numId w:val="5"/>
        </w:numPr>
        <w:ind w:left="1134"/>
      </w:pPr>
      <w:r w:rsidRPr="2E292A4B">
        <w:t>Is there anything else that you are still wondering about?</w:t>
      </w:r>
    </w:p>
    <w:p w14:paraId="4E398D70" w14:textId="77777777" w:rsidR="00C862AF" w:rsidRDefault="00C862AF" w:rsidP="00C862AF">
      <w:pPr>
        <w:pStyle w:val="ListNumber"/>
      </w:pPr>
      <w:r w:rsidRPr="2E292A4B">
        <w:t xml:space="preserve">Conclude by highlighting that the equals sign is used to show when </w:t>
      </w:r>
      <w:r>
        <w:t>2</w:t>
      </w:r>
      <w:r w:rsidRPr="2E292A4B">
        <w:t xml:space="preserve"> quantities are equal.</w:t>
      </w:r>
    </w:p>
    <w:p w14:paraId="22FB36FF" w14:textId="77777777" w:rsidR="001B5350" w:rsidRDefault="001B5350" w:rsidP="00C862AF">
      <w:pPr>
        <w:pStyle w:val="Heading2"/>
      </w:pPr>
      <w:bookmarkStart w:id="191" w:name="_Toc112318935"/>
      <w:bookmarkStart w:id="192" w:name="_Toc112320585"/>
      <w:bookmarkStart w:id="193" w:name="_Toc112320640"/>
      <w:bookmarkStart w:id="194" w:name="_Toc112320695"/>
      <w:bookmarkStart w:id="195" w:name="_Toc112320749"/>
      <w:bookmarkStart w:id="196" w:name="_Lesson_8:_Who"/>
      <w:r>
        <w:br w:type="page"/>
      </w:r>
    </w:p>
    <w:p w14:paraId="10F3EEA3" w14:textId="19AD2899" w:rsidR="00C862AF" w:rsidRDefault="00C862AF" w:rsidP="00C862AF">
      <w:pPr>
        <w:pStyle w:val="Heading2"/>
      </w:pPr>
      <w:bookmarkStart w:id="197" w:name="_Toc130310896"/>
      <w:r>
        <w:lastRenderedPageBreak/>
        <w:t xml:space="preserve">Lesson 8: </w:t>
      </w:r>
      <w:bookmarkEnd w:id="191"/>
      <w:bookmarkEnd w:id="192"/>
      <w:bookmarkEnd w:id="193"/>
      <w:bookmarkEnd w:id="194"/>
      <w:bookmarkEnd w:id="195"/>
      <w:r>
        <w:t>Who balanced the boat?</w:t>
      </w:r>
      <w:bookmarkEnd w:id="196"/>
      <w:bookmarkEnd w:id="197"/>
    </w:p>
    <w:p w14:paraId="79169ABC" w14:textId="77777777" w:rsidR="00C862AF" w:rsidRDefault="00C862AF" w:rsidP="00C862AF">
      <w:pPr>
        <w:pStyle w:val="Featurepink"/>
      </w:pPr>
      <w:r w:rsidRPr="2E292A4B">
        <w:rPr>
          <w:b/>
          <w:bCs/>
        </w:rPr>
        <w:t>Core concept</w:t>
      </w:r>
      <w:r>
        <w:t>: Mathematicians use equivalence to solve different problems in our world.</w:t>
      </w:r>
    </w:p>
    <w:p w14:paraId="733B0EFC" w14:textId="77777777" w:rsidR="00C862AF" w:rsidRDefault="00C862AF" w:rsidP="00C862AF">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650"/>
        <w:gridCol w:w="6910"/>
      </w:tblGrid>
      <w:tr w:rsidR="00C862AF" w14:paraId="3EF6DA00" w14:textId="77777777" w:rsidTr="001B5350">
        <w:trPr>
          <w:cnfStyle w:val="100000000000" w:firstRow="1" w:lastRow="0" w:firstColumn="0" w:lastColumn="0" w:oddVBand="0" w:evenVBand="0" w:oddHBand="0" w:evenHBand="0" w:firstRowFirstColumn="0" w:firstRowLastColumn="0" w:lastRowFirstColumn="0" w:lastRowLastColumn="0"/>
        </w:trPr>
        <w:tc>
          <w:tcPr>
            <w:tcW w:w="2627" w:type="pct"/>
          </w:tcPr>
          <w:p w14:paraId="3BBAE0F1" w14:textId="77777777" w:rsidR="00C862AF" w:rsidRDefault="00C862AF" w:rsidP="009D3BBA">
            <w:r w:rsidRPr="00510F5F">
              <w:t>Learning intentions</w:t>
            </w:r>
          </w:p>
        </w:tc>
        <w:tc>
          <w:tcPr>
            <w:tcW w:w="2373" w:type="pct"/>
          </w:tcPr>
          <w:p w14:paraId="0B546016" w14:textId="77777777" w:rsidR="00C862AF" w:rsidRDefault="00C862AF" w:rsidP="009D3BBA">
            <w:r w:rsidRPr="00510F5F">
              <w:t>Success criteria</w:t>
            </w:r>
          </w:p>
        </w:tc>
      </w:tr>
      <w:tr w:rsidR="00C862AF" w14:paraId="7071EAC2" w14:textId="77777777" w:rsidTr="001B5350">
        <w:trPr>
          <w:cnfStyle w:val="000000100000" w:firstRow="0" w:lastRow="0" w:firstColumn="0" w:lastColumn="0" w:oddVBand="0" w:evenVBand="0" w:oddHBand="1" w:evenHBand="0" w:firstRowFirstColumn="0" w:firstRowLastColumn="0" w:lastRowFirstColumn="0" w:lastRowLastColumn="0"/>
        </w:trPr>
        <w:tc>
          <w:tcPr>
            <w:tcW w:w="2627" w:type="pct"/>
          </w:tcPr>
          <w:p w14:paraId="1F15F9B5" w14:textId="77777777" w:rsidR="00C862AF" w:rsidRDefault="00C862AF" w:rsidP="009D3BBA">
            <w:r>
              <w:t>All students are learning that:</w:t>
            </w:r>
          </w:p>
          <w:p w14:paraId="29196813" w14:textId="77777777" w:rsidR="00C862AF" w:rsidRDefault="00C862AF" w:rsidP="00C862AF">
            <w:pPr>
              <w:pStyle w:val="ListBullet"/>
              <w:numPr>
                <w:ilvl w:val="0"/>
                <w:numId w:val="5"/>
              </w:numPr>
            </w:pPr>
            <w:r>
              <w:t xml:space="preserve">predictions can be made which object would be heavier than, lighter than, or have about the same </w:t>
            </w:r>
            <w:proofErr w:type="gramStart"/>
            <w:r>
              <w:t>weight</w:t>
            </w:r>
            <w:proofErr w:type="gramEnd"/>
          </w:p>
          <w:p w14:paraId="4EBA7A24" w14:textId="77777777" w:rsidR="00C862AF" w:rsidRDefault="00C862AF" w:rsidP="00C862AF">
            <w:pPr>
              <w:pStyle w:val="ListBullet"/>
              <w:numPr>
                <w:ilvl w:val="0"/>
                <w:numId w:val="5"/>
              </w:numPr>
            </w:pPr>
            <w:r w:rsidRPr="2E292A4B">
              <w:t xml:space="preserve">objects can be identified as heavy or </w:t>
            </w:r>
            <w:proofErr w:type="gramStart"/>
            <w:r w:rsidRPr="2E292A4B">
              <w:t>light</w:t>
            </w:r>
            <w:proofErr w:type="gramEnd"/>
          </w:p>
          <w:p w14:paraId="62EC9DBA" w14:textId="77777777" w:rsidR="00C862AF" w:rsidRDefault="00C862AF" w:rsidP="00C862AF">
            <w:pPr>
              <w:pStyle w:val="ListBullet"/>
              <w:numPr>
                <w:ilvl w:val="0"/>
                <w:numId w:val="5"/>
              </w:numPr>
            </w:pPr>
            <w:r>
              <w:t>masses can be compared directly by hefting.</w:t>
            </w:r>
          </w:p>
          <w:p w14:paraId="2A6BE2EE" w14:textId="77777777" w:rsidR="00C862AF" w:rsidRDefault="00C862AF" w:rsidP="009D3BBA">
            <w:pPr>
              <w:pStyle w:val="ListBullet"/>
              <w:numPr>
                <w:ilvl w:val="0"/>
                <w:numId w:val="0"/>
              </w:numPr>
            </w:pPr>
            <w:r>
              <w:t>In addition, students working towards Stage 1 outcomes are learning that:</w:t>
            </w:r>
          </w:p>
          <w:p w14:paraId="07ED8FB1" w14:textId="77777777" w:rsidR="00C862AF" w:rsidRDefault="00C862AF" w:rsidP="00C862AF">
            <w:pPr>
              <w:pStyle w:val="ListBullet"/>
              <w:numPr>
                <w:ilvl w:val="0"/>
                <w:numId w:val="5"/>
              </w:numPr>
            </w:pPr>
            <w:r w:rsidRPr="2E292A4B">
              <w:t xml:space="preserve">objects with equivalent masses can be </w:t>
            </w:r>
            <w:proofErr w:type="gramStart"/>
            <w:r w:rsidRPr="2E292A4B">
              <w:t>balanced</w:t>
            </w:r>
            <w:proofErr w:type="gramEnd"/>
          </w:p>
          <w:p w14:paraId="3FAE3ADD" w14:textId="77777777" w:rsidR="00C862AF" w:rsidRDefault="00C862AF" w:rsidP="00C862AF">
            <w:pPr>
              <w:pStyle w:val="ListBullet"/>
              <w:numPr>
                <w:ilvl w:val="0"/>
                <w:numId w:val="5"/>
              </w:numPr>
            </w:pPr>
            <w:r w:rsidRPr="2E292A4B">
              <w:t xml:space="preserve">mathematical reasoning is used to solve problems, for example, by experimenting with ways to balance equivalent </w:t>
            </w:r>
            <w:proofErr w:type="gramStart"/>
            <w:r w:rsidRPr="2E292A4B">
              <w:t>masses</w:t>
            </w:r>
            <w:proofErr w:type="gramEnd"/>
          </w:p>
          <w:p w14:paraId="1A1507A7" w14:textId="77777777" w:rsidR="00C862AF" w:rsidRDefault="00C862AF" w:rsidP="00C862AF">
            <w:pPr>
              <w:pStyle w:val="ListBullet"/>
              <w:numPr>
                <w:ilvl w:val="0"/>
                <w:numId w:val="5"/>
              </w:numPr>
            </w:pPr>
            <w:r w:rsidRPr="2E292A4B">
              <w:rPr>
                <w:rFonts w:eastAsia="Arial"/>
              </w:rPr>
              <w:t>mathematicians communicate their reasoning clearly to help others share their thinking.</w:t>
            </w:r>
          </w:p>
        </w:tc>
        <w:tc>
          <w:tcPr>
            <w:tcW w:w="2373" w:type="pct"/>
          </w:tcPr>
          <w:p w14:paraId="33D36391" w14:textId="77777777" w:rsidR="00C862AF" w:rsidRDefault="00C862AF" w:rsidP="009D3BBA">
            <w:r>
              <w:t>All students can:</w:t>
            </w:r>
          </w:p>
          <w:p w14:paraId="4F9F799B" w14:textId="77777777" w:rsidR="00C862AF" w:rsidRDefault="00C862AF" w:rsidP="00C862AF">
            <w:pPr>
              <w:pStyle w:val="ListBullet"/>
              <w:numPr>
                <w:ilvl w:val="0"/>
                <w:numId w:val="5"/>
              </w:numPr>
            </w:pPr>
            <w:r>
              <w:t xml:space="preserve">predict which object would be heavier than, lighter than, or have about the same weight as another </w:t>
            </w:r>
            <w:proofErr w:type="gramStart"/>
            <w:r>
              <w:t>object</w:t>
            </w:r>
            <w:proofErr w:type="gramEnd"/>
          </w:p>
          <w:p w14:paraId="34091789" w14:textId="77777777" w:rsidR="00C862AF" w:rsidRDefault="00C862AF" w:rsidP="00C862AF">
            <w:pPr>
              <w:pStyle w:val="ListBullet"/>
              <w:numPr>
                <w:ilvl w:val="0"/>
                <w:numId w:val="5"/>
              </w:numPr>
            </w:pPr>
            <w:r>
              <w:t xml:space="preserve">identify that objects can be heavy or </w:t>
            </w:r>
            <w:proofErr w:type="gramStart"/>
            <w:r>
              <w:t>light</w:t>
            </w:r>
            <w:proofErr w:type="gramEnd"/>
          </w:p>
          <w:p w14:paraId="5BD8AFA5" w14:textId="77777777" w:rsidR="00C862AF" w:rsidRDefault="00C862AF" w:rsidP="00C862AF">
            <w:pPr>
              <w:pStyle w:val="ListBullet"/>
              <w:numPr>
                <w:ilvl w:val="0"/>
                <w:numId w:val="5"/>
              </w:numPr>
            </w:pPr>
            <w:r>
              <w:t>compare 2 masses directly by hefting.</w:t>
            </w:r>
          </w:p>
          <w:p w14:paraId="22D734B8" w14:textId="77777777" w:rsidR="00C862AF" w:rsidRDefault="00C862AF" w:rsidP="009D3BBA">
            <w:r>
              <w:t>In addition, students working towards Stage 1 outcomes can:</w:t>
            </w:r>
          </w:p>
          <w:p w14:paraId="350E4046" w14:textId="77777777" w:rsidR="00C862AF" w:rsidRPr="000C7BD6" w:rsidRDefault="00C862AF" w:rsidP="00C862AF">
            <w:pPr>
              <w:pStyle w:val="ListBullet"/>
              <w:numPr>
                <w:ilvl w:val="0"/>
                <w:numId w:val="5"/>
              </w:numPr>
            </w:pPr>
            <w:r w:rsidRPr="2E292A4B">
              <w:t xml:space="preserve">identify objects with equivalent </w:t>
            </w:r>
            <w:proofErr w:type="gramStart"/>
            <w:r w:rsidRPr="2E292A4B">
              <w:t>masses</w:t>
            </w:r>
            <w:proofErr w:type="gramEnd"/>
          </w:p>
          <w:p w14:paraId="7EC49791" w14:textId="77777777" w:rsidR="00C862AF" w:rsidRPr="000C7BD6" w:rsidRDefault="00C862AF" w:rsidP="00C862AF">
            <w:pPr>
              <w:pStyle w:val="ListBullet"/>
              <w:numPr>
                <w:ilvl w:val="0"/>
                <w:numId w:val="5"/>
              </w:numPr>
            </w:pPr>
            <w:r w:rsidRPr="2E292A4B">
              <w:t xml:space="preserve">experiment with rearranging different objects to form equivalent </w:t>
            </w:r>
            <w:proofErr w:type="gramStart"/>
            <w:r w:rsidRPr="2E292A4B">
              <w:t>masses</w:t>
            </w:r>
            <w:proofErr w:type="gramEnd"/>
          </w:p>
          <w:p w14:paraId="56F78338" w14:textId="77777777" w:rsidR="00C862AF" w:rsidRPr="000C7BD6" w:rsidRDefault="00C862AF" w:rsidP="00C862AF">
            <w:pPr>
              <w:pStyle w:val="ListBullet"/>
              <w:numPr>
                <w:ilvl w:val="0"/>
                <w:numId w:val="5"/>
              </w:numPr>
            </w:pPr>
            <w:r w:rsidRPr="2E292A4B">
              <w:rPr>
                <w:rFonts w:eastAsia="Arial"/>
              </w:rPr>
              <w:t>communicate their mathematical reasoning clearly to help others share their thinking.</w:t>
            </w:r>
          </w:p>
        </w:tc>
      </w:tr>
    </w:tbl>
    <w:p w14:paraId="5D481880" w14:textId="77777777" w:rsidR="00C862AF" w:rsidRDefault="00C862AF" w:rsidP="00C862AF">
      <w:pPr>
        <w:pStyle w:val="Heading3"/>
      </w:pPr>
      <w:bookmarkStart w:id="198" w:name="_Toc112318936"/>
      <w:bookmarkStart w:id="199" w:name="_Toc112320586"/>
      <w:bookmarkStart w:id="200" w:name="_Toc112320641"/>
      <w:bookmarkStart w:id="201" w:name="_Toc112320696"/>
      <w:bookmarkStart w:id="202" w:name="_Toc112320750"/>
      <w:bookmarkStart w:id="203" w:name="_Toc130310897"/>
      <w:r>
        <w:lastRenderedPageBreak/>
        <w:t xml:space="preserve">Daily number sense: </w:t>
      </w:r>
      <w:bookmarkEnd w:id="198"/>
      <w:bookmarkEnd w:id="199"/>
      <w:bookmarkEnd w:id="200"/>
      <w:bookmarkEnd w:id="201"/>
      <w:bookmarkEnd w:id="202"/>
      <w:r>
        <w:t>Assessment and Number match – 20 minutes</w:t>
      </w:r>
      <w:bookmarkEnd w:id="203"/>
    </w:p>
    <w:p w14:paraId="31E0C270" w14:textId="77777777" w:rsidR="00C862AF" w:rsidRPr="00BC0877" w:rsidRDefault="00C862AF" w:rsidP="00C862AF">
      <w:pPr>
        <w:pStyle w:val="ListNumber"/>
        <w:numPr>
          <w:ilvl w:val="0"/>
          <w:numId w:val="12"/>
        </w:numPr>
      </w:pPr>
      <w:r w:rsidRPr="00BC0877">
        <w:t xml:space="preserve">Consolidate Stage 1 students’ understanding of connecting counting to numerals and quantities, by replaying </w:t>
      </w:r>
      <w:hyperlink w:anchor="_Daily_number_sense:_1">
        <w:r w:rsidRPr="00BC0877">
          <w:rPr>
            <w:rStyle w:val="Hyperlink"/>
          </w:rPr>
          <w:t>Number match</w:t>
        </w:r>
      </w:hyperlink>
      <w:r w:rsidRPr="00BC0877">
        <w:t xml:space="preserve"> from </w:t>
      </w:r>
      <w:hyperlink w:anchor="_Lesson_1:_Language_1" w:history="1">
        <w:r w:rsidRPr="00B57706">
          <w:rPr>
            <w:rStyle w:val="Hyperlink"/>
          </w:rPr>
          <w:t>Lesson 1</w:t>
        </w:r>
      </w:hyperlink>
      <w:r w:rsidRPr="00BC0877">
        <w:t>.</w:t>
      </w:r>
    </w:p>
    <w:p w14:paraId="169017A9" w14:textId="77777777" w:rsidR="00C862AF" w:rsidRPr="00BC0877" w:rsidRDefault="00C862AF" w:rsidP="00C862AF">
      <w:pPr>
        <w:pStyle w:val="ListNumber"/>
      </w:pPr>
      <w:r w:rsidRPr="00BC0877">
        <w:t xml:space="preserve">Provide each Stage 1 student with a gameboard from </w:t>
      </w:r>
      <w:hyperlink w:anchor="_Resource_1:_Number_1">
        <w:r w:rsidRPr="00BC0877">
          <w:rPr>
            <w:rStyle w:val="Hyperlink"/>
          </w:rPr>
          <w:t>Resource 1: Number match</w:t>
        </w:r>
      </w:hyperlink>
      <w:r w:rsidRPr="00BC0877">
        <w:t xml:space="preserve"> and a collection of counters. Revise the rules of the game, then Stage 1 students play the game with a partner.</w:t>
      </w:r>
    </w:p>
    <w:p w14:paraId="30E8611F" w14:textId="77777777" w:rsidR="00C862AF" w:rsidRPr="00BC0877" w:rsidRDefault="00C862AF" w:rsidP="00C862AF">
      <w:pPr>
        <w:pStyle w:val="ListNumber"/>
      </w:pPr>
      <w:r w:rsidRPr="00BC0877">
        <w:t>Assess Early Stage 1 students’ understanding of counting forwards by ordering number cards and counting out loud.</w:t>
      </w:r>
    </w:p>
    <w:p w14:paraId="5DE2BAFA" w14:textId="77777777" w:rsidR="00C862AF" w:rsidRPr="00BC0877" w:rsidRDefault="00C862AF" w:rsidP="00C862AF">
      <w:pPr>
        <w:pStyle w:val="ListNumber"/>
      </w:pPr>
      <w:r w:rsidRPr="00BC0877">
        <w:t xml:space="preserve">Give each student </w:t>
      </w:r>
      <w:hyperlink w:anchor="_Resource_3:_Number_1">
        <w:r w:rsidRPr="00BC0877">
          <w:rPr>
            <w:rStyle w:val="Hyperlink"/>
          </w:rPr>
          <w:t>Resource 3: Number cards 20</w:t>
        </w:r>
      </w:hyperlink>
      <w:r w:rsidRPr="00BC0877">
        <w:t xml:space="preserve">. Students shuffle the cards and place them in order from one to </w:t>
      </w:r>
      <w:r>
        <w:t>20</w:t>
      </w:r>
      <w:r w:rsidRPr="00BC0877">
        <w:t>. Ask students to count the number sequence aloud and continue past 20, up to at least 30.</w:t>
      </w:r>
    </w:p>
    <w:p w14:paraId="5E2BE50E" w14:textId="77777777" w:rsidR="00C862AF" w:rsidRDefault="00C862AF" w:rsidP="00C862AF">
      <w:pPr>
        <w:pStyle w:val="FeatureBox"/>
      </w:pPr>
      <w:r w:rsidRPr="2E292A4B">
        <w:rPr>
          <w:rStyle w:val="Strong"/>
        </w:rPr>
        <w:t>Note:</w:t>
      </w:r>
      <w:r>
        <w:t xml:space="preserve"> Early Stage 1 students are expected to count to at least 30 and be able to identify a number before or after up to 30. They are also expected to order numbers up to 20.</w:t>
      </w:r>
    </w:p>
    <w:p w14:paraId="54FF3AED" w14:textId="77777777" w:rsidR="00C862AF" w:rsidRDefault="00C862AF" w:rsidP="00C862AF">
      <w:pPr>
        <w:pStyle w:val="ListNumber"/>
      </w:pPr>
      <w:r>
        <w:t>Ask students to identify the number before or after a given number. Students can check their answers using the sequenced cards.</w:t>
      </w:r>
    </w:p>
    <w:p w14:paraId="5E848511" w14:textId="77777777" w:rsidR="00C862AF" w:rsidRDefault="00C862AF" w:rsidP="00C862AF">
      <w:pPr>
        <w:pStyle w:val="ListNumber"/>
      </w:pPr>
      <w:r>
        <w:t>Have students glue their number cards in order inside their workbook. Students can work with a partner to check their sequence is correct.</w:t>
      </w:r>
    </w:p>
    <w:p w14:paraId="1CF1B764" w14:textId="77777777" w:rsidR="00C862AF" w:rsidRDefault="00C862AF" w:rsidP="00C862AF">
      <w:pPr>
        <w:rPr>
          <w:rFonts w:eastAsia="Arial"/>
          <w:color w:val="000000" w:themeColor="text1"/>
        </w:rPr>
      </w:pPr>
      <w:r w:rsidRPr="2E292A4B">
        <w:rPr>
          <w:rFonts w:eastAsia="Arial"/>
          <w:color w:val="000000" w:themeColor="text1"/>
        </w:rPr>
        <w:t>This table details assessment opportunities and differentiation ideas.</w:t>
      </w:r>
    </w:p>
    <w:tbl>
      <w:tblPr>
        <w:tblStyle w:val="Tableheader"/>
        <w:tblW w:w="5000" w:type="pct"/>
        <w:tblLayout w:type="fixed"/>
        <w:tblLook w:val="0020" w:firstRow="1" w:lastRow="0" w:firstColumn="0" w:lastColumn="0" w:noHBand="0" w:noVBand="0"/>
        <w:tblDescription w:val="Table outlines assessment opportunities, differentiation and extension ideas."/>
      </w:tblPr>
      <w:tblGrid>
        <w:gridCol w:w="4855"/>
        <w:gridCol w:w="4854"/>
        <w:gridCol w:w="4851"/>
      </w:tblGrid>
      <w:tr w:rsidR="00C862AF" w14:paraId="65F19772" w14:textId="77777777" w:rsidTr="009D3BBA">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0015457C" w14:textId="77777777" w:rsidR="00C862AF" w:rsidRDefault="00C862AF" w:rsidP="009D3BBA">
            <w:pPr>
              <w:rPr>
                <w:rFonts w:eastAsia="Arial"/>
                <w:b w:val="0"/>
                <w:bCs/>
              </w:rPr>
            </w:pPr>
            <w:r w:rsidRPr="2E292A4B">
              <w:rPr>
                <w:rFonts w:eastAsia="Arial"/>
                <w:bCs/>
              </w:rPr>
              <w:t>Assessment opportunities</w:t>
            </w:r>
          </w:p>
        </w:tc>
        <w:tc>
          <w:tcPr>
            <w:cnfStyle w:val="000001000000" w:firstRow="0" w:lastRow="0" w:firstColumn="0" w:lastColumn="0" w:oddVBand="0" w:evenVBand="1" w:oddHBand="0" w:evenHBand="0" w:firstRowFirstColumn="0" w:firstRowLastColumn="0" w:lastRowFirstColumn="0" w:lastRowLastColumn="0"/>
            <w:tcW w:w="1667" w:type="pct"/>
          </w:tcPr>
          <w:p w14:paraId="4B174478" w14:textId="77777777" w:rsidR="00C862AF" w:rsidRDefault="00C862AF" w:rsidP="009D3BBA">
            <w:pPr>
              <w:rPr>
                <w:rFonts w:eastAsia="Arial"/>
                <w:b w:val="0"/>
                <w:bCs/>
              </w:rPr>
            </w:pPr>
            <w:r w:rsidRPr="2E292A4B">
              <w:rPr>
                <w:rFonts w:eastAsia="Arial"/>
                <w:bCs/>
              </w:rPr>
              <w:t>Too hard?</w:t>
            </w:r>
          </w:p>
        </w:tc>
        <w:tc>
          <w:tcPr>
            <w:cnfStyle w:val="000010000000" w:firstRow="0" w:lastRow="0" w:firstColumn="0" w:lastColumn="0" w:oddVBand="1" w:evenVBand="0" w:oddHBand="0" w:evenHBand="0" w:firstRowFirstColumn="0" w:firstRowLastColumn="0" w:lastRowFirstColumn="0" w:lastRowLastColumn="0"/>
            <w:tcW w:w="1667" w:type="pct"/>
          </w:tcPr>
          <w:p w14:paraId="56AA7FB1" w14:textId="77777777" w:rsidR="00C862AF" w:rsidRDefault="00C862AF" w:rsidP="009D3BBA">
            <w:pPr>
              <w:rPr>
                <w:rFonts w:eastAsia="Arial"/>
                <w:b w:val="0"/>
                <w:bCs/>
              </w:rPr>
            </w:pPr>
            <w:r w:rsidRPr="2E292A4B">
              <w:rPr>
                <w:rFonts w:eastAsia="Arial"/>
                <w:bCs/>
              </w:rPr>
              <w:t>Too easy?</w:t>
            </w:r>
          </w:p>
        </w:tc>
      </w:tr>
      <w:tr w:rsidR="00C862AF" w14:paraId="5E329AB8" w14:textId="77777777" w:rsidTr="009D3B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004BCAB5" w14:textId="77777777" w:rsidR="00C862AF" w:rsidRDefault="00C862AF" w:rsidP="009D3BBA">
            <w:pPr>
              <w:rPr>
                <w:rFonts w:eastAsia="Arial"/>
              </w:rPr>
            </w:pPr>
            <w:r w:rsidRPr="2E292A4B">
              <w:rPr>
                <w:rFonts w:eastAsia="Arial"/>
              </w:rPr>
              <w:t>What to look for:</w:t>
            </w:r>
          </w:p>
          <w:p w14:paraId="76AC3082" w14:textId="77777777" w:rsidR="00C862AF" w:rsidRDefault="00C862AF" w:rsidP="00C862AF">
            <w:pPr>
              <w:pStyle w:val="ListBullet"/>
              <w:numPr>
                <w:ilvl w:val="0"/>
                <w:numId w:val="5"/>
              </w:numPr>
              <w:rPr>
                <w:rFonts w:eastAsia="Arial"/>
              </w:rPr>
            </w:pPr>
            <w:r w:rsidRPr="2E292A4B">
              <w:rPr>
                <w:rFonts w:eastAsia="Arial"/>
              </w:rPr>
              <w:t xml:space="preserve">Can students order numbers to 20? </w:t>
            </w:r>
            <w:r w:rsidRPr="008E5235">
              <w:rPr>
                <w:rStyle w:val="Strong"/>
              </w:rPr>
              <w:lastRenderedPageBreak/>
              <w:t>(MAO-WM-01, MAE-RWN-01)</w:t>
            </w:r>
          </w:p>
          <w:p w14:paraId="46CDD241" w14:textId="77777777" w:rsidR="00C862AF" w:rsidRDefault="00C862AF" w:rsidP="00C862AF">
            <w:pPr>
              <w:pStyle w:val="ListBullet"/>
              <w:numPr>
                <w:ilvl w:val="0"/>
                <w:numId w:val="5"/>
              </w:numPr>
              <w:rPr>
                <w:rFonts w:eastAsia="Arial"/>
              </w:rPr>
            </w:pPr>
            <w:r w:rsidRPr="2E292A4B">
              <w:rPr>
                <w:rFonts w:eastAsia="Arial"/>
              </w:rPr>
              <w:t xml:space="preserve">Can students count forwards to at least 30 and state the number after or before a given number, without needing to count from one? </w:t>
            </w:r>
            <w:r w:rsidRPr="008E5235">
              <w:rPr>
                <w:rStyle w:val="Strong"/>
              </w:rPr>
              <w:t>(MAO-WM-01, MAE-RWN-01, MAE-RWN-02)</w:t>
            </w:r>
          </w:p>
          <w:p w14:paraId="6107E68C" w14:textId="77777777" w:rsidR="00C862AF" w:rsidRDefault="00C862AF" w:rsidP="009D3BBA">
            <w:pPr>
              <w:rPr>
                <w:rFonts w:eastAsia="Arial"/>
              </w:rPr>
            </w:pPr>
            <w:r w:rsidRPr="2E292A4B">
              <w:rPr>
                <w:rFonts w:eastAsia="Arial"/>
              </w:rPr>
              <w:t>What to collect:</w:t>
            </w:r>
          </w:p>
          <w:p w14:paraId="07246806" w14:textId="77777777" w:rsidR="00C862AF" w:rsidRDefault="00C862AF" w:rsidP="00C862AF">
            <w:pPr>
              <w:pStyle w:val="ListBullet"/>
              <w:numPr>
                <w:ilvl w:val="0"/>
                <w:numId w:val="5"/>
              </w:numPr>
              <w:rPr>
                <w:rFonts w:eastAsia="Arial"/>
              </w:rPr>
            </w:pPr>
            <w:r w:rsidRPr="2E292A4B">
              <w:rPr>
                <w:rFonts w:eastAsia="Arial"/>
              </w:rPr>
              <w:t xml:space="preserve">work samples </w:t>
            </w:r>
            <w:r>
              <w:rPr>
                <w:rFonts w:eastAsia="Arial"/>
              </w:rPr>
              <w:t>–</w:t>
            </w:r>
            <w:r w:rsidRPr="2E292A4B">
              <w:rPr>
                <w:rFonts w:eastAsia="Arial"/>
              </w:rPr>
              <w:t xml:space="preserve"> number cards in workbooks </w:t>
            </w:r>
            <w:r w:rsidRPr="008E5235">
              <w:rPr>
                <w:rStyle w:val="Strong"/>
              </w:rPr>
              <w:t>(MAE-RWN-01, MAE-RWN-02)</w:t>
            </w:r>
          </w:p>
          <w:p w14:paraId="1AB75585" w14:textId="77777777" w:rsidR="00C862AF" w:rsidRDefault="00C862AF" w:rsidP="00C862AF">
            <w:pPr>
              <w:pStyle w:val="ListBullet"/>
              <w:numPr>
                <w:ilvl w:val="0"/>
                <w:numId w:val="5"/>
              </w:numPr>
              <w:rPr>
                <w:rFonts w:eastAsia="Arial"/>
              </w:rPr>
            </w:pPr>
            <w:r w:rsidRPr="2E292A4B">
              <w:rPr>
                <w:rFonts w:eastAsia="Arial"/>
              </w:rPr>
              <w:t>observational data</w:t>
            </w:r>
            <w:r>
              <w:rPr>
                <w:rFonts w:eastAsia="Arial"/>
              </w:rPr>
              <w:t>.</w:t>
            </w:r>
            <w:r w:rsidRPr="2E292A4B">
              <w:rPr>
                <w:rFonts w:eastAsia="Arial"/>
              </w:rPr>
              <w:t xml:space="preserve"> </w:t>
            </w:r>
            <w:r w:rsidRPr="008E5235">
              <w:rPr>
                <w:rStyle w:val="Strong"/>
              </w:rPr>
              <w:t>(MAO-WM-01, MAE-RWN-01, MAE-RWN-02)</w:t>
            </w:r>
          </w:p>
        </w:tc>
        <w:tc>
          <w:tcPr>
            <w:cnfStyle w:val="000001000000" w:firstRow="0" w:lastRow="0" w:firstColumn="0" w:lastColumn="0" w:oddVBand="0" w:evenVBand="1" w:oddHBand="0" w:evenHBand="0" w:firstRowFirstColumn="0" w:firstRowLastColumn="0" w:lastRowFirstColumn="0" w:lastRowLastColumn="0"/>
            <w:tcW w:w="1667" w:type="pct"/>
          </w:tcPr>
          <w:p w14:paraId="065890A8" w14:textId="77777777" w:rsidR="00C862AF" w:rsidRDefault="00C862AF" w:rsidP="009D3BBA">
            <w:pPr>
              <w:rPr>
                <w:rFonts w:eastAsia="Arial"/>
              </w:rPr>
            </w:pPr>
            <w:r w:rsidRPr="2E292A4B">
              <w:rPr>
                <w:rFonts w:eastAsia="Arial"/>
              </w:rPr>
              <w:lastRenderedPageBreak/>
              <w:t xml:space="preserve">Students are unable to count forwards to 30 and state the number before or after a </w:t>
            </w:r>
            <w:r w:rsidRPr="2E292A4B">
              <w:rPr>
                <w:rFonts w:eastAsia="Arial"/>
              </w:rPr>
              <w:lastRenderedPageBreak/>
              <w:t>given number.</w:t>
            </w:r>
          </w:p>
          <w:p w14:paraId="0EB23F7F" w14:textId="77777777" w:rsidR="00C862AF" w:rsidRPr="00FC76E2" w:rsidRDefault="00C862AF" w:rsidP="00C862AF">
            <w:pPr>
              <w:pStyle w:val="ListBullet"/>
              <w:numPr>
                <w:ilvl w:val="0"/>
                <w:numId w:val="5"/>
              </w:numPr>
            </w:pPr>
            <w:r w:rsidRPr="00FC76E2">
              <w:t>Provide students with concrete materials and support students to count using one</w:t>
            </w:r>
            <w:r>
              <w:t>-</w:t>
            </w:r>
            <w:r w:rsidRPr="00FC76E2">
              <w:t>to</w:t>
            </w:r>
            <w:r>
              <w:t>-</w:t>
            </w:r>
            <w:r w:rsidRPr="00FC76E2">
              <w:t>one correspondence.</w:t>
            </w:r>
          </w:p>
          <w:p w14:paraId="673AA308" w14:textId="77777777" w:rsidR="00C862AF" w:rsidRDefault="00C862AF" w:rsidP="00C862AF">
            <w:pPr>
              <w:pStyle w:val="ListBullet"/>
              <w:numPr>
                <w:ilvl w:val="0"/>
                <w:numId w:val="5"/>
              </w:numPr>
            </w:pPr>
            <w:r w:rsidRPr="00FC76E2">
              <w:t>Have students look at, point to or touch objects as they are being counted.</w:t>
            </w:r>
          </w:p>
        </w:tc>
        <w:tc>
          <w:tcPr>
            <w:cnfStyle w:val="000010000000" w:firstRow="0" w:lastRow="0" w:firstColumn="0" w:lastColumn="0" w:oddVBand="1" w:evenVBand="0" w:oddHBand="0" w:evenHBand="0" w:firstRowFirstColumn="0" w:firstRowLastColumn="0" w:lastRowFirstColumn="0" w:lastRowLastColumn="0"/>
            <w:tcW w:w="1667" w:type="pct"/>
          </w:tcPr>
          <w:p w14:paraId="4F8D5713" w14:textId="77777777" w:rsidR="00C862AF" w:rsidRDefault="00C862AF" w:rsidP="009D3BBA">
            <w:pPr>
              <w:rPr>
                <w:rFonts w:eastAsia="Arial"/>
              </w:rPr>
            </w:pPr>
            <w:r w:rsidRPr="2E292A4B">
              <w:rPr>
                <w:rFonts w:eastAsia="Arial"/>
              </w:rPr>
              <w:lastRenderedPageBreak/>
              <w:t xml:space="preserve">Students are unable to count forwards to 30 and state the number before or after a </w:t>
            </w:r>
            <w:r w:rsidRPr="2E292A4B">
              <w:rPr>
                <w:rFonts w:eastAsia="Arial"/>
              </w:rPr>
              <w:lastRenderedPageBreak/>
              <w:t>given number.</w:t>
            </w:r>
          </w:p>
          <w:p w14:paraId="7C5266B0" w14:textId="77777777" w:rsidR="00C862AF" w:rsidRPr="00FC76E2" w:rsidRDefault="00C862AF" w:rsidP="00C862AF">
            <w:pPr>
              <w:pStyle w:val="ListBullet"/>
              <w:numPr>
                <w:ilvl w:val="0"/>
                <w:numId w:val="5"/>
              </w:numPr>
            </w:pPr>
            <w:r w:rsidRPr="00FC76E2">
              <w:t>Have students count forwards to 120.</w:t>
            </w:r>
          </w:p>
          <w:p w14:paraId="003A78A2" w14:textId="77777777" w:rsidR="00C862AF" w:rsidRDefault="00C862AF" w:rsidP="00C862AF">
            <w:pPr>
              <w:pStyle w:val="ListBullet"/>
              <w:numPr>
                <w:ilvl w:val="0"/>
                <w:numId w:val="5"/>
              </w:numPr>
            </w:pPr>
            <w:r w:rsidRPr="00FC76E2">
              <w:t>Have students identify he number before or after a given two-digit number.</w:t>
            </w:r>
          </w:p>
        </w:tc>
      </w:tr>
    </w:tbl>
    <w:p w14:paraId="566663B4" w14:textId="77777777" w:rsidR="00C862AF" w:rsidRDefault="00C862AF" w:rsidP="00C862AF">
      <w:pPr>
        <w:pStyle w:val="Heading3"/>
        <w:rPr>
          <w:rStyle w:val="Heading3Char"/>
        </w:rPr>
      </w:pPr>
      <w:bookmarkStart w:id="204" w:name="_Toc130310898"/>
      <w:r>
        <w:lastRenderedPageBreak/>
        <w:t>Who balanced the boat? Part 1 – 15 minutes</w:t>
      </w:r>
      <w:bookmarkEnd w:id="204"/>
    </w:p>
    <w:p w14:paraId="310BD6F8" w14:textId="77777777" w:rsidR="00C862AF" w:rsidRDefault="00C862AF" w:rsidP="00C862AF">
      <w:pPr>
        <w:pStyle w:val="FeatureBox"/>
      </w:pPr>
      <w:r w:rsidRPr="2E292A4B">
        <w:t xml:space="preserve">This lesson is based on </w:t>
      </w:r>
      <w:hyperlink r:id="rId45">
        <w:r>
          <w:rPr>
            <w:rStyle w:val="Hyperlink"/>
          </w:rPr>
          <w:t>Using Picture Story Books to Discover and Explore the Concept of Equivalence</w:t>
        </w:r>
      </w:hyperlink>
      <w:r w:rsidRPr="009D1770">
        <w:t xml:space="preserve"> by Russo (2016).</w:t>
      </w:r>
    </w:p>
    <w:p w14:paraId="2E42B51F" w14:textId="77777777" w:rsidR="00C862AF" w:rsidRDefault="00C862AF" w:rsidP="00C862AF">
      <w:pPr>
        <w:pStyle w:val="ListNumber"/>
      </w:pPr>
      <w:r>
        <w:t>Build student understanding of equivalence by investigating how different masses can achieve balance.</w:t>
      </w:r>
    </w:p>
    <w:p w14:paraId="502B359C" w14:textId="77777777" w:rsidR="00C862AF" w:rsidRDefault="00C862AF" w:rsidP="00C862AF">
      <w:pPr>
        <w:pStyle w:val="FeatureBox"/>
      </w:pPr>
      <w:r w:rsidRPr="2E292A4B">
        <w:rPr>
          <w:rStyle w:val="Strong"/>
        </w:rPr>
        <w:lastRenderedPageBreak/>
        <w:t xml:space="preserve">Note: </w:t>
      </w:r>
      <w:r w:rsidRPr="2E292A4B">
        <w:t xml:space="preserve">You may wish to read </w:t>
      </w:r>
      <w:r w:rsidRPr="002F71A9">
        <w:rPr>
          <w:i/>
        </w:rPr>
        <w:t xml:space="preserve">Who </w:t>
      </w:r>
      <w:r>
        <w:rPr>
          <w:i/>
        </w:rPr>
        <w:t>S</w:t>
      </w:r>
      <w:r w:rsidRPr="002F71A9">
        <w:rPr>
          <w:i/>
        </w:rPr>
        <w:t xml:space="preserve">ank the </w:t>
      </w:r>
      <w:r>
        <w:rPr>
          <w:i/>
        </w:rPr>
        <w:t>B</w:t>
      </w:r>
      <w:r w:rsidRPr="002F71A9">
        <w:rPr>
          <w:i/>
        </w:rPr>
        <w:t>oat?</w:t>
      </w:r>
      <w:r w:rsidRPr="2E292A4B">
        <w:t xml:space="preserve"> by Pamela Allen to engage students prior to the activity.</w:t>
      </w:r>
    </w:p>
    <w:p w14:paraId="24B4893A" w14:textId="77777777" w:rsidR="00C862AF" w:rsidRDefault="00C862AF" w:rsidP="00C862AF">
      <w:pPr>
        <w:pStyle w:val="ListNumber"/>
      </w:pPr>
      <w:r w:rsidRPr="2E292A4B">
        <w:t xml:space="preserve">Identify that, in the story </w:t>
      </w:r>
      <w:r w:rsidRPr="2E292A4B">
        <w:rPr>
          <w:i/>
          <w:iCs/>
        </w:rPr>
        <w:t xml:space="preserve">Who </w:t>
      </w:r>
      <w:r>
        <w:rPr>
          <w:i/>
          <w:iCs/>
        </w:rPr>
        <w:t>S</w:t>
      </w:r>
      <w:r w:rsidRPr="2E292A4B">
        <w:rPr>
          <w:i/>
          <w:iCs/>
        </w:rPr>
        <w:t xml:space="preserve">ank the </w:t>
      </w:r>
      <w:r>
        <w:rPr>
          <w:i/>
          <w:iCs/>
        </w:rPr>
        <w:t>B</w:t>
      </w:r>
      <w:r w:rsidRPr="2E292A4B">
        <w:rPr>
          <w:i/>
          <w:iCs/>
        </w:rPr>
        <w:t xml:space="preserve">oat? </w:t>
      </w:r>
      <w:r w:rsidRPr="2E292A4B">
        <w:t>one of the reasons the boat stayed afloat for so long is because the animals worked out how to balance their weights across the boat. Just as numbers can be shared equally, weight can be shared equally, too.</w:t>
      </w:r>
    </w:p>
    <w:p w14:paraId="3D012A98" w14:textId="77777777" w:rsidR="00C862AF" w:rsidRDefault="00C862AF" w:rsidP="00C862AF">
      <w:pPr>
        <w:pStyle w:val="ListNumber"/>
      </w:pPr>
      <w:r w:rsidRPr="2E292A4B">
        <w:t>Introduce 2 balls of modelling clay of the same size. Ask students:</w:t>
      </w:r>
    </w:p>
    <w:p w14:paraId="70CBEFB8" w14:textId="77777777" w:rsidR="00C862AF" w:rsidRPr="003E6CE0" w:rsidRDefault="00C862AF" w:rsidP="00C862AF">
      <w:pPr>
        <w:pStyle w:val="ListBullet"/>
        <w:numPr>
          <w:ilvl w:val="0"/>
          <w:numId w:val="5"/>
        </w:numPr>
        <w:ind w:left="1134"/>
      </w:pPr>
      <w:r w:rsidRPr="003E6CE0">
        <w:t>What do you notice?</w:t>
      </w:r>
    </w:p>
    <w:p w14:paraId="5AB85244" w14:textId="77777777" w:rsidR="00C862AF" w:rsidRPr="003E6CE0" w:rsidRDefault="00C862AF" w:rsidP="00C862AF">
      <w:pPr>
        <w:pStyle w:val="ListBullet"/>
        <w:numPr>
          <w:ilvl w:val="0"/>
          <w:numId w:val="5"/>
        </w:numPr>
        <w:ind w:left="1134"/>
      </w:pPr>
      <w:r w:rsidRPr="003E6CE0">
        <w:t>What do you wonder?</w:t>
      </w:r>
    </w:p>
    <w:p w14:paraId="6C38CE3F" w14:textId="77777777" w:rsidR="00C862AF" w:rsidRPr="003E6CE0" w:rsidRDefault="00C862AF" w:rsidP="00C862AF">
      <w:pPr>
        <w:pStyle w:val="ListBullet"/>
        <w:numPr>
          <w:ilvl w:val="0"/>
          <w:numId w:val="5"/>
        </w:numPr>
        <w:ind w:left="1134"/>
      </w:pPr>
      <w:r w:rsidRPr="003E6CE0">
        <w:t>What attributes can you see that are the same?</w:t>
      </w:r>
    </w:p>
    <w:p w14:paraId="5A4D3508" w14:textId="77777777" w:rsidR="00C862AF" w:rsidRPr="003E6CE0" w:rsidRDefault="00C862AF" w:rsidP="00C862AF">
      <w:pPr>
        <w:pStyle w:val="ListBullet"/>
        <w:numPr>
          <w:ilvl w:val="0"/>
          <w:numId w:val="5"/>
        </w:numPr>
        <w:ind w:left="1134"/>
      </w:pPr>
      <w:r w:rsidRPr="003E6CE0">
        <w:t>If we were to check that the balls have the same weight, what would you expect to feel when hefting?</w:t>
      </w:r>
    </w:p>
    <w:p w14:paraId="5EF84E58" w14:textId="77777777" w:rsidR="00C862AF" w:rsidRDefault="00C862AF" w:rsidP="00C862AF">
      <w:pPr>
        <w:pStyle w:val="ListNumber"/>
      </w:pPr>
      <w:r w:rsidRPr="2E292A4B">
        <w:t>Place the modelling clay balls in each hand to demonstrate the same weight. Explain that if you feel the same push on your arms, we know the items have the same weight. If objects have the same weight, we can say the clay balls are the same or equivalent in weight.</w:t>
      </w:r>
    </w:p>
    <w:p w14:paraId="76E26905" w14:textId="77777777" w:rsidR="00C862AF" w:rsidRDefault="00C862AF" w:rsidP="00C862AF">
      <w:pPr>
        <w:pStyle w:val="FeatureBox"/>
      </w:pPr>
      <w:r w:rsidRPr="2E292A4B">
        <w:rPr>
          <w:rStyle w:val="Strong"/>
        </w:rPr>
        <w:t xml:space="preserve">Note: </w:t>
      </w:r>
      <w:r w:rsidRPr="2E292A4B">
        <w:t>Stage 1 students could also explore the placement of mass at different points on an equal-arm balance.</w:t>
      </w:r>
    </w:p>
    <w:p w14:paraId="66E3E9F6" w14:textId="77777777" w:rsidR="00C862AF" w:rsidRDefault="00C862AF" w:rsidP="00C862AF">
      <w:pPr>
        <w:pStyle w:val="ListNumber"/>
      </w:pPr>
      <w:r w:rsidRPr="2E292A4B">
        <w:rPr>
          <w:lang w:val="en-US"/>
        </w:rPr>
        <w:t xml:space="preserve">Ask students to predict what will happen to the weight of the </w:t>
      </w:r>
      <w:r w:rsidRPr="2E292A4B">
        <w:t>clay</w:t>
      </w:r>
      <w:r w:rsidRPr="2E292A4B">
        <w:rPr>
          <w:lang w:val="en-US"/>
        </w:rPr>
        <w:t xml:space="preserve"> balls if one</w:t>
      </w:r>
      <w:r w:rsidRPr="2E292A4B">
        <w:t xml:space="preserve"> stays the same, while the other is made into 4 smaller clay balls.</w:t>
      </w:r>
    </w:p>
    <w:p w14:paraId="50937A07" w14:textId="77777777" w:rsidR="00C862AF" w:rsidRDefault="00C862AF" w:rsidP="00C862AF">
      <w:pPr>
        <w:pStyle w:val="ListNumber"/>
      </w:pPr>
      <w:r w:rsidRPr="2E292A4B">
        <w:t>Discuss that, even though one of the balls changed shape, the weight remains the same. Explain that objects which are the same can be partitioned and still be the same weight. Their mass is equivalent.</w:t>
      </w:r>
    </w:p>
    <w:p w14:paraId="44BD3B74" w14:textId="77777777" w:rsidR="00C862AF" w:rsidRDefault="00C862AF" w:rsidP="00C862AF">
      <w:pPr>
        <w:pStyle w:val="Heading3"/>
        <w:rPr>
          <w:rStyle w:val="Heading3Char"/>
        </w:rPr>
      </w:pPr>
      <w:bookmarkStart w:id="205" w:name="_Toc130310899"/>
      <w:r w:rsidRPr="2E292A4B">
        <w:rPr>
          <w:rStyle w:val="Heading3Char"/>
        </w:rPr>
        <w:lastRenderedPageBreak/>
        <w:t>Who balanced the boat? Part 2 – 25 minutes</w:t>
      </w:r>
      <w:bookmarkEnd w:id="205"/>
    </w:p>
    <w:p w14:paraId="2A9EB3F9" w14:textId="77777777" w:rsidR="00C862AF" w:rsidRDefault="00C862AF" w:rsidP="00C862AF">
      <w:pPr>
        <w:pStyle w:val="FeatureBox"/>
      </w:pPr>
      <w:r w:rsidRPr="2E292A4B">
        <w:rPr>
          <w:rStyle w:val="Strong"/>
        </w:rPr>
        <w:t xml:space="preserve">Note: </w:t>
      </w:r>
      <w:r>
        <w:t xml:space="preserve">It may be beneficial to prepare the animal models out of modelling clay for each pair of students prior to the lesson, as in </w:t>
      </w:r>
      <w:r>
        <w:fldChar w:fldCharType="begin"/>
      </w:r>
      <w:r>
        <w:instrText xml:space="preserve"> REF _Ref120208385 \h </w:instrText>
      </w:r>
      <w:r>
        <w:fldChar w:fldCharType="separate"/>
      </w:r>
      <w:r>
        <w:t xml:space="preserve">Figure </w:t>
      </w:r>
      <w:r>
        <w:rPr>
          <w:noProof/>
        </w:rPr>
        <w:t>8</w:t>
      </w:r>
      <w:r>
        <w:fldChar w:fldCharType="end"/>
      </w:r>
      <w:r>
        <w:t>.</w:t>
      </w:r>
      <w:r w:rsidRPr="2E292A4B">
        <w:t xml:space="preserve"> This could support students to focus on the core concept of the lesson, if creating the animal models accurately will be too challenging for them.</w:t>
      </w:r>
    </w:p>
    <w:p w14:paraId="256B2157" w14:textId="77777777" w:rsidR="00C862AF" w:rsidRDefault="00C862AF" w:rsidP="00C862AF">
      <w:pPr>
        <w:pStyle w:val="ListNumber"/>
      </w:pPr>
      <w:r w:rsidRPr="2E292A4B">
        <w:t xml:space="preserve">Display </w:t>
      </w:r>
      <w:hyperlink w:anchor="_Resource_18:_Who" w:history="1">
        <w:r w:rsidRPr="00B57706">
          <w:rPr>
            <w:rStyle w:val="Hyperlink"/>
          </w:rPr>
          <w:t>Resource 18: Who balanced the boat?</w:t>
        </w:r>
      </w:hyperlink>
      <w:r w:rsidRPr="2E292A4B">
        <w:t xml:space="preserve"> and introduce the problem. Display 5 balls of modelling clay</w:t>
      </w:r>
      <w:r>
        <w:t xml:space="preserve"> (see </w:t>
      </w:r>
      <w:r>
        <w:rPr>
          <w:color w:val="2B579A"/>
          <w:shd w:val="clear" w:color="auto" w:fill="E6E6E6"/>
        </w:rPr>
        <w:fldChar w:fldCharType="begin"/>
      </w:r>
      <w:r>
        <w:instrText xml:space="preserve"> REF _Ref120208385 \h </w:instrText>
      </w:r>
      <w:r>
        <w:rPr>
          <w:color w:val="2B579A"/>
          <w:shd w:val="clear" w:color="auto" w:fill="E6E6E6"/>
        </w:rPr>
      </w:r>
      <w:r>
        <w:rPr>
          <w:color w:val="2B579A"/>
          <w:shd w:val="clear" w:color="auto" w:fill="E6E6E6"/>
        </w:rPr>
        <w:fldChar w:fldCharType="separate"/>
      </w:r>
      <w:r>
        <w:t xml:space="preserve">Figure </w:t>
      </w:r>
      <w:r>
        <w:rPr>
          <w:noProof/>
        </w:rPr>
        <w:t>8</w:t>
      </w:r>
      <w:r>
        <w:rPr>
          <w:color w:val="2B579A"/>
          <w:shd w:val="clear" w:color="auto" w:fill="E6E6E6"/>
        </w:rPr>
        <w:fldChar w:fldCharType="end"/>
      </w:r>
      <w:r w:rsidRPr="004456F1">
        <w:t>)</w:t>
      </w:r>
      <w:r>
        <w:t xml:space="preserve">. </w:t>
      </w:r>
      <w:r w:rsidRPr="2E292A4B">
        <w:t>Explain that the image and the clay models represent the animals. The cow and the donkey have an equivalent mass, but they are both heavier than the pig and the sheep. The pig and the sheep have an equivalent mass, but they are both heavier than the</w:t>
      </w:r>
      <w:r>
        <w:t xml:space="preserve"> mouse.</w:t>
      </w:r>
    </w:p>
    <w:p w14:paraId="19EABDD5" w14:textId="77777777" w:rsidR="00C862AF" w:rsidRDefault="00C862AF" w:rsidP="00C862AF">
      <w:pPr>
        <w:pStyle w:val="Caption"/>
      </w:pPr>
      <w:bookmarkStart w:id="206" w:name="_Ref120208385"/>
      <w:bookmarkStart w:id="207" w:name="_Ref119333101"/>
      <w:r>
        <w:t xml:space="preserve">Figure </w:t>
      </w:r>
      <w:r>
        <w:fldChar w:fldCharType="begin"/>
      </w:r>
      <w:r>
        <w:instrText>SEQ Figure \* ARABIC</w:instrText>
      </w:r>
      <w:r>
        <w:fldChar w:fldCharType="separate"/>
      </w:r>
      <w:r>
        <w:rPr>
          <w:noProof/>
        </w:rPr>
        <w:t>8</w:t>
      </w:r>
      <w:r>
        <w:fldChar w:fldCharType="end"/>
      </w:r>
      <w:bookmarkEnd w:id="206"/>
      <w:r>
        <w:t xml:space="preserve"> – Modelling clay</w:t>
      </w:r>
      <w:bookmarkEnd w:id="207"/>
    </w:p>
    <w:p w14:paraId="5D8142D5" w14:textId="77777777" w:rsidR="00C862AF" w:rsidRDefault="00C862AF" w:rsidP="00C862AF">
      <w:r>
        <w:rPr>
          <w:noProof/>
          <w:color w:val="2B579A"/>
          <w:shd w:val="clear" w:color="auto" w:fill="E6E6E6"/>
        </w:rPr>
        <w:drawing>
          <wp:inline distT="0" distB="0" distL="0" distR="0" wp14:anchorId="5765BE0B" wp14:editId="75389006">
            <wp:extent cx="3810000" cy="1309688"/>
            <wp:effectExtent l="0" t="0" r="0" b="5080"/>
            <wp:docPr id="1411775773" name="Picture 1411775773" descr="5 different sized weighted balls. Red sphere has the word cow underneath, blue sphere has the word donkey underneath, yellow sphere has the word pig underneath, green sphere has the word sheep underneath, white sphere has the word mouse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819425" cy="1312928"/>
                    </a:xfrm>
                    <a:prstGeom prst="rect">
                      <a:avLst/>
                    </a:prstGeom>
                  </pic:spPr>
                </pic:pic>
              </a:graphicData>
            </a:graphic>
          </wp:inline>
        </w:drawing>
      </w:r>
    </w:p>
    <w:p w14:paraId="3959F026" w14:textId="77777777" w:rsidR="00C862AF" w:rsidRDefault="00C862AF" w:rsidP="00C862AF">
      <w:pPr>
        <w:pStyle w:val="ListNumber"/>
      </w:pPr>
      <w:r w:rsidRPr="2E292A4B">
        <w:t>Explain that students will work in pairs to make a boat out of cardboard and animals from modelling clay. They will then see if they can balance their boat with their animals on it.</w:t>
      </w:r>
    </w:p>
    <w:p w14:paraId="4A5EBD4B" w14:textId="77777777" w:rsidR="00C862AF" w:rsidRDefault="00C862AF" w:rsidP="00C862AF">
      <w:pPr>
        <w:pStyle w:val="ListNumber"/>
      </w:pPr>
      <w:r w:rsidRPr="2E292A4B">
        <w:t>In pairs, students create a boat using paper, cardboard or paper plates and adhesive tape.</w:t>
      </w:r>
    </w:p>
    <w:p w14:paraId="2F90B7C5" w14:textId="77777777" w:rsidR="00C862AF" w:rsidRDefault="00C862AF" w:rsidP="00C862AF">
      <w:pPr>
        <w:pStyle w:val="ListNumber"/>
      </w:pPr>
      <w:r w:rsidRPr="2E292A4B">
        <w:t xml:space="preserve">Students represent the animals using modelling clay. They use the information on </w:t>
      </w:r>
      <w:hyperlink w:anchor="_Resource_18:_Who">
        <w:r>
          <w:rPr>
            <w:rStyle w:val="Hyperlink"/>
          </w:rPr>
          <w:t>Resource 18: Who balanced the boat?</w:t>
        </w:r>
      </w:hyperlink>
      <w:r w:rsidRPr="2E292A4B">
        <w:t xml:space="preserve"> as a guide. They need to ensure that the cow and sheep have the same size and mass as each other, they are equivalent. The pig and sheep also need to be the same size and mass, they are also equivalent. The mouse alone has a unique size and mass.</w:t>
      </w:r>
    </w:p>
    <w:p w14:paraId="5DE6CC05" w14:textId="77777777" w:rsidR="00C862AF" w:rsidRDefault="00C862AF" w:rsidP="00C862AF">
      <w:pPr>
        <w:pStyle w:val="ListNumber"/>
        <w:rPr>
          <w:rFonts w:eastAsia="Arial"/>
        </w:rPr>
      </w:pPr>
      <w:r w:rsidRPr="2E292A4B">
        <w:rPr>
          <w:rFonts w:eastAsia="Arial"/>
        </w:rPr>
        <w:lastRenderedPageBreak/>
        <w:t>In pairs, students discuss and make predictions about ways of arranging the animals on their boat so that it will successfully stay afloat.</w:t>
      </w:r>
    </w:p>
    <w:p w14:paraId="7A2DB248" w14:textId="77777777" w:rsidR="00C862AF" w:rsidRDefault="00C862AF" w:rsidP="00C862AF">
      <w:pPr>
        <w:pStyle w:val="FeatureBox"/>
      </w:pPr>
      <w:r w:rsidRPr="2E292A4B">
        <w:rPr>
          <w:rStyle w:val="Strong"/>
        </w:rPr>
        <w:t xml:space="preserve">Note: </w:t>
      </w:r>
      <w:r w:rsidRPr="2E292A4B">
        <w:t>Mathematical reasoning and critical thinking can be supported by saying that a solution may only be recorded when all group members agree that a particular configuration of animals would balance the boat. If agreement cannot be reached by the group, consider photographing it and exploring it further during the whole class discussion. It may provide an opportunity to address a misconception or provide an example where there is genuine confusion about whether the boat would be balanced.</w:t>
      </w:r>
    </w:p>
    <w:p w14:paraId="461D6586" w14:textId="77777777" w:rsidR="00C862AF" w:rsidRDefault="00C862AF" w:rsidP="00C862AF">
      <w:pPr>
        <w:pStyle w:val="ListNumber"/>
      </w:pPr>
      <w:r w:rsidRPr="2E292A4B">
        <w:t>Students use their animal models and boat to explore possible solutions to the problem. They balance them on water in a sink or container</w:t>
      </w:r>
      <w:r>
        <w:t xml:space="preserve"> (see </w:t>
      </w:r>
      <w:r>
        <w:rPr>
          <w:color w:val="2B579A"/>
          <w:shd w:val="clear" w:color="auto" w:fill="E6E6E6"/>
        </w:rPr>
        <w:fldChar w:fldCharType="begin"/>
      </w:r>
      <w:r>
        <w:instrText xml:space="preserve"> REF _Ref120208399 \h </w:instrText>
      </w:r>
      <w:r>
        <w:rPr>
          <w:color w:val="2B579A"/>
          <w:shd w:val="clear" w:color="auto" w:fill="E6E6E6"/>
        </w:rPr>
      </w:r>
      <w:r>
        <w:rPr>
          <w:color w:val="2B579A"/>
          <w:shd w:val="clear" w:color="auto" w:fill="E6E6E6"/>
        </w:rPr>
        <w:fldChar w:fldCharType="separate"/>
      </w:r>
      <w:r>
        <w:t xml:space="preserve">Figure </w:t>
      </w:r>
      <w:r>
        <w:rPr>
          <w:noProof/>
        </w:rPr>
        <w:t>9</w:t>
      </w:r>
      <w:r>
        <w:rPr>
          <w:color w:val="2B579A"/>
          <w:shd w:val="clear" w:color="auto" w:fill="E6E6E6"/>
        </w:rPr>
        <w:fldChar w:fldCharType="end"/>
      </w:r>
      <w:r w:rsidRPr="004C343D">
        <w:t>)</w:t>
      </w:r>
      <w:r w:rsidRPr="2E292A4B">
        <w:t>. Students record their successful solutions by drawing them on paper as students discover them.</w:t>
      </w:r>
    </w:p>
    <w:p w14:paraId="70CC98C6" w14:textId="77777777" w:rsidR="00C862AF" w:rsidRDefault="00C862AF" w:rsidP="00C862AF">
      <w:pPr>
        <w:pStyle w:val="Caption"/>
        <w:keepLines/>
      </w:pPr>
      <w:bookmarkStart w:id="208" w:name="_Ref120208399"/>
      <w:bookmarkStart w:id="209" w:name="_Ref119333252"/>
      <w:r>
        <w:t xml:space="preserve">Figure </w:t>
      </w:r>
      <w:r>
        <w:fldChar w:fldCharType="begin"/>
      </w:r>
      <w:r>
        <w:instrText>SEQ Figure \* ARABIC</w:instrText>
      </w:r>
      <w:r>
        <w:fldChar w:fldCharType="separate"/>
      </w:r>
      <w:r>
        <w:rPr>
          <w:noProof/>
        </w:rPr>
        <w:t>9</w:t>
      </w:r>
      <w:r>
        <w:fldChar w:fldCharType="end"/>
      </w:r>
      <w:bookmarkEnd w:id="208"/>
      <w:r>
        <w:t xml:space="preserve"> – Examples of balance</w:t>
      </w:r>
      <w:bookmarkEnd w:id="209"/>
    </w:p>
    <w:p w14:paraId="740DCEA0" w14:textId="77777777" w:rsidR="00C862AF" w:rsidRDefault="00C862AF" w:rsidP="00C862AF">
      <w:pPr>
        <w:keepLines/>
      </w:pPr>
      <w:r>
        <w:rPr>
          <w:noProof/>
          <w:color w:val="2B579A"/>
          <w:shd w:val="clear" w:color="auto" w:fill="E6E6E6"/>
        </w:rPr>
        <w:drawing>
          <wp:inline distT="0" distB="0" distL="0" distR="0" wp14:anchorId="15FA22D4" wp14:editId="3816E12E">
            <wp:extent cx="4572000" cy="1438275"/>
            <wp:effectExtent l="0" t="0" r="0" b="0"/>
            <wp:docPr id="166937031" name="Picture 166937031" descr="4 pictures representing different arrangements of 5 coloured weights. Each picture demonstrates a different distribution of the w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37031" name="Picture 166937031" descr="4 pictures representing different arrangements of 5 coloured weights. Each picture demonstrates a different distribution of the weights."/>
                    <pic:cNvPicPr/>
                  </pic:nvPicPr>
                  <pic:blipFill>
                    <a:blip r:embed="rId47">
                      <a:extLst>
                        <a:ext uri="{28A0092B-C50C-407E-A947-70E740481C1C}">
                          <a14:useLocalDpi xmlns:a14="http://schemas.microsoft.com/office/drawing/2010/main" val="0"/>
                        </a:ext>
                      </a:extLst>
                    </a:blip>
                    <a:stretch>
                      <a:fillRect/>
                    </a:stretch>
                  </pic:blipFill>
                  <pic:spPr>
                    <a:xfrm>
                      <a:off x="0" y="0"/>
                      <a:ext cx="4572000" cy="1438275"/>
                    </a:xfrm>
                    <a:prstGeom prst="rect">
                      <a:avLst/>
                    </a:prstGeom>
                  </pic:spPr>
                </pic:pic>
              </a:graphicData>
            </a:graphic>
          </wp:inline>
        </w:drawing>
      </w:r>
    </w:p>
    <w:p w14:paraId="74970F05" w14:textId="77777777" w:rsidR="00C862AF" w:rsidRDefault="00C862AF" w:rsidP="00C862AF">
      <w:pPr>
        <w:pStyle w:val="FeatureBox"/>
      </w:pPr>
      <w:r w:rsidRPr="2E292A4B">
        <w:rPr>
          <w:rStyle w:val="Strong"/>
        </w:rPr>
        <w:t>Note:</w:t>
      </w:r>
      <w:r w:rsidRPr="2E292A4B">
        <w:t xml:space="preserve"> There are many solutions to this challenge, some of which are displayed in</w:t>
      </w:r>
      <w:r>
        <w:t xml:space="preserve"> </w:t>
      </w:r>
      <w:r>
        <w:rPr>
          <w:color w:val="2B579A"/>
          <w:shd w:val="clear" w:color="auto" w:fill="E6E6E6"/>
        </w:rPr>
        <w:fldChar w:fldCharType="begin"/>
      </w:r>
      <w:r>
        <w:rPr>
          <w:color w:val="2B579A"/>
          <w:shd w:val="clear" w:color="auto" w:fill="E6E6E6"/>
        </w:rPr>
        <w:instrText xml:space="preserve"> REF _Ref120208399 \h </w:instrText>
      </w:r>
      <w:r>
        <w:rPr>
          <w:color w:val="2B579A"/>
          <w:shd w:val="clear" w:color="auto" w:fill="E6E6E6"/>
        </w:rPr>
      </w:r>
      <w:r>
        <w:rPr>
          <w:color w:val="2B579A"/>
          <w:shd w:val="clear" w:color="auto" w:fill="E6E6E6"/>
        </w:rPr>
        <w:fldChar w:fldCharType="separate"/>
      </w:r>
      <w:r>
        <w:t xml:space="preserve">Figure </w:t>
      </w:r>
      <w:r>
        <w:rPr>
          <w:noProof/>
        </w:rPr>
        <w:t>9</w:t>
      </w:r>
      <w:r>
        <w:rPr>
          <w:color w:val="2B579A"/>
          <w:shd w:val="clear" w:color="auto" w:fill="E6E6E6"/>
        </w:rPr>
        <w:fldChar w:fldCharType="end"/>
      </w:r>
      <w:r>
        <w:t>.</w:t>
      </w:r>
      <w:r w:rsidRPr="2E292A4B">
        <w:t xml:space="preserve"> Examples of balancing the boat. However, the key insight into the problem is realising that the mouse needs to be exactly in the middle of the boat.</w:t>
      </w:r>
    </w:p>
    <w:p w14:paraId="622835F0" w14:textId="77777777" w:rsidR="00C862AF" w:rsidRDefault="00C862AF" w:rsidP="00C862AF">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C862AF" w14:paraId="53E66893" w14:textId="77777777" w:rsidTr="009D3BBA">
        <w:trPr>
          <w:cnfStyle w:val="100000000000" w:firstRow="1" w:lastRow="0" w:firstColumn="0" w:lastColumn="0" w:oddVBand="0" w:evenVBand="0" w:oddHBand="0" w:evenHBand="0" w:firstRowFirstColumn="0" w:firstRowLastColumn="0" w:lastRowFirstColumn="0" w:lastRowLastColumn="0"/>
        </w:trPr>
        <w:tc>
          <w:tcPr>
            <w:tcW w:w="1667" w:type="pct"/>
          </w:tcPr>
          <w:p w14:paraId="3BAA3398" w14:textId="77777777" w:rsidR="00C862AF" w:rsidRDefault="00C862AF" w:rsidP="009D3BBA">
            <w:r w:rsidRPr="00470C15">
              <w:lastRenderedPageBreak/>
              <w:t>Assessment opportunities</w:t>
            </w:r>
          </w:p>
        </w:tc>
        <w:tc>
          <w:tcPr>
            <w:tcW w:w="1667" w:type="pct"/>
          </w:tcPr>
          <w:p w14:paraId="0B8A2E48" w14:textId="77777777" w:rsidR="00C862AF" w:rsidRDefault="00C862AF" w:rsidP="009D3BBA">
            <w:r w:rsidRPr="00470C15">
              <w:t>Too hard?</w:t>
            </w:r>
          </w:p>
        </w:tc>
        <w:tc>
          <w:tcPr>
            <w:tcW w:w="1667" w:type="pct"/>
          </w:tcPr>
          <w:p w14:paraId="4F1E2E63" w14:textId="77777777" w:rsidR="00C862AF" w:rsidRDefault="00C862AF" w:rsidP="009D3BBA">
            <w:r w:rsidRPr="00470C15">
              <w:t>Too easy?</w:t>
            </w:r>
          </w:p>
        </w:tc>
      </w:tr>
      <w:tr w:rsidR="00C862AF" w14:paraId="0CF57D83" w14:textId="77777777" w:rsidTr="009D3BBA">
        <w:trPr>
          <w:cnfStyle w:val="000000100000" w:firstRow="0" w:lastRow="0" w:firstColumn="0" w:lastColumn="0" w:oddVBand="0" w:evenVBand="0" w:oddHBand="1" w:evenHBand="0" w:firstRowFirstColumn="0" w:firstRowLastColumn="0" w:lastRowFirstColumn="0" w:lastRowLastColumn="0"/>
        </w:trPr>
        <w:tc>
          <w:tcPr>
            <w:tcW w:w="1667" w:type="pct"/>
          </w:tcPr>
          <w:p w14:paraId="4946BCB9" w14:textId="77777777" w:rsidR="00C862AF" w:rsidRDefault="00C862AF" w:rsidP="009D3BBA">
            <w:r w:rsidRPr="2E292A4B">
              <w:rPr>
                <w:rFonts w:eastAsia="Arial"/>
              </w:rPr>
              <w:t>What to look for:</w:t>
            </w:r>
          </w:p>
          <w:p w14:paraId="39C2DF92" w14:textId="77777777" w:rsidR="00C862AF" w:rsidRDefault="00C862AF" w:rsidP="00C862AF">
            <w:pPr>
              <w:pStyle w:val="ListBullet"/>
              <w:numPr>
                <w:ilvl w:val="0"/>
                <w:numId w:val="5"/>
              </w:numPr>
            </w:pPr>
            <w:r w:rsidRPr="2E292A4B">
              <w:t>Do students experiment with arranging their modelling clay animals in their boat in ways that balance the weight equally on water?</w:t>
            </w:r>
            <w:r w:rsidRPr="2E292A4B">
              <w:rPr>
                <w:rStyle w:val="Strong"/>
              </w:rPr>
              <w:t xml:space="preserve"> </w:t>
            </w:r>
            <w:r w:rsidRPr="008E5235">
              <w:rPr>
                <w:rStyle w:val="Strong"/>
              </w:rPr>
              <w:t>(MAO-WM-01, MA1-NSM-01)</w:t>
            </w:r>
          </w:p>
          <w:p w14:paraId="0407C021" w14:textId="77777777" w:rsidR="00C862AF" w:rsidRDefault="00C862AF" w:rsidP="00C862AF">
            <w:pPr>
              <w:pStyle w:val="ListBullet"/>
              <w:numPr>
                <w:ilvl w:val="0"/>
                <w:numId w:val="5"/>
              </w:numPr>
            </w:pPr>
            <w:r w:rsidRPr="2E292A4B">
              <w:t xml:space="preserve">Are students able to explain how their arrangement of animals in their boat balances the weight equally? </w:t>
            </w:r>
            <w:r w:rsidRPr="008E5235">
              <w:rPr>
                <w:rStyle w:val="Strong"/>
              </w:rPr>
              <w:t>(MAO-WM-01, MA1-NSM-01)</w:t>
            </w:r>
          </w:p>
          <w:p w14:paraId="38626E88" w14:textId="77777777" w:rsidR="00C862AF" w:rsidRDefault="00C862AF" w:rsidP="00C862AF">
            <w:pPr>
              <w:pStyle w:val="ListBullet"/>
              <w:numPr>
                <w:ilvl w:val="0"/>
                <w:numId w:val="5"/>
              </w:numPr>
            </w:pPr>
            <w:r w:rsidRPr="2E292A4B">
              <w:t xml:space="preserve">Do students develop more than one solution to the problem? </w:t>
            </w:r>
            <w:r w:rsidRPr="008E5235">
              <w:rPr>
                <w:rStyle w:val="Strong"/>
              </w:rPr>
              <w:t>(MAO-WM-01, MA1-NSM-01)</w:t>
            </w:r>
          </w:p>
          <w:p w14:paraId="33372841" w14:textId="77777777" w:rsidR="00C862AF" w:rsidRDefault="00C862AF" w:rsidP="009D3BBA">
            <w:r w:rsidRPr="2E292A4B">
              <w:rPr>
                <w:rFonts w:eastAsia="Arial"/>
              </w:rPr>
              <w:t>What to collect:</w:t>
            </w:r>
          </w:p>
          <w:p w14:paraId="66101F13" w14:textId="77777777" w:rsidR="00C862AF" w:rsidRDefault="00C862AF" w:rsidP="00C862AF">
            <w:pPr>
              <w:pStyle w:val="ListBullet"/>
              <w:numPr>
                <w:ilvl w:val="0"/>
                <w:numId w:val="5"/>
              </w:numPr>
            </w:pPr>
            <w:r>
              <w:t>o</w:t>
            </w:r>
            <w:r w:rsidRPr="2E292A4B">
              <w:t xml:space="preserve">bservations and students’ work samples of solutions to the problem. </w:t>
            </w:r>
            <w:r w:rsidRPr="008E5235">
              <w:rPr>
                <w:rStyle w:val="Strong"/>
              </w:rPr>
              <w:t>(MAO-WM-01, MA1-NSM-01)</w:t>
            </w:r>
          </w:p>
        </w:tc>
        <w:tc>
          <w:tcPr>
            <w:tcW w:w="1667" w:type="pct"/>
          </w:tcPr>
          <w:p w14:paraId="13851776" w14:textId="77777777" w:rsidR="00C862AF" w:rsidRDefault="00C862AF" w:rsidP="009D3BBA">
            <w:r w:rsidRPr="2E292A4B">
              <w:rPr>
                <w:rFonts w:eastAsia="Arial"/>
              </w:rPr>
              <w:t>Students are unable to organise their animals to balance on the water.</w:t>
            </w:r>
          </w:p>
          <w:p w14:paraId="73E1D17F" w14:textId="77777777" w:rsidR="00C862AF" w:rsidRDefault="00C862AF" w:rsidP="00C862AF">
            <w:pPr>
              <w:pStyle w:val="ListBullet"/>
              <w:numPr>
                <w:ilvl w:val="0"/>
                <w:numId w:val="5"/>
              </w:numPr>
            </w:pPr>
            <w:r w:rsidRPr="2E292A4B">
              <w:t>Support students in a small group and model one way to arrange the animals on the boat. Test if the boat balances, then ask students to reflect on whether the arrangement worked.</w:t>
            </w:r>
          </w:p>
          <w:p w14:paraId="392EE7DA" w14:textId="77777777" w:rsidR="00C862AF" w:rsidRDefault="00C862AF" w:rsidP="00C862AF">
            <w:pPr>
              <w:pStyle w:val="ListBullet"/>
              <w:numPr>
                <w:ilvl w:val="0"/>
                <w:numId w:val="5"/>
              </w:numPr>
            </w:pPr>
            <w:r w:rsidRPr="2E292A4B">
              <w:rPr>
                <w:rFonts w:eastAsia="Arial"/>
              </w:rPr>
              <w:t>Ask students to think of another arrangement to test.</w:t>
            </w:r>
          </w:p>
        </w:tc>
        <w:tc>
          <w:tcPr>
            <w:tcW w:w="1667" w:type="pct"/>
          </w:tcPr>
          <w:p w14:paraId="578173A1" w14:textId="77777777" w:rsidR="00C862AF" w:rsidRDefault="00C862AF" w:rsidP="009D3BBA">
            <w:pPr>
              <w:pStyle w:val="ListBullet"/>
              <w:numPr>
                <w:ilvl w:val="0"/>
                <w:numId w:val="0"/>
              </w:numPr>
            </w:pPr>
            <w:r w:rsidRPr="2E292A4B">
              <w:rPr>
                <w:rFonts w:eastAsia="Arial"/>
              </w:rPr>
              <w:t>Students find several ways to balance the weight of their animals on the water.</w:t>
            </w:r>
          </w:p>
          <w:p w14:paraId="1C3DD4BC" w14:textId="77777777" w:rsidR="00C862AF" w:rsidRDefault="00C862AF" w:rsidP="00C862AF">
            <w:pPr>
              <w:pStyle w:val="ListBullet"/>
              <w:numPr>
                <w:ilvl w:val="0"/>
                <w:numId w:val="5"/>
              </w:numPr>
            </w:pPr>
            <w:r w:rsidRPr="2E292A4B">
              <w:t>Provide students with another piece of modelling clay to represent a second mouse. Students try to find a way to balance the boat with this extra mouse.</w:t>
            </w:r>
          </w:p>
          <w:p w14:paraId="0B1703B2" w14:textId="77777777" w:rsidR="00C862AF" w:rsidRDefault="00C862AF" w:rsidP="00C862AF">
            <w:pPr>
              <w:pStyle w:val="ListBullet"/>
              <w:numPr>
                <w:ilvl w:val="0"/>
                <w:numId w:val="5"/>
              </w:numPr>
            </w:pPr>
            <w:r w:rsidRPr="2E292A4B">
              <w:rPr>
                <w:rFonts w:eastAsia="Arial"/>
              </w:rPr>
              <w:t xml:space="preserve">Challenge students to think about how they could balance the animals in </w:t>
            </w:r>
            <w:r w:rsidRPr="70B04253">
              <w:rPr>
                <w:rFonts w:eastAsia="Arial"/>
              </w:rPr>
              <w:t>2</w:t>
            </w:r>
            <w:r w:rsidRPr="2E292A4B">
              <w:rPr>
                <w:rFonts w:eastAsia="Arial"/>
              </w:rPr>
              <w:t xml:space="preserve"> boats. Ask them to consider if they would need the second mouse to help.</w:t>
            </w:r>
          </w:p>
        </w:tc>
      </w:tr>
    </w:tbl>
    <w:p w14:paraId="40DCC6C2" w14:textId="77777777" w:rsidR="00C862AF" w:rsidRDefault="00C862AF" w:rsidP="00C862AF">
      <w:pPr>
        <w:pStyle w:val="Heading3"/>
      </w:pPr>
      <w:bookmarkStart w:id="210" w:name="_Toc112318939"/>
      <w:bookmarkStart w:id="211" w:name="_Toc112320589"/>
      <w:bookmarkStart w:id="212" w:name="_Toc112320644"/>
      <w:bookmarkStart w:id="213" w:name="_Toc112320699"/>
      <w:bookmarkStart w:id="214" w:name="_Toc112320753"/>
      <w:bookmarkStart w:id="215" w:name="_Toc130310900"/>
      <w:r>
        <w:lastRenderedPageBreak/>
        <w:t xml:space="preserve">Consolidation and meaningful practice: </w:t>
      </w:r>
      <w:bookmarkEnd w:id="210"/>
      <w:bookmarkEnd w:id="211"/>
      <w:bookmarkEnd w:id="212"/>
      <w:bookmarkEnd w:id="213"/>
      <w:bookmarkEnd w:id="214"/>
      <w:r>
        <w:t xml:space="preserve">Summarising the learning – 10 </w:t>
      </w:r>
      <w:proofErr w:type="gramStart"/>
      <w:r>
        <w:t>minutes</w:t>
      </w:r>
      <w:bookmarkEnd w:id="215"/>
      <w:proofErr w:type="gramEnd"/>
    </w:p>
    <w:p w14:paraId="70C1D4D8" w14:textId="77777777" w:rsidR="00C862AF" w:rsidRDefault="00C862AF" w:rsidP="00C862AF">
      <w:pPr>
        <w:pStyle w:val="ListNumber"/>
      </w:pPr>
      <w:r w:rsidRPr="2E292A4B">
        <w:t>Bring the class together and ask:</w:t>
      </w:r>
    </w:p>
    <w:p w14:paraId="570F508A" w14:textId="77777777" w:rsidR="00C862AF" w:rsidRDefault="00C862AF" w:rsidP="00C862AF">
      <w:pPr>
        <w:pStyle w:val="ListBullet"/>
        <w:numPr>
          <w:ilvl w:val="0"/>
          <w:numId w:val="5"/>
        </w:numPr>
        <w:ind w:left="1134"/>
      </w:pPr>
      <w:r w:rsidRPr="2E292A4B">
        <w:t>Did you notice some things that were equal, or had equivalence, during this activity?</w:t>
      </w:r>
    </w:p>
    <w:p w14:paraId="01919188" w14:textId="77777777" w:rsidR="00C862AF" w:rsidRDefault="00C862AF" w:rsidP="00C862AF">
      <w:pPr>
        <w:pStyle w:val="ListBullet"/>
        <w:numPr>
          <w:ilvl w:val="0"/>
          <w:numId w:val="5"/>
        </w:numPr>
        <w:ind w:left="1134"/>
      </w:pPr>
      <w:r w:rsidRPr="2E292A4B">
        <w:t>Did you notice some things that were not equal, or didn’t have equivalence, during this activity?</w:t>
      </w:r>
    </w:p>
    <w:p w14:paraId="4888C840" w14:textId="77777777" w:rsidR="00C862AF" w:rsidRDefault="00C862AF" w:rsidP="00C862AF">
      <w:pPr>
        <w:pStyle w:val="ListBullet"/>
        <w:numPr>
          <w:ilvl w:val="0"/>
          <w:numId w:val="5"/>
        </w:numPr>
        <w:ind w:left="1134"/>
      </w:pPr>
      <w:r w:rsidRPr="2E292A4B">
        <w:t>What challenges were there in this task? How did you solve them?</w:t>
      </w:r>
    </w:p>
    <w:p w14:paraId="427721C8" w14:textId="77777777" w:rsidR="00C862AF" w:rsidRDefault="00C862AF" w:rsidP="00C862AF">
      <w:pPr>
        <w:pStyle w:val="ListBullet"/>
        <w:numPr>
          <w:ilvl w:val="0"/>
          <w:numId w:val="5"/>
        </w:numPr>
        <w:ind w:left="1134"/>
      </w:pPr>
      <w:r w:rsidRPr="2E292A4B">
        <w:t>What were some solutions to the problem that you discovered?</w:t>
      </w:r>
    </w:p>
    <w:p w14:paraId="6F57D57D" w14:textId="77777777" w:rsidR="00C862AF" w:rsidRDefault="00C862AF" w:rsidP="00C862AF">
      <w:pPr>
        <w:pStyle w:val="ListBullet"/>
        <w:numPr>
          <w:ilvl w:val="0"/>
          <w:numId w:val="5"/>
        </w:numPr>
        <w:ind w:left="1134"/>
      </w:pPr>
      <w:r w:rsidRPr="2E292A4B">
        <w:t>If the mouse got onto the boat on his own, where would he need to stand to balance the boat?</w:t>
      </w:r>
    </w:p>
    <w:p w14:paraId="17A60277" w14:textId="77777777" w:rsidR="00C862AF" w:rsidRDefault="00C862AF" w:rsidP="00C862AF">
      <w:pPr>
        <w:pStyle w:val="ListBullet"/>
        <w:numPr>
          <w:ilvl w:val="0"/>
          <w:numId w:val="5"/>
        </w:numPr>
        <w:ind w:left="1134"/>
      </w:pPr>
      <w:r w:rsidRPr="2E292A4B">
        <w:t>What if the mouse was in the middle of the boat? Would this help you solve the problem?</w:t>
      </w:r>
    </w:p>
    <w:p w14:paraId="56B951FE" w14:textId="77777777" w:rsidR="00C862AF" w:rsidRDefault="00C862AF" w:rsidP="00C862AF">
      <w:pPr>
        <w:pStyle w:val="ListBullet"/>
        <w:numPr>
          <w:ilvl w:val="0"/>
          <w:numId w:val="5"/>
        </w:numPr>
        <w:ind w:left="1134"/>
      </w:pPr>
      <w:r w:rsidRPr="2E292A4B">
        <w:t>Is there anything that you are still wondering?</w:t>
      </w:r>
    </w:p>
    <w:p w14:paraId="1E8B510C" w14:textId="77777777" w:rsidR="00C862AF" w:rsidRDefault="00C862AF" w:rsidP="00C862AF">
      <w:pPr>
        <w:pStyle w:val="ListNumber"/>
      </w:pPr>
      <w:r w:rsidRPr="2E292A4B">
        <w:t>Summarise the learning by highlighting that, just like the animals on the boat, students use equivalence to solve problems in their world.</w:t>
      </w:r>
    </w:p>
    <w:p w14:paraId="61B0EFAE" w14:textId="77777777" w:rsidR="00C862AF" w:rsidRDefault="00C862AF" w:rsidP="00C862AF">
      <w:r>
        <w:br w:type="page"/>
      </w:r>
    </w:p>
    <w:p w14:paraId="5BE7DA80" w14:textId="77777777" w:rsidR="00C862AF" w:rsidRDefault="00C862AF" w:rsidP="00C862AF">
      <w:pPr>
        <w:pStyle w:val="Heading2"/>
      </w:pPr>
      <w:bookmarkStart w:id="216" w:name="_Resource_1:_Number_1"/>
      <w:bookmarkStart w:id="217" w:name="_Toc112318940"/>
      <w:bookmarkStart w:id="218" w:name="_Toc112320590"/>
      <w:bookmarkStart w:id="219" w:name="_Toc112320645"/>
      <w:bookmarkStart w:id="220" w:name="_Toc112320700"/>
      <w:bookmarkStart w:id="221" w:name="_Toc112320754"/>
      <w:bookmarkStart w:id="222" w:name="_Resource_1:_Number"/>
      <w:bookmarkStart w:id="223" w:name="_Toc130310901"/>
      <w:bookmarkEnd w:id="216"/>
      <w:r>
        <w:lastRenderedPageBreak/>
        <w:t>Resource 1: Number match</w:t>
      </w:r>
      <w:bookmarkEnd w:id="217"/>
      <w:bookmarkEnd w:id="218"/>
      <w:bookmarkEnd w:id="219"/>
      <w:bookmarkEnd w:id="220"/>
      <w:bookmarkEnd w:id="221"/>
      <w:bookmarkEnd w:id="222"/>
      <w:bookmarkEnd w:id="223"/>
    </w:p>
    <w:p w14:paraId="68B636BE" w14:textId="77777777" w:rsidR="00C862AF" w:rsidRDefault="00C862AF" w:rsidP="00C862AF">
      <w:r>
        <w:rPr>
          <w:noProof/>
          <w:color w:val="2B579A"/>
          <w:shd w:val="clear" w:color="auto" w:fill="E6E6E6"/>
        </w:rPr>
        <w:drawing>
          <wp:inline distT="0" distB="0" distL="0" distR="0" wp14:anchorId="60C96419" wp14:editId="2911EA60">
            <wp:extent cx="7604562" cy="4067175"/>
            <wp:effectExtent l="0" t="0" r="0" b="0"/>
            <wp:docPr id="884402809" name="Picture 884402809" descr="2 gameboards Zero to Ten Match with different representations of zero t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402809" name="Picture 884402809" descr="2 gameboards Zero to Ten Match with different representations of zero to 10."/>
                    <pic:cNvPicPr/>
                  </pic:nvPicPr>
                  <pic:blipFill>
                    <a:blip r:embed="rId48">
                      <a:extLst>
                        <a:ext uri="{28A0092B-C50C-407E-A947-70E740481C1C}">
                          <a14:useLocalDpi xmlns:a14="http://schemas.microsoft.com/office/drawing/2010/main" val="0"/>
                        </a:ext>
                      </a:extLst>
                    </a:blip>
                    <a:stretch>
                      <a:fillRect/>
                    </a:stretch>
                  </pic:blipFill>
                  <pic:spPr>
                    <a:xfrm>
                      <a:off x="0" y="0"/>
                      <a:ext cx="7625285" cy="4078258"/>
                    </a:xfrm>
                    <a:prstGeom prst="rect">
                      <a:avLst/>
                    </a:prstGeom>
                  </pic:spPr>
                </pic:pic>
              </a:graphicData>
            </a:graphic>
          </wp:inline>
        </w:drawing>
      </w:r>
    </w:p>
    <w:p w14:paraId="315EF37C" w14:textId="29FF9495" w:rsidR="00C862AF" w:rsidRPr="006A5DE8" w:rsidRDefault="00C862AF" w:rsidP="00C862AF">
      <w:pPr>
        <w:rPr>
          <w:noProof/>
          <w:color w:val="2B579A"/>
          <w:shd w:val="clear" w:color="auto" w:fill="E6E6E6"/>
        </w:rPr>
      </w:pPr>
      <w:r w:rsidRPr="006A5DE8">
        <w:rPr>
          <w:rStyle w:val="SubtleReference"/>
          <w:szCs w:val="22"/>
        </w:rPr>
        <w:t xml:space="preserve">Images sourced from </w:t>
      </w:r>
      <w:hyperlink r:id="rId49" w:history="1">
        <w:r w:rsidRPr="006A5DE8">
          <w:rPr>
            <w:rStyle w:val="Hyperlink"/>
            <w:sz w:val="22"/>
            <w:szCs w:val="22"/>
          </w:rPr>
          <w:t>Canva</w:t>
        </w:r>
      </w:hyperlink>
      <w:r w:rsidRPr="006A5DE8">
        <w:rPr>
          <w:rStyle w:val="SubtleReference"/>
          <w:szCs w:val="22"/>
        </w:rPr>
        <w:t xml:space="preserve"> and used in accordance with the </w:t>
      </w:r>
      <w:hyperlink r:id="rId50" w:history="1">
        <w:r w:rsidR="001B5350">
          <w:rPr>
            <w:rStyle w:val="Hyperlink"/>
            <w:sz w:val="22"/>
            <w:szCs w:val="22"/>
          </w:rPr>
          <w:t>Canva Content License Agreement</w:t>
        </w:r>
      </w:hyperlink>
      <w:r w:rsidRPr="006A5DE8">
        <w:rPr>
          <w:sz w:val="22"/>
          <w:szCs w:val="22"/>
        </w:rPr>
        <w:t>.</w:t>
      </w:r>
      <w:r w:rsidRPr="006A5DE8">
        <w:rPr>
          <w:noProof/>
          <w:color w:val="2B579A"/>
          <w:shd w:val="clear" w:color="auto" w:fill="E6E6E6"/>
        </w:rPr>
        <w:br w:type="page"/>
      </w:r>
    </w:p>
    <w:p w14:paraId="22AFBB6F" w14:textId="77777777" w:rsidR="00C862AF" w:rsidRDefault="00C862AF" w:rsidP="00C862AF">
      <w:r>
        <w:rPr>
          <w:noProof/>
          <w:color w:val="2B579A"/>
          <w:shd w:val="clear" w:color="auto" w:fill="E6E6E6"/>
        </w:rPr>
        <w:lastRenderedPageBreak/>
        <w:drawing>
          <wp:inline distT="0" distB="0" distL="0" distR="0" wp14:anchorId="2F592FCE" wp14:editId="0B8BBDE4">
            <wp:extent cx="7628542" cy="4095750"/>
            <wp:effectExtent l="0" t="0" r="0" b="0"/>
            <wp:docPr id="1510757177" name="Picture 1510757177" descr="2 gameboards Zero to Ten match with different representations of zero t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7648309" cy="4106363"/>
                    </a:xfrm>
                    <a:prstGeom prst="rect">
                      <a:avLst/>
                    </a:prstGeom>
                  </pic:spPr>
                </pic:pic>
              </a:graphicData>
            </a:graphic>
          </wp:inline>
        </w:drawing>
      </w:r>
    </w:p>
    <w:p w14:paraId="4AB64D91" w14:textId="41F8F269" w:rsidR="00C862AF" w:rsidRPr="006A5DE8" w:rsidRDefault="00C862AF" w:rsidP="00C862AF">
      <w:pPr>
        <w:rPr>
          <w:sz w:val="22"/>
          <w:szCs w:val="22"/>
        </w:rPr>
      </w:pPr>
      <w:r w:rsidRPr="006A5DE8">
        <w:rPr>
          <w:rStyle w:val="SubtleReference"/>
          <w:szCs w:val="22"/>
        </w:rPr>
        <w:t xml:space="preserve">Images sourced from </w:t>
      </w:r>
      <w:hyperlink r:id="rId52" w:history="1">
        <w:r w:rsidRPr="006A5DE8">
          <w:rPr>
            <w:rStyle w:val="Hyperlink"/>
            <w:sz w:val="22"/>
            <w:szCs w:val="22"/>
          </w:rPr>
          <w:t>Canva</w:t>
        </w:r>
      </w:hyperlink>
      <w:r w:rsidRPr="006A5DE8">
        <w:rPr>
          <w:rStyle w:val="SubtleReference"/>
          <w:szCs w:val="22"/>
        </w:rPr>
        <w:t xml:space="preserve"> and used in accordance with the </w:t>
      </w:r>
      <w:hyperlink r:id="rId53" w:history="1">
        <w:r w:rsidR="001B5350">
          <w:rPr>
            <w:rStyle w:val="Hyperlink"/>
            <w:sz w:val="22"/>
            <w:szCs w:val="22"/>
          </w:rPr>
          <w:t>Canva Content License Agreement</w:t>
        </w:r>
      </w:hyperlink>
      <w:r w:rsidRPr="006A5DE8">
        <w:rPr>
          <w:sz w:val="22"/>
          <w:szCs w:val="22"/>
        </w:rPr>
        <w:t>.</w:t>
      </w:r>
      <w:r w:rsidRPr="006A5DE8">
        <w:rPr>
          <w:sz w:val="22"/>
          <w:szCs w:val="22"/>
        </w:rPr>
        <w:br w:type="page"/>
      </w:r>
    </w:p>
    <w:p w14:paraId="4ECA8F03" w14:textId="77777777" w:rsidR="00C862AF" w:rsidRDefault="00C862AF" w:rsidP="00C862AF">
      <w:pPr>
        <w:rPr>
          <w:rFonts w:eastAsia="Arial"/>
          <w:color w:val="000000" w:themeColor="text1"/>
        </w:rPr>
      </w:pPr>
      <w:r>
        <w:rPr>
          <w:noProof/>
          <w:color w:val="2B579A"/>
          <w:shd w:val="clear" w:color="auto" w:fill="E6E6E6"/>
        </w:rPr>
        <w:lastRenderedPageBreak/>
        <w:drawing>
          <wp:inline distT="0" distB="0" distL="0" distR="0" wp14:anchorId="0B009552" wp14:editId="306D14D3">
            <wp:extent cx="7631438" cy="4019550"/>
            <wp:effectExtent l="0" t="0" r="7620" b="0"/>
            <wp:docPr id="1834083266" name="Picture 1834083266" descr="2 gameboards Zero to Ten match with different representations of zero t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7651230" cy="4029975"/>
                    </a:xfrm>
                    <a:prstGeom prst="rect">
                      <a:avLst/>
                    </a:prstGeom>
                  </pic:spPr>
                </pic:pic>
              </a:graphicData>
            </a:graphic>
          </wp:inline>
        </w:drawing>
      </w:r>
    </w:p>
    <w:p w14:paraId="4BDD500A" w14:textId="5565D427" w:rsidR="00C862AF" w:rsidRDefault="00C862AF" w:rsidP="00C862AF">
      <w:r>
        <w:rPr>
          <w:rStyle w:val="SubtleReference"/>
        </w:rPr>
        <w:t xml:space="preserve">Images sourced from </w:t>
      </w:r>
      <w:hyperlink r:id="rId55" w:history="1">
        <w:r>
          <w:rPr>
            <w:rStyle w:val="Hyperlink"/>
            <w:sz w:val="22"/>
          </w:rPr>
          <w:t>Canva</w:t>
        </w:r>
      </w:hyperlink>
      <w:r>
        <w:rPr>
          <w:rStyle w:val="SubtleReference"/>
        </w:rPr>
        <w:t xml:space="preserve"> and used in accordance with the </w:t>
      </w:r>
      <w:hyperlink r:id="rId56" w:history="1">
        <w:r w:rsidR="001B5350">
          <w:rPr>
            <w:rStyle w:val="Hyperlink"/>
            <w:sz w:val="22"/>
            <w:szCs w:val="22"/>
          </w:rPr>
          <w:t>Canva Content License Agreement</w:t>
        </w:r>
      </w:hyperlink>
      <w:r>
        <w:t>.</w:t>
      </w:r>
      <w:r>
        <w:br w:type="page"/>
      </w:r>
    </w:p>
    <w:p w14:paraId="04546355" w14:textId="77777777" w:rsidR="00C862AF" w:rsidRDefault="00C862AF" w:rsidP="00C862AF">
      <w:r>
        <w:rPr>
          <w:noProof/>
          <w:color w:val="2B579A"/>
          <w:shd w:val="clear" w:color="auto" w:fill="E6E6E6"/>
        </w:rPr>
        <w:lastRenderedPageBreak/>
        <w:drawing>
          <wp:inline distT="0" distB="0" distL="0" distR="0" wp14:anchorId="63C4B8AB" wp14:editId="0CED660B">
            <wp:extent cx="7698194" cy="4124325"/>
            <wp:effectExtent l="0" t="0" r="0" b="0"/>
            <wp:docPr id="1016338455" name="Picture 1016338455" descr="2 gameboards Zero to fifteen match with different representations of zero to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7726969" cy="4139741"/>
                    </a:xfrm>
                    <a:prstGeom prst="rect">
                      <a:avLst/>
                    </a:prstGeom>
                  </pic:spPr>
                </pic:pic>
              </a:graphicData>
            </a:graphic>
          </wp:inline>
        </w:drawing>
      </w:r>
    </w:p>
    <w:p w14:paraId="3473633C" w14:textId="1ED4EFBA" w:rsidR="00C862AF" w:rsidRDefault="00C862AF" w:rsidP="00C862AF">
      <w:r>
        <w:rPr>
          <w:rStyle w:val="SubtleReference"/>
        </w:rPr>
        <w:t xml:space="preserve">Images sourced from </w:t>
      </w:r>
      <w:hyperlink r:id="rId58" w:history="1">
        <w:r>
          <w:rPr>
            <w:rStyle w:val="Hyperlink"/>
            <w:sz w:val="22"/>
          </w:rPr>
          <w:t>Canva</w:t>
        </w:r>
      </w:hyperlink>
      <w:r>
        <w:rPr>
          <w:rStyle w:val="SubtleReference"/>
        </w:rPr>
        <w:t xml:space="preserve"> and used in accordance with the </w:t>
      </w:r>
      <w:hyperlink r:id="rId59" w:history="1">
        <w:r w:rsidR="001B5350">
          <w:rPr>
            <w:rStyle w:val="Hyperlink"/>
            <w:sz w:val="22"/>
            <w:szCs w:val="22"/>
          </w:rPr>
          <w:t>Canva Content License Agreement</w:t>
        </w:r>
      </w:hyperlink>
      <w:r>
        <w:t>.</w:t>
      </w:r>
      <w:r>
        <w:br w:type="page"/>
      </w:r>
    </w:p>
    <w:p w14:paraId="49B2C6D8" w14:textId="77777777" w:rsidR="00C862AF" w:rsidRDefault="00C862AF" w:rsidP="00C862AF">
      <w:r>
        <w:rPr>
          <w:noProof/>
          <w:color w:val="2B579A"/>
          <w:shd w:val="clear" w:color="auto" w:fill="E6E6E6"/>
        </w:rPr>
        <w:lastRenderedPageBreak/>
        <w:drawing>
          <wp:inline distT="0" distB="0" distL="0" distR="0" wp14:anchorId="0A707962" wp14:editId="17ED5FB9">
            <wp:extent cx="7717105" cy="4238625"/>
            <wp:effectExtent l="0" t="0" r="0" b="0"/>
            <wp:docPr id="940363048" name="Picture 94036304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7733099" cy="4247410"/>
                    </a:xfrm>
                    <a:prstGeom prst="rect">
                      <a:avLst/>
                    </a:prstGeom>
                  </pic:spPr>
                </pic:pic>
              </a:graphicData>
            </a:graphic>
          </wp:inline>
        </w:drawing>
      </w:r>
    </w:p>
    <w:p w14:paraId="6A832256" w14:textId="3BE70D83" w:rsidR="00C862AF" w:rsidRDefault="00C862AF" w:rsidP="00C862AF">
      <w:r>
        <w:rPr>
          <w:rStyle w:val="SubtleReference"/>
        </w:rPr>
        <w:t xml:space="preserve">Images sourced from </w:t>
      </w:r>
      <w:hyperlink r:id="rId61" w:history="1">
        <w:r>
          <w:rPr>
            <w:rStyle w:val="Hyperlink"/>
            <w:sz w:val="22"/>
          </w:rPr>
          <w:t>Canva</w:t>
        </w:r>
      </w:hyperlink>
      <w:r>
        <w:rPr>
          <w:rStyle w:val="SubtleReference"/>
        </w:rPr>
        <w:t xml:space="preserve"> and used in accordance with the </w:t>
      </w:r>
      <w:hyperlink r:id="rId62" w:history="1">
        <w:r w:rsidR="001B5350">
          <w:rPr>
            <w:rStyle w:val="Hyperlink"/>
            <w:sz w:val="22"/>
            <w:szCs w:val="22"/>
          </w:rPr>
          <w:t>Canva Content License Agreement</w:t>
        </w:r>
      </w:hyperlink>
      <w:r>
        <w:t>.</w:t>
      </w:r>
      <w:r>
        <w:br w:type="page"/>
      </w:r>
    </w:p>
    <w:p w14:paraId="43C91D3A" w14:textId="77777777" w:rsidR="00C862AF" w:rsidRDefault="00C862AF" w:rsidP="00C862AF">
      <w:r>
        <w:rPr>
          <w:noProof/>
          <w:color w:val="2B579A"/>
          <w:shd w:val="clear" w:color="auto" w:fill="E6E6E6"/>
        </w:rPr>
        <w:lastRenderedPageBreak/>
        <w:drawing>
          <wp:inline distT="0" distB="0" distL="0" distR="0" wp14:anchorId="087DFBC0" wp14:editId="642FA96C">
            <wp:extent cx="7764474" cy="4305300"/>
            <wp:effectExtent l="0" t="0" r="8255" b="0"/>
            <wp:docPr id="956752249" name="Picture 956752249" descr="2 gameboards Zero to Twenty match with different representations of zero t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7781329" cy="4314646"/>
                    </a:xfrm>
                    <a:prstGeom prst="rect">
                      <a:avLst/>
                    </a:prstGeom>
                  </pic:spPr>
                </pic:pic>
              </a:graphicData>
            </a:graphic>
          </wp:inline>
        </w:drawing>
      </w:r>
    </w:p>
    <w:p w14:paraId="157307B3" w14:textId="161789B1" w:rsidR="00C862AF" w:rsidRDefault="00C862AF" w:rsidP="00C862AF">
      <w:r>
        <w:rPr>
          <w:rStyle w:val="SubtleReference"/>
        </w:rPr>
        <w:t xml:space="preserve">Images sourced from </w:t>
      </w:r>
      <w:hyperlink r:id="rId64" w:history="1">
        <w:r>
          <w:rPr>
            <w:rStyle w:val="Hyperlink"/>
            <w:sz w:val="22"/>
          </w:rPr>
          <w:t>Canva</w:t>
        </w:r>
      </w:hyperlink>
      <w:r>
        <w:rPr>
          <w:rStyle w:val="SubtleReference"/>
        </w:rPr>
        <w:t xml:space="preserve"> and used in accordance with the </w:t>
      </w:r>
      <w:hyperlink r:id="rId65" w:history="1">
        <w:r w:rsidR="001B5350">
          <w:rPr>
            <w:rStyle w:val="Hyperlink"/>
            <w:sz w:val="22"/>
            <w:szCs w:val="22"/>
          </w:rPr>
          <w:t>Canva Content License Agreement</w:t>
        </w:r>
      </w:hyperlink>
      <w:r>
        <w:t>.</w:t>
      </w:r>
      <w:r>
        <w:br w:type="page"/>
      </w:r>
    </w:p>
    <w:p w14:paraId="78FB1865" w14:textId="77777777" w:rsidR="00C862AF" w:rsidRDefault="00C862AF" w:rsidP="00C862AF">
      <w:r>
        <w:rPr>
          <w:noProof/>
          <w:color w:val="2B579A"/>
          <w:shd w:val="clear" w:color="auto" w:fill="E6E6E6"/>
        </w:rPr>
        <w:lastRenderedPageBreak/>
        <w:drawing>
          <wp:inline distT="0" distB="0" distL="0" distR="0" wp14:anchorId="138388AD" wp14:editId="381F12AA">
            <wp:extent cx="7684997" cy="4276725"/>
            <wp:effectExtent l="0" t="0" r="0" b="0"/>
            <wp:docPr id="846616288" name="Picture 846616288" descr="2 gameboards Zero to Twenty match with different representations of zero t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7705323" cy="4288036"/>
                    </a:xfrm>
                    <a:prstGeom prst="rect">
                      <a:avLst/>
                    </a:prstGeom>
                  </pic:spPr>
                </pic:pic>
              </a:graphicData>
            </a:graphic>
          </wp:inline>
        </w:drawing>
      </w:r>
    </w:p>
    <w:p w14:paraId="53E3C7A3" w14:textId="3A51EC09" w:rsidR="00C862AF" w:rsidRDefault="00C862AF" w:rsidP="00C862AF">
      <w:r>
        <w:rPr>
          <w:rStyle w:val="SubtleReference"/>
        </w:rPr>
        <w:t xml:space="preserve">Images sourced from </w:t>
      </w:r>
      <w:hyperlink r:id="rId67" w:history="1">
        <w:r>
          <w:rPr>
            <w:rStyle w:val="Hyperlink"/>
            <w:sz w:val="22"/>
          </w:rPr>
          <w:t>Canva</w:t>
        </w:r>
      </w:hyperlink>
      <w:r>
        <w:rPr>
          <w:rStyle w:val="SubtleReference"/>
        </w:rPr>
        <w:t xml:space="preserve"> and used in accordance with the </w:t>
      </w:r>
      <w:hyperlink r:id="rId68" w:history="1">
        <w:r w:rsidR="001B5350">
          <w:rPr>
            <w:rStyle w:val="Hyperlink"/>
            <w:sz w:val="22"/>
            <w:szCs w:val="22"/>
          </w:rPr>
          <w:t>Canva Content License Agreement</w:t>
        </w:r>
      </w:hyperlink>
      <w:r>
        <w:t>.</w:t>
      </w:r>
      <w:r>
        <w:br w:type="page"/>
      </w:r>
    </w:p>
    <w:p w14:paraId="646E963F" w14:textId="77777777" w:rsidR="00C862AF" w:rsidRDefault="00C862AF" w:rsidP="00C862AF">
      <w:r>
        <w:rPr>
          <w:noProof/>
          <w:color w:val="2B579A"/>
          <w:shd w:val="clear" w:color="auto" w:fill="E6E6E6"/>
        </w:rPr>
        <w:lastRenderedPageBreak/>
        <w:drawing>
          <wp:inline distT="0" distB="0" distL="0" distR="0" wp14:anchorId="1B1BD7FB" wp14:editId="163971F5">
            <wp:extent cx="7878142" cy="4343400"/>
            <wp:effectExtent l="0" t="0" r="8890" b="0"/>
            <wp:docPr id="1957364564" name="Picture 1957364564" descr="2 gameboards Zero to Twenty match with different representations of zero t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64564" name="Picture 1957364564" descr="2 gameboards Zero to Twenty match with different representations of zero to 20."/>
                    <pic:cNvPicPr/>
                  </pic:nvPicPr>
                  <pic:blipFill>
                    <a:blip r:embed="rId69">
                      <a:extLst>
                        <a:ext uri="{28A0092B-C50C-407E-A947-70E740481C1C}">
                          <a14:useLocalDpi xmlns:a14="http://schemas.microsoft.com/office/drawing/2010/main" val="0"/>
                        </a:ext>
                      </a:extLst>
                    </a:blip>
                    <a:stretch>
                      <a:fillRect/>
                    </a:stretch>
                  </pic:blipFill>
                  <pic:spPr>
                    <a:xfrm>
                      <a:off x="0" y="0"/>
                      <a:ext cx="7899060" cy="4354933"/>
                    </a:xfrm>
                    <a:prstGeom prst="rect">
                      <a:avLst/>
                    </a:prstGeom>
                  </pic:spPr>
                </pic:pic>
              </a:graphicData>
            </a:graphic>
          </wp:inline>
        </w:drawing>
      </w:r>
    </w:p>
    <w:p w14:paraId="0186ED85" w14:textId="62AAAA3E" w:rsidR="00C862AF" w:rsidRPr="00AF4CE8" w:rsidRDefault="00C862AF" w:rsidP="00C862AF">
      <w:r>
        <w:rPr>
          <w:rStyle w:val="SubtleReference"/>
        </w:rPr>
        <w:t xml:space="preserve">Images sourced from </w:t>
      </w:r>
      <w:hyperlink r:id="rId70" w:history="1">
        <w:r>
          <w:rPr>
            <w:rStyle w:val="Hyperlink"/>
            <w:sz w:val="22"/>
          </w:rPr>
          <w:t>Canva</w:t>
        </w:r>
      </w:hyperlink>
      <w:r>
        <w:rPr>
          <w:rStyle w:val="SubtleReference"/>
        </w:rPr>
        <w:t xml:space="preserve"> and used in accordance with the </w:t>
      </w:r>
      <w:hyperlink r:id="rId71" w:history="1">
        <w:r w:rsidR="001B5350">
          <w:rPr>
            <w:rStyle w:val="Hyperlink"/>
            <w:sz w:val="22"/>
            <w:szCs w:val="22"/>
          </w:rPr>
          <w:t>Canva Content License Agreement</w:t>
        </w:r>
      </w:hyperlink>
      <w:r>
        <w:t>.</w:t>
      </w:r>
      <w:r>
        <w:rPr>
          <w:rStyle w:val="Hyperlink"/>
          <w:rFonts w:eastAsia="Arial"/>
        </w:rPr>
        <w:br w:type="page"/>
      </w:r>
    </w:p>
    <w:p w14:paraId="3052B9BF" w14:textId="77777777" w:rsidR="00C862AF" w:rsidRPr="00AF4CE8" w:rsidRDefault="00C862AF" w:rsidP="00C862AF">
      <w:pPr>
        <w:pStyle w:val="Heading2"/>
      </w:pPr>
      <w:bookmarkStart w:id="224" w:name="_Resource_2:_Number_1"/>
      <w:bookmarkStart w:id="225" w:name="_Resource_2:_Number"/>
      <w:bookmarkStart w:id="226" w:name="_Toc130310902"/>
      <w:bookmarkEnd w:id="224"/>
      <w:r w:rsidRPr="2E292A4B">
        <w:lastRenderedPageBreak/>
        <w:t>Resource 2: Number cards 10</w:t>
      </w:r>
      <w:bookmarkEnd w:id="225"/>
      <w:bookmarkEnd w:id="226"/>
    </w:p>
    <w:p w14:paraId="70AC913A" w14:textId="77777777" w:rsidR="00C862AF" w:rsidRDefault="00C862AF" w:rsidP="00C862AF">
      <w:r>
        <w:rPr>
          <w:noProof/>
          <w:color w:val="2B579A"/>
          <w:shd w:val="clear" w:color="auto" w:fill="E6E6E6"/>
        </w:rPr>
        <w:drawing>
          <wp:inline distT="0" distB="0" distL="0" distR="0" wp14:anchorId="34D57934" wp14:editId="7C979861">
            <wp:extent cx="7543800" cy="4196239"/>
            <wp:effectExtent l="0" t="0" r="0" b="0"/>
            <wp:docPr id="1497857964" name="Picture 1497857964" descr="Number cards 1-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57964" name="Picture 1497857964" descr="Number cards 1-10 "/>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546745" cy="4197877"/>
                    </a:xfrm>
                    <a:prstGeom prst="rect">
                      <a:avLst/>
                    </a:prstGeom>
                  </pic:spPr>
                </pic:pic>
              </a:graphicData>
            </a:graphic>
          </wp:inline>
        </w:drawing>
      </w:r>
    </w:p>
    <w:p w14:paraId="274C564B" w14:textId="0994C8BC" w:rsidR="00C862AF" w:rsidRPr="00012F3A" w:rsidRDefault="00C862AF" w:rsidP="00C862AF">
      <w:pPr>
        <w:rPr>
          <w:sz w:val="22"/>
          <w:szCs w:val="22"/>
        </w:rPr>
      </w:pPr>
      <w:bookmarkStart w:id="227" w:name="_Resource_3:_Number"/>
      <w:r w:rsidRPr="00012F3A">
        <w:rPr>
          <w:rStyle w:val="SubtleReference"/>
          <w:szCs w:val="22"/>
        </w:rPr>
        <w:t xml:space="preserve">Images sourced from </w:t>
      </w:r>
      <w:hyperlink r:id="rId73" w:history="1">
        <w:r w:rsidRPr="00012F3A">
          <w:rPr>
            <w:rStyle w:val="Hyperlink"/>
            <w:sz w:val="22"/>
            <w:szCs w:val="22"/>
          </w:rPr>
          <w:t>Canva</w:t>
        </w:r>
      </w:hyperlink>
      <w:r w:rsidRPr="00012F3A">
        <w:rPr>
          <w:rStyle w:val="SubtleReference"/>
          <w:szCs w:val="22"/>
        </w:rPr>
        <w:t xml:space="preserve"> and used in accordance with the </w:t>
      </w:r>
      <w:hyperlink r:id="rId74" w:history="1">
        <w:r w:rsidR="001B5350">
          <w:rPr>
            <w:rStyle w:val="Hyperlink"/>
            <w:sz w:val="22"/>
            <w:szCs w:val="22"/>
          </w:rPr>
          <w:t>Canva Content License Agreement</w:t>
        </w:r>
      </w:hyperlink>
      <w:r w:rsidRPr="00012F3A">
        <w:rPr>
          <w:sz w:val="22"/>
          <w:szCs w:val="22"/>
        </w:rPr>
        <w:t>.</w:t>
      </w:r>
      <w:r w:rsidRPr="00012F3A">
        <w:rPr>
          <w:sz w:val="22"/>
          <w:szCs w:val="22"/>
        </w:rPr>
        <w:br w:type="page"/>
      </w:r>
    </w:p>
    <w:p w14:paraId="62EA3435" w14:textId="541E742B" w:rsidR="001B5350" w:rsidRPr="001B5350" w:rsidRDefault="00C862AF" w:rsidP="001B5350">
      <w:pPr>
        <w:pStyle w:val="Heading2"/>
      </w:pPr>
      <w:bookmarkStart w:id="228" w:name="_Resource_3:_Number_1"/>
      <w:bookmarkStart w:id="229" w:name="_Toc130310903"/>
      <w:bookmarkEnd w:id="228"/>
      <w:r w:rsidRPr="2E292A4B">
        <w:lastRenderedPageBreak/>
        <w:t>Resource 3: Number cards 20</w:t>
      </w:r>
      <w:bookmarkEnd w:id="227"/>
      <w:bookmarkEnd w:id="229"/>
    </w:p>
    <w:p w14:paraId="66578248" w14:textId="25199EB4" w:rsidR="00C862AF" w:rsidRDefault="00C862AF" w:rsidP="00C862AF">
      <w:r>
        <w:rPr>
          <w:noProof/>
          <w:color w:val="2B579A"/>
          <w:shd w:val="clear" w:color="auto" w:fill="E6E6E6"/>
        </w:rPr>
        <w:drawing>
          <wp:inline distT="0" distB="0" distL="0" distR="0" wp14:anchorId="5EBDAEEF" wp14:editId="1649B7B7">
            <wp:extent cx="5353050" cy="4617085"/>
            <wp:effectExtent l="0" t="0" r="0" b="0"/>
            <wp:docPr id="816194113" name="Picture 6" descr="1 to 20 number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rotWithShape="1">
                    <a:blip r:embed="rId75" cstate="print">
                      <a:extLst>
                        <a:ext uri="{28A0092B-C50C-407E-A947-70E740481C1C}">
                          <a14:useLocalDpi xmlns:a14="http://schemas.microsoft.com/office/drawing/2010/main" val="0"/>
                        </a:ext>
                      </a:extLst>
                    </a:blip>
                    <a:srcRect l="1" r="203"/>
                    <a:stretch/>
                  </pic:blipFill>
                  <pic:spPr bwMode="auto">
                    <a:xfrm>
                      <a:off x="0" y="0"/>
                      <a:ext cx="5353778" cy="4617713"/>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462E0435" w14:textId="77777777" w:rsidR="00C862AF" w:rsidRPr="00502032" w:rsidRDefault="00C862AF" w:rsidP="00C862AF">
      <w:pPr>
        <w:pStyle w:val="Heading2"/>
      </w:pPr>
      <w:bookmarkStart w:id="230" w:name="_Resource_4:_Number_1"/>
      <w:bookmarkStart w:id="231" w:name="_Resource_4:_Number"/>
      <w:bookmarkStart w:id="232" w:name="_Toc130310904"/>
      <w:bookmarkEnd w:id="230"/>
      <w:r w:rsidRPr="2E292A4B">
        <w:lastRenderedPageBreak/>
        <w:t>Resource 4: Number talk</w:t>
      </w:r>
      <w:bookmarkEnd w:id="231"/>
      <w:bookmarkEnd w:id="232"/>
    </w:p>
    <w:p w14:paraId="6E644F5A" w14:textId="77777777" w:rsidR="00C862AF" w:rsidRPr="001315EF" w:rsidRDefault="00C862AF" w:rsidP="00C862AF">
      <w:r>
        <w:rPr>
          <w:noProof/>
          <w:color w:val="2B579A"/>
          <w:shd w:val="clear" w:color="auto" w:fill="E6E6E6"/>
        </w:rPr>
        <w:drawing>
          <wp:inline distT="0" distB="0" distL="0" distR="0" wp14:anchorId="7300B09A" wp14:editId="7C83E8B8">
            <wp:extent cx="6927767" cy="2835052"/>
            <wp:effectExtent l="114300" t="114300" r="140335" b="137160"/>
            <wp:docPr id="1088205821" name="Picture 1088205821" descr="Two buckets. One bucket with 5 black circles and one white circle. Second bucket  with 3 black circles and 3 white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205821" name="Picture 1088205821" descr="Two buckets. One bucket with 5 black circles and one white circle. Second bucket  with 3 black circles and 3 white circles"/>
                    <pic:cNvPicPr/>
                  </pic:nvPicPr>
                  <pic:blipFill rotWithShape="1">
                    <a:blip r:embed="rId76" cstate="print">
                      <a:extLst>
                        <a:ext uri="{28A0092B-C50C-407E-A947-70E740481C1C}">
                          <a14:useLocalDpi xmlns:a14="http://schemas.microsoft.com/office/drawing/2010/main" val="0"/>
                        </a:ext>
                      </a:extLst>
                    </a:blip>
                    <a:srcRect/>
                    <a:stretch/>
                  </pic:blipFill>
                  <pic:spPr bwMode="auto">
                    <a:xfrm>
                      <a:off x="0" y="0"/>
                      <a:ext cx="6928313" cy="283527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9451154" w14:textId="77777777" w:rsidR="00C862AF" w:rsidRDefault="00C862AF" w:rsidP="00C862AF">
      <w:bookmarkStart w:id="233" w:name="_Resource_3:_Addition"/>
      <w:bookmarkStart w:id="234" w:name="_Resource_5:_Addition"/>
      <w:r>
        <w:br w:type="page"/>
      </w:r>
    </w:p>
    <w:p w14:paraId="09B69112" w14:textId="77777777" w:rsidR="00C862AF" w:rsidRPr="00502032" w:rsidRDefault="00C862AF" w:rsidP="00C862AF">
      <w:pPr>
        <w:pStyle w:val="Heading2"/>
      </w:pPr>
      <w:bookmarkStart w:id="235" w:name="_Resource_5:_Addition_1"/>
      <w:bookmarkStart w:id="236" w:name="_Toc130310905"/>
      <w:bookmarkEnd w:id="235"/>
      <w:r w:rsidRPr="2E292A4B">
        <w:lastRenderedPageBreak/>
        <w:t>Resource 5: Addition table</w:t>
      </w:r>
      <w:bookmarkEnd w:id="233"/>
      <w:bookmarkEnd w:id="234"/>
      <w:bookmarkEnd w:id="236"/>
    </w:p>
    <w:p w14:paraId="3BE812F1" w14:textId="77777777" w:rsidR="00C862AF" w:rsidRDefault="00C862AF" w:rsidP="00C862AF">
      <w:r>
        <w:rPr>
          <w:noProof/>
          <w:color w:val="2B579A"/>
          <w:shd w:val="clear" w:color="auto" w:fill="E6E6E6"/>
        </w:rPr>
        <w:drawing>
          <wp:inline distT="0" distB="0" distL="0" distR="0" wp14:anchorId="6B83E6E2" wp14:editId="3E3D58AC">
            <wp:extent cx="4419600" cy="4200525"/>
            <wp:effectExtent l="0" t="0" r="0" b="9525"/>
            <wp:docPr id="306538682" name="Picture 306538682" descr="Table with 7 rows and 7 columns. Table has combinations of numbers from 0-5 added together. When a number from the left column is cross referenced with a number from the top row, the corresponding number is the sum of the original 2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extLst>
                        <a:ext uri="{28A0092B-C50C-407E-A947-70E740481C1C}">
                          <a14:useLocalDpi xmlns:a14="http://schemas.microsoft.com/office/drawing/2010/main" val="0"/>
                        </a:ext>
                      </a:extLst>
                    </a:blip>
                    <a:srcRect l="3333"/>
                    <a:stretch/>
                  </pic:blipFill>
                  <pic:spPr bwMode="auto">
                    <a:xfrm>
                      <a:off x="0" y="0"/>
                      <a:ext cx="4419600" cy="4200525"/>
                    </a:xfrm>
                    <a:prstGeom prst="rect">
                      <a:avLst/>
                    </a:prstGeom>
                    <a:ln>
                      <a:noFill/>
                    </a:ln>
                    <a:extLst>
                      <a:ext uri="{53640926-AAD7-44D8-BBD7-CCE9431645EC}">
                        <a14:shadowObscured xmlns:a14="http://schemas.microsoft.com/office/drawing/2010/main"/>
                      </a:ext>
                    </a:extLst>
                  </pic:spPr>
                </pic:pic>
              </a:graphicData>
            </a:graphic>
          </wp:inline>
        </w:drawing>
      </w:r>
    </w:p>
    <w:p w14:paraId="512B7241" w14:textId="77777777" w:rsidR="00C862AF" w:rsidRDefault="00C862AF" w:rsidP="00C862AF">
      <w:bookmarkStart w:id="237" w:name="_Resource_6:_Extended"/>
      <w:r>
        <w:br w:type="page"/>
      </w:r>
    </w:p>
    <w:p w14:paraId="0ACB0521" w14:textId="77777777" w:rsidR="00C862AF" w:rsidRPr="00502032" w:rsidRDefault="00C862AF" w:rsidP="00C862AF">
      <w:pPr>
        <w:pStyle w:val="Heading2"/>
      </w:pPr>
      <w:bookmarkStart w:id="238" w:name="_Resource_6:_Extended_1"/>
      <w:bookmarkStart w:id="239" w:name="_Toc130310906"/>
      <w:bookmarkEnd w:id="238"/>
      <w:r w:rsidRPr="2E292A4B">
        <w:lastRenderedPageBreak/>
        <w:t>Resource 6: Extended addition table</w:t>
      </w:r>
      <w:bookmarkEnd w:id="237"/>
      <w:bookmarkEnd w:id="239"/>
    </w:p>
    <w:p w14:paraId="29906A7A" w14:textId="77777777" w:rsidR="00C862AF" w:rsidRDefault="00C862AF" w:rsidP="001B5350">
      <w:r w:rsidRPr="001B5350">
        <w:rPr>
          <w:noProof/>
        </w:rPr>
        <w:drawing>
          <wp:inline distT="0" distB="0" distL="0" distR="0" wp14:anchorId="527F9FF7" wp14:editId="0528ACA3">
            <wp:extent cx="4756520" cy="4419600"/>
            <wp:effectExtent l="0" t="0" r="6350" b="0"/>
            <wp:docPr id="874811936" name="Picture 874811936" descr="Table with 11 rows and 11 columns with combinations of numbers 0-5 combined. Some cells are left intentionally blank for students to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4758197" cy="4421158"/>
                    </a:xfrm>
                    <a:prstGeom prst="rect">
                      <a:avLst/>
                    </a:prstGeom>
                  </pic:spPr>
                </pic:pic>
              </a:graphicData>
            </a:graphic>
          </wp:inline>
        </w:drawing>
      </w:r>
    </w:p>
    <w:p w14:paraId="24519999" w14:textId="77777777" w:rsidR="00C862AF" w:rsidRPr="00012F3A" w:rsidRDefault="00C862AF" w:rsidP="00C862AF">
      <w:pPr>
        <w:rPr>
          <w:sz w:val="22"/>
          <w:szCs w:val="22"/>
        </w:rPr>
      </w:pPr>
      <w:bookmarkStart w:id="240" w:name="_Resource_7:_Tower"/>
      <w:r w:rsidRPr="00012F3A">
        <w:rPr>
          <w:sz w:val="22"/>
          <w:szCs w:val="22"/>
        </w:rPr>
        <w:br w:type="page"/>
      </w:r>
    </w:p>
    <w:p w14:paraId="697E3CCD" w14:textId="77777777" w:rsidR="00C862AF" w:rsidRPr="00502032" w:rsidRDefault="00C862AF" w:rsidP="00C862AF">
      <w:pPr>
        <w:pStyle w:val="Heading2"/>
      </w:pPr>
      <w:bookmarkStart w:id="241" w:name="_Resource_7:_Tower_1"/>
      <w:bookmarkStart w:id="242" w:name="_Toc130310907"/>
      <w:bookmarkEnd w:id="241"/>
      <w:r w:rsidRPr="2E292A4B">
        <w:lastRenderedPageBreak/>
        <w:t>Resource 7: Tower talk</w:t>
      </w:r>
      <w:bookmarkEnd w:id="240"/>
      <w:bookmarkEnd w:id="242"/>
    </w:p>
    <w:p w14:paraId="2AEF637C" w14:textId="77777777" w:rsidR="00C862AF" w:rsidRDefault="00C862AF" w:rsidP="00C862AF">
      <w:r>
        <w:rPr>
          <w:noProof/>
          <w:color w:val="2B579A"/>
          <w:shd w:val="clear" w:color="auto" w:fill="E6E6E6"/>
        </w:rPr>
        <w:drawing>
          <wp:inline distT="0" distB="0" distL="0" distR="0" wp14:anchorId="04739DE5" wp14:editId="627D01E7">
            <wp:extent cx="1743075" cy="4572000"/>
            <wp:effectExtent l="0" t="0" r="0" b="0"/>
            <wp:docPr id="1853997995" name="Picture 1853997995" descr="One tower of blue interlocking cubes with a total of 8 and one tower of yellow interlocking cubes that total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1743075" cy="4572000"/>
                    </a:xfrm>
                    <a:prstGeom prst="rect">
                      <a:avLst/>
                    </a:prstGeom>
                  </pic:spPr>
                </pic:pic>
              </a:graphicData>
            </a:graphic>
          </wp:inline>
        </w:drawing>
      </w:r>
    </w:p>
    <w:p w14:paraId="3CC84BD0" w14:textId="6090C1E4" w:rsidR="00C862AF" w:rsidRDefault="00C862AF" w:rsidP="00C862AF">
      <w:bookmarkStart w:id="243" w:name="_Resource_8:_Constant"/>
      <w:r>
        <w:rPr>
          <w:rStyle w:val="SubtleReference"/>
        </w:rPr>
        <w:t xml:space="preserve">Images sourced from </w:t>
      </w:r>
      <w:hyperlink r:id="rId80" w:history="1">
        <w:r>
          <w:rPr>
            <w:rStyle w:val="Hyperlink"/>
            <w:sz w:val="22"/>
          </w:rPr>
          <w:t>Canva</w:t>
        </w:r>
      </w:hyperlink>
      <w:r>
        <w:rPr>
          <w:rStyle w:val="SubtleReference"/>
        </w:rPr>
        <w:t xml:space="preserve"> and used in accordance with the </w:t>
      </w:r>
      <w:hyperlink r:id="rId81" w:history="1">
        <w:r w:rsidR="001B5350">
          <w:rPr>
            <w:rStyle w:val="Hyperlink"/>
            <w:sz w:val="22"/>
            <w:szCs w:val="22"/>
          </w:rPr>
          <w:t>Canva Content License Agreement</w:t>
        </w:r>
      </w:hyperlink>
      <w:r>
        <w:t>.</w:t>
      </w:r>
      <w:r>
        <w:br w:type="page"/>
      </w:r>
    </w:p>
    <w:p w14:paraId="6B113424" w14:textId="77777777" w:rsidR="00C862AF" w:rsidRDefault="00C862AF" w:rsidP="00C862AF">
      <w:pPr>
        <w:pStyle w:val="Heading2"/>
      </w:pPr>
      <w:bookmarkStart w:id="244" w:name="_Resource_8:_Constant_1"/>
      <w:bookmarkStart w:id="245" w:name="_Toc130310908"/>
      <w:bookmarkEnd w:id="244"/>
      <w:r w:rsidRPr="2E292A4B">
        <w:lastRenderedPageBreak/>
        <w:t xml:space="preserve">Resource 8: Constant difference </w:t>
      </w:r>
      <w:r w:rsidRPr="00502032">
        <w:t>concentration</w:t>
      </w:r>
      <w:bookmarkEnd w:id="243"/>
      <w:bookmarkEnd w:id="245"/>
    </w:p>
    <w:p w14:paraId="0E0A3128" w14:textId="77777777" w:rsidR="00C862AF" w:rsidRDefault="00C862AF" w:rsidP="00C862AF">
      <w:r>
        <w:rPr>
          <w:noProof/>
          <w:color w:val="2B579A"/>
          <w:shd w:val="clear" w:color="auto" w:fill="E6E6E6"/>
        </w:rPr>
        <w:drawing>
          <wp:inline distT="0" distB="0" distL="0" distR="0" wp14:anchorId="70BEDF18" wp14:editId="6581964D">
            <wp:extent cx="6505575" cy="4364157"/>
            <wp:effectExtent l="0" t="0" r="0" b="0"/>
            <wp:docPr id="132838979" name="Picture 132838979" descr="A range of cards representing number values as either a numeral or an example of the constant difference between numbers. For example, 6 is represented in 3 different ways. It is shown as a numeral, the difference between 8 and 2 blocks  and as the difference between 1 and 7 on a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6510636" cy="4367552"/>
                    </a:xfrm>
                    <a:prstGeom prst="rect">
                      <a:avLst/>
                    </a:prstGeom>
                  </pic:spPr>
                </pic:pic>
              </a:graphicData>
            </a:graphic>
          </wp:inline>
        </w:drawing>
      </w:r>
    </w:p>
    <w:p w14:paraId="380C8A8C" w14:textId="2A35D266" w:rsidR="00C862AF" w:rsidRDefault="00C862AF" w:rsidP="00C862AF">
      <w:r>
        <w:rPr>
          <w:rStyle w:val="SubtleReference"/>
        </w:rPr>
        <w:t xml:space="preserve">Images sourced from </w:t>
      </w:r>
      <w:hyperlink r:id="rId83" w:history="1">
        <w:r>
          <w:rPr>
            <w:rStyle w:val="Hyperlink"/>
            <w:sz w:val="22"/>
          </w:rPr>
          <w:t>Canva</w:t>
        </w:r>
      </w:hyperlink>
      <w:r>
        <w:rPr>
          <w:rStyle w:val="SubtleReference"/>
        </w:rPr>
        <w:t xml:space="preserve"> and used in accordance with the </w:t>
      </w:r>
      <w:hyperlink r:id="rId84" w:history="1">
        <w:r w:rsidR="001B5350">
          <w:rPr>
            <w:rStyle w:val="Hyperlink"/>
            <w:sz w:val="22"/>
            <w:szCs w:val="22"/>
          </w:rPr>
          <w:t>Canva Content License Agreement</w:t>
        </w:r>
      </w:hyperlink>
      <w:r>
        <w:t>.</w:t>
      </w:r>
      <w:r>
        <w:br w:type="page"/>
      </w:r>
    </w:p>
    <w:p w14:paraId="542BED7B" w14:textId="77777777" w:rsidR="00C862AF" w:rsidRDefault="00C862AF" w:rsidP="00C862AF">
      <w:r>
        <w:rPr>
          <w:noProof/>
          <w:color w:val="2B579A"/>
          <w:shd w:val="clear" w:color="auto" w:fill="E6E6E6"/>
        </w:rPr>
        <w:lastRenderedPageBreak/>
        <w:drawing>
          <wp:inline distT="0" distB="0" distL="0" distR="0" wp14:anchorId="376FE81B" wp14:editId="5B282F5F">
            <wp:extent cx="7029450" cy="4671655"/>
            <wp:effectExtent l="0" t="0" r="0" b="0"/>
            <wp:docPr id="1160393908" name="Picture 1160393908" descr="A range of cards representing number values as either a numeral or an example of the constant difference between numbers. For example, 6 is represented in 3 different ways. It is shown as a numeral, the difference between 8 and 2 blocks  and as the difference between 1 and 7 on a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7037262" cy="4676847"/>
                    </a:xfrm>
                    <a:prstGeom prst="rect">
                      <a:avLst/>
                    </a:prstGeom>
                  </pic:spPr>
                </pic:pic>
              </a:graphicData>
            </a:graphic>
          </wp:inline>
        </w:drawing>
      </w:r>
    </w:p>
    <w:p w14:paraId="3442729B" w14:textId="2EB9CAA2" w:rsidR="00C862AF" w:rsidRDefault="00C862AF" w:rsidP="00C862AF">
      <w:r>
        <w:rPr>
          <w:rStyle w:val="SubtleReference"/>
        </w:rPr>
        <w:t xml:space="preserve">Images sourced from </w:t>
      </w:r>
      <w:hyperlink r:id="rId86" w:history="1">
        <w:r>
          <w:rPr>
            <w:rStyle w:val="Hyperlink"/>
            <w:sz w:val="22"/>
          </w:rPr>
          <w:t>Canva</w:t>
        </w:r>
      </w:hyperlink>
      <w:r>
        <w:rPr>
          <w:rStyle w:val="SubtleReference"/>
        </w:rPr>
        <w:t xml:space="preserve"> and used in accordance with the </w:t>
      </w:r>
      <w:hyperlink r:id="rId87" w:history="1">
        <w:r w:rsidR="001B5350">
          <w:rPr>
            <w:rStyle w:val="Hyperlink"/>
            <w:sz w:val="22"/>
            <w:szCs w:val="22"/>
          </w:rPr>
          <w:t>Canva Content License Agreement</w:t>
        </w:r>
      </w:hyperlink>
      <w:r>
        <w:t>.</w:t>
      </w:r>
      <w:r>
        <w:br w:type="page"/>
      </w:r>
    </w:p>
    <w:p w14:paraId="743385DD" w14:textId="77777777" w:rsidR="00C862AF" w:rsidRDefault="00C862AF" w:rsidP="00C862AF">
      <w:r>
        <w:rPr>
          <w:noProof/>
          <w:color w:val="2B579A"/>
          <w:shd w:val="clear" w:color="auto" w:fill="E6E6E6"/>
        </w:rPr>
        <w:lastRenderedPageBreak/>
        <w:drawing>
          <wp:inline distT="0" distB="0" distL="0" distR="0" wp14:anchorId="2FAE2801" wp14:editId="474175B2">
            <wp:extent cx="6767120" cy="4610100"/>
            <wp:effectExtent l="0" t="0" r="0" b="0"/>
            <wp:docPr id="1273631448" name="Picture 1273631448" descr="A range of cards representing number values as either a numeral or an example of the constant difference between numbers. For example, 6 is represented in 3 different ways. It is shown as a numeral, the difference between 8 and 2 blocks  and as the difference between 1 and 7 on a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6775042" cy="4615497"/>
                    </a:xfrm>
                    <a:prstGeom prst="rect">
                      <a:avLst/>
                    </a:prstGeom>
                  </pic:spPr>
                </pic:pic>
              </a:graphicData>
            </a:graphic>
          </wp:inline>
        </w:drawing>
      </w:r>
    </w:p>
    <w:p w14:paraId="77A35C27" w14:textId="090CA17F" w:rsidR="00C862AF" w:rsidRDefault="00C862AF" w:rsidP="00C862AF">
      <w:bookmarkStart w:id="246" w:name="_Resource_9:_Think"/>
      <w:r>
        <w:rPr>
          <w:rStyle w:val="SubtleReference"/>
        </w:rPr>
        <w:t xml:space="preserve">Images sourced from </w:t>
      </w:r>
      <w:hyperlink r:id="rId89" w:history="1">
        <w:r>
          <w:rPr>
            <w:rStyle w:val="Hyperlink"/>
            <w:sz w:val="22"/>
          </w:rPr>
          <w:t>Canva</w:t>
        </w:r>
      </w:hyperlink>
      <w:r>
        <w:rPr>
          <w:rStyle w:val="SubtleReference"/>
        </w:rPr>
        <w:t xml:space="preserve"> and used in accordance with the </w:t>
      </w:r>
      <w:hyperlink r:id="rId90" w:history="1">
        <w:r w:rsidR="001B5350">
          <w:rPr>
            <w:rStyle w:val="Hyperlink"/>
            <w:sz w:val="22"/>
            <w:szCs w:val="22"/>
          </w:rPr>
          <w:t>Canva Content License Agreement</w:t>
        </w:r>
      </w:hyperlink>
      <w:r>
        <w:t>.</w:t>
      </w:r>
      <w:r>
        <w:br w:type="page"/>
      </w:r>
    </w:p>
    <w:p w14:paraId="51134186" w14:textId="77777777" w:rsidR="00C862AF" w:rsidRPr="00451E16" w:rsidRDefault="00C862AF" w:rsidP="00C862AF">
      <w:pPr>
        <w:pStyle w:val="Heading2"/>
      </w:pPr>
      <w:bookmarkStart w:id="247" w:name="_Resource_9:_Think_1"/>
      <w:bookmarkStart w:id="248" w:name="_Toc130310909"/>
      <w:bookmarkEnd w:id="247"/>
      <w:r w:rsidRPr="2E292A4B">
        <w:lastRenderedPageBreak/>
        <w:t xml:space="preserve">Resource 9: Think </w:t>
      </w:r>
      <w:proofErr w:type="gramStart"/>
      <w:r w:rsidRPr="2E292A4B">
        <w:t>board</w:t>
      </w:r>
      <w:bookmarkEnd w:id="246"/>
      <w:bookmarkEnd w:id="248"/>
      <w:proofErr w:type="gramEnd"/>
    </w:p>
    <w:p w14:paraId="6AC5872C" w14:textId="77777777" w:rsidR="00C862AF" w:rsidRDefault="00C862AF" w:rsidP="00C862AF">
      <w:r>
        <w:rPr>
          <w:noProof/>
          <w:color w:val="2B579A"/>
          <w:shd w:val="clear" w:color="auto" w:fill="E6E6E6"/>
        </w:rPr>
        <w:drawing>
          <wp:inline distT="0" distB="0" distL="0" distR="0" wp14:anchorId="354D0482" wp14:editId="66B2B6B5">
            <wp:extent cx="6400800" cy="4520565"/>
            <wp:effectExtent l="0" t="0" r="0" b="0"/>
            <wp:docPr id="822538535" name="Picture 822538535" descr="A blank think board. Students write a number in the centre, then represent it in 4 different ways. Clockwise from top right, the four ways to represent the number are; draw it in concrete materials, draw a number line, give a real world example of birds and write a number story in wo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6405604" cy="4523958"/>
                    </a:xfrm>
                    <a:prstGeom prst="rect">
                      <a:avLst/>
                    </a:prstGeom>
                  </pic:spPr>
                </pic:pic>
              </a:graphicData>
            </a:graphic>
          </wp:inline>
        </w:drawing>
      </w:r>
    </w:p>
    <w:p w14:paraId="36DF867D" w14:textId="378278BA" w:rsidR="00C862AF" w:rsidRDefault="00C862AF" w:rsidP="00C862AF">
      <w:bookmarkStart w:id="249" w:name="_Resource_10:_Number"/>
      <w:r>
        <w:br w:type="page"/>
      </w:r>
    </w:p>
    <w:p w14:paraId="38374BA4" w14:textId="77777777" w:rsidR="00C862AF" w:rsidRDefault="00C862AF" w:rsidP="00C862AF">
      <w:pPr>
        <w:pStyle w:val="Heading2"/>
        <w:rPr>
          <w:rFonts w:eastAsia="Arial"/>
        </w:rPr>
      </w:pPr>
      <w:bookmarkStart w:id="250" w:name="_Resource_10:_Number_1"/>
      <w:bookmarkStart w:id="251" w:name="_Toc130310910"/>
      <w:bookmarkEnd w:id="250"/>
      <w:r w:rsidRPr="2E292A4B">
        <w:rPr>
          <w:rFonts w:eastAsia="Arial"/>
        </w:rPr>
        <w:lastRenderedPageBreak/>
        <w:t>Resource 10: Number balance talk</w:t>
      </w:r>
      <w:bookmarkEnd w:id="249"/>
      <w:bookmarkEnd w:id="251"/>
    </w:p>
    <w:p w14:paraId="3C5DB170" w14:textId="77777777" w:rsidR="00C862AF" w:rsidRDefault="00C862AF" w:rsidP="00C862AF">
      <w:r>
        <w:rPr>
          <w:noProof/>
        </w:rPr>
        <w:drawing>
          <wp:inline distT="0" distB="0" distL="0" distR="0" wp14:anchorId="71182288" wp14:editId="45F1A102">
            <wp:extent cx="4572000" cy="1762146"/>
            <wp:effectExtent l="0" t="0" r="0" b="0"/>
            <wp:docPr id="2077536081" name="Picture 2077536081" descr="A monster with three dots, an equals sign and the numb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53608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4572000" cy="1762146"/>
                    </a:xfrm>
                    <a:prstGeom prst="rect">
                      <a:avLst/>
                    </a:prstGeom>
                  </pic:spPr>
                </pic:pic>
              </a:graphicData>
            </a:graphic>
          </wp:inline>
        </w:drawing>
      </w:r>
    </w:p>
    <w:p w14:paraId="716CEDE0" w14:textId="72609218" w:rsidR="00C862AF" w:rsidRDefault="00C862AF" w:rsidP="00C862AF">
      <w:bookmarkStart w:id="252" w:name="_Resource_11:_Number"/>
      <w:r>
        <w:rPr>
          <w:rStyle w:val="SubtleReference"/>
        </w:rPr>
        <w:t xml:space="preserve">Images sourced from </w:t>
      </w:r>
      <w:hyperlink r:id="rId93" w:history="1">
        <w:r>
          <w:rPr>
            <w:rStyle w:val="Hyperlink"/>
            <w:sz w:val="22"/>
          </w:rPr>
          <w:t>Canva</w:t>
        </w:r>
      </w:hyperlink>
      <w:r>
        <w:rPr>
          <w:rStyle w:val="SubtleReference"/>
        </w:rPr>
        <w:t xml:space="preserve"> and used in accordance with the </w:t>
      </w:r>
      <w:hyperlink r:id="rId94" w:history="1">
        <w:r w:rsidR="001B5350">
          <w:rPr>
            <w:rStyle w:val="Hyperlink"/>
            <w:sz w:val="22"/>
            <w:szCs w:val="22"/>
          </w:rPr>
          <w:t>Canva Content License Agreement</w:t>
        </w:r>
      </w:hyperlink>
      <w:r>
        <w:t>.</w:t>
      </w:r>
      <w:r>
        <w:br w:type="page"/>
      </w:r>
    </w:p>
    <w:p w14:paraId="7AEEA28F" w14:textId="77777777" w:rsidR="00C862AF" w:rsidRDefault="00C862AF" w:rsidP="00C862AF">
      <w:pPr>
        <w:pStyle w:val="Heading2"/>
        <w:rPr>
          <w:rFonts w:eastAsia="Arial"/>
        </w:rPr>
      </w:pPr>
      <w:bookmarkStart w:id="253" w:name="_Resource_11:_Number_1"/>
      <w:bookmarkStart w:id="254" w:name="_Toc130310911"/>
      <w:bookmarkEnd w:id="253"/>
      <w:r>
        <w:lastRenderedPageBreak/>
        <w:t>Resource 11: Number balance puzzles</w:t>
      </w:r>
      <w:bookmarkEnd w:id="254"/>
    </w:p>
    <w:p w14:paraId="2FDF2F47" w14:textId="77777777" w:rsidR="00C862AF" w:rsidRDefault="00C862AF" w:rsidP="001B5350">
      <w:pPr>
        <w:rPr>
          <w:rFonts w:eastAsia="Arial"/>
        </w:rPr>
      </w:pPr>
      <w:r w:rsidRPr="001B5350">
        <w:rPr>
          <w:noProof/>
        </w:rPr>
        <w:drawing>
          <wp:inline distT="0" distB="0" distL="0" distR="0" wp14:anchorId="61BAAF41" wp14:editId="51E22F2C">
            <wp:extent cx="6158844" cy="3733800"/>
            <wp:effectExtent l="133350" t="114300" r="128270" b="171450"/>
            <wp:docPr id="134487015" name="Picture 134487015" descr="4 cards with monsters on each card. Each card contains a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87015"/>
                    <pic:cNvPicPr/>
                  </pic:nvPicPr>
                  <pic:blipFill>
                    <a:blip r:embed="rId95">
                      <a:extLst>
                        <a:ext uri="{28A0092B-C50C-407E-A947-70E740481C1C}">
                          <a14:useLocalDpi xmlns:a14="http://schemas.microsoft.com/office/drawing/2010/main" val="0"/>
                        </a:ext>
                      </a:extLst>
                    </a:blip>
                    <a:srcRect/>
                    <a:stretch>
                      <a:fillRect/>
                    </a:stretch>
                  </pic:blipFill>
                  <pic:spPr>
                    <a:xfrm>
                      <a:off x="0" y="0"/>
                      <a:ext cx="6160350" cy="37347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End w:id="252"/>
    </w:p>
    <w:p w14:paraId="20257CDA" w14:textId="6A81763A" w:rsidR="00C862AF" w:rsidRDefault="00C862AF" w:rsidP="00C862AF">
      <w:r>
        <w:rPr>
          <w:rStyle w:val="SubtleReference"/>
        </w:rPr>
        <w:t xml:space="preserve">Images sourced from </w:t>
      </w:r>
      <w:hyperlink r:id="rId96" w:history="1">
        <w:r>
          <w:rPr>
            <w:rStyle w:val="Hyperlink"/>
            <w:sz w:val="22"/>
          </w:rPr>
          <w:t>Canva</w:t>
        </w:r>
      </w:hyperlink>
      <w:r>
        <w:rPr>
          <w:rStyle w:val="SubtleReference"/>
        </w:rPr>
        <w:t xml:space="preserve"> and used in accordance with the </w:t>
      </w:r>
      <w:hyperlink r:id="rId97" w:history="1">
        <w:r w:rsidR="001B5350">
          <w:rPr>
            <w:rStyle w:val="Hyperlink"/>
            <w:sz w:val="22"/>
            <w:szCs w:val="22"/>
          </w:rPr>
          <w:t>Canva Content License Agreement</w:t>
        </w:r>
      </w:hyperlink>
      <w:r>
        <w:t>.</w:t>
      </w:r>
      <w:r>
        <w:br w:type="page"/>
      </w:r>
    </w:p>
    <w:p w14:paraId="59338AAA" w14:textId="77777777" w:rsidR="00C862AF" w:rsidRDefault="00C862AF" w:rsidP="001B5350">
      <w:r w:rsidRPr="001B5350">
        <w:rPr>
          <w:noProof/>
        </w:rPr>
        <w:lastRenderedPageBreak/>
        <w:drawing>
          <wp:inline distT="0" distB="0" distL="0" distR="0" wp14:anchorId="6D388DAA" wp14:editId="2D9F9511">
            <wp:extent cx="6983767" cy="4495800"/>
            <wp:effectExtent l="0" t="0" r="7620" b="0"/>
            <wp:docPr id="2096959850" name="Picture 2096959850" descr="4 cards with monsters on each card. Each card contains a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59850" name="Picture 2096959850" descr="4 cards with monsters on each card. Each card contains a question."/>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991425" cy="4500730"/>
                    </a:xfrm>
                    <a:prstGeom prst="rect">
                      <a:avLst/>
                    </a:prstGeom>
                  </pic:spPr>
                </pic:pic>
              </a:graphicData>
            </a:graphic>
          </wp:inline>
        </w:drawing>
      </w:r>
    </w:p>
    <w:p w14:paraId="295B82F0" w14:textId="6436ADD0" w:rsidR="00C862AF" w:rsidRDefault="00C862AF" w:rsidP="00C862AF">
      <w:bookmarkStart w:id="255" w:name="_Resource_10a:_Balance"/>
      <w:bookmarkStart w:id="256" w:name="_Resource_12:_Balance"/>
      <w:r>
        <w:rPr>
          <w:rStyle w:val="SubtleReference"/>
        </w:rPr>
        <w:t xml:space="preserve">Images sourced from </w:t>
      </w:r>
      <w:hyperlink r:id="rId99" w:history="1">
        <w:r>
          <w:rPr>
            <w:rStyle w:val="Hyperlink"/>
            <w:sz w:val="22"/>
          </w:rPr>
          <w:t>Canva</w:t>
        </w:r>
      </w:hyperlink>
      <w:r>
        <w:rPr>
          <w:rStyle w:val="SubtleReference"/>
        </w:rPr>
        <w:t xml:space="preserve"> and used in accordance with the </w:t>
      </w:r>
      <w:hyperlink r:id="rId100" w:history="1">
        <w:r w:rsidR="001B5350">
          <w:rPr>
            <w:rStyle w:val="Hyperlink"/>
            <w:sz w:val="22"/>
            <w:szCs w:val="22"/>
          </w:rPr>
          <w:t>Canva Content License Agreement</w:t>
        </w:r>
      </w:hyperlink>
      <w:r>
        <w:t>.</w:t>
      </w:r>
      <w:r>
        <w:br w:type="page"/>
      </w:r>
    </w:p>
    <w:p w14:paraId="36BAE93C" w14:textId="77777777" w:rsidR="00C862AF" w:rsidRDefault="00C862AF" w:rsidP="00C862AF">
      <w:pPr>
        <w:pStyle w:val="Heading2"/>
      </w:pPr>
      <w:bookmarkStart w:id="257" w:name="_Resource_12:_Balance_1"/>
      <w:bookmarkStart w:id="258" w:name="_Toc130310912"/>
      <w:bookmarkEnd w:id="257"/>
      <w:r>
        <w:lastRenderedPageBreak/>
        <w:t>Resource 12: Balance puzzles 2</w:t>
      </w:r>
      <w:bookmarkEnd w:id="255"/>
      <w:bookmarkEnd w:id="256"/>
      <w:bookmarkEnd w:id="258"/>
    </w:p>
    <w:p w14:paraId="3B92778B" w14:textId="77777777" w:rsidR="00C862AF" w:rsidRDefault="00C862AF" w:rsidP="001B5350">
      <w:r w:rsidRPr="001B5350">
        <w:rPr>
          <w:noProof/>
        </w:rPr>
        <w:drawing>
          <wp:inline distT="0" distB="0" distL="0" distR="0" wp14:anchorId="5E266CA3" wp14:editId="0322A3A7">
            <wp:extent cx="7307705" cy="3714750"/>
            <wp:effectExtent l="0" t="0" r="7620" b="0"/>
            <wp:docPr id="873378229" name="Picture 873378229" descr="A series of monsters with missing dots. In each box, students are to find how many dots were eaten by the monster to make the given nu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7313391" cy="3717640"/>
                    </a:xfrm>
                    <a:prstGeom prst="rect">
                      <a:avLst/>
                    </a:prstGeom>
                  </pic:spPr>
                </pic:pic>
              </a:graphicData>
            </a:graphic>
          </wp:inline>
        </w:drawing>
      </w:r>
    </w:p>
    <w:p w14:paraId="7D00D3AD" w14:textId="2433D36F" w:rsidR="00C862AF" w:rsidRDefault="00C862AF" w:rsidP="00C862AF">
      <w:r>
        <w:rPr>
          <w:rStyle w:val="SubtleReference"/>
        </w:rPr>
        <w:t xml:space="preserve">Images sourced from </w:t>
      </w:r>
      <w:hyperlink r:id="rId102" w:history="1">
        <w:r>
          <w:rPr>
            <w:rStyle w:val="Hyperlink"/>
            <w:sz w:val="22"/>
          </w:rPr>
          <w:t>Canva</w:t>
        </w:r>
      </w:hyperlink>
      <w:r>
        <w:rPr>
          <w:rStyle w:val="SubtleReference"/>
        </w:rPr>
        <w:t xml:space="preserve"> and used in accordance with the </w:t>
      </w:r>
      <w:hyperlink r:id="rId103" w:history="1">
        <w:r w:rsidR="001B5350">
          <w:rPr>
            <w:rStyle w:val="Hyperlink"/>
            <w:sz w:val="22"/>
            <w:szCs w:val="22"/>
          </w:rPr>
          <w:t>Canva Content License Agreement</w:t>
        </w:r>
      </w:hyperlink>
      <w:r>
        <w:t>.</w:t>
      </w:r>
      <w:r>
        <w:br w:type="page"/>
      </w:r>
    </w:p>
    <w:p w14:paraId="23C59F4B" w14:textId="77777777" w:rsidR="00C862AF" w:rsidRDefault="00C862AF" w:rsidP="001B5350">
      <w:r w:rsidRPr="001B5350">
        <w:rPr>
          <w:noProof/>
        </w:rPr>
        <w:lastRenderedPageBreak/>
        <w:drawing>
          <wp:inline distT="0" distB="0" distL="0" distR="0" wp14:anchorId="62ECE980" wp14:editId="35C6B74F">
            <wp:extent cx="7726480" cy="3686175"/>
            <wp:effectExtent l="0" t="0" r="8255" b="0"/>
            <wp:docPr id="1180293968" name="Picture 1180293968" descr="A series of monsters with missing dots. In each box, students are to find how many dots were eaten by the monster to make the given nu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7737382" cy="3691376"/>
                    </a:xfrm>
                    <a:prstGeom prst="rect">
                      <a:avLst/>
                    </a:prstGeom>
                  </pic:spPr>
                </pic:pic>
              </a:graphicData>
            </a:graphic>
          </wp:inline>
        </w:drawing>
      </w:r>
    </w:p>
    <w:p w14:paraId="6F7CB511" w14:textId="6FB4AA6E" w:rsidR="00C862AF" w:rsidRDefault="00C862AF" w:rsidP="00C862AF">
      <w:r>
        <w:rPr>
          <w:rStyle w:val="SubtleReference"/>
        </w:rPr>
        <w:t xml:space="preserve">Images sourced from </w:t>
      </w:r>
      <w:hyperlink r:id="rId105" w:history="1">
        <w:r>
          <w:rPr>
            <w:rStyle w:val="Hyperlink"/>
            <w:sz w:val="22"/>
          </w:rPr>
          <w:t>Canva</w:t>
        </w:r>
      </w:hyperlink>
      <w:r>
        <w:rPr>
          <w:rStyle w:val="SubtleReference"/>
        </w:rPr>
        <w:t xml:space="preserve"> and used in accordance with the </w:t>
      </w:r>
      <w:hyperlink r:id="rId106" w:history="1">
        <w:r w:rsidR="001B5350">
          <w:rPr>
            <w:rStyle w:val="Hyperlink"/>
            <w:sz w:val="22"/>
            <w:szCs w:val="22"/>
          </w:rPr>
          <w:t>Canva Content License Agreement</w:t>
        </w:r>
      </w:hyperlink>
      <w:r>
        <w:t>.</w:t>
      </w:r>
      <w:r>
        <w:br w:type="page"/>
      </w:r>
    </w:p>
    <w:p w14:paraId="1E3B4F8E" w14:textId="77777777" w:rsidR="00C862AF" w:rsidRDefault="00C862AF" w:rsidP="001B5350">
      <w:r w:rsidRPr="001B5350">
        <w:rPr>
          <w:noProof/>
        </w:rPr>
        <w:lastRenderedPageBreak/>
        <w:drawing>
          <wp:inline distT="0" distB="0" distL="0" distR="0" wp14:anchorId="23731A15" wp14:editId="11BC5CF1">
            <wp:extent cx="9042400" cy="4238625"/>
            <wp:effectExtent l="0" t="0" r="6350" b="9525"/>
            <wp:docPr id="1650788611" name="Picture 1650788611" descr="A series of monsters with missing dots. In each box, students are to find how many dots were eaten by the monster to make the given nu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9042400" cy="4238625"/>
                    </a:xfrm>
                    <a:prstGeom prst="rect">
                      <a:avLst/>
                    </a:prstGeom>
                  </pic:spPr>
                </pic:pic>
              </a:graphicData>
            </a:graphic>
          </wp:inline>
        </w:drawing>
      </w:r>
    </w:p>
    <w:p w14:paraId="6467B028" w14:textId="3FB53837" w:rsidR="00C862AF" w:rsidRDefault="00C862AF" w:rsidP="00C862AF">
      <w:bookmarkStart w:id="259" w:name="_Resource_13:_Number"/>
      <w:r>
        <w:rPr>
          <w:rStyle w:val="SubtleReference"/>
        </w:rPr>
        <w:t xml:space="preserve">Images sourced from </w:t>
      </w:r>
      <w:hyperlink r:id="rId108" w:history="1">
        <w:r>
          <w:rPr>
            <w:rStyle w:val="Hyperlink"/>
            <w:sz w:val="22"/>
          </w:rPr>
          <w:t>Canva</w:t>
        </w:r>
      </w:hyperlink>
      <w:r>
        <w:rPr>
          <w:rStyle w:val="SubtleReference"/>
        </w:rPr>
        <w:t xml:space="preserve"> and used in accordance with the </w:t>
      </w:r>
      <w:hyperlink r:id="rId109" w:history="1">
        <w:r w:rsidR="001B5350">
          <w:rPr>
            <w:rStyle w:val="Hyperlink"/>
            <w:sz w:val="22"/>
            <w:szCs w:val="22"/>
          </w:rPr>
          <w:t>Canva Content License Agreement</w:t>
        </w:r>
      </w:hyperlink>
      <w:r>
        <w:t>.</w:t>
      </w:r>
      <w:r>
        <w:br w:type="page"/>
      </w:r>
    </w:p>
    <w:p w14:paraId="78DDE9DC" w14:textId="77777777" w:rsidR="00C862AF" w:rsidRDefault="00C862AF" w:rsidP="00C862AF">
      <w:pPr>
        <w:pStyle w:val="Heading2"/>
        <w:rPr>
          <w:rFonts w:eastAsia="Arial"/>
        </w:rPr>
      </w:pPr>
      <w:bookmarkStart w:id="260" w:name="_Resource_13:_Number_1"/>
      <w:bookmarkStart w:id="261" w:name="_Toc130310913"/>
      <w:bookmarkEnd w:id="260"/>
      <w:r w:rsidRPr="2E292A4B">
        <w:rPr>
          <w:rFonts w:eastAsia="Arial"/>
        </w:rPr>
        <w:lastRenderedPageBreak/>
        <w:t>Resource 13: Number balance questions</w:t>
      </w:r>
      <w:bookmarkEnd w:id="259"/>
      <w:bookmarkEnd w:id="261"/>
    </w:p>
    <w:p w14:paraId="74619C5F" w14:textId="77777777" w:rsidR="00C862AF" w:rsidRDefault="00C862AF" w:rsidP="00C862AF">
      <w:pPr>
        <w:pStyle w:val="ListBullet"/>
        <w:numPr>
          <w:ilvl w:val="0"/>
          <w:numId w:val="5"/>
        </w:numPr>
      </w:pPr>
      <w:r w:rsidRPr="2E292A4B">
        <w:t>How do you see the dots in the puzzle?</w:t>
      </w:r>
    </w:p>
    <w:p w14:paraId="5FB8E7AA" w14:textId="77777777" w:rsidR="00C862AF" w:rsidRDefault="00C862AF" w:rsidP="00C862AF">
      <w:pPr>
        <w:pStyle w:val="ListBullet"/>
        <w:numPr>
          <w:ilvl w:val="0"/>
          <w:numId w:val="5"/>
        </w:numPr>
      </w:pPr>
      <w:r w:rsidRPr="2E292A4B">
        <w:t>How many dots are hidden by the monsters? How do you know?</w:t>
      </w:r>
    </w:p>
    <w:p w14:paraId="539C4809" w14:textId="77777777" w:rsidR="00C862AF" w:rsidRDefault="00C862AF" w:rsidP="00C862AF">
      <w:pPr>
        <w:pStyle w:val="ListBullet"/>
        <w:numPr>
          <w:ilvl w:val="0"/>
          <w:numId w:val="5"/>
        </w:numPr>
      </w:pPr>
      <w:r w:rsidRPr="2E292A4B">
        <w:t xml:space="preserve">How can you balance the </w:t>
      </w:r>
      <w:r>
        <w:t>2</w:t>
      </w:r>
      <w:r w:rsidRPr="2E292A4B">
        <w:t xml:space="preserve"> sides so that they are equal?</w:t>
      </w:r>
    </w:p>
    <w:p w14:paraId="2D8474F6" w14:textId="77777777" w:rsidR="00C862AF" w:rsidRDefault="00C862AF" w:rsidP="00C862AF">
      <w:pPr>
        <w:pStyle w:val="ListBullet"/>
        <w:numPr>
          <w:ilvl w:val="0"/>
          <w:numId w:val="5"/>
        </w:numPr>
      </w:pPr>
      <w:r w:rsidRPr="2E292A4B">
        <w:t>Where do you think the dots could be added?</w:t>
      </w:r>
    </w:p>
    <w:p w14:paraId="4D87C63A" w14:textId="77777777" w:rsidR="00C862AF" w:rsidRDefault="00C862AF" w:rsidP="00C862AF">
      <w:pPr>
        <w:pStyle w:val="ListBullet"/>
        <w:numPr>
          <w:ilvl w:val="0"/>
          <w:numId w:val="5"/>
        </w:numPr>
      </w:pPr>
      <w:r w:rsidRPr="2E292A4B">
        <w:t>How can you record your thinking so that others can see what you see? (For example, using a bar model from Lesson 2).</w:t>
      </w:r>
      <w:r>
        <w:br w:type="page"/>
      </w:r>
    </w:p>
    <w:p w14:paraId="6CCC7622" w14:textId="77777777" w:rsidR="00C862AF" w:rsidRDefault="00C862AF" w:rsidP="00C862AF">
      <w:pPr>
        <w:pStyle w:val="Heading2"/>
        <w:rPr>
          <w:rFonts w:eastAsia="Arial"/>
        </w:rPr>
      </w:pPr>
      <w:bookmarkStart w:id="262" w:name="_Resource_14:_Number_1"/>
      <w:bookmarkStart w:id="263" w:name="_Resource_14:_Number"/>
      <w:bookmarkStart w:id="264" w:name="_Toc130310914"/>
      <w:bookmarkEnd w:id="262"/>
      <w:r w:rsidRPr="2E292A4B">
        <w:rPr>
          <w:rFonts w:eastAsia="Arial"/>
        </w:rPr>
        <w:lastRenderedPageBreak/>
        <w:t>Resource 14: Number balance scaffold</w:t>
      </w:r>
      <w:bookmarkEnd w:id="263"/>
      <w:bookmarkEnd w:id="264"/>
    </w:p>
    <w:p w14:paraId="7ADCF919" w14:textId="77777777" w:rsidR="00C862AF" w:rsidRDefault="00C862AF" w:rsidP="001B5350">
      <w:r w:rsidRPr="001B5350">
        <w:rPr>
          <w:noProof/>
        </w:rPr>
        <w:drawing>
          <wp:inline distT="0" distB="0" distL="0" distR="0" wp14:anchorId="02463DB4" wp14:editId="5BB9E60D">
            <wp:extent cx="7287172" cy="3962400"/>
            <wp:effectExtent l="0" t="0" r="9525" b="0"/>
            <wp:docPr id="978686151" name="Picture 978686151" descr="A series of monsters beside an equals sign. There is space for students to draw their own dots and a number to represent the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7290329" cy="3964117"/>
                    </a:xfrm>
                    <a:prstGeom prst="rect">
                      <a:avLst/>
                    </a:prstGeom>
                  </pic:spPr>
                </pic:pic>
              </a:graphicData>
            </a:graphic>
          </wp:inline>
        </w:drawing>
      </w:r>
    </w:p>
    <w:p w14:paraId="0A4D32F0" w14:textId="29A75686" w:rsidR="00C862AF" w:rsidRDefault="00C862AF" w:rsidP="00C862AF">
      <w:bookmarkStart w:id="265" w:name="_Resource_16:_Pigs"/>
      <w:bookmarkStart w:id="266" w:name="_Resource_15:_Pigs"/>
      <w:r>
        <w:rPr>
          <w:rStyle w:val="SubtleReference"/>
        </w:rPr>
        <w:t xml:space="preserve">Images sourced from </w:t>
      </w:r>
      <w:hyperlink r:id="rId111" w:history="1">
        <w:r>
          <w:rPr>
            <w:rStyle w:val="Hyperlink"/>
            <w:sz w:val="22"/>
          </w:rPr>
          <w:t>Canva</w:t>
        </w:r>
      </w:hyperlink>
      <w:r>
        <w:rPr>
          <w:rStyle w:val="SubtleReference"/>
        </w:rPr>
        <w:t xml:space="preserve"> and used in accordance with the </w:t>
      </w:r>
      <w:hyperlink r:id="rId112" w:history="1">
        <w:r w:rsidR="001B5350">
          <w:rPr>
            <w:rStyle w:val="Hyperlink"/>
            <w:sz w:val="22"/>
            <w:szCs w:val="22"/>
          </w:rPr>
          <w:t>Canva Content License Agreement</w:t>
        </w:r>
      </w:hyperlink>
      <w:r>
        <w:t>.</w:t>
      </w:r>
      <w:r>
        <w:br w:type="page"/>
      </w:r>
    </w:p>
    <w:p w14:paraId="4EA7E898" w14:textId="77777777" w:rsidR="00C862AF" w:rsidRDefault="00C862AF" w:rsidP="00C862AF">
      <w:pPr>
        <w:pStyle w:val="Heading2"/>
        <w:rPr>
          <w:rFonts w:eastAsia="Arial"/>
        </w:rPr>
      </w:pPr>
      <w:bookmarkStart w:id="267" w:name="_Resource_15:_Pigs_1"/>
      <w:bookmarkStart w:id="268" w:name="_Toc130310915"/>
      <w:bookmarkEnd w:id="267"/>
      <w:r w:rsidRPr="2E292A4B">
        <w:rPr>
          <w:rFonts w:eastAsia="Arial"/>
        </w:rPr>
        <w:lastRenderedPageBreak/>
        <w:t>Resource 15: Pigs vs. wolf rules</w:t>
      </w:r>
      <w:bookmarkEnd w:id="265"/>
      <w:bookmarkEnd w:id="266"/>
      <w:bookmarkEnd w:id="268"/>
    </w:p>
    <w:p w14:paraId="1A92ED08" w14:textId="77777777" w:rsidR="00C862AF" w:rsidRDefault="00C862AF" w:rsidP="001B5350">
      <w:r w:rsidRPr="001B5350">
        <w:rPr>
          <w:noProof/>
        </w:rPr>
        <w:drawing>
          <wp:inline distT="0" distB="0" distL="0" distR="0" wp14:anchorId="05BB5B64" wp14:editId="7FADCD90">
            <wp:extent cx="6050701" cy="4714504"/>
            <wp:effectExtent l="0" t="0" r="7620" b="0"/>
            <wp:docPr id="583514275" name="Picture 583514275" descr="3 pigs and a wolf graphic explaining the rules of the game.&#10;Rule 1: In pairs one students plays the pigs and the other student the wolf&#10;Rule 2: Students roll the dice and students calculate their score for that roll. The player with the higher score records the number sentence and earns a house. The winning student can record their house as a drawing on their paper or using a multi-link cubes.&#10;Rule 3: The first to 5 houses w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14275" name="Picture 583514275" descr="3 pigs and a wolf graphic explaining the rules of the game.&#10;Rule 1: In pairs one students plays the pigs and the other student the wolf&#10;Rule 2: Students roll the dice and students calculate their score for that roll. The player with the higher score records the number sentence and earns a house. The winning student can record their house as a drawing on their paper or using a multi-link cubes.&#10;Rule 3: The first to 5 houses wins"/>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6059166" cy="4721099"/>
                    </a:xfrm>
                    <a:prstGeom prst="rect">
                      <a:avLst/>
                    </a:prstGeom>
                  </pic:spPr>
                </pic:pic>
              </a:graphicData>
            </a:graphic>
          </wp:inline>
        </w:drawing>
      </w:r>
    </w:p>
    <w:p w14:paraId="119C0F45" w14:textId="3F5A9DDF" w:rsidR="00C862AF" w:rsidRDefault="00C862AF" w:rsidP="00C862AF">
      <w:bookmarkStart w:id="269" w:name="_Resource_17:_Pigs"/>
      <w:bookmarkStart w:id="270" w:name="_Resource_16:_Pigs_1"/>
      <w:r>
        <w:rPr>
          <w:rStyle w:val="SubtleReference"/>
        </w:rPr>
        <w:t xml:space="preserve">Images sourced from </w:t>
      </w:r>
      <w:hyperlink r:id="rId114" w:history="1">
        <w:r>
          <w:rPr>
            <w:rStyle w:val="Hyperlink"/>
            <w:sz w:val="22"/>
          </w:rPr>
          <w:t>Canva</w:t>
        </w:r>
      </w:hyperlink>
      <w:r>
        <w:rPr>
          <w:rStyle w:val="SubtleReference"/>
        </w:rPr>
        <w:t xml:space="preserve"> and used in accordance with the </w:t>
      </w:r>
      <w:hyperlink r:id="rId115" w:history="1">
        <w:r w:rsidR="001B5350">
          <w:rPr>
            <w:rStyle w:val="Hyperlink"/>
            <w:sz w:val="22"/>
            <w:szCs w:val="22"/>
          </w:rPr>
          <w:t>Canva Content License Agreement</w:t>
        </w:r>
      </w:hyperlink>
      <w:r>
        <w:t>.</w:t>
      </w:r>
      <w:r>
        <w:br w:type="page"/>
      </w:r>
    </w:p>
    <w:p w14:paraId="2B0288DC" w14:textId="77777777" w:rsidR="00C862AF" w:rsidRPr="00A65819" w:rsidRDefault="00C862AF" w:rsidP="00C862AF">
      <w:pPr>
        <w:pStyle w:val="Heading2"/>
      </w:pPr>
      <w:bookmarkStart w:id="271" w:name="_Resource_16:_Pigs_2"/>
      <w:bookmarkStart w:id="272" w:name="_Toc130310916"/>
      <w:bookmarkEnd w:id="271"/>
      <w:r w:rsidRPr="2E292A4B">
        <w:lastRenderedPageBreak/>
        <w:t>Resource 16: Pigs vs. wolf gameboard 1</w:t>
      </w:r>
      <w:bookmarkEnd w:id="269"/>
      <w:bookmarkEnd w:id="270"/>
      <w:bookmarkEnd w:id="272"/>
    </w:p>
    <w:p w14:paraId="1B491BA4" w14:textId="77777777" w:rsidR="00C862AF" w:rsidRDefault="00C862AF" w:rsidP="001B5350">
      <w:r w:rsidRPr="001B5350">
        <w:rPr>
          <w:noProof/>
        </w:rPr>
        <w:drawing>
          <wp:inline distT="0" distB="0" distL="0" distR="0" wp14:anchorId="49B3FD08" wp14:editId="18FEEF27">
            <wp:extent cx="7093118" cy="4595750"/>
            <wp:effectExtent l="0" t="0" r="0" b="0"/>
            <wp:docPr id="1485014650" name="Picture 1485014650" descr="3 pig and a wolf graphic gam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14650" name="Picture 1485014650" descr="3 pig and a wolf graphic gameboard."/>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7103540" cy="4602502"/>
                    </a:xfrm>
                    <a:prstGeom prst="rect">
                      <a:avLst/>
                    </a:prstGeom>
                  </pic:spPr>
                </pic:pic>
              </a:graphicData>
            </a:graphic>
          </wp:inline>
        </w:drawing>
      </w:r>
    </w:p>
    <w:p w14:paraId="5EB63380" w14:textId="20E5ED13" w:rsidR="00C862AF" w:rsidRDefault="00C862AF" w:rsidP="00C862AF">
      <w:bookmarkStart w:id="273" w:name="_Resource_18:_Pigs"/>
      <w:bookmarkStart w:id="274" w:name="_Resource_17:_Pigs_1"/>
      <w:r>
        <w:rPr>
          <w:rStyle w:val="SubtleReference"/>
        </w:rPr>
        <w:t xml:space="preserve">Images sourced from </w:t>
      </w:r>
      <w:hyperlink r:id="rId117" w:history="1">
        <w:r>
          <w:rPr>
            <w:rStyle w:val="Hyperlink"/>
            <w:sz w:val="22"/>
          </w:rPr>
          <w:t>Canva</w:t>
        </w:r>
      </w:hyperlink>
      <w:r>
        <w:rPr>
          <w:rStyle w:val="SubtleReference"/>
        </w:rPr>
        <w:t xml:space="preserve"> and used in accordance with the </w:t>
      </w:r>
      <w:hyperlink r:id="rId118" w:history="1">
        <w:r w:rsidR="001B5350">
          <w:rPr>
            <w:rStyle w:val="Hyperlink"/>
            <w:sz w:val="22"/>
            <w:szCs w:val="22"/>
          </w:rPr>
          <w:t>Canva Content License Agreement</w:t>
        </w:r>
      </w:hyperlink>
      <w:r>
        <w:t>.</w:t>
      </w:r>
      <w:r>
        <w:br w:type="page"/>
      </w:r>
    </w:p>
    <w:p w14:paraId="0EE295F0" w14:textId="77777777" w:rsidR="00C862AF" w:rsidRPr="00A65819" w:rsidRDefault="00C862AF" w:rsidP="00C862AF">
      <w:pPr>
        <w:pStyle w:val="Heading2"/>
        <w:rPr>
          <w:rStyle w:val="Heading2Char"/>
          <w:b/>
        </w:rPr>
      </w:pPr>
      <w:bookmarkStart w:id="275" w:name="_Resource_17:_Pigs_2"/>
      <w:bookmarkStart w:id="276" w:name="_Toc130310917"/>
      <w:bookmarkEnd w:id="275"/>
      <w:r w:rsidRPr="2E292A4B">
        <w:lastRenderedPageBreak/>
        <w:t>Resource 17: Pigs vs. wolf gameboard 2</w:t>
      </w:r>
      <w:bookmarkEnd w:id="273"/>
      <w:bookmarkEnd w:id="274"/>
      <w:bookmarkEnd w:id="276"/>
    </w:p>
    <w:p w14:paraId="259EC2E6" w14:textId="77777777" w:rsidR="00C862AF" w:rsidRDefault="00C862AF" w:rsidP="001B5350">
      <w:r w:rsidRPr="001B5350">
        <w:rPr>
          <w:noProof/>
        </w:rPr>
        <w:drawing>
          <wp:inline distT="0" distB="0" distL="0" distR="0" wp14:anchorId="07297D71" wp14:editId="5DBE1C75">
            <wp:extent cx="6509047" cy="4352925"/>
            <wp:effectExtent l="0" t="0" r="6350" b="0"/>
            <wp:docPr id="1358524321" name="Picture 1358524321" descr="3 pig and a wolf graphic gam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524321" name="Picture 1358524321" descr="3 pig and a wolf graphic gameboard."/>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6514338" cy="4356464"/>
                    </a:xfrm>
                    <a:prstGeom prst="rect">
                      <a:avLst/>
                    </a:prstGeom>
                  </pic:spPr>
                </pic:pic>
              </a:graphicData>
            </a:graphic>
          </wp:inline>
        </w:drawing>
      </w:r>
    </w:p>
    <w:p w14:paraId="56A7B98F" w14:textId="0499C510" w:rsidR="00C862AF" w:rsidRDefault="00C862AF" w:rsidP="00C862AF">
      <w:r>
        <w:rPr>
          <w:rStyle w:val="SubtleReference"/>
        </w:rPr>
        <w:t xml:space="preserve">Images sourced from </w:t>
      </w:r>
      <w:hyperlink r:id="rId120" w:history="1">
        <w:r>
          <w:rPr>
            <w:rStyle w:val="Hyperlink"/>
            <w:sz w:val="22"/>
          </w:rPr>
          <w:t>Canva</w:t>
        </w:r>
      </w:hyperlink>
      <w:r>
        <w:rPr>
          <w:rStyle w:val="SubtleReference"/>
        </w:rPr>
        <w:t xml:space="preserve"> and used in accordance with the </w:t>
      </w:r>
      <w:hyperlink r:id="rId121" w:history="1">
        <w:r w:rsidR="001B5350">
          <w:rPr>
            <w:rStyle w:val="Hyperlink"/>
            <w:sz w:val="22"/>
            <w:szCs w:val="22"/>
          </w:rPr>
          <w:t>Canva Content License Agreement</w:t>
        </w:r>
      </w:hyperlink>
      <w:r>
        <w:t>.</w:t>
      </w:r>
      <w:r>
        <w:br w:type="page"/>
      </w:r>
    </w:p>
    <w:p w14:paraId="7B869224" w14:textId="77777777" w:rsidR="00C862AF" w:rsidRPr="00A65819" w:rsidRDefault="00C862AF" w:rsidP="00C862AF">
      <w:pPr>
        <w:pStyle w:val="Heading2"/>
      </w:pPr>
      <w:bookmarkStart w:id="277" w:name="_Resource_18:_Who"/>
      <w:bookmarkStart w:id="278" w:name="_Resource_19:_Who"/>
      <w:bookmarkStart w:id="279" w:name="_Toc130310918"/>
      <w:bookmarkEnd w:id="277"/>
      <w:r w:rsidRPr="2E292A4B">
        <w:lastRenderedPageBreak/>
        <w:t>Resource 18: Who balanced the boat?</w:t>
      </w:r>
      <w:bookmarkEnd w:id="278"/>
      <w:bookmarkEnd w:id="279"/>
    </w:p>
    <w:p w14:paraId="74A15E32" w14:textId="77777777" w:rsidR="00C862AF" w:rsidRDefault="00C862AF" w:rsidP="00C862AF">
      <w:r w:rsidRPr="2E292A4B">
        <w:t xml:space="preserve">Can you find a way to get all </w:t>
      </w:r>
      <w:r>
        <w:t>5</w:t>
      </w:r>
      <w:r w:rsidRPr="2E292A4B">
        <w:t xml:space="preserve"> animals, including the mouse, to distribute their weight across the boat so that the boat is balanced and stays afloat? Here is some important information about the weight of the animals to help solve the problem:</w:t>
      </w:r>
    </w:p>
    <w:p w14:paraId="6DA78C63" w14:textId="77777777" w:rsidR="00C862AF" w:rsidRDefault="00C862AF" w:rsidP="00C862AF">
      <w:pPr>
        <w:pStyle w:val="ListBullet"/>
        <w:numPr>
          <w:ilvl w:val="0"/>
          <w:numId w:val="5"/>
        </w:numPr>
      </w:pPr>
      <w:r w:rsidRPr="2E292A4B">
        <w:t xml:space="preserve">The cow weighs the same as the donkey. They are </w:t>
      </w:r>
      <w:r w:rsidRPr="2E292A4B">
        <w:rPr>
          <w:b/>
          <w:bCs/>
        </w:rPr>
        <w:t>balanced</w:t>
      </w:r>
      <w:r w:rsidRPr="2E292A4B">
        <w:t>.</w:t>
      </w:r>
    </w:p>
    <w:p w14:paraId="4FC1A547" w14:textId="77777777" w:rsidR="00C862AF" w:rsidRDefault="00C862AF" w:rsidP="00C862AF">
      <w:pPr>
        <w:pStyle w:val="ListBullet"/>
        <w:numPr>
          <w:ilvl w:val="0"/>
          <w:numId w:val="5"/>
        </w:numPr>
      </w:pPr>
      <w:r w:rsidRPr="2E292A4B">
        <w:t xml:space="preserve">The pig weighs the same as the sheep. They are </w:t>
      </w:r>
      <w:r w:rsidRPr="2E292A4B">
        <w:rPr>
          <w:b/>
          <w:bCs/>
        </w:rPr>
        <w:t>balanced</w:t>
      </w:r>
      <w:r w:rsidRPr="2E292A4B">
        <w:t>.</w:t>
      </w:r>
    </w:p>
    <w:p w14:paraId="52EE839C" w14:textId="77777777" w:rsidR="00C862AF" w:rsidRDefault="00C862AF" w:rsidP="00C862AF">
      <w:r w:rsidRPr="2E292A4B">
        <w:t xml:space="preserve">The cow and the donkey are both heavier than the pig and the sheep. They are </w:t>
      </w:r>
      <w:r w:rsidRPr="2E292A4B">
        <w:rPr>
          <w:rStyle w:val="Strong"/>
        </w:rPr>
        <w:t>not balanced</w:t>
      </w:r>
      <w:r w:rsidRPr="2E292A4B">
        <w:t xml:space="preserve"> with the pig and the sheep.</w:t>
      </w:r>
    </w:p>
    <w:p w14:paraId="233BEA50" w14:textId="77777777" w:rsidR="00C862AF" w:rsidRDefault="00C862AF" w:rsidP="00C862AF">
      <w:pPr>
        <w:pStyle w:val="ListBullet"/>
        <w:numPr>
          <w:ilvl w:val="0"/>
          <w:numId w:val="5"/>
        </w:numPr>
      </w:pPr>
      <w:r w:rsidRPr="2E292A4B">
        <w:t xml:space="preserve">The pig and the sheep are both heavier than the mouse. They are </w:t>
      </w:r>
      <w:r w:rsidRPr="2E292A4B">
        <w:rPr>
          <w:rStyle w:val="Strong"/>
        </w:rPr>
        <w:t>not balanced</w:t>
      </w:r>
      <w:r w:rsidRPr="2E292A4B">
        <w:t xml:space="preserve"> to the mouse.</w:t>
      </w:r>
    </w:p>
    <w:p w14:paraId="4C98D574" w14:textId="77777777" w:rsidR="00C862AF" w:rsidRDefault="00C862AF" w:rsidP="00C862AF">
      <w:r w:rsidRPr="2E292A4B">
        <w:t>See how many ways the problem can be solved.</w:t>
      </w:r>
    </w:p>
    <w:p w14:paraId="1E41AD8B" w14:textId="77777777" w:rsidR="00C862AF" w:rsidRDefault="00C862AF" w:rsidP="00C862AF">
      <w:r>
        <w:rPr>
          <w:noProof/>
          <w:color w:val="2B579A"/>
          <w:shd w:val="clear" w:color="auto" w:fill="E6E6E6"/>
        </w:rPr>
        <w:drawing>
          <wp:inline distT="0" distB="0" distL="0" distR="0" wp14:anchorId="6156AE7C" wp14:editId="5570C029">
            <wp:extent cx="4524499" cy="1571625"/>
            <wp:effectExtent l="0" t="0" r="9525" b="0"/>
            <wp:docPr id="2041830396" name="Picture 2041830396" descr="5 different sized weighted balls. Red sphere has the word cow underneath, blue sphere has the word donkey underneath, yellow sphere has the word pig underneath, green sphere has the word sheep underneath, white sphere has the word mouse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 cstate="print">
                      <a:extLst>
                        <a:ext uri="{28A0092B-C50C-407E-A947-70E740481C1C}">
                          <a14:useLocalDpi xmlns:a14="http://schemas.microsoft.com/office/drawing/2010/main" val="0"/>
                        </a:ext>
                      </a:extLst>
                    </a:blip>
                    <a:srcRect/>
                    <a:stretch/>
                  </pic:blipFill>
                  <pic:spPr bwMode="auto">
                    <a:xfrm>
                      <a:off x="0" y="0"/>
                      <a:ext cx="4524499" cy="1571625"/>
                    </a:xfrm>
                    <a:prstGeom prst="rect">
                      <a:avLst/>
                    </a:prstGeom>
                    <a:ln>
                      <a:noFill/>
                    </a:ln>
                    <a:extLst>
                      <a:ext uri="{53640926-AAD7-44D8-BBD7-CCE9431645EC}">
                        <a14:shadowObscured xmlns:a14="http://schemas.microsoft.com/office/drawing/2010/main"/>
                      </a:ext>
                    </a:extLst>
                  </pic:spPr>
                </pic:pic>
              </a:graphicData>
            </a:graphic>
          </wp:inline>
        </w:drawing>
      </w:r>
    </w:p>
    <w:p w14:paraId="58AB5E46" w14:textId="4D091873" w:rsidR="00C862AF" w:rsidRDefault="00C862AF" w:rsidP="00C862AF">
      <w:bookmarkStart w:id="280" w:name="_Toc112318944"/>
      <w:bookmarkStart w:id="281" w:name="_Toc112320594"/>
      <w:bookmarkStart w:id="282" w:name="_Toc112320649"/>
      <w:bookmarkStart w:id="283" w:name="_Toc112320704"/>
      <w:bookmarkStart w:id="284" w:name="_Toc112320758"/>
      <w:r>
        <w:br w:type="page"/>
      </w:r>
    </w:p>
    <w:p w14:paraId="414C86C9" w14:textId="77777777" w:rsidR="00C862AF" w:rsidRDefault="00C862AF" w:rsidP="00C862AF">
      <w:pPr>
        <w:pStyle w:val="Heading2"/>
      </w:pPr>
      <w:bookmarkStart w:id="285" w:name="_Toc130310919"/>
      <w:r>
        <w:lastRenderedPageBreak/>
        <w:t>Syllabus outcomes and content</w:t>
      </w:r>
      <w:bookmarkEnd w:id="280"/>
      <w:bookmarkEnd w:id="281"/>
      <w:bookmarkEnd w:id="282"/>
      <w:bookmarkEnd w:id="283"/>
      <w:bookmarkEnd w:id="284"/>
      <w:bookmarkEnd w:id="285"/>
    </w:p>
    <w:p w14:paraId="2FDBA151" w14:textId="77777777" w:rsidR="00C862AF" w:rsidRDefault="00C862AF" w:rsidP="00C862AF">
      <w:r>
        <w:t xml:space="preserve">The table below outlines the </w:t>
      </w:r>
      <w:hyperlink r:id="rId123" w:history="1">
        <w:r w:rsidRPr="003F0A66">
          <w:rPr>
            <w:rStyle w:val="Hyperlink"/>
          </w:rPr>
          <w:t>syllabus outcomes</w:t>
        </w:r>
      </w:hyperlink>
      <w:r>
        <w:t xml:space="preserve"> and range of relevant syllabus content covered in this unit. Content is linked to </w:t>
      </w:r>
      <w:hyperlink r:id="rId124" w:history="1">
        <w:r w:rsidRPr="00673CE3">
          <w:rPr>
            <w:rStyle w:val="Hyperlink"/>
          </w:rPr>
          <w:t>National Numeracy Learning Progression</w:t>
        </w:r>
      </w:hyperlink>
      <w:r>
        <w:t xml:space="preserve"> version (3).</w:t>
      </w:r>
    </w:p>
    <w:tbl>
      <w:tblPr>
        <w:tblStyle w:val="Tableheader"/>
        <w:tblW w:w="5001" w:type="pct"/>
        <w:tblLayout w:type="fixed"/>
        <w:tblLook w:val="04A0" w:firstRow="1" w:lastRow="0" w:firstColumn="1" w:lastColumn="0" w:noHBand="0" w:noVBand="1"/>
        <w:tblDescription w:val="Syllabus outcomes and content points for students and the connected lessons."/>
      </w:tblPr>
      <w:tblGrid>
        <w:gridCol w:w="3825"/>
        <w:gridCol w:w="8222"/>
        <w:gridCol w:w="2516"/>
      </w:tblGrid>
      <w:tr w:rsidR="00C862AF" w14:paraId="11CBCB28" w14:textId="77777777" w:rsidTr="001B5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17C8612B" w14:textId="77777777" w:rsidR="00C862AF" w:rsidRDefault="00C862AF" w:rsidP="009D3BBA">
            <w:r w:rsidRPr="00D7795A">
              <w:t>Focus area and outcomes</w:t>
            </w:r>
          </w:p>
        </w:tc>
        <w:tc>
          <w:tcPr>
            <w:tcW w:w="2823" w:type="pct"/>
          </w:tcPr>
          <w:p w14:paraId="7D445FB2" w14:textId="77777777" w:rsidR="00C862AF" w:rsidRDefault="00C862AF" w:rsidP="009D3BBA">
            <w:pPr>
              <w:cnfStyle w:val="100000000000" w:firstRow="1" w:lastRow="0" w:firstColumn="0" w:lastColumn="0" w:oddVBand="0" w:evenVBand="0" w:oddHBand="0" w:evenHBand="0" w:firstRowFirstColumn="0" w:firstRowLastColumn="0" w:lastRowFirstColumn="0" w:lastRowLastColumn="0"/>
            </w:pPr>
            <w:r w:rsidRPr="00FB16FE">
              <w:t>Content groups and content points</w:t>
            </w:r>
          </w:p>
        </w:tc>
        <w:tc>
          <w:tcPr>
            <w:tcW w:w="865" w:type="pct"/>
          </w:tcPr>
          <w:p w14:paraId="43182EE4" w14:textId="77777777" w:rsidR="00C862AF" w:rsidRDefault="00C862AF" w:rsidP="009D3BBA">
            <w:pPr>
              <w:cnfStyle w:val="100000000000" w:firstRow="1" w:lastRow="0" w:firstColumn="0" w:lastColumn="0" w:oddVBand="0" w:evenVBand="0" w:oddHBand="0" w:evenHBand="0" w:firstRowFirstColumn="0" w:firstRowLastColumn="0" w:lastRowFirstColumn="0" w:lastRowLastColumn="0"/>
            </w:pPr>
            <w:r w:rsidRPr="00FB16FE">
              <w:t>Lessons</w:t>
            </w:r>
          </w:p>
        </w:tc>
      </w:tr>
      <w:tr w:rsidR="00C862AF" w14:paraId="3F9E636B" w14:textId="77777777" w:rsidTr="001B5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523D6757" w14:textId="77777777" w:rsidR="00C862AF" w:rsidRDefault="00C862AF" w:rsidP="009D3BBA">
            <w:r>
              <w:t>Representing whole numbers</w:t>
            </w:r>
          </w:p>
          <w:p w14:paraId="18B25C16" w14:textId="77777777" w:rsidR="00C862AF" w:rsidRDefault="00C862AF" w:rsidP="009D3BBA">
            <w:r>
              <w:t>MAO-WM-01</w:t>
            </w:r>
          </w:p>
          <w:p w14:paraId="0D83658D" w14:textId="77777777" w:rsidR="00C862AF" w:rsidRDefault="00C862AF" w:rsidP="009D3BBA">
            <w:r>
              <w:t>MAE-RWN-01, MA1-RWN-01</w:t>
            </w:r>
          </w:p>
          <w:p w14:paraId="04DB967C" w14:textId="77777777" w:rsidR="00C862AF" w:rsidRDefault="00C862AF" w:rsidP="009D3BBA">
            <w:r>
              <w:t>MAE-RWN-02, MA1-RWN-02</w:t>
            </w:r>
          </w:p>
        </w:tc>
        <w:tc>
          <w:tcPr>
            <w:tcW w:w="2823" w:type="pct"/>
          </w:tcPr>
          <w:p w14:paraId="7728D8BA" w14:textId="77777777" w:rsidR="00C862AF" w:rsidRDefault="00C862AF" w:rsidP="009D3BB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2E292A4B">
              <w:rPr>
                <w:rStyle w:val="Strong"/>
              </w:rPr>
              <w:t>Early Stage</w:t>
            </w:r>
          </w:p>
          <w:p w14:paraId="750F54EC" w14:textId="77777777" w:rsidR="00C862AF" w:rsidRDefault="00C862AF" w:rsidP="009D3BB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2E292A4B">
              <w:rPr>
                <w:rStyle w:val="Strong"/>
              </w:rPr>
              <w:t>Instantly name the number of objects within small collections</w:t>
            </w:r>
          </w:p>
          <w:p w14:paraId="6839DD97" w14:textId="77777777" w:rsidR="00C862AF" w:rsidRDefault="00C862AF" w:rsidP="00C862AF">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instantly recognise (subitise) the number of items in small groups of up to four items without counting (NPV1, CPr1)</w:t>
            </w:r>
          </w:p>
          <w:p w14:paraId="0EF6CD70" w14:textId="77777777" w:rsidR="00C862AF" w:rsidRDefault="00C862AF" w:rsidP="00C862AF">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identify the number of items in different arrangements (CPr2)</w:t>
            </w:r>
          </w:p>
        </w:tc>
        <w:tc>
          <w:tcPr>
            <w:tcW w:w="865" w:type="pct"/>
          </w:tcPr>
          <w:p w14:paraId="2D340486" w14:textId="77777777" w:rsidR="00C862AF" w:rsidRDefault="00C862AF" w:rsidP="009D3BBA">
            <w:pPr>
              <w:cnfStyle w:val="000000100000" w:firstRow="0" w:lastRow="0" w:firstColumn="0" w:lastColumn="0" w:oddVBand="0" w:evenVBand="0" w:oddHBand="1" w:evenHBand="0" w:firstRowFirstColumn="0" w:firstRowLastColumn="0" w:lastRowFirstColumn="0" w:lastRowLastColumn="0"/>
              <w:rPr>
                <w:b/>
                <w:bCs/>
              </w:rPr>
            </w:pPr>
            <w:r w:rsidRPr="2E292A4B">
              <w:rPr>
                <w:b/>
                <w:bCs/>
              </w:rPr>
              <w:t>1,</w:t>
            </w:r>
            <w:r>
              <w:rPr>
                <w:b/>
                <w:bCs/>
              </w:rPr>
              <w:t xml:space="preserve"> </w:t>
            </w:r>
            <w:r w:rsidRPr="2E292A4B">
              <w:rPr>
                <w:b/>
                <w:bCs/>
              </w:rPr>
              <w:t>3</w:t>
            </w:r>
          </w:p>
        </w:tc>
      </w:tr>
      <w:tr w:rsidR="00C862AF" w14:paraId="135EB7A6" w14:textId="77777777" w:rsidTr="001B53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5" w:type="dxa"/>
          </w:tcPr>
          <w:p w14:paraId="3A58D870" w14:textId="77777777" w:rsidR="00C862AF" w:rsidRDefault="00C862AF" w:rsidP="009D3BBA">
            <w:r>
              <w:t>Representing whole numbers (</w:t>
            </w:r>
            <w:proofErr w:type="spellStart"/>
            <w:r>
              <w:t>cont</w:t>
            </w:r>
            <w:proofErr w:type="spellEnd"/>
            <w:r>
              <w:t>)</w:t>
            </w:r>
          </w:p>
        </w:tc>
        <w:tc>
          <w:tcPr>
            <w:tcW w:w="8222" w:type="dxa"/>
          </w:tcPr>
          <w:p w14:paraId="7D740EFC" w14:textId="77777777" w:rsidR="00C862AF" w:rsidRDefault="00C862AF" w:rsidP="009D3BBA">
            <w:pPr>
              <w:cnfStyle w:val="000000010000" w:firstRow="0" w:lastRow="0" w:firstColumn="0" w:lastColumn="0" w:oddVBand="0" w:evenVBand="0" w:oddHBand="0" w:evenHBand="1" w:firstRowFirstColumn="0" w:firstRowLastColumn="0" w:lastRowFirstColumn="0" w:lastRowLastColumn="0"/>
              <w:rPr>
                <w:b/>
                <w:bCs/>
              </w:rPr>
            </w:pPr>
            <w:r w:rsidRPr="2E292A4B">
              <w:rPr>
                <w:b/>
                <w:bCs/>
              </w:rPr>
              <w:t>Early Stage 1</w:t>
            </w:r>
          </w:p>
          <w:p w14:paraId="686FD2A1" w14:textId="77777777" w:rsidR="00C862AF" w:rsidRDefault="00C862AF" w:rsidP="009D3BBA">
            <w:pPr>
              <w:cnfStyle w:val="000000010000" w:firstRow="0" w:lastRow="0" w:firstColumn="0" w:lastColumn="0" w:oddVBand="0" w:evenVBand="0" w:oddHBand="0" w:evenHBand="1" w:firstRowFirstColumn="0" w:firstRowLastColumn="0" w:lastRowFirstColumn="0" w:lastRowLastColumn="0"/>
              <w:rPr>
                <w:b/>
                <w:bCs/>
              </w:rPr>
            </w:pPr>
            <w:r w:rsidRPr="2E292A4B">
              <w:rPr>
                <w:b/>
                <w:bCs/>
              </w:rPr>
              <w:t xml:space="preserve">Use the counting sequence of ones </w:t>
            </w:r>
            <w:proofErr w:type="gramStart"/>
            <w:r w:rsidRPr="2E292A4B">
              <w:rPr>
                <w:b/>
                <w:bCs/>
              </w:rPr>
              <w:t>flexibly</w:t>
            </w:r>
            <w:proofErr w:type="gramEnd"/>
          </w:p>
          <w:p w14:paraId="24F058B6" w14:textId="77777777" w:rsidR="00C862AF" w:rsidRDefault="00C862AF" w:rsidP="00C862AF">
            <w:pPr>
              <w:pStyle w:val="ListBullet"/>
              <w:numPr>
                <w:ilvl w:val="0"/>
                <w:numId w:val="5"/>
              </w:numPr>
              <w:cnfStyle w:val="000000010000" w:firstRow="0" w:lastRow="0" w:firstColumn="0" w:lastColumn="0" w:oddVBand="0" w:evenVBand="0" w:oddHBand="0" w:evenHBand="1" w:firstRowFirstColumn="0" w:firstRowLastColumn="0" w:lastRowFirstColumn="0" w:lastRowLastColumn="0"/>
            </w:pPr>
            <w:r>
              <w:t>count forwards to at least 30 and state the number after or before a given number, without needing to count from one (CPr4)</w:t>
            </w:r>
          </w:p>
          <w:p w14:paraId="3387F903" w14:textId="77777777" w:rsidR="00C862AF" w:rsidRDefault="00C862AF" w:rsidP="00C862AF">
            <w:pPr>
              <w:pStyle w:val="ListBullet"/>
              <w:numPr>
                <w:ilvl w:val="0"/>
                <w:numId w:val="5"/>
              </w:numPr>
              <w:cnfStyle w:val="000000010000" w:firstRow="0" w:lastRow="0" w:firstColumn="0" w:lastColumn="0" w:oddVBand="0" w:evenVBand="0" w:oddHBand="0" w:evenHBand="1" w:firstRowFirstColumn="0" w:firstRowLastColumn="0" w:lastRowFirstColumn="0" w:lastRowLastColumn="0"/>
            </w:pPr>
            <w:r>
              <w:t>count backwards from a given number 20 or less (CPr5)</w:t>
            </w:r>
          </w:p>
          <w:p w14:paraId="0268B917" w14:textId="77777777" w:rsidR="00C862AF" w:rsidRDefault="00C862AF" w:rsidP="00C862AF">
            <w:pPr>
              <w:pStyle w:val="ListBullet"/>
              <w:numPr>
                <w:ilvl w:val="0"/>
                <w:numId w:val="5"/>
              </w:numPr>
              <w:cnfStyle w:val="000000010000" w:firstRow="0" w:lastRow="0" w:firstColumn="0" w:lastColumn="0" w:oddVBand="0" w:evenVBand="0" w:oddHBand="0" w:evenHBand="1" w:firstRowFirstColumn="0" w:firstRowLastColumn="0" w:lastRowFirstColumn="0" w:lastRowLastColumn="0"/>
            </w:pPr>
            <w:r>
              <w:t xml:space="preserve">identify the number before as 'one less' and the number after as 'one more’ than a given number </w:t>
            </w:r>
          </w:p>
        </w:tc>
        <w:tc>
          <w:tcPr>
            <w:tcW w:w="2516" w:type="dxa"/>
          </w:tcPr>
          <w:p w14:paraId="06916866" w14:textId="77777777" w:rsidR="00C862AF" w:rsidRDefault="00C862AF" w:rsidP="009D3BBA">
            <w:pPr>
              <w:cnfStyle w:val="000000010000" w:firstRow="0" w:lastRow="0" w:firstColumn="0" w:lastColumn="0" w:oddVBand="0" w:evenVBand="0" w:oddHBand="0" w:evenHBand="1" w:firstRowFirstColumn="0" w:firstRowLastColumn="0" w:lastRowFirstColumn="0" w:lastRowLastColumn="0"/>
              <w:rPr>
                <w:b/>
                <w:bCs/>
              </w:rPr>
            </w:pPr>
            <w:r w:rsidRPr="2E292A4B">
              <w:rPr>
                <w:b/>
                <w:bCs/>
              </w:rPr>
              <w:t>1</w:t>
            </w:r>
            <w:r>
              <w:rPr>
                <w:b/>
                <w:bCs/>
              </w:rPr>
              <w:t>–</w:t>
            </w:r>
            <w:r w:rsidRPr="2E292A4B">
              <w:rPr>
                <w:b/>
                <w:bCs/>
              </w:rPr>
              <w:t>8</w:t>
            </w:r>
          </w:p>
        </w:tc>
      </w:tr>
      <w:tr w:rsidR="00C862AF" w14:paraId="7EBA8D72" w14:textId="77777777" w:rsidTr="001B5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5" w:type="dxa"/>
          </w:tcPr>
          <w:p w14:paraId="33B81451" w14:textId="77777777" w:rsidR="00C862AF" w:rsidRDefault="00C862AF" w:rsidP="009D3BBA">
            <w:r>
              <w:t xml:space="preserve">Representing whole numbers </w:t>
            </w:r>
            <w:r>
              <w:lastRenderedPageBreak/>
              <w:t>(</w:t>
            </w:r>
            <w:proofErr w:type="spellStart"/>
            <w:r>
              <w:t>cont</w:t>
            </w:r>
            <w:proofErr w:type="spellEnd"/>
            <w:r>
              <w:t>)</w:t>
            </w:r>
          </w:p>
        </w:tc>
        <w:tc>
          <w:tcPr>
            <w:tcW w:w="8222" w:type="dxa"/>
          </w:tcPr>
          <w:p w14:paraId="37F03AC9" w14:textId="77777777" w:rsidR="00C862AF" w:rsidRDefault="00C862AF" w:rsidP="009D3BBA">
            <w:pPr>
              <w:cnfStyle w:val="000000100000" w:firstRow="0" w:lastRow="0" w:firstColumn="0" w:lastColumn="0" w:oddVBand="0" w:evenVBand="0" w:oddHBand="1" w:evenHBand="0" w:firstRowFirstColumn="0" w:firstRowLastColumn="0" w:lastRowFirstColumn="0" w:lastRowLastColumn="0"/>
              <w:rPr>
                <w:rStyle w:val="Strong"/>
              </w:rPr>
            </w:pPr>
            <w:r w:rsidRPr="2E292A4B">
              <w:rPr>
                <w:rStyle w:val="Strong"/>
              </w:rPr>
              <w:lastRenderedPageBreak/>
              <w:t>Early Stage 1</w:t>
            </w:r>
          </w:p>
          <w:p w14:paraId="160BFA91" w14:textId="77777777" w:rsidR="00C862AF" w:rsidRDefault="00C862AF" w:rsidP="009D3BBA">
            <w:pPr>
              <w:cnfStyle w:val="000000100000" w:firstRow="0" w:lastRow="0" w:firstColumn="0" w:lastColumn="0" w:oddVBand="0" w:evenVBand="0" w:oddHBand="1" w:evenHBand="0" w:firstRowFirstColumn="0" w:firstRowLastColumn="0" w:lastRowFirstColumn="0" w:lastRowLastColumn="0"/>
            </w:pPr>
            <w:r w:rsidRPr="2E292A4B">
              <w:rPr>
                <w:rStyle w:val="Strong"/>
              </w:rPr>
              <w:lastRenderedPageBreak/>
              <w:t xml:space="preserve">Recognise number </w:t>
            </w:r>
            <w:proofErr w:type="gramStart"/>
            <w:r w:rsidRPr="2E292A4B">
              <w:rPr>
                <w:rStyle w:val="Strong"/>
              </w:rPr>
              <w:t>patterns</w:t>
            </w:r>
            <w:proofErr w:type="gramEnd"/>
          </w:p>
          <w:p w14:paraId="649837AF" w14:textId="77777777" w:rsidR="00C862AF" w:rsidRDefault="00C862AF" w:rsidP="00C862AF">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recognise dice and domino dot patterns (NPA1, NPV2, CPr2)</w:t>
            </w:r>
          </w:p>
          <w:p w14:paraId="3E9D1874" w14:textId="77777777" w:rsidR="00C862AF" w:rsidRDefault="00C862AF" w:rsidP="00C862AF">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recognise different finger patterns for the same number (NPA2)</w:t>
            </w:r>
          </w:p>
        </w:tc>
        <w:tc>
          <w:tcPr>
            <w:tcW w:w="2516" w:type="dxa"/>
          </w:tcPr>
          <w:p w14:paraId="2BBFF8DA" w14:textId="77777777" w:rsidR="00C862AF" w:rsidRDefault="00C862AF" w:rsidP="009D3BBA">
            <w:pPr>
              <w:cnfStyle w:val="000000100000" w:firstRow="0" w:lastRow="0" w:firstColumn="0" w:lastColumn="0" w:oddVBand="0" w:evenVBand="0" w:oddHBand="1" w:evenHBand="0" w:firstRowFirstColumn="0" w:firstRowLastColumn="0" w:lastRowFirstColumn="0" w:lastRowLastColumn="0"/>
              <w:rPr>
                <w:b/>
                <w:bCs/>
              </w:rPr>
            </w:pPr>
            <w:r w:rsidRPr="2E292A4B">
              <w:rPr>
                <w:b/>
                <w:bCs/>
              </w:rPr>
              <w:lastRenderedPageBreak/>
              <w:t>1,</w:t>
            </w:r>
            <w:r>
              <w:rPr>
                <w:b/>
                <w:bCs/>
              </w:rPr>
              <w:t xml:space="preserve"> </w:t>
            </w:r>
            <w:r w:rsidRPr="2E292A4B">
              <w:rPr>
                <w:b/>
                <w:bCs/>
              </w:rPr>
              <w:t>3</w:t>
            </w:r>
          </w:p>
        </w:tc>
      </w:tr>
      <w:tr w:rsidR="00C862AF" w14:paraId="09165E5C" w14:textId="77777777" w:rsidTr="001B53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5" w:type="dxa"/>
          </w:tcPr>
          <w:p w14:paraId="55D14ED7" w14:textId="77777777" w:rsidR="00C862AF" w:rsidRDefault="00C862AF" w:rsidP="009D3BBA">
            <w:r>
              <w:t>Representing whole numbers (</w:t>
            </w:r>
            <w:proofErr w:type="spellStart"/>
            <w:r>
              <w:t>cont</w:t>
            </w:r>
            <w:proofErr w:type="spellEnd"/>
            <w:r>
              <w:t>)</w:t>
            </w:r>
          </w:p>
        </w:tc>
        <w:tc>
          <w:tcPr>
            <w:tcW w:w="8222" w:type="dxa"/>
          </w:tcPr>
          <w:p w14:paraId="59CA74D5" w14:textId="77777777" w:rsidR="00C862AF" w:rsidRDefault="00C862AF" w:rsidP="009D3BBA">
            <w:pPr>
              <w:cnfStyle w:val="000000010000" w:firstRow="0" w:lastRow="0" w:firstColumn="0" w:lastColumn="0" w:oddVBand="0" w:evenVBand="0" w:oddHBand="0" w:evenHBand="1" w:firstRowFirstColumn="0" w:firstRowLastColumn="0" w:lastRowFirstColumn="0" w:lastRowLastColumn="0"/>
              <w:rPr>
                <w:rStyle w:val="Strong"/>
              </w:rPr>
            </w:pPr>
            <w:r w:rsidRPr="2E292A4B">
              <w:rPr>
                <w:rStyle w:val="Strong"/>
              </w:rPr>
              <w:t>Early Stage 1</w:t>
            </w:r>
          </w:p>
          <w:p w14:paraId="46F0EA57" w14:textId="77777777" w:rsidR="00C862AF" w:rsidRDefault="00C862AF" w:rsidP="009D3BBA">
            <w:pPr>
              <w:cnfStyle w:val="000000010000" w:firstRow="0" w:lastRow="0" w:firstColumn="0" w:lastColumn="0" w:oddVBand="0" w:evenVBand="0" w:oddHBand="0" w:evenHBand="1" w:firstRowFirstColumn="0" w:firstRowLastColumn="0" w:lastRowFirstColumn="0" w:lastRowLastColumn="0"/>
            </w:pPr>
            <w:r w:rsidRPr="2E292A4B">
              <w:rPr>
                <w:rStyle w:val="Strong"/>
              </w:rPr>
              <w:t xml:space="preserve">Connect counting and numerals to </w:t>
            </w:r>
            <w:proofErr w:type="gramStart"/>
            <w:r w:rsidRPr="2E292A4B">
              <w:rPr>
                <w:rStyle w:val="Strong"/>
              </w:rPr>
              <w:t>quantities</w:t>
            </w:r>
            <w:proofErr w:type="gramEnd"/>
          </w:p>
          <w:p w14:paraId="235AF914" w14:textId="77777777" w:rsidR="00C862AF" w:rsidRDefault="00C862AF" w:rsidP="00C862AF">
            <w:pPr>
              <w:pStyle w:val="ListBullet"/>
              <w:numPr>
                <w:ilvl w:val="0"/>
                <w:numId w:val="5"/>
              </w:numPr>
              <w:cnfStyle w:val="000000010000" w:firstRow="0" w:lastRow="0" w:firstColumn="0" w:lastColumn="0" w:oddVBand="0" w:evenVBand="0" w:oddHBand="0" w:evenHBand="1" w:firstRowFirstColumn="0" w:firstRowLastColumn="0" w:lastRowFirstColumn="0" w:lastRowLastColumn="0"/>
            </w:pPr>
            <w:r>
              <w:t>count with one-to-one correspondence, recognising that the last number name represents the total number in the collection (CPr3, CPr5)</w:t>
            </w:r>
          </w:p>
          <w:p w14:paraId="74123633" w14:textId="77777777" w:rsidR="00C862AF" w:rsidRDefault="00C862AF" w:rsidP="00C862AF">
            <w:pPr>
              <w:pStyle w:val="ListBullet"/>
              <w:numPr>
                <w:ilvl w:val="0"/>
                <w:numId w:val="5"/>
              </w:numPr>
              <w:cnfStyle w:val="000000010000" w:firstRow="0" w:lastRow="0" w:firstColumn="0" w:lastColumn="0" w:oddVBand="0" w:evenVBand="0" w:oddHBand="0" w:evenHBand="1" w:firstRowFirstColumn="0" w:firstRowLastColumn="0" w:lastRowFirstColumn="0" w:lastRowLastColumn="0"/>
            </w:pPr>
            <w:r>
              <w:t>count out a specified number of objects (from 5 to 20) from a larger collection, keeping track of the count (CPr4-CPr5)</w:t>
            </w:r>
          </w:p>
          <w:p w14:paraId="79B63CBB" w14:textId="77777777" w:rsidR="00C862AF" w:rsidRDefault="00C862AF" w:rsidP="00C862AF">
            <w:pPr>
              <w:pStyle w:val="ListBullet"/>
              <w:numPr>
                <w:ilvl w:val="0"/>
                <w:numId w:val="5"/>
              </w:numPr>
              <w:cnfStyle w:val="000000010000" w:firstRow="0" w:lastRow="0" w:firstColumn="0" w:lastColumn="0" w:oddVBand="0" w:evenVBand="0" w:oddHBand="0" w:evenHBand="1" w:firstRowFirstColumn="0" w:firstRowLastColumn="0" w:lastRowFirstColumn="0" w:lastRowLastColumn="0"/>
            </w:pPr>
            <w:r>
              <w:t xml:space="preserve">make correspondences between </w:t>
            </w:r>
            <w:proofErr w:type="gramStart"/>
            <w:r>
              <w:t>collections</w:t>
            </w:r>
            <w:proofErr w:type="gramEnd"/>
            <w:r>
              <w:t xml:space="preserve"> </w:t>
            </w:r>
          </w:p>
          <w:p w14:paraId="5F44DC06" w14:textId="77777777" w:rsidR="00C862AF" w:rsidRDefault="00C862AF" w:rsidP="00C862AF">
            <w:pPr>
              <w:pStyle w:val="ListBullet"/>
              <w:numPr>
                <w:ilvl w:val="0"/>
                <w:numId w:val="5"/>
              </w:numPr>
              <w:cnfStyle w:val="000000010000" w:firstRow="0" w:lastRow="0" w:firstColumn="0" w:lastColumn="0" w:oddVBand="0" w:evenVBand="0" w:oddHBand="0" w:evenHBand="1" w:firstRowFirstColumn="0" w:firstRowLastColumn="0" w:lastRowFirstColumn="0" w:lastRowLastColumn="0"/>
            </w:pPr>
            <w:r>
              <w:t>read numerals to at least 20, including zero (NPV3)</w:t>
            </w:r>
          </w:p>
          <w:p w14:paraId="6FB9C963" w14:textId="77777777" w:rsidR="00C862AF" w:rsidRDefault="00C862AF" w:rsidP="00C862AF">
            <w:pPr>
              <w:pStyle w:val="ListBullet"/>
              <w:numPr>
                <w:ilvl w:val="0"/>
                <w:numId w:val="5"/>
              </w:numPr>
              <w:cnfStyle w:val="000000010000" w:firstRow="0" w:lastRow="0" w:firstColumn="0" w:lastColumn="0" w:oddVBand="0" w:evenVBand="0" w:oddHBand="0" w:evenHBand="1" w:firstRowFirstColumn="0" w:firstRowLastColumn="0" w:lastRowFirstColumn="0" w:lastRowLastColumn="0"/>
            </w:pPr>
            <w:r>
              <w:t>represent numbers as quantities to at least 20 using objects (such as fingers), number words and numerals (NPV2-NPV4, CPr3)</w:t>
            </w:r>
          </w:p>
          <w:p w14:paraId="456FDACB" w14:textId="77777777" w:rsidR="00C862AF" w:rsidRDefault="00C862AF" w:rsidP="00C862AF">
            <w:pPr>
              <w:pStyle w:val="ListBullet"/>
              <w:numPr>
                <w:ilvl w:val="0"/>
                <w:numId w:val="5"/>
              </w:numPr>
              <w:cnfStyle w:val="000000010000" w:firstRow="0" w:lastRow="0" w:firstColumn="0" w:lastColumn="0" w:oddVBand="0" w:evenVBand="0" w:oddHBand="0" w:evenHBand="1" w:firstRowFirstColumn="0" w:firstRowLastColumn="0" w:lastRowFirstColumn="0" w:lastRowLastColumn="0"/>
            </w:pPr>
            <w:r>
              <w:t>compare and order numbers to 20 (NPV2-NPV3)</w:t>
            </w:r>
          </w:p>
          <w:p w14:paraId="6F297316" w14:textId="77777777" w:rsidR="00C862AF" w:rsidRDefault="00C862AF" w:rsidP="00C862AF">
            <w:pPr>
              <w:pStyle w:val="ListBullet"/>
              <w:numPr>
                <w:ilvl w:val="0"/>
                <w:numId w:val="5"/>
              </w:numPr>
              <w:cnfStyle w:val="000000010000" w:firstRow="0" w:lastRow="0" w:firstColumn="0" w:lastColumn="0" w:oddVBand="0" w:evenVBand="0" w:oddHBand="0" w:evenHBand="1" w:firstRowFirstColumn="0" w:firstRowLastColumn="0" w:lastRowFirstColumn="0" w:lastRowLastColumn="0"/>
            </w:pPr>
            <w:r>
              <w:t>use the term ‘is the same as’ to express equality of groups (Reasons about quantity (CPr4-CPr5, MuS1)</w:t>
            </w:r>
          </w:p>
        </w:tc>
        <w:tc>
          <w:tcPr>
            <w:tcW w:w="2516" w:type="dxa"/>
          </w:tcPr>
          <w:p w14:paraId="24310EED" w14:textId="77777777" w:rsidR="00C862AF" w:rsidRDefault="00C862AF" w:rsidP="009D3BBA">
            <w:pPr>
              <w:cnfStyle w:val="000000010000" w:firstRow="0" w:lastRow="0" w:firstColumn="0" w:lastColumn="0" w:oddVBand="0" w:evenVBand="0" w:oddHBand="0" w:evenHBand="1" w:firstRowFirstColumn="0" w:firstRowLastColumn="0" w:lastRowFirstColumn="0" w:lastRowLastColumn="0"/>
              <w:rPr>
                <w:b/>
                <w:bCs/>
              </w:rPr>
            </w:pPr>
            <w:r w:rsidRPr="2E292A4B">
              <w:rPr>
                <w:b/>
                <w:bCs/>
              </w:rPr>
              <w:t>1</w:t>
            </w:r>
            <w:r>
              <w:rPr>
                <w:b/>
                <w:bCs/>
              </w:rPr>
              <w:t>–</w:t>
            </w:r>
            <w:r w:rsidRPr="2E292A4B">
              <w:rPr>
                <w:b/>
                <w:bCs/>
              </w:rPr>
              <w:t>8</w:t>
            </w:r>
          </w:p>
        </w:tc>
      </w:tr>
      <w:tr w:rsidR="00C862AF" w14:paraId="7CEC363C" w14:textId="77777777" w:rsidTr="001B5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3A2EB51B" w14:textId="77777777" w:rsidR="00C862AF" w:rsidRDefault="00C862AF" w:rsidP="009D3BBA">
            <w:r w:rsidRPr="003B1AEB">
              <w:lastRenderedPageBreak/>
              <w:t xml:space="preserve">Representing whole </w:t>
            </w:r>
            <w:proofErr w:type="gramStart"/>
            <w:r w:rsidRPr="003B1AEB">
              <w:t>numbers</w:t>
            </w:r>
            <w:proofErr w:type="gramEnd"/>
            <w:r w:rsidRPr="003B1AEB">
              <w:t xml:space="preserve"> </w:t>
            </w:r>
            <w:r>
              <w:t>A</w:t>
            </w:r>
          </w:p>
        </w:tc>
        <w:tc>
          <w:tcPr>
            <w:tcW w:w="2823" w:type="pct"/>
          </w:tcPr>
          <w:p w14:paraId="2CE6A3CD" w14:textId="77777777" w:rsidR="00C862AF" w:rsidRDefault="00C862AF" w:rsidP="009D3BBA">
            <w:pPr>
              <w:cnfStyle w:val="000000100000" w:firstRow="0" w:lastRow="0" w:firstColumn="0" w:lastColumn="0" w:oddVBand="0" w:evenVBand="0" w:oddHBand="1" w:evenHBand="0" w:firstRowFirstColumn="0" w:firstRowLastColumn="0" w:lastRowFirstColumn="0" w:lastRowLastColumn="0"/>
              <w:rPr>
                <w:b/>
                <w:bCs/>
              </w:rPr>
            </w:pPr>
            <w:r w:rsidRPr="6955E8AA">
              <w:rPr>
                <w:b/>
                <w:bCs/>
              </w:rPr>
              <w:t>Stage 1</w:t>
            </w:r>
          </w:p>
          <w:p w14:paraId="2726C4E5" w14:textId="77777777" w:rsidR="00C862AF" w:rsidRPr="006A7A5F" w:rsidRDefault="00C862AF" w:rsidP="009D3BBA">
            <w:pPr>
              <w:cnfStyle w:val="000000100000" w:firstRow="0" w:lastRow="0" w:firstColumn="0" w:lastColumn="0" w:oddVBand="0" w:evenVBand="0" w:oddHBand="1" w:evenHBand="0" w:firstRowFirstColumn="0" w:firstRowLastColumn="0" w:lastRowFirstColumn="0" w:lastRowLastColumn="0"/>
              <w:rPr>
                <w:b/>
                <w:bCs/>
              </w:rPr>
            </w:pPr>
            <w:r w:rsidRPr="6955E8AA">
              <w:rPr>
                <w:b/>
                <w:bCs/>
              </w:rPr>
              <w:t xml:space="preserve">Use counting sequences of ones with two-digit numbers and </w:t>
            </w:r>
            <w:proofErr w:type="gramStart"/>
            <w:r w:rsidRPr="6955E8AA">
              <w:rPr>
                <w:b/>
                <w:bCs/>
              </w:rPr>
              <w:t>beyond</w:t>
            </w:r>
            <w:proofErr w:type="gramEnd"/>
          </w:p>
          <w:p w14:paraId="155C3B5E" w14:textId="77777777" w:rsidR="00C862AF" w:rsidRPr="006A7A5F" w:rsidRDefault="00C862AF" w:rsidP="00C862AF">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identify the number before and after a given two-digit number (CPr5)</w:t>
            </w:r>
          </w:p>
          <w:p w14:paraId="0E5E4524" w14:textId="77777777" w:rsidR="00C862AF" w:rsidRPr="006A7A5F" w:rsidRDefault="00C862AF" w:rsidP="00C862AF">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count forwards and backwards by ones from a given number to at least 120 (CPr6)</w:t>
            </w:r>
          </w:p>
        </w:tc>
        <w:tc>
          <w:tcPr>
            <w:tcW w:w="865" w:type="pct"/>
          </w:tcPr>
          <w:p w14:paraId="518F2E33" w14:textId="77777777" w:rsidR="00C862AF" w:rsidRPr="00E605C0" w:rsidRDefault="00C862AF" w:rsidP="009D3BBA">
            <w:pPr>
              <w:cnfStyle w:val="000000100000" w:firstRow="0" w:lastRow="0" w:firstColumn="0" w:lastColumn="0" w:oddVBand="0" w:evenVBand="0" w:oddHBand="1" w:evenHBand="0" w:firstRowFirstColumn="0" w:firstRowLastColumn="0" w:lastRowFirstColumn="0" w:lastRowLastColumn="0"/>
              <w:rPr>
                <w:b/>
                <w:bCs/>
              </w:rPr>
            </w:pPr>
            <w:r w:rsidRPr="2E292A4B">
              <w:rPr>
                <w:b/>
                <w:bCs/>
              </w:rPr>
              <w:t>1</w:t>
            </w:r>
            <w:r>
              <w:rPr>
                <w:b/>
                <w:bCs/>
              </w:rPr>
              <w:t>–</w:t>
            </w:r>
            <w:r w:rsidRPr="2E292A4B">
              <w:rPr>
                <w:b/>
                <w:bCs/>
              </w:rPr>
              <w:t>8</w:t>
            </w:r>
          </w:p>
        </w:tc>
      </w:tr>
      <w:tr w:rsidR="00C862AF" w14:paraId="4E7AF470" w14:textId="77777777" w:rsidTr="001B53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5" w:type="dxa"/>
          </w:tcPr>
          <w:p w14:paraId="0CE9A897" w14:textId="77777777" w:rsidR="00C862AF" w:rsidRDefault="00C862AF" w:rsidP="009D3BBA">
            <w:r>
              <w:t xml:space="preserve">Representing whole </w:t>
            </w:r>
            <w:proofErr w:type="gramStart"/>
            <w:r>
              <w:t>numbers</w:t>
            </w:r>
            <w:proofErr w:type="gramEnd"/>
            <w:r>
              <w:t xml:space="preserve"> A (</w:t>
            </w:r>
            <w:proofErr w:type="spellStart"/>
            <w:r>
              <w:t>cont</w:t>
            </w:r>
            <w:proofErr w:type="spellEnd"/>
            <w:r>
              <w:t>)</w:t>
            </w:r>
          </w:p>
        </w:tc>
        <w:tc>
          <w:tcPr>
            <w:tcW w:w="8222" w:type="dxa"/>
          </w:tcPr>
          <w:p w14:paraId="7AF56804" w14:textId="77777777" w:rsidR="00C862AF" w:rsidRDefault="00C862AF" w:rsidP="009D3BBA">
            <w:pPr>
              <w:cnfStyle w:val="000000010000" w:firstRow="0" w:lastRow="0" w:firstColumn="0" w:lastColumn="0" w:oddVBand="0" w:evenVBand="0" w:oddHBand="0" w:evenHBand="1" w:firstRowFirstColumn="0" w:firstRowLastColumn="0" w:lastRowFirstColumn="0" w:lastRowLastColumn="0"/>
              <w:rPr>
                <w:b/>
                <w:bCs/>
              </w:rPr>
            </w:pPr>
            <w:r w:rsidRPr="6955E8AA">
              <w:rPr>
                <w:b/>
                <w:bCs/>
              </w:rPr>
              <w:t>Stage 1</w:t>
            </w:r>
          </w:p>
          <w:p w14:paraId="33A46661" w14:textId="77777777" w:rsidR="00C862AF" w:rsidRDefault="00C862AF" w:rsidP="009D3BBA">
            <w:pPr>
              <w:cnfStyle w:val="000000010000" w:firstRow="0" w:lastRow="0" w:firstColumn="0" w:lastColumn="0" w:oddVBand="0" w:evenVBand="0" w:oddHBand="0" w:evenHBand="1" w:firstRowFirstColumn="0" w:firstRowLastColumn="0" w:lastRowFirstColumn="0" w:lastRowLastColumn="0"/>
              <w:rPr>
                <w:b/>
                <w:bCs/>
              </w:rPr>
            </w:pPr>
            <w:r w:rsidRPr="6955E8AA">
              <w:rPr>
                <w:b/>
                <w:bCs/>
              </w:rPr>
              <w:t xml:space="preserve">Represent numbers on a </w:t>
            </w:r>
            <w:proofErr w:type="gramStart"/>
            <w:r w:rsidRPr="6955E8AA">
              <w:rPr>
                <w:b/>
                <w:bCs/>
              </w:rPr>
              <w:t>line</w:t>
            </w:r>
            <w:proofErr w:type="gramEnd"/>
          </w:p>
          <w:p w14:paraId="44F853B5" w14:textId="77777777" w:rsidR="00C862AF" w:rsidRDefault="00C862AF" w:rsidP="00C862AF">
            <w:pPr>
              <w:pStyle w:val="ListBullet"/>
              <w:numPr>
                <w:ilvl w:val="0"/>
                <w:numId w:val="5"/>
              </w:numPr>
              <w:cnfStyle w:val="000000010000" w:firstRow="0" w:lastRow="0" w:firstColumn="0" w:lastColumn="0" w:oddVBand="0" w:evenVBand="0" w:oddHBand="0" w:evenHBand="1" w:firstRowFirstColumn="0" w:firstRowLastColumn="0" w:lastRowFirstColumn="0" w:lastRowLastColumn="0"/>
            </w:pPr>
            <w:r>
              <w:t>sequence numbers and arrange them on a line by considering the order and size of those numbers (CPr5)</w:t>
            </w:r>
          </w:p>
        </w:tc>
        <w:tc>
          <w:tcPr>
            <w:tcW w:w="2516" w:type="dxa"/>
          </w:tcPr>
          <w:p w14:paraId="05B010A3" w14:textId="77777777" w:rsidR="00C862AF" w:rsidRDefault="00C862AF" w:rsidP="009D3BBA">
            <w:pPr>
              <w:cnfStyle w:val="000000010000" w:firstRow="0" w:lastRow="0" w:firstColumn="0" w:lastColumn="0" w:oddVBand="0" w:evenVBand="0" w:oddHBand="0" w:evenHBand="1" w:firstRowFirstColumn="0" w:firstRowLastColumn="0" w:lastRowFirstColumn="0" w:lastRowLastColumn="0"/>
              <w:rPr>
                <w:b/>
                <w:bCs/>
              </w:rPr>
            </w:pPr>
            <w:r w:rsidRPr="2E292A4B">
              <w:rPr>
                <w:b/>
                <w:bCs/>
              </w:rPr>
              <w:t>4</w:t>
            </w:r>
          </w:p>
        </w:tc>
      </w:tr>
      <w:tr w:rsidR="00C862AF" w14:paraId="5B66E141" w14:textId="77777777" w:rsidTr="001B5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5" w:type="dxa"/>
          </w:tcPr>
          <w:p w14:paraId="5E004181" w14:textId="77777777" w:rsidR="00C862AF" w:rsidRDefault="00C862AF" w:rsidP="009D3BBA">
            <w:r>
              <w:t xml:space="preserve">Representing whole </w:t>
            </w:r>
            <w:proofErr w:type="gramStart"/>
            <w:r>
              <w:t>numbers</w:t>
            </w:r>
            <w:proofErr w:type="gramEnd"/>
            <w:r>
              <w:t xml:space="preserve"> A (</w:t>
            </w:r>
            <w:proofErr w:type="spellStart"/>
            <w:r>
              <w:t>cont</w:t>
            </w:r>
            <w:proofErr w:type="spellEnd"/>
            <w:r>
              <w:t>)</w:t>
            </w:r>
          </w:p>
        </w:tc>
        <w:tc>
          <w:tcPr>
            <w:tcW w:w="8222" w:type="dxa"/>
          </w:tcPr>
          <w:p w14:paraId="4ADDE361" w14:textId="77777777" w:rsidR="00C862AF" w:rsidRDefault="00C862AF" w:rsidP="009D3BBA">
            <w:pPr>
              <w:cnfStyle w:val="000000100000" w:firstRow="0" w:lastRow="0" w:firstColumn="0" w:lastColumn="0" w:oddVBand="0" w:evenVBand="0" w:oddHBand="1" w:evenHBand="0" w:firstRowFirstColumn="0" w:firstRowLastColumn="0" w:lastRowFirstColumn="0" w:lastRowLastColumn="0"/>
              <w:rPr>
                <w:b/>
                <w:bCs/>
              </w:rPr>
            </w:pPr>
            <w:r w:rsidRPr="6955E8AA">
              <w:rPr>
                <w:b/>
                <w:bCs/>
              </w:rPr>
              <w:t>Stage 1</w:t>
            </w:r>
          </w:p>
          <w:p w14:paraId="3D68E132" w14:textId="77777777" w:rsidR="00C862AF" w:rsidRDefault="00C862AF" w:rsidP="009D3BBA">
            <w:pPr>
              <w:cnfStyle w:val="000000100000" w:firstRow="0" w:lastRow="0" w:firstColumn="0" w:lastColumn="0" w:oddVBand="0" w:evenVBand="0" w:oddHBand="1" w:evenHBand="0" w:firstRowFirstColumn="0" w:firstRowLastColumn="0" w:lastRowFirstColumn="0" w:lastRowLastColumn="0"/>
              <w:rPr>
                <w:b/>
                <w:bCs/>
              </w:rPr>
            </w:pPr>
            <w:r w:rsidRPr="6955E8AA">
              <w:rPr>
                <w:b/>
                <w:bCs/>
              </w:rPr>
              <w:t xml:space="preserve">Represent the structure of groups of ten in whole </w:t>
            </w:r>
            <w:proofErr w:type="gramStart"/>
            <w:r w:rsidRPr="6955E8AA">
              <w:rPr>
                <w:b/>
                <w:bCs/>
              </w:rPr>
              <w:t>numbers</w:t>
            </w:r>
            <w:proofErr w:type="gramEnd"/>
          </w:p>
          <w:p w14:paraId="7B9416A6" w14:textId="77777777" w:rsidR="00C862AF" w:rsidRDefault="00C862AF" w:rsidP="00C862AF">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 xml:space="preserve">recognise that ten ones </w:t>
            </w:r>
            <w:proofErr w:type="gramStart"/>
            <w:r>
              <w:t>is</w:t>
            </w:r>
            <w:proofErr w:type="gramEnd"/>
            <w:r>
              <w:t xml:space="preserve"> the same as one ten (NPV2, NPV4)</w:t>
            </w:r>
          </w:p>
        </w:tc>
        <w:tc>
          <w:tcPr>
            <w:tcW w:w="2516" w:type="dxa"/>
          </w:tcPr>
          <w:p w14:paraId="7B35D630" w14:textId="77777777" w:rsidR="00C862AF" w:rsidRDefault="00C862AF" w:rsidP="009D3BBA">
            <w:pPr>
              <w:cnfStyle w:val="000000100000" w:firstRow="0" w:lastRow="0" w:firstColumn="0" w:lastColumn="0" w:oddVBand="0" w:evenVBand="0" w:oddHBand="1" w:evenHBand="0" w:firstRowFirstColumn="0" w:firstRowLastColumn="0" w:lastRowFirstColumn="0" w:lastRowLastColumn="0"/>
              <w:rPr>
                <w:b/>
                <w:bCs/>
              </w:rPr>
            </w:pPr>
            <w:r w:rsidRPr="2E292A4B">
              <w:rPr>
                <w:b/>
                <w:bCs/>
              </w:rPr>
              <w:t>7</w:t>
            </w:r>
          </w:p>
        </w:tc>
      </w:tr>
      <w:tr w:rsidR="00C862AF" w14:paraId="3CB8ACF9" w14:textId="77777777" w:rsidTr="001B53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14DC5129" w14:textId="77777777" w:rsidR="00C862AF" w:rsidRDefault="00C862AF" w:rsidP="009D3BBA">
            <w:r>
              <w:t>Combining and separating quantities</w:t>
            </w:r>
          </w:p>
          <w:p w14:paraId="63223D80" w14:textId="77777777" w:rsidR="00C862AF" w:rsidRDefault="00C862AF" w:rsidP="009D3BBA">
            <w:r>
              <w:t>MAO-WM-01</w:t>
            </w:r>
          </w:p>
          <w:p w14:paraId="339E4CC4" w14:textId="77777777" w:rsidR="00C862AF" w:rsidRDefault="00C862AF" w:rsidP="009D3BBA">
            <w:r>
              <w:t>MAE-CSQ-01, MA1-CSQ-01</w:t>
            </w:r>
          </w:p>
          <w:p w14:paraId="5AF3B8F1" w14:textId="77777777" w:rsidR="00C862AF" w:rsidRDefault="00C862AF" w:rsidP="009D3BBA">
            <w:r>
              <w:lastRenderedPageBreak/>
              <w:t>MAE-CSQ-02</w:t>
            </w:r>
          </w:p>
        </w:tc>
        <w:tc>
          <w:tcPr>
            <w:tcW w:w="2823" w:type="pct"/>
          </w:tcPr>
          <w:p w14:paraId="530AE92A" w14:textId="77777777" w:rsidR="00C862AF" w:rsidRDefault="00C862AF" w:rsidP="009D3BBA">
            <w:pPr>
              <w:cnfStyle w:val="000000010000" w:firstRow="0" w:lastRow="0" w:firstColumn="0" w:lastColumn="0" w:oddVBand="0" w:evenVBand="0" w:oddHBand="0" w:evenHBand="1" w:firstRowFirstColumn="0" w:firstRowLastColumn="0" w:lastRowFirstColumn="0" w:lastRowLastColumn="0"/>
              <w:rPr>
                <w:b/>
                <w:bCs/>
              </w:rPr>
            </w:pPr>
            <w:r w:rsidRPr="6955E8AA">
              <w:rPr>
                <w:b/>
                <w:bCs/>
              </w:rPr>
              <w:lastRenderedPageBreak/>
              <w:t>Early Stage 1</w:t>
            </w:r>
          </w:p>
          <w:p w14:paraId="649FD483" w14:textId="77777777" w:rsidR="00C862AF" w:rsidRDefault="00C862AF" w:rsidP="009D3BBA">
            <w:pPr>
              <w:cnfStyle w:val="000000010000" w:firstRow="0" w:lastRow="0" w:firstColumn="0" w:lastColumn="0" w:oddVBand="0" w:evenVBand="0" w:oddHBand="0" w:evenHBand="1" w:firstRowFirstColumn="0" w:firstRowLastColumn="0" w:lastRowFirstColumn="0" w:lastRowLastColumn="0"/>
              <w:rPr>
                <w:b/>
                <w:bCs/>
              </w:rPr>
            </w:pPr>
            <w:r w:rsidRPr="6955E8AA">
              <w:rPr>
                <w:b/>
                <w:bCs/>
              </w:rPr>
              <w:t xml:space="preserve">Model additive relations and compare </w:t>
            </w:r>
            <w:proofErr w:type="gramStart"/>
            <w:r w:rsidRPr="6955E8AA">
              <w:rPr>
                <w:b/>
                <w:bCs/>
              </w:rPr>
              <w:t>quantities</w:t>
            </w:r>
            <w:proofErr w:type="gramEnd"/>
          </w:p>
          <w:p w14:paraId="62A880C7" w14:textId="77777777" w:rsidR="00C862AF" w:rsidRDefault="00C862AF" w:rsidP="00C862AF">
            <w:pPr>
              <w:pStyle w:val="ListBullet"/>
              <w:numPr>
                <w:ilvl w:val="0"/>
                <w:numId w:val="5"/>
              </w:numPr>
              <w:cnfStyle w:val="000000010000" w:firstRow="0" w:lastRow="0" w:firstColumn="0" w:lastColumn="0" w:oddVBand="0" w:evenVBand="0" w:oddHBand="0" w:evenHBand="1" w:firstRowFirstColumn="0" w:firstRowLastColumn="0" w:lastRowFirstColumn="0" w:lastRowLastColumn="0"/>
            </w:pPr>
            <w:r>
              <w:t>identify situations in which addition and subtraction may be applied (AdS1-AdS2)</w:t>
            </w:r>
          </w:p>
          <w:p w14:paraId="75612E4D" w14:textId="77777777" w:rsidR="00C862AF" w:rsidRDefault="00C862AF" w:rsidP="00C862AF">
            <w:pPr>
              <w:pStyle w:val="ListBullet"/>
              <w:numPr>
                <w:ilvl w:val="0"/>
                <w:numId w:val="5"/>
              </w:numPr>
              <w:cnfStyle w:val="000000010000" w:firstRow="0" w:lastRow="0" w:firstColumn="0" w:lastColumn="0" w:oddVBand="0" w:evenVBand="0" w:oddHBand="0" w:evenHBand="1" w:firstRowFirstColumn="0" w:firstRowLastColumn="0" w:lastRowFirstColumn="0" w:lastRowLastColumn="0"/>
            </w:pPr>
            <w:r>
              <w:lastRenderedPageBreak/>
              <w:t>combine two or more groups of objects to model addition, identifying the relationship between the parts and the whole (AdS1-AdS2)</w:t>
            </w:r>
          </w:p>
          <w:p w14:paraId="2C3A4246" w14:textId="77777777" w:rsidR="00C862AF" w:rsidRDefault="00C862AF" w:rsidP="00C862AF">
            <w:pPr>
              <w:pStyle w:val="ListBullet"/>
              <w:numPr>
                <w:ilvl w:val="0"/>
                <w:numId w:val="5"/>
              </w:numPr>
              <w:cnfStyle w:val="000000010000" w:firstRow="0" w:lastRow="0" w:firstColumn="0" w:lastColumn="0" w:oddVBand="0" w:evenVBand="0" w:oddHBand="0" w:evenHBand="1" w:firstRowFirstColumn="0" w:firstRowLastColumn="0" w:lastRowFirstColumn="0" w:lastRowLastColumn="0"/>
            </w:pPr>
            <w:r>
              <w:t>separate and take away part of a group of objects to model subtraction (AdS1-AdS2)</w:t>
            </w:r>
          </w:p>
          <w:p w14:paraId="520D4C79" w14:textId="77777777" w:rsidR="00C862AF" w:rsidRDefault="00C862AF" w:rsidP="00C862AF">
            <w:pPr>
              <w:pStyle w:val="ListBullet"/>
              <w:numPr>
                <w:ilvl w:val="0"/>
                <w:numId w:val="5"/>
              </w:numPr>
              <w:cnfStyle w:val="000000010000" w:firstRow="0" w:lastRow="0" w:firstColumn="0" w:lastColumn="0" w:oddVBand="0" w:evenVBand="0" w:oddHBand="0" w:evenHBand="1" w:firstRowFirstColumn="0" w:firstRowLastColumn="0" w:lastRowFirstColumn="0" w:lastRowLastColumn="0"/>
            </w:pPr>
            <w:r>
              <w:t>use concrete materials or fingers to model and solve addition and subtraction questions, counting forwards or backwards by ones as necessary (AdS1-AdS2, NPV3)</w:t>
            </w:r>
          </w:p>
          <w:p w14:paraId="633B9E03" w14:textId="77777777" w:rsidR="00C862AF" w:rsidRPr="00511A60" w:rsidRDefault="00C862AF" w:rsidP="00C862AF">
            <w:pPr>
              <w:pStyle w:val="ListBullet"/>
              <w:numPr>
                <w:ilvl w:val="0"/>
                <w:numId w:val="5"/>
              </w:numPr>
              <w:cnfStyle w:val="000000010000" w:firstRow="0" w:lastRow="0" w:firstColumn="0" w:lastColumn="0" w:oddVBand="0" w:evenVBand="0" w:oddHBand="0" w:evenHBand="1" w:firstRowFirstColumn="0" w:firstRowLastColumn="0" w:lastRowFirstColumn="0" w:lastRowLastColumn="0"/>
            </w:pPr>
            <w:r>
              <w:t>compare two groups of objects to determine how many more (AdS2, NPV1)</w:t>
            </w:r>
          </w:p>
        </w:tc>
        <w:tc>
          <w:tcPr>
            <w:tcW w:w="865" w:type="pct"/>
          </w:tcPr>
          <w:p w14:paraId="0129D40D" w14:textId="77777777" w:rsidR="00C862AF" w:rsidRDefault="00C862AF" w:rsidP="009D3BBA">
            <w:pPr>
              <w:cnfStyle w:val="000000010000" w:firstRow="0" w:lastRow="0" w:firstColumn="0" w:lastColumn="0" w:oddVBand="0" w:evenVBand="0" w:oddHBand="0" w:evenHBand="1" w:firstRowFirstColumn="0" w:firstRowLastColumn="0" w:lastRowFirstColumn="0" w:lastRowLastColumn="0"/>
              <w:rPr>
                <w:b/>
                <w:bCs/>
              </w:rPr>
            </w:pPr>
            <w:r w:rsidRPr="2E292A4B">
              <w:rPr>
                <w:b/>
                <w:bCs/>
              </w:rPr>
              <w:lastRenderedPageBreak/>
              <w:t>1</w:t>
            </w:r>
            <w:r>
              <w:rPr>
                <w:b/>
                <w:bCs/>
              </w:rPr>
              <w:t>–</w:t>
            </w:r>
            <w:r w:rsidRPr="2E292A4B">
              <w:rPr>
                <w:b/>
                <w:bCs/>
              </w:rPr>
              <w:t>7</w:t>
            </w:r>
          </w:p>
        </w:tc>
      </w:tr>
      <w:tr w:rsidR="00C862AF" w14:paraId="72644B8E" w14:textId="77777777" w:rsidTr="001B5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5" w:type="dxa"/>
          </w:tcPr>
          <w:p w14:paraId="13D0936B" w14:textId="77777777" w:rsidR="00C862AF" w:rsidRDefault="00C862AF" w:rsidP="009D3BBA">
            <w:r>
              <w:t>Combining and separating quantities (</w:t>
            </w:r>
            <w:proofErr w:type="spellStart"/>
            <w:r>
              <w:t>cont</w:t>
            </w:r>
            <w:proofErr w:type="spellEnd"/>
            <w:r>
              <w:t>)</w:t>
            </w:r>
          </w:p>
        </w:tc>
        <w:tc>
          <w:tcPr>
            <w:tcW w:w="8222" w:type="dxa"/>
          </w:tcPr>
          <w:p w14:paraId="43B42F56" w14:textId="77777777" w:rsidR="00C862AF" w:rsidRDefault="00C862AF" w:rsidP="009D3BBA">
            <w:pPr>
              <w:cnfStyle w:val="000000100000" w:firstRow="0" w:lastRow="0" w:firstColumn="0" w:lastColumn="0" w:oddVBand="0" w:evenVBand="0" w:oddHBand="1" w:evenHBand="0" w:firstRowFirstColumn="0" w:firstRowLastColumn="0" w:lastRowFirstColumn="0" w:lastRowLastColumn="0"/>
              <w:rPr>
                <w:b/>
                <w:bCs/>
              </w:rPr>
            </w:pPr>
            <w:r w:rsidRPr="6955E8AA">
              <w:rPr>
                <w:b/>
                <w:bCs/>
              </w:rPr>
              <w:t>Early Stage 1</w:t>
            </w:r>
          </w:p>
          <w:p w14:paraId="7288CA4F" w14:textId="77777777" w:rsidR="00C862AF" w:rsidRDefault="00C862AF" w:rsidP="009D3BBA">
            <w:pPr>
              <w:cnfStyle w:val="000000100000" w:firstRow="0" w:lastRow="0" w:firstColumn="0" w:lastColumn="0" w:oddVBand="0" w:evenVBand="0" w:oddHBand="1" w:evenHBand="0" w:firstRowFirstColumn="0" w:firstRowLastColumn="0" w:lastRowFirstColumn="0" w:lastRowLastColumn="0"/>
              <w:rPr>
                <w:b/>
                <w:bCs/>
              </w:rPr>
            </w:pPr>
            <w:r w:rsidRPr="6955E8AA">
              <w:rPr>
                <w:b/>
                <w:bCs/>
              </w:rPr>
              <w:t xml:space="preserve">Identify part–whole relationships in numbers up to </w:t>
            </w:r>
            <w:proofErr w:type="gramStart"/>
            <w:r w:rsidRPr="6955E8AA">
              <w:rPr>
                <w:b/>
                <w:bCs/>
              </w:rPr>
              <w:t>10</w:t>
            </w:r>
            <w:proofErr w:type="gramEnd"/>
            <w:r w:rsidRPr="6955E8AA">
              <w:rPr>
                <w:b/>
                <w:bCs/>
              </w:rPr>
              <w:t xml:space="preserve"> </w:t>
            </w:r>
          </w:p>
          <w:p w14:paraId="04C63143" w14:textId="77777777" w:rsidR="00C862AF" w:rsidRDefault="00C862AF" w:rsidP="00C862AF">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use visual representations of numbers to assist with combining and separating quantities, identifying the relationship between the quantities (NPV2, NPA2, AdS2-AdS3)</w:t>
            </w:r>
          </w:p>
          <w:p w14:paraId="425C94DB" w14:textId="77777777" w:rsidR="00C862AF" w:rsidRDefault="00C862AF" w:rsidP="00C862AF">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 xml:space="preserve">describe the action of combining, </w:t>
            </w:r>
            <w:proofErr w:type="gramStart"/>
            <w:r>
              <w:t>separating</w:t>
            </w:r>
            <w:proofErr w:type="gramEnd"/>
            <w:r>
              <w:t xml:space="preserve"> and comparing (AdS1)</w:t>
            </w:r>
          </w:p>
          <w:p w14:paraId="74C77444" w14:textId="77777777" w:rsidR="00C862AF" w:rsidRDefault="00C862AF" w:rsidP="00C862AF">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 xml:space="preserve">use five as a reference in forming numbers from six to </w:t>
            </w:r>
            <w:proofErr w:type="gramStart"/>
            <w:r>
              <w:t>ten</w:t>
            </w:r>
            <w:proofErr w:type="gramEnd"/>
            <w:r>
              <w:t xml:space="preserve"> </w:t>
            </w:r>
          </w:p>
          <w:p w14:paraId="22C44553" w14:textId="77777777" w:rsidR="00C862AF" w:rsidRDefault="00C862AF" w:rsidP="00C862AF">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 xml:space="preserve">create, </w:t>
            </w:r>
            <w:proofErr w:type="gramStart"/>
            <w:r>
              <w:t>model</w:t>
            </w:r>
            <w:proofErr w:type="gramEnd"/>
            <w:r>
              <w:t xml:space="preserve"> and recognise combinations for numbers up to ten (AdS2)</w:t>
            </w:r>
          </w:p>
          <w:p w14:paraId="5EA434ED" w14:textId="77777777" w:rsidR="00C862AF" w:rsidRDefault="00C862AF" w:rsidP="00C862AF">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lastRenderedPageBreak/>
              <w:t>count by ones to find the total or difference (AdS2-AdS3)</w:t>
            </w:r>
          </w:p>
          <w:p w14:paraId="5C8F55A4" w14:textId="77777777" w:rsidR="00C862AF" w:rsidRDefault="00C862AF" w:rsidP="00C862AF">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 xml:space="preserve">use drawings, </w:t>
            </w:r>
            <w:proofErr w:type="gramStart"/>
            <w:r>
              <w:t>words</w:t>
            </w:r>
            <w:proofErr w:type="gramEnd"/>
            <w:r>
              <w:t xml:space="preserve"> and numerals to record addition and subtraction, and explain their thinking (AdS2)</w:t>
            </w:r>
          </w:p>
        </w:tc>
        <w:tc>
          <w:tcPr>
            <w:tcW w:w="2516" w:type="dxa"/>
          </w:tcPr>
          <w:p w14:paraId="01D563DA" w14:textId="77777777" w:rsidR="00C862AF" w:rsidRDefault="00C862AF" w:rsidP="009D3BBA">
            <w:pPr>
              <w:cnfStyle w:val="000000100000" w:firstRow="0" w:lastRow="0" w:firstColumn="0" w:lastColumn="0" w:oddVBand="0" w:evenVBand="0" w:oddHBand="1" w:evenHBand="0" w:firstRowFirstColumn="0" w:firstRowLastColumn="0" w:lastRowFirstColumn="0" w:lastRowLastColumn="0"/>
              <w:rPr>
                <w:b/>
                <w:bCs/>
              </w:rPr>
            </w:pPr>
            <w:r w:rsidRPr="2E292A4B">
              <w:rPr>
                <w:b/>
                <w:bCs/>
              </w:rPr>
              <w:lastRenderedPageBreak/>
              <w:t>1</w:t>
            </w:r>
            <w:r>
              <w:rPr>
                <w:b/>
                <w:bCs/>
              </w:rPr>
              <w:t>–</w:t>
            </w:r>
            <w:r w:rsidRPr="2E292A4B">
              <w:rPr>
                <w:b/>
                <w:bCs/>
              </w:rPr>
              <w:t>7</w:t>
            </w:r>
          </w:p>
        </w:tc>
      </w:tr>
      <w:tr w:rsidR="00C862AF" w14:paraId="6290567C" w14:textId="77777777" w:rsidTr="001B53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0CB36A9F" w14:textId="77777777" w:rsidR="00C862AF" w:rsidRDefault="00C862AF" w:rsidP="009D3BBA">
            <w:r>
              <w:t>Combining and separating quantities A</w:t>
            </w:r>
          </w:p>
          <w:p w14:paraId="5A0E0CAF" w14:textId="77777777" w:rsidR="00C862AF" w:rsidRPr="00511A60" w:rsidRDefault="00C862AF" w:rsidP="009D3BBA">
            <w:pPr>
              <w:rPr>
                <w:b w:val="0"/>
                <w:bCs/>
              </w:rPr>
            </w:pPr>
            <w:r w:rsidRPr="00511A60">
              <w:rPr>
                <w:b w:val="0"/>
                <w:bCs/>
              </w:rPr>
              <w:t>NOTE – There is only one combining and separating quantities outcome for Stage 1.</w:t>
            </w:r>
          </w:p>
        </w:tc>
        <w:tc>
          <w:tcPr>
            <w:tcW w:w="2823" w:type="pct"/>
          </w:tcPr>
          <w:p w14:paraId="680974E2" w14:textId="77777777" w:rsidR="00C862AF" w:rsidRDefault="00C862AF" w:rsidP="009D3BBA">
            <w:pPr>
              <w:cnfStyle w:val="000000010000" w:firstRow="0" w:lastRow="0" w:firstColumn="0" w:lastColumn="0" w:oddVBand="0" w:evenVBand="0" w:oddHBand="0" w:evenHBand="1" w:firstRowFirstColumn="0" w:firstRowLastColumn="0" w:lastRowFirstColumn="0" w:lastRowLastColumn="0"/>
              <w:rPr>
                <w:b/>
                <w:bCs/>
              </w:rPr>
            </w:pPr>
            <w:r w:rsidRPr="6955E8AA">
              <w:rPr>
                <w:b/>
                <w:bCs/>
              </w:rPr>
              <w:t>Stage 1</w:t>
            </w:r>
          </w:p>
          <w:p w14:paraId="4DD5DDBD" w14:textId="77777777" w:rsidR="00C862AF" w:rsidRPr="00511A60" w:rsidRDefault="00C862AF" w:rsidP="009D3BBA">
            <w:pPr>
              <w:cnfStyle w:val="000000010000" w:firstRow="0" w:lastRow="0" w:firstColumn="0" w:lastColumn="0" w:oddVBand="0" w:evenVBand="0" w:oddHBand="0" w:evenHBand="1" w:firstRowFirstColumn="0" w:firstRowLastColumn="0" w:lastRowFirstColumn="0" w:lastRowLastColumn="0"/>
              <w:rPr>
                <w:b/>
                <w:bCs/>
              </w:rPr>
            </w:pPr>
            <w:r w:rsidRPr="6955E8AA">
              <w:rPr>
                <w:b/>
                <w:bCs/>
              </w:rPr>
              <w:t xml:space="preserve">Use advanced count-by-one strategies to solve addition and subtraction </w:t>
            </w:r>
            <w:proofErr w:type="gramStart"/>
            <w:r w:rsidRPr="6955E8AA">
              <w:rPr>
                <w:b/>
                <w:bCs/>
              </w:rPr>
              <w:t>problems</w:t>
            </w:r>
            <w:proofErr w:type="gramEnd"/>
          </w:p>
          <w:p w14:paraId="20A87B1F" w14:textId="77777777" w:rsidR="00C862AF" w:rsidRPr="00511A60" w:rsidRDefault="00C862AF" w:rsidP="00C862AF">
            <w:pPr>
              <w:pStyle w:val="ListBullet"/>
              <w:numPr>
                <w:ilvl w:val="0"/>
                <w:numId w:val="5"/>
              </w:numPr>
              <w:cnfStyle w:val="000000010000" w:firstRow="0" w:lastRow="0" w:firstColumn="0" w:lastColumn="0" w:oddVBand="0" w:evenVBand="0" w:oddHBand="0" w:evenHBand="1" w:firstRowFirstColumn="0" w:firstRowLastColumn="0" w:lastRowFirstColumn="0" w:lastRowLastColumn="0"/>
            </w:pPr>
            <w:r>
              <w:t>apply the terms ‘add’, ‘plus’, ‘equals’, ‘is equal to’, ‘is the same as’, ‘take away’, ‘minus’ and ‘the difference between’ to describe combining and separating quantities (AdS1, AdS6)</w:t>
            </w:r>
          </w:p>
          <w:p w14:paraId="7A881778" w14:textId="77777777" w:rsidR="00C862AF" w:rsidRPr="00511A60" w:rsidRDefault="00C862AF" w:rsidP="00C862AF">
            <w:pPr>
              <w:pStyle w:val="ListBullet"/>
              <w:numPr>
                <w:ilvl w:val="0"/>
                <w:numId w:val="5"/>
              </w:numPr>
              <w:cnfStyle w:val="000000010000" w:firstRow="0" w:lastRow="0" w:firstColumn="0" w:lastColumn="0" w:oddVBand="0" w:evenVBand="0" w:oddHBand="0" w:evenHBand="1" w:firstRowFirstColumn="0" w:firstRowLastColumn="0" w:lastRowFirstColumn="0" w:lastRowLastColumn="0"/>
            </w:pPr>
            <w:r>
              <w:t>recognise and use the symbols for plus (+), minus (–) and equals (=)</w:t>
            </w:r>
          </w:p>
          <w:p w14:paraId="51F9542C" w14:textId="77777777" w:rsidR="00C862AF" w:rsidRPr="00511A60" w:rsidRDefault="00C862AF" w:rsidP="00C862AF">
            <w:pPr>
              <w:pStyle w:val="ListBullet"/>
              <w:numPr>
                <w:ilvl w:val="0"/>
                <w:numId w:val="5"/>
              </w:numPr>
              <w:cnfStyle w:val="000000010000" w:firstRow="0" w:lastRow="0" w:firstColumn="0" w:lastColumn="0" w:oddVBand="0" w:evenVBand="0" w:oddHBand="0" w:evenHBand="1" w:firstRowFirstColumn="0" w:firstRowLastColumn="0" w:lastRowFirstColumn="0" w:lastRowLastColumn="0"/>
            </w:pPr>
            <w:r>
              <w:t xml:space="preserve">record number sentences in a variety of ways using drawings, words, </w:t>
            </w:r>
            <w:proofErr w:type="gramStart"/>
            <w:r>
              <w:t>numerals</w:t>
            </w:r>
            <w:proofErr w:type="gramEnd"/>
            <w:r>
              <w:t xml:space="preserve"> and symbols (AdS6)</w:t>
            </w:r>
          </w:p>
          <w:p w14:paraId="651F064E" w14:textId="77777777" w:rsidR="00C862AF" w:rsidRPr="00511A60" w:rsidRDefault="00C862AF" w:rsidP="00C862AF">
            <w:pPr>
              <w:pStyle w:val="ListBullet"/>
              <w:numPr>
                <w:ilvl w:val="0"/>
                <w:numId w:val="5"/>
              </w:numPr>
              <w:cnfStyle w:val="000000010000" w:firstRow="0" w:lastRow="0" w:firstColumn="0" w:lastColumn="0" w:oddVBand="0" w:evenVBand="0" w:oddHBand="0" w:evenHBand="1" w:firstRowFirstColumn="0" w:firstRowLastColumn="0" w:lastRowFirstColumn="0" w:lastRowLastColumn="0"/>
            </w:pPr>
            <w:r>
              <w:t>fluently use advanced count-by-one strategies including counting on and counting back to solve addition and subtraction problems involving one- and two-digit numbers (AdS3-AdS5)</w:t>
            </w:r>
          </w:p>
        </w:tc>
        <w:tc>
          <w:tcPr>
            <w:tcW w:w="865" w:type="pct"/>
          </w:tcPr>
          <w:p w14:paraId="7241D4DF" w14:textId="77777777" w:rsidR="00C862AF" w:rsidRPr="00E605C0" w:rsidRDefault="00C862AF" w:rsidP="009D3BBA">
            <w:pPr>
              <w:cnfStyle w:val="000000010000" w:firstRow="0" w:lastRow="0" w:firstColumn="0" w:lastColumn="0" w:oddVBand="0" w:evenVBand="0" w:oddHBand="0" w:evenHBand="1" w:firstRowFirstColumn="0" w:firstRowLastColumn="0" w:lastRowFirstColumn="0" w:lastRowLastColumn="0"/>
              <w:rPr>
                <w:b/>
                <w:bCs/>
              </w:rPr>
            </w:pPr>
            <w:r w:rsidRPr="2E292A4B">
              <w:rPr>
                <w:b/>
                <w:bCs/>
              </w:rPr>
              <w:t>1</w:t>
            </w:r>
            <w:r>
              <w:rPr>
                <w:b/>
                <w:bCs/>
              </w:rPr>
              <w:t>–</w:t>
            </w:r>
            <w:r w:rsidRPr="2E292A4B">
              <w:rPr>
                <w:b/>
                <w:bCs/>
              </w:rPr>
              <w:t>7</w:t>
            </w:r>
          </w:p>
        </w:tc>
      </w:tr>
      <w:tr w:rsidR="00C862AF" w14:paraId="5F519B71" w14:textId="77777777" w:rsidTr="001B5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5" w:type="dxa"/>
          </w:tcPr>
          <w:p w14:paraId="5652CD67" w14:textId="77777777" w:rsidR="00C862AF" w:rsidRDefault="00C862AF" w:rsidP="009D3BBA">
            <w:r>
              <w:t>Combining and separating quantities A (</w:t>
            </w:r>
            <w:proofErr w:type="spellStart"/>
            <w:r>
              <w:t>cont</w:t>
            </w:r>
            <w:proofErr w:type="spellEnd"/>
            <w:r>
              <w:t>)</w:t>
            </w:r>
          </w:p>
        </w:tc>
        <w:tc>
          <w:tcPr>
            <w:tcW w:w="8222" w:type="dxa"/>
          </w:tcPr>
          <w:p w14:paraId="419EDA02" w14:textId="77777777" w:rsidR="00C862AF" w:rsidRDefault="00C862AF" w:rsidP="009D3BBA">
            <w:pPr>
              <w:cnfStyle w:val="000000100000" w:firstRow="0" w:lastRow="0" w:firstColumn="0" w:lastColumn="0" w:oddVBand="0" w:evenVBand="0" w:oddHBand="1" w:evenHBand="0" w:firstRowFirstColumn="0" w:firstRowLastColumn="0" w:lastRowFirstColumn="0" w:lastRowLastColumn="0"/>
              <w:rPr>
                <w:b/>
                <w:bCs/>
              </w:rPr>
            </w:pPr>
            <w:r w:rsidRPr="6955E8AA">
              <w:rPr>
                <w:b/>
                <w:bCs/>
              </w:rPr>
              <w:t>Stage 1</w:t>
            </w:r>
          </w:p>
          <w:p w14:paraId="061E66A8" w14:textId="77777777" w:rsidR="00C862AF" w:rsidRDefault="00C862AF" w:rsidP="009D3BBA">
            <w:pPr>
              <w:cnfStyle w:val="000000100000" w:firstRow="0" w:lastRow="0" w:firstColumn="0" w:lastColumn="0" w:oddVBand="0" w:evenVBand="0" w:oddHBand="1" w:evenHBand="0" w:firstRowFirstColumn="0" w:firstRowLastColumn="0" w:lastRowFirstColumn="0" w:lastRowLastColumn="0"/>
              <w:rPr>
                <w:b/>
                <w:bCs/>
              </w:rPr>
            </w:pPr>
            <w:r w:rsidRPr="6955E8AA">
              <w:rPr>
                <w:b/>
                <w:bCs/>
              </w:rPr>
              <w:t xml:space="preserve">Recognise and recall number bonds up to </w:t>
            </w:r>
            <w:proofErr w:type="gramStart"/>
            <w:r w:rsidRPr="6955E8AA">
              <w:rPr>
                <w:b/>
                <w:bCs/>
              </w:rPr>
              <w:t>ten</w:t>
            </w:r>
            <w:proofErr w:type="gramEnd"/>
            <w:r w:rsidRPr="6955E8AA">
              <w:rPr>
                <w:b/>
                <w:bCs/>
              </w:rPr>
              <w:t xml:space="preserve"> </w:t>
            </w:r>
          </w:p>
          <w:p w14:paraId="5754EC09" w14:textId="77777777" w:rsidR="00C862AF" w:rsidRDefault="00C862AF" w:rsidP="00C862AF">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lastRenderedPageBreak/>
              <w:t xml:space="preserve">recognise, </w:t>
            </w:r>
            <w:proofErr w:type="gramStart"/>
            <w:r>
              <w:t>recall</w:t>
            </w:r>
            <w:proofErr w:type="gramEnd"/>
            <w:r>
              <w:t xml:space="preserve"> and record combinations of two numbers that add up or bond to form 10 (AdS2, AdS6</w:t>
            </w:r>
          </w:p>
          <w:p w14:paraId="6FEFE72A" w14:textId="77777777" w:rsidR="00C862AF" w:rsidRDefault="00C862AF" w:rsidP="00C862AF">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 xml:space="preserve">model and record patterns for individual numbers up to ten by making all possible </w:t>
            </w:r>
            <w:proofErr w:type="gramStart"/>
            <w:r>
              <w:t>whole-number</w:t>
            </w:r>
            <w:proofErr w:type="gramEnd"/>
            <w:r>
              <w:t xml:space="preserve"> combinations</w:t>
            </w:r>
          </w:p>
          <w:p w14:paraId="6184248D" w14:textId="77777777" w:rsidR="00C862AF" w:rsidRDefault="00C862AF" w:rsidP="00C862AF">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 xml:space="preserve">create, </w:t>
            </w:r>
            <w:proofErr w:type="gramStart"/>
            <w:r>
              <w:t>recall</w:t>
            </w:r>
            <w:proofErr w:type="gramEnd"/>
            <w:r>
              <w:t xml:space="preserve"> and recognise combinations of two numbers that add up to numbers less than 10 (AdS2, AdS6)</w:t>
            </w:r>
          </w:p>
          <w:p w14:paraId="257B1D73" w14:textId="77777777" w:rsidR="00C862AF" w:rsidRDefault="00C862AF" w:rsidP="00C862AF">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 xml:space="preserve">describe combinations for numbers using words such as </w:t>
            </w:r>
            <w:r w:rsidRPr="367C4AB3">
              <w:rPr>
                <w:i/>
                <w:iCs/>
              </w:rPr>
              <w:t xml:space="preserve">more than, less than </w:t>
            </w:r>
            <w:r w:rsidRPr="367C4AB3">
              <w:t xml:space="preserve">and </w:t>
            </w:r>
            <w:r w:rsidRPr="367C4AB3">
              <w:rPr>
                <w:i/>
                <w:iCs/>
              </w:rPr>
              <w:t xml:space="preserve">double </w:t>
            </w:r>
            <w:r>
              <w:t>(AdS6)</w:t>
            </w:r>
          </w:p>
        </w:tc>
        <w:tc>
          <w:tcPr>
            <w:tcW w:w="2516" w:type="dxa"/>
          </w:tcPr>
          <w:p w14:paraId="7F2591A6" w14:textId="77777777" w:rsidR="00C862AF" w:rsidRDefault="00C862AF" w:rsidP="009D3BBA">
            <w:pPr>
              <w:cnfStyle w:val="000000100000" w:firstRow="0" w:lastRow="0" w:firstColumn="0" w:lastColumn="0" w:oddVBand="0" w:evenVBand="0" w:oddHBand="1" w:evenHBand="0" w:firstRowFirstColumn="0" w:firstRowLastColumn="0" w:lastRowFirstColumn="0" w:lastRowLastColumn="0"/>
              <w:rPr>
                <w:b/>
                <w:bCs/>
              </w:rPr>
            </w:pPr>
            <w:r w:rsidRPr="2E292A4B">
              <w:rPr>
                <w:b/>
                <w:bCs/>
              </w:rPr>
              <w:lastRenderedPageBreak/>
              <w:t>1</w:t>
            </w:r>
            <w:r>
              <w:rPr>
                <w:b/>
                <w:bCs/>
              </w:rPr>
              <w:t>–</w:t>
            </w:r>
            <w:r w:rsidRPr="2E292A4B">
              <w:rPr>
                <w:b/>
                <w:bCs/>
              </w:rPr>
              <w:t>7</w:t>
            </w:r>
          </w:p>
        </w:tc>
      </w:tr>
      <w:tr w:rsidR="00C862AF" w14:paraId="4A511EB4" w14:textId="77777777" w:rsidTr="001B53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5" w:type="dxa"/>
          </w:tcPr>
          <w:p w14:paraId="58C52DEB" w14:textId="77777777" w:rsidR="00C862AF" w:rsidRDefault="00C862AF" w:rsidP="009D3BBA">
            <w:r>
              <w:t>Combining and separating quantities A (</w:t>
            </w:r>
            <w:proofErr w:type="spellStart"/>
            <w:r>
              <w:t>cont</w:t>
            </w:r>
            <w:proofErr w:type="spellEnd"/>
            <w:r>
              <w:t>)</w:t>
            </w:r>
          </w:p>
        </w:tc>
        <w:tc>
          <w:tcPr>
            <w:tcW w:w="8222" w:type="dxa"/>
          </w:tcPr>
          <w:p w14:paraId="1F7F717B" w14:textId="77777777" w:rsidR="00C862AF" w:rsidRDefault="00C862AF" w:rsidP="009D3BBA">
            <w:pPr>
              <w:cnfStyle w:val="000000010000" w:firstRow="0" w:lastRow="0" w:firstColumn="0" w:lastColumn="0" w:oddVBand="0" w:evenVBand="0" w:oddHBand="0" w:evenHBand="1" w:firstRowFirstColumn="0" w:firstRowLastColumn="0" w:lastRowFirstColumn="0" w:lastRowLastColumn="0"/>
              <w:rPr>
                <w:b/>
                <w:bCs/>
              </w:rPr>
            </w:pPr>
            <w:r w:rsidRPr="6955E8AA">
              <w:rPr>
                <w:b/>
                <w:bCs/>
              </w:rPr>
              <w:t>Stage 1</w:t>
            </w:r>
          </w:p>
          <w:p w14:paraId="77313EBE" w14:textId="77777777" w:rsidR="00C862AF" w:rsidRDefault="00C862AF" w:rsidP="009D3BBA">
            <w:pPr>
              <w:cnfStyle w:val="000000010000" w:firstRow="0" w:lastRow="0" w:firstColumn="0" w:lastColumn="0" w:oddVBand="0" w:evenVBand="0" w:oddHBand="0" w:evenHBand="1" w:firstRowFirstColumn="0" w:firstRowLastColumn="0" w:lastRowFirstColumn="0" w:lastRowLastColumn="0"/>
              <w:rPr>
                <w:b/>
                <w:bCs/>
              </w:rPr>
            </w:pPr>
            <w:r w:rsidRPr="6955E8AA">
              <w:rPr>
                <w:b/>
                <w:bCs/>
              </w:rPr>
              <w:t xml:space="preserve">Use flexible strategies to solve addition and subtraction </w:t>
            </w:r>
            <w:proofErr w:type="gramStart"/>
            <w:r w:rsidRPr="6955E8AA">
              <w:rPr>
                <w:b/>
                <w:bCs/>
              </w:rPr>
              <w:t>problems</w:t>
            </w:r>
            <w:proofErr w:type="gramEnd"/>
          </w:p>
          <w:p w14:paraId="3740EEAB" w14:textId="77777777" w:rsidR="00C862AF" w:rsidRDefault="00C862AF" w:rsidP="00C862AF">
            <w:pPr>
              <w:pStyle w:val="ListBullet"/>
              <w:numPr>
                <w:ilvl w:val="0"/>
                <w:numId w:val="5"/>
              </w:numPr>
              <w:cnfStyle w:val="000000010000" w:firstRow="0" w:lastRow="0" w:firstColumn="0" w:lastColumn="0" w:oddVBand="0" w:evenVBand="0" w:oddHBand="0" w:evenHBand="1" w:firstRowFirstColumn="0" w:firstRowLastColumn="0" w:lastRowFirstColumn="0" w:lastRowLastColumn="0"/>
            </w:pPr>
            <w:r>
              <w:t xml:space="preserve">use non-count-by-one strategies such as using doubles for near doubles and combining numbers that add to ten (AdS6) </w:t>
            </w:r>
          </w:p>
          <w:p w14:paraId="5110E279" w14:textId="77777777" w:rsidR="00C862AF" w:rsidRDefault="00C862AF" w:rsidP="00C862AF">
            <w:pPr>
              <w:pStyle w:val="ListBullet"/>
              <w:numPr>
                <w:ilvl w:val="0"/>
                <w:numId w:val="5"/>
              </w:numPr>
              <w:cnfStyle w:val="000000010000" w:firstRow="0" w:lastRow="0" w:firstColumn="0" w:lastColumn="0" w:oddVBand="0" w:evenVBand="0" w:oddHBand="0" w:evenHBand="1" w:firstRowFirstColumn="0" w:firstRowLastColumn="0" w:lastRowFirstColumn="0" w:lastRowLastColumn="0"/>
            </w:pPr>
            <w:r>
              <w:t>represent addition and subtraction using structured materials such as a bead string or similar model (AdS6-AdS7)</w:t>
            </w:r>
          </w:p>
        </w:tc>
        <w:tc>
          <w:tcPr>
            <w:tcW w:w="2516" w:type="dxa"/>
          </w:tcPr>
          <w:p w14:paraId="0FCD1952" w14:textId="77777777" w:rsidR="00C862AF" w:rsidRDefault="00C862AF" w:rsidP="009D3BBA">
            <w:pPr>
              <w:cnfStyle w:val="000000010000" w:firstRow="0" w:lastRow="0" w:firstColumn="0" w:lastColumn="0" w:oddVBand="0" w:evenVBand="0" w:oddHBand="0" w:evenHBand="1" w:firstRowFirstColumn="0" w:firstRowLastColumn="0" w:lastRowFirstColumn="0" w:lastRowLastColumn="0"/>
              <w:rPr>
                <w:b/>
                <w:bCs/>
              </w:rPr>
            </w:pPr>
            <w:r w:rsidRPr="2E292A4B">
              <w:rPr>
                <w:b/>
                <w:bCs/>
              </w:rPr>
              <w:t>1</w:t>
            </w:r>
            <w:r>
              <w:rPr>
                <w:b/>
                <w:bCs/>
              </w:rPr>
              <w:t>–</w:t>
            </w:r>
            <w:r w:rsidRPr="2E292A4B">
              <w:rPr>
                <w:b/>
                <w:bCs/>
              </w:rPr>
              <w:t>7</w:t>
            </w:r>
          </w:p>
        </w:tc>
      </w:tr>
      <w:tr w:rsidR="00C862AF" w14:paraId="4B3F2688" w14:textId="77777777" w:rsidTr="001B5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5" w:type="dxa"/>
          </w:tcPr>
          <w:p w14:paraId="2513B6E9" w14:textId="77777777" w:rsidR="00C862AF" w:rsidRDefault="00C862AF" w:rsidP="009D3BBA">
            <w:r>
              <w:t>Combining and separating quantities A (</w:t>
            </w:r>
            <w:proofErr w:type="spellStart"/>
            <w:r>
              <w:t>cont</w:t>
            </w:r>
            <w:proofErr w:type="spellEnd"/>
            <w:r>
              <w:t>)</w:t>
            </w:r>
          </w:p>
        </w:tc>
        <w:tc>
          <w:tcPr>
            <w:tcW w:w="8222" w:type="dxa"/>
          </w:tcPr>
          <w:p w14:paraId="005CC21E" w14:textId="77777777" w:rsidR="00C862AF" w:rsidRDefault="00C862AF" w:rsidP="009D3BBA">
            <w:pPr>
              <w:cnfStyle w:val="000000100000" w:firstRow="0" w:lastRow="0" w:firstColumn="0" w:lastColumn="0" w:oddVBand="0" w:evenVBand="0" w:oddHBand="1" w:evenHBand="0" w:firstRowFirstColumn="0" w:firstRowLastColumn="0" w:lastRowFirstColumn="0" w:lastRowLastColumn="0"/>
              <w:rPr>
                <w:b/>
                <w:bCs/>
              </w:rPr>
            </w:pPr>
            <w:r w:rsidRPr="6955E8AA">
              <w:rPr>
                <w:b/>
                <w:bCs/>
              </w:rPr>
              <w:t>Stage 1</w:t>
            </w:r>
          </w:p>
          <w:p w14:paraId="018FB897" w14:textId="77777777" w:rsidR="00C862AF" w:rsidRDefault="00C862AF" w:rsidP="009D3BBA">
            <w:pPr>
              <w:cnfStyle w:val="000000100000" w:firstRow="0" w:lastRow="0" w:firstColumn="0" w:lastColumn="0" w:oddVBand="0" w:evenVBand="0" w:oddHBand="1" w:evenHBand="0" w:firstRowFirstColumn="0" w:firstRowLastColumn="0" w:lastRowFirstColumn="0" w:lastRowLastColumn="0"/>
              <w:rPr>
                <w:b/>
                <w:bCs/>
              </w:rPr>
            </w:pPr>
            <w:r w:rsidRPr="6955E8AA">
              <w:rPr>
                <w:b/>
                <w:bCs/>
              </w:rPr>
              <w:t xml:space="preserve">Represent </w:t>
            </w:r>
            <w:proofErr w:type="gramStart"/>
            <w:r w:rsidRPr="6955E8AA">
              <w:rPr>
                <w:b/>
                <w:bCs/>
              </w:rPr>
              <w:t>equality</w:t>
            </w:r>
            <w:proofErr w:type="gramEnd"/>
          </w:p>
          <w:p w14:paraId="01A93B79" w14:textId="77777777" w:rsidR="00C862AF" w:rsidRDefault="00C862AF" w:rsidP="00C862AF">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 xml:space="preserve">use the equals sign to record equivalent number sentences involving </w:t>
            </w:r>
            <w:r>
              <w:lastRenderedPageBreak/>
              <w:t xml:space="preserve">addition, and to mean 'is the same as', rather than as an indication to perform an operation (NPA3)  </w:t>
            </w:r>
          </w:p>
          <w:p w14:paraId="545B3ECD" w14:textId="77777777" w:rsidR="00C862AF" w:rsidRDefault="00C862AF" w:rsidP="00C862AF">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recall related addition and subtraction facts for numbers to at least 10 (AdS6)</w:t>
            </w:r>
          </w:p>
        </w:tc>
        <w:tc>
          <w:tcPr>
            <w:tcW w:w="2516" w:type="dxa"/>
          </w:tcPr>
          <w:p w14:paraId="4B851338" w14:textId="77777777" w:rsidR="00C862AF" w:rsidRDefault="00C862AF" w:rsidP="009D3BBA">
            <w:pPr>
              <w:cnfStyle w:val="000000100000" w:firstRow="0" w:lastRow="0" w:firstColumn="0" w:lastColumn="0" w:oddVBand="0" w:evenVBand="0" w:oddHBand="1" w:evenHBand="0" w:firstRowFirstColumn="0" w:firstRowLastColumn="0" w:lastRowFirstColumn="0" w:lastRowLastColumn="0"/>
              <w:rPr>
                <w:b/>
                <w:bCs/>
              </w:rPr>
            </w:pPr>
            <w:r w:rsidRPr="2E292A4B">
              <w:rPr>
                <w:b/>
                <w:bCs/>
              </w:rPr>
              <w:lastRenderedPageBreak/>
              <w:t>1</w:t>
            </w:r>
            <w:r>
              <w:rPr>
                <w:b/>
                <w:bCs/>
              </w:rPr>
              <w:t>–</w:t>
            </w:r>
            <w:r w:rsidRPr="2E292A4B">
              <w:rPr>
                <w:b/>
                <w:bCs/>
              </w:rPr>
              <w:t>7</w:t>
            </w:r>
          </w:p>
        </w:tc>
      </w:tr>
      <w:tr w:rsidR="00C862AF" w14:paraId="738D4B11" w14:textId="77777777" w:rsidTr="001B53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5" w:type="dxa"/>
          </w:tcPr>
          <w:p w14:paraId="50B60B6B" w14:textId="77777777" w:rsidR="00C862AF" w:rsidRDefault="00C862AF" w:rsidP="009D3BBA">
            <w:r>
              <w:t>Combining and separating quantities B</w:t>
            </w:r>
          </w:p>
        </w:tc>
        <w:tc>
          <w:tcPr>
            <w:tcW w:w="8222" w:type="dxa"/>
          </w:tcPr>
          <w:p w14:paraId="72E0E3CE" w14:textId="77777777" w:rsidR="00C862AF" w:rsidRDefault="00C862AF" w:rsidP="009D3BBA">
            <w:pPr>
              <w:cnfStyle w:val="000000010000" w:firstRow="0" w:lastRow="0" w:firstColumn="0" w:lastColumn="0" w:oddVBand="0" w:evenVBand="0" w:oddHBand="0" w:evenHBand="1" w:firstRowFirstColumn="0" w:firstRowLastColumn="0" w:lastRowFirstColumn="0" w:lastRowLastColumn="0"/>
              <w:rPr>
                <w:rStyle w:val="Strong"/>
                <w:rFonts w:eastAsia="Arial"/>
                <w:bCs/>
                <w:color w:val="000000" w:themeColor="text1"/>
              </w:rPr>
            </w:pPr>
            <w:r w:rsidRPr="6955E8AA">
              <w:rPr>
                <w:rStyle w:val="Strong"/>
                <w:rFonts w:eastAsia="Arial"/>
                <w:bCs/>
                <w:color w:val="000000" w:themeColor="text1"/>
              </w:rPr>
              <w:t>Stage 1</w:t>
            </w:r>
          </w:p>
          <w:p w14:paraId="3890512B" w14:textId="77777777" w:rsidR="00C862AF" w:rsidRDefault="00C862AF" w:rsidP="009D3BBA">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6955E8AA">
              <w:rPr>
                <w:rStyle w:val="Strong"/>
                <w:rFonts w:eastAsia="Arial"/>
                <w:bCs/>
                <w:color w:val="000000" w:themeColor="text1"/>
              </w:rPr>
              <w:t xml:space="preserve">Represent and reason about additive </w:t>
            </w:r>
            <w:proofErr w:type="gramStart"/>
            <w:r w:rsidRPr="6955E8AA">
              <w:rPr>
                <w:rStyle w:val="Strong"/>
                <w:rFonts w:eastAsia="Arial"/>
                <w:bCs/>
                <w:color w:val="000000" w:themeColor="text1"/>
              </w:rPr>
              <w:t>relations</w:t>
            </w:r>
            <w:proofErr w:type="gramEnd"/>
          </w:p>
          <w:p w14:paraId="1386B7DD" w14:textId="77777777" w:rsidR="00C862AF" w:rsidRDefault="00C862AF" w:rsidP="00C862AF">
            <w:pPr>
              <w:pStyle w:val="ListBullet"/>
              <w:numPr>
                <w:ilvl w:val="0"/>
                <w:numId w:val="5"/>
              </w:num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2E292A4B">
              <w:rPr>
                <w:rFonts w:eastAsia="Arial"/>
                <w:color w:val="000000" w:themeColor="text1"/>
              </w:rPr>
              <w:t xml:space="preserve">create, </w:t>
            </w:r>
            <w:proofErr w:type="gramStart"/>
            <w:r w:rsidRPr="2E292A4B">
              <w:rPr>
                <w:rFonts w:eastAsia="Arial"/>
                <w:color w:val="000000" w:themeColor="text1"/>
              </w:rPr>
              <w:t>record</w:t>
            </w:r>
            <w:proofErr w:type="gramEnd"/>
            <w:r w:rsidRPr="2E292A4B">
              <w:rPr>
                <w:rFonts w:eastAsia="Arial"/>
                <w:color w:val="000000" w:themeColor="text1"/>
              </w:rPr>
              <w:t xml:space="preserve"> and recognise combinations of two numbers that add to numbers from 11 up to and including 20 (AdS7)</w:t>
            </w:r>
          </w:p>
          <w:p w14:paraId="32485993" w14:textId="77777777" w:rsidR="00C862AF" w:rsidRDefault="00C862AF" w:rsidP="00C862AF">
            <w:pPr>
              <w:pStyle w:val="ListBullet"/>
              <w:numPr>
                <w:ilvl w:val="0"/>
                <w:numId w:val="5"/>
              </w:num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2E292A4B">
              <w:rPr>
                <w:rFonts w:eastAsia="Arial"/>
                <w:color w:val="000000" w:themeColor="text1"/>
              </w:rPr>
              <w:t xml:space="preserve">create, model and solve word problems, using number </w:t>
            </w:r>
            <w:proofErr w:type="gramStart"/>
            <w:r w:rsidRPr="2E292A4B">
              <w:rPr>
                <w:rFonts w:eastAsia="Arial"/>
                <w:color w:val="000000" w:themeColor="text1"/>
              </w:rPr>
              <w:t>sentences</w:t>
            </w:r>
            <w:proofErr w:type="gramEnd"/>
          </w:p>
          <w:p w14:paraId="1CA13066" w14:textId="77777777" w:rsidR="00C862AF" w:rsidRDefault="00C862AF" w:rsidP="00C862AF">
            <w:pPr>
              <w:pStyle w:val="ListBullet"/>
              <w:numPr>
                <w:ilvl w:val="0"/>
                <w:numId w:val="5"/>
              </w:num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2E292A4B">
              <w:rPr>
                <w:rFonts w:eastAsia="Arial"/>
                <w:color w:val="000000" w:themeColor="text1"/>
              </w:rPr>
              <w:t>represent the difference between two numbers using concrete materials and diagrams (AdS6)</w:t>
            </w:r>
          </w:p>
          <w:p w14:paraId="6ECA8448" w14:textId="77777777" w:rsidR="00C862AF" w:rsidRDefault="00C862AF" w:rsidP="00C862AF">
            <w:pPr>
              <w:pStyle w:val="ListBullet"/>
              <w:numPr>
                <w:ilvl w:val="0"/>
                <w:numId w:val="5"/>
              </w:num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2E292A4B">
              <w:rPr>
                <w:rFonts w:eastAsia="Arial"/>
                <w:color w:val="000000" w:themeColor="text1"/>
              </w:rPr>
              <w:t>represent a constant difference between pairs of numbers</w:t>
            </w:r>
          </w:p>
        </w:tc>
        <w:tc>
          <w:tcPr>
            <w:tcW w:w="2516" w:type="dxa"/>
          </w:tcPr>
          <w:p w14:paraId="6A41A614" w14:textId="77777777" w:rsidR="00C862AF" w:rsidRDefault="00C862AF" w:rsidP="009D3BBA">
            <w:pPr>
              <w:cnfStyle w:val="000000010000" w:firstRow="0" w:lastRow="0" w:firstColumn="0" w:lastColumn="0" w:oddVBand="0" w:evenVBand="0" w:oddHBand="0" w:evenHBand="1" w:firstRowFirstColumn="0" w:firstRowLastColumn="0" w:lastRowFirstColumn="0" w:lastRowLastColumn="0"/>
              <w:rPr>
                <w:b/>
                <w:bCs/>
              </w:rPr>
            </w:pPr>
            <w:r w:rsidRPr="2E292A4B">
              <w:rPr>
                <w:b/>
                <w:bCs/>
              </w:rPr>
              <w:t>3</w:t>
            </w:r>
            <w:r>
              <w:rPr>
                <w:b/>
                <w:bCs/>
              </w:rPr>
              <w:t>–</w:t>
            </w:r>
            <w:r w:rsidRPr="2E292A4B">
              <w:rPr>
                <w:b/>
                <w:bCs/>
              </w:rPr>
              <w:t>5</w:t>
            </w:r>
          </w:p>
        </w:tc>
      </w:tr>
      <w:tr w:rsidR="00C862AF" w14:paraId="40EA32E7" w14:textId="77777777" w:rsidTr="001B5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5" w:type="dxa"/>
          </w:tcPr>
          <w:p w14:paraId="0E85CA68" w14:textId="77777777" w:rsidR="00C862AF" w:rsidRDefault="00C862AF" w:rsidP="009D3BBA">
            <w:r>
              <w:t>Combining and separating quantities B (</w:t>
            </w:r>
            <w:proofErr w:type="spellStart"/>
            <w:r>
              <w:t>cont</w:t>
            </w:r>
            <w:proofErr w:type="spellEnd"/>
            <w:r>
              <w:t>)</w:t>
            </w:r>
          </w:p>
        </w:tc>
        <w:tc>
          <w:tcPr>
            <w:tcW w:w="8222" w:type="dxa"/>
          </w:tcPr>
          <w:p w14:paraId="3DB2BBBE" w14:textId="77777777" w:rsidR="00C862AF" w:rsidRDefault="00C862AF" w:rsidP="009D3BBA">
            <w:pPr>
              <w:ind w:left="567" w:hanging="567"/>
              <w:cnfStyle w:val="000000100000" w:firstRow="0" w:lastRow="0" w:firstColumn="0" w:lastColumn="0" w:oddVBand="0" w:evenVBand="0" w:oddHBand="1" w:evenHBand="0" w:firstRowFirstColumn="0" w:firstRowLastColumn="0" w:lastRowFirstColumn="0" w:lastRowLastColumn="0"/>
              <w:rPr>
                <w:rStyle w:val="Strong"/>
                <w:rFonts w:eastAsia="Arial"/>
                <w:bCs/>
                <w:color w:val="000000" w:themeColor="text1"/>
              </w:rPr>
            </w:pPr>
            <w:r w:rsidRPr="6955E8AA">
              <w:rPr>
                <w:rStyle w:val="Strong"/>
                <w:rFonts w:eastAsia="Arial"/>
                <w:bCs/>
                <w:color w:val="000000" w:themeColor="text1"/>
              </w:rPr>
              <w:t>Stage 1</w:t>
            </w:r>
          </w:p>
          <w:p w14:paraId="0CD93833" w14:textId="77777777" w:rsidR="00C862AF" w:rsidRDefault="00C862AF" w:rsidP="009D3BBA">
            <w:pPr>
              <w:ind w:left="567" w:hanging="567"/>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6955E8AA">
              <w:rPr>
                <w:rStyle w:val="Strong"/>
                <w:rFonts w:eastAsia="Arial"/>
                <w:bCs/>
                <w:color w:val="000000" w:themeColor="text1"/>
              </w:rPr>
              <w:t xml:space="preserve">Use knowledge of equality to solve related </w:t>
            </w:r>
            <w:proofErr w:type="gramStart"/>
            <w:r w:rsidRPr="6955E8AA">
              <w:rPr>
                <w:rStyle w:val="Strong"/>
                <w:rFonts w:eastAsia="Arial"/>
                <w:bCs/>
                <w:color w:val="000000" w:themeColor="text1"/>
              </w:rPr>
              <w:t>problems</w:t>
            </w:r>
            <w:proofErr w:type="gramEnd"/>
          </w:p>
          <w:p w14:paraId="044DBDA5" w14:textId="77777777" w:rsidR="00C862AF" w:rsidRDefault="00C862AF" w:rsidP="00C862AF">
            <w:pPr>
              <w:pStyle w:val="ListBullet"/>
              <w:numPr>
                <w:ilvl w:val="0"/>
                <w:numId w:val="5"/>
              </w:num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2E292A4B">
              <w:rPr>
                <w:rFonts w:eastAsia="Arial"/>
                <w:color w:val="000000" w:themeColor="text1"/>
              </w:rPr>
              <w:t>use number bonds to determine a missing number (AdS6, NPA3-NPA4)</w:t>
            </w:r>
          </w:p>
          <w:p w14:paraId="35711080" w14:textId="77777777" w:rsidR="00C862AF" w:rsidRDefault="00C862AF" w:rsidP="00C862AF">
            <w:pPr>
              <w:pStyle w:val="ListBullet"/>
              <w:numPr>
                <w:ilvl w:val="0"/>
                <w:numId w:val="5"/>
              </w:num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2E292A4B">
              <w:rPr>
                <w:rFonts w:eastAsia="Arial"/>
                <w:color w:val="000000" w:themeColor="text1"/>
              </w:rPr>
              <w:t>use number knowledge to solve related problems (AdS7, NPA4)</w:t>
            </w:r>
          </w:p>
          <w:p w14:paraId="4D92C2C2" w14:textId="77777777" w:rsidR="00C862AF" w:rsidRDefault="00C862AF" w:rsidP="00C862AF">
            <w:pPr>
              <w:pStyle w:val="ListBullet"/>
              <w:numPr>
                <w:ilvl w:val="0"/>
                <w:numId w:val="5"/>
              </w:num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2E292A4B">
              <w:rPr>
                <w:rFonts w:eastAsia="Arial"/>
                <w:color w:val="000000" w:themeColor="text1"/>
              </w:rPr>
              <w:lastRenderedPageBreak/>
              <w:t>use a variety of ways of writing number sentences (NPA3-NPA4)</w:t>
            </w:r>
          </w:p>
          <w:p w14:paraId="12467887" w14:textId="77777777" w:rsidR="00C862AF" w:rsidRDefault="00C862AF" w:rsidP="00C862AF">
            <w:pPr>
              <w:pStyle w:val="ListBullet"/>
              <w:numPr>
                <w:ilvl w:val="0"/>
                <w:numId w:val="5"/>
              </w:num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2E292A4B">
              <w:rPr>
                <w:rFonts w:eastAsia="Arial"/>
                <w:color w:val="000000" w:themeColor="text1"/>
              </w:rPr>
              <w:t>use number bonds to solve equality problems (NPA3-NPA4)</w:t>
            </w:r>
          </w:p>
        </w:tc>
        <w:tc>
          <w:tcPr>
            <w:tcW w:w="2516" w:type="dxa"/>
          </w:tcPr>
          <w:p w14:paraId="348A83AC" w14:textId="77777777" w:rsidR="00C862AF" w:rsidRDefault="00C862AF" w:rsidP="009D3BBA">
            <w:pPr>
              <w:cnfStyle w:val="000000100000" w:firstRow="0" w:lastRow="0" w:firstColumn="0" w:lastColumn="0" w:oddVBand="0" w:evenVBand="0" w:oddHBand="1" w:evenHBand="0" w:firstRowFirstColumn="0" w:firstRowLastColumn="0" w:lastRowFirstColumn="0" w:lastRowLastColumn="0"/>
              <w:rPr>
                <w:b/>
                <w:bCs/>
              </w:rPr>
            </w:pPr>
            <w:r w:rsidRPr="2E292A4B">
              <w:rPr>
                <w:b/>
                <w:bCs/>
              </w:rPr>
              <w:lastRenderedPageBreak/>
              <w:t>3</w:t>
            </w:r>
            <w:r>
              <w:rPr>
                <w:b/>
                <w:bCs/>
              </w:rPr>
              <w:t>–</w:t>
            </w:r>
            <w:r w:rsidRPr="2E292A4B">
              <w:rPr>
                <w:b/>
                <w:bCs/>
              </w:rPr>
              <w:t>5</w:t>
            </w:r>
          </w:p>
        </w:tc>
      </w:tr>
      <w:tr w:rsidR="00C862AF" w14:paraId="735A1939" w14:textId="77777777" w:rsidTr="001B53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73AFA474" w14:textId="77777777" w:rsidR="00C862AF" w:rsidRDefault="00C862AF" w:rsidP="009D3BBA">
            <w:r>
              <w:t>Non-spatial measure</w:t>
            </w:r>
          </w:p>
          <w:p w14:paraId="3444DC7E" w14:textId="77777777" w:rsidR="00C862AF" w:rsidRDefault="00C862AF" w:rsidP="009D3BBA">
            <w:r>
              <w:t>MAO-WM-01</w:t>
            </w:r>
          </w:p>
          <w:p w14:paraId="50CBAC68" w14:textId="77777777" w:rsidR="00C862AF" w:rsidRDefault="00C862AF" w:rsidP="009D3BBA">
            <w:r>
              <w:t>MAE-NSM-01, MA1-NSM-01</w:t>
            </w:r>
          </w:p>
          <w:p w14:paraId="30A1FB6E" w14:textId="77777777" w:rsidR="00C862AF" w:rsidRDefault="00C862AF" w:rsidP="009D3BBA">
            <w:r>
              <w:t>MAE-NSM-02, MA1-NSM-02</w:t>
            </w:r>
          </w:p>
        </w:tc>
        <w:tc>
          <w:tcPr>
            <w:tcW w:w="2823" w:type="pct"/>
          </w:tcPr>
          <w:p w14:paraId="51378925" w14:textId="77777777" w:rsidR="00C862AF" w:rsidRDefault="00C862AF" w:rsidP="009D3BBA">
            <w:pPr>
              <w:cnfStyle w:val="000000010000" w:firstRow="0" w:lastRow="0" w:firstColumn="0" w:lastColumn="0" w:oddVBand="0" w:evenVBand="0" w:oddHBand="0" w:evenHBand="1" w:firstRowFirstColumn="0" w:firstRowLastColumn="0" w:lastRowFirstColumn="0" w:lastRowLastColumn="0"/>
              <w:rPr>
                <w:b/>
                <w:bCs/>
              </w:rPr>
            </w:pPr>
            <w:r w:rsidRPr="6955E8AA">
              <w:rPr>
                <w:b/>
                <w:bCs/>
              </w:rPr>
              <w:t>Early Stage 1</w:t>
            </w:r>
          </w:p>
          <w:p w14:paraId="5A9536A4" w14:textId="77777777" w:rsidR="00C862AF" w:rsidRPr="00511A60" w:rsidRDefault="00C862AF" w:rsidP="009D3BBA">
            <w:pPr>
              <w:cnfStyle w:val="000000010000" w:firstRow="0" w:lastRow="0" w:firstColumn="0" w:lastColumn="0" w:oddVBand="0" w:evenVBand="0" w:oddHBand="0" w:evenHBand="1" w:firstRowFirstColumn="0" w:firstRowLastColumn="0" w:lastRowFirstColumn="0" w:lastRowLastColumn="0"/>
              <w:rPr>
                <w:b/>
                <w:bCs/>
              </w:rPr>
            </w:pPr>
            <w:r w:rsidRPr="6955E8AA">
              <w:rPr>
                <w:b/>
                <w:bCs/>
              </w:rPr>
              <w:t>Mass: Identify and compare mass using weight</w:t>
            </w:r>
          </w:p>
          <w:p w14:paraId="295E287E" w14:textId="77777777" w:rsidR="00C862AF" w:rsidRPr="00511A60" w:rsidRDefault="00C862AF" w:rsidP="00C862AF">
            <w:pPr>
              <w:pStyle w:val="ListBullet"/>
              <w:numPr>
                <w:ilvl w:val="0"/>
                <w:numId w:val="5"/>
              </w:numPr>
              <w:cnfStyle w:val="000000010000" w:firstRow="0" w:lastRow="0" w:firstColumn="0" w:lastColumn="0" w:oddVBand="0" w:evenVBand="0" w:oddHBand="0" w:evenHBand="1" w:firstRowFirstColumn="0" w:firstRowLastColumn="0" w:lastRowFirstColumn="0" w:lastRowLastColumn="0"/>
            </w:pPr>
            <w:r>
              <w:t>identify that objects can be heavy or light (UuM2)</w:t>
            </w:r>
          </w:p>
          <w:p w14:paraId="1C44275E" w14:textId="77777777" w:rsidR="00C862AF" w:rsidRPr="00511A60" w:rsidRDefault="00C862AF" w:rsidP="00C862AF">
            <w:pPr>
              <w:pStyle w:val="ListBullet"/>
              <w:numPr>
                <w:ilvl w:val="0"/>
                <w:numId w:val="5"/>
              </w:numPr>
              <w:cnfStyle w:val="000000010000" w:firstRow="0" w:lastRow="0" w:firstColumn="0" w:lastColumn="0" w:oddVBand="0" w:evenVBand="0" w:oddHBand="0" w:evenHBand="1" w:firstRowFirstColumn="0" w:firstRowLastColumn="0" w:lastRowFirstColumn="0" w:lastRowLastColumn="0"/>
            </w:pPr>
            <w:r>
              <w:t>compare two masses directly by hefting (UuM3)</w:t>
            </w:r>
          </w:p>
          <w:p w14:paraId="7DA70076" w14:textId="77777777" w:rsidR="00C862AF" w:rsidRPr="00511A60" w:rsidRDefault="00C862AF" w:rsidP="00C862AF">
            <w:pPr>
              <w:pStyle w:val="ListBullet"/>
              <w:numPr>
                <w:ilvl w:val="0"/>
                <w:numId w:val="5"/>
              </w:numPr>
              <w:cnfStyle w:val="000000010000" w:firstRow="0" w:lastRow="0" w:firstColumn="0" w:lastColumn="0" w:oddVBand="0" w:evenVBand="0" w:oddHBand="0" w:evenHBand="1" w:firstRowFirstColumn="0" w:firstRowLastColumn="0" w:lastRowFirstColumn="0" w:lastRowLastColumn="0"/>
            </w:pPr>
            <w:r>
              <w:t>predict which object would be heavier than, lighter than, or have about the same weight as another object and explain reasons for this prediction</w:t>
            </w:r>
          </w:p>
        </w:tc>
        <w:tc>
          <w:tcPr>
            <w:tcW w:w="865" w:type="pct"/>
          </w:tcPr>
          <w:p w14:paraId="0AC99B5E" w14:textId="77777777" w:rsidR="00C862AF" w:rsidRDefault="00C862AF" w:rsidP="009D3BBA">
            <w:pPr>
              <w:cnfStyle w:val="000000010000" w:firstRow="0" w:lastRow="0" w:firstColumn="0" w:lastColumn="0" w:oddVBand="0" w:evenVBand="0" w:oddHBand="0" w:evenHBand="1" w:firstRowFirstColumn="0" w:firstRowLastColumn="0" w:lastRowFirstColumn="0" w:lastRowLastColumn="0"/>
              <w:rPr>
                <w:b/>
                <w:bCs/>
              </w:rPr>
            </w:pPr>
            <w:r w:rsidRPr="2E292A4B">
              <w:rPr>
                <w:b/>
                <w:bCs/>
              </w:rPr>
              <w:t>1, 5, 8</w:t>
            </w:r>
          </w:p>
        </w:tc>
      </w:tr>
      <w:tr w:rsidR="00C862AF" w14:paraId="0FD0065C" w14:textId="77777777" w:rsidTr="001B5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628682C3" w14:textId="77777777" w:rsidR="00C862AF" w:rsidRDefault="00C862AF" w:rsidP="009D3BBA">
            <w:r w:rsidRPr="00511A60">
              <w:t xml:space="preserve">Non-spatial measure </w:t>
            </w:r>
            <w:r>
              <w:t>A</w:t>
            </w:r>
          </w:p>
        </w:tc>
        <w:tc>
          <w:tcPr>
            <w:tcW w:w="2823" w:type="pct"/>
          </w:tcPr>
          <w:p w14:paraId="5D5351C6" w14:textId="77777777" w:rsidR="00C862AF" w:rsidRDefault="00C862AF" w:rsidP="009D3BBA">
            <w:pPr>
              <w:cnfStyle w:val="000000100000" w:firstRow="0" w:lastRow="0" w:firstColumn="0" w:lastColumn="0" w:oddVBand="0" w:evenVBand="0" w:oddHBand="1" w:evenHBand="0" w:firstRowFirstColumn="0" w:firstRowLastColumn="0" w:lastRowFirstColumn="0" w:lastRowLastColumn="0"/>
              <w:rPr>
                <w:b/>
                <w:bCs/>
              </w:rPr>
            </w:pPr>
            <w:r w:rsidRPr="6955E8AA">
              <w:rPr>
                <w:b/>
                <w:bCs/>
              </w:rPr>
              <w:t>Stage 1</w:t>
            </w:r>
          </w:p>
          <w:p w14:paraId="6074F816" w14:textId="77777777" w:rsidR="00C862AF" w:rsidRPr="00511A60" w:rsidRDefault="00C862AF" w:rsidP="009D3BBA">
            <w:pPr>
              <w:cnfStyle w:val="000000100000" w:firstRow="0" w:lastRow="0" w:firstColumn="0" w:lastColumn="0" w:oddVBand="0" w:evenVBand="0" w:oddHBand="1" w:evenHBand="0" w:firstRowFirstColumn="0" w:firstRowLastColumn="0" w:lastRowFirstColumn="0" w:lastRowLastColumn="0"/>
              <w:rPr>
                <w:b/>
                <w:bCs/>
              </w:rPr>
            </w:pPr>
            <w:r w:rsidRPr="6955E8AA">
              <w:rPr>
                <w:b/>
                <w:bCs/>
              </w:rPr>
              <w:t>Mass: Investigate mass using an equal-arm balance</w:t>
            </w:r>
          </w:p>
          <w:p w14:paraId="025E580F" w14:textId="77777777" w:rsidR="00C862AF" w:rsidRPr="00511A60" w:rsidRDefault="00C862AF" w:rsidP="00C862AF">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 xml:space="preserve">place objects on either side of an equal-arm balance to obtain a level </w:t>
            </w:r>
            <w:proofErr w:type="gramStart"/>
            <w:r>
              <w:t>balance</w:t>
            </w:r>
            <w:proofErr w:type="gramEnd"/>
          </w:p>
          <w:p w14:paraId="7864F8C9" w14:textId="77777777" w:rsidR="00C862AF" w:rsidRPr="00511A60" w:rsidRDefault="00C862AF" w:rsidP="00C862AF">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use an equal-arm balance to compare the masses of two objects and record, which is heavier or lighter (UuM2)</w:t>
            </w:r>
          </w:p>
          <w:p w14:paraId="54A91FD8" w14:textId="77777777" w:rsidR="00C862AF" w:rsidRPr="00511A60" w:rsidRDefault="00C862AF" w:rsidP="00C862AF">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 xml:space="preserve">predict the action of an equal-arm balance before placing particular objects in each </w:t>
            </w:r>
            <w:proofErr w:type="gramStart"/>
            <w:r>
              <w:t>pan</w:t>
            </w:r>
            <w:proofErr w:type="gramEnd"/>
          </w:p>
          <w:p w14:paraId="773796BA" w14:textId="77777777" w:rsidR="00C862AF" w:rsidRPr="00511A60" w:rsidRDefault="00C862AF" w:rsidP="00C862AF">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lastRenderedPageBreak/>
              <w:t>use a balance to find two collections of objects that have the same mass (UuM2)</w:t>
            </w:r>
          </w:p>
          <w:p w14:paraId="2A9E680A" w14:textId="77777777" w:rsidR="00C862AF" w:rsidRPr="00511A60" w:rsidRDefault="00C862AF" w:rsidP="00C862AF">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compare and order the masses of two or more objects by hefting, and check using an equal-arm balance (UuM2)</w:t>
            </w:r>
          </w:p>
        </w:tc>
        <w:tc>
          <w:tcPr>
            <w:tcW w:w="865" w:type="pct"/>
          </w:tcPr>
          <w:p w14:paraId="1A0A14E3" w14:textId="77777777" w:rsidR="00C862AF" w:rsidRPr="00E605C0" w:rsidRDefault="00C862AF" w:rsidP="009D3BBA">
            <w:pPr>
              <w:cnfStyle w:val="000000100000" w:firstRow="0" w:lastRow="0" w:firstColumn="0" w:lastColumn="0" w:oddVBand="0" w:evenVBand="0" w:oddHBand="1" w:evenHBand="0" w:firstRowFirstColumn="0" w:firstRowLastColumn="0" w:lastRowFirstColumn="0" w:lastRowLastColumn="0"/>
              <w:rPr>
                <w:b/>
                <w:bCs/>
              </w:rPr>
            </w:pPr>
            <w:r w:rsidRPr="2E292A4B">
              <w:rPr>
                <w:b/>
                <w:bCs/>
              </w:rPr>
              <w:lastRenderedPageBreak/>
              <w:t>1, 5, 8</w:t>
            </w:r>
          </w:p>
        </w:tc>
      </w:tr>
    </w:tbl>
    <w:p w14:paraId="3A90AC3F" w14:textId="77777777" w:rsidR="00C862AF" w:rsidRDefault="00C862AF" w:rsidP="00C862AF">
      <w:r>
        <w:br w:type="page"/>
      </w:r>
    </w:p>
    <w:p w14:paraId="5B2CC8E6" w14:textId="77777777" w:rsidR="00C862AF" w:rsidRDefault="00C862AF" w:rsidP="00C862AF">
      <w:pPr>
        <w:pStyle w:val="Heading2"/>
      </w:pPr>
      <w:bookmarkStart w:id="286" w:name="_Toc126770756"/>
      <w:bookmarkStart w:id="287" w:name="_Toc130310920"/>
      <w:r>
        <w:lastRenderedPageBreak/>
        <w:t>References</w:t>
      </w:r>
      <w:bookmarkEnd w:id="286"/>
      <w:bookmarkEnd w:id="287"/>
    </w:p>
    <w:p w14:paraId="6023FB7D" w14:textId="77777777" w:rsidR="00C862AF" w:rsidRPr="00E17C08" w:rsidRDefault="00C862AF" w:rsidP="00C862AF">
      <w:pPr>
        <w:pStyle w:val="FeatureBox2"/>
        <w:rPr>
          <w:b/>
          <w:bCs/>
        </w:rPr>
      </w:pPr>
      <w:r w:rsidRPr="00E17C08">
        <w:rPr>
          <w:b/>
          <w:bCs/>
        </w:rPr>
        <w:t>Links to third-party material and websites</w:t>
      </w:r>
    </w:p>
    <w:p w14:paraId="5F73E5BE" w14:textId="77777777" w:rsidR="00C862AF" w:rsidRDefault="00C862AF" w:rsidP="00C862A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C41831C" w14:textId="77777777" w:rsidR="00C862AF" w:rsidRDefault="00C862AF" w:rsidP="00C862A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w:t>
      </w:r>
      <w:proofErr w:type="spellStart"/>
      <w:r>
        <w:t>Cth</w:t>
      </w:r>
      <w:proofErr w:type="spellEnd"/>
      <w:r>
        <w:t>). The department accepts no responsibility for content on third-party websites.</w:t>
      </w:r>
    </w:p>
    <w:p w14:paraId="784FC83F" w14:textId="77777777" w:rsidR="00C862AF" w:rsidRPr="00566011" w:rsidRDefault="00C862AF" w:rsidP="00C862AF">
      <w:bookmarkStart w:id="288" w:name="_Hlk122451129"/>
      <w:r w:rsidRPr="00566011">
        <w:t xml:space="preserve">Except as otherwise noted, all material is </w:t>
      </w:r>
      <w:hyperlink r:id="rId125" w:history="1">
        <w:r w:rsidRPr="00566011">
          <w:rPr>
            <w:rStyle w:val="Hyperlink"/>
          </w:rPr>
          <w:t>© State of New South Wales (Department of Education), 2021</w:t>
        </w:r>
      </w:hyperlink>
      <w:r w:rsidRPr="00566011">
        <w:t xml:space="preserve"> and licensed under the </w:t>
      </w:r>
      <w:hyperlink r:id="rId126"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288"/>
    <w:p w14:paraId="27C21B7D" w14:textId="77777777" w:rsidR="00C862AF" w:rsidRDefault="00C862AF" w:rsidP="00C862AF">
      <w:pPr>
        <w:tabs>
          <w:tab w:val="left" w:pos="11250"/>
        </w:tabs>
      </w:pPr>
      <w:r>
        <w:rPr>
          <w:noProof/>
        </w:rPr>
        <w:drawing>
          <wp:inline distT="0" distB="0" distL="0" distR="0" wp14:anchorId="6188BB0F" wp14:editId="557D2A4E">
            <wp:extent cx="800100" cy="295275"/>
            <wp:effectExtent l="0" t="0" r="0" b="9525"/>
            <wp:docPr id="5" name="Picture 5"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5CA554F6" w14:textId="77777777" w:rsidR="00C862AF" w:rsidRDefault="00000000" w:rsidP="00C862AF">
      <w:hyperlink r:id="rId128" w:history="1">
        <w:r w:rsidR="00C862AF" w:rsidRPr="00E17C08">
          <w:rPr>
            <w:rStyle w:val="Hyperlink"/>
          </w:rPr>
          <w:t>Mathematics K</w:t>
        </w:r>
        <w:r w:rsidR="00C862AF">
          <w:rPr>
            <w:rStyle w:val="Hyperlink"/>
          </w:rPr>
          <w:t>–10</w:t>
        </w:r>
        <w:r w:rsidR="00C862AF" w:rsidRPr="00E17C08">
          <w:rPr>
            <w:rStyle w:val="Hyperlink"/>
          </w:rPr>
          <w:t xml:space="preserve"> Syllabus</w:t>
        </w:r>
      </w:hyperlink>
      <w:r w:rsidR="00C862AF">
        <w:t xml:space="preserve"> © 2022 NSW Education Standards Authority (NESA) for and on behalf of the Crown in right of the State of New South Wales.</w:t>
      </w:r>
    </w:p>
    <w:p w14:paraId="4DB9574E" w14:textId="77777777" w:rsidR="00C862AF" w:rsidRDefault="00000000" w:rsidP="00C862AF">
      <w:hyperlink r:id="rId129" w:history="1">
        <w:r w:rsidR="00C862AF" w:rsidRPr="00E60C12">
          <w:rPr>
            <w:rStyle w:val="Hyperlink"/>
          </w:rPr>
          <w:t>© 202</w:t>
        </w:r>
        <w:r w:rsidR="00C862AF">
          <w:rPr>
            <w:rStyle w:val="Hyperlink"/>
          </w:rPr>
          <w:t>2</w:t>
        </w:r>
        <w:r w:rsidR="00C862AF" w:rsidRPr="00E60C12">
          <w:rPr>
            <w:rStyle w:val="Hyperlink"/>
          </w:rPr>
          <w:t xml:space="preserve"> NSW Education Standards Authority</w:t>
        </w:r>
      </w:hyperlink>
      <w:r w:rsidR="00C862AF">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A57216D" w14:textId="77777777" w:rsidR="00C862AF" w:rsidRDefault="00C862AF" w:rsidP="00C862AF">
      <w:r>
        <w:lastRenderedPageBreak/>
        <w:t xml:space="preserve">Please refer to the </w:t>
      </w:r>
      <w:hyperlink r:id="rId130" w:history="1">
        <w:r w:rsidRPr="00BE2514">
          <w:rPr>
            <w:rStyle w:val="Hyperlink"/>
          </w:rPr>
          <w:t>NESA Copyright Disclaimer</w:t>
        </w:r>
      </w:hyperlink>
      <w:r>
        <w:t xml:space="preserve"> for more information.</w:t>
      </w:r>
    </w:p>
    <w:p w14:paraId="5BAA477C" w14:textId="77777777" w:rsidR="00C862AF" w:rsidRDefault="00C862AF" w:rsidP="00C862AF">
      <w:r>
        <w:t xml:space="preserve">NESA holds the only official and up-to-date versions of the NSW Curriculum and syllabus documents. Please visit the </w:t>
      </w:r>
      <w:hyperlink r:id="rId131" w:history="1">
        <w:r w:rsidRPr="00BE2514">
          <w:rPr>
            <w:rStyle w:val="Hyperlink"/>
          </w:rPr>
          <w:t>NSW Education Standards Authority (NESA)</w:t>
        </w:r>
      </w:hyperlink>
      <w:r>
        <w:t xml:space="preserve"> website and the </w:t>
      </w:r>
      <w:hyperlink r:id="rId132" w:history="1">
        <w:r w:rsidRPr="00BE2514">
          <w:rPr>
            <w:rStyle w:val="Hyperlink"/>
          </w:rPr>
          <w:t>NSW Curriculum</w:t>
        </w:r>
      </w:hyperlink>
      <w:r>
        <w:t xml:space="preserve"> website.</w:t>
      </w:r>
    </w:p>
    <w:p w14:paraId="2E8547AD" w14:textId="77777777" w:rsidR="00C862AF" w:rsidRDefault="00000000" w:rsidP="00C862AF">
      <w:hyperlink r:id="rId133" w:history="1">
        <w:r w:rsidR="00C862AF" w:rsidRPr="00E60C12">
          <w:rPr>
            <w:rStyle w:val="Hyperlink"/>
          </w:rPr>
          <w:t>National Numeracy Learning Progression</w:t>
        </w:r>
      </w:hyperlink>
      <w:r w:rsidR="00C862AF">
        <w:t xml:space="preserve"> © Australian Curriculum, Assessment and Reporting Authority (ACARA) 2010 to present, unless otherwise indicated. This material was downloaded from the </w:t>
      </w:r>
      <w:hyperlink r:id="rId134" w:history="1">
        <w:r w:rsidR="00C862AF" w:rsidRPr="00BE2514">
          <w:rPr>
            <w:rStyle w:val="Hyperlink"/>
          </w:rPr>
          <w:t>Australian Curriculum</w:t>
        </w:r>
      </w:hyperlink>
      <w:r w:rsidR="00C862AF">
        <w:t xml:space="preserve"> website (National Numeracy Learning Progression) (accessed 1 December 2022) and was not modified. The material is licensed under </w:t>
      </w:r>
      <w:hyperlink r:id="rId135" w:history="1">
        <w:r w:rsidR="00C862AF" w:rsidRPr="00BE2514">
          <w:rPr>
            <w:rStyle w:val="Hyperlink"/>
          </w:rPr>
          <w:t>CC BY 4.0</w:t>
        </w:r>
      </w:hyperlink>
      <w:r w:rsidR="00C862AF">
        <w:t xml:space="preserve">. Version updates are tracked in the ‘Curriculum version history’ section on the </w:t>
      </w:r>
      <w:hyperlink r:id="rId136" w:history="1">
        <w:r w:rsidR="00C862AF" w:rsidRPr="00BE2514">
          <w:rPr>
            <w:rStyle w:val="Hyperlink"/>
          </w:rPr>
          <w:t>'About the Australian Curriculum'</w:t>
        </w:r>
      </w:hyperlink>
      <w:r w:rsidR="00C862AF">
        <w:t xml:space="preserve"> page of the Australian Curriculum website.</w:t>
      </w:r>
    </w:p>
    <w:p w14:paraId="4A1B7357" w14:textId="77777777" w:rsidR="00C862AF" w:rsidRDefault="00C862AF" w:rsidP="00C862AF">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1A24B2FD" w14:textId="77777777" w:rsidR="00C862AF" w:rsidRDefault="00C862AF" w:rsidP="00C862AF">
      <w:r w:rsidRPr="007E6EC0">
        <w:t xml:space="preserve">This </w:t>
      </w:r>
      <w:r>
        <w:t>resource</w:t>
      </w:r>
      <w:r w:rsidRPr="007E6EC0">
        <w:t xml:space="preserve"> contains </w:t>
      </w:r>
      <w:r>
        <w:t xml:space="preserve">images and </w:t>
      </w:r>
      <w:r w:rsidRPr="007E6EC0">
        <w:t xml:space="preserve">content obtained from </w:t>
      </w:r>
      <w:hyperlink r:id="rId137" w:history="1">
        <w:r w:rsidRPr="007E6EC0">
          <w:rPr>
            <w:rStyle w:val="Hyperlink"/>
          </w:rPr>
          <w:t>Canva</w:t>
        </w:r>
      </w:hyperlink>
      <w:r w:rsidRPr="007E6EC0">
        <w:t xml:space="preserve">, and </w:t>
      </w:r>
      <w:r>
        <w:t>their</w:t>
      </w:r>
      <w:r w:rsidRPr="007E6EC0">
        <w:t xml:space="preserve"> use outside of this resource is subject to </w:t>
      </w:r>
      <w:hyperlink r:id="rId138"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139" w:history="1">
        <w:r w:rsidRPr="00AE5D16">
          <w:rPr>
            <w:rStyle w:val="Hyperlink"/>
          </w:rPr>
          <w:t>Canva</w:t>
        </w:r>
      </w:hyperlink>
      <w:r w:rsidRPr="007E6EC0">
        <w:t>.</w:t>
      </w:r>
    </w:p>
    <w:p w14:paraId="0CF35A59" w14:textId="77777777" w:rsidR="00C862AF" w:rsidRPr="0067284F" w:rsidRDefault="00C862AF" w:rsidP="00C862AF">
      <w:pPr>
        <w:tabs>
          <w:tab w:val="left" w:pos="11250"/>
        </w:tabs>
      </w:pPr>
      <w:r>
        <w:t xml:space="preserve">Allen P (1988) </w:t>
      </w:r>
      <w:r>
        <w:rPr>
          <w:i/>
          <w:iCs/>
        </w:rPr>
        <w:t xml:space="preserve">Who Sank the Boat? </w:t>
      </w:r>
      <w:r>
        <w:t>Picture Puffin, Australia.</w:t>
      </w:r>
    </w:p>
    <w:p w14:paraId="6EDDB1EA" w14:textId="77777777" w:rsidR="00C862AF" w:rsidRDefault="00C862AF" w:rsidP="00C862AF">
      <w:proofErr w:type="spellStart"/>
      <w:r w:rsidRPr="00DD409A">
        <w:t>Boaler</w:t>
      </w:r>
      <w:proofErr w:type="spellEnd"/>
      <w:r w:rsidRPr="00DD409A">
        <w:t xml:space="preserve"> J, Munson J and William</w:t>
      </w:r>
      <w:r>
        <w:t>s</w:t>
      </w:r>
      <w:r w:rsidRPr="00DD409A">
        <w:t xml:space="preserve"> C (2021) </w:t>
      </w:r>
      <w:r w:rsidRPr="00DD409A">
        <w:rPr>
          <w:i/>
          <w:iCs/>
        </w:rPr>
        <w:t>Mindset Mathematics: Visualizing and Investigating Big Ideas, Grade 1</w:t>
      </w:r>
      <w:r w:rsidRPr="00DD409A">
        <w:t>, Jossey-Bass, New Jersey.</w:t>
      </w:r>
    </w:p>
    <w:p w14:paraId="49FF56F1" w14:textId="77777777" w:rsidR="00C862AF" w:rsidRDefault="00C862AF" w:rsidP="00C862AF">
      <w:proofErr w:type="spellStart"/>
      <w:r w:rsidRPr="00DD409A">
        <w:t>Boaler</w:t>
      </w:r>
      <w:proofErr w:type="spellEnd"/>
      <w:r w:rsidRPr="00DD409A">
        <w:t xml:space="preserve"> J, Munson J and William</w:t>
      </w:r>
      <w:r>
        <w:t>s</w:t>
      </w:r>
      <w:r w:rsidRPr="00DD409A">
        <w:t xml:space="preserve"> C (202</w:t>
      </w:r>
      <w:r>
        <w:t>0</w:t>
      </w:r>
      <w:r w:rsidRPr="00DD409A">
        <w:t xml:space="preserve">) </w:t>
      </w:r>
      <w:r w:rsidRPr="00DD409A">
        <w:rPr>
          <w:i/>
          <w:iCs/>
        </w:rPr>
        <w:t xml:space="preserve">Mindset Mathematics: Visualizing and Investigating Big Ideas, Grade </w:t>
      </w:r>
      <w:r>
        <w:rPr>
          <w:i/>
          <w:iCs/>
        </w:rPr>
        <w:t>K</w:t>
      </w:r>
      <w:r w:rsidRPr="00DD409A">
        <w:t>, Jossey-Bass, New Jersey.</w:t>
      </w:r>
    </w:p>
    <w:p w14:paraId="63B73BFB" w14:textId="77777777" w:rsidR="00C862AF" w:rsidRPr="00AF276C" w:rsidRDefault="00C862AF" w:rsidP="00C862AF">
      <w:r>
        <w:lastRenderedPageBreak/>
        <w:t>Russo J (2016) ‘</w:t>
      </w:r>
      <w:hyperlink r:id="rId140" w:history="1">
        <w:r w:rsidRPr="00A6568A">
          <w:rPr>
            <w:rStyle w:val="Hyperlink"/>
          </w:rPr>
          <w:t>Using picture story books to discover and explore the concept of equivalence</w:t>
        </w:r>
      </w:hyperlink>
      <w:r>
        <w:t xml:space="preserve">’, </w:t>
      </w:r>
      <w:r>
        <w:rPr>
          <w:i/>
          <w:iCs/>
        </w:rPr>
        <w:t>Australian Primary Mathematics Classroom,</w:t>
      </w:r>
      <w:r>
        <w:t xml:space="preserve"> 21(2):26-31.</w:t>
      </w:r>
    </w:p>
    <w:p w14:paraId="078503A0" w14:textId="77777777" w:rsidR="00C862AF" w:rsidRPr="003D7BE4" w:rsidRDefault="00C862AF" w:rsidP="00C862AF">
      <w:r w:rsidRPr="00671252">
        <w:t xml:space="preserve">State of New South Wales, Department of Education (n.d.) ‘Activities to Support </w:t>
      </w:r>
      <w:r>
        <w:t>Forward and Backward Number Word Sequences’</w:t>
      </w:r>
      <w:r w:rsidRPr="00671252">
        <w:t xml:space="preserve">, Developing Efficient Numeracy Strategies One website, accessed </w:t>
      </w:r>
      <w:r>
        <w:t>1 December 2022.</w:t>
      </w:r>
    </w:p>
    <w:p w14:paraId="339E660E" w14:textId="76BE1F8D" w:rsidR="5CBB1748" w:rsidRPr="00C862AF" w:rsidRDefault="00C862AF" w:rsidP="00C862AF">
      <w:r w:rsidRPr="0072119F">
        <w:t>Warren</w:t>
      </w:r>
      <w:r>
        <w:t xml:space="preserve"> </w:t>
      </w:r>
      <w:r w:rsidRPr="0072119F">
        <w:t>E</w:t>
      </w:r>
      <w:r>
        <w:t xml:space="preserve">, </w:t>
      </w:r>
      <w:proofErr w:type="spellStart"/>
      <w:r w:rsidRPr="0072119F">
        <w:t>Mollinson</w:t>
      </w:r>
      <w:proofErr w:type="spellEnd"/>
      <w:r>
        <w:t xml:space="preserve"> </w:t>
      </w:r>
      <w:r w:rsidRPr="0072119F">
        <w:t xml:space="preserve">A </w:t>
      </w:r>
      <w:r>
        <w:t>and</w:t>
      </w:r>
      <w:r w:rsidRPr="0072119F">
        <w:t xml:space="preserve"> </w:t>
      </w:r>
      <w:proofErr w:type="spellStart"/>
      <w:r w:rsidRPr="0072119F">
        <w:t>Oestrich</w:t>
      </w:r>
      <w:proofErr w:type="spellEnd"/>
      <w:r>
        <w:t xml:space="preserve"> </w:t>
      </w:r>
      <w:r w:rsidRPr="0072119F">
        <w:t xml:space="preserve">K (2009) </w:t>
      </w:r>
      <w:r>
        <w:t>‘</w:t>
      </w:r>
      <w:r w:rsidRPr="0072119F">
        <w:t>Equivalence and Equations in Early Years Classrooms</w:t>
      </w:r>
      <w:r>
        <w:t>’,</w:t>
      </w:r>
      <w:r w:rsidRPr="0072119F">
        <w:t xml:space="preserve"> </w:t>
      </w:r>
      <w:r w:rsidRPr="005B6A59">
        <w:rPr>
          <w:i/>
          <w:iCs/>
        </w:rPr>
        <w:t>Australian Primary Mathematics Classroom</w:t>
      </w:r>
      <w:r w:rsidRPr="0072119F">
        <w:t>, 14(1)</w:t>
      </w:r>
      <w:r>
        <w:t>:</w:t>
      </w:r>
      <w:r w:rsidRPr="0072119F">
        <w:t>10</w:t>
      </w:r>
      <w:r>
        <w:t>-</w:t>
      </w:r>
      <w:r w:rsidRPr="0072119F">
        <w:t>15.</w:t>
      </w:r>
    </w:p>
    <w:sectPr w:rsidR="5CBB1748" w:rsidRPr="00C862AF" w:rsidSect="002D505E">
      <w:footerReference w:type="even" r:id="rId141"/>
      <w:footerReference w:type="default" r:id="rId142"/>
      <w:headerReference w:type="first" r:id="rId143"/>
      <w:footerReference w:type="first" r:id="rId144"/>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1DA28" w14:textId="77777777" w:rsidR="009D06A8" w:rsidRDefault="009D06A8" w:rsidP="00E51733">
      <w:r>
        <w:separator/>
      </w:r>
    </w:p>
  </w:endnote>
  <w:endnote w:type="continuationSeparator" w:id="0">
    <w:p w14:paraId="485B061D" w14:textId="77777777" w:rsidR="009D06A8" w:rsidRDefault="009D06A8" w:rsidP="00E51733">
      <w:r>
        <w:continuationSeparator/>
      </w:r>
    </w:p>
  </w:endnote>
  <w:endnote w:type="continuationNotice" w:id="1">
    <w:p w14:paraId="796D02E6" w14:textId="77777777" w:rsidR="009D06A8" w:rsidRDefault="009D06A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E9858" w14:textId="65C7F529" w:rsidR="00B754C8" w:rsidRPr="002D505E" w:rsidRDefault="00B754C8" w:rsidP="002D505E">
    <w:pPr>
      <w:pStyle w:val="Footer"/>
    </w:pPr>
    <w:r w:rsidRPr="002D505E">
      <w:t xml:space="preserve">© NSW Department of Education, </w:t>
    </w:r>
    <w:r w:rsidRPr="002D505E">
      <w:fldChar w:fldCharType="begin"/>
    </w:r>
    <w:r w:rsidRPr="002D505E">
      <w:instrText xml:space="preserve"> DATE  \@ "MMM-yy"  \* MERGEFORMAT </w:instrText>
    </w:r>
    <w:r w:rsidRPr="002D505E">
      <w:fldChar w:fldCharType="separate"/>
    </w:r>
    <w:r w:rsidR="00267163">
      <w:rPr>
        <w:noProof/>
      </w:rPr>
      <w:t>Apr-23</w:t>
    </w:r>
    <w:r w:rsidRPr="002D505E">
      <w:fldChar w:fldCharType="end"/>
    </w:r>
    <w:r w:rsidRPr="002D505E">
      <w:ptab w:relativeTo="margin" w:alignment="right" w:leader="none"/>
    </w:r>
    <w:r w:rsidRPr="002D505E">
      <w:fldChar w:fldCharType="begin"/>
    </w:r>
    <w:r w:rsidRPr="002D505E">
      <w:instrText xml:space="preserve"> PAGE  \* Arabic  \* MERGEFORMAT </w:instrText>
    </w:r>
    <w:r w:rsidRPr="002D505E">
      <w:fldChar w:fldCharType="separate"/>
    </w:r>
    <w:r w:rsidRPr="002D505E">
      <w:t>2</w:t>
    </w:r>
    <w:r w:rsidRPr="002D505E">
      <w:fldChar w:fldCharType="end"/>
    </w:r>
    <w:r w:rsidRPr="002D505E">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A3E05" w14:textId="43FDFC1A" w:rsidR="00B754C8" w:rsidRPr="002D505E" w:rsidRDefault="00B754C8" w:rsidP="002D505E">
    <w:pPr>
      <w:pStyle w:val="Footer"/>
    </w:pPr>
    <w:r w:rsidRPr="002D505E">
      <w:fldChar w:fldCharType="begin"/>
    </w:r>
    <w:r w:rsidRPr="002D505E">
      <w:instrText xml:space="preserve"> PAGE   \* MERGEFORMAT </w:instrText>
    </w:r>
    <w:r w:rsidRPr="002D505E">
      <w:fldChar w:fldCharType="separate"/>
    </w:r>
    <w:r w:rsidRPr="002D505E">
      <w:t>3</w:t>
    </w:r>
    <w:r w:rsidRPr="002D505E">
      <w:fldChar w:fldCharType="end"/>
    </w:r>
    <w:r w:rsidRPr="002D505E">
      <w:ptab w:relativeTo="margin" w:alignment="right" w:leader="none"/>
    </w:r>
    <w:r w:rsidRPr="002D505E">
      <w:t xml:space="preserve">Mathematics – K-2 multi-age – Year A – Unit </w:t>
    </w:r>
    <w:r w:rsidR="009011A8" w:rsidRPr="002D505E">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86109" w14:textId="77777777" w:rsidR="00B754C8" w:rsidRPr="009B05C3" w:rsidRDefault="00B754C8" w:rsidP="002D505E">
    <w:pPr>
      <w:pStyle w:val="Logo"/>
    </w:pPr>
    <w:r w:rsidRPr="009B05C3">
      <w:t>education.nsw.gov.au</w:t>
    </w:r>
    <w:r>
      <w:rPr>
        <w:noProof/>
        <w:lang w:eastAsia="en-AU"/>
      </w:rPr>
      <w:ptab w:relativeTo="margin" w:alignment="right" w:leader="none"/>
    </w:r>
    <w:r w:rsidRPr="002D505E">
      <w:rPr>
        <w:noProof/>
      </w:rPr>
      <w:drawing>
        <wp:inline distT="0" distB="0" distL="0" distR="0" wp14:anchorId="16214399" wp14:editId="152B0805">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3C299" w14:textId="77777777" w:rsidR="009D06A8" w:rsidRDefault="009D06A8" w:rsidP="00E51733">
      <w:r>
        <w:separator/>
      </w:r>
    </w:p>
  </w:footnote>
  <w:footnote w:type="continuationSeparator" w:id="0">
    <w:p w14:paraId="3404F3D6" w14:textId="77777777" w:rsidR="009D06A8" w:rsidRDefault="009D06A8" w:rsidP="00E51733">
      <w:r>
        <w:continuationSeparator/>
      </w:r>
    </w:p>
  </w:footnote>
  <w:footnote w:type="continuationNotice" w:id="1">
    <w:p w14:paraId="70613E27" w14:textId="77777777" w:rsidR="009D06A8" w:rsidRDefault="009D06A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C0EC9" w14:textId="77777777" w:rsidR="00B754C8" w:rsidRPr="00F14D7F" w:rsidRDefault="00B754C8"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D4620B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F5D5E2"/>
    <w:multiLevelType w:val="multilevel"/>
    <w:tmpl w:val="6C2C6F2C"/>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0EE0FDF"/>
    <w:multiLevelType w:val="hybridMultilevel"/>
    <w:tmpl w:val="E8BC39A2"/>
    <w:lvl w:ilvl="0" w:tplc="6884FEA2">
      <w:start w:val="1"/>
      <w:numFmt w:val="bullet"/>
      <w:lvlText w:val=""/>
      <w:lvlJc w:val="left"/>
      <w:pPr>
        <w:ind w:left="720" w:hanging="360"/>
      </w:pPr>
      <w:rPr>
        <w:rFonts w:ascii="Symbol" w:hAnsi="Symbol" w:hint="default"/>
      </w:rPr>
    </w:lvl>
    <w:lvl w:ilvl="1" w:tplc="21FC2BBC">
      <w:start w:val="1"/>
      <w:numFmt w:val="bullet"/>
      <w:lvlText w:val="o"/>
      <w:lvlJc w:val="left"/>
      <w:pPr>
        <w:ind w:left="1440" w:hanging="360"/>
      </w:pPr>
      <w:rPr>
        <w:rFonts w:ascii="Courier New" w:hAnsi="Courier New" w:hint="default"/>
      </w:rPr>
    </w:lvl>
    <w:lvl w:ilvl="2" w:tplc="21004756">
      <w:start w:val="1"/>
      <w:numFmt w:val="bullet"/>
      <w:lvlText w:val=""/>
      <w:lvlJc w:val="left"/>
      <w:pPr>
        <w:ind w:left="2160" w:hanging="360"/>
      </w:pPr>
      <w:rPr>
        <w:rFonts w:ascii="Wingdings" w:hAnsi="Wingdings" w:hint="default"/>
      </w:rPr>
    </w:lvl>
    <w:lvl w:ilvl="3" w:tplc="14CC2E58">
      <w:start w:val="1"/>
      <w:numFmt w:val="bullet"/>
      <w:lvlText w:val=""/>
      <w:lvlJc w:val="left"/>
      <w:pPr>
        <w:ind w:left="2880" w:hanging="360"/>
      </w:pPr>
      <w:rPr>
        <w:rFonts w:ascii="Symbol" w:hAnsi="Symbol" w:hint="default"/>
      </w:rPr>
    </w:lvl>
    <w:lvl w:ilvl="4" w:tplc="703AD814">
      <w:start w:val="1"/>
      <w:numFmt w:val="bullet"/>
      <w:lvlText w:val="o"/>
      <w:lvlJc w:val="left"/>
      <w:pPr>
        <w:ind w:left="3600" w:hanging="360"/>
      </w:pPr>
      <w:rPr>
        <w:rFonts w:ascii="Courier New" w:hAnsi="Courier New" w:hint="default"/>
      </w:rPr>
    </w:lvl>
    <w:lvl w:ilvl="5" w:tplc="15688FA8">
      <w:start w:val="1"/>
      <w:numFmt w:val="bullet"/>
      <w:lvlText w:val=""/>
      <w:lvlJc w:val="left"/>
      <w:pPr>
        <w:ind w:left="4320" w:hanging="360"/>
      </w:pPr>
      <w:rPr>
        <w:rFonts w:ascii="Wingdings" w:hAnsi="Wingdings" w:hint="default"/>
      </w:rPr>
    </w:lvl>
    <w:lvl w:ilvl="6" w:tplc="AC8267FC">
      <w:start w:val="1"/>
      <w:numFmt w:val="bullet"/>
      <w:lvlText w:val=""/>
      <w:lvlJc w:val="left"/>
      <w:pPr>
        <w:ind w:left="5040" w:hanging="360"/>
      </w:pPr>
      <w:rPr>
        <w:rFonts w:ascii="Symbol" w:hAnsi="Symbol" w:hint="default"/>
      </w:rPr>
    </w:lvl>
    <w:lvl w:ilvl="7" w:tplc="A31A871A">
      <w:start w:val="1"/>
      <w:numFmt w:val="bullet"/>
      <w:lvlText w:val="o"/>
      <w:lvlJc w:val="left"/>
      <w:pPr>
        <w:ind w:left="5760" w:hanging="360"/>
      </w:pPr>
      <w:rPr>
        <w:rFonts w:ascii="Courier New" w:hAnsi="Courier New" w:hint="default"/>
      </w:rPr>
    </w:lvl>
    <w:lvl w:ilvl="8" w:tplc="5C2C6AE0">
      <w:start w:val="1"/>
      <w:numFmt w:val="bullet"/>
      <w:lvlText w:val=""/>
      <w:lvlJc w:val="left"/>
      <w:pPr>
        <w:ind w:left="6480" w:hanging="360"/>
      </w:pPr>
      <w:rPr>
        <w:rFonts w:ascii="Wingdings" w:hAnsi="Wingdings" w:hint="default"/>
      </w:rPr>
    </w:lvl>
  </w:abstractNum>
  <w:abstractNum w:abstractNumId="3" w15:restartNumberingAfterBreak="0">
    <w:nsid w:val="14B693A6"/>
    <w:multiLevelType w:val="hybridMultilevel"/>
    <w:tmpl w:val="D8B88984"/>
    <w:lvl w:ilvl="0" w:tplc="FFDC2EFC">
      <w:start w:val="1"/>
      <w:numFmt w:val="decimal"/>
      <w:lvlText w:val="%1."/>
      <w:lvlJc w:val="left"/>
      <w:pPr>
        <w:ind w:left="567" w:hanging="360"/>
      </w:pPr>
    </w:lvl>
    <w:lvl w:ilvl="1" w:tplc="C8C6F3A8">
      <w:start w:val="1"/>
      <w:numFmt w:val="lowerLetter"/>
      <w:lvlText w:val="%2."/>
      <w:lvlJc w:val="left"/>
      <w:pPr>
        <w:ind w:left="1440" w:hanging="360"/>
      </w:pPr>
    </w:lvl>
    <w:lvl w:ilvl="2" w:tplc="1848CF86">
      <w:start w:val="1"/>
      <w:numFmt w:val="lowerRoman"/>
      <w:lvlText w:val="%3."/>
      <w:lvlJc w:val="right"/>
      <w:pPr>
        <w:ind w:left="2160" w:hanging="180"/>
      </w:pPr>
    </w:lvl>
    <w:lvl w:ilvl="3" w:tplc="CCEE4E84">
      <w:start w:val="1"/>
      <w:numFmt w:val="decimal"/>
      <w:lvlText w:val="%4."/>
      <w:lvlJc w:val="left"/>
      <w:pPr>
        <w:ind w:left="2880" w:hanging="360"/>
      </w:pPr>
    </w:lvl>
    <w:lvl w:ilvl="4" w:tplc="80FCBF8C">
      <w:start w:val="1"/>
      <w:numFmt w:val="lowerLetter"/>
      <w:lvlText w:val="%5."/>
      <w:lvlJc w:val="left"/>
      <w:pPr>
        <w:ind w:left="3600" w:hanging="360"/>
      </w:pPr>
    </w:lvl>
    <w:lvl w:ilvl="5" w:tplc="04742742">
      <w:start w:val="1"/>
      <w:numFmt w:val="lowerRoman"/>
      <w:lvlText w:val="%6."/>
      <w:lvlJc w:val="right"/>
      <w:pPr>
        <w:ind w:left="4320" w:hanging="180"/>
      </w:pPr>
    </w:lvl>
    <w:lvl w:ilvl="6" w:tplc="806AFB46">
      <w:start w:val="1"/>
      <w:numFmt w:val="decimal"/>
      <w:lvlText w:val="%7."/>
      <w:lvlJc w:val="left"/>
      <w:pPr>
        <w:ind w:left="5040" w:hanging="360"/>
      </w:pPr>
    </w:lvl>
    <w:lvl w:ilvl="7" w:tplc="62EEC7A0">
      <w:start w:val="1"/>
      <w:numFmt w:val="lowerLetter"/>
      <w:lvlText w:val="%8."/>
      <w:lvlJc w:val="left"/>
      <w:pPr>
        <w:ind w:left="5760" w:hanging="360"/>
      </w:pPr>
    </w:lvl>
    <w:lvl w:ilvl="8" w:tplc="D32E081E">
      <w:start w:val="1"/>
      <w:numFmt w:val="lowerRoman"/>
      <w:lvlText w:val="%9."/>
      <w:lvlJc w:val="right"/>
      <w:pPr>
        <w:ind w:left="6480" w:hanging="180"/>
      </w:pPr>
    </w:lvl>
  </w:abstractNum>
  <w:abstractNum w:abstractNumId="4"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CBEC88A"/>
    <w:multiLevelType w:val="hybridMultilevel"/>
    <w:tmpl w:val="A17EF22E"/>
    <w:lvl w:ilvl="0" w:tplc="51F0EC0C">
      <w:start w:val="1"/>
      <w:numFmt w:val="bullet"/>
      <w:lvlText w:val="·"/>
      <w:lvlJc w:val="left"/>
      <w:pPr>
        <w:ind w:left="720" w:hanging="360"/>
      </w:pPr>
      <w:rPr>
        <w:rFonts w:ascii="Symbol" w:hAnsi="Symbol" w:hint="default"/>
      </w:rPr>
    </w:lvl>
    <w:lvl w:ilvl="1" w:tplc="149ABEB0">
      <w:start w:val="1"/>
      <w:numFmt w:val="bullet"/>
      <w:lvlText w:val="o"/>
      <w:lvlJc w:val="left"/>
      <w:pPr>
        <w:ind w:left="1440" w:hanging="360"/>
      </w:pPr>
      <w:rPr>
        <w:rFonts w:ascii="Courier New" w:hAnsi="Courier New" w:hint="default"/>
      </w:rPr>
    </w:lvl>
    <w:lvl w:ilvl="2" w:tplc="DAEE6AE0">
      <w:start w:val="1"/>
      <w:numFmt w:val="bullet"/>
      <w:lvlText w:val=""/>
      <w:lvlJc w:val="left"/>
      <w:pPr>
        <w:ind w:left="2160" w:hanging="360"/>
      </w:pPr>
      <w:rPr>
        <w:rFonts w:ascii="Wingdings" w:hAnsi="Wingdings" w:hint="default"/>
      </w:rPr>
    </w:lvl>
    <w:lvl w:ilvl="3" w:tplc="9556877C">
      <w:start w:val="1"/>
      <w:numFmt w:val="bullet"/>
      <w:lvlText w:val=""/>
      <w:lvlJc w:val="left"/>
      <w:pPr>
        <w:ind w:left="2880" w:hanging="360"/>
      </w:pPr>
      <w:rPr>
        <w:rFonts w:ascii="Symbol" w:hAnsi="Symbol" w:hint="default"/>
      </w:rPr>
    </w:lvl>
    <w:lvl w:ilvl="4" w:tplc="0CD82C62">
      <w:start w:val="1"/>
      <w:numFmt w:val="bullet"/>
      <w:lvlText w:val="o"/>
      <w:lvlJc w:val="left"/>
      <w:pPr>
        <w:ind w:left="3600" w:hanging="360"/>
      </w:pPr>
      <w:rPr>
        <w:rFonts w:ascii="Courier New" w:hAnsi="Courier New" w:hint="default"/>
      </w:rPr>
    </w:lvl>
    <w:lvl w:ilvl="5" w:tplc="0DBEB6E8">
      <w:start w:val="1"/>
      <w:numFmt w:val="bullet"/>
      <w:lvlText w:val=""/>
      <w:lvlJc w:val="left"/>
      <w:pPr>
        <w:ind w:left="4320" w:hanging="360"/>
      </w:pPr>
      <w:rPr>
        <w:rFonts w:ascii="Wingdings" w:hAnsi="Wingdings" w:hint="default"/>
      </w:rPr>
    </w:lvl>
    <w:lvl w:ilvl="6" w:tplc="70FCFACC">
      <w:start w:val="1"/>
      <w:numFmt w:val="bullet"/>
      <w:lvlText w:val=""/>
      <w:lvlJc w:val="left"/>
      <w:pPr>
        <w:ind w:left="5040" w:hanging="360"/>
      </w:pPr>
      <w:rPr>
        <w:rFonts w:ascii="Symbol" w:hAnsi="Symbol" w:hint="default"/>
      </w:rPr>
    </w:lvl>
    <w:lvl w:ilvl="7" w:tplc="2256ADD2">
      <w:start w:val="1"/>
      <w:numFmt w:val="bullet"/>
      <w:lvlText w:val="o"/>
      <w:lvlJc w:val="left"/>
      <w:pPr>
        <w:ind w:left="5760" w:hanging="360"/>
      </w:pPr>
      <w:rPr>
        <w:rFonts w:ascii="Courier New" w:hAnsi="Courier New" w:hint="default"/>
      </w:rPr>
    </w:lvl>
    <w:lvl w:ilvl="8" w:tplc="C52A5744">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73C2739"/>
    <w:multiLevelType w:val="hybridMultilevel"/>
    <w:tmpl w:val="0A6E9416"/>
    <w:lvl w:ilvl="0" w:tplc="7960CB8A">
      <w:start w:val="1"/>
      <w:numFmt w:val="bullet"/>
      <w:lvlText w:val=""/>
      <w:lvlJc w:val="left"/>
      <w:pPr>
        <w:ind w:left="720" w:hanging="360"/>
      </w:pPr>
      <w:rPr>
        <w:rFonts w:ascii="Symbol" w:hAnsi="Symbol" w:hint="default"/>
      </w:rPr>
    </w:lvl>
    <w:lvl w:ilvl="1" w:tplc="2CEA59F0">
      <w:start w:val="1"/>
      <w:numFmt w:val="bullet"/>
      <w:lvlText w:val="o"/>
      <w:lvlJc w:val="left"/>
      <w:pPr>
        <w:ind w:left="1440" w:hanging="360"/>
      </w:pPr>
      <w:rPr>
        <w:rFonts w:ascii="Courier New" w:hAnsi="Courier New" w:hint="default"/>
      </w:rPr>
    </w:lvl>
    <w:lvl w:ilvl="2" w:tplc="B2E81A34">
      <w:start w:val="1"/>
      <w:numFmt w:val="bullet"/>
      <w:lvlText w:val=""/>
      <w:lvlJc w:val="left"/>
      <w:pPr>
        <w:ind w:left="2160" w:hanging="360"/>
      </w:pPr>
      <w:rPr>
        <w:rFonts w:ascii="Wingdings" w:hAnsi="Wingdings" w:hint="default"/>
      </w:rPr>
    </w:lvl>
    <w:lvl w:ilvl="3" w:tplc="A086B5D2">
      <w:start w:val="1"/>
      <w:numFmt w:val="bullet"/>
      <w:lvlText w:val=""/>
      <w:lvlJc w:val="left"/>
      <w:pPr>
        <w:ind w:left="2880" w:hanging="360"/>
      </w:pPr>
      <w:rPr>
        <w:rFonts w:ascii="Symbol" w:hAnsi="Symbol" w:hint="default"/>
      </w:rPr>
    </w:lvl>
    <w:lvl w:ilvl="4" w:tplc="C1C8BAF2">
      <w:start w:val="1"/>
      <w:numFmt w:val="bullet"/>
      <w:lvlText w:val="o"/>
      <w:lvlJc w:val="left"/>
      <w:pPr>
        <w:ind w:left="3600" w:hanging="360"/>
      </w:pPr>
      <w:rPr>
        <w:rFonts w:ascii="Courier New" w:hAnsi="Courier New" w:hint="default"/>
      </w:rPr>
    </w:lvl>
    <w:lvl w:ilvl="5" w:tplc="46B4C7DA">
      <w:start w:val="1"/>
      <w:numFmt w:val="bullet"/>
      <w:lvlText w:val=""/>
      <w:lvlJc w:val="left"/>
      <w:pPr>
        <w:ind w:left="4320" w:hanging="360"/>
      </w:pPr>
      <w:rPr>
        <w:rFonts w:ascii="Wingdings" w:hAnsi="Wingdings" w:hint="default"/>
      </w:rPr>
    </w:lvl>
    <w:lvl w:ilvl="6" w:tplc="B13E4C3E">
      <w:start w:val="1"/>
      <w:numFmt w:val="bullet"/>
      <w:lvlText w:val=""/>
      <w:lvlJc w:val="left"/>
      <w:pPr>
        <w:ind w:left="5040" w:hanging="360"/>
      </w:pPr>
      <w:rPr>
        <w:rFonts w:ascii="Symbol" w:hAnsi="Symbol" w:hint="default"/>
      </w:rPr>
    </w:lvl>
    <w:lvl w:ilvl="7" w:tplc="698213DE">
      <w:start w:val="1"/>
      <w:numFmt w:val="bullet"/>
      <w:lvlText w:val="o"/>
      <w:lvlJc w:val="left"/>
      <w:pPr>
        <w:ind w:left="5760" w:hanging="360"/>
      </w:pPr>
      <w:rPr>
        <w:rFonts w:ascii="Courier New" w:hAnsi="Courier New" w:hint="default"/>
      </w:rPr>
    </w:lvl>
    <w:lvl w:ilvl="8" w:tplc="AB4878E8">
      <w:start w:val="1"/>
      <w:numFmt w:val="bullet"/>
      <w:lvlText w:val=""/>
      <w:lvlJc w:val="left"/>
      <w:pPr>
        <w:ind w:left="6480" w:hanging="360"/>
      </w:pPr>
      <w:rPr>
        <w:rFonts w:ascii="Wingdings" w:hAnsi="Wingdings" w:hint="default"/>
      </w:rPr>
    </w:lvl>
  </w:abstractNum>
  <w:abstractNum w:abstractNumId="8" w15:restartNumberingAfterBreak="0">
    <w:nsid w:val="4235D4B6"/>
    <w:multiLevelType w:val="multilevel"/>
    <w:tmpl w:val="37EA8C7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7717E7D"/>
    <w:multiLevelType w:val="multilevel"/>
    <w:tmpl w:val="E37A5670"/>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21064F2"/>
    <w:multiLevelType w:val="multilevel"/>
    <w:tmpl w:val="DB26BE8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F903EB9"/>
    <w:multiLevelType w:val="hybridMultilevel"/>
    <w:tmpl w:val="D2EAD682"/>
    <w:lvl w:ilvl="0" w:tplc="C5CCA7F0">
      <w:start w:val="1"/>
      <w:numFmt w:val="decimal"/>
      <w:lvlText w:val="%1."/>
      <w:lvlJc w:val="left"/>
      <w:pPr>
        <w:ind w:left="567" w:hanging="360"/>
      </w:pPr>
    </w:lvl>
    <w:lvl w:ilvl="1" w:tplc="26FE6022">
      <w:start w:val="1"/>
      <w:numFmt w:val="lowerLetter"/>
      <w:lvlText w:val="%2."/>
      <w:lvlJc w:val="left"/>
      <w:pPr>
        <w:ind w:left="1440" w:hanging="360"/>
      </w:pPr>
    </w:lvl>
    <w:lvl w:ilvl="2" w:tplc="702E1072">
      <w:start w:val="1"/>
      <w:numFmt w:val="lowerRoman"/>
      <w:lvlText w:val="%3."/>
      <w:lvlJc w:val="right"/>
      <w:pPr>
        <w:ind w:left="2160" w:hanging="180"/>
      </w:pPr>
    </w:lvl>
    <w:lvl w:ilvl="3" w:tplc="4B4AEB40">
      <w:start w:val="1"/>
      <w:numFmt w:val="decimal"/>
      <w:lvlText w:val="%4."/>
      <w:lvlJc w:val="left"/>
      <w:pPr>
        <w:ind w:left="2880" w:hanging="360"/>
      </w:pPr>
    </w:lvl>
    <w:lvl w:ilvl="4" w:tplc="834C86A2">
      <w:start w:val="1"/>
      <w:numFmt w:val="lowerLetter"/>
      <w:lvlText w:val="%5."/>
      <w:lvlJc w:val="left"/>
      <w:pPr>
        <w:ind w:left="3600" w:hanging="360"/>
      </w:pPr>
    </w:lvl>
    <w:lvl w:ilvl="5" w:tplc="741230D0">
      <w:start w:val="1"/>
      <w:numFmt w:val="lowerRoman"/>
      <w:lvlText w:val="%6."/>
      <w:lvlJc w:val="right"/>
      <w:pPr>
        <w:ind w:left="4320" w:hanging="180"/>
      </w:pPr>
    </w:lvl>
    <w:lvl w:ilvl="6" w:tplc="11A4220C">
      <w:start w:val="1"/>
      <w:numFmt w:val="decimal"/>
      <w:lvlText w:val="%7."/>
      <w:lvlJc w:val="left"/>
      <w:pPr>
        <w:ind w:left="5040" w:hanging="360"/>
      </w:pPr>
    </w:lvl>
    <w:lvl w:ilvl="7" w:tplc="9CA4A900">
      <w:start w:val="1"/>
      <w:numFmt w:val="lowerLetter"/>
      <w:lvlText w:val="%8."/>
      <w:lvlJc w:val="left"/>
      <w:pPr>
        <w:ind w:left="5760" w:hanging="360"/>
      </w:pPr>
    </w:lvl>
    <w:lvl w:ilvl="8" w:tplc="109EBF78">
      <w:start w:val="1"/>
      <w:numFmt w:val="lowerRoman"/>
      <w:lvlText w:val="%9."/>
      <w:lvlJc w:val="right"/>
      <w:pPr>
        <w:ind w:left="6480" w:hanging="180"/>
      </w:pPr>
    </w:lvl>
  </w:abstractNum>
  <w:abstractNum w:abstractNumId="14" w15:restartNumberingAfterBreak="0">
    <w:nsid w:val="77F03147"/>
    <w:multiLevelType w:val="multilevel"/>
    <w:tmpl w:val="F6084020"/>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932464475">
    <w:abstractNumId w:val="8"/>
  </w:num>
  <w:num w:numId="2" w16cid:durableId="1905289517">
    <w:abstractNumId w:val="14"/>
  </w:num>
  <w:num w:numId="3" w16cid:durableId="602343486">
    <w:abstractNumId w:val="1"/>
  </w:num>
  <w:num w:numId="4" w16cid:durableId="1448232857">
    <w:abstractNumId w:val="10"/>
  </w:num>
  <w:num w:numId="5" w16cid:durableId="472332419">
    <w:abstractNumId w:val="4"/>
  </w:num>
  <w:num w:numId="6" w16cid:durableId="17148863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930502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769051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799603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634969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901203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160897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18200602">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4" w16cid:durableId="1864634242">
    <w:abstractNumId w:val="4"/>
  </w:num>
  <w:num w:numId="15" w16cid:durableId="817578259">
    <w:abstractNumId w:val="12"/>
  </w:num>
  <w:num w:numId="16" w16cid:durableId="861360274">
    <w:abstractNumId w:val="6"/>
  </w:num>
  <w:num w:numId="17" w16cid:durableId="2014261010">
    <w:abstractNumId w:val="3"/>
  </w:num>
  <w:num w:numId="18" w16cid:durableId="2090927025">
    <w:abstractNumId w:val="5"/>
  </w:num>
  <w:num w:numId="19" w16cid:durableId="1403679181">
    <w:abstractNumId w:val="11"/>
  </w:num>
  <w:num w:numId="20" w16cid:durableId="452940550">
    <w:abstractNumId w:val="13"/>
  </w:num>
  <w:num w:numId="21" w16cid:durableId="1157109837">
    <w:abstractNumId w:val="7"/>
  </w:num>
  <w:num w:numId="22" w16cid:durableId="1842819551">
    <w:abstractNumId w:val="2"/>
  </w:num>
  <w:num w:numId="23" w16cid:durableId="10856924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25366734">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B59"/>
    <w:rsid w:val="000005E3"/>
    <w:rsid w:val="00003424"/>
    <w:rsid w:val="00007B29"/>
    <w:rsid w:val="00012F3A"/>
    <w:rsid w:val="00013FF2"/>
    <w:rsid w:val="00021B3A"/>
    <w:rsid w:val="0002472F"/>
    <w:rsid w:val="000252CB"/>
    <w:rsid w:val="00026DA5"/>
    <w:rsid w:val="00027084"/>
    <w:rsid w:val="000270ED"/>
    <w:rsid w:val="00030ED1"/>
    <w:rsid w:val="00045F0D"/>
    <w:rsid w:val="0004750C"/>
    <w:rsid w:val="00047862"/>
    <w:rsid w:val="0005420E"/>
    <w:rsid w:val="00054D26"/>
    <w:rsid w:val="00055887"/>
    <w:rsid w:val="00056FFF"/>
    <w:rsid w:val="00061D5B"/>
    <w:rsid w:val="000654EC"/>
    <w:rsid w:val="00074F0F"/>
    <w:rsid w:val="00077899"/>
    <w:rsid w:val="00080F97"/>
    <w:rsid w:val="00084659"/>
    <w:rsid w:val="00084E66"/>
    <w:rsid w:val="00085116"/>
    <w:rsid w:val="000859AD"/>
    <w:rsid w:val="00085FD4"/>
    <w:rsid w:val="00087DB4"/>
    <w:rsid w:val="000A036C"/>
    <w:rsid w:val="000A46CD"/>
    <w:rsid w:val="000A5354"/>
    <w:rsid w:val="000C1B93"/>
    <w:rsid w:val="000C24ED"/>
    <w:rsid w:val="000C7BD6"/>
    <w:rsid w:val="000D06BE"/>
    <w:rsid w:val="000D3BBE"/>
    <w:rsid w:val="000D41EF"/>
    <w:rsid w:val="000D46DE"/>
    <w:rsid w:val="000D5BE3"/>
    <w:rsid w:val="000D7466"/>
    <w:rsid w:val="000E0938"/>
    <w:rsid w:val="000E28EF"/>
    <w:rsid w:val="000F2EE5"/>
    <w:rsid w:val="000F3B50"/>
    <w:rsid w:val="00105B64"/>
    <w:rsid w:val="0011132B"/>
    <w:rsid w:val="00111937"/>
    <w:rsid w:val="00112528"/>
    <w:rsid w:val="00114B1A"/>
    <w:rsid w:val="00122A6D"/>
    <w:rsid w:val="00130B84"/>
    <w:rsid w:val="001315EF"/>
    <w:rsid w:val="00132419"/>
    <w:rsid w:val="001329ED"/>
    <w:rsid w:val="0013430B"/>
    <w:rsid w:val="00135BAA"/>
    <w:rsid w:val="0015291C"/>
    <w:rsid w:val="0016160D"/>
    <w:rsid w:val="001635E5"/>
    <w:rsid w:val="0016392B"/>
    <w:rsid w:val="001660DF"/>
    <w:rsid w:val="00172797"/>
    <w:rsid w:val="00174574"/>
    <w:rsid w:val="00182E2E"/>
    <w:rsid w:val="00185D84"/>
    <w:rsid w:val="00190C6F"/>
    <w:rsid w:val="001A2D64"/>
    <w:rsid w:val="001A3009"/>
    <w:rsid w:val="001A5EEC"/>
    <w:rsid w:val="001B5350"/>
    <w:rsid w:val="001B6C61"/>
    <w:rsid w:val="001C7E97"/>
    <w:rsid w:val="001D1CD2"/>
    <w:rsid w:val="001D46A2"/>
    <w:rsid w:val="001D4CE3"/>
    <w:rsid w:val="001D5230"/>
    <w:rsid w:val="001F3841"/>
    <w:rsid w:val="001F506D"/>
    <w:rsid w:val="001F574D"/>
    <w:rsid w:val="00206956"/>
    <w:rsid w:val="002105AD"/>
    <w:rsid w:val="00214D61"/>
    <w:rsid w:val="00220974"/>
    <w:rsid w:val="00234229"/>
    <w:rsid w:val="002345DB"/>
    <w:rsid w:val="00234B82"/>
    <w:rsid w:val="002372DE"/>
    <w:rsid w:val="00241E0B"/>
    <w:rsid w:val="00247E6E"/>
    <w:rsid w:val="00250D8B"/>
    <w:rsid w:val="002551FA"/>
    <w:rsid w:val="0025592F"/>
    <w:rsid w:val="002614E7"/>
    <w:rsid w:val="00262791"/>
    <w:rsid w:val="00263160"/>
    <w:rsid w:val="0026548C"/>
    <w:rsid w:val="00266207"/>
    <w:rsid w:val="00267163"/>
    <w:rsid w:val="00270CA6"/>
    <w:rsid w:val="0027370C"/>
    <w:rsid w:val="0027721D"/>
    <w:rsid w:val="0027E4BB"/>
    <w:rsid w:val="002809AE"/>
    <w:rsid w:val="00282904"/>
    <w:rsid w:val="00291B42"/>
    <w:rsid w:val="00292F74"/>
    <w:rsid w:val="002A28B4"/>
    <w:rsid w:val="002A2B8C"/>
    <w:rsid w:val="002A35CF"/>
    <w:rsid w:val="002A475D"/>
    <w:rsid w:val="002B413D"/>
    <w:rsid w:val="002C6FE1"/>
    <w:rsid w:val="002C78E7"/>
    <w:rsid w:val="002CBD33"/>
    <w:rsid w:val="002D1567"/>
    <w:rsid w:val="002D505E"/>
    <w:rsid w:val="002E3B10"/>
    <w:rsid w:val="002E4AA0"/>
    <w:rsid w:val="002F71A9"/>
    <w:rsid w:val="002F7CFE"/>
    <w:rsid w:val="00303085"/>
    <w:rsid w:val="00305726"/>
    <w:rsid w:val="00306C23"/>
    <w:rsid w:val="00310A95"/>
    <w:rsid w:val="00312DB9"/>
    <w:rsid w:val="00321525"/>
    <w:rsid w:val="003229F2"/>
    <w:rsid w:val="00330B8E"/>
    <w:rsid w:val="00330BF0"/>
    <w:rsid w:val="00333E80"/>
    <w:rsid w:val="00336316"/>
    <w:rsid w:val="0033726E"/>
    <w:rsid w:val="00340280"/>
    <w:rsid w:val="00340DD9"/>
    <w:rsid w:val="00340F03"/>
    <w:rsid w:val="00342DA6"/>
    <w:rsid w:val="003447BE"/>
    <w:rsid w:val="003467FF"/>
    <w:rsid w:val="00351003"/>
    <w:rsid w:val="00356646"/>
    <w:rsid w:val="00360E17"/>
    <w:rsid w:val="0036209C"/>
    <w:rsid w:val="003626F8"/>
    <w:rsid w:val="00362799"/>
    <w:rsid w:val="00366680"/>
    <w:rsid w:val="00373A8A"/>
    <w:rsid w:val="00385DFB"/>
    <w:rsid w:val="00386FA0"/>
    <w:rsid w:val="0039064F"/>
    <w:rsid w:val="003932C3"/>
    <w:rsid w:val="00397C1C"/>
    <w:rsid w:val="003A4920"/>
    <w:rsid w:val="003A5190"/>
    <w:rsid w:val="003A69D1"/>
    <w:rsid w:val="003B0304"/>
    <w:rsid w:val="003B1AEB"/>
    <w:rsid w:val="003B240E"/>
    <w:rsid w:val="003B37AD"/>
    <w:rsid w:val="003C1945"/>
    <w:rsid w:val="003C2D9C"/>
    <w:rsid w:val="003C6AE5"/>
    <w:rsid w:val="003CD5A0"/>
    <w:rsid w:val="003D0CA9"/>
    <w:rsid w:val="003D13EF"/>
    <w:rsid w:val="003D7BE4"/>
    <w:rsid w:val="003E13D5"/>
    <w:rsid w:val="003E3E94"/>
    <w:rsid w:val="003E3F0C"/>
    <w:rsid w:val="003E6CE0"/>
    <w:rsid w:val="003F0A66"/>
    <w:rsid w:val="003F4980"/>
    <w:rsid w:val="00401084"/>
    <w:rsid w:val="00403E7E"/>
    <w:rsid w:val="00407EF0"/>
    <w:rsid w:val="004126AB"/>
    <w:rsid w:val="00412F2B"/>
    <w:rsid w:val="0041627B"/>
    <w:rsid w:val="004178B3"/>
    <w:rsid w:val="00430CED"/>
    <w:rsid w:val="00430F12"/>
    <w:rsid w:val="00435C84"/>
    <w:rsid w:val="00444B2A"/>
    <w:rsid w:val="004456F1"/>
    <w:rsid w:val="00451E16"/>
    <w:rsid w:val="0045560A"/>
    <w:rsid w:val="00460DFF"/>
    <w:rsid w:val="004662AB"/>
    <w:rsid w:val="00480185"/>
    <w:rsid w:val="004801B3"/>
    <w:rsid w:val="0048467B"/>
    <w:rsid w:val="00485205"/>
    <w:rsid w:val="0048642E"/>
    <w:rsid w:val="004962E9"/>
    <w:rsid w:val="004B0E90"/>
    <w:rsid w:val="004B1BDE"/>
    <w:rsid w:val="004B484F"/>
    <w:rsid w:val="004B5B64"/>
    <w:rsid w:val="004C11A9"/>
    <w:rsid w:val="004C343D"/>
    <w:rsid w:val="004D0200"/>
    <w:rsid w:val="004F48DD"/>
    <w:rsid w:val="004F6AF2"/>
    <w:rsid w:val="00502032"/>
    <w:rsid w:val="00511863"/>
    <w:rsid w:val="00511A60"/>
    <w:rsid w:val="00512149"/>
    <w:rsid w:val="0051359A"/>
    <w:rsid w:val="00526795"/>
    <w:rsid w:val="005339AB"/>
    <w:rsid w:val="00541787"/>
    <w:rsid w:val="00541FBB"/>
    <w:rsid w:val="005445A5"/>
    <w:rsid w:val="00547847"/>
    <w:rsid w:val="00547F5C"/>
    <w:rsid w:val="00549698"/>
    <w:rsid w:val="0055177D"/>
    <w:rsid w:val="005649D2"/>
    <w:rsid w:val="005705F8"/>
    <w:rsid w:val="0058102D"/>
    <w:rsid w:val="00581045"/>
    <w:rsid w:val="00582AE3"/>
    <w:rsid w:val="00583731"/>
    <w:rsid w:val="00587FB3"/>
    <w:rsid w:val="00587FEE"/>
    <w:rsid w:val="005934B4"/>
    <w:rsid w:val="00595231"/>
    <w:rsid w:val="005A34D4"/>
    <w:rsid w:val="005A3AAA"/>
    <w:rsid w:val="005A3FED"/>
    <w:rsid w:val="005A67CA"/>
    <w:rsid w:val="005B0769"/>
    <w:rsid w:val="005B1792"/>
    <w:rsid w:val="005B184F"/>
    <w:rsid w:val="005B19E4"/>
    <w:rsid w:val="005B2831"/>
    <w:rsid w:val="005B4362"/>
    <w:rsid w:val="005B5D2E"/>
    <w:rsid w:val="005B7640"/>
    <w:rsid w:val="005B77E0"/>
    <w:rsid w:val="005C14A7"/>
    <w:rsid w:val="005C6645"/>
    <w:rsid w:val="005C789F"/>
    <w:rsid w:val="005D0140"/>
    <w:rsid w:val="005D3615"/>
    <w:rsid w:val="005D49FE"/>
    <w:rsid w:val="005D671D"/>
    <w:rsid w:val="005D79CF"/>
    <w:rsid w:val="005E1F63"/>
    <w:rsid w:val="005F7451"/>
    <w:rsid w:val="00600915"/>
    <w:rsid w:val="006043B1"/>
    <w:rsid w:val="00616BBA"/>
    <w:rsid w:val="0062216A"/>
    <w:rsid w:val="00626BBF"/>
    <w:rsid w:val="006378E1"/>
    <w:rsid w:val="00642523"/>
    <w:rsid w:val="0064273E"/>
    <w:rsid w:val="00643CC4"/>
    <w:rsid w:val="00662874"/>
    <w:rsid w:val="00663302"/>
    <w:rsid w:val="00663421"/>
    <w:rsid w:val="00664A2C"/>
    <w:rsid w:val="00671252"/>
    <w:rsid w:val="0067284F"/>
    <w:rsid w:val="006729AE"/>
    <w:rsid w:val="00672A9F"/>
    <w:rsid w:val="00673CE3"/>
    <w:rsid w:val="00674E79"/>
    <w:rsid w:val="006767C4"/>
    <w:rsid w:val="00677835"/>
    <w:rsid w:val="00680388"/>
    <w:rsid w:val="00684A0D"/>
    <w:rsid w:val="0069276C"/>
    <w:rsid w:val="00693EF4"/>
    <w:rsid w:val="0069612F"/>
    <w:rsid w:val="00696410"/>
    <w:rsid w:val="006A1CA9"/>
    <w:rsid w:val="006A2691"/>
    <w:rsid w:val="006A3884"/>
    <w:rsid w:val="006A5DE8"/>
    <w:rsid w:val="006A7A5F"/>
    <w:rsid w:val="006B3488"/>
    <w:rsid w:val="006B388C"/>
    <w:rsid w:val="006B6E79"/>
    <w:rsid w:val="006C0E39"/>
    <w:rsid w:val="006C2EFB"/>
    <w:rsid w:val="006D00B0"/>
    <w:rsid w:val="006D1CF3"/>
    <w:rsid w:val="006E00BE"/>
    <w:rsid w:val="006E0924"/>
    <w:rsid w:val="006E41F0"/>
    <w:rsid w:val="006E54D3"/>
    <w:rsid w:val="006F49DC"/>
    <w:rsid w:val="0070434D"/>
    <w:rsid w:val="007063B9"/>
    <w:rsid w:val="00714529"/>
    <w:rsid w:val="00716137"/>
    <w:rsid w:val="00717237"/>
    <w:rsid w:val="0071EB72"/>
    <w:rsid w:val="00722860"/>
    <w:rsid w:val="00723EB0"/>
    <w:rsid w:val="00741EF9"/>
    <w:rsid w:val="007421CC"/>
    <w:rsid w:val="007465C8"/>
    <w:rsid w:val="00746F04"/>
    <w:rsid w:val="00751DA1"/>
    <w:rsid w:val="00752ADC"/>
    <w:rsid w:val="00757EB3"/>
    <w:rsid w:val="0076543C"/>
    <w:rsid w:val="0076629B"/>
    <w:rsid w:val="00766D19"/>
    <w:rsid w:val="00767CA4"/>
    <w:rsid w:val="00774B73"/>
    <w:rsid w:val="0077DA45"/>
    <w:rsid w:val="00795B1F"/>
    <w:rsid w:val="00796C80"/>
    <w:rsid w:val="007A159B"/>
    <w:rsid w:val="007B020C"/>
    <w:rsid w:val="007B3AE9"/>
    <w:rsid w:val="007B523A"/>
    <w:rsid w:val="007B6292"/>
    <w:rsid w:val="007C61E6"/>
    <w:rsid w:val="007C6776"/>
    <w:rsid w:val="007E076A"/>
    <w:rsid w:val="007E0B5E"/>
    <w:rsid w:val="007E1C78"/>
    <w:rsid w:val="007E2F58"/>
    <w:rsid w:val="007E3ABC"/>
    <w:rsid w:val="007E3CF2"/>
    <w:rsid w:val="007E4C8B"/>
    <w:rsid w:val="007F066A"/>
    <w:rsid w:val="007F2128"/>
    <w:rsid w:val="007F696D"/>
    <w:rsid w:val="007F6BE6"/>
    <w:rsid w:val="007FABAB"/>
    <w:rsid w:val="0080248A"/>
    <w:rsid w:val="00802A77"/>
    <w:rsid w:val="00804F58"/>
    <w:rsid w:val="008073B1"/>
    <w:rsid w:val="00812430"/>
    <w:rsid w:val="008164B2"/>
    <w:rsid w:val="00821DEF"/>
    <w:rsid w:val="00833833"/>
    <w:rsid w:val="00833DE0"/>
    <w:rsid w:val="008355D7"/>
    <w:rsid w:val="00842D24"/>
    <w:rsid w:val="008559F3"/>
    <w:rsid w:val="00856CA3"/>
    <w:rsid w:val="00862E3B"/>
    <w:rsid w:val="00865BC1"/>
    <w:rsid w:val="0086674C"/>
    <w:rsid w:val="008711C5"/>
    <w:rsid w:val="0087496A"/>
    <w:rsid w:val="00876B17"/>
    <w:rsid w:val="00885E9C"/>
    <w:rsid w:val="00886AA1"/>
    <w:rsid w:val="00890EEE"/>
    <w:rsid w:val="0089316E"/>
    <w:rsid w:val="008A4CF6"/>
    <w:rsid w:val="008C183B"/>
    <w:rsid w:val="008C209D"/>
    <w:rsid w:val="008C6BFF"/>
    <w:rsid w:val="008D38A8"/>
    <w:rsid w:val="008D759B"/>
    <w:rsid w:val="008E2406"/>
    <w:rsid w:val="008E3DE9"/>
    <w:rsid w:val="008F45F8"/>
    <w:rsid w:val="009011A8"/>
    <w:rsid w:val="00902A59"/>
    <w:rsid w:val="0090494C"/>
    <w:rsid w:val="00904B4A"/>
    <w:rsid w:val="00907DD2"/>
    <w:rsid w:val="009107ED"/>
    <w:rsid w:val="00911033"/>
    <w:rsid w:val="009128AE"/>
    <w:rsid w:val="009138BF"/>
    <w:rsid w:val="0091487D"/>
    <w:rsid w:val="00916556"/>
    <w:rsid w:val="00917A19"/>
    <w:rsid w:val="009183EF"/>
    <w:rsid w:val="00920C88"/>
    <w:rsid w:val="0092325A"/>
    <w:rsid w:val="00926E44"/>
    <w:rsid w:val="00932119"/>
    <w:rsid w:val="0093679E"/>
    <w:rsid w:val="009443F8"/>
    <w:rsid w:val="0094511B"/>
    <w:rsid w:val="009458C1"/>
    <w:rsid w:val="009469EA"/>
    <w:rsid w:val="009645F4"/>
    <w:rsid w:val="009657DD"/>
    <w:rsid w:val="009739C8"/>
    <w:rsid w:val="00976CB5"/>
    <w:rsid w:val="00977C3D"/>
    <w:rsid w:val="00982157"/>
    <w:rsid w:val="0098F1DD"/>
    <w:rsid w:val="00994850"/>
    <w:rsid w:val="009960B9"/>
    <w:rsid w:val="0099704B"/>
    <w:rsid w:val="009A4267"/>
    <w:rsid w:val="009A7A02"/>
    <w:rsid w:val="009B1280"/>
    <w:rsid w:val="009C12BA"/>
    <w:rsid w:val="009C29F8"/>
    <w:rsid w:val="009C2DB5"/>
    <w:rsid w:val="009C5B0E"/>
    <w:rsid w:val="009C6883"/>
    <w:rsid w:val="009D06A8"/>
    <w:rsid w:val="009D1770"/>
    <w:rsid w:val="009D2121"/>
    <w:rsid w:val="009D3795"/>
    <w:rsid w:val="009D4EA9"/>
    <w:rsid w:val="009E1E48"/>
    <w:rsid w:val="009E3B1B"/>
    <w:rsid w:val="009E6FBE"/>
    <w:rsid w:val="009F1F7E"/>
    <w:rsid w:val="009F3A65"/>
    <w:rsid w:val="00A062E7"/>
    <w:rsid w:val="00A119B4"/>
    <w:rsid w:val="00A11B61"/>
    <w:rsid w:val="00A166C5"/>
    <w:rsid w:val="00A170A2"/>
    <w:rsid w:val="00A20E09"/>
    <w:rsid w:val="00A2731C"/>
    <w:rsid w:val="00A304FE"/>
    <w:rsid w:val="00A342F8"/>
    <w:rsid w:val="00A40C8D"/>
    <w:rsid w:val="00A534B8"/>
    <w:rsid w:val="00A53931"/>
    <w:rsid w:val="00A54063"/>
    <w:rsid w:val="00A5409F"/>
    <w:rsid w:val="00A57460"/>
    <w:rsid w:val="00A60849"/>
    <w:rsid w:val="00A615D4"/>
    <w:rsid w:val="00A63054"/>
    <w:rsid w:val="00A65819"/>
    <w:rsid w:val="00A67AFB"/>
    <w:rsid w:val="00A83945"/>
    <w:rsid w:val="00A86951"/>
    <w:rsid w:val="00A971BF"/>
    <w:rsid w:val="00AA69D6"/>
    <w:rsid w:val="00AB099B"/>
    <w:rsid w:val="00AB49C2"/>
    <w:rsid w:val="00AC1E78"/>
    <w:rsid w:val="00AC3DBE"/>
    <w:rsid w:val="00AD30B1"/>
    <w:rsid w:val="00AD4E90"/>
    <w:rsid w:val="00AE01FB"/>
    <w:rsid w:val="00AE0AE6"/>
    <w:rsid w:val="00AE54B6"/>
    <w:rsid w:val="00AE570B"/>
    <w:rsid w:val="00AF4CE8"/>
    <w:rsid w:val="00B14B45"/>
    <w:rsid w:val="00B1E4C0"/>
    <w:rsid w:val="00B2036D"/>
    <w:rsid w:val="00B26C50"/>
    <w:rsid w:val="00B2762C"/>
    <w:rsid w:val="00B33D99"/>
    <w:rsid w:val="00B34982"/>
    <w:rsid w:val="00B446E8"/>
    <w:rsid w:val="00B44F45"/>
    <w:rsid w:val="00B46033"/>
    <w:rsid w:val="00B53FCE"/>
    <w:rsid w:val="00B562E8"/>
    <w:rsid w:val="00B57706"/>
    <w:rsid w:val="00B62820"/>
    <w:rsid w:val="00B64618"/>
    <w:rsid w:val="00B65452"/>
    <w:rsid w:val="00B72931"/>
    <w:rsid w:val="00B73D22"/>
    <w:rsid w:val="00B754C8"/>
    <w:rsid w:val="00B7648A"/>
    <w:rsid w:val="00B80AAD"/>
    <w:rsid w:val="00B83DA0"/>
    <w:rsid w:val="00B926B3"/>
    <w:rsid w:val="00B964A4"/>
    <w:rsid w:val="00BA64CD"/>
    <w:rsid w:val="00BA7230"/>
    <w:rsid w:val="00BA7AAB"/>
    <w:rsid w:val="00BABA4E"/>
    <w:rsid w:val="00BB72AC"/>
    <w:rsid w:val="00BC0877"/>
    <w:rsid w:val="00BD0C0F"/>
    <w:rsid w:val="00BD28F3"/>
    <w:rsid w:val="00BD652F"/>
    <w:rsid w:val="00BE2514"/>
    <w:rsid w:val="00BF30F9"/>
    <w:rsid w:val="00BF35D4"/>
    <w:rsid w:val="00BF732E"/>
    <w:rsid w:val="00C028CF"/>
    <w:rsid w:val="00C0383B"/>
    <w:rsid w:val="00C067D5"/>
    <w:rsid w:val="00C161C8"/>
    <w:rsid w:val="00C21355"/>
    <w:rsid w:val="00C31DCD"/>
    <w:rsid w:val="00C347ED"/>
    <w:rsid w:val="00C35062"/>
    <w:rsid w:val="00C436AB"/>
    <w:rsid w:val="00C466AF"/>
    <w:rsid w:val="00C52D0D"/>
    <w:rsid w:val="00C54734"/>
    <w:rsid w:val="00C57C7D"/>
    <w:rsid w:val="00C6236E"/>
    <w:rsid w:val="00C62B29"/>
    <w:rsid w:val="00C664FC"/>
    <w:rsid w:val="00C70C44"/>
    <w:rsid w:val="00C73202"/>
    <w:rsid w:val="00C80089"/>
    <w:rsid w:val="00C80A8F"/>
    <w:rsid w:val="00C822ED"/>
    <w:rsid w:val="00C862AF"/>
    <w:rsid w:val="00C94440"/>
    <w:rsid w:val="00CA0226"/>
    <w:rsid w:val="00CA121C"/>
    <w:rsid w:val="00CB2145"/>
    <w:rsid w:val="00CB4D1B"/>
    <w:rsid w:val="00CB66B0"/>
    <w:rsid w:val="00CC5C07"/>
    <w:rsid w:val="00CD6648"/>
    <w:rsid w:val="00CD6723"/>
    <w:rsid w:val="00CD6D32"/>
    <w:rsid w:val="00CD73DD"/>
    <w:rsid w:val="00CE0135"/>
    <w:rsid w:val="00CE5476"/>
    <w:rsid w:val="00CE579B"/>
    <w:rsid w:val="00CE5951"/>
    <w:rsid w:val="00CE74BE"/>
    <w:rsid w:val="00CF1D6F"/>
    <w:rsid w:val="00CF2799"/>
    <w:rsid w:val="00CF7262"/>
    <w:rsid w:val="00CF73E9"/>
    <w:rsid w:val="00D00B15"/>
    <w:rsid w:val="00D079F9"/>
    <w:rsid w:val="00D1065C"/>
    <w:rsid w:val="00D136E3"/>
    <w:rsid w:val="00D14E25"/>
    <w:rsid w:val="00D15A52"/>
    <w:rsid w:val="00D20753"/>
    <w:rsid w:val="00D224DB"/>
    <w:rsid w:val="00D22F0B"/>
    <w:rsid w:val="00D31E35"/>
    <w:rsid w:val="00D3542E"/>
    <w:rsid w:val="00D47F14"/>
    <w:rsid w:val="00D507E2"/>
    <w:rsid w:val="00D50C71"/>
    <w:rsid w:val="00D534B3"/>
    <w:rsid w:val="00D55582"/>
    <w:rsid w:val="00D5636F"/>
    <w:rsid w:val="00D60242"/>
    <w:rsid w:val="00D61CE0"/>
    <w:rsid w:val="00D623D8"/>
    <w:rsid w:val="00D678DB"/>
    <w:rsid w:val="00D71BEB"/>
    <w:rsid w:val="00D73640"/>
    <w:rsid w:val="00D806C0"/>
    <w:rsid w:val="00D828E7"/>
    <w:rsid w:val="00D837D8"/>
    <w:rsid w:val="00D92E4A"/>
    <w:rsid w:val="00D96F67"/>
    <w:rsid w:val="00DA272B"/>
    <w:rsid w:val="00DA4251"/>
    <w:rsid w:val="00DA647B"/>
    <w:rsid w:val="00DA712E"/>
    <w:rsid w:val="00DB0048"/>
    <w:rsid w:val="00DB0154"/>
    <w:rsid w:val="00DB5B3B"/>
    <w:rsid w:val="00DC4FDD"/>
    <w:rsid w:val="00DC74E1"/>
    <w:rsid w:val="00DD15D4"/>
    <w:rsid w:val="00DD2124"/>
    <w:rsid w:val="00DD2F4E"/>
    <w:rsid w:val="00DD3CED"/>
    <w:rsid w:val="00DD3F8F"/>
    <w:rsid w:val="00DD409A"/>
    <w:rsid w:val="00DE07A5"/>
    <w:rsid w:val="00DE2CE3"/>
    <w:rsid w:val="00DF486E"/>
    <w:rsid w:val="00DF6044"/>
    <w:rsid w:val="00DF640A"/>
    <w:rsid w:val="00E04DAF"/>
    <w:rsid w:val="00E112C7"/>
    <w:rsid w:val="00E1313D"/>
    <w:rsid w:val="00E17910"/>
    <w:rsid w:val="00E17C08"/>
    <w:rsid w:val="00E2648E"/>
    <w:rsid w:val="00E324DD"/>
    <w:rsid w:val="00E402DD"/>
    <w:rsid w:val="00E40BF5"/>
    <w:rsid w:val="00E411D5"/>
    <w:rsid w:val="00E4272D"/>
    <w:rsid w:val="00E434BA"/>
    <w:rsid w:val="00E45FFB"/>
    <w:rsid w:val="00E5058E"/>
    <w:rsid w:val="00E51733"/>
    <w:rsid w:val="00E5312A"/>
    <w:rsid w:val="00E53B59"/>
    <w:rsid w:val="00E55F87"/>
    <w:rsid w:val="00E56264"/>
    <w:rsid w:val="00E5E3C6"/>
    <w:rsid w:val="00E604B6"/>
    <w:rsid w:val="00E605C0"/>
    <w:rsid w:val="00E60C12"/>
    <w:rsid w:val="00E64DA4"/>
    <w:rsid w:val="00E66CA0"/>
    <w:rsid w:val="00E71C8E"/>
    <w:rsid w:val="00E76C70"/>
    <w:rsid w:val="00E7E1F2"/>
    <w:rsid w:val="00E81244"/>
    <w:rsid w:val="00E8266E"/>
    <w:rsid w:val="00E836F5"/>
    <w:rsid w:val="00E85730"/>
    <w:rsid w:val="00E86480"/>
    <w:rsid w:val="00E87F19"/>
    <w:rsid w:val="00E9058A"/>
    <w:rsid w:val="00E9399A"/>
    <w:rsid w:val="00E93E4A"/>
    <w:rsid w:val="00E9498B"/>
    <w:rsid w:val="00E95084"/>
    <w:rsid w:val="00EB2F65"/>
    <w:rsid w:val="00EB3860"/>
    <w:rsid w:val="00EB3A2B"/>
    <w:rsid w:val="00EC1BEE"/>
    <w:rsid w:val="00EC69E5"/>
    <w:rsid w:val="00EE1EF6"/>
    <w:rsid w:val="00EE5136"/>
    <w:rsid w:val="00EEB08F"/>
    <w:rsid w:val="00EF3E45"/>
    <w:rsid w:val="00EF4862"/>
    <w:rsid w:val="00EF69E7"/>
    <w:rsid w:val="00F00DE7"/>
    <w:rsid w:val="00F042ED"/>
    <w:rsid w:val="00F069B9"/>
    <w:rsid w:val="00F12650"/>
    <w:rsid w:val="00F14D7F"/>
    <w:rsid w:val="00F176B2"/>
    <w:rsid w:val="00F20AC8"/>
    <w:rsid w:val="00F20DF3"/>
    <w:rsid w:val="00F20FCF"/>
    <w:rsid w:val="00F2439F"/>
    <w:rsid w:val="00F3346A"/>
    <w:rsid w:val="00F3454B"/>
    <w:rsid w:val="00F44DD8"/>
    <w:rsid w:val="00F522E3"/>
    <w:rsid w:val="00F54F06"/>
    <w:rsid w:val="00F55C49"/>
    <w:rsid w:val="00F60112"/>
    <w:rsid w:val="00F60409"/>
    <w:rsid w:val="00F61CD8"/>
    <w:rsid w:val="00F6260D"/>
    <w:rsid w:val="00F62A48"/>
    <w:rsid w:val="00F66145"/>
    <w:rsid w:val="00F67719"/>
    <w:rsid w:val="00F67728"/>
    <w:rsid w:val="00F7EB94"/>
    <w:rsid w:val="00F81980"/>
    <w:rsid w:val="00F850FD"/>
    <w:rsid w:val="00F863FB"/>
    <w:rsid w:val="00FA14F1"/>
    <w:rsid w:val="00FA3555"/>
    <w:rsid w:val="00FA5964"/>
    <w:rsid w:val="00FB16FE"/>
    <w:rsid w:val="00FB6FDD"/>
    <w:rsid w:val="00FC76E2"/>
    <w:rsid w:val="00FD0A93"/>
    <w:rsid w:val="00FD13BD"/>
    <w:rsid w:val="00FD1CCF"/>
    <w:rsid w:val="00FD36EC"/>
    <w:rsid w:val="00FD3C30"/>
    <w:rsid w:val="00FD530B"/>
    <w:rsid w:val="00FE5017"/>
    <w:rsid w:val="00FE5E0D"/>
    <w:rsid w:val="00FF0E6D"/>
    <w:rsid w:val="00FF78AF"/>
    <w:rsid w:val="01100C3C"/>
    <w:rsid w:val="0118D19B"/>
    <w:rsid w:val="01395A9E"/>
    <w:rsid w:val="01581A7B"/>
    <w:rsid w:val="01644825"/>
    <w:rsid w:val="016E2F21"/>
    <w:rsid w:val="017BB5A5"/>
    <w:rsid w:val="017D92A8"/>
    <w:rsid w:val="01A37D7E"/>
    <w:rsid w:val="01B48FB1"/>
    <w:rsid w:val="01C8CC8F"/>
    <w:rsid w:val="01D396AC"/>
    <w:rsid w:val="01FA9EFB"/>
    <w:rsid w:val="0202BFCF"/>
    <w:rsid w:val="020C5593"/>
    <w:rsid w:val="023F40C1"/>
    <w:rsid w:val="024310A0"/>
    <w:rsid w:val="024C867A"/>
    <w:rsid w:val="0260FCC5"/>
    <w:rsid w:val="02805EE8"/>
    <w:rsid w:val="0285E3F6"/>
    <w:rsid w:val="029034F4"/>
    <w:rsid w:val="02BB4F24"/>
    <w:rsid w:val="02BC90ED"/>
    <w:rsid w:val="02DB86D5"/>
    <w:rsid w:val="02DBAB8D"/>
    <w:rsid w:val="0306F2C7"/>
    <w:rsid w:val="03091AB6"/>
    <w:rsid w:val="032A9FED"/>
    <w:rsid w:val="032B0960"/>
    <w:rsid w:val="032C537E"/>
    <w:rsid w:val="03389961"/>
    <w:rsid w:val="0340B6B8"/>
    <w:rsid w:val="034C3C2E"/>
    <w:rsid w:val="03558540"/>
    <w:rsid w:val="036217D2"/>
    <w:rsid w:val="036E45F8"/>
    <w:rsid w:val="0390D1AB"/>
    <w:rsid w:val="03954066"/>
    <w:rsid w:val="03A221F7"/>
    <w:rsid w:val="03F99F53"/>
    <w:rsid w:val="03FF23E4"/>
    <w:rsid w:val="0432B0EE"/>
    <w:rsid w:val="046F55E4"/>
    <w:rsid w:val="0475C488"/>
    <w:rsid w:val="04892B8C"/>
    <w:rsid w:val="049DD68D"/>
    <w:rsid w:val="04AC57E8"/>
    <w:rsid w:val="04BB43ED"/>
    <w:rsid w:val="04D469C2"/>
    <w:rsid w:val="04E75AA9"/>
    <w:rsid w:val="04EB70AD"/>
    <w:rsid w:val="04EECA0D"/>
    <w:rsid w:val="05083192"/>
    <w:rsid w:val="051F6A4D"/>
    <w:rsid w:val="05371DC6"/>
    <w:rsid w:val="0539450F"/>
    <w:rsid w:val="056183D9"/>
    <w:rsid w:val="0571343D"/>
    <w:rsid w:val="0577B52A"/>
    <w:rsid w:val="057B7CE1"/>
    <w:rsid w:val="058EE9CB"/>
    <w:rsid w:val="0593CCC6"/>
    <w:rsid w:val="05989D87"/>
    <w:rsid w:val="05B1B8E5"/>
    <w:rsid w:val="05B8CC7B"/>
    <w:rsid w:val="05BA07EC"/>
    <w:rsid w:val="05D17A06"/>
    <w:rsid w:val="05F3A364"/>
    <w:rsid w:val="06074671"/>
    <w:rsid w:val="0612E635"/>
    <w:rsid w:val="06168BD4"/>
    <w:rsid w:val="0623C4EF"/>
    <w:rsid w:val="0646D26F"/>
    <w:rsid w:val="0650606A"/>
    <w:rsid w:val="0669718F"/>
    <w:rsid w:val="06703A23"/>
    <w:rsid w:val="067FA233"/>
    <w:rsid w:val="068174FA"/>
    <w:rsid w:val="068662F6"/>
    <w:rsid w:val="069C3DB2"/>
    <w:rsid w:val="06A72F16"/>
    <w:rsid w:val="06B7FB5D"/>
    <w:rsid w:val="06D898E1"/>
    <w:rsid w:val="06DFA8F0"/>
    <w:rsid w:val="06ECC3F8"/>
    <w:rsid w:val="06FA8A71"/>
    <w:rsid w:val="07015E0C"/>
    <w:rsid w:val="071511FF"/>
    <w:rsid w:val="07275A51"/>
    <w:rsid w:val="073B6F8C"/>
    <w:rsid w:val="0758F7A0"/>
    <w:rsid w:val="075BC736"/>
    <w:rsid w:val="0777630E"/>
    <w:rsid w:val="07879A8F"/>
    <w:rsid w:val="078F73C5"/>
    <w:rsid w:val="079B21EC"/>
    <w:rsid w:val="079D1D18"/>
    <w:rsid w:val="07A4189B"/>
    <w:rsid w:val="07C454A5"/>
    <w:rsid w:val="07C5A89F"/>
    <w:rsid w:val="07E128F0"/>
    <w:rsid w:val="07E653FA"/>
    <w:rsid w:val="07F40719"/>
    <w:rsid w:val="07FEEA00"/>
    <w:rsid w:val="08469BEB"/>
    <w:rsid w:val="0879E9BE"/>
    <w:rsid w:val="0882F55E"/>
    <w:rsid w:val="08ADA02D"/>
    <w:rsid w:val="08BA7180"/>
    <w:rsid w:val="08CAC103"/>
    <w:rsid w:val="08CC3E36"/>
    <w:rsid w:val="08E03C84"/>
    <w:rsid w:val="08F0BFDC"/>
    <w:rsid w:val="0900A3FC"/>
    <w:rsid w:val="090C4A88"/>
    <w:rsid w:val="091D609C"/>
    <w:rsid w:val="0920124D"/>
    <w:rsid w:val="09294BE8"/>
    <w:rsid w:val="092C7708"/>
    <w:rsid w:val="09497130"/>
    <w:rsid w:val="0950551D"/>
    <w:rsid w:val="09509DEA"/>
    <w:rsid w:val="0965EDDF"/>
    <w:rsid w:val="097147B0"/>
    <w:rsid w:val="09804FE6"/>
    <w:rsid w:val="099FED5F"/>
    <w:rsid w:val="09B15776"/>
    <w:rsid w:val="09B51B10"/>
    <w:rsid w:val="09C32EB9"/>
    <w:rsid w:val="09D1CC18"/>
    <w:rsid w:val="09FDF834"/>
    <w:rsid w:val="0A35E88A"/>
    <w:rsid w:val="0A523733"/>
    <w:rsid w:val="0A737FA1"/>
    <w:rsid w:val="0A7809FA"/>
    <w:rsid w:val="0ABA74A8"/>
    <w:rsid w:val="0ABBABA8"/>
    <w:rsid w:val="0ABBE77C"/>
    <w:rsid w:val="0AF4A054"/>
    <w:rsid w:val="0B0B85D6"/>
    <w:rsid w:val="0B1A4392"/>
    <w:rsid w:val="0B23BA55"/>
    <w:rsid w:val="0B39D287"/>
    <w:rsid w:val="0B493527"/>
    <w:rsid w:val="0B55285D"/>
    <w:rsid w:val="0B71A320"/>
    <w:rsid w:val="0B76ED32"/>
    <w:rsid w:val="0B8CF2B1"/>
    <w:rsid w:val="0BA63D3C"/>
    <w:rsid w:val="0BAAB175"/>
    <w:rsid w:val="0BB56B1F"/>
    <w:rsid w:val="0BC603E6"/>
    <w:rsid w:val="0BEE56E5"/>
    <w:rsid w:val="0BF37C5B"/>
    <w:rsid w:val="0C13B40A"/>
    <w:rsid w:val="0C280DFF"/>
    <w:rsid w:val="0C2C5ECF"/>
    <w:rsid w:val="0C30DCA9"/>
    <w:rsid w:val="0C46EF01"/>
    <w:rsid w:val="0C489027"/>
    <w:rsid w:val="0C4BAFC7"/>
    <w:rsid w:val="0C4E2791"/>
    <w:rsid w:val="0C80E670"/>
    <w:rsid w:val="0C8D06ED"/>
    <w:rsid w:val="0C925CC5"/>
    <w:rsid w:val="0C929C8E"/>
    <w:rsid w:val="0C9B73F1"/>
    <w:rsid w:val="0CA0BE8E"/>
    <w:rsid w:val="0CA85901"/>
    <w:rsid w:val="0CBB3593"/>
    <w:rsid w:val="0CC0757A"/>
    <w:rsid w:val="0D2B1008"/>
    <w:rsid w:val="0D30DB3F"/>
    <w:rsid w:val="0D5808A1"/>
    <w:rsid w:val="0D6D63FA"/>
    <w:rsid w:val="0DA078CF"/>
    <w:rsid w:val="0DA7373D"/>
    <w:rsid w:val="0DC3DE60"/>
    <w:rsid w:val="0DCBB51C"/>
    <w:rsid w:val="0E14A937"/>
    <w:rsid w:val="0E367711"/>
    <w:rsid w:val="0E583339"/>
    <w:rsid w:val="0E6D67FE"/>
    <w:rsid w:val="0E792A96"/>
    <w:rsid w:val="0E7B4C08"/>
    <w:rsid w:val="0E8BF1C7"/>
    <w:rsid w:val="0ECB97B0"/>
    <w:rsid w:val="0ED22375"/>
    <w:rsid w:val="0ED39DE4"/>
    <w:rsid w:val="0ED9F6E2"/>
    <w:rsid w:val="0EE07805"/>
    <w:rsid w:val="0EEAA359"/>
    <w:rsid w:val="0F10A7E2"/>
    <w:rsid w:val="0F1765E3"/>
    <w:rsid w:val="0F27F7D4"/>
    <w:rsid w:val="0F3689F4"/>
    <w:rsid w:val="0F642588"/>
    <w:rsid w:val="0F6ADDBE"/>
    <w:rsid w:val="0F7F650F"/>
    <w:rsid w:val="0F85BF2E"/>
    <w:rsid w:val="0F8B9DD3"/>
    <w:rsid w:val="0FB553F4"/>
    <w:rsid w:val="0FBC938A"/>
    <w:rsid w:val="0FBD9E63"/>
    <w:rsid w:val="0FC57331"/>
    <w:rsid w:val="0FF2119E"/>
    <w:rsid w:val="100A8FF8"/>
    <w:rsid w:val="1011EB3A"/>
    <w:rsid w:val="102C9E35"/>
    <w:rsid w:val="10645AA2"/>
    <w:rsid w:val="1074486A"/>
    <w:rsid w:val="107915E7"/>
    <w:rsid w:val="1089044F"/>
    <w:rsid w:val="10976485"/>
    <w:rsid w:val="10B1B9D9"/>
    <w:rsid w:val="10B61E2F"/>
    <w:rsid w:val="10C30DF4"/>
    <w:rsid w:val="10F99C39"/>
    <w:rsid w:val="10FD0890"/>
    <w:rsid w:val="1112878F"/>
    <w:rsid w:val="113C4B04"/>
    <w:rsid w:val="115EB2A3"/>
    <w:rsid w:val="116298C3"/>
    <w:rsid w:val="117C0966"/>
    <w:rsid w:val="1184134F"/>
    <w:rsid w:val="11919BDC"/>
    <w:rsid w:val="119A2591"/>
    <w:rsid w:val="11A2C6C7"/>
    <w:rsid w:val="11A50A2B"/>
    <w:rsid w:val="11B516DE"/>
    <w:rsid w:val="11B5C0FE"/>
    <w:rsid w:val="11CA4260"/>
    <w:rsid w:val="11D48A33"/>
    <w:rsid w:val="11D77B76"/>
    <w:rsid w:val="11DAB18A"/>
    <w:rsid w:val="11E487CC"/>
    <w:rsid w:val="11EDCFB6"/>
    <w:rsid w:val="11FC7871"/>
    <w:rsid w:val="1201F91C"/>
    <w:rsid w:val="1223AA8C"/>
    <w:rsid w:val="122B4F02"/>
    <w:rsid w:val="12525666"/>
    <w:rsid w:val="1277EB4B"/>
    <w:rsid w:val="1286BECC"/>
    <w:rsid w:val="129C7269"/>
    <w:rsid w:val="12A4AEFD"/>
    <w:rsid w:val="12A68633"/>
    <w:rsid w:val="12A8CE3E"/>
    <w:rsid w:val="12B705D1"/>
    <w:rsid w:val="12B98B4D"/>
    <w:rsid w:val="12C61AC0"/>
    <w:rsid w:val="12CE66BA"/>
    <w:rsid w:val="130ED949"/>
    <w:rsid w:val="1317DD64"/>
    <w:rsid w:val="131E376B"/>
    <w:rsid w:val="132D6C3D"/>
    <w:rsid w:val="13320576"/>
    <w:rsid w:val="1345A727"/>
    <w:rsid w:val="135BC1C1"/>
    <w:rsid w:val="136AB9BC"/>
    <w:rsid w:val="137C2D13"/>
    <w:rsid w:val="1388A1EE"/>
    <w:rsid w:val="138C5EA6"/>
    <w:rsid w:val="139848D2"/>
    <w:rsid w:val="13C5360D"/>
    <w:rsid w:val="13D362C5"/>
    <w:rsid w:val="13EE313B"/>
    <w:rsid w:val="13FF8127"/>
    <w:rsid w:val="13FFF00D"/>
    <w:rsid w:val="140B4796"/>
    <w:rsid w:val="140C29D2"/>
    <w:rsid w:val="1411E2EB"/>
    <w:rsid w:val="1411F820"/>
    <w:rsid w:val="141DC72D"/>
    <w:rsid w:val="147691E5"/>
    <w:rsid w:val="1484DDD1"/>
    <w:rsid w:val="14C49223"/>
    <w:rsid w:val="14CAB9B1"/>
    <w:rsid w:val="14D89379"/>
    <w:rsid w:val="1504C964"/>
    <w:rsid w:val="1517EE53"/>
    <w:rsid w:val="1530460F"/>
    <w:rsid w:val="154D8A5D"/>
    <w:rsid w:val="154E979F"/>
    <w:rsid w:val="155C75AB"/>
    <w:rsid w:val="1568B9CD"/>
    <w:rsid w:val="1570D92C"/>
    <w:rsid w:val="1579D1B0"/>
    <w:rsid w:val="15B26900"/>
    <w:rsid w:val="15BD3D24"/>
    <w:rsid w:val="15DE507F"/>
    <w:rsid w:val="15E42C33"/>
    <w:rsid w:val="1605D37B"/>
    <w:rsid w:val="161AC8C9"/>
    <w:rsid w:val="16365013"/>
    <w:rsid w:val="163B7329"/>
    <w:rsid w:val="1679C8C7"/>
    <w:rsid w:val="169ED092"/>
    <w:rsid w:val="169FD210"/>
    <w:rsid w:val="16A13626"/>
    <w:rsid w:val="16AE5943"/>
    <w:rsid w:val="16BA7CCA"/>
    <w:rsid w:val="16BD31CE"/>
    <w:rsid w:val="16D047BF"/>
    <w:rsid w:val="16FCD6CF"/>
    <w:rsid w:val="171B8289"/>
    <w:rsid w:val="17224E7F"/>
    <w:rsid w:val="17430B63"/>
    <w:rsid w:val="17470FE6"/>
    <w:rsid w:val="1747D2AE"/>
    <w:rsid w:val="174E833A"/>
    <w:rsid w:val="1754B451"/>
    <w:rsid w:val="17C55CDF"/>
    <w:rsid w:val="17CE42CD"/>
    <w:rsid w:val="17D1CA71"/>
    <w:rsid w:val="17D27307"/>
    <w:rsid w:val="17D6A927"/>
    <w:rsid w:val="17E566D4"/>
    <w:rsid w:val="17E9CA19"/>
    <w:rsid w:val="17F68A67"/>
    <w:rsid w:val="17FC7980"/>
    <w:rsid w:val="1816AD3B"/>
    <w:rsid w:val="18599CD7"/>
    <w:rsid w:val="18746D9E"/>
    <w:rsid w:val="1876979B"/>
    <w:rsid w:val="1877CBAA"/>
    <w:rsid w:val="187BA51D"/>
    <w:rsid w:val="189027DD"/>
    <w:rsid w:val="18AF5E39"/>
    <w:rsid w:val="18B3F2D5"/>
    <w:rsid w:val="18B8A058"/>
    <w:rsid w:val="18D160B6"/>
    <w:rsid w:val="18D461E1"/>
    <w:rsid w:val="18DA7C80"/>
    <w:rsid w:val="18E3A30F"/>
    <w:rsid w:val="18E4C579"/>
    <w:rsid w:val="1918DFA3"/>
    <w:rsid w:val="191A262E"/>
    <w:rsid w:val="19264755"/>
    <w:rsid w:val="192900AF"/>
    <w:rsid w:val="1932D03F"/>
    <w:rsid w:val="1935E8E6"/>
    <w:rsid w:val="195393CE"/>
    <w:rsid w:val="1953DE53"/>
    <w:rsid w:val="196565CE"/>
    <w:rsid w:val="1969E81F"/>
    <w:rsid w:val="19745092"/>
    <w:rsid w:val="198CD2E7"/>
    <w:rsid w:val="1992A955"/>
    <w:rsid w:val="19A58E31"/>
    <w:rsid w:val="19B24324"/>
    <w:rsid w:val="19BCAD12"/>
    <w:rsid w:val="19CA5076"/>
    <w:rsid w:val="19F07FE8"/>
    <w:rsid w:val="19F8B853"/>
    <w:rsid w:val="19FA7B16"/>
    <w:rsid w:val="1A0C765A"/>
    <w:rsid w:val="1A22DC30"/>
    <w:rsid w:val="1A26C9BB"/>
    <w:rsid w:val="1A30EF87"/>
    <w:rsid w:val="1A621171"/>
    <w:rsid w:val="1A68A403"/>
    <w:rsid w:val="1A77BE06"/>
    <w:rsid w:val="1A993BFD"/>
    <w:rsid w:val="1A9E9CC1"/>
    <w:rsid w:val="1AA42A23"/>
    <w:rsid w:val="1AAFA030"/>
    <w:rsid w:val="1AD0B526"/>
    <w:rsid w:val="1AE09DB4"/>
    <w:rsid w:val="1B09C136"/>
    <w:rsid w:val="1B0AF6EF"/>
    <w:rsid w:val="1B1058B2"/>
    <w:rsid w:val="1B15231A"/>
    <w:rsid w:val="1B424755"/>
    <w:rsid w:val="1B5C3EE1"/>
    <w:rsid w:val="1B66D4B2"/>
    <w:rsid w:val="1B71E81B"/>
    <w:rsid w:val="1B8FB305"/>
    <w:rsid w:val="1BADC036"/>
    <w:rsid w:val="1BC05533"/>
    <w:rsid w:val="1BC59265"/>
    <w:rsid w:val="1BC6E893"/>
    <w:rsid w:val="1BDCBBB7"/>
    <w:rsid w:val="1BFAB843"/>
    <w:rsid w:val="1C0009B7"/>
    <w:rsid w:val="1C0B4D33"/>
    <w:rsid w:val="1C0D5412"/>
    <w:rsid w:val="1C606D35"/>
    <w:rsid w:val="1C637CC1"/>
    <w:rsid w:val="1C678F1F"/>
    <w:rsid w:val="1C7CB224"/>
    <w:rsid w:val="1C9AE7B4"/>
    <w:rsid w:val="1C9C4F1B"/>
    <w:rsid w:val="1CB465C9"/>
    <w:rsid w:val="1CD66EAF"/>
    <w:rsid w:val="1CF2329B"/>
    <w:rsid w:val="1CF9D6C6"/>
    <w:rsid w:val="1D0CF507"/>
    <w:rsid w:val="1D48051D"/>
    <w:rsid w:val="1D4C72A4"/>
    <w:rsid w:val="1D5C4C5D"/>
    <w:rsid w:val="1D89D822"/>
    <w:rsid w:val="1D90C3A8"/>
    <w:rsid w:val="1DA0C915"/>
    <w:rsid w:val="1DB2E6DF"/>
    <w:rsid w:val="1DEB8DDB"/>
    <w:rsid w:val="1DEBD1F1"/>
    <w:rsid w:val="1DF359B9"/>
    <w:rsid w:val="1E1368E6"/>
    <w:rsid w:val="1E35A468"/>
    <w:rsid w:val="1E371974"/>
    <w:rsid w:val="1E41B440"/>
    <w:rsid w:val="1E4371E4"/>
    <w:rsid w:val="1E500F50"/>
    <w:rsid w:val="1E53D9C4"/>
    <w:rsid w:val="1E5DF9A8"/>
    <w:rsid w:val="1E5FBD28"/>
    <w:rsid w:val="1E918E7E"/>
    <w:rsid w:val="1E9C7744"/>
    <w:rsid w:val="1EC468B7"/>
    <w:rsid w:val="1EC63472"/>
    <w:rsid w:val="1EC72CFC"/>
    <w:rsid w:val="1EE6668E"/>
    <w:rsid w:val="1EF7F220"/>
    <w:rsid w:val="1EFD3327"/>
    <w:rsid w:val="1EFDA8E1"/>
    <w:rsid w:val="1F0A5B6C"/>
    <w:rsid w:val="1F376662"/>
    <w:rsid w:val="1F38EE42"/>
    <w:rsid w:val="1F3B51D7"/>
    <w:rsid w:val="1F40FC7E"/>
    <w:rsid w:val="1F4468C0"/>
    <w:rsid w:val="1F44F4D4"/>
    <w:rsid w:val="1F50CC99"/>
    <w:rsid w:val="1F671E4E"/>
    <w:rsid w:val="1F864640"/>
    <w:rsid w:val="1F875E3C"/>
    <w:rsid w:val="1F9F6E9D"/>
    <w:rsid w:val="1FBC4AE1"/>
    <w:rsid w:val="1FD0C726"/>
    <w:rsid w:val="1FD10EA1"/>
    <w:rsid w:val="1FE2B8FF"/>
    <w:rsid w:val="200F8E6F"/>
    <w:rsid w:val="20377795"/>
    <w:rsid w:val="20408B3A"/>
    <w:rsid w:val="206A007E"/>
    <w:rsid w:val="2099E028"/>
    <w:rsid w:val="20AE8080"/>
    <w:rsid w:val="20C001B7"/>
    <w:rsid w:val="20CAE07B"/>
    <w:rsid w:val="20D68565"/>
    <w:rsid w:val="20D6AF01"/>
    <w:rsid w:val="20E6EC53"/>
    <w:rsid w:val="20F6664B"/>
    <w:rsid w:val="21040692"/>
    <w:rsid w:val="21094E61"/>
    <w:rsid w:val="213B3EFE"/>
    <w:rsid w:val="2144E361"/>
    <w:rsid w:val="2159CF99"/>
    <w:rsid w:val="216C9787"/>
    <w:rsid w:val="2187B012"/>
    <w:rsid w:val="219FD252"/>
    <w:rsid w:val="21A9BA9D"/>
    <w:rsid w:val="21AC3220"/>
    <w:rsid w:val="21C45FE1"/>
    <w:rsid w:val="21C73DCD"/>
    <w:rsid w:val="21D7EB18"/>
    <w:rsid w:val="21FEDFC9"/>
    <w:rsid w:val="220E784F"/>
    <w:rsid w:val="221FFF49"/>
    <w:rsid w:val="22362A17"/>
    <w:rsid w:val="224178D8"/>
    <w:rsid w:val="22546CF3"/>
    <w:rsid w:val="22881A55"/>
    <w:rsid w:val="229531DF"/>
    <w:rsid w:val="229B8299"/>
    <w:rsid w:val="229FAD25"/>
    <w:rsid w:val="22D51721"/>
    <w:rsid w:val="22DACBC6"/>
    <w:rsid w:val="22F85C01"/>
    <w:rsid w:val="230420CF"/>
    <w:rsid w:val="2314A864"/>
    <w:rsid w:val="23152563"/>
    <w:rsid w:val="231E4BEF"/>
    <w:rsid w:val="236B3A83"/>
    <w:rsid w:val="23765AC2"/>
    <w:rsid w:val="23B09619"/>
    <w:rsid w:val="23B22D00"/>
    <w:rsid w:val="23C3CA3B"/>
    <w:rsid w:val="23CFCB4C"/>
    <w:rsid w:val="23D80BA3"/>
    <w:rsid w:val="23DD4476"/>
    <w:rsid w:val="23E2611D"/>
    <w:rsid w:val="23F733F9"/>
    <w:rsid w:val="23F74D43"/>
    <w:rsid w:val="240DA892"/>
    <w:rsid w:val="2420B863"/>
    <w:rsid w:val="2438B2F7"/>
    <w:rsid w:val="244D9611"/>
    <w:rsid w:val="2459B763"/>
    <w:rsid w:val="245B10DB"/>
    <w:rsid w:val="2468CD0F"/>
    <w:rsid w:val="246AA62A"/>
    <w:rsid w:val="24769BCE"/>
    <w:rsid w:val="2489C00E"/>
    <w:rsid w:val="248E7021"/>
    <w:rsid w:val="249BE852"/>
    <w:rsid w:val="24A6B48B"/>
    <w:rsid w:val="24B0A37C"/>
    <w:rsid w:val="24C9DC83"/>
    <w:rsid w:val="24DA54C9"/>
    <w:rsid w:val="24F8C3D0"/>
    <w:rsid w:val="2512F37E"/>
    <w:rsid w:val="25259A78"/>
    <w:rsid w:val="252E3B57"/>
    <w:rsid w:val="2537F65A"/>
    <w:rsid w:val="2544DD5D"/>
    <w:rsid w:val="25498D8A"/>
    <w:rsid w:val="2577C1FB"/>
    <w:rsid w:val="258B905A"/>
    <w:rsid w:val="25A5B08C"/>
    <w:rsid w:val="25B25C26"/>
    <w:rsid w:val="25C5FD57"/>
    <w:rsid w:val="25CE1566"/>
    <w:rsid w:val="25DC8DD2"/>
    <w:rsid w:val="25E277FD"/>
    <w:rsid w:val="25EA17C8"/>
    <w:rsid w:val="25EA5EAC"/>
    <w:rsid w:val="26053D1F"/>
    <w:rsid w:val="2658F8AE"/>
    <w:rsid w:val="2680DD4E"/>
    <w:rsid w:val="26840E23"/>
    <w:rsid w:val="26A84F65"/>
    <w:rsid w:val="26AEF4A9"/>
    <w:rsid w:val="26B8A718"/>
    <w:rsid w:val="26CEACB6"/>
    <w:rsid w:val="26D36EA7"/>
    <w:rsid w:val="26D9C73D"/>
    <w:rsid w:val="26DB36E2"/>
    <w:rsid w:val="26EBF3AB"/>
    <w:rsid w:val="26FA5A19"/>
    <w:rsid w:val="2712286F"/>
    <w:rsid w:val="27208C8E"/>
    <w:rsid w:val="27257315"/>
    <w:rsid w:val="2726E6A0"/>
    <w:rsid w:val="272760BB"/>
    <w:rsid w:val="2782A3D7"/>
    <w:rsid w:val="27846800"/>
    <w:rsid w:val="278F3EB3"/>
    <w:rsid w:val="27CF9179"/>
    <w:rsid w:val="27D1EB37"/>
    <w:rsid w:val="27D401C6"/>
    <w:rsid w:val="27E3BD86"/>
    <w:rsid w:val="27EC5043"/>
    <w:rsid w:val="27ED0538"/>
    <w:rsid w:val="27FDC16A"/>
    <w:rsid w:val="2811BBF3"/>
    <w:rsid w:val="2816C36C"/>
    <w:rsid w:val="282825EB"/>
    <w:rsid w:val="2840ADE2"/>
    <w:rsid w:val="284C7962"/>
    <w:rsid w:val="285B7F06"/>
    <w:rsid w:val="28670B09"/>
    <w:rsid w:val="2867DE13"/>
    <w:rsid w:val="28680C95"/>
    <w:rsid w:val="28932102"/>
    <w:rsid w:val="28945DB1"/>
    <w:rsid w:val="289D06A2"/>
    <w:rsid w:val="28A04B34"/>
    <w:rsid w:val="28CA407B"/>
    <w:rsid w:val="28CD9344"/>
    <w:rsid w:val="28DF076E"/>
    <w:rsid w:val="28EB2140"/>
    <w:rsid w:val="28EB4B06"/>
    <w:rsid w:val="28F4CE30"/>
    <w:rsid w:val="28FBCB55"/>
    <w:rsid w:val="2939A8F4"/>
    <w:rsid w:val="293B6E49"/>
    <w:rsid w:val="29754DB8"/>
    <w:rsid w:val="29B3BFE8"/>
    <w:rsid w:val="29D381C1"/>
    <w:rsid w:val="29E43E04"/>
    <w:rsid w:val="29EB5D13"/>
    <w:rsid w:val="29FADB5B"/>
    <w:rsid w:val="29FE701C"/>
    <w:rsid w:val="2A0DFB32"/>
    <w:rsid w:val="2A358AD5"/>
    <w:rsid w:val="2A37DC9D"/>
    <w:rsid w:val="2A738037"/>
    <w:rsid w:val="2A8A3D60"/>
    <w:rsid w:val="2A8E4491"/>
    <w:rsid w:val="2A958CBA"/>
    <w:rsid w:val="2AE01D73"/>
    <w:rsid w:val="2AE40BC3"/>
    <w:rsid w:val="2AF44D24"/>
    <w:rsid w:val="2AF69AD2"/>
    <w:rsid w:val="2B02CA67"/>
    <w:rsid w:val="2B15C33E"/>
    <w:rsid w:val="2B36D0F3"/>
    <w:rsid w:val="2B39E40A"/>
    <w:rsid w:val="2B3F81AB"/>
    <w:rsid w:val="2B4E710C"/>
    <w:rsid w:val="2B8D5A06"/>
    <w:rsid w:val="2B921C38"/>
    <w:rsid w:val="2B9CE15C"/>
    <w:rsid w:val="2B9F5E97"/>
    <w:rsid w:val="2BA65660"/>
    <w:rsid w:val="2BC6F886"/>
    <w:rsid w:val="2BCF2244"/>
    <w:rsid w:val="2BD15654"/>
    <w:rsid w:val="2BD2B149"/>
    <w:rsid w:val="2BEC8F6C"/>
    <w:rsid w:val="2BF3FA9A"/>
    <w:rsid w:val="2BFDD5B8"/>
    <w:rsid w:val="2C1C435D"/>
    <w:rsid w:val="2C1E3F1E"/>
    <w:rsid w:val="2C3038D2"/>
    <w:rsid w:val="2C496312"/>
    <w:rsid w:val="2C4BCA2E"/>
    <w:rsid w:val="2CA026C3"/>
    <w:rsid w:val="2CAFA014"/>
    <w:rsid w:val="2CB12B21"/>
    <w:rsid w:val="2CB20F5A"/>
    <w:rsid w:val="2CF7EE7E"/>
    <w:rsid w:val="2CFFCFA8"/>
    <w:rsid w:val="2D12FB09"/>
    <w:rsid w:val="2D243BFB"/>
    <w:rsid w:val="2D29C0D2"/>
    <w:rsid w:val="2D580E9E"/>
    <w:rsid w:val="2D718B2A"/>
    <w:rsid w:val="2D8510E2"/>
    <w:rsid w:val="2D89F0E2"/>
    <w:rsid w:val="2DA8813A"/>
    <w:rsid w:val="2DAC46FE"/>
    <w:rsid w:val="2DCD37FC"/>
    <w:rsid w:val="2DDF5174"/>
    <w:rsid w:val="2DF42608"/>
    <w:rsid w:val="2E09DEC8"/>
    <w:rsid w:val="2E1CC849"/>
    <w:rsid w:val="2E2826BE"/>
    <w:rsid w:val="2E292A4B"/>
    <w:rsid w:val="2E3CB8C6"/>
    <w:rsid w:val="2E6356B9"/>
    <w:rsid w:val="2E6BE78C"/>
    <w:rsid w:val="2E8A220C"/>
    <w:rsid w:val="2E8A97DD"/>
    <w:rsid w:val="2E8EDBA9"/>
    <w:rsid w:val="2E948A3C"/>
    <w:rsid w:val="2E9790B3"/>
    <w:rsid w:val="2EA52206"/>
    <w:rsid w:val="2EA56B85"/>
    <w:rsid w:val="2EB5DAB0"/>
    <w:rsid w:val="2EC621FE"/>
    <w:rsid w:val="2ED35836"/>
    <w:rsid w:val="2EDE5878"/>
    <w:rsid w:val="2EE31473"/>
    <w:rsid w:val="2EE56517"/>
    <w:rsid w:val="2EF334FB"/>
    <w:rsid w:val="2EFA2E94"/>
    <w:rsid w:val="2F0D3A6B"/>
    <w:rsid w:val="2F3AB4AD"/>
    <w:rsid w:val="2F59E19B"/>
    <w:rsid w:val="2F60C650"/>
    <w:rsid w:val="2F6A2AC7"/>
    <w:rsid w:val="2F7A666C"/>
    <w:rsid w:val="2F7EC351"/>
    <w:rsid w:val="2F7EFA37"/>
    <w:rsid w:val="2F822E32"/>
    <w:rsid w:val="2F850266"/>
    <w:rsid w:val="2F9D7135"/>
    <w:rsid w:val="2FB9FCB6"/>
    <w:rsid w:val="2FBA2DD4"/>
    <w:rsid w:val="2FBC5362"/>
    <w:rsid w:val="2FD636E1"/>
    <w:rsid w:val="2FE70BB3"/>
    <w:rsid w:val="2FEF9915"/>
    <w:rsid w:val="3008C172"/>
    <w:rsid w:val="302EAF82"/>
    <w:rsid w:val="30309D62"/>
    <w:rsid w:val="30328A4F"/>
    <w:rsid w:val="3044DA68"/>
    <w:rsid w:val="304AD468"/>
    <w:rsid w:val="3050C011"/>
    <w:rsid w:val="308F87C6"/>
    <w:rsid w:val="30A367B3"/>
    <w:rsid w:val="30B0AA46"/>
    <w:rsid w:val="30B81278"/>
    <w:rsid w:val="30C90A0B"/>
    <w:rsid w:val="30F1D969"/>
    <w:rsid w:val="30F84F1E"/>
    <w:rsid w:val="3105FB28"/>
    <w:rsid w:val="31124E41"/>
    <w:rsid w:val="31245821"/>
    <w:rsid w:val="3131B62F"/>
    <w:rsid w:val="3144BAD9"/>
    <w:rsid w:val="314889A3"/>
    <w:rsid w:val="31553A21"/>
    <w:rsid w:val="3168A8A8"/>
    <w:rsid w:val="318F9487"/>
    <w:rsid w:val="31C8737E"/>
    <w:rsid w:val="31C8B7E4"/>
    <w:rsid w:val="31CCC943"/>
    <w:rsid w:val="31DEC25D"/>
    <w:rsid w:val="31FE6950"/>
    <w:rsid w:val="320AEA31"/>
    <w:rsid w:val="321D7C32"/>
    <w:rsid w:val="321F86D5"/>
    <w:rsid w:val="3230F658"/>
    <w:rsid w:val="3232B7B0"/>
    <w:rsid w:val="3243ED9E"/>
    <w:rsid w:val="3274758A"/>
    <w:rsid w:val="32833BBF"/>
    <w:rsid w:val="32887272"/>
    <w:rsid w:val="328E29EE"/>
    <w:rsid w:val="32910FA5"/>
    <w:rsid w:val="32A4ED70"/>
    <w:rsid w:val="32ABD62A"/>
    <w:rsid w:val="32C30192"/>
    <w:rsid w:val="32D5F54B"/>
    <w:rsid w:val="32ECC2EF"/>
    <w:rsid w:val="32F81E9A"/>
    <w:rsid w:val="3300C8D9"/>
    <w:rsid w:val="33082CBD"/>
    <w:rsid w:val="33101D95"/>
    <w:rsid w:val="331F4517"/>
    <w:rsid w:val="333AF0AB"/>
    <w:rsid w:val="333E464F"/>
    <w:rsid w:val="335AADAD"/>
    <w:rsid w:val="335AD1B5"/>
    <w:rsid w:val="335D725B"/>
    <w:rsid w:val="335FD727"/>
    <w:rsid w:val="3362B6A8"/>
    <w:rsid w:val="336B01D6"/>
    <w:rsid w:val="336C9E1C"/>
    <w:rsid w:val="337B43B5"/>
    <w:rsid w:val="33A4838C"/>
    <w:rsid w:val="33BC990E"/>
    <w:rsid w:val="33CD898C"/>
    <w:rsid w:val="33E2BDDF"/>
    <w:rsid w:val="33FD6274"/>
    <w:rsid w:val="343C50C2"/>
    <w:rsid w:val="34515BBE"/>
    <w:rsid w:val="3466967F"/>
    <w:rsid w:val="3469BCF0"/>
    <w:rsid w:val="3476EB7D"/>
    <w:rsid w:val="347EE50D"/>
    <w:rsid w:val="34801942"/>
    <w:rsid w:val="3482B7B6"/>
    <w:rsid w:val="34943536"/>
    <w:rsid w:val="34A968C1"/>
    <w:rsid w:val="34C37410"/>
    <w:rsid w:val="34C3FBB2"/>
    <w:rsid w:val="34CA82BF"/>
    <w:rsid w:val="34D8A59B"/>
    <w:rsid w:val="350BF3D7"/>
    <w:rsid w:val="351FE74A"/>
    <w:rsid w:val="3561A5E2"/>
    <w:rsid w:val="35639B6E"/>
    <w:rsid w:val="356959ED"/>
    <w:rsid w:val="35867982"/>
    <w:rsid w:val="358DF395"/>
    <w:rsid w:val="35A2121D"/>
    <w:rsid w:val="35B9E2EF"/>
    <w:rsid w:val="35D2C0CE"/>
    <w:rsid w:val="3608CEC3"/>
    <w:rsid w:val="364F01A6"/>
    <w:rsid w:val="364FADBE"/>
    <w:rsid w:val="3656ECE9"/>
    <w:rsid w:val="36573DC9"/>
    <w:rsid w:val="365C59C3"/>
    <w:rsid w:val="365E8939"/>
    <w:rsid w:val="36746F8F"/>
    <w:rsid w:val="367C4AB3"/>
    <w:rsid w:val="3684858F"/>
    <w:rsid w:val="36A34CCE"/>
    <w:rsid w:val="36A5377F"/>
    <w:rsid w:val="36AE9F74"/>
    <w:rsid w:val="36C20BD5"/>
    <w:rsid w:val="36C826F0"/>
    <w:rsid w:val="36D0759A"/>
    <w:rsid w:val="36D74E9F"/>
    <w:rsid w:val="36DDA92B"/>
    <w:rsid w:val="36E136C1"/>
    <w:rsid w:val="36FDB677"/>
    <w:rsid w:val="370870D9"/>
    <w:rsid w:val="37143D99"/>
    <w:rsid w:val="371896DE"/>
    <w:rsid w:val="371BD7CC"/>
    <w:rsid w:val="372E868C"/>
    <w:rsid w:val="3752816C"/>
    <w:rsid w:val="3782F491"/>
    <w:rsid w:val="37ADA042"/>
    <w:rsid w:val="37C2DD80"/>
    <w:rsid w:val="37C57DE4"/>
    <w:rsid w:val="37D9E355"/>
    <w:rsid w:val="37DE2718"/>
    <w:rsid w:val="37F95110"/>
    <w:rsid w:val="3801BB92"/>
    <w:rsid w:val="3819C3C1"/>
    <w:rsid w:val="3856DCB9"/>
    <w:rsid w:val="385F9B28"/>
    <w:rsid w:val="3879798C"/>
    <w:rsid w:val="38912C31"/>
    <w:rsid w:val="389C67B9"/>
    <w:rsid w:val="38AA548E"/>
    <w:rsid w:val="38B4D74A"/>
    <w:rsid w:val="38BB0BC6"/>
    <w:rsid w:val="38BC0A37"/>
    <w:rsid w:val="390BC82F"/>
    <w:rsid w:val="392BE4AC"/>
    <w:rsid w:val="392F6A06"/>
    <w:rsid w:val="39324F5D"/>
    <w:rsid w:val="3940660E"/>
    <w:rsid w:val="394FD80F"/>
    <w:rsid w:val="3955E5A6"/>
    <w:rsid w:val="3970D81D"/>
    <w:rsid w:val="3985B460"/>
    <w:rsid w:val="39A23175"/>
    <w:rsid w:val="39D8E15A"/>
    <w:rsid w:val="3A0F53CF"/>
    <w:rsid w:val="3A0FEC2E"/>
    <w:rsid w:val="3A1CD36B"/>
    <w:rsid w:val="3A39144D"/>
    <w:rsid w:val="3A540BBB"/>
    <w:rsid w:val="3A801485"/>
    <w:rsid w:val="3A95B8E2"/>
    <w:rsid w:val="3AB526AB"/>
    <w:rsid w:val="3AD7B6F5"/>
    <w:rsid w:val="3ADB5B28"/>
    <w:rsid w:val="3AE67220"/>
    <w:rsid w:val="3B03E81C"/>
    <w:rsid w:val="3B0D03FD"/>
    <w:rsid w:val="3B1D2E98"/>
    <w:rsid w:val="3B279476"/>
    <w:rsid w:val="3B7BEC79"/>
    <w:rsid w:val="3B821097"/>
    <w:rsid w:val="3B8E9F06"/>
    <w:rsid w:val="3B902637"/>
    <w:rsid w:val="3B945DB8"/>
    <w:rsid w:val="3B99A3E4"/>
    <w:rsid w:val="3BA3E6BD"/>
    <w:rsid w:val="3BAAC12D"/>
    <w:rsid w:val="3BF6E704"/>
    <w:rsid w:val="3BF979E5"/>
    <w:rsid w:val="3C032198"/>
    <w:rsid w:val="3C0864CB"/>
    <w:rsid w:val="3C112016"/>
    <w:rsid w:val="3C1932C8"/>
    <w:rsid w:val="3C260EAF"/>
    <w:rsid w:val="3C30400B"/>
    <w:rsid w:val="3C3F1A0A"/>
    <w:rsid w:val="3C494211"/>
    <w:rsid w:val="3C755E26"/>
    <w:rsid w:val="3C9C334B"/>
    <w:rsid w:val="3CC6FE11"/>
    <w:rsid w:val="3CE8D82E"/>
    <w:rsid w:val="3D106AAF"/>
    <w:rsid w:val="3D234865"/>
    <w:rsid w:val="3D3F071E"/>
    <w:rsid w:val="3D57E5C5"/>
    <w:rsid w:val="3D5B8FFD"/>
    <w:rsid w:val="3DA00C11"/>
    <w:rsid w:val="3DC4D184"/>
    <w:rsid w:val="3DCB7FBD"/>
    <w:rsid w:val="3DD34359"/>
    <w:rsid w:val="3DD5D327"/>
    <w:rsid w:val="3DE5020C"/>
    <w:rsid w:val="3DEF1399"/>
    <w:rsid w:val="3DF5BD26"/>
    <w:rsid w:val="3DFB5DB8"/>
    <w:rsid w:val="3E1EAAF9"/>
    <w:rsid w:val="3E1F54D0"/>
    <w:rsid w:val="3E255E60"/>
    <w:rsid w:val="3E4EEB50"/>
    <w:rsid w:val="3E588D34"/>
    <w:rsid w:val="3E7858CD"/>
    <w:rsid w:val="3E7C839D"/>
    <w:rsid w:val="3E89B3A2"/>
    <w:rsid w:val="3E9BF9B8"/>
    <w:rsid w:val="3EA0E5D1"/>
    <w:rsid w:val="3EA2C8CF"/>
    <w:rsid w:val="3EA3E2D4"/>
    <w:rsid w:val="3EBCDFBD"/>
    <w:rsid w:val="3EBD6269"/>
    <w:rsid w:val="3ECEDCAC"/>
    <w:rsid w:val="3ED34AA0"/>
    <w:rsid w:val="3F079A24"/>
    <w:rsid w:val="3F12C172"/>
    <w:rsid w:val="3F2012C6"/>
    <w:rsid w:val="3F224D7E"/>
    <w:rsid w:val="3F27625A"/>
    <w:rsid w:val="3F2E2175"/>
    <w:rsid w:val="3F2FE576"/>
    <w:rsid w:val="3F598940"/>
    <w:rsid w:val="3F671B66"/>
    <w:rsid w:val="3F6A0B6C"/>
    <w:rsid w:val="3F70BF0E"/>
    <w:rsid w:val="3F7D4943"/>
    <w:rsid w:val="3F8B8273"/>
    <w:rsid w:val="3F90EB9C"/>
    <w:rsid w:val="3F910405"/>
    <w:rsid w:val="3F9115C1"/>
    <w:rsid w:val="3F9FC9E6"/>
    <w:rsid w:val="3FBC65D9"/>
    <w:rsid w:val="3FCAE6B2"/>
    <w:rsid w:val="3FE45963"/>
    <w:rsid w:val="3FEED172"/>
    <w:rsid w:val="3FF89F8A"/>
    <w:rsid w:val="3FFD9E22"/>
    <w:rsid w:val="401277F7"/>
    <w:rsid w:val="4019F05A"/>
    <w:rsid w:val="40251FFB"/>
    <w:rsid w:val="4027CFB7"/>
    <w:rsid w:val="4039D43F"/>
    <w:rsid w:val="404A146A"/>
    <w:rsid w:val="40515A18"/>
    <w:rsid w:val="408D59C7"/>
    <w:rsid w:val="409C3E16"/>
    <w:rsid w:val="40A54859"/>
    <w:rsid w:val="40AF74AE"/>
    <w:rsid w:val="40D072CC"/>
    <w:rsid w:val="40DB6478"/>
    <w:rsid w:val="40EC5451"/>
    <w:rsid w:val="40F6751D"/>
    <w:rsid w:val="41125F6E"/>
    <w:rsid w:val="411AA801"/>
    <w:rsid w:val="414B22A3"/>
    <w:rsid w:val="416FE423"/>
    <w:rsid w:val="416FF8D4"/>
    <w:rsid w:val="418B9CC1"/>
    <w:rsid w:val="41C67A20"/>
    <w:rsid w:val="41DAC1C0"/>
    <w:rsid w:val="41DAF721"/>
    <w:rsid w:val="41ED6C05"/>
    <w:rsid w:val="41F03EC0"/>
    <w:rsid w:val="41F31133"/>
    <w:rsid w:val="41F66BFF"/>
    <w:rsid w:val="42003A48"/>
    <w:rsid w:val="420EBCF3"/>
    <w:rsid w:val="42242A41"/>
    <w:rsid w:val="423446AE"/>
    <w:rsid w:val="424AE3D2"/>
    <w:rsid w:val="42615F61"/>
    <w:rsid w:val="427E5CD5"/>
    <w:rsid w:val="428CC2D1"/>
    <w:rsid w:val="428EA7CE"/>
    <w:rsid w:val="42904521"/>
    <w:rsid w:val="42955033"/>
    <w:rsid w:val="4297FC62"/>
    <w:rsid w:val="4299F4FB"/>
    <w:rsid w:val="42AC8AEA"/>
    <w:rsid w:val="42C2BE08"/>
    <w:rsid w:val="42C6BCAE"/>
    <w:rsid w:val="42CC7D85"/>
    <w:rsid w:val="42D97D78"/>
    <w:rsid w:val="42E95A11"/>
    <w:rsid w:val="42E95B6B"/>
    <w:rsid w:val="42FC1C0D"/>
    <w:rsid w:val="4316322A"/>
    <w:rsid w:val="431662AE"/>
    <w:rsid w:val="43216BEB"/>
    <w:rsid w:val="43233F77"/>
    <w:rsid w:val="43246C17"/>
    <w:rsid w:val="432AAD5C"/>
    <w:rsid w:val="432BD16A"/>
    <w:rsid w:val="435782BC"/>
    <w:rsid w:val="439140DC"/>
    <w:rsid w:val="43922FDA"/>
    <w:rsid w:val="43941367"/>
    <w:rsid w:val="43DAE615"/>
    <w:rsid w:val="43DBF94B"/>
    <w:rsid w:val="43FDA2F9"/>
    <w:rsid w:val="4407B955"/>
    <w:rsid w:val="44343ECC"/>
    <w:rsid w:val="444007FC"/>
    <w:rsid w:val="44416273"/>
    <w:rsid w:val="44427E49"/>
    <w:rsid w:val="445EF396"/>
    <w:rsid w:val="44773AB3"/>
    <w:rsid w:val="447B2E04"/>
    <w:rsid w:val="44988956"/>
    <w:rsid w:val="449A7C10"/>
    <w:rsid w:val="449AE561"/>
    <w:rsid w:val="44AC604F"/>
    <w:rsid w:val="44B1805F"/>
    <w:rsid w:val="44C4C2FB"/>
    <w:rsid w:val="44DA5D91"/>
    <w:rsid w:val="44F6D623"/>
    <w:rsid w:val="44F9594F"/>
    <w:rsid w:val="44FCFBF3"/>
    <w:rsid w:val="451D6144"/>
    <w:rsid w:val="45240B62"/>
    <w:rsid w:val="452D47C3"/>
    <w:rsid w:val="452E0CC1"/>
    <w:rsid w:val="4543FE31"/>
    <w:rsid w:val="454705D9"/>
    <w:rsid w:val="454C5D0F"/>
    <w:rsid w:val="456253D4"/>
    <w:rsid w:val="4576A9E6"/>
    <w:rsid w:val="45790E98"/>
    <w:rsid w:val="45876B3D"/>
    <w:rsid w:val="458B9A8A"/>
    <w:rsid w:val="458EEAB8"/>
    <w:rsid w:val="459D8D44"/>
    <w:rsid w:val="45BF732C"/>
    <w:rsid w:val="45BFC574"/>
    <w:rsid w:val="4610DF2A"/>
    <w:rsid w:val="4618215D"/>
    <w:rsid w:val="461CE251"/>
    <w:rsid w:val="4627F3AB"/>
    <w:rsid w:val="4636A680"/>
    <w:rsid w:val="4643E700"/>
    <w:rsid w:val="46532B72"/>
    <w:rsid w:val="465D5ED8"/>
    <w:rsid w:val="46782721"/>
    <w:rsid w:val="467B7B97"/>
    <w:rsid w:val="467DD3B0"/>
    <w:rsid w:val="4685F9E8"/>
    <w:rsid w:val="4687E0ED"/>
    <w:rsid w:val="469044FD"/>
    <w:rsid w:val="469BE69B"/>
    <w:rsid w:val="46EBB933"/>
    <w:rsid w:val="46ED5DA9"/>
    <w:rsid w:val="46F0B37C"/>
    <w:rsid w:val="46F4CF80"/>
    <w:rsid w:val="470B99F4"/>
    <w:rsid w:val="470DA68C"/>
    <w:rsid w:val="471C725A"/>
    <w:rsid w:val="47365DA0"/>
    <w:rsid w:val="473DEEE3"/>
    <w:rsid w:val="473F827A"/>
    <w:rsid w:val="4773C8E3"/>
    <w:rsid w:val="47857A9B"/>
    <w:rsid w:val="478FCED7"/>
    <w:rsid w:val="47AF4DF3"/>
    <w:rsid w:val="47C3C40C"/>
    <w:rsid w:val="48083C6C"/>
    <w:rsid w:val="4809AFDE"/>
    <w:rsid w:val="481E2456"/>
    <w:rsid w:val="4835B6B4"/>
    <w:rsid w:val="485136BE"/>
    <w:rsid w:val="488DB418"/>
    <w:rsid w:val="48B5B146"/>
    <w:rsid w:val="48B95032"/>
    <w:rsid w:val="48BA1429"/>
    <w:rsid w:val="48E01BCF"/>
    <w:rsid w:val="48EC6A0B"/>
    <w:rsid w:val="4914D396"/>
    <w:rsid w:val="493D0C2B"/>
    <w:rsid w:val="4947B408"/>
    <w:rsid w:val="496367C2"/>
    <w:rsid w:val="497D4F6F"/>
    <w:rsid w:val="498ADEE4"/>
    <w:rsid w:val="498C68FD"/>
    <w:rsid w:val="4990F63C"/>
    <w:rsid w:val="499871A2"/>
    <w:rsid w:val="499D5C8C"/>
    <w:rsid w:val="49A69F1D"/>
    <w:rsid w:val="49ADCEB4"/>
    <w:rsid w:val="49B16914"/>
    <w:rsid w:val="49C94F82"/>
    <w:rsid w:val="4A1DE827"/>
    <w:rsid w:val="4A1E3A9B"/>
    <w:rsid w:val="4A335B3D"/>
    <w:rsid w:val="4A4ED4EA"/>
    <w:rsid w:val="4A5E55DF"/>
    <w:rsid w:val="4A7FA7DE"/>
    <w:rsid w:val="4A89E5EA"/>
    <w:rsid w:val="4A942A47"/>
    <w:rsid w:val="4A97A6FA"/>
    <w:rsid w:val="4A9DD0C1"/>
    <w:rsid w:val="4AA4FCED"/>
    <w:rsid w:val="4AAA47DC"/>
    <w:rsid w:val="4AC58381"/>
    <w:rsid w:val="4AC9C1B3"/>
    <w:rsid w:val="4AD8DC8C"/>
    <w:rsid w:val="4AE4A205"/>
    <w:rsid w:val="4B01055A"/>
    <w:rsid w:val="4B0918D4"/>
    <w:rsid w:val="4B26AF45"/>
    <w:rsid w:val="4B2D1A45"/>
    <w:rsid w:val="4B48F005"/>
    <w:rsid w:val="4B49856B"/>
    <w:rsid w:val="4B83F5F4"/>
    <w:rsid w:val="4B921092"/>
    <w:rsid w:val="4BA08916"/>
    <w:rsid w:val="4BB1EDB3"/>
    <w:rsid w:val="4BBAA2F7"/>
    <w:rsid w:val="4BC7459D"/>
    <w:rsid w:val="4BDF3D52"/>
    <w:rsid w:val="4BF98CEA"/>
    <w:rsid w:val="4BFA9CB7"/>
    <w:rsid w:val="4C0A895C"/>
    <w:rsid w:val="4C116006"/>
    <w:rsid w:val="4C19214C"/>
    <w:rsid w:val="4C3520DA"/>
    <w:rsid w:val="4C6ADE5D"/>
    <w:rsid w:val="4C75C354"/>
    <w:rsid w:val="4C761632"/>
    <w:rsid w:val="4C91DAA5"/>
    <w:rsid w:val="4CA1995C"/>
    <w:rsid w:val="4CC1D897"/>
    <w:rsid w:val="4CC896FE"/>
    <w:rsid w:val="4CD2B3B0"/>
    <w:rsid w:val="4CD681D4"/>
    <w:rsid w:val="4CDA8D0D"/>
    <w:rsid w:val="4CFCBDD1"/>
    <w:rsid w:val="4D1200EA"/>
    <w:rsid w:val="4D147B50"/>
    <w:rsid w:val="4D1CE89C"/>
    <w:rsid w:val="4D2010C3"/>
    <w:rsid w:val="4D438CFB"/>
    <w:rsid w:val="4D491D24"/>
    <w:rsid w:val="4D53BE7A"/>
    <w:rsid w:val="4D5E313D"/>
    <w:rsid w:val="4D71B051"/>
    <w:rsid w:val="4D72CBBD"/>
    <w:rsid w:val="4D8A1189"/>
    <w:rsid w:val="4DAD5C3F"/>
    <w:rsid w:val="4DC7B6A6"/>
    <w:rsid w:val="4DD29113"/>
    <w:rsid w:val="4DE3A823"/>
    <w:rsid w:val="4DEA21BC"/>
    <w:rsid w:val="4E07B1FC"/>
    <w:rsid w:val="4E18C024"/>
    <w:rsid w:val="4E19DD33"/>
    <w:rsid w:val="4E2826D4"/>
    <w:rsid w:val="4E5DA8F8"/>
    <w:rsid w:val="4E5ED7B9"/>
    <w:rsid w:val="4E76E6FA"/>
    <w:rsid w:val="4E9CA873"/>
    <w:rsid w:val="4EA7B9A4"/>
    <w:rsid w:val="4EAC6B8D"/>
    <w:rsid w:val="4EB6E21A"/>
    <w:rsid w:val="4EC919C4"/>
    <w:rsid w:val="4EDF4731"/>
    <w:rsid w:val="4EE768E9"/>
    <w:rsid w:val="4F066858"/>
    <w:rsid w:val="4F25FE53"/>
    <w:rsid w:val="4F289927"/>
    <w:rsid w:val="4F3CB2A2"/>
    <w:rsid w:val="4F65F27B"/>
    <w:rsid w:val="4F9EDAF4"/>
    <w:rsid w:val="4FBD7460"/>
    <w:rsid w:val="4FC52AA5"/>
    <w:rsid w:val="4FCAC345"/>
    <w:rsid w:val="4FE70ABF"/>
    <w:rsid w:val="4FECC3C4"/>
    <w:rsid w:val="4FF12C15"/>
    <w:rsid w:val="4FFAC129"/>
    <w:rsid w:val="4FFF5151"/>
    <w:rsid w:val="500BC53E"/>
    <w:rsid w:val="50375F44"/>
    <w:rsid w:val="50448C9B"/>
    <w:rsid w:val="50522ADF"/>
    <w:rsid w:val="505488E1"/>
    <w:rsid w:val="505FA87E"/>
    <w:rsid w:val="50690236"/>
    <w:rsid w:val="506ABDBF"/>
    <w:rsid w:val="50710CF1"/>
    <w:rsid w:val="5073FA39"/>
    <w:rsid w:val="5078F3E3"/>
    <w:rsid w:val="50816483"/>
    <w:rsid w:val="50A277AF"/>
    <w:rsid w:val="50A3B7B5"/>
    <w:rsid w:val="50B1C83D"/>
    <w:rsid w:val="50B261E0"/>
    <w:rsid w:val="50C62244"/>
    <w:rsid w:val="50D1D1AF"/>
    <w:rsid w:val="50D49A4D"/>
    <w:rsid w:val="50DE932E"/>
    <w:rsid w:val="50F334B7"/>
    <w:rsid w:val="51090C0D"/>
    <w:rsid w:val="51323AAD"/>
    <w:rsid w:val="513559CA"/>
    <w:rsid w:val="51362788"/>
    <w:rsid w:val="513BDF84"/>
    <w:rsid w:val="5146A749"/>
    <w:rsid w:val="515C6B0F"/>
    <w:rsid w:val="5167AFD4"/>
    <w:rsid w:val="5179F16F"/>
    <w:rsid w:val="51838449"/>
    <w:rsid w:val="51876F41"/>
    <w:rsid w:val="518C79F0"/>
    <w:rsid w:val="518DA51C"/>
    <w:rsid w:val="518F58B8"/>
    <w:rsid w:val="51AA4337"/>
    <w:rsid w:val="51DCAE0A"/>
    <w:rsid w:val="51E657AA"/>
    <w:rsid w:val="520D27E0"/>
    <w:rsid w:val="52700BD4"/>
    <w:rsid w:val="527E5705"/>
    <w:rsid w:val="528A547D"/>
    <w:rsid w:val="52A93655"/>
    <w:rsid w:val="52CCFA2F"/>
    <w:rsid w:val="52D6AFB7"/>
    <w:rsid w:val="52D7A71A"/>
    <w:rsid w:val="52DE044C"/>
    <w:rsid w:val="52E277AA"/>
    <w:rsid w:val="52EC3147"/>
    <w:rsid w:val="5303E6A1"/>
    <w:rsid w:val="53094703"/>
    <w:rsid w:val="533B2D0C"/>
    <w:rsid w:val="533C3166"/>
    <w:rsid w:val="533D5397"/>
    <w:rsid w:val="536C94D6"/>
    <w:rsid w:val="53870F44"/>
    <w:rsid w:val="5399B83A"/>
    <w:rsid w:val="53B094A5"/>
    <w:rsid w:val="53C999C8"/>
    <w:rsid w:val="53DB874B"/>
    <w:rsid w:val="53DF0514"/>
    <w:rsid w:val="540E91C0"/>
    <w:rsid w:val="541F53DE"/>
    <w:rsid w:val="54249074"/>
    <w:rsid w:val="543F804A"/>
    <w:rsid w:val="54476DD0"/>
    <w:rsid w:val="545FEF4C"/>
    <w:rsid w:val="546ED94B"/>
    <w:rsid w:val="54723D72"/>
    <w:rsid w:val="54795FA5"/>
    <w:rsid w:val="547FD40C"/>
    <w:rsid w:val="5482D409"/>
    <w:rsid w:val="54834849"/>
    <w:rsid w:val="548629FE"/>
    <w:rsid w:val="54983190"/>
    <w:rsid w:val="549C1697"/>
    <w:rsid w:val="549F9CD3"/>
    <w:rsid w:val="54A1BD17"/>
    <w:rsid w:val="54A2E8CF"/>
    <w:rsid w:val="54B74845"/>
    <w:rsid w:val="54B8F8F1"/>
    <w:rsid w:val="54F4A8D7"/>
    <w:rsid w:val="551C2610"/>
    <w:rsid w:val="555C817F"/>
    <w:rsid w:val="556EA47C"/>
    <w:rsid w:val="5585FDD7"/>
    <w:rsid w:val="55899044"/>
    <w:rsid w:val="558F131C"/>
    <w:rsid w:val="55A14C80"/>
    <w:rsid w:val="55CB88A8"/>
    <w:rsid w:val="55D9A40F"/>
    <w:rsid w:val="55DB0322"/>
    <w:rsid w:val="55ECC851"/>
    <w:rsid w:val="55F268B6"/>
    <w:rsid w:val="5626CBE9"/>
    <w:rsid w:val="562CDC9E"/>
    <w:rsid w:val="562FBDCD"/>
    <w:rsid w:val="564B2FB5"/>
    <w:rsid w:val="565685C0"/>
    <w:rsid w:val="56617F49"/>
    <w:rsid w:val="566386B1"/>
    <w:rsid w:val="568FB2EA"/>
    <w:rsid w:val="56A64F9F"/>
    <w:rsid w:val="56B92C69"/>
    <w:rsid w:val="56C358EE"/>
    <w:rsid w:val="56CEBCF9"/>
    <w:rsid w:val="56E4E717"/>
    <w:rsid w:val="57064BDB"/>
    <w:rsid w:val="571E0BFC"/>
    <w:rsid w:val="571F7438"/>
    <w:rsid w:val="574E255C"/>
    <w:rsid w:val="5752F7EF"/>
    <w:rsid w:val="57557A86"/>
    <w:rsid w:val="57624885"/>
    <w:rsid w:val="5762CB8D"/>
    <w:rsid w:val="577EEDD6"/>
    <w:rsid w:val="57A49B4E"/>
    <w:rsid w:val="57B42C39"/>
    <w:rsid w:val="57D3B759"/>
    <w:rsid w:val="57D87078"/>
    <w:rsid w:val="57D9F1D8"/>
    <w:rsid w:val="57DBEC51"/>
    <w:rsid w:val="57E196F8"/>
    <w:rsid w:val="581F7908"/>
    <w:rsid w:val="5821624B"/>
    <w:rsid w:val="582F1096"/>
    <w:rsid w:val="5836DEB6"/>
    <w:rsid w:val="5877A11B"/>
    <w:rsid w:val="5877A696"/>
    <w:rsid w:val="587A0C56"/>
    <w:rsid w:val="587D269F"/>
    <w:rsid w:val="58840516"/>
    <w:rsid w:val="5894AEB5"/>
    <w:rsid w:val="58B4826C"/>
    <w:rsid w:val="58EAF54E"/>
    <w:rsid w:val="58FC6C0A"/>
    <w:rsid w:val="59042434"/>
    <w:rsid w:val="5916757F"/>
    <w:rsid w:val="591CE70B"/>
    <w:rsid w:val="593829A2"/>
    <w:rsid w:val="59395F0A"/>
    <w:rsid w:val="59447D3C"/>
    <w:rsid w:val="59674A23"/>
    <w:rsid w:val="596D6EB9"/>
    <w:rsid w:val="596ECE0C"/>
    <w:rsid w:val="596F87BA"/>
    <w:rsid w:val="597914F2"/>
    <w:rsid w:val="5982087F"/>
    <w:rsid w:val="59851898"/>
    <w:rsid w:val="59875051"/>
    <w:rsid w:val="599E7675"/>
    <w:rsid w:val="59AEFB04"/>
    <w:rsid w:val="59C8F1F6"/>
    <w:rsid w:val="59CC113B"/>
    <w:rsid w:val="59D37995"/>
    <w:rsid w:val="59F2BF95"/>
    <w:rsid w:val="59F863B4"/>
    <w:rsid w:val="5A00FAAB"/>
    <w:rsid w:val="5A17EF37"/>
    <w:rsid w:val="5A282E05"/>
    <w:rsid w:val="5A4C1803"/>
    <w:rsid w:val="5A5D4FB1"/>
    <w:rsid w:val="5A5E7B8A"/>
    <w:rsid w:val="5A94939C"/>
    <w:rsid w:val="5A9B6FF2"/>
    <w:rsid w:val="5A9EE657"/>
    <w:rsid w:val="5AB6C65B"/>
    <w:rsid w:val="5AD9C4FE"/>
    <w:rsid w:val="5ADCFB12"/>
    <w:rsid w:val="5AE006CF"/>
    <w:rsid w:val="5AF91F3F"/>
    <w:rsid w:val="5B075859"/>
    <w:rsid w:val="5B2A0F23"/>
    <w:rsid w:val="5B32C855"/>
    <w:rsid w:val="5B7D5161"/>
    <w:rsid w:val="5B81AB9B"/>
    <w:rsid w:val="5B9CCB0C"/>
    <w:rsid w:val="5BA1BE4F"/>
    <w:rsid w:val="5BC2548E"/>
    <w:rsid w:val="5BC5A5B4"/>
    <w:rsid w:val="5BC67E8A"/>
    <w:rsid w:val="5BC99AEC"/>
    <w:rsid w:val="5BE0CCDE"/>
    <w:rsid w:val="5BE4EB60"/>
    <w:rsid w:val="5C019205"/>
    <w:rsid w:val="5C0DC7E5"/>
    <w:rsid w:val="5C18D937"/>
    <w:rsid w:val="5C1C0742"/>
    <w:rsid w:val="5C229610"/>
    <w:rsid w:val="5C44E070"/>
    <w:rsid w:val="5C4A296B"/>
    <w:rsid w:val="5C4D5B7F"/>
    <w:rsid w:val="5C4D9EC4"/>
    <w:rsid w:val="5C5ABBB7"/>
    <w:rsid w:val="5C5B22E6"/>
    <w:rsid w:val="5C6D0834"/>
    <w:rsid w:val="5C781ED7"/>
    <w:rsid w:val="5C7CDEA8"/>
    <w:rsid w:val="5C8243C2"/>
    <w:rsid w:val="5C900582"/>
    <w:rsid w:val="5C9C1E22"/>
    <w:rsid w:val="5CA7828B"/>
    <w:rsid w:val="5CAEA764"/>
    <w:rsid w:val="5CBB1748"/>
    <w:rsid w:val="5CBBFDB8"/>
    <w:rsid w:val="5CC25A2A"/>
    <w:rsid w:val="5CD7A87B"/>
    <w:rsid w:val="5CFD5A4D"/>
    <w:rsid w:val="5D06913D"/>
    <w:rsid w:val="5D1D398A"/>
    <w:rsid w:val="5D2F9D08"/>
    <w:rsid w:val="5D3E5D05"/>
    <w:rsid w:val="5D573719"/>
    <w:rsid w:val="5D5FCEC7"/>
    <w:rsid w:val="5D6A451D"/>
    <w:rsid w:val="5D92184A"/>
    <w:rsid w:val="5D9CD751"/>
    <w:rsid w:val="5D9FCA20"/>
    <w:rsid w:val="5DBFB9BA"/>
    <w:rsid w:val="5DD30930"/>
    <w:rsid w:val="5DDB443F"/>
    <w:rsid w:val="5DDB4936"/>
    <w:rsid w:val="5DDC9A6D"/>
    <w:rsid w:val="5DE17276"/>
    <w:rsid w:val="5DEB7A20"/>
    <w:rsid w:val="5DF72E9A"/>
    <w:rsid w:val="5DFE13FC"/>
    <w:rsid w:val="5E2A2A8F"/>
    <w:rsid w:val="5E579273"/>
    <w:rsid w:val="5E6A6FEE"/>
    <w:rsid w:val="5E6DB10C"/>
    <w:rsid w:val="5E90E8A2"/>
    <w:rsid w:val="5E913BB7"/>
    <w:rsid w:val="5E94D41D"/>
    <w:rsid w:val="5E953B1A"/>
    <w:rsid w:val="5EB5EA3F"/>
    <w:rsid w:val="5EBDBC45"/>
    <w:rsid w:val="5ED37A22"/>
    <w:rsid w:val="5EE00B1A"/>
    <w:rsid w:val="5F002987"/>
    <w:rsid w:val="5F0AE50B"/>
    <w:rsid w:val="5F3DC147"/>
    <w:rsid w:val="5F4C9CB4"/>
    <w:rsid w:val="5F4F0E67"/>
    <w:rsid w:val="5F4F7D52"/>
    <w:rsid w:val="5F4FCE02"/>
    <w:rsid w:val="5F5961EE"/>
    <w:rsid w:val="5F6A6D24"/>
    <w:rsid w:val="5F6E4E1C"/>
    <w:rsid w:val="5F735FF0"/>
    <w:rsid w:val="5F8A872A"/>
    <w:rsid w:val="5F8F1E55"/>
    <w:rsid w:val="5F90B932"/>
    <w:rsid w:val="5F9106C4"/>
    <w:rsid w:val="5FC158B4"/>
    <w:rsid w:val="5FC80AC3"/>
    <w:rsid w:val="5FD1AAB3"/>
    <w:rsid w:val="5FF78AC0"/>
    <w:rsid w:val="60000A63"/>
    <w:rsid w:val="60207353"/>
    <w:rsid w:val="603431B6"/>
    <w:rsid w:val="604AA06E"/>
    <w:rsid w:val="6064403B"/>
    <w:rsid w:val="606AD27B"/>
    <w:rsid w:val="6077A138"/>
    <w:rsid w:val="6080A7C9"/>
    <w:rsid w:val="60A3996E"/>
    <w:rsid w:val="60A9F5E0"/>
    <w:rsid w:val="60AAABBA"/>
    <w:rsid w:val="60C4C704"/>
    <w:rsid w:val="60DEBD02"/>
    <w:rsid w:val="60E7E9F6"/>
    <w:rsid w:val="60F3399D"/>
    <w:rsid w:val="61433B87"/>
    <w:rsid w:val="61626CC7"/>
    <w:rsid w:val="6174E936"/>
    <w:rsid w:val="61797CBD"/>
    <w:rsid w:val="617A32C4"/>
    <w:rsid w:val="618985AD"/>
    <w:rsid w:val="618C994B"/>
    <w:rsid w:val="61AC3F4D"/>
    <w:rsid w:val="61BA7E18"/>
    <w:rsid w:val="6205839C"/>
    <w:rsid w:val="620C0C90"/>
    <w:rsid w:val="623B0487"/>
    <w:rsid w:val="623F4087"/>
    <w:rsid w:val="6257E686"/>
    <w:rsid w:val="6267F46A"/>
    <w:rsid w:val="62874FEA"/>
    <w:rsid w:val="628E5A6C"/>
    <w:rsid w:val="62969BC9"/>
    <w:rsid w:val="629BB5B6"/>
    <w:rsid w:val="62B821BA"/>
    <w:rsid w:val="62BFD71B"/>
    <w:rsid w:val="62C173B0"/>
    <w:rsid w:val="62D346AB"/>
    <w:rsid w:val="62D439B8"/>
    <w:rsid w:val="62ED66F8"/>
    <w:rsid w:val="62EDC03B"/>
    <w:rsid w:val="63200AD0"/>
    <w:rsid w:val="632E5B7B"/>
    <w:rsid w:val="63383E28"/>
    <w:rsid w:val="633ABB21"/>
    <w:rsid w:val="634AECDB"/>
    <w:rsid w:val="6350A363"/>
    <w:rsid w:val="635B7E86"/>
    <w:rsid w:val="637476C3"/>
    <w:rsid w:val="637F3927"/>
    <w:rsid w:val="63824961"/>
    <w:rsid w:val="638EB494"/>
    <w:rsid w:val="63A7DCF1"/>
    <w:rsid w:val="63C88470"/>
    <w:rsid w:val="640EE284"/>
    <w:rsid w:val="64173B12"/>
    <w:rsid w:val="643FC15C"/>
    <w:rsid w:val="64439FEF"/>
    <w:rsid w:val="645BDF9E"/>
    <w:rsid w:val="646F6DE9"/>
    <w:rsid w:val="64710280"/>
    <w:rsid w:val="649284DC"/>
    <w:rsid w:val="64A9FCCA"/>
    <w:rsid w:val="64CD6C0F"/>
    <w:rsid w:val="651D729A"/>
    <w:rsid w:val="652924A2"/>
    <w:rsid w:val="65426C4B"/>
    <w:rsid w:val="654B125B"/>
    <w:rsid w:val="6563FD4C"/>
    <w:rsid w:val="65818A50"/>
    <w:rsid w:val="658826B8"/>
    <w:rsid w:val="658ABBF6"/>
    <w:rsid w:val="658F1430"/>
    <w:rsid w:val="65BF6C1D"/>
    <w:rsid w:val="65E4D6F8"/>
    <w:rsid w:val="65F0984F"/>
    <w:rsid w:val="65F17475"/>
    <w:rsid w:val="65F517CD"/>
    <w:rsid w:val="6601901C"/>
    <w:rsid w:val="661312CA"/>
    <w:rsid w:val="66353C74"/>
    <w:rsid w:val="6645CD2B"/>
    <w:rsid w:val="666291D9"/>
    <w:rsid w:val="666DA00A"/>
    <w:rsid w:val="6679A5E9"/>
    <w:rsid w:val="668D6B90"/>
    <w:rsid w:val="66B318E5"/>
    <w:rsid w:val="66C48E77"/>
    <w:rsid w:val="66C4F503"/>
    <w:rsid w:val="66CB7EDE"/>
    <w:rsid w:val="66E5D559"/>
    <w:rsid w:val="66E7A304"/>
    <w:rsid w:val="66ECE1EE"/>
    <w:rsid w:val="66EE1311"/>
    <w:rsid w:val="67002532"/>
    <w:rsid w:val="670ED54A"/>
    <w:rsid w:val="6713C110"/>
    <w:rsid w:val="672D6A1B"/>
    <w:rsid w:val="67452C1A"/>
    <w:rsid w:val="676DE847"/>
    <w:rsid w:val="6779B1D5"/>
    <w:rsid w:val="677CF185"/>
    <w:rsid w:val="67D3F20D"/>
    <w:rsid w:val="67D8F3C7"/>
    <w:rsid w:val="67E97448"/>
    <w:rsid w:val="67E9D48E"/>
    <w:rsid w:val="67EB5F20"/>
    <w:rsid w:val="67FC2F17"/>
    <w:rsid w:val="68144BEC"/>
    <w:rsid w:val="6833C907"/>
    <w:rsid w:val="683854D6"/>
    <w:rsid w:val="683B8687"/>
    <w:rsid w:val="683EE540"/>
    <w:rsid w:val="6842B235"/>
    <w:rsid w:val="686225B7"/>
    <w:rsid w:val="68632A24"/>
    <w:rsid w:val="686674A3"/>
    <w:rsid w:val="6889F3D0"/>
    <w:rsid w:val="688DDE3E"/>
    <w:rsid w:val="68901C91"/>
    <w:rsid w:val="68A84461"/>
    <w:rsid w:val="68D90F7B"/>
    <w:rsid w:val="69224AA3"/>
    <w:rsid w:val="694A4535"/>
    <w:rsid w:val="6955E8AA"/>
    <w:rsid w:val="69593B98"/>
    <w:rsid w:val="69622B1F"/>
    <w:rsid w:val="696AF755"/>
    <w:rsid w:val="69A54789"/>
    <w:rsid w:val="69D1E399"/>
    <w:rsid w:val="6A130A68"/>
    <w:rsid w:val="6A2FF60F"/>
    <w:rsid w:val="6A350AF6"/>
    <w:rsid w:val="6A48B4FF"/>
    <w:rsid w:val="6A5BCAFF"/>
    <w:rsid w:val="6A741254"/>
    <w:rsid w:val="6A835340"/>
    <w:rsid w:val="6A87B3D0"/>
    <w:rsid w:val="6A9AF48C"/>
    <w:rsid w:val="6A9CE4E7"/>
    <w:rsid w:val="6AA364CB"/>
    <w:rsid w:val="6AAE8DB3"/>
    <w:rsid w:val="6AC95FCA"/>
    <w:rsid w:val="6AE2949A"/>
    <w:rsid w:val="6B0B92CF"/>
    <w:rsid w:val="6B7432E9"/>
    <w:rsid w:val="6B75DDC6"/>
    <w:rsid w:val="6B7A0473"/>
    <w:rsid w:val="6B7D6772"/>
    <w:rsid w:val="6B90C814"/>
    <w:rsid w:val="6BA609CE"/>
    <w:rsid w:val="6BA64B4A"/>
    <w:rsid w:val="6BA84539"/>
    <w:rsid w:val="6BD8E407"/>
    <w:rsid w:val="6BED1BFC"/>
    <w:rsid w:val="6BF72C5F"/>
    <w:rsid w:val="6BFDC457"/>
    <w:rsid w:val="6C0A2607"/>
    <w:rsid w:val="6C0D7AC4"/>
    <w:rsid w:val="6C3758E2"/>
    <w:rsid w:val="6C37B225"/>
    <w:rsid w:val="6C43A309"/>
    <w:rsid w:val="6C519BBB"/>
    <w:rsid w:val="6C6A49E6"/>
    <w:rsid w:val="6C7083DB"/>
    <w:rsid w:val="6C8430F8"/>
    <w:rsid w:val="6C9B0735"/>
    <w:rsid w:val="6CABACF8"/>
    <w:rsid w:val="6CE6FB08"/>
    <w:rsid w:val="6CF3557E"/>
    <w:rsid w:val="6CF5DAE0"/>
    <w:rsid w:val="6CFDCDDD"/>
    <w:rsid w:val="6D267FC9"/>
    <w:rsid w:val="6D471998"/>
    <w:rsid w:val="6D68F419"/>
    <w:rsid w:val="6D6C7C57"/>
    <w:rsid w:val="6D837C9D"/>
    <w:rsid w:val="6DBB6DE1"/>
    <w:rsid w:val="6DCD39B9"/>
    <w:rsid w:val="6DD87F73"/>
    <w:rsid w:val="6DE3A88B"/>
    <w:rsid w:val="6E053A7E"/>
    <w:rsid w:val="6E0E4601"/>
    <w:rsid w:val="6E16D383"/>
    <w:rsid w:val="6E1B1E70"/>
    <w:rsid w:val="6E3C7530"/>
    <w:rsid w:val="6E3EEE5C"/>
    <w:rsid w:val="6E404E59"/>
    <w:rsid w:val="6E441A87"/>
    <w:rsid w:val="6E498311"/>
    <w:rsid w:val="6E53B4E8"/>
    <w:rsid w:val="6E79C091"/>
    <w:rsid w:val="6E7ABAF9"/>
    <w:rsid w:val="6E9C9DDE"/>
    <w:rsid w:val="6ECCEB14"/>
    <w:rsid w:val="6EFECF8E"/>
    <w:rsid w:val="6F0DAE5F"/>
    <w:rsid w:val="6F17E136"/>
    <w:rsid w:val="6F21A2F7"/>
    <w:rsid w:val="6F36B7B3"/>
    <w:rsid w:val="6F3D7BF8"/>
    <w:rsid w:val="6F696F8B"/>
    <w:rsid w:val="6F6B3340"/>
    <w:rsid w:val="6F81C96A"/>
    <w:rsid w:val="6F891422"/>
    <w:rsid w:val="6F8FDF3E"/>
    <w:rsid w:val="6FAB1175"/>
    <w:rsid w:val="6FACB561"/>
    <w:rsid w:val="6FB1E901"/>
    <w:rsid w:val="6FF49CF7"/>
    <w:rsid w:val="6FF8549C"/>
    <w:rsid w:val="6FFEE3DF"/>
    <w:rsid w:val="7001AB09"/>
    <w:rsid w:val="700EEADD"/>
    <w:rsid w:val="7029CCF5"/>
    <w:rsid w:val="703CDCFA"/>
    <w:rsid w:val="7040D2CE"/>
    <w:rsid w:val="7058E65A"/>
    <w:rsid w:val="706B9A2C"/>
    <w:rsid w:val="707EF0C1"/>
    <w:rsid w:val="709C26F7"/>
    <w:rsid w:val="70A5420B"/>
    <w:rsid w:val="70B04253"/>
    <w:rsid w:val="70B2F012"/>
    <w:rsid w:val="70B7D598"/>
    <w:rsid w:val="70BD4576"/>
    <w:rsid w:val="70E84920"/>
    <w:rsid w:val="70F8783E"/>
    <w:rsid w:val="7103884F"/>
    <w:rsid w:val="710F0770"/>
    <w:rsid w:val="7111369C"/>
    <w:rsid w:val="71229EBC"/>
    <w:rsid w:val="7122EC45"/>
    <w:rsid w:val="7148247A"/>
    <w:rsid w:val="714EEB47"/>
    <w:rsid w:val="7153E834"/>
    <w:rsid w:val="716131C3"/>
    <w:rsid w:val="7161DA7F"/>
    <w:rsid w:val="7162AB80"/>
    <w:rsid w:val="71690A8D"/>
    <w:rsid w:val="716995F9"/>
    <w:rsid w:val="7181AA63"/>
    <w:rsid w:val="7184E04B"/>
    <w:rsid w:val="71906D58"/>
    <w:rsid w:val="71960F62"/>
    <w:rsid w:val="7197E00C"/>
    <w:rsid w:val="71B048FD"/>
    <w:rsid w:val="71D1FA3F"/>
    <w:rsid w:val="71EB5786"/>
    <w:rsid w:val="71F3997F"/>
    <w:rsid w:val="71F85314"/>
    <w:rsid w:val="71FD3F03"/>
    <w:rsid w:val="7203B50A"/>
    <w:rsid w:val="72079BD9"/>
    <w:rsid w:val="720E58EE"/>
    <w:rsid w:val="721BDA98"/>
    <w:rsid w:val="7231D145"/>
    <w:rsid w:val="72604DA5"/>
    <w:rsid w:val="72762F3B"/>
    <w:rsid w:val="72EBB1B2"/>
    <w:rsid w:val="72F8AAAE"/>
    <w:rsid w:val="7301FD81"/>
    <w:rsid w:val="730F6A59"/>
    <w:rsid w:val="7345067B"/>
    <w:rsid w:val="737109E7"/>
    <w:rsid w:val="73B7E9C0"/>
    <w:rsid w:val="73D90AEF"/>
    <w:rsid w:val="73E782BC"/>
    <w:rsid w:val="73E7874C"/>
    <w:rsid w:val="73EF32EB"/>
    <w:rsid w:val="73FBAED3"/>
    <w:rsid w:val="7409008E"/>
    <w:rsid w:val="740A7B94"/>
    <w:rsid w:val="74100F95"/>
    <w:rsid w:val="741FE9E2"/>
    <w:rsid w:val="743789F5"/>
    <w:rsid w:val="74410A01"/>
    <w:rsid w:val="74478130"/>
    <w:rsid w:val="7452A726"/>
    <w:rsid w:val="745C24D3"/>
    <w:rsid w:val="746B2656"/>
    <w:rsid w:val="748DC224"/>
    <w:rsid w:val="74A0005A"/>
    <w:rsid w:val="74B65871"/>
    <w:rsid w:val="74B69777"/>
    <w:rsid w:val="74B928B7"/>
    <w:rsid w:val="74DB14F5"/>
    <w:rsid w:val="74E3AD75"/>
    <w:rsid w:val="74FA22F8"/>
    <w:rsid w:val="7515FEF5"/>
    <w:rsid w:val="751B152F"/>
    <w:rsid w:val="751CC475"/>
    <w:rsid w:val="753DEC62"/>
    <w:rsid w:val="75489645"/>
    <w:rsid w:val="7556140E"/>
    <w:rsid w:val="7571C7EB"/>
    <w:rsid w:val="75773F1F"/>
    <w:rsid w:val="757EE71C"/>
    <w:rsid w:val="7599B79A"/>
    <w:rsid w:val="75A1B877"/>
    <w:rsid w:val="75A96CF5"/>
    <w:rsid w:val="75B6074A"/>
    <w:rsid w:val="75CEB09F"/>
    <w:rsid w:val="75DF3370"/>
    <w:rsid w:val="75E33B66"/>
    <w:rsid w:val="75ED5DC8"/>
    <w:rsid w:val="75F13B9B"/>
    <w:rsid w:val="75F74AD2"/>
    <w:rsid w:val="75FAFFB6"/>
    <w:rsid w:val="760E58C9"/>
    <w:rsid w:val="762DE2BE"/>
    <w:rsid w:val="763D071C"/>
    <w:rsid w:val="764376C3"/>
    <w:rsid w:val="76453B71"/>
    <w:rsid w:val="764799F1"/>
    <w:rsid w:val="7652F3B5"/>
    <w:rsid w:val="76600E3C"/>
    <w:rsid w:val="768C48DE"/>
    <w:rsid w:val="76BF15DA"/>
    <w:rsid w:val="76C75CC8"/>
    <w:rsid w:val="76D70197"/>
    <w:rsid w:val="76F550BA"/>
    <w:rsid w:val="76F91371"/>
    <w:rsid w:val="771BBA67"/>
    <w:rsid w:val="774E8275"/>
    <w:rsid w:val="7764D62A"/>
    <w:rsid w:val="776622F7"/>
    <w:rsid w:val="7770787E"/>
    <w:rsid w:val="77794FFA"/>
    <w:rsid w:val="777C354F"/>
    <w:rsid w:val="777F21F2"/>
    <w:rsid w:val="77825252"/>
    <w:rsid w:val="77AB70C6"/>
    <w:rsid w:val="77B3394C"/>
    <w:rsid w:val="77C9606E"/>
    <w:rsid w:val="77D425A6"/>
    <w:rsid w:val="77D4D35E"/>
    <w:rsid w:val="77F8023E"/>
    <w:rsid w:val="77FC9B7D"/>
    <w:rsid w:val="7800509F"/>
    <w:rsid w:val="7819683A"/>
    <w:rsid w:val="781E93CF"/>
    <w:rsid w:val="78283B82"/>
    <w:rsid w:val="782A62EA"/>
    <w:rsid w:val="78460409"/>
    <w:rsid w:val="784A85CC"/>
    <w:rsid w:val="7852B5F1"/>
    <w:rsid w:val="787E5C2E"/>
    <w:rsid w:val="7884CE52"/>
    <w:rsid w:val="789348AC"/>
    <w:rsid w:val="7895EBCA"/>
    <w:rsid w:val="78B85472"/>
    <w:rsid w:val="78D957DC"/>
    <w:rsid w:val="78E98C43"/>
    <w:rsid w:val="78FEB023"/>
    <w:rsid w:val="79156E40"/>
    <w:rsid w:val="79401487"/>
    <w:rsid w:val="7952B80F"/>
    <w:rsid w:val="7983E3EB"/>
    <w:rsid w:val="79855821"/>
    <w:rsid w:val="799F7528"/>
    <w:rsid w:val="79B17E23"/>
    <w:rsid w:val="79C68C45"/>
    <w:rsid w:val="79C73E57"/>
    <w:rsid w:val="79CAFBF1"/>
    <w:rsid w:val="79D65626"/>
    <w:rsid w:val="79E1293A"/>
    <w:rsid w:val="79F48581"/>
    <w:rsid w:val="7A07A31C"/>
    <w:rsid w:val="7A0C8371"/>
    <w:rsid w:val="7A236C71"/>
    <w:rsid w:val="7A2CB1D6"/>
    <w:rsid w:val="7A3FA89D"/>
    <w:rsid w:val="7A5567A6"/>
    <w:rsid w:val="7A5BB6E0"/>
    <w:rsid w:val="7A5D0EE0"/>
    <w:rsid w:val="7A63A3D8"/>
    <w:rsid w:val="7A63B5BB"/>
    <w:rsid w:val="7A6427BC"/>
    <w:rsid w:val="7A7B4CE2"/>
    <w:rsid w:val="7A8F2B66"/>
    <w:rsid w:val="7AA15F76"/>
    <w:rsid w:val="7ABBA4D5"/>
    <w:rsid w:val="7AC2F48D"/>
    <w:rsid w:val="7AD15FCE"/>
    <w:rsid w:val="7AD85585"/>
    <w:rsid w:val="7AFEF9F9"/>
    <w:rsid w:val="7B0531B5"/>
    <w:rsid w:val="7B12C804"/>
    <w:rsid w:val="7B36BD07"/>
    <w:rsid w:val="7B419686"/>
    <w:rsid w:val="7B4848DA"/>
    <w:rsid w:val="7B7B2334"/>
    <w:rsid w:val="7B8C96A4"/>
    <w:rsid w:val="7B9A6B88"/>
    <w:rsid w:val="7BB65E91"/>
    <w:rsid w:val="7BBF89BC"/>
    <w:rsid w:val="7BC3618A"/>
    <w:rsid w:val="7BDB6F48"/>
    <w:rsid w:val="7BE57A18"/>
    <w:rsid w:val="7BEAADEE"/>
    <w:rsid w:val="7BEEBD46"/>
    <w:rsid w:val="7C05472B"/>
    <w:rsid w:val="7C0D0E61"/>
    <w:rsid w:val="7C102019"/>
    <w:rsid w:val="7C32E94D"/>
    <w:rsid w:val="7C872179"/>
    <w:rsid w:val="7CAD46DA"/>
    <w:rsid w:val="7CB03207"/>
    <w:rsid w:val="7CBDDFFD"/>
    <w:rsid w:val="7CC8BB08"/>
    <w:rsid w:val="7CCED49C"/>
    <w:rsid w:val="7CFCBC11"/>
    <w:rsid w:val="7D140CC4"/>
    <w:rsid w:val="7D153C8A"/>
    <w:rsid w:val="7D1C0900"/>
    <w:rsid w:val="7D2B7718"/>
    <w:rsid w:val="7D43265A"/>
    <w:rsid w:val="7D457D0A"/>
    <w:rsid w:val="7D53D5A6"/>
    <w:rsid w:val="7D5AADBA"/>
    <w:rsid w:val="7D800FCC"/>
    <w:rsid w:val="7DA8073E"/>
    <w:rsid w:val="7DB606B6"/>
    <w:rsid w:val="7DCEB9AE"/>
    <w:rsid w:val="7DD113AA"/>
    <w:rsid w:val="7DF60C94"/>
    <w:rsid w:val="7E4A64B8"/>
    <w:rsid w:val="7E4D24D2"/>
    <w:rsid w:val="7E52FB40"/>
    <w:rsid w:val="7E686A4A"/>
    <w:rsid w:val="7E869715"/>
    <w:rsid w:val="7E8ED5B9"/>
    <w:rsid w:val="7E8FBFCE"/>
    <w:rsid w:val="7EBA6C81"/>
    <w:rsid w:val="7EC7E8CA"/>
    <w:rsid w:val="7EE7D051"/>
    <w:rsid w:val="7F0ECAD3"/>
    <w:rsid w:val="7F128A33"/>
    <w:rsid w:val="7F315747"/>
    <w:rsid w:val="7F42845F"/>
    <w:rsid w:val="7F5A73E4"/>
    <w:rsid w:val="7F5C41FD"/>
    <w:rsid w:val="7F5F6EAE"/>
    <w:rsid w:val="7F680495"/>
    <w:rsid w:val="7F78D62F"/>
    <w:rsid w:val="7F8269A1"/>
    <w:rsid w:val="7F8D0AF4"/>
    <w:rsid w:val="7F94E6B0"/>
    <w:rsid w:val="7F9682B4"/>
    <w:rsid w:val="7F9930F7"/>
    <w:rsid w:val="7FAFD75E"/>
    <w:rsid w:val="7FD8571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7B7E5D"/>
  <w15:chartTrackingRefBased/>
  <w15:docId w15:val="{46F7DEDA-FE74-409C-8357-E0ED8140F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0A036C"/>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0A036C"/>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0A036C"/>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0A036C"/>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0A036C"/>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0A036C"/>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0A036C"/>
    <w:pPr>
      <w:keepNext/>
      <w:spacing w:after="200" w:line="240" w:lineRule="auto"/>
    </w:pPr>
    <w:rPr>
      <w:b/>
      <w:iCs/>
      <w:szCs w:val="18"/>
    </w:rPr>
  </w:style>
  <w:style w:type="table" w:customStyle="1" w:styleId="Tableheader">
    <w:name w:val="ŠTable header"/>
    <w:basedOn w:val="TableNormal"/>
    <w:uiPriority w:val="99"/>
    <w:rsid w:val="000A036C"/>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0A0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0A036C"/>
    <w:pPr>
      <w:numPr>
        <w:numId w:val="16"/>
      </w:numPr>
    </w:pPr>
  </w:style>
  <w:style w:type="paragraph" w:styleId="ListNumber2">
    <w:name w:val="List Number 2"/>
    <w:aliases w:val="ŠList Number 2"/>
    <w:basedOn w:val="Normal"/>
    <w:uiPriority w:val="9"/>
    <w:qFormat/>
    <w:rsid w:val="000A036C"/>
    <w:pPr>
      <w:numPr>
        <w:numId w:val="15"/>
      </w:numPr>
    </w:pPr>
  </w:style>
  <w:style w:type="paragraph" w:styleId="ListBullet">
    <w:name w:val="List Bullet"/>
    <w:aliases w:val="ŠList Bullet"/>
    <w:basedOn w:val="Normal"/>
    <w:uiPriority w:val="10"/>
    <w:qFormat/>
    <w:rsid w:val="000A036C"/>
    <w:pPr>
      <w:numPr>
        <w:numId w:val="14"/>
      </w:numPr>
    </w:pPr>
  </w:style>
  <w:style w:type="paragraph" w:styleId="ListBullet2">
    <w:name w:val="List Bullet 2"/>
    <w:aliases w:val="ŠList Bullet 2"/>
    <w:basedOn w:val="Normal"/>
    <w:uiPriority w:val="11"/>
    <w:qFormat/>
    <w:rsid w:val="000A036C"/>
    <w:pPr>
      <w:numPr>
        <w:numId w:val="13"/>
      </w:numPr>
      <w:contextualSpacing/>
    </w:pPr>
  </w:style>
  <w:style w:type="character" w:styleId="SubtleReference">
    <w:name w:val="Subtle Reference"/>
    <w:aliases w:val="ŠSubtle Reference"/>
    <w:uiPriority w:val="31"/>
    <w:qFormat/>
    <w:rsid w:val="000A036C"/>
    <w:rPr>
      <w:rFonts w:ascii="Arial" w:hAnsi="Arial"/>
      <w:sz w:val="22"/>
    </w:rPr>
  </w:style>
  <w:style w:type="paragraph" w:styleId="Quote">
    <w:name w:val="Quote"/>
    <w:aliases w:val="ŠQuote"/>
    <w:basedOn w:val="Normal"/>
    <w:next w:val="Normal"/>
    <w:link w:val="QuoteChar"/>
    <w:uiPriority w:val="29"/>
    <w:qFormat/>
    <w:rsid w:val="000A036C"/>
    <w:pPr>
      <w:keepNext/>
      <w:spacing w:before="200" w:after="200" w:line="240" w:lineRule="atLeast"/>
      <w:ind w:left="567" w:right="567"/>
    </w:pPr>
  </w:style>
  <w:style w:type="paragraph" w:styleId="Date">
    <w:name w:val="Date"/>
    <w:aliases w:val="ŠDate"/>
    <w:basedOn w:val="Normal"/>
    <w:next w:val="Normal"/>
    <w:link w:val="DateChar"/>
    <w:uiPriority w:val="99"/>
    <w:rsid w:val="000A036C"/>
    <w:pPr>
      <w:spacing w:before="0" w:after="0" w:line="720" w:lineRule="atLeast"/>
    </w:pPr>
  </w:style>
  <w:style w:type="character" w:customStyle="1" w:styleId="DateChar">
    <w:name w:val="Date Char"/>
    <w:aliases w:val="ŠDate Char"/>
    <w:basedOn w:val="DefaultParagraphFont"/>
    <w:link w:val="Date"/>
    <w:uiPriority w:val="99"/>
    <w:rsid w:val="000A036C"/>
    <w:rPr>
      <w:rFonts w:ascii="Arial" w:hAnsi="Arial" w:cs="Arial"/>
      <w:sz w:val="24"/>
      <w:szCs w:val="24"/>
    </w:rPr>
  </w:style>
  <w:style w:type="paragraph" w:styleId="Signature">
    <w:name w:val="Signature"/>
    <w:aliases w:val="ŠSignature"/>
    <w:basedOn w:val="Normal"/>
    <w:link w:val="SignatureChar"/>
    <w:uiPriority w:val="99"/>
    <w:rsid w:val="000A036C"/>
    <w:pPr>
      <w:spacing w:before="0" w:after="0" w:line="720" w:lineRule="atLeast"/>
    </w:pPr>
  </w:style>
  <w:style w:type="character" w:customStyle="1" w:styleId="SignatureChar">
    <w:name w:val="Signature Char"/>
    <w:aliases w:val="ŠSignature Char"/>
    <w:basedOn w:val="DefaultParagraphFont"/>
    <w:link w:val="Signature"/>
    <w:uiPriority w:val="99"/>
    <w:rsid w:val="000A036C"/>
    <w:rPr>
      <w:rFonts w:ascii="Arial" w:hAnsi="Arial" w:cs="Arial"/>
      <w:sz w:val="24"/>
      <w:szCs w:val="24"/>
    </w:rPr>
  </w:style>
  <w:style w:type="character" w:styleId="Strong">
    <w:name w:val="Strong"/>
    <w:aliases w:val="ŠStrong"/>
    <w:uiPriority w:val="1"/>
    <w:qFormat/>
    <w:rsid w:val="000A036C"/>
    <w:rPr>
      <w:b/>
    </w:rPr>
  </w:style>
  <w:style w:type="character" w:customStyle="1" w:styleId="QuoteChar">
    <w:name w:val="Quote Char"/>
    <w:aliases w:val="ŠQuote Char"/>
    <w:basedOn w:val="DefaultParagraphFont"/>
    <w:link w:val="Quote"/>
    <w:uiPriority w:val="29"/>
    <w:rsid w:val="000A036C"/>
    <w:rPr>
      <w:rFonts w:ascii="Arial" w:hAnsi="Arial" w:cs="Arial"/>
      <w:sz w:val="24"/>
      <w:szCs w:val="24"/>
    </w:rPr>
  </w:style>
  <w:style w:type="paragraph" w:customStyle="1" w:styleId="FeatureBox2">
    <w:name w:val="ŠFeature Box 2"/>
    <w:basedOn w:val="Normal"/>
    <w:next w:val="Normal"/>
    <w:uiPriority w:val="12"/>
    <w:qFormat/>
    <w:rsid w:val="000A036C"/>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0A036C"/>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0A036C"/>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0A036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A036C"/>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0A036C"/>
    <w:rPr>
      <w:color w:val="2F5496" w:themeColor="accent1" w:themeShade="BF"/>
      <w:u w:val="single"/>
    </w:rPr>
  </w:style>
  <w:style w:type="paragraph" w:customStyle="1" w:styleId="Logo">
    <w:name w:val="ŠLogo"/>
    <w:basedOn w:val="Normal"/>
    <w:uiPriority w:val="22"/>
    <w:qFormat/>
    <w:rsid w:val="000A036C"/>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0A036C"/>
    <w:pPr>
      <w:tabs>
        <w:tab w:val="right" w:leader="dot" w:pos="14570"/>
      </w:tabs>
      <w:spacing w:before="0" w:after="0"/>
    </w:pPr>
    <w:rPr>
      <w:b/>
      <w:noProof/>
    </w:rPr>
  </w:style>
  <w:style w:type="paragraph" w:styleId="TOC2">
    <w:name w:val="toc 2"/>
    <w:aliases w:val="ŠTOC 2"/>
    <w:basedOn w:val="Normal"/>
    <w:next w:val="Normal"/>
    <w:uiPriority w:val="39"/>
    <w:unhideWhenUsed/>
    <w:rsid w:val="000A036C"/>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0A036C"/>
    <w:pPr>
      <w:spacing w:before="0" w:after="0"/>
      <w:ind w:left="482"/>
    </w:pPr>
  </w:style>
  <w:style w:type="paragraph" w:styleId="Title">
    <w:name w:val="Title"/>
    <w:aliases w:val="ŠTitle"/>
    <w:basedOn w:val="Normal"/>
    <w:next w:val="Normal"/>
    <w:link w:val="TitleChar"/>
    <w:uiPriority w:val="2"/>
    <w:qFormat/>
    <w:rsid w:val="000A036C"/>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0A036C"/>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0A036C"/>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0A036C"/>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0A036C"/>
    <w:pPr>
      <w:outlineLvl w:val="9"/>
    </w:pPr>
    <w:rPr>
      <w:sz w:val="40"/>
      <w:szCs w:val="40"/>
    </w:rPr>
  </w:style>
  <w:style w:type="paragraph" w:styleId="Footer">
    <w:name w:val="footer"/>
    <w:aliases w:val="ŠFooter"/>
    <w:basedOn w:val="Normal"/>
    <w:link w:val="FooterChar"/>
    <w:uiPriority w:val="99"/>
    <w:rsid w:val="000A036C"/>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0A036C"/>
    <w:rPr>
      <w:rFonts w:ascii="Arial" w:hAnsi="Arial" w:cs="Arial"/>
      <w:sz w:val="18"/>
      <w:szCs w:val="18"/>
    </w:rPr>
  </w:style>
  <w:style w:type="paragraph" w:styleId="Header">
    <w:name w:val="header"/>
    <w:aliases w:val="ŠHeader"/>
    <w:basedOn w:val="Normal"/>
    <w:link w:val="HeaderChar"/>
    <w:uiPriority w:val="24"/>
    <w:unhideWhenUsed/>
    <w:rsid w:val="000A036C"/>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0A036C"/>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0A036C"/>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0A036C"/>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0A036C"/>
    <w:rPr>
      <w:rFonts w:ascii="Arial" w:hAnsi="Arial" w:cs="Arial"/>
      <w:color w:val="002664"/>
      <w:sz w:val="32"/>
      <w:szCs w:val="32"/>
    </w:rPr>
  </w:style>
  <w:style w:type="character" w:styleId="UnresolvedMention">
    <w:name w:val="Unresolved Mention"/>
    <w:basedOn w:val="DefaultParagraphFont"/>
    <w:uiPriority w:val="99"/>
    <w:semiHidden/>
    <w:unhideWhenUsed/>
    <w:rsid w:val="000A036C"/>
    <w:rPr>
      <w:color w:val="605E5C"/>
      <w:shd w:val="clear" w:color="auto" w:fill="E1DFDD"/>
    </w:rPr>
  </w:style>
  <w:style w:type="character" w:styleId="Emphasis">
    <w:name w:val="Emphasis"/>
    <w:aliases w:val="ŠLanguage or scientific"/>
    <w:uiPriority w:val="20"/>
    <w:qFormat/>
    <w:rsid w:val="000A036C"/>
    <w:rPr>
      <w:i/>
      <w:iCs/>
    </w:rPr>
  </w:style>
  <w:style w:type="character" w:styleId="SubtleEmphasis">
    <w:name w:val="Subtle Emphasis"/>
    <w:basedOn w:val="DefaultParagraphFont"/>
    <w:uiPriority w:val="19"/>
    <w:semiHidden/>
    <w:qFormat/>
    <w:rsid w:val="000A036C"/>
    <w:rPr>
      <w:i/>
      <w:iCs/>
      <w:color w:val="404040" w:themeColor="text1" w:themeTint="BF"/>
    </w:rPr>
  </w:style>
  <w:style w:type="paragraph" w:styleId="TOC4">
    <w:name w:val="toc 4"/>
    <w:aliases w:val="ŠTOC 4"/>
    <w:basedOn w:val="Normal"/>
    <w:next w:val="Normal"/>
    <w:autoRedefine/>
    <w:uiPriority w:val="39"/>
    <w:unhideWhenUsed/>
    <w:rsid w:val="000A036C"/>
    <w:pPr>
      <w:spacing w:before="0" w:after="0"/>
      <w:ind w:left="720"/>
    </w:pPr>
  </w:style>
  <w:style w:type="character" w:styleId="CommentReference">
    <w:name w:val="annotation reference"/>
    <w:basedOn w:val="DefaultParagraphFont"/>
    <w:uiPriority w:val="99"/>
    <w:semiHidden/>
    <w:unhideWhenUsed/>
    <w:rsid w:val="000A036C"/>
    <w:rPr>
      <w:sz w:val="16"/>
      <w:szCs w:val="16"/>
    </w:rPr>
  </w:style>
  <w:style w:type="paragraph" w:styleId="CommentText">
    <w:name w:val="annotation text"/>
    <w:basedOn w:val="Normal"/>
    <w:link w:val="CommentTextChar"/>
    <w:uiPriority w:val="99"/>
    <w:unhideWhenUsed/>
    <w:rsid w:val="000A036C"/>
    <w:pPr>
      <w:spacing w:line="240" w:lineRule="auto"/>
    </w:pPr>
    <w:rPr>
      <w:sz w:val="20"/>
      <w:szCs w:val="20"/>
    </w:rPr>
  </w:style>
  <w:style w:type="character" w:customStyle="1" w:styleId="CommentTextChar">
    <w:name w:val="Comment Text Char"/>
    <w:basedOn w:val="DefaultParagraphFont"/>
    <w:link w:val="CommentText"/>
    <w:uiPriority w:val="99"/>
    <w:rsid w:val="000A036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A036C"/>
    <w:rPr>
      <w:b/>
      <w:bCs/>
    </w:rPr>
  </w:style>
  <w:style w:type="character" w:customStyle="1" w:styleId="CommentSubjectChar">
    <w:name w:val="Comment Subject Char"/>
    <w:basedOn w:val="CommentTextChar"/>
    <w:link w:val="CommentSubject"/>
    <w:uiPriority w:val="99"/>
    <w:semiHidden/>
    <w:rsid w:val="000A036C"/>
    <w:rPr>
      <w:rFonts w:ascii="Arial" w:hAnsi="Arial" w:cs="Arial"/>
      <w:b/>
      <w:bCs/>
      <w:sz w:val="20"/>
      <w:szCs w:val="20"/>
    </w:rPr>
  </w:style>
  <w:style w:type="paragraph" w:styleId="ListParagraph">
    <w:name w:val="List Paragraph"/>
    <w:basedOn w:val="Normal"/>
    <w:uiPriority w:val="34"/>
    <w:unhideWhenUsed/>
    <w:qFormat/>
    <w:rsid w:val="000A036C"/>
    <w:pPr>
      <w:ind w:left="720"/>
      <w:contextualSpacing/>
    </w:pPr>
  </w:style>
  <w:style w:type="character" w:styleId="FollowedHyperlink">
    <w:name w:val="FollowedHyperlink"/>
    <w:basedOn w:val="DefaultParagraphFont"/>
    <w:uiPriority w:val="99"/>
    <w:semiHidden/>
    <w:unhideWhenUsed/>
    <w:rsid w:val="000A036C"/>
    <w:rPr>
      <w:color w:val="954F72" w:themeColor="followedHyperlink"/>
      <w:u w:val="single"/>
    </w:rPr>
  </w:style>
  <w:style w:type="paragraph" w:styleId="Revision">
    <w:name w:val="Revision"/>
    <w:hidden/>
    <w:uiPriority w:val="99"/>
    <w:semiHidden/>
    <w:rsid w:val="00A304FE"/>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D7364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640"/>
    <w:rPr>
      <w:rFonts w:ascii="Segoe UI" w:hAnsi="Segoe UI" w:cs="Segoe UI"/>
      <w:sz w:val="18"/>
      <w:szCs w:val="18"/>
    </w:rPr>
  </w:style>
  <w:style w:type="character" w:styleId="Mention">
    <w:name w:val="Mention"/>
    <w:basedOn w:val="DefaultParagraphFont"/>
    <w:uiPriority w:val="99"/>
    <w:unhideWhenUsed/>
    <w:rsid w:val="00DB5B3B"/>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anva.com/" TargetMode="External"/><Relationship Id="rId21" Type="http://schemas.openxmlformats.org/officeDocument/2006/relationships/hyperlink" Target="https://www.canva.com/" TargetMode="External"/><Relationship Id="rId42" Type="http://schemas.openxmlformats.org/officeDocument/2006/relationships/hyperlink" Target="https://education.nsw.gov.au/teaching-and-learning/curriculum/mathematics/mathematics-curriculum-resources-k-12/mathematics-k-6-resources/creating-balance" TargetMode="External"/><Relationship Id="rId63" Type="http://schemas.openxmlformats.org/officeDocument/2006/relationships/image" Target="media/image16.png"/><Relationship Id="rId84" Type="http://schemas.openxmlformats.org/officeDocument/2006/relationships/hyperlink" Target="https://www.canva.com/policies/content-license-agreement/" TargetMode="External"/><Relationship Id="rId138" Type="http://schemas.openxmlformats.org/officeDocument/2006/relationships/hyperlink" Target="https://www.canva.com/policies/content-license-agreement/" TargetMode="External"/><Relationship Id="rId107" Type="http://schemas.openxmlformats.org/officeDocument/2006/relationships/image" Target="media/image34.png"/><Relationship Id="rId11" Type="http://schemas.openxmlformats.org/officeDocument/2006/relationships/hyperlink" Target="https://www.didax.com/apps/math-balance/" TargetMode="External"/><Relationship Id="rId32" Type="http://schemas.openxmlformats.org/officeDocument/2006/relationships/image" Target="media/image7.png"/><Relationship Id="rId53" Type="http://schemas.openxmlformats.org/officeDocument/2006/relationships/hyperlink" Target="https://www.canva.com/policies/content-license-agreement/" TargetMode="External"/><Relationship Id="rId74" Type="http://schemas.openxmlformats.org/officeDocument/2006/relationships/hyperlink" Target="https://www.canva.com/policies/content-license-agreement/" TargetMode="External"/><Relationship Id="rId128" Type="http://schemas.openxmlformats.org/officeDocument/2006/relationships/hyperlink" Target="https://curriculum.nsw.edu.au/learning-areas/mathematics/mathematics-k-10" TargetMode="External"/><Relationship Id="rId5" Type="http://schemas.openxmlformats.org/officeDocument/2006/relationships/footnotes" Target="footnotes.xml"/><Relationship Id="rId90" Type="http://schemas.openxmlformats.org/officeDocument/2006/relationships/hyperlink" Target="https://www.canva.com/policies/content-license-agreement/" TargetMode="External"/><Relationship Id="rId95" Type="http://schemas.openxmlformats.org/officeDocument/2006/relationships/image" Target="media/image30.png"/><Relationship Id="rId22" Type="http://schemas.openxmlformats.org/officeDocument/2006/relationships/hyperlink" Target="https://www.canva.com/policies/content-license-agreement/" TargetMode="External"/><Relationship Id="rId27" Type="http://schemas.openxmlformats.org/officeDocument/2006/relationships/image" Target="media/image5.png"/><Relationship Id="rId43" Type="http://schemas.openxmlformats.org/officeDocument/2006/relationships/hyperlink" Target="https://education.nsw.gov.au/teaching-and-learning/curriculum/mathematics/mathematics-curriculum-resources-k-12/mathematics-k-6-resources/creating-balance" TargetMode="External"/><Relationship Id="rId48" Type="http://schemas.openxmlformats.org/officeDocument/2006/relationships/image" Target="media/image11.png"/><Relationship Id="rId64" Type="http://schemas.openxmlformats.org/officeDocument/2006/relationships/hyperlink" Target="https://www.canva.com/" TargetMode="External"/><Relationship Id="rId69" Type="http://schemas.openxmlformats.org/officeDocument/2006/relationships/image" Target="media/image18.png"/><Relationship Id="rId113" Type="http://schemas.openxmlformats.org/officeDocument/2006/relationships/image" Target="media/image36.png"/><Relationship Id="rId118" Type="http://schemas.openxmlformats.org/officeDocument/2006/relationships/hyperlink" Target="https://www.canva.com/policies/content-license-agreement/" TargetMode="External"/><Relationship Id="rId134" Type="http://schemas.openxmlformats.org/officeDocument/2006/relationships/hyperlink" Target="http://www.australiancurriculum.edu.au/" TargetMode="External"/><Relationship Id="rId139" Type="http://schemas.openxmlformats.org/officeDocument/2006/relationships/hyperlink" Target="https://www.canva.com/" TargetMode="External"/><Relationship Id="rId80" Type="http://schemas.openxmlformats.org/officeDocument/2006/relationships/hyperlink" Target="https://www.canva.com/" TargetMode="External"/><Relationship Id="rId85" Type="http://schemas.openxmlformats.org/officeDocument/2006/relationships/image" Target="media/image26.png"/><Relationship Id="rId12" Type="http://schemas.openxmlformats.org/officeDocument/2006/relationships/hyperlink" Target="https://education.nsw.gov.au/teaching-and-learning/curriculum/literacy-and-numeracy/teaching-and-learning-resources/numeracy/talk-moves" TargetMode="External"/><Relationship Id="rId17" Type="http://schemas.openxmlformats.org/officeDocument/2006/relationships/image" Target="media/image2.png"/><Relationship Id="rId33" Type="http://schemas.openxmlformats.org/officeDocument/2006/relationships/hyperlink" Target="https://www.canva.com/" TargetMode="External"/><Relationship Id="rId38" Type="http://schemas.openxmlformats.org/officeDocument/2006/relationships/hyperlink" Target="https://www.canva.com/" TargetMode="External"/><Relationship Id="rId59" Type="http://schemas.openxmlformats.org/officeDocument/2006/relationships/hyperlink" Target="https://www.canva.com/policies/content-license-agreement/" TargetMode="External"/><Relationship Id="rId103" Type="http://schemas.openxmlformats.org/officeDocument/2006/relationships/hyperlink" Target="https://www.canva.com/policies/content-license-agreement/" TargetMode="External"/><Relationship Id="rId108" Type="http://schemas.openxmlformats.org/officeDocument/2006/relationships/hyperlink" Target="https://www.canva.com/" TargetMode="External"/><Relationship Id="rId124" Type="http://schemas.openxmlformats.org/officeDocument/2006/relationships/hyperlink" Target="https://www.australiancurriculum.edu.au/resources/national-literacy-and-numeracy-learning-progressions/version-3-of-national-literacy-and-numeracy-learning-progressions/" TargetMode="External"/><Relationship Id="rId129" Type="http://schemas.openxmlformats.org/officeDocument/2006/relationships/hyperlink" Target="https://educationstandards.nsw.edu.au/wps/portal/nesa/home" TargetMode="External"/><Relationship Id="rId54" Type="http://schemas.openxmlformats.org/officeDocument/2006/relationships/image" Target="media/image13.png"/><Relationship Id="rId70" Type="http://schemas.openxmlformats.org/officeDocument/2006/relationships/hyperlink" Target="https://www.canva.com/" TargetMode="External"/><Relationship Id="rId75" Type="http://schemas.openxmlformats.org/officeDocument/2006/relationships/image" Target="media/image20.png"/><Relationship Id="rId91" Type="http://schemas.openxmlformats.org/officeDocument/2006/relationships/image" Target="media/image28.png"/><Relationship Id="rId96" Type="http://schemas.openxmlformats.org/officeDocument/2006/relationships/hyperlink" Target="https://www.canva.com/" TargetMode="External"/><Relationship Id="rId140" Type="http://schemas.openxmlformats.org/officeDocument/2006/relationships/hyperlink" Target="https://www.researchgate.net/publication/305614775_Using_picture_story_books_to_discover_and_explore_the_concept_of_equivalence" TargetMode="External"/><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4.png"/><Relationship Id="rId28" Type="http://schemas.openxmlformats.org/officeDocument/2006/relationships/hyperlink" Target="http://www.resourcesformathematics.com.au/dens1/stage-4-activities-to-support-forward-and-backward-number-word-sequences" TargetMode="External"/><Relationship Id="rId49" Type="http://schemas.openxmlformats.org/officeDocument/2006/relationships/hyperlink" Target="https://www.canva.com/" TargetMode="External"/><Relationship Id="rId114" Type="http://schemas.openxmlformats.org/officeDocument/2006/relationships/hyperlink" Target="https://www.canva.com/" TargetMode="External"/><Relationship Id="rId119" Type="http://schemas.openxmlformats.org/officeDocument/2006/relationships/image" Target="media/image38.png"/><Relationship Id="rId44" Type="http://schemas.openxmlformats.org/officeDocument/2006/relationships/hyperlink" Target="https://education.nsw.gov.au/teaching-and-learning/curriculum/mathematics/mathematics-curriculum-resources-k-12/mathematics-k-6-resources/3-10s-in-a-line" TargetMode="External"/><Relationship Id="rId60" Type="http://schemas.openxmlformats.org/officeDocument/2006/relationships/image" Target="media/image15.png"/><Relationship Id="rId65" Type="http://schemas.openxmlformats.org/officeDocument/2006/relationships/hyperlink" Target="https://www.canva.com/policies/content-license-agreement/" TargetMode="External"/><Relationship Id="rId81" Type="http://schemas.openxmlformats.org/officeDocument/2006/relationships/hyperlink" Target="https://www.canva.com/policies/content-license-agreement/" TargetMode="External"/><Relationship Id="rId86" Type="http://schemas.openxmlformats.org/officeDocument/2006/relationships/hyperlink" Target="https://www.canva.com/" TargetMode="External"/><Relationship Id="rId130" Type="http://schemas.openxmlformats.org/officeDocument/2006/relationships/hyperlink" Target="https://educationstandards.nsw.edu.au/wps/portal/nesa/mini-footer/copyright" TargetMode="External"/><Relationship Id="rId135" Type="http://schemas.openxmlformats.org/officeDocument/2006/relationships/hyperlink" Target="https://creativecommons.org/licenses/by/4.0" TargetMode="External"/><Relationship Id="rId13" Type="http://schemas.openxmlformats.org/officeDocument/2006/relationships/hyperlink" Target="https://education.nsw.gov.au/teaching-and-learning/curriculum/literacy-and-numeracy/teaching-and-learning-resources/numeracy/talk-moves" TargetMode="External"/><Relationship Id="rId18" Type="http://schemas.openxmlformats.org/officeDocument/2006/relationships/hyperlink" Target="https://www.canva.com/" TargetMode="External"/><Relationship Id="rId39" Type="http://schemas.openxmlformats.org/officeDocument/2006/relationships/hyperlink" Target="https://www.canva.com/policies/content-license-agreement/" TargetMode="External"/><Relationship Id="rId109" Type="http://schemas.openxmlformats.org/officeDocument/2006/relationships/hyperlink" Target="https://www.canva.com/policies/content-license-agreement/" TargetMode="External"/><Relationship Id="rId34" Type="http://schemas.openxmlformats.org/officeDocument/2006/relationships/hyperlink" Target="https://www.canva.com/policies/content-license-agreement/" TargetMode="External"/><Relationship Id="rId50" Type="http://schemas.openxmlformats.org/officeDocument/2006/relationships/hyperlink" Target="https://www.canva.com/policies/content-license-agreement/" TargetMode="External"/><Relationship Id="rId55" Type="http://schemas.openxmlformats.org/officeDocument/2006/relationships/hyperlink" Target="https://www.canva.com/" TargetMode="External"/><Relationship Id="rId76" Type="http://schemas.openxmlformats.org/officeDocument/2006/relationships/image" Target="media/image21.png"/><Relationship Id="rId97" Type="http://schemas.openxmlformats.org/officeDocument/2006/relationships/hyperlink" Target="https://www.canva.com/policies/content-license-agreement/" TargetMode="External"/><Relationship Id="rId104" Type="http://schemas.openxmlformats.org/officeDocument/2006/relationships/image" Target="media/image33.png"/><Relationship Id="rId120" Type="http://schemas.openxmlformats.org/officeDocument/2006/relationships/hyperlink" Target="https://www.canva.com/" TargetMode="External"/><Relationship Id="rId125" Type="http://schemas.openxmlformats.org/officeDocument/2006/relationships/hyperlink" Target="https://education.nsw.gov.au/about-us/copyright" TargetMode="External"/><Relationship Id="rId141" Type="http://schemas.openxmlformats.org/officeDocument/2006/relationships/footer" Target="footer1.xml"/><Relationship Id="rId14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www.canva.com/policies/content-license-agreement/" TargetMode="External"/><Relationship Id="rId92" Type="http://schemas.openxmlformats.org/officeDocument/2006/relationships/image" Target="media/image29.png"/><Relationship Id="rId2" Type="http://schemas.openxmlformats.org/officeDocument/2006/relationships/styles" Target="styles.xml"/><Relationship Id="rId29" Type="http://schemas.openxmlformats.org/officeDocument/2006/relationships/hyperlink" Target="http://www.resourcesformathematics.com.au/dens1/stage2-activities-to-support-early-arithmetical-strategies" TargetMode="External"/><Relationship Id="rId24" Type="http://schemas.openxmlformats.org/officeDocument/2006/relationships/hyperlink" Target="https://www.canva.com/" TargetMode="External"/><Relationship Id="rId40" Type="http://schemas.openxmlformats.org/officeDocument/2006/relationships/hyperlink" Target="https://education.nsw.gov.au/teaching-and-learning/curriculum/mathematics/mathematics-curriculum-resources-k-12/mathematics-k-6-resources/creating-balance" TargetMode="External"/><Relationship Id="rId45" Type="http://schemas.openxmlformats.org/officeDocument/2006/relationships/hyperlink" Target="https://eric.ed.gov/?id=EJ1106789" TargetMode="External"/><Relationship Id="rId66" Type="http://schemas.openxmlformats.org/officeDocument/2006/relationships/image" Target="media/image17.png"/><Relationship Id="rId87" Type="http://schemas.openxmlformats.org/officeDocument/2006/relationships/hyperlink" Target="https://www.canva.com/policies/content-license-agreement/" TargetMode="External"/><Relationship Id="rId110" Type="http://schemas.openxmlformats.org/officeDocument/2006/relationships/image" Target="media/image35.png"/><Relationship Id="rId115" Type="http://schemas.openxmlformats.org/officeDocument/2006/relationships/hyperlink" Target="https://www.canva.com/policies/content-license-agreement/" TargetMode="External"/><Relationship Id="rId131" Type="http://schemas.openxmlformats.org/officeDocument/2006/relationships/hyperlink" Target="https://educationstandards.nsw.edu.au/" TargetMode="External"/><Relationship Id="rId136" Type="http://schemas.openxmlformats.org/officeDocument/2006/relationships/hyperlink" Target="http://australiancurriculum.edu.au/about-the-australian-curriculum" TargetMode="External"/><Relationship Id="rId61" Type="http://schemas.openxmlformats.org/officeDocument/2006/relationships/hyperlink" Target="https://www.canva.com/" TargetMode="External"/><Relationship Id="rId82" Type="http://schemas.openxmlformats.org/officeDocument/2006/relationships/image" Target="media/image25.png"/><Relationship Id="rId19" Type="http://schemas.openxmlformats.org/officeDocument/2006/relationships/hyperlink" Target="https://www.canva.com/policies/content-license-agreement/" TargetMode="External"/><Relationship Id="rId14" Type="http://schemas.openxmlformats.org/officeDocument/2006/relationships/hyperlink" Target="https://app.education.nsw.gov.au/digital-learning-selector/LearningActivity/Card/555?clearCache=9a9eee55-85d6-2c8a-e7c5-15a21ded3fa" TargetMode="External"/><Relationship Id="rId30" Type="http://schemas.openxmlformats.org/officeDocument/2006/relationships/hyperlink" Target="https://education.nsw.gov.au/teaching-and-learning/curriculum/literacy-and-numeracy/teaching-and-learning-resources/numeracy/talk-moves" TargetMode="External"/><Relationship Id="rId35" Type="http://schemas.openxmlformats.org/officeDocument/2006/relationships/hyperlink" Target="https://education.nsw.gov.au/teaching-and-learning/curriculum/mathematics/mathematics-curriculum-resources-k-12/mathematics-k-6-resources/3-10s-in-a-line" TargetMode="External"/><Relationship Id="rId56" Type="http://schemas.openxmlformats.org/officeDocument/2006/relationships/hyperlink" Target="https://www.canva.com/policies/content-license-agreement/" TargetMode="External"/><Relationship Id="rId77" Type="http://schemas.openxmlformats.org/officeDocument/2006/relationships/image" Target="media/image22.png"/><Relationship Id="rId100" Type="http://schemas.openxmlformats.org/officeDocument/2006/relationships/hyperlink" Target="https://www.canva.com/policies/content-license-agreement/" TargetMode="External"/><Relationship Id="rId105" Type="http://schemas.openxmlformats.org/officeDocument/2006/relationships/hyperlink" Target="https://www.canva.com/" TargetMode="External"/><Relationship Id="rId126" Type="http://schemas.openxmlformats.org/officeDocument/2006/relationships/hyperlink" Target="https://creativecommons.org/licenses/by/4.0/"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image" Target="media/image12.png"/><Relationship Id="rId72" Type="http://schemas.openxmlformats.org/officeDocument/2006/relationships/image" Target="media/image19.png"/><Relationship Id="rId93" Type="http://schemas.openxmlformats.org/officeDocument/2006/relationships/hyperlink" Target="https://www.canva.com/" TargetMode="External"/><Relationship Id="rId98" Type="http://schemas.openxmlformats.org/officeDocument/2006/relationships/image" Target="media/image31.png"/><Relationship Id="rId121" Type="http://schemas.openxmlformats.org/officeDocument/2006/relationships/hyperlink" Target="https://www.canva.com/policies/content-license-agreement/" TargetMode="External"/><Relationship Id="rId142" Type="http://schemas.openxmlformats.org/officeDocument/2006/relationships/footer" Target="footer2.xml"/><Relationship Id="rId3" Type="http://schemas.openxmlformats.org/officeDocument/2006/relationships/settings" Target="settings.xml"/><Relationship Id="rId25" Type="http://schemas.openxmlformats.org/officeDocument/2006/relationships/hyperlink" Target="https://www.canva.com/policies/content-license-agreement/" TargetMode="External"/><Relationship Id="rId46" Type="http://schemas.openxmlformats.org/officeDocument/2006/relationships/image" Target="media/image9.png"/><Relationship Id="rId67" Type="http://schemas.openxmlformats.org/officeDocument/2006/relationships/hyperlink" Target="https://www.canva.com/" TargetMode="External"/><Relationship Id="rId116" Type="http://schemas.openxmlformats.org/officeDocument/2006/relationships/image" Target="media/image37.png"/><Relationship Id="rId137" Type="http://schemas.openxmlformats.org/officeDocument/2006/relationships/hyperlink" Target="https://www.canva.com/" TargetMode="External"/><Relationship Id="rId20" Type="http://schemas.openxmlformats.org/officeDocument/2006/relationships/image" Target="media/image3.png"/><Relationship Id="rId41" Type="http://schemas.openxmlformats.org/officeDocument/2006/relationships/hyperlink" Target="https://www.didax.com/apps/math-balance/" TargetMode="External"/><Relationship Id="rId62" Type="http://schemas.openxmlformats.org/officeDocument/2006/relationships/hyperlink" Target="https://www.canva.com/policies/content-license-agreement/" TargetMode="External"/><Relationship Id="rId83" Type="http://schemas.openxmlformats.org/officeDocument/2006/relationships/hyperlink" Target="https://www.canva.com/" TargetMode="External"/><Relationship Id="rId88" Type="http://schemas.openxmlformats.org/officeDocument/2006/relationships/image" Target="media/image27.png"/><Relationship Id="rId111" Type="http://schemas.openxmlformats.org/officeDocument/2006/relationships/hyperlink" Target="https://www.canva.com/" TargetMode="External"/><Relationship Id="rId132" Type="http://schemas.openxmlformats.org/officeDocument/2006/relationships/hyperlink" Target="https://curriculum.nsw.edu.au/home" TargetMode="External"/><Relationship Id="rId15" Type="http://schemas.openxmlformats.org/officeDocument/2006/relationships/hyperlink" Target="http://www.resourcesformathematics.com.au/dens1/stage-4-activities-to-support-forward-and-backward-number-word-sequences" TargetMode="External"/><Relationship Id="rId36" Type="http://schemas.openxmlformats.org/officeDocument/2006/relationships/hyperlink" Target="https://education.nsw.gov.au/teaching-and-learning/curriculum/mathematics/mathematics-curriculum-resources-k-12/mathematics-k-6-resources/3-10s-in-a-line" TargetMode="External"/><Relationship Id="rId57" Type="http://schemas.openxmlformats.org/officeDocument/2006/relationships/image" Target="media/image14.png"/><Relationship Id="rId106" Type="http://schemas.openxmlformats.org/officeDocument/2006/relationships/hyperlink" Target="https://www.canva.com/policies/content-license-agreement/" TargetMode="External"/><Relationship Id="rId127" Type="http://schemas.openxmlformats.org/officeDocument/2006/relationships/image" Target="media/image40.jpeg"/><Relationship Id="rId10" Type="http://schemas.openxmlformats.org/officeDocument/2006/relationships/hyperlink" Target="https://education.nsw.gov.au/teaching-and-learning/curriculum/mathematics/mathematics-curriculum-resources-k-12/mathematics-k-6-resources/creating-balance" TargetMode="External"/><Relationship Id="rId31" Type="http://schemas.openxmlformats.org/officeDocument/2006/relationships/image" Target="media/image6.png"/><Relationship Id="rId52" Type="http://schemas.openxmlformats.org/officeDocument/2006/relationships/hyperlink" Target="https://www.canva.com/" TargetMode="External"/><Relationship Id="rId73" Type="http://schemas.openxmlformats.org/officeDocument/2006/relationships/hyperlink" Target="https://www.canva.com/" TargetMode="External"/><Relationship Id="rId78" Type="http://schemas.openxmlformats.org/officeDocument/2006/relationships/image" Target="media/image23.png"/><Relationship Id="rId94" Type="http://schemas.openxmlformats.org/officeDocument/2006/relationships/hyperlink" Target="https://www.canva.com/policies/content-license-agreement/" TargetMode="External"/><Relationship Id="rId99" Type="http://schemas.openxmlformats.org/officeDocument/2006/relationships/hyperlink" Target="https://www.canva.com/" TargetMode="External"/><Relationship Id="rId101" Type="http://schemas.openxmlformats.org/officeDocument/2006/relationships/image" Target="media/image32.png"/><Relationship Id="rId122" Type="http://schemas.openxmlformats.org/officeDocument/2006/relationships/image" Target="media/image39.png"/><Relationship Id="rId14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education.nsw.gov.au/teaching-and-learning/curriculum/mathematics/mathematics-curriculum-resources-k-12/mathematics-k-6-resources/3-10s-in-a-line" TargetMode="External"/><Relationship Id="rId26" Type="http://schemas.openxmlformats.org/officeDocument/2006/relationships/hyperlink" Target="https://education.nsw.gov.au/teaching-and-learning/curriculum/literacy-and-numeracy/teaching-and-learning-resources/numeracy/talk-moves" TargetMode="External"/><Relationship Id="rId47" Type="http://schemas.openxmlformats.org/officeDocument/2006/relationships/image" Target="media/image10.png"/><Relationship Id="rId68" Type="http://schemas.openxmlformats.org/officeDocument/2006/relationships/hyperlink" Target="https://www.canva.com/policies/content-license-agreement/" TargetMode="External"/><Relationship Id="rId89" Type="http://schemas.openxmlformats.org/officeDocument/2006/relationships/hyperlink" Target="https://www.canva.com/" TargetMode="External"/><Relationship Id="rId112" Type="http://schemas.openxmlformats.org/officeDocument/2006/relationships/hyperlink" Target="https://www.canva.com/policies/content-license-agreement/" TargetMode="External"/><Relationship Id="rId133" Type="http://schemas.openxmlformats.org/officeDocument/2006/relationships/hyperlink" Target="https://www.australiancurriculum.edu.au/resources/national-literacy-and-numeracy-learning-progressions/version-3-of-national-literacy-and-numeracy-learning-progressions/" TargetMode="External"/><Relationship Id="rId16" Type="http://schemas.openxmlformats.org/officeDocument/2006/relationships/hyperlink" Target="https://education.nsw.gov.au/teaching-and-learning/curriculum/literacy-and-numeracy/teaching-and-learning-resources/numeracy/talk-moves" TargetMode="External"/><Relationship Id="rId37" Type="http://schemas.openxmlformats.org/officeDocument/2006/relationships/image" Target="media/image8.png"/><Relationship Id="rId58" Type="http://schemas.openxmlformats.org/officeDocument/2006/relationships/hyperlink" Target="https://www.canva.com/" TargetMode="External"/><Relationship Id="rId79" Type="http://schemas.openxmlformats.org/officeDocument/2006/relationships/image" Target="media/image24.png"/><Relationship Id="rId102" Type="http://schemas.openxmlformats.org/officeDocument/2006/relationships/hyperlink" Target="https://www.canva.com/" TargetMode="External"/><Relationship Id="rId123" Type="http://schemas.openxmlformats.org/officeDocument/2006/relationships/hyperlink" Target="https://curriculum.nsw.edu.au/learning-areas/mathematics/mathematics-k-10" TargetMode="External"/><Relationship Id="rId14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113</Pages>
  <Words>15622</Words>
  <Characters>89050</Characters>
  <Application>Microsoft Office Word</Application>
  <DocSecurity>0</DocSecurity>
  <Lines>742</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K-2 multi-age – Year A – Unit 6</dc:title>
  <dc:subject/>
  <dc:creator>NSW Department of Education</dc:creator>
  <cp:keywords/>
  <dc:description/>
  <dcterms:created xsi:type="dcterms:W3CDTF">2023-04-04T04:10:00Z</dcterms:created>
  <dcterms:modified xsi:type="dcterms:W3CDTF">2023-04-04T04:11:00Z</dcterms:modified>
</cp:coreProperties>
</file>