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601E" w14:textId="30463DEA" w:rsidR="00DC28A3" w:rsidRDefault="00DC28A3" w:rsidP="00CC5EA2">
      <w:pPr>
        <w:pStyle w:val="Title"/>
      </w:pPr>
      <w:r>
        <w:t>E</w:t>
      </w:r>
      <w:r w:rsidR="00071A6F">
        <w:t xml:space="preserve">arth and </w:t>
      </w:r>
      <w:r>
        <w:t>E</w:t>
      </w:r>
      <w:r w:rsidR="00071A6F">
        <w:t xml:space="preserve">nvironmental Science </w:t>
      </w:r>
      <w:r>
        <w:t xml:space="preserve">Module 7 </w:t>
      </w:r>
    </w:p>
    <w:p w14:paraId="1D7B18F8" w14:textId="0A4E70DF" w:rsidR="00DC28A3" w:rsidRDefault="00DC28A3" w:rsidP="00CC5EA2">
      <w:pPr>
        <w:pStyle w:val="Heading1"/>
      </w:pPr>
      <w:r>
        <w:t>Mangroves and rising sea-l</w:t>
      </w:r>
      <w:r w:rsidR="002F4CD6">
        <w:t>evel</w:t>
      </w:r>
    </w:p>
    <w:p w14:paraId="1679B32B" w14:textId="6AF38BE0" w:rsidR="00DC28A3" w:rsidRDefault="00DC28A3" w:rsidP="00CC5EA2">
      <w:pPr>
        <w:rPr>
          <w:color w:val="222222"/>
        </w:rPr>
      </w:pPr>
      <w:r w:rsidRPr="001D0184">
        <w:t xml:space="preserve">The following articles and videos are related to a study published in </w:t>
      </w:r>
      <w:r w:rsidRPr="00CC5EA2">
        <w:t>Nature,</w:t>
      </w:r>
      <w:r w:rsidRPr="001D0184">
        <w:t xml:space="preserve"> Lovelock </w:t>
      </w:r>
      <w:r w:rsidRPr="001D0184">
        <w:rPr>
          <w:i/>
          <w:iCs/>
        </w:rPr>
        <w:t>et al.</w:t>
      </w:r>
      <w:r w:rsidRPr="001D0184">
        <w:t xml:space="preserve"> (2015) </w:t>
      </w:r>
      <w:r>
        <w:t xml:space="preserve">which </w:t>
      </w:r>
      <w:r w:rsidRPr="001D0184">
        <w:t xml:space="preserve">explores the </w:t>
      </w:r>
      <w:r w:rsidRPr="001D0184">
        <w:rPr>
          <w:color w:val="222222"/>
        </w:rPr>
        <w:t>vulnerability of Indo-Pacific mangrove forests to sea-level rise</w:t>
      </w:r>
      <w:r>
        <w:rPr>
          <w:color w:val="222222"/>
        </w:rPr>
        <w:t xml:space="preserve">. </w:t>
      </w:r>
    </w:p>
    <w:p w14:paraId="55DB40A0" w14:textId="34E84B68" w:rsidR="00DC28A3" w:rsidRPr="00A13E29" w:rsidRDefault="00DC28A3" w:rsidP="007D1767">
      <w:pPr>
        <w:pStyle w:val="Heading2"/>
      </w:pPr>
      <w:r>
        <w:t>Initial Study and related media</w:t>
      </w:r>
    </w:p>
    <w:p w14:paraId="574B2951" w14:textId="703CD373" w:rsidR="00DC28A3" w:rsidRPr="00810F65" w:rsidRDefault="00CC5EA2" w:rsidP="00DC28A3">
      <w:pPr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Original Nature article</w:t>
      </w:r>
    </w:p>
    <w:p w14:paraId="797CF78B" w14:textId="28900254" w:rsidR="00DC28A3" w:rsidRDefault="00DC28A3" w:rsidP="00DC28A3">
      <w:pPr>
        <w:rPr>
          <w:shd w:val="clear" w:color="auto" w:fill="FFFFFF"/>
        </w:rPr>
      </w:pPr>
      <w:r>
        <w:rPr>
          <w:shd w:val="clear" w:color="auto" w:fill="FFFFFF"/>
        </w:rPr>
        <w:t>Lovelock, C., Cahoon, D., Friess, D. </w:t>
      </w:r>
      <w:r>
        <w:rPr>
          <w:i/>
          <w:iCs/>
          <w:shd w:val="clear" w:color="auto" w:fill="FFFFFF"/>
        </w:rPr>
        <w:t>et al.</w:t>
      </w:r>
      <w:r>
        <w:rPr>
          <w:shd w:val="clear" w:color="auto" w:fill="FFFFFF"/>
        </w:rPr>
        <w:t> </w:t>
      </w:r>
      <w:hyperlink r:id="rId11" w:history="1">
        <w:r w:rsidRPr="00DC28A3">
          <w:rPr>
            <w:rStyle w:val="Hyperlink"/>
            <w:shd w:val="clear" w:color="auto" w:fill="FFFFFF"/>
          </w:rPr>
          <w:t>The vul</w:t>
        </w:r>
        <w:r w:rsidRPr="00DC28A3">
          <w:rPr>
            <w:rStyle w:val="Hyperlink"/>
            <w:shd w:val="clear" w:color="auto" w:fill="FFFFFF"/>
          </w:rPr>
          <w:t>n</w:t>
        </w:r>
        <w:r w:rsidRPr="00DC28A3">
          <w:rPr>
            <w:rStyle w:val="Hyperlink"/>
            <w:shd w:val="clear" w:color="auto" w:fill="FFFFFF"/>
          </w:rPr>
          <w:t>erability of Indo-Pacific mangrove forests to sea-level rise.</w:t>
        </w:r>
      </w:hyperlink>
      <w:r>
        <w:rPr>
          <w:shd w:val="clear" w:color="auto" w:fill="FFFFFF"/>
        </w:rPr>
        <w:t> </w:t>
      </w:r>
      <w:r w:rsidRPr="00CC5EA2">
        <w:t>Nature</w:t>
      </w:r>
      <w:r>
        <w:rPr>
          <w:shd w:val="clear" w:color="auto" w:fill="FFFFFF"/>
        </w:rPr>
        <w:t> </w:t>
      </w:r>
      <w:r>
        <w:rPr>
          <w:b/>
          <w:bCs/>
          <w:shd w:val="clear" w:color="auto" w:fill="FFFFFF"/>
        </w:rPr>
        <w:t>526, </w:t>
      </w:r>
      <w:r>
        <w:rPr>
          <w:shd w:val="clear" w:color="auto" w:fill="FFFFFF"/>
        </w:rPr>
        <w:t xml:space="preserve">559–563 (2015). Available as a free download: </w:t>
      </w:r>
      <w:hyperlink r:id="rId12" w:history="1">
        <w:r w:rsidRPr="00DC28A3">
          <w:rPr>
            <w:rStyle w:val="Hyperlink"/>
            <w:shd w:val="clear" w:color="auto" w:fill="FFFFFF"/>
          </w:rPr>
          <w:t>The vulnerability of Indo-Pacific mangrove</w:t>
        </w:r>
        <w:r w:rsidRPr="00DC28A3">
          <w:rPr>
            <w:rStyle w:val="Hyperlink"/>
            <w:shd w:val="clear" w:color="auto" w:fill="FFFFFF"/>
          </w:rPr>
          <w:t xml:space="preserve"> </w:t>
        </w:r>
        <w:r w:rsidRPr="00DC28A3">
          <w:rPr>
            <w:rStyle w:val="Hyperlink"/>
            <w:shd w:val="clear" w:color="auto" w:fill="FFFFFF"/>
          </w:rPr>
          <w:t>forests to sea-level rise</w:t>
        </w:r>
      </w:hyperlink>
    </w:p>
    <w:p w14:paraId="507B3FB7" w14:textId="2D94F276" w:rsidR="00DC28A3" w:rsidRPr="00DC28A3" w:rsidRDefault="00DC28A3" w:rsidP="00DC28A3">
      <w:r>
        <w:rPr>
          <w:rFonts w:ascii="Roboto-Regular" w:hAnsi="Roboto-Regular" w:cs="Roboto-Regular"/>
          <w:sz w:val="18"/>
          <w:szCs w:val="18"/>
        </w:rPr>
        <w:t>This Article is brought to you for free and open access by the US Geological Survey at DigitalCommons@University</w:t>
      </w:r>
      <w:r>
        <w:t xml:space="preserve"> </w:t>
      </w:r>
      <w:r>
        <w:rPr>
          <w:rFonts w:ascii="Roboto-Regular" w:hAnsi="Roboto-Regular" w:cs="Roboto-Regular"/>
          <w:sz w:val="18"/>
          <w:szCs w:val="18"/>
        </w:rPr>
        <w:t>of Nebraska - Lincoln. It has been accepted for inclusion in USGS Staff -- Published Research by an authorized</w:t>
      </w:r>
      <w:r>
        <w:t xml:space="preserve"> </w:t>
      </w:r>
      <w:r>
        <w:rPr>
          <w:rFonts w:ascii="Roboto-Regular" w:hAnsi="Roboto-Regular" w:cs="Roboto-Regular"/>
          <w:sz w:val="18"/>
          <w:szCs w:val="18"/>
        </w:rPr>
        <w:t>administrator of DigitalCommons@University of Nebraska - Lincoln.</w:t>
      </w:r>
    </w:p>
    <w:p w14:paraId="4A3177A5" w14:textId="0F762C19" w:rsidR="00DC28A3" w:rsidRPr="00810F65" w:rsidRDefault="00CC5EA2" w:rsidP="00DC28A3">
      <w:pPr>
        <w:rPr>
          <w:rFonts w:cstheme="minorHAnsi"/>
          <w:b/>
          <w:bCs/>
          <w:color w:val="222222"/>
        </w:rPr>
      </w:pPr>
      <w:r>
        <w:rPr>
          <w:rFonts w:cstheme="minorHAnsi"/>
          <w:b/>
          <w:bCs/>
          <w:color w:val="222222"/>
        </w:rPr>
        <w:t>Article from The Conversation</w:t>
      </w:r>
    </w:p>
    <w:p w14:paraId="66C7E15C" w14:textId="14506FEA" w:rsidR="00DC28A3" w:rsidRDefault="00DC28A3" w:rsidP="00DC28A3">
      <w:pPr>
        <w:rPr>
          <w:rStyle w:val="Strong"/>
          <w:rFonts w:cstheme="minorHAnsi"/>
          <w:color w:val="383838"/>
          <w:bdr w:val="none" w:sz="0" w:space="0" w:color="auto" w:frame="1"/>
        </w:rPr>
      </w:pPr>
      <w:r>
        <w:rPr>
          <w:rFonts w:cstheme="minorHAnsi"/>
          <w:color w:val="222222"/>
        </w:rPr>
        <w:t xml:space="preserve">Saintilan, N., Lovelock, C., Rogers, K. (2015) </w:t>
      </w:r>
      <w:hyperlink r:id="rId13" w:history="1">
        <w:r w:rsidRPr="00CC5EA2">
          <w:rPr>
            <w:rStyle w:val="Hyperlink"/>
            <w:iCs/>
          </w:rPr>
          <w:t>Risi</w:t>
        </w:r>
        <w:r w:rsidRPr="00CC5EA2">
          <w:rPr>
            <w:rStyle w:val="Hyperlink"/>
            <w:iCs/>
          </w:rPr>
          <w:t>n</w:t>
        </w:r>
        <w:r w:rsidRPr="00CC5EA2">
          <w:rPr>
            <w:rStyle w:val="Hyperlink"/>
            <w:iCs/>
          </w:rPr>
          <w:t>g seas threaten to drown important mangrove forests, unless we intervene</w:t>
        </w:r>
        <w:r w:rsidRPr="00CC5EA2">
          <w:rPr>
            <w:rStyle w:val="Hyperlink"/>
          </w:rPr>
          <w:t>.</w:t>
        </w:r>
      </w:hyperlink>
      <w:r>
        <w:t xml:space="preserve"> </w:t>
      </w:r>
      <w:r w:rsidRPr="00DC28A3">
        <w:rPr>
          <w:rStyle w:val="Strong"/>
          <w:rFonts w:cstheme="minorHAnsi"/>
          <w:b w:val="0"/>
          <w:color w:val="383838"/>
          <w:bdr w:val="none" w:sz="0" w:space="0" w:color="auto" w:frame="1"/>
        </w:rPr>
        <w:t>The Conversation Media Group Ltd; VIC.</w:t>
      </w:r>
      <w:r w:rsidRPr="001D0184">
        <w:rPr>
          <w:rStyle w:val="Strong"/>
          <w:rFonts w:cstheme="minorHAnsi"/>
          <w:color w:val="383838"/>
          <w:bdr w:val="none" w:sz="0" w:space="0" w:color="auto" w:frame="1"/>
        </w:rPr>
        <w:t xml:space="preserve"> </w:t>
      </w:r>
    </w:p>
    <w:p w14:paraId="1D1D8042" w14:textId="22658328" w:rsidR="00DC28A3" w:rsidRPr="00810F65" w:rsidRDefault="00DC28A3" w:rsidP="00DC28A3">
      <w:pPr>
        <w:rPr>
          <w:b/>
          <w:bCs/>
          <w:shd w:val="clear" w:color="auto" w:fill="F9F9F9"/>
        </w:rPr>
      </w:pPr>
      <w:r w:rsidRPr="00810F65">
        <w:rPr>
          <w:b/>
          <w:bCs/>
          <w:shd w:val="clear" w:color="auto" w:fill="F9F9F9"/>
        </w:rPr>
        <w:t xml:space="preserve">Video </w:t>
      </w:r>
      <w:r>
        <w:rPr>
          <w:b/>
          <w:bCs/>
          <w:shd w:val="clear" w:color="auto" w:fill="F9F9F9"/>
        </w:rPr>
        <w:t xml:space="preserve">embedded in The Conversation article </w:t>
      </w:r>
      <w:r w:rsidRPr="00810F65">
        <w:rPr>
          <w:b/>
          <w:bCs/>
          <w:shd w:val="clear" w:color="auto" w:fill="F9F9F9"/>
        </w:rPr>
        <w:t>showing equipment use</w:t>
      </w:r>
    </w:p>
    <w:p w14:paraId="0FCE24CB" w14:textId="15C56815" w:rsidR="00DC28A3" w:rsidRDefault="00DC28A3" w:rsidP="00DC28A3">
      <w:pPr>
        <w:rPr>
          <w:rFonts w:cstheme="minorHAnsi"/>
        </w:rPr>
      </w:pPr>
      <w:r>
        <w:rPr>
          <w:shd w:val="clear" w:color="auto" w:fill="F9F9F9"/>
        </w:rPr>
        <w:t xml:space="preserve">User: </w:t>
      </w:r>
      <w:r w:rsidRPr="001D0184">
        <w:rPr>
          <w:shd w:val="clear" w:color="auto" w:fill="F9F9F9"/>
        </w:rPr>
        <w:t>UQx Tropic101x Tropical Coastal Ecosystems</w:t>
      </w:r>
      <w:r>
        <w:rPr>
          <w:shd w:val="clear" w:color="auto" w:fill="F9F9F9"/>
        </w:rPr>
        <w:t xml:space="preserve"> (2014) </w:t>
      </w:r>
      <w:hyperlink r:id="rId14" w:history="1">
        <w:r w:rsidRPr="00DC28A3">
          <w:rPr>
            <w:rStyle w:val="Hyperlink"/>
            <w:rFonts w:cstheme="minorHAnsi"/>
            <w:i/>
            <w:iCs/>
          </w:rPr>
          <w:t>Sediment Elev</w:t>
        </w:r>
        <w:r w:rsidRPr="00DC28A3">
          <w:rPr>
            <w:rStyle w:val="Hyperlink"/>
            <w:rFonts w:cstheme="minorHAnsi"/>
            <w:i/>
            <w:iCs/>
          </w:rPr>
          <w:t>a</w:t>
        </w:r>
        <w:r w:rsidRPr="00DC28A3">
          <w:rPr>
            <w:rStyle w:val="Hyperlink"/>
            <w:rFonts w:cstheme="minorHAnsi"/>
            <w:i/>
            <w:iCs/>
          </w:rPr>
          <w:t>tion Tables Ruth</w:t>
        </w:r>
        <w:r w:rsidRPr="00DC28A3">
          <w:rPr>
            <w:rStyle w:val="Hyperlink"/>
            <w:rFonts w:cstheme="minorHAnsi"/>
          </w:rPr>
          <w:t>.</w:t>
        </w:r>
      </w:hyperlink>
      <w:r>
        <w:rPr>
          <w:rFonts w:cstheme="minorHAnsi"/>
        </w:rPr>
        <w:t xml:space="preserve"> </w:t>
      </w:r>
      <w:r w:rsidR="00CC5EA2">
        <w:rPr>
          <w:rFonts w:cstheme="minorHAnsi"/>
        </w:rPr>
        <w:t xml:space="preserve">(duration 3:23) </w:t>
      </w:r>
      <w:r>
        <w:rPr>
          <w:rFonts w:cstheme="minorHAnsi"/>
        </w:rPr>
        <w:t>YouTube.com</w:t>
      </w:r>
    </w:p>
    <w:p w14:paraId="726637CA" w14:textId="0302721A" w:rsidR="00DC28A3" w:rsidRPr="00DC28A3" w:rsidRDefault="002F4CD6" w:rsidP="00DC28A3">
      <w:pPr>
        <w:rPr>
          <w:b/>
          <w:bCs/>
          <w:shd w:val="clear" w:color="auto" w:fill="F9F9F9"/>
        </w:rPr>
      </w:pPr>
      <w:r>
        <w:rPr>
          <w:b/>
          <w:bCs/>
        </w:rPr>
        <w:t>Video n</w:t>
      </w:r>
      <w:r w:rsidR="00DC28A3" w:rsidRPr="00810F65">
        <w:rPr>
          <w:b/>
          <w:bCs/>
        </w:rPr>
        <w:t>arration of main points from Nature article</w:t>
      </w:r>
      <w:r w:rsidR="00DC28A3">
        <w:rPr>
          <w:b/>
          <w:bCs/>
        </w:rPr>
        <w:t>,</w:t>
      </w:r>
      <w:r w:rsidR="00DC28A3" w:rsidRPr="00810F65">
        <w:rPr>
          <w:b/>
          <w:bCs/>
          <w:shd w:val="clear" w:color="auto" w:fill="F9F9F9"/>
        </w:rPr>
        <w:t xml:space="preserve"> </w:t>
      </w:r>
      <w:r w:rsidR="00DC28A3">
        <w:rPr>
          <w:b/>
          <w:bCs/>
          <w:shd w:val="clear" w:color="auto" w:fill="F9F9F9"/>
        </w:rPr>
        <w:t>embedded in The Conversation article</w:t>
      </w:r>
    </w:p>
    <w:p w14:paraId="56773B7D" w14:textId="10621553" w:rsidR="00DC28A3" w:rsidRDefault="00DC28A3" w:rsidP="00DC28A3">
      <w:r>
        <w:t xml:space="preserve">User: Maya Reef (2015) </w:t>
      </w:r>
      <w:hyperlink r:id="rId15" w:history="1">
        <w:r w:rsidRPr="00CC5EA2">
          <w:rPr>
            <w:rStyle w:val="Hyperlink"/>
            <w:iCs/>
          </w:rPr>
          <w:t>RSET_P</w:t>
        </w:r>
        <w:r w:rsidRPr="00CC5EA2">
          <w:rPr>
            <w:rStyle w:val="Hyperlink"/>
            <w:iCs/>
          </w:rPr>
          <w:t>u</w:t>
        </w:r>
        <w:r w:rsidRPr="00CC5EA2">
          <w:rPr>
            <w:rStyle w:val="Hyperlink"/>
            <w:iCs/>
          </w:rPr>
          <w:t>blication_Vid</w:t>
        </w:r>
        <w:r w:rsidRPr="00DC28A3">
          <w:rPr>
            <w:rStyle w:val="Hyperlink"/>
            <w:i/>
            <w:iCs/>
          </w:rPr>
          <w:t>eo</w:t>
        </w:r>
        <w:r w:rsidRPr="00DC28A3">
          <w:rPr>
            <w:rStyle w:val="Hyperlink"/>
          </w:rPr>
          <w:t>.</w:t>
        </w:r>
      </w:hyperlink>
      <w:r>
        <w:t xml:space="preserve"> </w:t>
      </w:r>
      <w:r w:rsidR="00CC5EA2">
        <w:t xml:space="preserve">(duration 8:55) </w:t>
      </w:r>
      <w:r>
        <w:t>Youtube.com.</w:t>
      </w:r>
    </w:p>
    <w:p w14:paraId="37321509" w14:textId="77777777" w:rsidR="00DC28A3" w:rsidRDefault="00DC28A3" w:rsidP="00DC28A3">
      <w:pPr>
        <w:rPr>
          <w:rFonts w:cs="Arial"/>
        </w:rPr>
      </w:pPr>
    </w:p>
    <w:p w14:paraId="175DBFF5" w14:textId="77777777" w:rsidR="00DC28A3" w:rsidRPr="00F54E08" w:rsidRDefault="00DC28A3" w:rsidP="007D1767">
      <w:pPr>
        <w:pStyle w:val="Heading2"/>
      </w:pPr>
      <w:r w:rsidRPr="00F54E08">
        <w:lastRenderedPageBreak/>
        <w:t xml:space="preserve">Working Scientifically Skills </w:t>
      </w:r>
    </w:p>
    <w:p w14:paraId="61DBDF91" w14:textId="24569312" w:rsidR="00DC28A3" w:rsidRDefault="00DC28A3" w:rsidP="00DC28A3">
      <w:r>
        <w:t xml:space="preserve">In the </w:t>
      </w:r>
      <w:hyperlink r:id="rId16" w:history="1">
        <w:r w:rsidRPr="008960C1">
          <w:rPr>
            <w:rStyle w:val="Hyperlink"/>
          </w:rPr>
          <w:t>Earth and</w:t>
        </w:r>
        <w:r w:rsidRPr="008960C1">
          <w:rPr>
            <w:rStyle w:val="Hyperlink"/>
          </w:rPr>
          <w:t xml:space="preserve"> </w:t>
        </w:r>
        <w:r w:rsidRPr="008960C1">
          <w:rPr>
            <w:rStyle w:val="Hyperlink"/>
          </w:rPr>
          <w:t xml:space="preserve">Environmental </w:t>
        </w:r>
        <w:r w:rsidR="009F09D5" w:rsidRPr="008960C1">
          <w:rPr>
            <w:rStyle w:val="Hyperlink"/>
          </w:rPr>
          <w:t>Sc</w:t>
        </w:r>
        <w:r w:rsidR="009F09D5" w:rsidRPr="008960C1">
          <w:rPr>
            <w:rStyle w:val="Hyperlink"/>
          </w:rPr>
          <w:t>i</w:t>
        </w:r>
        <w:r w:rsidR="009F09D5" w:rsidRPr="008960C1">
          <w:rPr>
            <w:rStyle w:val="Hyperlink"/>
          </w:rPr>
          <w:t xml:space="preserve">ence </w:t>
        </w:r>
        <w:r w:rsidRPr="008960C1">
          <w:rPr>
            <w:rStyle w:val="Hyperlink"/>
          </w:rPr>
          <w:t>Syllabus</w:t>
        </w:r>
      </w:hyperlink>
      <w:r>
        <w:t xml:space="preserve"> are </w:t>
      </w:r>
      <w:r w:rsidR="00667B8D">
        <w:t xml:space="preserve">the </w:t>
      </w:r>
      <w:r w:rsidRPr="00A31393">
        <w:t>Working Scientifically Skills</w:t>
      </w:r>
      <w:r>
        <w:t xml:space="preserve"> </w:t>
      </w:r>
      <w:r w:rsidR="00A31393">
        <w:t>outcomes</w:t>
      </w:r>
      <w:r w:rsidR="00667B8D">
        <w:t xml:space="preserve"> and content</w:t>
      </w:r>
      <w:r w:rsidR="009F09D5">
        <w:t>.</w:t>
      </w:r>
      <w:r w:rsidR="00A31393">
        <w:t xml:space="preserve"> </w:t>
      </w:r>
      <w:r w:rsidR="00AD0F78">
        <w:t xml:space="preserve">In the following activities and task you need to analyse how the </w:t>
      </w:r>
      <w:r w:rsidR="00AD0F78" w:rsidRPr="00A31393">
        <w:t>Working Scientifically Skills</w:t>
      </w:r>
      <w:r w:rsidR="00AD0F78">
        <w:t xml:space="preserve"> were utilised in a published research study. </w:t>
      </w:r>
      <w:r w:rsidR="00281B06">
        <w:t xml:space="preserve">The </w:t>
      </w:r>
      <w:r w:rsidR="00A31393">
        <w:t xml:space="preserve">skills of scientific investigations and the working scientifically skills content of the syllabus may be </w:t>
      </w:r>
      <w:r w:rsidR="00281B06">
        <w:t xml:space="preserve">applied to non-familiar areas and may be </w:t>
      </w:r>
      <w:r w:rsidR="00A31393">
        <w:t>examined</w:t>
      </w:r>
      <w:r w:rsidR="00AD0F78">
        <w:t xml:space="preserve"> in the HSC examination</w:t>
      </w:r>
      <w:r w:rsidR="00A31393">
        <w:t xml:space="preserve">. For example: </w:t>
      </w:r>
    </w:p>
    <w:p w14:paraId="25A79BE9" w14:textId="37707406" w:rsidR="00AD0F78" w:rsidRPr="00CC5EA2" w:rsidRDefault="00DC28A3" w:rsidP="00CC5EA2">
      <w:pPr>
        <w:pStyle w:val="Quote"/>
        <w:rPr>
          <w:i/>
        </w:rPr>
      </w:pPr>
      <w:r w:rsidRPr="00CC5EA2">
        <w:rPr>
          <w:rStyle w:val="Emphasis"/>
          <w:i w:val="0"/>
        </w:rPr>
        <w:t xml:space="preserve">Analyse the use of working scientifically skills in </w:t>
      </w:r>
      <w:r w:rsidR="00CC5EA2">
        <w:rPr>
          <w:rStyle w:val="Strong"/>
        </w:rPr>
        <w:t>both</w:t>
      </w:r>
      <w:r w:rsidRPr="00CC5EA2">
        <w:rPr>
          <w:rStyle w:val="Emphasis"/>
          <w:i w:val="0"/>
        </w:rPr>
        <w:t xml:space="preserve"> investigating major anthropogenic environmental problems facing Australia </w:t>
      </w:r>
      <w:r w:rsidR="00CC5EA2">
        <w:rPr>
          <w:rStyle w:val="Strong"/>
        </w:rPr>
        <w:t>and</w:t>
      </w:r>
      <w:r w:rsidRPr="00CC5EA2">
        <w:rPr>
          <w:rStyle w:val="Emphasis"/>
          <w:i w:val="0"/>
        </w:rPr>
        <w:t xml:space="preserve"> developing management strategies to minimise the effects of these problems. Use examples to support your answer.</w:t>
      </w:r>
      <w:r w:rsidR="00A31393" w:rsidRPr="00CC5EA2">
        <w:rPr>
          <w:i/>
        </w:rPr>
        <w:t xml:space="preserve"> </w:t>
      </w:r>
    </w:p>
    <w:p w14:paraId="60B30652" w14:textId="330A1A81" w:rsidR="00AD0F78" w:rsidRDefault="00A31393" w:rsidP="00A757D4">
      <w:pPr>
        <w:rPr>
          <w:rStyle w:val="SubtleReference"/>
        </w:rPr>
      </w:pPr>
      <w:r w:rsidRPr="008960C1">
        <w:rPr>
          <w:rStyle w:val="SubtleReference"/>
        </w:rPr>
        <w:t xml:space="preserve">2019 HSC Earth and Environmental Science Examination Question 35 (9 marks) </w:t>
      </w:r>
    </w:p>
    <w:p w14:paraId="46C0BD19" w14:textId="4BF66957" w:rsidR="00A757D4" w:rsidRPr="008960C1" w:rsidRDefault="00CC5EA2" w:rsidP="00A757D4">
      <w:pPr>
        <w:rPr>
          <w:rStyle w:val="SubtleReference"/>
          <w:lang w:eastAsia="en-AU"/>
        </w:rPr>
      </w:pPr>
      <w:r>
        <w:rPr>
          <w:rStyle w:val="SubtleReference"/>
          <w:lang w:eastAsia="en-AU"/>
        </w:rPr>
        <w:t xml:space="preserve">Outcomes and Syllabus content in this document is from </w:t>
      </w:r>
      <w:hyperlink r:id="rId17" w:history="1">
        <w:r w:rsidRPr="00CC5EA2">
          <w:rPr>
            <w:rStyle w:val="Hyperlink"/>
            <w:sz w:val="22"/>
            <w:lang w:eastAsia="en-AU"/>
          </w:rPr>
          <w:t>Earth and Environmental Science Stage 6 Syllabus</w:t>
        </w:r>
      </w:hyperlink>
      <w:r>
        <w:rPr>
          <w:rStyle w:val="SubtleReference"/>
          <w:lang w:eastAsia="en-AU"/>
        </w:rPr>
        <w:t xml:space="preserve"> </w:t>
      </w:r>
      <w:r w:rsidR="00A757D4" w:rsidRPr="008960C1">
        <w:rPr>
          <w:rStyle w:val="SubtleReference"/>
          <w:lang w:eastAsia="en-AU"/>
        </w:rPr>
        <w:t>© NSW Education Standards Authority (NESA) for and on behalf of the Crown in right of the State of New South Wales. </w:t>
      </w:r>
    </w:p>
    <w:p w14:paraId="722F660B" w14:textId="2B669F66" w:rsidR="009F09D5" w:rsidRPr="00744FCF" w:rsidRDefault="009F09D5" w:rsidP="007D1767">
      <w:pPr>
        <w:pStyle w:val="Heading2"/>
      </w:pPr>
      <w:r>
        <w:t xml:space="preserve">Working Scientifically Skills </w:t>
      </w:r>
      <w:r w:rsidR="00667B8D">
        <w:t xml:space="preserve">outcomes and </w:t>
      </w:r>
      <w:r>
        <w:t>content</w:t>
      </w:r>
    </w:p>
    <w:p w14:paraId="2EC3864D" w14:textId="47ED6BAD" w:rsidR="00DC28A3" w:rsidRDefault="00DC28A3" w:rsidP="007D1767">
      <w:pPr>
        <w:pStyle w:val="Heading3"/>
      </w:pPr>
      <w:r>
        <w:t>Questioning and p</w:t>
      </w:r>
      <w:r w:rsidRPr="00A13E29">
        <w:t>redicting</w:t>
      </w:r>
    </w:p>
    <w:p w14:paraId="0C3357D5" w14:textId="77777777" w:rsidR="00667B8D" w:rsidRDefault="00667B8D" w:rsidP="007D1767">
      <w:pPr>
        <w:pStyle w:val="Heading4"/>
      </w:pPr>
      <w:r w:rsidRPr="00667B8D">
        <w:rPr>
          <w:rStyle w:val="Heading5Char"/>
        </w:rPr>
        <w:t>Outcome</w:t>
      </w:r>
      <w:r>
        <w:t xml:space="preserve">: </w:t>
      </w:r>
    </w:p>
    <w:p w14:paraId="7A48B74B" w14:textId="302EBDC7" w:rsidR="00667B8D" w:rsidRDefault="00667B8D" w:rsidP="00CC5EA2">
      <w:pPr>
        <w:pStyle w:val="ListBullet"/>
      </w:pPr>
      <w:r w:rsidRPr="00CC5EA2">
        <w:t>develops</w:t>
      </w:r>
      <w:r>
        <w:t xml:space="preserve"> and evaluate questions and hypotheses for scientific investigation</w:t>
      </w:r>
    </w:p>
    <w:p w14:paraId="59AC7746" w14:textId="6BE19A2F" w:rsidR="00667B8D" w:rsidRPr="00667B8D" w:rsidRDefault="00667B8D" w:rsidP="007D1767">
      <w:pPr>
        <w:pStyle w:val="Heading4"/>
      </w:pPr>
      <w:r w:rsidRPr="00667B8D">
        <w:rPr>
          <w:rStyle w:val="Heading5Char"/>
        </w:rPr>
        <w:t>Content</w:t>
      </w:r>
      <w:r>
        <w:t xml:space="preserve">: </w:t>
      </w:r>
    </w:p>
    <w:p w14:paraId="1E040D65" w14:textId="77777777" w:rsidR="00DC28A3" w:rsidRDefault="00DC28A3" w:rsidP="00CC5EA2">
      <w:pPr>
        <w:pStyle w:val="ListBullet"/>
      </w:pPr>
      <w:r>
        <w:t xml:space="preserve">develop and evaluate inquiry questions and hypotheses to identify a concept that can be investigated scientifically, involving primary and secondary data </w:t>
      </w:r>
    </w:p>
    <w:p w14:paraId="1C8291DE" w14:textId="77777777" w:rsidR="00DC28A3" w:rsidRDefault="00DC28A3" w:rsidP="00CC5EA2">
      <w:pPr>
        <w:pStyle w:val="ListBullet"/>
      </w:pPr>
      <w:r>
        <w:t xml:space="preserve">modify questions and hypotheses to reflect new evidence </w:t>
      </w:r>
    </w:p>
    <w:p w14:paraId="5822B1A3" w14:textId="77777777" w:rsidR="00DC28A3" w:rsidRDefault="00DC28A3" w:rsidP="00DC28A3">
      <w:pPr>
        <w:pStyle w:val="NoSpacing"/>
      </w:pPr>
    </w:p>
    <w:p w14:paraId="460598B3" w14:textId="6EF2C1F4" w:rsidR="00DC28A3" w:rsidRDefault="00DC28A3" w:rsidP="007D1767">
      <w:pPr>
        <w:pStyle w:val="Heading3"/>
      </w:pPr>
      <w:r>
        <w:t>Planning i</w:t>
      </w:r>
      <w:r w:rsidRPr="00A13E29">
        <w:t>nvestigations</w:t>
      </w:r>
    </w:p>
    <w:p w14:paraId="1D5B2929" w14:textId="77777777" w:rsidR="00667B8D" w:rsidRDefault="00667B8D" w:rsidP="007D1767">
      <w:pPr>
        <w:pStyle w:val="Heading4"/>
      </w:pPr>
      <w:r w:rsidRPr="00667B8D">
        <w:rPr>
          <w:rStyle w:val="Heading5Char"/>
        </w:rPr>
        <w:t>Outcome</w:t>
      </w:r>
      <w:r>
        <w:t xml:space="preserve">: </w:t>
      </w:r>
    </w:p>
    <w:p w14:paraId="4D46D858" w14:textId="5C00D693" w:rsidR="00667B8D" w:rsidRPr="00CC5EA2" w:rsidRDefault="00744FCF" w:rsidP="00CC5EA2">
      <w:pPr>
        <w:pStyle w:val="ListBullet"/>
      </w:pPr>
      <w:r w:rsidRPr="00CC5EA2">
        <w:t xml:space="preserve">designs and evaluates </w:t>
      </w:r>
      <w:r w:rsidR="00667B8D" w:rsidRPr="00CC5EA2">
        <w:t>investigation</w:t>
      </w:r>
      <w:r w:rsidRPr="00CC5EA2">
        <w:t>s in order to obtain primary and secondary data and information</w:t>
      </w:r>
    </w:p>
    <w:p w14:paraId="7207ADFD" w14:textId="4E65F8C1" w:rsidR="00667B8D" w:rsidRPr="00667B8D" w:rsidRDefault="00667B8D" w:rsidP="007D1767">
      <w:pPr>
        <w:pStyle w:val="Heading4"/>
      </w:pPr>
      <w:r w:rsidRPr="00667B8D">
        <w:rPr>
          <w:rStyle w:val="Heading5Char"/>
        </w:rPr>
        <w:lastRenderedPageBreak/>
        <w:t>Content</w:t>
      </w:r>
      <w:r>
        <w:t xml:space="preserve">: </w:t>
      </w:r>
    </w:p>
    <w:p w14:paraId="5FBFE6BD" w14:textId="77777777" w:rsidR="00DC28A3" w:rsidRDefault="00DC28A3" w:rsidP="00CC5EA2">
      <w:pPr>
        <w:pStyle w:val="ListBullet"/>
      </w:pPr>
      <w:r>
        <w:t xml:space="preserve">assess risks, consider ethical issues and select appropriate materials and technologies when designing and planning an investigation </w:t>
      </w:r>
    </w:p>
    <w:p w14:paraId="6003C716" w14:textId="77777777" w:rsidR="00DC28A3" w:rsidRPr="00731D72" w:rsidRDefault="00DC28A3" w:rsidP="00CC5EA2">
      <w:pPr>
        <w:pStyle w:val="ListBullet"/>
      </w:pPr>
      <w:r>
        <w:t xml:space="preserve">justify and evaluate the use of variables and experimental controls to ensure that a valid procedure is developed that allows for the reliable collection of data  </w:t>
      </w:r>
    </w:p>
    <w:p w14:paraId="0BF97C73" w14:textId="77777777" w:rsidR="00DC28A3" w:rsidRPr="00731D72" w:rsidRDefault="00DC28A3" w:rsidP="00CC5EA2">
      <w:pPr>
        <w:pStyle w:val="ListBullet"/>
      </w:pPr>
      <w:r w:rsidRPr="00245594">
        <w:t>e</w:t>
      </w:r>
      <w:r w:rsidRPr="00731D72">
        <w:t>valuate and modify an investigation in response to new evidence</w:t>
      </w:r>
      <w:r w:rsidRPr="00245594">
        <w:t xml:space="preserve"> </w:t>
      </w:r>
    </w:p>
    <w:p w14:paraId="0188822B" w14:textId="2DA77325" w:rsidR="00DC28A3" w:rsidRDefault="00DC28A3" w:rsidP="007D1767">
      <w:pPr>
        <w:pStyle w:val="Heading3"/>
      </w:pPr>
      <w:r>
        <w:t>Conducting i</w:t>
      </w:r>
      <w:r w:rsidRPr="00A13E29">
        <w:t>nvestigations</w:t>
      </w:r>
    </w:p>
    <w:p w14:paraId="1B2C5B33" w14:textId="77777777" w:rsidR="00667B8D" w:rsidRDefault="00667B8D" w:rsidP="007D1767">
      <w:pPr>
        <w:pStyle w:val="Heading4"/>
      </w:pPr>
      <w:r w:rsidRPr="00667B8D">
        <w:rPr>
          <w:rStyle w:val="Heading5Char"/>
        </w:rPr>
        <w:t>Outcome</w:t>
      </w:r>
      <w:r>
        <w:t xml:space="preserve">: </w:t>
      </w:r>
    </w:p>
    <w:p w14:paraId="0FB3826E" w14:textId="3D417C82" w:rsidR="00667B8D" w:rsidRDefault="00744FCF" w:rsidP="00667B8D">
      <w:pPr>
        <w:pStyle w:val="ListBullet"/>
      </w:pPr>
      <w:r>
        <w:t xml:space="preserve">conducts </w:t>
      </w:r>
      <w:r w:rsidR="00667B8D">
        <w:t>investigation</w:t>
      </w:r>
      <w:r>
        <w:t xml:space="preserve"> to collect valid and reliable primary and secondary data and information</w:t>
      </w:r>
    </w:p>
    <w:p w14:paraId="0BF924B7" w14:textId="34A4CC86" w:rsidR="00667B8D" w:rsidRPr="00667B8D" w:rsidRDefault="00667B8D" w:rsidP="007D1767">
      <w:pPr>
        <w:pStyle w:val="Heading4"/>
      </w:pPr>
      <w:r w:rsidRPr="00667B8D">
        <w:rPr>
          <w:rStyle w:val="Heading5Char"/>
        </w:rPr>
        <w:t>Content</w:t>
      </w:r>
      <w:r>
        <w:t xml:space="preserve">: </w:t>
      </w:r>
    </w:p>
    <w:p w14:paraId="6CF66730" w14:textId="77777777" w:rsidR="00DC28A3" w:rsidRDefault="00DC28A3" w:rsidP="00CC5EA2">
      <w:pPr>
        <w:pStyle w:val="ListBullet"/>
      </w:pPr>
      <w:r>
        <w:t xml:space="preserve">employ and evaluate safe work practices and manage risks </w:t>
      </w:r>
    </w:p>
    <w:p w14:paraId="43E185CA" w14:textId="77777777" w:rsidR="00DC28A3" w:rsidRDefault="00DC28A3" w:rsidP="00CC5EA2">
      <w:pPr>
        <w:pStyle w:val="ListBullet"/>
      </w:pPr>
      <w:r>
        <w:t xml:space="preserve">use appropriate technologies to ensure and evaluate accuracy </w:t>
      </w:r>
    </w:p>
    <w:p w14:paraId="3DD6643C" w14:textId="77777777" w:rsidR="00DC28A3" w:rsidRDefault="00DC28A3" w:rsidP="00CC5EA2">
      <w:pPr>
        <w:pStyle w:val="ListBullet"/>
      </w:pPr>
      <w:r>
        <w:t xml:space="preserve">select and extract information from a wide range of reliable secondary sources and acknowledge them using an accepted referencing style </w:t>
      </w:r>
    </w:p>
    <w:p w14:paraId="1F919020" w14:textId="63ACF01F" w:rsidR="00DC28A3" w:rsidRDefault="00DC28A3" w:rsidP="007D1767">
      <w:pPr>
        <w:pStyle w:val="Heading3"/>
      </w:pPr>
      <w:r>
        <w:t>Processing data and i</w:t>
      </w:r>
      <w:r w:rsidRPr="00A13E29">
        <w:t>nformation</w:t>
      </w:r>
    </w:p>
    <w:p w14:paraId="48865145" w14:textId="77777777" w:rsidR="00667B8D" w:rsidRDefault="00667B8D" w:rsidP="007D1767">
      <w:pPr>
        <w:pStyle w:val="Heading4"/>
      </w:pPr>
      <w:r w:rsidRPr="00667B8D">
        <w:rPr>
          <w:rStyle w:val="Heading5Char"/>
        </w:rPr>
        <w:t>Outcome</w:t>
      </w:r>
      <w:r>
        <w:t xml:space="preserve">: </w:t>
      </w:r>
    </w:p>
    <w:p w14:paraId="63E8B056" w14:textId="6FA5C986" w:rsidR="00667B8D" w:rsidRDefault="00744FCF" w:rsidP="00667B8D">
      <w:pPr>
        <w:pStyle w:val="ListBullet"/>
      </w:pPr>
      <w:r>
        <w:t>selects and processes appropriate qualitative and quantitative data and information using a range of appropriate media</w:t>
      </w:r>
    </w:p>
    <w:p w14:paraId="7C84C08E" w14:textId="0C7E150B" w:rsidR="00667B8D" w:rsidRPr="00667B8D" w:rsidRDefault="00667B8D" w:rsidP="007D1767">
      <w:pPr>
        <w:pStyle w:val="Heading4"/>
      </w:pPr>
      <w:r w:rsidRPr="00667B8D">
        <w:rPr>
          <w:rStyle w:val="Heading5Char"/>
        </w:rPr>
        <w:t>Content</w:t>
      </w:r>
      <w:r>
        <w:t xml:space="preserve">: </w:t>
      </w:r>
    </w:p>
    <w:p w14:paraId="2E52D446" w14:textId="77777777" w:rsidR="00DC28A3" w:rsidRDefault="00DC28A3" w:rsidP="00CC5EA2">
      <w:pPr>
        <w:pStyle w:val="ListBullet"/>
      </w:pPr>
      <w:r>
        <w:t xml:space="preserve">select qualitative and quantitative data and information and represent them using a range of formats, digital technologies and appropriate media </w:t>
      </w:r>
    </w:p>
    <w:p w14:paraId="3AA64132" w14:textId="77777777" w:rsidR="00DC28A3" w:rsidRDefault="00DC28A3" w:rsidP="00CC5EA2">
      <w:pPr>
        <w:pStyle w:val="ListBullet"/>
      </w:pPr>
      <w:r>
        <w:t xml:space="preserve">apply quantitative processes where appropriate </w:t>
      </w:r>
    </w:p>
    <w:p w14:paraId="171FE4BF" w14:textId="77777777" w:rsidR="00DC28A3" w:rsidRDefault="00DC28A3" w:rsidP="00CC5EA2">
      <w:pPr>
        <w:pStyle w:val="ListBullet"/>
      </w:pPr>
      <w:r>
        <w:t xml:space="preserve">evaluate and improve the quality of data </w:t>
      </w:r>
    </w:p>
    <w:p w14:paraId="3D973519" w14:textId="77777777" w:rsidR="00DC28A3" w:rsidRDefault="00DC28A3" w:rsidP="00DC28A3">
      <w:pPr>
        <w:pStyle w:val="NoSpacing"/>
      </w:pPr>
    </w:p>
    <w:p w14:paraId="6CDCE562" w14:textId="392BD774" w:rsidR="00DC28A3" w:rsidRDefault="00DC28A3" w:rsidP="007D1767">
      <w:pPr>
        <w:pStyle w:val="Heading3"/>
      </w:pPr>
      <w:r>
        <w:t>Analysing data and i</w:t>
      </w:r>
      <w:r w:rsidRPr="00A13E29">
        <w:t>nformation</w:t>
      </w:r>
    </w:p>
    <w:p w14:paraId="6B869ACA" w14:textId="77777777" w:rsidR="00667B8D" w:rsidRDefault="00667B8D" w:rsidP="007D1767">
      <w:pPr>
        <w:pStyle w:val="Heading4"/>
      </w:pPr>
      <w:r w:rsidRPr="00667B8D">
        <w:rPr>
          <w:rStyle w:val="Heading5Char"/>
        </w:rPr>
        <w:t>Outcome</w:t>
      </w:r>
      <w:r>
        <w:t xml:space="preserve">: </w:t>
      </w:r>
    </w:p>
    <w:p w14:paraId="25ED200F" w14:textId="142763FD" w:rsidR="00667B8D" w:rsidRDefault="00744FCF" w:rsidP="00667B8D">
      <w:pPr>
        <w:pStyle w:val="ListBullet"/>
      </w:pPr>
      <w:r>
        <w:t>analyses and evaluates primary and secondary data and information</w:t>
      </w:r>
    </w:p>
    <w:p w14:paraId="61F54DE9" w14:textId="2EC781CF" w:rsidR="00667B8D" w:rsidRPr="00667B8D" w:rsidRDefault="00667B8D" w:rsidP="007D1767">
      <w:pPr>
        <w:pStyle w:val="Heading4"/>
      </w:pPr>
      <w:r w:rsidRPr="00667B8D">
        <w:rPr>
          <w:rStyle w:val="Heading5Char"/>
        </w:rPr>
        <w:lastRenderedPageBreak/>
        <w:t>Content</w:t>
      </w:r>
      <w:r>
        <w:t xml:space="preserve">: </w:t>
      </w:r>
    </w:p>
    <w:p w14:paraId="7158D09E" w14:textId="77777777" w:rsidR="00DC28A3" w:rsidRDefault="00DC28A3" w:rsidP="00CC5EA2">
      <w:pPr>
        <w:pStyle w:val="ListBullet"/>
      </w:pPr>
      <w:r>
        <w:t>derive trends, patterns and relationships in data and information</w:t>
      </w:r>
    </w:p>
    <w:p w14:paraId="77482C84" w14:textId="77777777" w:rsidR="00DC28A3" w:rsidRPr="00731D72" w:rsidRDefault="00DC28A3" w:rsidP="00CC5EA2">
      <w:pPr>
        <w:pStyle w:val="ListBullet"/>
      </w:pPr>
      <w:r w:rsidRPr="00731D72">
        <w:t xml:space="preserve">assess error, uncertainty and limitations in data </w:t>
      </w:r>
      <w:r w:rsidRPr="00245594">
        <w:t xml:space="preserve"> </w:t>
      </w:r>
    </w:p>
    <w:p w14:paraId="26E0AC2E" w14:textId="5BCF1CBA" w:rsidR="00DC28A3" w:rsidRDefault="00DC28A3" w:rsidP="00CC5EA2">
      <w:pPr>
        <w:pStyle w:val="ListBullet"/>
      </w:pPr>
      <w:r>
        <w:t>assess the relevance, accuracy, validity and reliability of primary and secondary data and suggest improvements to investigations</w:t>
      </w:r>
      <w:bookmarkStart w:id="0" w:name="_GoBack"/>
      <w:bookmarkEnd w:id="0"/>
    </w:p>
    <w:p w14:paraId="143A2DAA" w14:textId="77777777" w:rsidR="00DC28A3" w:rsidRDefault="00DC28A3" w:rsidP="00DC28A3">
      <w:pPr>
        <w:pStyle w:val="NoSpacing"/>
      </w:pPr>
    </w:p>
    <w:p w14:paraId="16F69B24" w14:textId="555EF7D0" w:rsidR="00DC28A3" w:rsidRDefault="00DC28A3" w:rsidP="007D1767">
      <w:pPr>
        <w:pStyle w:val="Heading3"/>
      </w:pPr>
      <w:r>
        <w:t>Problem s</w:t>
      </w:r>
      <w:r w:rsidRPr="00A13E29">
        <w:t>olving</w:t>
      </w:r>
    </w:p>
    <w:p w14:paraId="589E1A8B" w14:textId="77777777" w:rsidR="00667B8D" w:rsidRDefault="00667B8D" w:rsidP="007D1767">
      <w:pPr>
        <w:pStyle w:val="Heading4"/>
      </w:pPr>
      <w:r w:rsidRPr="00667B8D">
        <w:rPr>
          <w:rStyle w:val="Heading5Char"/>
        </w:rPr>
        <w:t>Outcome</w:t>
      </w:r>
      <w:r>
        <w:t xml:space="preserve">: </w:t>
      </w:r>
    </w:p>
    <w:p w14:paraId="446D340B" w14:textId="3F4B0723" w:rsidR="00667B8D" w:rsidRDefault="00744FCF" w:rsidP="00667B8D">
      <w:pPr>
        <w:pStyle w:val="ListBullet"/>
      </w:pPr>
      <w:r>
        <w:t>solves scientific problems using primary and secondary data, critical thinking skills and scientific processes</w:t>
      </w:r>
    </w:p>
    <w:p w14:paraId="0A3D3B7A" w14:textId="1843F653" w:rsidR="00667B8D" w:rsidRPr="00667B8D" w:rsidRDefault="00667B8D" w:rsidP="007D1767">
      <w:pPr>
        <w:pStyle w:val="Heading4"/>
      </w:pPr>
      <w:r w:rsidRPr="00667B8D">
        <w:rPr>
          <w:rStyle w:val="Heading5Char"/>
        </w:rPr>
        <w:t>Content</w:t>
      </w:r>
      <w:r>
        <w:t xml:space="preserve">: </w:t>
      </w:r>
    </w:p>
    <w:p w14:paraId="0DAA7964" w14:textId="77777777" w:rsidR="00DC28A3" w:rsidRDefault="00DC28A3" w:rsidP="00CC5EA2">
      <w:pPr>
        <w:pStyle w:val="ListBullet"/>
      </w:pPr>
      <w:r>
        <w:t xml:space="preserve">use modelling (including mathematical examples) to explain phenomena, make predictions and solve problems using evidence from primary and secondary sources </w:t>
      </w:r>
    </w:p>
    <w:p w14:paraId="5FFFA57A" w14:textId="77777777" w:rsidR="00DC28A3" w:rsidRDefault="00DC28A3" w:rsidP="00CC5EA2">
      <w:pPr>
        <w:pStyle w:val="ListBullet"/>
      </w:pPr>
      <w:r>
        <w:t xml:space="preserve">use scientific evidence and critical thinking skills to solve problems </w:t>
      </w:r>
    </w:p>
    <w:p w14:paraId="4E64C1A2" w14:textId="2DBB6388" w:rsidR="00DC28A3" w:rsidRDefault="00DC28A3" w:rsidP="007D1767">
      <w:pPr>
        <w:pStyle w:val="Heading3"/>
      </w:pPr>
      <w:r w:rsidRPr="00A13E29">
        <w:t>Communicating</w:t>
      </w:r>
    </w:p>
    <w:p w14:paraId="3B4F955B" w14:textId="77777777" w:rsidR="00667B8D" w:rsidRDefault="00667B8D" w:rsidP="007D1767">
      <w:pPr>
        <w:pStyle w:val="Heading4"/>
      </w:pPr>
      <w:r w:rsidRPr="00667B8D">
        <w:rPr>
          <w:rStyle w:val="Heading5Char"/>
        </w:rPr>
        <w:t>Outcome</w:t>
      </w:r>
      <w:r>
        <w:t xml:space="preserve">: </w:t>
      </w:r>
    </w:p>
    <w:p w14:paraId="7721A3BD" w14:textId="53AC7A51" w:rsidR="00667B8D" w:rsidRDefault="00744FCF" w:rsidP="00667B8D">
      <w:pPr>
        <w:pStyle w:val="ListBullet"/>
      </w:pPr>
      <w:r>
        <w:t>develops communicates scientific understanding using scientific language and terminology for a specific audience or purpose</w:t>
      </w:r>
    </w:p>
    <w:p w14:paraId="08E61A59" w14:textId="2EE6D207" w:rsidR="00667B8D" w:rsidRPr="00667B8D" w:rsidRDefault="00667B8D" w:rsidP="007D1767">
      <w:pPr>
        <w:pStyle w:val="Heading4"/>
      </w:pPr>
      <w:r w:rsidRPr="00667B8D">
        <w:rPr>
          <w:rStyle w:val="Heading5Char"/>
        </w:rPr>
        <w:t>Content</w:t>
      </w:r>
      <w:r>
        <w:t xml:space="preserve">: </w:t>
      </w:r>
    </w:p>
    <w:p w14:paraId="0A65359A" w14:textId="77777777" w:rsidR="00DC28A3" w:rsidRDefault="00DC28A3" w:rsidP="00CC5EA2">
      <w:pPr>
        <w:pStyle w:val="ListBullet"/>
      </w:pPr>
      <w:r>
        <w:t xml:space="preserve">select and use suitable forms of digital, visual, written and/or oral forms of communication </w:t>
      </w:r>
    </w:p>
    <w:p w14:paraId="67C60EF0" w14:textId="77777777" w:rsidR="00DC28A3" w:rsidRDefault="00DC28A3" w:rsidP="00CC5EA2">
      <w:pPr>
        <w:pStyle w:val="ListBullet"/>
      </w:pPr>
      <w:r>
        <w:t xml:space="preserve">select and apply appropriate scientific notations, nomenclature and scientific language to communicate in a variety of contexts </w:t>
      </w:r>
    </w:p>
    <w:p w14:paraId="3437FDA8" w14:textId="77777777" w:rsidR="00DC28A3" w:rsidRPr="00BE7CCB" w:rsidRDefault="00DC28A3" w:rsidP="00CC5EA2">
      <w:pPr>
        <w:pStyle w:val="ListBullet"/>
      </w:pPr>
      <w:r w:rsidRPr="00BE7CCB">
        <w:t>construct evidence</w:t>
      </w:r>
      <w:r>
        <w:t>-</w:t>
      </w:r>
      <w:r w:rsidRPr="00BE7CCB">
        <w:t xml:space="preserve">based arguments and engage in peer feedback to evaluate an argument or </w:t>
      </w:r>
      <w:r>
        <w:t xml:space="preserve">  </w:t>
      </w:r>
      <w:r w:rsidRPr="00BE7CCB">
        <w:t xml:space="preserve">conclusion </w:t>
      </w:r>
    </w:p>
    <w:p w14:paraId="630AE228" w14:textId="77777777" w:rsidR="00DC28A3" w:rsidRDefault="00DC28A3" w:rsidP="00DC28A3">
      <w:r>
        <w:br w:type="page"/>
      </w:r>
    </w:p>
    <w:p w14:paraId="3393075A" w14:textId="297BC962" w:rsidR="00DC28A3" w:rsidRDefault="00FB53F3" w:rsidP="00DC28A3">
      <w:pPr>
        <w:pStyle w:val="Heading2"/>
      </w:pPr>
      <w:r>
        <w:lastRenderedPageBreak/>
        <w:t>Student A</w:t>
      </w:r>
      <w:r w:rsidR="00AD0F78">
        <w:t>ctivities</w:t>
      </w:r>
    </w:p>
    <w:p w14:paraId="53C410F0" w14:textId="406FA257" w:rsidR="00281B06" w:rsidRDefault="00281B06" w:rsidP="00281B06">
      <w:pPr>
        <w:rPr>
          <w:lang w:eastAsia="zh-CN"/>
        </w:rPr>
      </w:pPr>
      <w:r>
        <w:rPr>
          <w:lang w:eastAsia="zh-CN"/>
        </w:rPr>
        <w:t>In this</w:t>
      </w:r>
      <w:r w:rsidR="00862D77">
        <w:rPr>
          <w:lang w:eastAsia="zh-CN"/>
        </w:rPr>
        <w:t xml:space="preserve"> collaborative</w:t>
      </w:r>
      <w:r>
        <w:rPr>
          <w:lang w:eastAsia="zh-CN"/>
        </w:rPr>
        <w:t xml:space="preserve"> </w:t>
      </w:r>
      <w:r w:rsidR="00FB53F3">
        <w:rPr>
          <w:lang w:eastAsia="zh-CN"/>
        </w:rPr>
        <w:t>activity</w:t>
      </w:r>
      <w:r>
        <w:rPr>
          <w:lang w:eastAsia="zh-CN"/>
        </w:rPr>
        <w:t xml:space="preserve">, you will be asked to compare the way scientific information is communicated through different media. </w:t>
      </w:r>
    </w:p>
    <w:p w14:paraId="06738CAD" w14:textId="77777777" w:rsidR="002F4CD6" w:rsidRDefault="00932A09" w:rsidP="00931F30">
      <w:pPr>
        <w:pStyle w:val="Heading3"/>
      </w:pPr>
      <w:r>
        <w:t xml:space="preserve">Lesson 1: </w:t>
      </w:r>
    </w:p>
    <w:p w14:paraId="1E828DFD" w14:textId="58EF24A5" w:rsidR="00B90FD0" w:rsidRDefault="00862D77" w:rsidP="00862D77">
      <w:pPr>
        <w:rPr>
          <w:lang w:eastAsia="zh-CN"/>
        </w:rPr>
      </w:pPr>
      <w:r>
        <w:rPr>
          <w:lang w:eastAsia="zh-CN"/>
        </w:rPr>
        <w:t xml:space="preserve">In pairs, one person is to </w:t>
      </w:r>
      <w:r w:rsidR="00932A09">
        <w:rPr>
          <w:lang w:eastAsia="zh-CN"/>
        </w:rPr>
        <w:t>view</w:t>
      </w:r>
      <w:r w:rsidR="00B90FD0">
        <w:rPr>
          <w:lang w:eastAsia="zh-CN"/>
        </w:rPr>
        <w:t xml:space="preserve"> the article from </w:t>
      </w:r>
      <w:r w:rsidR="00B90FD0" w:rsidRPr="00CC5EA2">
        <w:t>The Conversation</w:t>
      </w:r>
      <w:r w:rsidR="00B90FD0">
        <w:rPr>
          <w:lang w:eastAsia="zh-CN"/>
        </w:rPr>
        <w:t xml:space="preserve"> and the embedded video </w:t>
      </w:r>
      <w:r>
        <w:rPr>
          <w:lang w:eastAsia="zh-CN"/>
        </w:rPr>
        <w:t xml:space="preserve">files, whilst the other is to read the </w:t>
      </w:r>
      <w:r w:rsidRPr="00CC5EA2">
        <w:t>Nature</w:t>
      </w:r>
      <w:r>
        <w:rPr>
          <w:lang w:eastAsia="zh-CN"/>
        </w:rPr>
        <w:t xml:space="preserve"> research article.</w:t>
      </w:r>
      <w:r w:rsidR="00932A09">
        <w:rPr>
          <w:lang w:eastAsia="zh-CN"/>
        </w:rPr>
        <w:t xml:space="preserve"> </w:t>
      </w:r>
      <w:r w:rsidR="00667B8D">
        <w:rPr>
          <w:lang w:eastAsia="zh-CN"/>
        </w:rPr>
        <w:t>Re-read and a</w:t>
      </w:r>
      <w:r w:rsidR="00932A09">
        <w:rPr>
          <w:lang w:eastAsia="zh-CN"/>
        </w:rPr>
        <w:t xml:space="preserve">s </w:t>
      </w:r>
      <w:r w:rsidR="00667B8D">
        <w:rPr>
          <w:lang w:eastAsia="zh-CN"/>
        </w:rPr>
        <w:t>you</w:t>
      </w:r>
      <w:r>
        <w:rPr>
          <w:lang w:eastAsia="zh-CN"/>
        </w:rPr>
        <w:t xml:space="preserve"> progress, summarise the main points under the headings: </w:t>
      </w:r>
    </w:p>
    <w:p w14:paraId="4489C0CE" w14:textId="7F0439BD" w:rsidR="00B90FD0" w:rsidRDefault="00862D77" w:rsidP="00932A09">
      <w:pPr>
        <w:pStyle w:val="ListBullet"/>
        <w:rPr>
          <w:lang w:eastAsia="zh-CN"/>
        </w:rPr>
      </w:pPr>
      <w:r>
        <w:rPr>
          <w:lang w:eastAsia="zh-CN"/>
        </w:rPr>
        <w:t>Questioning and making the hypothesis</w:t>
      </w:r>
    </w:p>
    <w:p w14:paraId="3B1B806D" w14:textId="7E8EF992" w:rsidR="00862D77" w:rsidRDefault="00862D77" w:rsidP="00932A09">
      <w:pPr>
        <w:pStyle w:val="ListBullet"/>
        <w:rPr>
          <w:lang w:eastAsia="zh-CN"/>
        </w:rPr>
      </w:pPr>
      <w:r>
        <w:rPr>
          <w:lang w:eastAsia="zh-CN"/>
        </w:rPr>
        <w:t xml:space="preserve">Planning and conducting the investigation </w:t>
      </w:r>
    </w:p>
    <w:p w14:paraId="4E096228" w14:textId="48363E55" w:rsidR="00862D77" w:rsidRDefault="00862D77" w:rsidP="00932A09">
      <w:pPr>
        <w:pStyle w:val="ListBullet"/>
        <w:rPr>
          <w:lang w:eastAsia="zh-CN"/>
        </w:rPr>
      </w:pPr>
      <w:r>
        <w:rPr>
          <w:lang w:eastAsia="zh-CN"/>
        </w:rPr>
        <w:t>Data collection and representation of data</w:t>
      </w:r>
    </w:p>
    <w:p w14:paraId="07BCBB42" w14:textId="0F8B1D88" w:rsidR="00862D77" w:rsidRDefault="00862D77" w:rsidP="00932A09">
      <w:pPr>
        <w:pStyle w:val="ListBullet"/>
        <w:rPr>
          <w:lang w:eastAsia="zh-CN"/>
        </w:rPr>
      </w:pPr>
      <w:r>
        <w:rPr>
          <w:lang w:eastAsia="zh-CN"/>
        </w:rPr>
        <w:t>Analysis of data</w:t>
      </w:r>
    </w:p>
    <w:p w14:paraId="66F8B2C9" w14:textId="64207A1A" w:rsidR="00862D77" w:rsidRDefault="00862D77" w:rsidP="00932A09">
      <w:pPr>
        <w:pStyle w:val="ListBullet"/>
        <w:rPr>
          <w:lang w:eastAsia="zh-CN"/>
        </w:rPr>
      </w:pPr>
      <w:r>
        <w:rPr>
          <w:lang w:eastAsia="zh-CN"/>
        </w:rPr>
        <w:t>Problem solving and critical thinking: predictions and</w:t>
      </w:r>
      <w:r w:rsidR="00932A09">
        <w:rPr>
          <w:lang w:eastAsia="zh-CN"/>
        </w:rPr>
        <w:t xml:space="preserve"> the</w:t>
      </w:r>
      <w:r>
        <w:rPr>
          <w:lang w:eastAsia="zh-CN"/>
        </w:rPr>
        <w:t xml:space="preserve"> limitations of modelling</w:t>
      </w:r>
    </w:p>
    <w:p w14:paraId="4CF911F5" w14:textId="543EF173" w:rsidR="00932A09" w:rsidRDefault="00932A09" w:rsidP="00932A09">
      <w:pPr>
        <w:pStyle w:val="ListBullet"/>
        <w:rPr>
          <w:lang w:eastAsia="zh-CN"/>
        </w:rPr>
      </w:pPr>
      <w:r>
        <w:rPr>
          <w:lang w:eastAsia="zh-CN"/>
        </w:rPr>
        <w:t>Making Conclusions</w:t>
      </w:r>
    </w:p>
    <w:p w14:paraId="1BBC7AAF" w14:textId="28040FBF" w:rsidR="00932A09" w:rsidRDefault="00932A09" w:rsidP="00932A09">
      <w:pPr>
        <w:pStyle w:val="ListBullet"/>
        <w:rPr>
          <w:lang w:eastAsia="zh-CN"/>
        </w:rPr>
      </w:pPr>
      <w:r>
        <w:rPr>
          <w:lang w:eastAsia="zh-CN"/>
        </w:rPr>
        <w:t xml:space="preserve">Communication of the research study using the article </w:t>
      </w:r>
    </w:p>
    <w:p w14:paraId="2662BEA4" w14:textId="03C8F363" w:rsidR="00932A09" w:rsidRDefault="00932A09" w:rsidP="00862D77">
      <w:pPr>
        <w:pStyle w:val="ListNumber2"/>
        <w:numPr>
          <w:ilvl w:val="0"/>
          <w:numId w:val="0"/>
        </w:numPr>
        <w:ind w:left="652"/>
        <w:rPr>
          <w:lang w:eastAsia="zh-CN"/>
        </w:rPr>
      </w:pPr>
    </w:p>
    <w:p w14:paraId="304C7290" w14:textId="77777777" w:rsidR="00932A09" w:rsidRDefault="00932A09" w:rsidP="00931F30">
      <w:pPr>
        <w:pStyle w:val="Heading3"/>
      </w:pPr>
      <w:r>
        <w:t xml:space="preserve">Lesson 2: </w:t>
      </w:r>
    </w:p>
    <w:p w14:paraId="14E4588D" w14:textId="0A0A5D5B" w:rsidR="00862D77" w:rsidRDefault="00932A09" w:rsidP="00932A09">
      <w:pPr>
        <w:pStyle w:val="ListBullet"/>
        <w:rPr>
          <w:lang w:eastAsia="zh-CN"/>
        </w:rPr>
      </w:pPr>
      <w:r>
        <w:rPr>
          <w:lang w:eastAsia="zh-CN"/>
        </w:rPr>
        <w:t>Pairs share and describe to the other</w:t>
      </w:r>
      <w:r w:rsidR="00AD0F78">
        <w:rPr>
          <w:lang w:eastAsia="zh-CN"/>
        </w:rPr>
        <w:t>,</w:t>
      </w:r>
      <w:r>
        <w:rPr>
          <w:lang w:eastAsia="zh-CN"/>
        </w:rPr>
        <w:t xml:space="preserve"> in 5 minutes each, </w:t>
      </w:r>
      <w:r w:rsidR="00AD0F78">
        <w:rPr>
          <w:lang w:eastAsia="zh-CN"/>
        </w:rPr>
        <w:t xml:space="preserve">a summary of </w:t>
      </w:r>
      <w:r>
        <w:rPr>
          <w:lang w:eastAsia="zh-CN"/>
        </w:rPr>
        <w:t xml:space="preserve">the main points of the article they have viewed. </w:t>
      </w:r>
    </w:p>
    <w:p w14:paraId="667448A9" w14:textId="01780F08" w:rsidR="00932A09" w:rsidRDefault="00932A09" w:rsidP="00932A09">
      <w:pPr>
        <w:pStyle w:val="ListBullet"/>
        <w:rPr>
          <w:lang w:eastAsia="zh-CN"/>
        </w:rPr>
      </w:pPr>
      <w:r>
        <w:rPr>
          <w:lang w:eastAsia="zh-CN"/>
        </w:rPr>
        <w:t xml:space="preserve">Pairs now swap over and view the other source, </w:t>
      </w:r>
      <w:r w:rsidRPr="00CC5EA2">
        <w:t xml:space="preserve">adding </w:t>
      </w:r>
      <w:r>
        <w:rPr>
          <w:lang w:eastAsia="zh-CN"/>
        </w:rPr>
        <w:t xml:space="preserve">to their existing summary as necessary. </w:t>
      </w:r>
    </w:p>
    <w:p w14:paraId="75E55AF4" w14:textId="6E23EA4E" w:rsidR="00932A09" w:rsidRDefault="00932A09" w:rsidP="00932A09">
      <w:pPr>
        <w:pStyle w:val="ListBullet"/>
        <w:rPr>
          <w:lang w:eastAsia="zh-CN"/>
        </w:rPr>
      </w:pPr>
      <w:r>
        <w:rPr>
          <w:lang w:eastAsia="zh-CN"/>
        </w:rPr>
        <w:t>Pairs come back together and discuss the following:</w:t>
      </w:r>
    </w:p>
    <w:p w14:paraId="72E0B3BC" w14:textId="3003C0AF" w:rsidR="00932A09" w:rsidRDefault="00932A09" w:rsidP="00932A09">
      <w:pPr>
        <w:pStyle w:val="ListBullet2"/>
        <w:rPr>
          <w:lang w:eastAsia="zh-CN"/>
        </w:rPr>
      </w:pPr>
      <w:r>
        <w:rPr>
          <w:lang w:eastAsia="zh-CN"/>
        </w:rPr>
        <w:t xml:space="preserve">What features are very different between the two articles? </w:t>
      </w:r>
    </w:p>
    <w:p w14:paraId="1B03D07E" w14:textId="26BED4FD" w:rsidR="00932A09" w:rsidRDefault="00932A09" w:rsidP="00932A09">
      <w:pPr>
        <w:pStyle w:val="ListBullet2"/>
        <w:rPr>
          <w:lang w:eastAsia="zh-CN"/>
        </w:rPr>
      </w:pPr>
      <w:r>
        <w:rPr>
          <w:lang w:eastAsia="zh-CN"/>
        </w:rPr>
        <w:t xml:space="preserve">Considering the audience for each, </w:t>
      </w:r>
      <w:r w:rsidR="00911463">
        <w:rPr>
          <w:lang w:eastAsia="zh-CN"/>
        </w:rPr>
        <w:t>describe how the research was communicated effectively</w:t>
      </w:r>
    </w:p>
    <w:p w14:paraId="01FDB2A0" w14:textId="64C81302" w:rsidR="00911463" w:rsidRDefault="00911463" w:rsidP="00932A09">
      <w:pPr>
        <w:pStyle w:val="ListBullet2"/>
        <w:rPr>
          <w:lang w:eastAsia="zh-CN"/>
        </w:rPr>
      </w:pPr>
      <w:r>
        <w:rPr>
          <w:lang w:eastAsia="zh-CN"/>
        </w:rPr>
        <w:t>Discuss the need for peer-reviewed scientific papers to be published in reputable journals</w:t>
      </w:r>
    </w:p>
    <w:p w14:paraId="68CDB0A6" w14:textId="77777777" w:rsidR="00862D77" w:rsidRDefault="00862D77" w:rsidP="00862D77">
      <w:pPr>
        <w:pStyle w:val="ListNumber2"/>
        <w:numPr>
          <w:ilvl w:val="0"/>
          <w:numId w:val="0"/>
        </w:numPr>
        <w:ind w:left="652"/>
        <w:rPr>
          <w:lang w:eastAsia="zh-CN"/>
        </w:rPr>
      </w:pPr>
    </w:p>
    <w:p w14:paraId="655E61FF" w14:textId="77777777" w:rsidR="00911463" w:rsidRDefault="00911463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0FE8C659" w14:textId="05231D3D" w:rsidR="00281B06" w:rsidRPr="00281B06" w:rsidRDefault="00FB53F3" w:rsidP="00911463">
      <w:pPr>
        <w:pStyle w:val="Heading2"/>
      </w:pPr>
      <w:r>
        <w:lastRenderedPageBreak/>
        <w:t xml:space="preserve">Student Task </w:t>
      </w:r>
    </w:p>
    <w:p w14:paraId="2A8DD3F9" w14:textId="780CD3DD" w:rsidR="00DC28A3" w:rsidRDefault="00DC28A3" w:rsidP="00CC5EA2">
      <w:r w:rsidRPr="00CC5EA2">
        <w:t xml:space="preserve">In this task </w:t>
      </w:r>
      <w:r w:rsidR="00931F30" w:rsidRPr="00CC5EA2">
        <w:t xml:space="preserve">students will </w:t>
      </w:r>
      <w:r w:rsidRPr="00CC5EA2">
        <w:t xml:space="preserve">analyse how the </w:t>
      </w:r>
      <w:r w:rsidR="00281B06" w:rsidRPr="00CC5EA2">
        <w:t xml:space="preserve">following </w:t>
      </w:r>
      <w:r w:rsidRPr="00CC5EA2">
        <w:t>Working Scientifically Skills were utilised by Lovelock et al. in their study</w:t>
      </w:r>
      <w:r w:rsidR="00E06A45" w:rsidRPr="00CC5EA2">
        <w:t>, The vulnerability of Indo-Pacific mangrove</w:t>
      </w:r>
      <w:r w:rsidR="00E06A45" w:rsidRPr="00CC5EA2">
        <w:rPr>
          <w:rStyle w:val="Emphasis"/>
        </w:rPr>
        <w:t xml:space="preserve"> </w:t>
      </w:r>
      <w:r w:rsidR="00E06A45" w:rsidRPr="00CC5EA2">
        <w:t>forests to sea-level rise</w:t>
      </w:r>
      <w:r w:rsidRPr="00CC5EA2">
        <w:t>. These questions are based on the original Nature article, although the other sources linked to this task may help with answers.</w:t>
      </w:r>
      <w:r w:rsidR="00E06A45" w:rsidRPr="00CC5EA2">
        <w:t xml:space="preserve"> </w:t>
      </w:r>
      <w:r w:rsidR="00AD0F78" w:rsidRPr="00CC5EA2">
        <w:t>The task may be completed after the activities</w:t>
      </w:r>
      <w:r w:rsidR="00667B8D" w:rsidRPr="00CC5EA2">
        <w:t xml:space="preserve"> that produced a summary of the articles</w:t>
      </w:r>
      <w:r w:rsidR="00AD0F78" w:rsidRPr="00CC5EA2">
        <w:t xml:space="preserve"> or as a stand-alone task. </w:t>
      </w:r>
      <w:r w:rsidR="00931F30" w:rsidRPr="00CC5EA2">
        <w:t>The</w:t>
      </w:r>
      <w:r w:rsidR="00E06A45" w:rsidRPr="00CC5EA2">
        <w:t xml:space="preserve"> teacher may allocate </w:t>
      </w:r>
      <w:r w:rsidR="00667B8D" w:rsidRPr="00CC5EA2">
        <w:t xml:space="preserve">one, </w:t>
      </w:r>
      <w:r w:rsidR="00E06A45" w:rsidRPr="00CC5EA2">
        <w:t xml:space="preserve">some or all questions, depending on the focus of the lesson. </w:t>
      </w:r>
    </w:p>
    <w:p w14:paraId="1F28ACD7" w14:textId="77777777" w:rsidR="00CC5EA2" w:rsidRPr="00CC5EA2" w:rsidRDefault="00CC5EA2" w:rsidP="00CC5EA2"/>
    <w:p w14:paraId="1E09CDDA" w14:textId="745CD5DA" w:rsidR="00DC28A3" w:rsidRPr="00281B06" w:rsidRDefault="00DC28A3" w:rsidP="00281B06">
      <w:pPr>
        <w:pStyle w:val="ListNumber"/>
      </w:pPr>
      <w:r w:rsidRPr="00281B06">
        <w:t>Questioning and predicting</w:t>
      </w:r>
    </w:p>
    <w:p w14:paraId="792AE83A" w14:textId="77777777" w:rsidR="00DC28A3" w:rsidRDefault="00DC28A3" w:rsidP="00281B06">
      <w:pPr>
        <w:pStyle w:val="ListNumber2"/>
      </w:pPr>
      <w:r>
        <w:t xml:space="preserve">Outline the observations made that identified the need for this study. </w:t>
      </w:r>
    </w:p>
    <w:p w14:paraId="7E1BF692" w14:textId="3EDC829E" w:rsidR="00DC28A3" w:rsidRDefault="00DC28A3" w:rsidP="00281B06">
      <w:pPr>
        <w:pStyle w:val="ListNumber2"/>
      </w:pPr>
      <w:r>
        <w:t xml:space="preserve">Identify the inquiry question made by the researchers. Write a suitable hypothesis for this investigation. </w:t>
      </w:r>
    </w:p>
    <w:p w14:paraId="5829EEB7" w14:textId="1005BE49" w:rsidR="00DC28A3" w:rsidRPr="002C386B" w:rsidRDefault="00DC28A3" w:rsidP="00281B06">
      <w:pPr>
        <w:pStyle w:val="ListNumber"/>
      </w:pPr>
      <w:r>
        <w:t>Planning i</w:t>
      </w:r>
      <w:r w:rsidRPr="002C386B">
        <w:t>nvestigations</w:t>
      </w:r>
    </w:p>
    <w:p w14:paraId="5BB7CC6D" w14:textId="77777777" w:rsidR="00DC28A3" w:rsidRDefault="00DC28A3" w:rsidP="008B7A3E">
      <w:pPr>
        <w:pStyle w:val="ListNumber2"/>
        <w:numPr>
          <w:ilvl w:val="1"/>
          <w:numId w:val="11"/>
        </w:numPr>
      </w:pPr>
      <w:r>
        <w:t>Outline the operation and function of the technologies that were used and explain why they would have been chosen by the researchers.</w:t>
      </w:r>
    </w:p>
    <w:p w14:paraId="352A6BA8" w14:textId="77777777" w:rsidR="00DC28A3" w:rsidRDefault="00DC28A3" w:rsidP="00281B06">
      <w:pPr>
        <w:pStyle w:val="ListNumber2"/>
      </w:pPr>
      <w:r>
        <w:t xml:space="preserve">Identify the independent, dependent and controlled variables of this investigation. </w:t>
      </w:r>
    </w:p>
    <w:p w14:paraId="3770E1C0" w14:textId="77777777" w:rsidR="00DC28A3" w:rsidRDefault="00DC28A3" w:rsidP="00281B06">
      <w:pPr>
        <w:pStyle w:val="ListNumber2"/>
      </w:pPr>
      <w:r>
        <w:t>Was the investigation modified at all in response to new evidence and data? Explain.</w:t>
      </w:r>
    </w:p>
    <w:p w14:paraId="626EEBFA" w14:textId="44DB47D2" w:rsidR="00DC28A3" w:rsidRPr="0058373D" w:rsidRDefault="00DC28A3" w:rsidP="00281B06">
      <w:pPr>
        <w:pStyle w:val="ListNumber"/>
      </w:pPr>
      <w:r w:rsidRPr="0058373D">
        <w:t>Conducting investigations</w:t>
      </w:r>
    </w:p>
    <w:p w14:paraId="545FB5CE" w14:textId="77777777" w:rsidR="00DC28A3" w:rsidRDefault="00DC28A3" w:rsidP="008B7A3E">
      <w:pPr>
        <w:pStyle w:val="ListNumber2"/>
        <w:numPr>
          <w:ilvl w:val="1"/>
          <w:numId w:val="12"/>
        </w:numPr>
      </w:pPr>
      <w:r>
        <w:t>Design a risk assessment that may have been conducted prior to the investigation.</w:t>
      </w:r>
    </w:p>
    <w:p w14:paraId="76CE78EC" w14:textId="77777777" w:rsidR="00DC28A3" w:rsidRDefault="00DC28A3" w:rsidP="00281B06">
      <w:pPr>
        <w:pStyle w:val="ListNumber2"/>
      </w:pPr>
      <w:r>
        <w:t xml:space="preserve">Assess the effectiveness of the technologies used to ensure accuracy in the investigation. </w:t>
      </w:r>
    </w:p>
    <w:p w14:paraId="6A01F4CF" w14:textId="77777777" w:rsidR="00DC28A3" w:rsidRDefault="00DC28A3" w:rsidP="00281B06">
      <w:pPr>
        <w:pStyle w:val="ListNumber2"/>
      </w:pPr>
      <w:r>
        <w:t>Assess the range and validity of sources cited in this investigation (this can be done by browsing the reference list, you don’t have to find or read the sources).</w:t>
      </w:r>
    </w:p>
    <w:p w14:paraId="6819ABCC" w14:textId="6D6F4269" w:rsidR="00DC28A3" w:rsidRPr="0058373D" w:rsidRDefault="00DC28A3" w:rsidP="00281B06">
      <w:pPr>
        <w:pStyle w:val="ListNumber"/>
      </w:pPr>
      <w:r>
        <w:t>Processing data and i</w:t>
      </w:r>
      <w:r w:rsidRPr="0058373D">
        <w:t>nformation</w:t>
      </w:r>
    </w:p>
    <w:p w14:paraId="3BE0A1F4" w14:textId="77777777" w:rsidR="00DC28A3" w:rsidRDefault="00DC28A3" w:rsidP="008B7A3E">
      <w:pPr>
        <w:pStyle w:val="ListNumber2"/>
        <w:numPr>
          <w:ilvl w:val="1"/>
          <w:numId w:val="13"/>
        </w:numPr>
      </w:pPr>
      <w:r>
        <w:t xml:space="preserve">Justify the suitability of the types of graphs (Figure 3 and Figure 4) used in the Nature article. </w:t>
      </w:r>
    </w:p>
    <w:p w14:paraId="33B1D63F" w14:textId="77777777" w:rsidR="00DC28A3" w:rsidRDefault="00DC28A3" w:rsidP="00281B06">
      <w:pPr>
        <w:pStyle w:val="ListNumber2"/>
      </w:pPr>
      <w:r>
        <w:t>Identify the qualitative data used, the range of magnitudes in the results and the units of measurements of the variables.</w:t>
      </w:r>
    </w:p>
    <w:p w14:paraId="4875091A" w14:textId="77777777" w:rsidR="00DC28A3" w:rsidRDefault="00DC28A3" w:rsidP="00281B06">
      <w:pPr>
        <w:pStyle w:val="ListNumber2"/>
      </w:pPr>
      <w:r>
        <w:t xml:space="preserve">Evaluate ways by which the quality of data might be improved. </w:t>
      </w:r>
    </w:p>
    <w:p w14:paraId="1500161C" w14:textId="063D6A04" w:rsidR="00E06A45" w:rsidRDefault="00E06A45" w:rsidP="00E06A45">
      <w:pPr>
        <w:pStyle w:val="ListNumber"/>
      </w:pPr>
      <w:r>
        <w:t>Analysing data and information</w:t>
      </w:r>
    </w:p>
    <w:p w14:paraId="29134840" w14:textId="3C421325" w:rsidR="00DC28A3" w:rsidRDefault="00DC28A3" w:rsidP="008B7A3E">
      <w:pPr>
        <w:pStyle w:val="ListNumber2"/>
        <w:numPr>
          <w:ilvl w:val="1"/>
          <w:numId w:val="16"/>
        </w:numPr>
      </w:pPr>
      <w:r>
        <w:t xml:space="preserve">Outline the trends in the graphs (Figure 3 and Figure 4) used in the Nature article. </w:t>
      </w:r>
    </w:p>
    <w:p w14:paraId="0AE40370" w14:textId="77777777" w:rsidR="00E06A45" w:rsidRDefault="00E06A45" w:rsidP="00E06A45">
      <w:pPr>
        <w:pStyle w:val="ListNumber2"/>
      </w:pPr>
      <w:r>
        <w:t>Assess any errors, uncertainties or limitations in the data.</w:t>
      </w:r>
    </w:p>
    <w:p w14:paraId="0546BC33" w14:textId="77777777" w:rsidR="00E06A45" w:rsidRDefault="00E06A45" w:rsidP="00E06A45">
      <w:pPr>
        <w:pStyle w:val="ListNumber2"/>
      </w:pPr>
      <w:r>
        <w:t>Assess the relevance, accuracy, validity and reliability of the data and suggest improvements to investigations.</w:t>
      </w:r>
    </w:p>
    <w:p w14:paraId="0AD5FB8F" w14:textId="63738017" w:rsidR="00DC28A3" w:rsidRPr="0058373D" w:rsidRDefault="00DC28A3" w:rsidP="00281B06">
      <w:pPr>
        <w:pStyle w:val="ListNumber"/>
      </w:pPr>
      <w:r>
        <w:lastRenderedPageBreak/>
        <w:t>Problem s</w:t>
      </w:r>
      <w:r w:rsidRPr="0058373D">
        <w:t>olving</w:t>
      </w:r>
    </w:p>
    <w:p w14:paraId="4E2065B4" w14:textId="77777777" w:rsidR="00DC28A3" w:rsidRDefault="00DC28A3" w:rsidP="008B7A3E">
      <w:pPr>
        <w:pStyle w:val="ListNumber2"/>
        <w:numPr>
          <w:ilvl w:val="1"/>
          <w:numId w:val="14"/>
        </w:numPr>
      </w:pPr>
      <w:r>
        <w:t xml:space="preserve">Outline the predictions that can be made based on the conclusions of this investigation. </w:t>
      </w:r>
    </w:p>
    <w:p w14:paraId="4BEA928A" w14:textId="77777777" w:rsidR="00DC28A3" w:rsidRPr="00A672A9" w:rsidRDefault="00DC28A3" w:rsidP="00281B06">
      <w:pPr>
        <w:pStyle w:val="ListNumber2"/>
        <w:rPr>
          <w:rFonts w:cstheme="minorHAnsi"/>
        </w:rPr>
      </w:pPr>
      <w:r>
        <w:t>Critical thinking in science involv</w:t>
      </w:r>
      <w:r w:rsidRPr="00A672A9">
        <w:rPr>
          <w:rFonts w:cstheme="minorHAnsi"/>
        </w:rPr>
        <w:t xml:space="preserve">es </w:t>
      </w:r>
      <w:r w:rsidRPr="00A672A9">
        <w:rPr>
          <w:rFonts w:cstheme="minorHAnsi"/>
          <w:color w:val="222222"/>
          <w:shd w:val="clear" w:color="auto" w:fill="FFFFFF"/>
        </w:rPr>
        <w:t>objective analysis and evaluation of an issue in order to form a judgement.</w:t>
      </w:r>
      <w:r>
        <w:rPr>
          <w:rFonts w:cstheme="minorHAnsi"/>
          <w:color w:val="222222"/>
          <w:shd w:val="clear" w:color="auto" w:fill="FFFFFF"/>
        </w:rPr>
        <w:t xml:space="preserve"> Outline how critical thinking can be used to solve problems identified by this study. </w:t>
      </w:r>
    </w:p>
    <w:p w14:paraId="2A23EF51" w14:textId="71D21EF7" w:rsidR="00DC28A3" w:rsidRPr="0058373D" w:rsidRDefault="00DC28A3" w:rsidP="00281B06">
      <w:pPr>
        <w:pStyle w:val="ListNumber"/>
      </w:pPr>
      <w:r w:rsidRPr="0058373D">
        <w:t>Communicating</w:t>
      </w:r>
    </w:p>
    <w:p w14:paraId="3FA0BF7B" w14:textId="3A1361F9" w:rsidR="00DC28A3" w:rsidRDefault="00DC28A3" w:rsidP="008B7A3E">
      <w:pPr>
        <w:pStyle w:val="ListNumber2"/>
        <w:numPr>
          <w:ilvl w:val="1"/>
          <w:numId w:val="15"/>
        </w:numPr>
      </w:pPr>
      <w:r>
        <w:t xml:space="preserve">Justify the suitability of each of the four figures used in the report. </w:t>
      </w:r>
    </w:p>
    <w:p w14:paraId="14A25671" w14:textId="14030951" w:rsidR="00281B06" w:rsidRDefault="00E06A45" w:rsidP="008B7A3E">
      <w:pPr>
        <w:pStyle w:val="ListNumber2"/>
        <w:numPr>
          <w:ilvl w:val="1"/>
          <w:numId w:val="15"/>
        </w:numPr>
      </w:pPr>
      <w:r>
        <w:t xml:space="preserve">Justify the decision by C. Lovelock, lead author, to release the media article </w:t>
      </w:r>
      <w:r w:rsidR="00B90FD0">
        <w:t>in addition to</w:t>
      </w:r>
      <w:r>
        <w:t xml:space="preserve"> a research paper </w:t>
      </w:r>
    </w:p>
    <w:p w14:paraId="074C21BE" w14:textId="31DA7079" w:rsidR="00DC28A3" w:rsidRDefault="00E06A45" w:rsidP="008B7A3E">
      <w:pPr>
        <w:pStyle w:val="ListNumber2"/>
        <w:numPr>
          <w:ilvl w:val="1"/>
          <w:numId w:val="15"/>
        </w:numPr>
      </w:pPr>
      <w:r w:rsidRPr="00E06A45">
        <w:t>Write a suitable conclusion for this investigation. What further investigations can be undertaken based on this conclusion?</w:t>
      </w:r>
    </w:p>
    <w:p w14:paraId="24199BEA" w14:textId="32A607CA" w:rsidR="00FB53F3" w:rsidRDefault="00FB53F3" w:rsidP="00FB53F3">
      <w:pPr>
        <w:pStyle w:val="ListNumber2"/>
        <w:numPr>
          <w:ilvl w:val="0"/>
          <w:numId w:val="0"/>
        </w:numPr>
        <w:ind w:left="652"/>
      </w:pPr>
    </w:p>
    <w:p w14:paraId="2FAF33F7" w14:textId="77777777" w:rsidR="00F25AF0" w:rsidRDefault="00F25AF0">
      <w:r>
        <w:br w:type="page"/>
      </w:r>
    </w:p>
    <w:p w14:paraId="1A4652C7" w14:textId="77777777" w:rsidR="00F25AF0" w:rsidRDefault="00F25AF0" w:rsidP="00F25AF0">
      <w:pPr>
        <w:pStyle w:val="Heading2"/>
        <w:sectPr w:rsidR="00F25AF0" w:rsidSect="00CC5EA2">
          <w:footerReference w:type="even" r:id="rId18"/>
          <w:footerReference w:type="default" r:id="rId19"/>
          <w:headerReference w:type="first" r:id="rId20"/>
          <w:footerReference w:type="first" r:id="rId21"/>
          <w:pgSz w:w="11900" w:h="16840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2685ACFF" w14:textId="0164FCE3" w:rsidR="00FB53F3" w:rsidRDefault="00FB53F3" w:rsidP="00F25AF0">
      <w:pPr>
        <w:pStyle w:val="Heading2"/>
      </w:pPr>
      <w:r>
        <w:lastRenderedPageBreak/>
        <w:t>Marking Criteria</w:t>
      </w:r>
    </w:p>
    <w:tbl>
      <w:tblPr>
        <w:tblStyle w:val="Tableheader"/>
        <w:tblW w:w="13832" w:type="dxa"/>
        <w:tblInd w:w="30" w:type="dxa"/>
        <w:tblLayout w:type="fixed"/>
        <w:tblLook w:val="04A0" w:firstRow="1" w:lastRow="0" w:firstColumn="1" w:lastColumn="0" w:noHBand="0" w:noVBand="1"/>
        <w:tblCaption w:val="Marking criteria"/>
        <w:tblDescription w:val="criteria for each working scientifically skill"/>
      </w:tblPr>
      <w:tblGrid>
        <w:gridCol w:w="1925"/>
        <w:gridCol w:w="4819"/>
        <w:gridCol w:w="1276"/>
        <w:gridCol w:w="5812"/>
      </w:tblGrid>
      <w:tr w:rsidR="00FB53F3" w14:paraId="4882D8F2" w14:textId="77777777" w:rsidTr="004925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5" w:type="dxa"/>
          </w:tcPr>
          <w:p w14:paraId="312CA6D9" w14:textId="1C629595" w:rsidR="00FB53F3" w:rsidRDefault="00FB53F3" w:rsidP="00DC28A3">
            <w:pPr>
              <w:spacing w:before="192" w:after="192"/>
            </w:pPr>
            <w:r>
              <w:t>Working Scientifically Skill</w:t>
            </w:r>
          </w:p>
        </w:tc>
        <w:tc>
          <w:tcPr>
            <w:tcW w:w="4819" w:type="dxa"/>
          </w:tcPr>
          <w:p w14:paraId="2A960AEB" w14:textId="297CFEE0" w:rsidR="00FB53F3" w:rsidRDefault="002A2595" w:rsidP="00DC28A3">
            <w:pPr>
              <w:spacing w:before="192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Band 6 </w:t>
            </w:r>
            <w:r w:rsidR="00FB53F3">
              <w:t>Performance band descriptors and indicators</w:t>
            </w:r>
            <w:r w:rsidR="00AD0F78">
              <w:t xml:space="preserve"> (5 marks) </w:t>
            </w:r>
          </w:p>
        </w:tc>
        <w:tc>
          <w:tcPr>
            <w:tcW w:w="1276" w:type="dxa"/>
          </w:tcPr>
          <w:p w14:paraId="2F549AAA" w14:textId="5E82CCD8" w:rsidR="00FB53F3" w:rsidRDefault="00D80CEB" w:rsidP="00DC28A3">
            <w:pPr>
              <w:ind w:left="1299" w:hanging="12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Mark </w:t>
            </w:r>
          </w:p>
          <w:p w14:paraId="239FB195" w14:textId="358C0451" w:rsidR="00FB53F3" w:rsidRDefault="00D80CEB" w:rsidP="00DC28A3">
            <w:pPr>
              <w:ind w:left="1299" w:hanging="12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FB53F3">
              <w:t>warded</w:t>
            </w:r>
          </w:p>
          <w:p w14:paraId="458F3AD6" w14:textId="4F6E7A83" w:rsidR="00D80CEB" w:rsidRDefault="00D80CEB" w:rsidP="00DC28A3">
            <w:pPr>
              <w:ind w:left="1299" w:hanging="129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1-5</w:t>
            </w:r>
          </w:p>
        </w:tc>
        <w:tc>
          <w:tcPr>
            <w:tcW w:w="5812" w:type="dxa"/>
          </w:tcPr>
          <w:p w14:paraId="22D10A3F" w14:textId="1E6788FE" w:rsidR="00FB53F3" w:rsidRDefault="002A2595" w:rsidP="00DC28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Band 2 </w:t>
            </w:r>
            <w:r w:rsidR="00FB53F3">
              <w:t>Performance band descriptors and indicators</w:t>
            </w:r>
            <w:r w:rsidR="00D80CEB">
              <w:t xml:space="preserve"> (1 mark)</w:t>
            </w:r>
          </w:p>
        </w:tc>
      </w:tr>
      <w:tr w:rsidR="00FB53F3" w14:paraId="1B60B5FA" w14:textId="77777777" w:rsidTr="0049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2301365B" w14:textId="32EE0701" w:rsidR="00FB53F3" w:rsidRDefault="00FB53F3" w:rsidP="00D80CEB">
            <w:r>
              <w:t>Questioning and predicting</w:t>
            </w:r>
          </w:p>
        </w:tc>
        <w:tc>
          <w:tcPr>
            <w:tcW w:w="4819" w:type="dxa"/>
            <w:vAlign w:val="top"/>
          </w:tcPr>
          <w:p w14:paraId="5EC98F62" w14:textId="51691787" w:rsidR="00FB53F3" w:rsidRDefault="0064399E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w w:val="105"/>
              </w:rPr>
              <w:t>designs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solutions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scientific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problems,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questions,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hypotheses</w:t>
            </w:r>
          </w:p>
        </w:tc>
        <w:tc>
          <w:tcPr>
            <w:tcW w:w="1276" w:type="dxa"/>
            <w:vAlign w:val="top"/>
          </w:tcPr>
          <w:p w14:paraId="784875B3" w14:textId="77777777" w:rsidR="00FB53F3" w:rsidRDefault="00FB53F3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2" w:type="dxa"/>
            <w:vAlign w:val="top"/>
          </w:tcPr>
          <w:p w14:paraId="53675F51" w14:textId="1BF2886B" w:rsidR="002A2595" w:rsidRDefault="00F25AF0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identifies </w:t>
            </w:r>
            <w:r w:rsidR="002A2595">
              <w:t>observations that could lead to investigation</w:t>
            </w:r>
          </w:p>
          <w:p w14:paraId="0ED84F23" w14:textId="153A766C" w:rsidR="00FB53F3" w:rsidRDefault="002A2595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identifies </w:t>
            </w:r>
            <w:r w:rsidR="00F25AF0">
              <w:t>a problem, question or hypothesis that could be investigated</w:t>
            </w:r>
          </w:p>
        </w:tc>
      </w:tr>
      <w:tr w:rsidR="00FB53F3" w14:paraId="40ED6A69" w14:textId="77777777" w:rsidTr="00492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0BF6A784" w14:textId="27F1B2C0" w:rsidR="00FB53F3" w:rsidRDefault="00FB53F3" w:rsidP="00D80CEB">
            <w:r>
              <w:t>Planning investigations</w:t>
            </w:r>
          </w:p>
        </w:tc>
        <w:tc>
          <w:tcPr>
            <w:tcW w:w="4819" w:type="dxa"/>
            <w:vAlign w:val="top"/>
          </w:tcPr>
          <w:p w14:paraId="6831FD80" w14:textId="4BC75C28" w:rsidR="00FB53F3" w:rsidRDefault="0064399E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w w:val="105"/>
              </w:rPr>
              <w:t>designs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plans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investigations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obtain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accurate,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reliable,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valid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relevant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primary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secondary</w:t>
            </w:r>
            <w:r>
              <w:rPr>
                <w:spacing w:val="-25"/>
                <w:w w:val="105"/>
              </w:rPr>
              <w:t xml:space="preserve"> </w:t>
            </w:r>
            <w:r w:rsidR="002A2595">
              <w:rPr>
                <w:w w:val="105"/>
              </w:rPr>
              <w:t>data a</w:t>
            </w:r>
            <w:r>
              <w:rPr>
                <w:w w:val="105"/>
              </w:rPr>
              <w:t>nd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making modifications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response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new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evidence</w:t>
            </w:r>
          </w:p>
        </w:tc>
        <w:tc>
          <w:tcPr>
            <w:tcW w:w="1276" w:type="dxa"/>
            <w:vAlign w:val="top"/>
          </w:tcPr>
          <w:p w14:paraId="3647EAFA" w14:textId="77777777" w:rsidR="00FB53F3" w:rsidRDefault="00FB53F3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12" w:type="dxa"/>
            <w:vAlign w:val="top"/>
          </w:tcPr>
          <w:p w14:paraId="16ADC169" w14:textId="4A9D578D" w:rsidR="002A2595" w:rsidRDefault="002A2595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w w:val="110"/>
              </w:rPr>
            </w:pPr>
            <w:r>
              <w:rPr>
                <w:w w:val="110"/>
              </w:rPr>
              <w:t>Identifies variable/s that are measured</w:t>
            </w:r>
          </w:p>
          <w:p w14:paraId="2F7DFB4D" w14:textId="2D51BAAA" w:rsidR="00F25AF0" w:rsidRDefault="00F25AF0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w w:val="110"/>
              </w:rPr>
            </w:pPr>
            <w:r>
              <w:rPr>
                <w:w w:val="110"/>
              </w:rPr>
              <w:t>partially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outlines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investigations</w:t>
            </w:r>
            <w:r>
              <w:rPr>
                <w:spacing w:val="-33"/>
                <w:w w:val="110"/>
              </w:rPr>
              <w:t xml:space="preserve"> </w:t>
            </w:r>
            <w:r>
              <w:rPr>
                <w:w w:val="110"/>
              </w:rPr>
              <w:t>to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obtain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data</w:t>
            </w:r>
            <w:r>
              <w:rPr>
                <w:spacing w:val="-26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information</w:t>
            </w:r>
          </w:p>
          <w:p w14:paraId="000E555C" w14:textId="77777777" w:rsidR="00FB53F3" w:rsidRDefault="00FB53F3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53F3" w14:paraId="71E848FE" w14:textId="77777777" w:rsidTr="0049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603CBA54" w14:textId="3EB28B5B" w:rsidR="00FB53F3" w:rsidRDefault="00FB53F3" w:rsidP="00D80CEB">
            <w:r>
              <w:t>Conducting investigation</w:t>
            </w:r>
          </w:p>
        </w:tc>
        <w:tc>
          <w:tcPr>
            <w:tcW w:w="4819" w:type="dxa"/>
            <w:vAlign w:val="top"/>
          </w:tcPr>
          <w:p w14:paraId="3A787FFF" w14:textId="77777777" w:rsidR="002A2595" w:rsidRDefault="002A2595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</w:rPr>
            </w:pPr>
            <w:r>
              <w:rPr>
                <w:w w:val="105"/>
              </w:rPr>
              <w:t xml:space="preserve">evaluates </w:t>
            </w:r>
            <w:r>
              <w:rPr>
                <w:spacing w:val="-3"/>
                <w:w w:val="105"/>
              </w:rPr>
              <w:t>risks,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mitigating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where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applicable</w:t>
            </w:r>
          </w:p>
          <w:p w14:paraId="3C1BC535" w14:textId="2854AC22" w:rsidR="002A2595" w:rsidRDefault="002A2595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</w:rPr>
            </w:pPr>
            <w:r>
              <w:rPr>
                <w:w w:val="105"/>
              </w:rPr>
              <w:t>designs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solutions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scientific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problems using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selected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accurate,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reliable,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valid,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relevant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primary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secondary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data,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scientific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evidence,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by applying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processes,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modelling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formats</w:t>
            </w:r>
          </w:p>
          <w:p w14:paraId="6F181CA1" w14:textId="47906586" w:rsidR="002A2595" w:rsidRPr="0064399E" w:rsidRDefault="00835412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</w:rPr>
            </w:pPr>
            <w:r>
              <w:rPr>
                <w:w w:val="105"/>
              </w:rPr>
              <w:t xml:space="preserve">reflects and </w:t>
            </w:r>
            <w:r w:rsidR="002A2595">
              <w:rPr>
                <w:w w:val="105"/>
              </w:rPr>
              <w:t xml:space="preserve">assesses the accuracy and validity of the data </w:t>
            </w:r>
          </w:p>
        </w:tc>
        <w:tc>
          <w:tcPr>
            <w:tcW w:w="1276" w:type="dxa"/>
            <w:vAlign w:val="top"/>
          </w:tcPr>
          <w:p w14:paraId="61913B91" w14:textId="77777777" w:rsidR="00FB53F3" w:rsidRDefault="00FB53F3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2" w:type="dxa"/>
            <w:vAlign w:val="top"/>
          </w:tcPr>
          <w:p w14:paraId="122B5484" w14:textId="77777777" w:rsidR="002A2595" w:rsidRDefault="002A2595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w w:val="110"/>
              </w:rPr>
              <w:t xml:space="preserve">identifies risks or hazards </w:t>
            </w:r>
          </w:p>
          <w:p w14:paraId="64C61B8F" w14:textId="64EF9C71" w:rsidR="002A2595" w:rsidRDefault="002A2595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10"/>
              </w:rPr>
            </w:pPr>
            <w:r>
              <w:rPr>
                <w:w w:val="110"/>
              </w:rPr>
              <w:t>Identifies a technology that may be used in investigations</w:t>
            </w:r>
          </w:p>
          <w:p w14:paraId="526B2F3F" w14:textId="6273B485" w:rsidR="00D80CEB" w:rsidRDefault="00D80CEB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w w:val="110"/>
              </w:rPr>
              <w:t>collects some data and/or information from primary and secondary sources</w:t>
            </w:r>
          </w:p>
          <w:p w14:paraId="1BA707F0" w14:textId="77777777" w:rsidR="00FB53F3" w:rsidRDefault="00FB53F3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53F3" w14:paraId="61A0534A" w14:textId="77777777" w:rsidTr="00492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69326E00" w14:textId="6BE57E82" w:rsidR="00FB53F3" w:rsidRDefault="00FB53F3" w:rsidP="00D80CEB">
            <w:r>
              <w:t xml:space="preserve"> Processing data</w:t>
            </w:r>
          </w:p>
        </w:tc>
        <w:tc>
          <w:tcPr>
            <w:tcW w:w="4819" w:type="dxa"/>
            <w:vAlign w:val="top"/>
          </w:tcPr>
          <w:p w14:paraId="4CC16D91" w14:textId="2EDD5F4C" w:rsidR="00FB53F3" w:rsidRDefault="0064399E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pacing w:val="-27"/>
                <w:w w:val="105"/>
              </w:rPr>
            </w:pPr>
            <w:r>
              <w:rPr>
                <w:w w:val="105"/>
              </w:rPr>
              <w:t>selects,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processes,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interprets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accurate,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spacing w:val="2"/>
                <w:w w:val="105"/>
              </w:rPr>
              <w:t>reliable,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valid,</w:t>
            </w:r>
            <w:r>
              <w:rPr>
                <w:spacing w:val="-2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relevant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qualitative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quantitative,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primary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or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secondary</w:t>
            </w:r>
            <w:r>
              <w:rPr>
                <w:spacing w:val="-26"/>
                <w:w w:val="105"/>
              </w:rPr>
              <w:t xml:space="preserve"> </w:t>
            </w:r>
            <w:r w:rsidR="00D80CEB">
              <w:rPr>
                <w:w w:val="105"/>
              </w:rPr>
              <w:t>data</w:t>
            </w:r>
            <w:r>
              <w:rPr>
                <w:spacing w:val="-27"/>
                <w:w w:val="105"/>
              </w:rPr>
              <w:t xml:space="preserve"> </w:t>
            </w:r>
          </w:p>
          <w:p w14:paraId="7D9DA03A" w14:textId="68D23D7E" w:rsidR="00835412" w:rsidRDefault="00835412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w w:val="105"/>
              </w:rPr>
            </w:pPr>
            <w:r>
              <w:rPr>
                <w:w w:val="105"/>
              </w:rPr>
              <w:t xml:space="preserve">evaluates the quality of the data and the representation </w:t>
            </w:r>
          </w:p>
          <w:p w14:paraId="77452B0F" w14:textId="1958C881" w:rsidR="00835412" w:rsidRDefault="00835412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6" w:type="dxa"/>
            <w:vAlign w:val="top"/>
          </w:tcPr>
          <w:p w14:paraId="7FA9EC4E" w14:textId="77777777" w:rsidR="00FB53F3" w:rsidRDefault="00FB53F3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12" w:type="dxa"/>
            <w:vAlign w:val="top"/>
          </w:tcPr>
          <w:p w14:paraId="18F9F1ED" w14:textId="77777777" w:rsidR="00D80CEB" w:rsidRDefault="00D80CEB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identifies methods to organise data </w:t>
            </w:r>
          </w:p>
          <w:p w14:paraId="34DB718F" w14:textId="59DB6A34" w:rsidR="00FB53F3" w:rsidRDefault="00D80CEB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identifies </w:t>
            </w:r>
            <w:r w:rsidR="00835412">
              <w:t xml:space="preserve">a feature </w:t>
            </w:r>
            <w:r>
              <w:t xml:space="preserve">of </w:t>
            </w:r>
            <w:r w:rsidR="00835412">
              <w:t xml:space="preserve">the </w:t>
            </w:r>
            <w:r>
              <w:t>data</w:t>
            </w:r>
          </w:p>
        </w:tc>
      </w:tr>
      <w:tr w:rsidR="00FB53F3" w14:paraId="405D91E2" w14:textId="77777777" w:rsidTr="0049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3F771EC6" w14:textId="102E1B21" w:rsidR="00FB53F3" w:rsidRDefault="00FB53F3" w:rsidP="00D80CEB">
            <w:r>
              <w:t>Analysing data</w:t>
            </w:r>
          </w:p>
        </w:tc>
        <w:tc>
          <w:tcPr>
            <w:tcW w:w="4819" w:type="dxa"/>
            <w:vAlign w:val="top"/>
          </w:tcPr>
          <w:p w14:paraId="15F08DFD" w14:textId="77777777" w:rsidR="00835412" w:rsidRDefault="0064399E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</w:rPr>
            </w:pPr>
            <w:r>
              <w:rPr>
                <w:w w:val="105"/>
              </w:rPr>
              <w:t>represents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data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28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range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scientific formats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derive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trends,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show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patterns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relationships,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explain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phenomena,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make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predictions</w:t>
            </w:r>
          </w:p>
          <w:p w14:paraId="5EA81DA4" w14:textId="4BB32EFC" w:rsidR="00835412" w:rsidRPr="00835412" w:rsidRDefault="00835412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05"/>
              </w:rPr>
            </w:pPr>
            <w:r>
              <w:t>assess any errors, uncertainties, relevance, accuracy, validity and reliability and limitations of the data and suggest improvements to investigations</w:t>
            </w:r>
          </w:p>
        </w:tc>
        <w:tc>
          <w:tcPr>
            <w:tcW w:w="1276" w:type="dxa"/>
            <w:vAlign w:val="top"/>
          </w:tcPr>
          <w:p w14:paraId="19146F7E" w14:textId="77777777" w:rsidR="00FB53F3" w:rsidRDefault="00FB53F3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2" w:type="dxa"/>
            <w:vAlign w:val="top"/>
          </w:tcPr>
          <w:p w14:paraId="6C655C9A" w14:textId="4AD8441B" w:rsidR="00D80CEB" w:rsidRDefault="00D80CEB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10"/>
              </w:rPr>
            </w:pPr>
            <w:r>
              <w:rPr>
                <w:w w:val="110"/>
              </w:rPr>
              <w:t>organises data</w:t>
            </w:r>
          </w:p>
          <w:p w14:paraId="7ED538B3" w14:textId="4FB1CC69" w:rsidR="00F25AF0" w:rsidRDefault="00F25AF0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10"/>
              </w:rPr>
            </w:pPr>
            <w:r>
              <w:rPr>
                <w:w w:val="110"/>
              </w:rPr>
              <w:t>recalls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basic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scientific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knowledge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w w:val="110"/>
              </w:rPr>
              <w:t>information</w:t>
            </w:r>
          </w:p>
          <w:p w14:paraId="72FBA970" w14:textId="08C99DEC" w:rsidR="00835412" w:rsidRDefault="00835412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10"/>
              </w:rPr>
            </w:pPr>
            <w:r>
              <w:rPr>
                <w:w w:val="110"/>
              </w:rPr>
              <w:t>identifies features or limitations of the data</w:t>
            </w:r>
          </w:p>
          <w:p w14:paraId="3E3BBCF7" w14:textId="7C2CFEA8" w:rsidR="00835412" w:rsidRDefault="00835412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005FA3B" w14:textId="77777777" w:rsidR="00FB53F3" w:rsidRDefault="00FB53F3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53F3" w14:paraId="0FE98877" w14:textId="77777777" w:rsidTr="004925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5A28C9D3" w14:textId="114E0B2E" w:rsidR="00FB53F3" w:rsidRDefault="00FB53F3" w:rsidP="00D80CEB">
            <w:r>
              <w:t>Problem Solving and Models</w:t>
            </w:r>
          </w:p>
        </w:tc>
        <w:tc>
          <w:tcPr>
            <w:tcW w:w="4819" w:type="dxa"/>
            <w:vAlign w:val="top"/>
          </w:tcPr>
          <w:p w14:paraId="0F26C219" w14:textId="6DA70332" w:rsidR="00FB53F3" w:rsidRDefault="0064399E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w w:val="105"/>
              </w:rPr>
            </w:pPr>
            <w:r>
              <w:rPr>
                <w:w w:val="105"/>
              </w:rPr>
              <w:t>designs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solutions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9"/>
                <w:w w:val="105"/>
              </w:rPr>
              <w:t xml:space="preserve"> </w:t>
            </w:r>
            <w:r>
              <w:rPr>
                <w:w w:val="105"/>
              </w:rPr>
              <w:t>scientific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problems using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scientific</w:t>
            </w:r>
            <w:r>
              <w:rPr>
                <w:spacing w:val="-33"/>
                <w:w w:val="105"/>
              </w:rPr>
              <w:t xml:space="preserve"> </w:t>
            </w:r>
            <w:r>
              <w:rPr>
                <w:w w:val="105"/>
              </w:rPr>
              <w:t>evidence by applying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processes,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modelling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formats</w:t>
            </w:r>
          </w:p>
          <w:p w14:paraId="69D380F0" w14:textId="773BAB2B" w:rsidR="0064399E" w:rsidRDefault="0064399E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4399E">
              <w:t>applies knowledge and information to unfamiliar situations to propose comprehensive solutions or explanations for scientific issues or scenarios</w:t>
            </w:r>
          </w:p>
        </w:tc>
        <w:tc>
          <w:tcPr>
            <w:tcW w:w="1276" w:type="dxa"/>
            <w:vAlign w:val="top"/>
          </w:tcPr>
          <w:p w14:paraId="7206567E" w14:textId="77777777" w:rsidR="00FB53F3" w:rsidRDefault="00FB53F3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812" w:type="dxa"/>
            <w:vAlign w:val="top"/>
          </w:tcPr>
          <w:p w14:paraId="6A0A6C01" w14:textId="0F9931BC" w:rsidR="00F25AF0" w:rsidRPr="00835412" w:rsidRDefault="00F25AF0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w w:val="110"/>
              </w:rPr>
              <w:t>provides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simple</w:t>
            </w:r>
            <w:r>
              <w:rPr>
                <w:spacing w:val="-20"/>
                <w:w w:val="110"/>
              </w:rPr>
              <w:t xml:space="preserve"> </w:t>
            </w:r>
            <w:r w:rsidR="00835412">
              <w:rPr>
                <w:w w:val="110"/>
              </w:rPr>
              <w:t>description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of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scientific</w:t>
            </w:r>
            <w:r>
              <w:rPr>
                <w:spacing w:val="-32"/>
                <w:w w:val="110"/>
              </w:rPr>
              <w:t xml:space="preserve"> </w:t>
            </w:r>
            <w:r>
              <w:rPr>
                <w:w w:val="110"/>
              </w:rPr>
              <w:t>phenomena</w:t>
            </w:r>
            <w:r w:rsidR="00835412">
              <w:rPr>
                <w:w w:val="110"/>
              </w:rPr>
              <w:t xml:space="preserve"> or recalls</w:t>
            </w:r>
            <w:r w:rsidR="00835412">
              <w:rPr>
                <w:spacing w:val="-30"/>
                <w:w w:val="110"/>
              </w:rPr>
              <w:t xml:space="preserve"> </w:t>
            </w:r>
            <w:r w:rsidR="00835412">
              <w:rPr>
                <w:w w:val="110"/>
              </w:rPr>
              <w:t>basic</w:t>
            </w:r>
            <w:r w:rsidR="00835412">
              <w:rPr>
                <w:spacing w:val="-31"/>
                <w:w w:val="110"/>
              </w:rPr>
              <w:t xml:space="preserve"> </w:t>
            </w:r>
            <w:r w:rsidR="00835412">
              <w:rPr>
                <w:w w:val="110"/>
              </w:rPr>
              <w:t>scientific</w:t>
            </w:r>
            <w:r w:rsidR="00835412">
              <w:rPr>
                <w:spacing w:val="-31"/>
                <w:w w:val="110"/>
              </w:rPr>
              <w:t xml:space="preserve"> </w:t>
            </w:r>
            <w:r w:rsidR="00835412">
              <w:rPr>
                <w:w w:val="110"/>
              </w:rPr>
              <w:t>knowledge</w:t>
            </w:r>
            <w:r w:rsidR="00835412">
              <w:rPr>
                <w:spacing w:val="-19"/>
                <w:w w:val="110"/>
              </w:rPr>
              <w:t xml:space="preserve"> </w:t>
            </w:r>
            <w:r w:rsidR="00835412">
              <w:rPr>
                <w:w w:val="110"/>
              </w:rPr>
              <w:t>and</w:t>
            </w:r>
            <w:r w:rsidR="00835412">
              <w:rPr>
                <w:spacing w:val="-27"/>
                <w:w w:val="110"/>
              </w:rPr>
              <w:t xml:space="preserve"> </w:t>
            </w:r>
            <w:r w:rsidR="00835412">
              <w:rPr>
                <w:w w:val="110"/>
              </w:rPr>
              <w:t>information</w:t>
            </w:r>
          </w:p>
          <w:p w14:paraId="2A8616B4" w14:textId="6FA3DEC0" w:rsidR="00835412" w:rsidRDefault="00835412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w w:val="110"/>
              </w:rPr>
              <w:t xml:space="preserve">identifies a prediction </w:t>
            </w:r>
          </w:p>
          <w:p w14:paraId="783121C5" w14:textId="77777777" w:rsidR="00FB53F3" w:rsidRDefault="00FB53F3" w:rsidP="008354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B53F3" w14:paraId="77253B45" w14:textId="77777777" w:rsidTr="004925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317DAFBB" w14:textId="513FDDC8" w:rsidR="00FB53F3" w:rsidRDefault="00FB53F3" w:rsidP="00DC28A3">
            <w:r>
              <w:t>Communicating</w:t>
            </w:r>
          </w:p>
        </w:tc>
        <w:tc>
          <w:tcPr>
            <w:tcW w:w="4819" w:type="dxa"/>
            <w:vAlign w:val="top"/>
          </w:tcPr>
          <w:p w14:paraId="3DCB6D87" w14:textId="6B9B794D" w:rsidR="00FB53F3" w:rsidRDefault="0064399E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w w:val="105"/>
              </w:rPr>
              <w:t>communicates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scientific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understanding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succinctly,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logically,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consistently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using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correct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precise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scientific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terms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application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nomenclature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in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variety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formats 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wide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range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contexts</w:t>
            </w:r>
          </w:p>
        </w:tc>
        <w:tc>
          <w:tcPr>
            <w:tcW w:w="1276" w:type="dxa"/>
            <w:vAlign w:val="top"/>
          </w:tcPr>
          <w:p w14:paraId="4035B0A8" w14:textId="77777777" w:rsidR="00FB53F3" w:rsidRDefault="00FB53F3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2" w:type="dxa"/>
            <w:vAlign w:val="top"/>
          </w:tcPr>
          <w:p w14:paraId="73D5207F" w14:textId="77777777" w:rsidR="00AD0F78" w:rsidRDefault="00AD0F78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w w:val="110"/>
              </w:rPr>
            </w:pPr>
            <w:r>
              <w:rPr>
                <w:w w:val="110"/>
              </w:rPr>
              <w:t>Identifies a conclusion</w:t>
            </w:r>
          </w:p>
          <w:p w14:paraId="094B6739" w14:textId="1276D4F9" w:rsidR="00F25AF0" w:rsidRPr="00F25AF0" w:rsidRDefault="00F25AF0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w w:val="110"/>
              </w:rPr>
              <w:t>communicates</w:t>
            </w:r>
            <w:r>
              <w:rPr>
                <w:spacing w:val="-42"/>
                <w:w w:val="110"/>
              </w:rPr>
              <w:t xml:space="preserve"> </w:t>
            </w:r>
            <w:r>
              <w:rPr>
                <w:w w:val="110"/>
              </w:rPr>
              <w:t>scientific</w:t>
            </w:r>
            <w:r>
              <w:rPr>
                <w:spacing w:val="-42"/>
                <w:w w:val="110"/>
              </w:rPr>
              <w:t xml:space="preserve"> </w:t>
            </w:r>
            <w:r>
              <w:rPr>
                <w:w w:val="110"/>
              </w:rPr>
              <w:t>understanding</w:t>
            </w:r>
            <w:r>
              <w:rPr>
                <w:spacing w:val="-40"/>
                <w:w w:val="110"/>
              </w:rPr>
              <w:t xml:space="preserve"> </w:t>
            </w:r>
            <w:r>
              <w:rPr>
                <w:w w:val="110"/>
              </w:rPr>
              <w:t>using</w:t>
            </w:r>
            <w:r>
              <w:rPr>
                <w:spacing w:val="-39"/>
                <w:w w:val="110"/>
              </w:rPr>
              <w:t xml:space="preserve"> </w:t>
            </w:r>
            <w:r>
              <w:rPr>
                <w:spacing w:val="2"/>
                <w:w w:val="110"/>
              </w:rPr>
              <w:t>limited</w:t>
            </w:r>
            <w:r>
              <w:rPr>
                <w:spacing w:val="-39"/>
                <w:w w:val="110"/>
              </w:rPr>
              <w:t xml:space="preserve"> </w:t>
            </w:r>
            <w:r>
              <w:rPr>
                <w:w w:val="110"/>
              </w:rPr>
              <w:t>scientific</w:t>
            </w:r>
            <w:r>
              <w:rPr>
                <w:spacing w:val="-42"/>
                <w:w w:val="110"/>
              </w:rPr>
              <w:t xml:space="preserve"> </w:t>
            </w:r>
            <w:r>
              <w:rPr>
                <w:w w:val="110"/>
              </w:rPr>
              <w:t>terms</w:t>
            </w:r>
          </w:p>
          <w:p w14:paraId="1562CEEF" w14:textId="11D3C480" w:rsidR="00F25AF0" w:rsidRDefault="00F25AF0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w w:val="110"/>
              </w:rPr>
              <w:t>recalls</w:t>
            </w:r>
            <w:r>
              <w:rPr>
                <w:spacing w:val="-30"/>
                <w:w w:val="110"/>
              </w:rPr>
              <w:t xml:space="preserve"> </w:t>
            </w:r>
            <w:r>
              <w:rPr>
                <w:w w:val="110"/>
              </w:rPr>
              <w:t>basic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scientific</w:t>
            </w:r>
            <w:r>
              <w:rPr>
                <w:spacing w:val="-31"/>
                <w:w w:val="110"/>
              </w:rPr>
              <w:t xml:space="preserve"> </w:t>
            </w:r>
            <w:r>
              <w:rPr>
                <w:w w:val="110"/>
              </w:rPr>
              <w:t>knowledge</w:t>
            </w:r>
            <w:r>
              <w:rPr>
                <w:spacing w:val="-19"/>
                <w:w w:val="110"/>
              </w:rPr>
              <w:t xml:space="preserve"> </w:t>
            </w:r>
            <w:r>
              <w:rPr>
                <w:w w:val="110"/>
              </w:rPr>
              <w:t>and</w:t>
            </w:r>
            <w:r>
              <w:rPr>
                <w:spacing w:val="-27"/>
                <w:w w:val="110"/>
              </w:rPr>
              <w:t xml:space="preserve"> </w:t>
            </w:r>
            <w:r>
              <w:rPr>
                <w:w w:val="110"/>
              </w:rPr>
              <w:t>information</w:t>
            </w:r>
          </w:p>
          <w:p w14:paraId="66C6E3FC" w14:textId="77777777" w:rsidR="00FB53F3" w:rsidRDefault="00FB53F3" w:rsidP="008354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13ADF87" w14:textId="0C2A331E" w:rsidR="003D22E3" w:rsidRPr="003D22E3" w:rsidRDefault="003D22E3" w:rsidP="00F25AF0">
      <w:pPr>
        <w:pStyle w:val="BodyText"/>
        <w:tabs>
          <w:tab w:val="left" w:pos="556"/>
          <w:tab w:val="left" w:pos="557"/>
        </w:tabs>
        <w:spacing w:before="124" w:line="319" w:lineRule="auto"/>
        <w:ind w:left="0" w:right="238" w:firstLine="0"/>
      </w:pPr>
    </w:p>
    <w:sectPr w:rsidR="003D22E3" w:rsidRPr="003D22E3" w:rsidSect="00CC5EA2">
      <w:pgSz w:w="16840" w:h="11900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2C4C7" w14:textId="194100F3" w:rsidR="002D3529" w:rsidRDefault="002D3529">
      <w:r>
        <w:separator/>
      </w:r>
    </w:p>
    <w:p w14:paraId="13F3FF74" w14:textId="77777777" w:rsidR="002D3529" w:rsidRDefault="002D3529"/>
  </w:endnote>
  <w:endnote w:type="continuationSeparator" w:id="0">
    <w:p w14:paraId="24C7F0FA" w14:textId="1A7A0237" w:rsidR="002D3529" w:rsidRDefault="002D3529">
      <w:r>
        <w:continuationSeparator/>
      </w:r>
    </w:p>
    <w:p w14:paraId="2574629D" w14:textId="77777777" w:rsidR="002D3529" w:rsidRDefault="002D3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6F9DC" w14:textId="364C551B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D1767">
      <w:rPr>
        <w:noProof/>
      </w:rPr>
      <w:t>4</w:t>
    </w:r>
    <w:r w:rsidRPr="002810D3">
      <w:fldChar w:fldCharType="end"/>
    </w:r>
    <w:r w:rsidRPr="002810D3">
      <w:tab/>
    </w:r>
    <w:r w:rsidR="002F4CD6">
      <w:t>EESYear12Module7Mangrovesandrisingsealevel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725D" w14:textId="58D1BBD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CC5EA2">
      <w:rPr>
        <w:noProof/>
      </w:rPr>
      <w:t>Jul-20</w:t>
    </w:r>
    <w:r w:rsidRPr="002810D3">
      <w:fldChar w:fldCharType="end"/>
    </w:r>
    <w:r w:rsidR="00CC5EA2">
      <w:t>20</w:t>
    </w:r>
    <w:r w:rsidR="00CC5EA2">
      <w:ptab w:relativeTo="margin" w:alignment="right" w:leader="none"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D1767">
      <w:rPr>
        <w:noProof/>
      </w:rPr>
      <w:t>5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E1523" w14:textId="2243B376" w:rsidR="00493120" w:rsidRDefault="00493120" w:rsidP="00493120">
    <w:pPr>
      <w:pStyle w:val="Logo"/>
    </w:pPr>
    <w:r w:rsidRPr="00913D40">
      <w:rPr>
        <w:sz w:val="24"/>
      </w:rPr>
      <w:t>education.nsw.gov.au</w:t>
    </w:r>
    <w:r w:rsidR="00CC5EA2">
      <w:rPr>
        <w:sz w:val="24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63412F81" wp14:editId="56C85735">
          <wp:extent cx="507600" cy="540000"/>
          <wp:effectExtent l="0" t="0" r="635" b="6350"/>
          <wp:docPr id="2" name="Picture 2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B39EC" w14:textId="75AD7703" w:rsidR="002D3529" w:rsidRDefault="002D3529">
      <w:r>
        <w:separator/>
      </w:r>
    </w:p>
    <w:p w14:paraId="211A0C1F" w14:textId="77777777" w:rsidR="002D3529" w:rsidRDefault="002D3529"/>
  </w:footnote>
  <w:footnote w:type="continuationSeparator" w:id="0">
    <w:p w14:paraId="1F1585CD" w14:textId="32750332" w:rsidR="002D3529" w:rsidRDefault="002D3529">
      <w:r>
        <w:continuationSeparator/>
      </w:r>
    </w:p>
    <w:p w14:paraId="17BAC87D" w14:textId="77777777" w:rsidR="002D3529" w:rsidRDefault="002D35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F4119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BF4A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84166A"/>
    <w:multiLevelType w:val="hybridMultilevel"/>
    <w:tmpl w:val="0FE62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5E22"/>
    <w:multiLevelType w:val="hybridMultilevel"/>
    <w:tmpl w:val="3190B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E3D4D"/>
    <w:multiLevelType w:val="hybridMultilevel"/>
    <w:tmpl w:val="C9624066"/>
    <w:lvl w:ilvl="0" w:tplc="0F78CA2A">
      <w:numFmt w:val="bullet"/>
      <w:lvlText w:val="■"/>
      <w:lvlJc w:val="left"/>
      <w:pPr>
        <w:ind w:left="499" w:hanging="508"/>
      </w:pPr>
      <w:rPr>
        <w:rFonts w:ascii="Arial Narrow" w:eastAsia="Arial Narrow" w:hAnsi="Arial Narrow" w:cs="Arial Narrow" w:hint="default"/>
        <w:color w:val="27006F"/>
        <w:w w:val="156"/>
        <w:sz w:val="24"/>
        <w:szCs w:val="24"/>
      </w:rPr>
    </w:lvl>
    <w:lvl w:ilvl="1" w:tplc="6C88FC0C">
      <w:numFmt w:val="bullet"/>
      <w:lvlText w:val="•"/>
      <w:lvlJc w:val="left"/>
      <w:pPr>
        <w:ind w:left="2477" w:hanging="508"/>
      </w:pPr>
      <w:rPr>
        <w:rFonts w:hint="default"/>
      </w:rPr>
    </w:lvl>
    <w:lvl w:ilvl="2" w:tplc="0EF88242">
      <w:numFmt w:val="bullet"/>
      <w:lvlText w:val="•"/>
      <w:lvlJc w:val="left"/>
      <w:pPr>
        <w:ind w:left="4455" w:hanging="508"/>
      </w:pPr>
      <w:rPr>
        <w:rFonts w:hint="default"/>
      </w:rPr>
    </w:lvl>
    <w:lvl w:ilvl="3" w:tplc="AFBC37B2">
      <w:numFmt w:val="bullet"/>
      <w:lvlText w:val="•"/>
      <w:lvlJc w:val="left"/>
      <w:pPr>
        <w:ind w:left="6433" w:hanging="508"/>
      </w:pPr>
      <w:rPr>
        <w:rFonts w:hint="default"/>
      </w:rPr>
    </w:lvl>
    <w:lvl w:ilvl="4" w:tplc="0D48F29C">
      <w:numFmt w:val="bullet"/>
      <w:lvlText w:val="•"/>
      <w:lvlJc w:val="left"/>
      <w:pPr>
        <w:ind w:left="8411" w:hanging="508"/>
      </w:pPr>
      <w:rPr>
        <w:rFonts w:hint="default"/>
      </w:rPr>
    </w:lvl>
    <w:lvl w:ilvl="5" w:tplc="EF8EB76A">
      <w:numFmt w:val="bullet"/>
      <w:lvlText w:val="•"/>
      <w:lvlJc w:val="left"/>
      <w:pPr>
        <w:ind w:left="10389" w:hanging="508"/>
      </w:pPr>
      <w:rPr>
        <w:rFonts w:hint="default"/>
      </w:rPr>
    </w:lvl>
    <w:lvl w:ilvl="6" w:tplc="E52EA53C">
      <w:numFmt w:val="bullet"/>
      <w:lvlText w:val="•"/>
      <w:lvlJc w:val="left"/>
      <w:pPr>
        <w:ind w:left="12367" w:hanging="508"/>
      </w:pPr>
      <w:rPr>
        <w:rFonts w:hint="default"/>
      </w:rPr>
    </w:lvl>
    <w:lvl w:ilvl="7" w:tplc="96C0C190">
      <w:numFmt w:val="bullet"/>
      <w:lvlText w:val="•"/>
      <w:lvlJc w:val="left"/>
      <w:pPr>
        <w:ind w:left="14345" w:hanging="508"/>
      </w:pPr>
      <w:rPr>
        <w:rFonts w:hint="default"/>
      </w:rPr>
    </w:lvl>
    <w:lvl w:ilvl="8" w:tplc="5FD86D50">
      <w:numFmt w:val="bullet"/>
      <w:lvlText w:val="•"/>
      <w:lvlJc w:val="left"/>
      <w:pPr>
        <w:ind w:left="16323" w:hanging="508"/>
      </w:pPr>
      <w:rPr>
        <w:rFonts w:hint="default"/>
      </w:rPr>
    </w:lvl>
  </w:abstractNum>
  <w:abstractNum w:abstractNumId="4" w15:restartNumberingAfterBreak="0">
    <w:nsid w:val="392C10A6"/>
    <w:multiLevelType w:val="hybridMultilevel"/>
    <w:tmpl w:val="D72C482A"/>
    <w:lvl w:ilvl="0" w:tplc="027A4B3E">
      <w:numFmt w:val="bullet"/>
      <w:lvlText w:val="■"/>
      <w:lvlJc w:val="left"/>
      <w:pPr>
        <w:ind w:left="556" w:hanging="508"/>
      </w:pPr>
      <w:rPr>
        <w:rFonts w:ascii="Arial Narrow" w:eastAsia="Arial Narrow" w:hAnsi="Arial Narrow" w:cs="Arial Narrow" w:hint="default"/>
        <w:color w:val="27006F"/>
        <w:w w:val="156"/>
        <w:sz w:val="24"/>
        <w:szCs w:val="24"/>
      </w:rPr>
    </w:lvl>
    <w:lvl w:ilvl="1" w:tplc="205A83D4">
      <w:numFmt w:val="bullet"/>
      <w:lvlText w:val="•"/>
      <w:lvlJc w:val="left"/>
      <w:pPr>
        <w:ind w:left="1398" w:hanging="508"/>
      </w:pPr>
      <w:rPr>
        <w:rFonts w:hint="default"/>
      </w:rPr>
    </w:lvl>
    <w:lvl w:ilvl="2" w:tplc="F286975C">
      <w:numFmt w:val="bullet"/>
      <w:lvlText w:val="•"/>
      <w:lvlJc w:val="left"/>
      <w:pPr>
        <w:ind w:left="2237" w:hanging="508"/>
      </w:pPr>
      <w:rPr>
        <w:rFonts w:hint="default"/>
      </w:rPr>
    </w:lvl>
    <w:lvl w:ilvl="3" w:tplc="0E5C4C36">
      <w:numFmt w:val="bullet"/>
      <w:lvlText w:val="•"/>
      <w:lvlJc w:val="left"/>
      <w:pPr>
        <w:ind w:left="3076" w:hanging="508"/>
      </w:pPr>
      <w:rPr>
        <w:rFonts w:hint="default"/>
      </w:rPr>
    </w:lvl>
    <w:lvl w:ilvl="4" w:tplc="08B0AA10">
      <w:numFmt w:val="bullet"/>
      <w:lvlText w:val="•"/>
      <w:lvlJc w:val="left"/>
      <w:pPr>
        <w:ind w:left="3915" w:hanging="508"/>
      </w:pPr>
      <w:rPr>
        <w:rFonts w:hint="default"/>
      </w:rPr>
    </w:lvl>
    <w:lvl w:ilvl="5" w:tplc="D30E5F36">
      <w:numFmt w:val="bullet"/>
      <w:lvlText w:val="•"/>
      <w:lvlJc w:val="left"/>
      <w:pPr>
        <w:ind w:left="4754" w:hanging="508"/>
      </w:pPr>
      <w:rPr>
        <w:rFonts w:hint="default"/>
      </w:rPr>
    </w:lvl>
    <w:lvl w:ilvl="6" w:tplc="2AF8FA9C">
      <w:numFmt w:val="bullet"/>
      <w:lvlText w:val="•"/>
      <w:lvlJc w:val="left"/>
      <w:pPr>
        <w:ind w:left="5592" w:hanging="508"/>
      </w:pPr>
      <w:rPr>
        <w:rFonts w:hint="default"/>
      </w:rPr>
    </w:lvl>
    <w:lvl w:ilvl="7" w:tplc="C2FCDCB4">
      <w:numFmt w:val="bullet"/>
      <w:lvlText w:val="•"/>
      <w:lvlJc w:val="left"/>
      <w:pPr>
        <w:ind w:left="6431" w:hanging="508"/>
      </w:pPr>
      <w:rPr>
        <w:rFonts w:hint="default"/>
      </w:rPr>
    </w:lvl>
    <w:lvl w:ilvl="8" w:tplc="762A8E78">
      <w:numFmt w:val="bullet"/>
      <w:lvlText w:val="•"/>
      <w:lvlJc w:val="left"/>
      <w:pPr>
        <w:ind w:left="7270" w:hanging="508"/>
      </w:pPr>
      <w:rPr>
        <w:rFonts w:hint="default"/>
      </w:rPr>
    </w:lvl>
  </w:abstractNum>
  <w:abstractNum w:abstractNumId="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6" w15:restartNumberingAfterBreak="0">
    <w:nsid w:val="4970077A"/>
    <w:multiLevelType w:val="hybridMultilevel"/>
    <w:tmpl w:val="0FDCE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10A56"/>
    <w:multiLevelType w:val="hybridMultilevel"/>
    <w:tmpl w:val="6E6C9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1552B"/>
    <w:multiLevelType w:val="hybridMultilevel"/>
    <w:tmpl w:val="41F24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0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1" w15:restartNumberingAfterBreak="0">
    <w:nsid w:val="627029AD"/>
    <w:multiLevelType w:val="multilevel"/>
    <w:tmpl w:val="D74CFF0A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2" w15:restartNumberingAfterBreak="0">
    <w:nsid w:val="799F1BFC"/>
    <w:multiLevelType w:val="hybridMultilevel"/>
    <w:tmpl w:val="704A4F86"/>
    <w:lvl w:ilvl="0" w:tplc="3C96C446">
      <w:numFmt w:val="bullet"/>
      <w:lvlText w:val="■"/>
      <w:lvlJc w:val="left"/>
      <w:pPr>
        <w:ind w:left="499" w:hanging="508"/>
      </w:pPr>
      <w:rPr>
        <w:rFonts w:ascii="Arial Narrow" w:eastAsia="Arial Narrow" w:hAnsi="Arial Narrow" w:cs="Arial Narrow" w:hint="default"/>
        <w:color w:val="27006F"/>
        <w:w w:val="156"/>
        <w:sz w:val="24"/>
        <w:szCs w:val="24"/>
      </w:rPr>
    </w:lvl>
    <w:lvl w:ilvl="1" w:tplc="6BC86E18">
      <w:numFmt w:val="bullet"/>
      <w:lvlText w:val="•"/>
      <w:lvlJc w:val="left"/>
      <w:pPr>
        <w:ind w:left="2472" w:hanging="508"/>
      </w:pPr>
      <w:rPr>
        <w:rFonts w:hint="default"/>
      </w:rPr>
    </w:lvl>
    <w:lvl w:ilvl="2" w:tplc="EEC6E1CA">
      <w:numFmt w:val="bullet"/>
      <w:lvlText w:val="•"/>
      <w:lvlJc w:val="left"/>
      <w:pPr>
        <w:ind w:left="4444" w:hanging="508"/>
      </w:pPr>
      <w:rPr>
        <w:rFonts w:hint="default"/>
      </w:rPr>
    </w:lvl>
    <w:lvl w:ilvl="3" w:tplc="A5589586">
      <w:numFmt w:val="bullet"/>
      <w:lvlText w:val="•"/>
      <w:lvlJc w:val="left"/>
      <w:pPr>
        <w:ind w:left="6416" w:hanging="508"/>
      </w:pPr>
      <w:rPr>
        <w:rFonts w:hint="default"/>
      </w:rPr>
    </w:lvl>
    <w:lvl w:ilvl="4" w:tplc="C706D6CC">
      <w:numFmt w:val="bullet"/>
      <w:lvlText w:val="•"/>
      <w:lvlJc w:val="left"/>
      <w:pPr>
        <w:ind w:left="8388" w:hanging="508"/>
      </w:pPr>
      <w:rPr>
        <w:rFonts w:hint="default"/>
      </w:rPr>
    </w:lvl>
    <w:lvl w:ilvl="5" w:tplc="EC3A266A">
      <w:numFmt w:val="bullet"/>
      <w:lvlText w:val="•"/>
      <w:lvlJc w:val="left"/>
      <w:pPr>
        <w:ind w:left="10360" w:hanging="508"/>
      </w:pPr>
      <w:rPr>
        <w:rFonts w:hint="default"/>
      </w:rPr>
    </w:lvl>
    <w:lvl w:ilvl="6" w:tplc="0C18663E">
      <w:numFmt w:val="bullet"/>
      <w:lvlText w:val="•"/>
      <w:lvlJc w:val="left"/>
      <w:pPr>
        <w:ind w:left="12332" w:hanging="508"/>
      </w:pPr>
      <w:rPr>
        <w:rFonts w:hint="default"/>
      </w:rPr>
    </w:lvl>
    <w:lvl w:ilvl="7" w:tplc="B1300452">
      <w:numFmt w:val="bullet"/>
      <w:lvlText w:val="•"/>
      <w:lvlJc w:val="left"/>
      <w:pPr>
        <w:ind w:left="14304" w:hanging="508"/>
      </w:pPr>
      <w:rPr>
        <w:rFonts w:hint="default"/>
      </w:rPr>
    </w:lvl>
    <w:lvl w:ilvl="8" w:tplc="0836427E">
      <w:numFmt w:val="bullet"/>
      <w:lvlText w:val="•"/>
      <w:lvlJc w:val="left"/>
      <w:pPr>
        <w:ind w:left="16276" w:hanging="508"/>
      </w:pPr>
      <w:rPr>
        <w:rFonts w:hint="default"/>
      </w:rPr>
    </w:lvl>
  </w:abstractNum>
  <w:abstractNum w:abstractNumId="1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4"/>
  </w:num>
  <w:num w:numId="20">
    <w:abstractNumId w:val="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7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2A4"/>
    <w:rsid w:val="00071A6F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1B06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2595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3529"/>
    <w:rsid w:val="002D4413"/>
    <w:rsid w:val="002D7247"/>
    <w:rsid w:val="002E23E3"/>
    <w:rsid w:val="002E26F3"/>
    <w:rsid w:val="002E2D74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4CD6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77303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2524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9E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67B8D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4FCF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1767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5412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2D77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60C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A3E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1463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1F30"/>
    <w:rsid w:val="00932077"/>
    <w:rsid w:val="00932A03"/>
    <w:rsid w:val="00932A09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09D5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1393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57D4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0F78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0FD0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5EA2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0CEB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28A3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6A45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5AF0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53F3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CEBDD2"/>
  <w14:defaultImageDpi w14:val="32767"/>
  <w15:chartTrackingRefBased/>
  <w15:docId w15:val="{838E6F68-EEC6-40E2-8CCB-51494B9C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281B06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34"/>
    <w:qFormat/>
    <w:rsid w:val="00DC28A3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C28A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4399E"/>
    <w:pPr>
      <w:widowControl w:val="0"/>
      <w:autoSpaceDE w:val="0"/>
      <w:autoSpaceDN w:val="0"/>
      <w:spacing w:before="221" w:line="240" w:lineRule="auto"/>
      <w:ind w:left="556" w:hanging="509"/>
    </w:pPr>
    <w:rPr>
      <w:rFonts w:eastAsia="Arial" w:cs="Arial"/>
      <w:sz w:val="25"/>
      <w:szCs w:val="25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399E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conversation.com/rising-seas-threaten-to-drown-important-mangrove-forests-unless-we-intervene-4914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digitalcommons.unl.edu/usgsstaffpub/988/" TargetMode="External"/><Relationship Id="rId17" Type="http://schemas.openxmlformats.org/officeDocument/2006/relationships/hyperlink" Target="https://educationstandards.nsw.edu.au/wps/portal/nesa/11-12/stage-6-learning-areas/stage-6-science/earth-and-environmental-science-201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standards.nsw.edu.au/wps/portal/nesa/11-12/stage-6-learning-areas/stage-6-science/earth-and-environmental-science-2017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038/nature1553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ya3EI7Yknf4&amp;feature=emb_title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8shYRprgTE4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ill2\AppData\Local\Temp\Temp1_DoEBrandAsset%20(5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3893891-f0a0-41d0-9ee8-6d125d8ab872"/>
    <ds:schemaRef ds:uri="946db038-1dcd-4d2d-acc3-074dba562d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15CB6-7E63-46FA-8E9D-5B42EA98F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3511E-3D6F-4A87-86D3-B2CA3059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183</TotalTime>
  <Pages>9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12597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 Y12 Module 7 Mangroves and rising sea levels</dc:title>
  <dc:subject/>
  <dc:creator>NSW Department of Education</dc:creator>
  <cp:keywords>Earth and Environmental Science; EES; Module 7, Climate Science</cp:keywords>
  <dc:description/>
  <cp:lastModifiedBy>Rowena Martin</cp:lastModifiedBy>
  <cp:revision>7</cp:revision>
  <cp:lastPrinted>2019-09-30T07:42:00Z</cp:lastPrinted>
  <dcterms:created xsi:type="dcterms:W3CDTF">2020-07-01T02:54:00Z</dcterms:created>
  <dcterms:modified xsi:type="dcterms:W3CDTF">2020-07-12T23:02:00Z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