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D0175" w14:textId="5F38822E" w:rsidR="003A6FC7" w:rsidRPr="007D49F4" w:rsidRDefault="003350FE" w:rsidP="007D49F4">
      <w:pPr>
        <w:pStyle w:val="Title"/>
      </w:pPr>
      <w:r>
        <w:t>Problem set - Year 12 c</w:t>
      </w:r>
      <w:r w:rsidR="004568C0" w:rsidRPr="007D49F4">
        <w:t>hemistry</w:t>
      </w:r>
    </w:p>
    <w:p w14:paraId="441761E2" w14:textId="77777777" w:rsidR="001A436E" w:rsidRPr="001A436E" w:rsidRDefault="001A436E" w:rsidP="0005189C">
      <w:pPr>
        <w:pStyle w:val="Heading2"/>
        <w:rPr>
          <w:lang w:eastAsia="en-AU"/>
        </w:rPr>
      </w:pPr>
      <w:r w:rsidRPr="001A436E">
        <w:rPr>
          <w:lang w:eastAsia="en-AU"/>
        </w:rPr>
        <w:t>Introduction</w:t>
      </w:r>
    </w:p>
    <w:p w14:paraId="5012FAC9" w14:textId="23F74340" w:rsidR="001A436E" w:rsidRPr="001A436E" w:rsidRDefault="001A436E" w:rsidP="003350FE">
      <w:pPr>
        <w:pStyle w:val="Bibliography"/>
        <w:rPr>
          <w:lang w:eastAsia="en-AU"/>
        </w:rPr>
      </w:pPr>
      <w:r w:rsidRPr="003350FE">
        <w:rPr>
          <w:sz w:val="24"/>
          <w:lang w:eastAsia="en-AU"/>
        </w:rPr>
        <w:t xml:space="preserve">This document contains questions to probe students’ understanding of various concepts in the Year 12 course of the </w:t>
      </w:r>
      <w:hyperlink r:id="rId11" w:history="1">
        <w:r w:rsidRPr="003350FE">
          <w:rPr>
            <w:rStyle w:val="Hyperlink"/>
            <w:sz w:val="24"/>
            <w:lang w:eastAsia="en-AU"/>
          </w:rPr>
          <w:t>Stage</w:t>
        </w:r>
        <w:r w:rsidRPr="003350FE">
          <w:rPr>
            <w:rStyle w:val="Hyperlink"/>
            <w:lang w:eastAsia="en-AU"/>
          </w:rPr>
          <w:t xml:space="preserve"> 6 </w:t>
        </w:r>
        <w:r w:rsidR="002B3938" w:rsidRPr="003350FE">
          <w:rPr>
            <w:rStyle w:val="Hyperlink"/>
            <w:sz w:val="24"/>
            <w:lang w:eastAsia="en-AU"/>
          </w:rPr>
          <w:t>Chemistry</w:t>
        </w:r>
        <w:r w:rsidRPr="003350FE">
          <w:rPr>
            <w:rStyle w:val="Hyperlink"/>
            <w:lang w:eastAsia="en-AU"/>
          </w:rPr>
          <w:t xml:space="preserve"> </w:t>
        </w:r>
        <w:r w:rsidRPr="003350FE">
          <w:rPr>
            <w:rStyle w:val="Hyperlink"/>
            <w:sz w:val="24"/>
            <w:lang w:eastAsia="en-AU"/>
          </w:rPr>
          <w:t>syllabus</w:t>
        </w:r>
      </w:hyperlink>
      <w:r w:rsidR="003350FE">
        <w:rPr>
          <w:lang w:eastAsia="en-AU"/>
        </w:rPr>
        <w:t xml:space="preserve"> </w:t>
      </w:r>
      <w:r w:rsidR="003350FE" w:rsidRPr="003350FE">
        <w:rPr>
          <w:sz w:val="24"/>
        </w:rPr>
        <w:t xml:space="preserve">© 2019 NSW Education Standards Authority (NESA) for and on behalf of the Crown in right </w:t>
      </w:r>
      <w:r w:rsidR="003350FE">
        <w:rPr>
          <w:sz w:val="24"/>
        </w:rPr>
        <w:t>of the State of New South Wales. T</w:t>
      </w:r>
      <w:r w:rsidRPr="003350FE">
        <w:rPr>
          <w:sz w:val="24"/>
        </w:rPr>
        <w:t xml:space="preserve">he questions have been designed by NSW </w:t>
      </w:r>
      <w:r w:rsidR="00AE1946" w:rsidRPr="003350FE">
        <w:rPr>
          <w:sz w:val="24"/>
        </w:rPr>
        <w:t>chemistry</w:t>
      </w:r>
      <w:r w:rsidRPr="003350FE">
        <w:rPr>
          <w:sz w:val="24"/>
        </w:rPr>
        <w:t xml:space="preserve"> teachers who attended the ‘Teaching the Year 12 modules in Stage 6 </w:t>
      </w:r>
      <w:r w:rsidR="00585639" w:rsidRPr="003350FE">
        <w:rPr>
          <w:sz w:val="24"/>
        </w:rPr>
        <w:t>S</w:t>
      </w:r>
      <w:r w:rsidRPr="003350FE">
        <w:rPr>
          <w:sz w:val="24"/>
        </w:rPr>
        <w:t>cience workshops in 2019, as well as the science curriculum support officers at the Learning and Teaching Directorate. The problem set may be used as classroom activities or in assessments to evaluate student understanding. Teachers are free to adapt or modify the questions in this problem set to suit the learning needs of their students.</w:t>
      </w:r>
    </w:p>
    <w:p w14:paraId="032BC924" w14:textId="77777777" w:rsidR="001A436E" w:rsidRPr="001A436E" w:rsidRDefault="001A436E" w:rsidP="003C7E10">
      <w:pPr>
        <w:pStyle w:val="Heading2"/>
        <w:rPr>
          <w:lang w:eastAsia="en-AU"/>
        </w:rPr>
      </w:pPr>
      <w:r w:rsidRPr="001A436E">
        <w:rPr>
          <w:lang w:eastAsia="en-AU"/>
        </w:rPr>
        <w:t>Acknowledgements</w:t>
      </w:r>
    </w:p>
    <w:p w14:paraId="65CBBC20" w14:textId="3E9E7DFA" w:rsidR="001A436E" w:rsidRPr="001A436E" w:rsidRDefault="001A436E" w:rsidP="003C7E10">
      <w:pPr>
        <w:rPr>
          <w:lang w:eastAsia="en-AU"/>
        </w:rPr>
      </w:pPr>
      <w:r w:rsidRPr="001A436E">
        <w:rPr>
          <w:lang w:eastAsia="en-AU"/>
        </w:rPr>
        <w:t xml:space="preserve">The Learning and Teaching Directorate at the NSW Department of Education developed this resource for science teachers. The department acknowledges the efforts of the </w:t>
      </w:r>
      <w:r w:rsidR="00DF02EC">
        <w:rPr>
          <w:lang w:eastAsia="en-AU"/>
        </w:rPr>
        <w:t>chemistry</w:t>
      </w:r>
      <w:r w:rsidRPr="001A436E">
        <w:rPr>
          <w:lang w:eastAsia="en-AU"/>
        </w:rPr>
        <w:t xml:space="preserve"> teachers at the ‘Teaching the Year 12 modules in Stage 6 science’ workshops</w:t>
      </w:r>
      <w:r w:rsidR="00DF02EC">
        <w:rPr>
          <w:lang w:eastAsia="en-AU"/>
        </w:rPr>
        <w:t xml:space="preserve"> for contributing to this resource</w:t>
      </w:r>
      <w:r w:rsidR="00C41A5A">
        <w:rPr>
          <w:lang w:eastAsia="en-AU"/>
        </w:rPr>
        <w:t>.</w:t>
      </w:r>
    </w:p>
    <w:p w14:paraId="3E9DA319" w14:textId="70FAC490" w:rsidR="00F30117" w:rsidRDefault="00935432" w:rsidP="00935432">
      <w:pPr>
        <w:pStyle w:val="Heading2"/>
        <w:pageBreakBefore/>
      </w:pPr>
      <w:r>
        <w:lastRenderedPageBreak/>
        <w:t>Module 5</w:t>
      </w:r>
    </w:p>
    <w:p w14:paraId="7027BCD5" w14:textId="111BE914" w:rsidR="00935432" w:rsidRPr="00935432" w:rsidRDefault="008D0377" w:rsidP="00935432">
      <w:pPr>
        <w:pStyle w:val="Heading3"/>
      </w:pPr>
      <w:r>
        <w:t>Question 1 (8 marks)</w:t>
      </w:r>
    </w:p>
    <w:p w14:paraId="6E9420A1" w14:textId="1D48C1CA" w:rsidR="002318B7" w:rsidRDefault="000B68E5" w:rsidP="003A6FC7">
      <w:pPr>
        <w:spacing w:before="0"/>
        <w:rPr>
          <w:rFonts w:cs="Arial"/>
        </w:rPr>
      </w:pPr>
      <w:r w:rsidRPr="00CF1F97">
        <w:rPr>
          <w:rFonts w:cs="Arial"/>
        </w:rPr>
        <w:t xml:space="preserve">A student is investigating the following reaction system. </w:t>
      </w:r>
    </w:p>
    <w:tbl>
      <w:tblPr>
        <w:tblStyle w:val="TableGrid"/>
        <w:tblW w:w="5444" w:type="dxa"/>
        <w:tblInd w:w="2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othermic reaction of brown NO2 in equilibrium with colourless N2O4"/>
      </w:tblPr>
      <w:tblGrid>
        <w:gridCol w:w="1361"/>
        <w:gridCol w:w="1361"/>
        <w:gridCol w:w="1361"/>
        <w:gridCol w:w="1361"/>
      </w:tblGrid>
      <w:tr w:rsidR="00BA0F14" w14:paraId="196CA224" w14:textId="7B3AA03B" w:rsidTr="003350FE">
        <w:trPr>
          <w:trHeight w:val="113"/>
          <w:tblHeader/>
        </w:trPr>
        <w:tc>
          <w:tcPr>
            <w:tcW w:w="1361" w:type="dxa"/>
          </w:tcPr>
          <w:p w14:paraId="224AF821" w14:textId="7B361C67" w:rsidR="00BA0F14" w:rsidRDefault="00BA0F14" w:rsidP="003A6FC7">
            <w:pPr>
              <w:rPr>
                <w:rFonts w:cs="Arial"/>
              </w:rPr>
            </w:pPr>
            <w:r w:rsidRPr="00CF1F97">
              <w:rPr>
                <w:rFonts w:cs="Arial"/>
              </w:rPr>
              <w:t>2NO</w:t>
            </w:r>
            <w:r w:rsidRPr="00CF1F97">
              <w:rPr>
                <w:rFonts w:cs="Arial"/>
                <w:vertAlign w:val="subscript"/>
              </w:rPr>
              <w:t>2(g)</w:t>
            </w:r>
          </w:p>
        </w:tc>
        <w:tc>
          <w:tcPr>
            <w:tcW w:w="1361" w:type="dxa"/>
          </w:tcPr>
          <w:p w14:paraId="311DC46F" w14:textId="5E4AB79A" w:rsidR="00BA0F14" w:rsidRDefault="00BA0F14" w:rsidP="002104A3">
            <w:pPr>
              <w:jc w:val="center"/>
              <w:rPr>
                <w:rFonts w:cs="Arial"/>
              </w:rPr>
            </w:pPr>
            <w:r w:rsidRPr="00CF1F97">
              <w:rPr>
                <w:rFonts w:ascii="Cambria Math" w:hAnsi="Cambria Math" w:cs="Cambria Math"/>
              </w:rPr>
              <w:t>⇌</w:t>
            </w:r>
          </w:p>
        </w:tc>
        <w:tc>
          <w:tcPr>
            <w:tcW w:w="1361" w:type="dxa"/>
          </w:tcPr>
          <w:p w14:paraId="5E05A3E0" w14:textId="08D34FFB" w:rsidR="00BA0F14" w:rsidRDefault="00BA0F14" w:rsidP="003A6FC7">
            <w:pPr>
              <w:rPr>
                <w:rFonts w:cs="Arial"/>
              </w:rPr>
            </w:pPr>
            <w:r w:rsidRPr="00CF1F97">
              <w:rPr>
                <w:rFonts w:cs="Arial"/>
              </w:rPr>
              <w:t>N</w:t>
            </w:r>
            <w:r w:rsidRPr="00CF1F97">
              <w:rPr>
                <w:rFonts w:cs="Arial"/>
                <w:vertAlign w:val="subscript"/>
              </w:rPr>
              <w:t>2</w:t>
            </w:r>
            <w:r w:rsidRPr="00CF1F97">
              <w:rPr>
                <w:rFonts w:cs="Arial"/>
              </w:rPr>
              <w:t>O</w:t>
            </w:r>
            <w:r w:rsidRPr="00CF1F97">
              <w:rPr>
                <w:rFonts w:cs="Arial"/>
                <w:vertAlign w:val="subscript"/>
              </w:rPr>
              <w:t>4(g)</w:t>
            </w:r>
          </w:p>
        </w:tc>
        <w:tc>
          <w:tcPr>
            <w:tcW w:w="1361" w:type="dxa"/>
          </w:tcPr>
          <w:p w14:paraId="1321E535" w14:textId="7D0BC781" w:rsidR="00BA0F14" w:rsidRPr="00CF1F97" w:rsidRDefault="00BA0F14" w:rsidP="003A6FC7">
            <w:pPr>
              <w:rPr>
                <w:rFonts w:cs="Arial"/>
              </w:rPr>
            </w:pPr>
            <w:r w:rsidRPr="00CF1F97">
              <w:rPr>
                <w:rFonts w:cs="Arial"/>
              </w:rPr>
              <w:t>ΔH &lt; 0</w:t>
            </w:r>
          </w:p>
        </w:tc>
      </w:tr>
      <w:tr w:rsidR="00BA0F14" w14:paraId="1B08073C" w14:textId="1662D9C7" w:rsidTr="002318B7">
        <w:trPr>
          <w:trHeight w:val="113"/>
        </w:trPr>
        <w:tc>
          <w:tcPr>
            <w:tcW w:w="1361" w:type="dxa"/>
          </w:tcPr>
          <w:p w14:paraId="779509C7" w14:textId="6F684634" w:rsidR="00BA0F14" w:rsidRDefault="00BA0F14" w:rsidP="003A6FC7">
            <w:pPr>
              <w:rPr>
                <w:rFonts w:cs="Arial"/>
              </w:rPr>
            </w:pPr>
            <w:r w:rsidRPr="006F203B">
              <w:rPr>
                <w:rFonts w:cs="Arial"/>
              </w:rPr>
              <w:t>brown</w:t>
            </w:r>
          </w:p>
        </w:tc>
        <w:tc>
          <w:tcPr>
            <w:tcW w:w="1361" w:type="dxa"/>
          </w:tcPr>
          <w:p w14:paraId="2BA51B2B" w14:textId="77777777" w:rsidR="00BA0F14" w:rsidRDefault="00BA0F14" w:rsidP="003A6FC7">
            <w:pPr>
              <w:rPr>
                <w:rFonts w:cs="Arial"/>
              </w:rPr>
            </w:pPr>
          </w:p>
        </w:tc>
        <w:tc>
          <w:tcPr>
            <w:tcW w:w="1361" w:type="dxa"/>
          </w:tcPr>
          <w:p w14:paraId="78100E78" w14:textId="3580AB01" w:rsidR="00BA0F14" w:rsidRDefault="00BA0F14" w:rsidP="003A6FC7">
            <w:pPr>
              <w:rPr>
                <w:rFonts w:cs="Arial"/>
              </w:rPr>
            </w:pPr>
            <w:r w:rsidRPr="006F203B">
              <w:rPr>
                <w:rFonts w:cs="Arial"/>
              </w:rPr>
              <w:t>colourless</w:t>
            </w:r>
          </w:p>
        </w:tc>
        <w:tc>
          <w:tcPr>
            <w:tcW w:w="1361" w:type="dxa"/>
          </w:tcPr>
          <w:p w14:paraId="6949719F" w14:textId="77777777" w:rsidR="00BA0F14" w:rsidRDefault="00BA0F14" w:rsidP="003A6FC7">
            <w:pPr>
              <w:rPr>
                <w:rFonts w:cs="Arial"/>
              </w:rPr>
            </w:pPr>
          </w:p>
        </w:tc>
      </w:tr>
    </w:tbl>
    <w:p w14:paraId="7C4393FE" w14:textId="4198C1CB" w:rsidR="00AD08E1" w:rsidRPr="00CF1F97" w:rsidRDefault="00AD08E1" w:rsidP="003A6FC7">
      <w:pPr>
        <w:spacing w:before="0"/>
        <w:rPr>
          <w:rFonts w:cs="Arial"/>
        </w:rPr>
      </w:pPr>
    </w:p>
    <w:p w14:paraId="3FC0F1AE" w14:textId="3281F837" w:rsidR="000B68E5" w:rsidRDefault="000B68E5" w:rsidP="003A6FC7">
      <w:pPr>
        <w:spacing w:before="0"/>
        <w:rPr>
          <w:rFonts w:cs="Arial"/>
        </w:rPr>
      </w:pPr>
      <w:r w:rsidRPr="00CF1F97">
        <w:rPr>
          <w:rFonts w:cs="Arial"/>
        </w:rPr>
        <w:t xml:space="preserve">The graph </w:t>
      </w:r>
      <w:r w:rsidR="00D2678B" w:rsidRPr="00CF1F97">
        <w:rPr>
          <w:rFonts w:cs="Arial"/>
        </w:rPr>
        <w:t xml:space="preserve">below, for this reaction, </w:t>
      </w:r>
      <w:r w:rsidRPr="00CF1F97">
        <w:rPr>
          <w:rFonts w:cs="Arial"/>
        </w:rPr>
        <w:t xml:space="preserve">was produced using secondary </w:t>
      </w:r>
      <w:r w:rsidR="005C04F7" w:rsidRPr="00CF1F97">
        <w:rPr>
          <w:rFonts w:cs="Arial"/>
        </w:rPr>
        <w:t>data at 22°C.</w:t>
      </w:r>
    </w:p>
    <w:p w14:paraId="3F1C34FD" w14:textId="7D04CCCE" w:rsidR="00E0278C" w:rsidRPr="00CF1F97" w:rsidRDefault="00E0278C" w:rsidP="003A6FC7">
      <w:pPr>
        <w:spacing w:before="0"/>
        <w:rPr>
          <w:rFonts w:cs="Arial"/>
        </w:rPr>
      </w:pPr>
      <w:r>
        <w:rPr>
          <w:noProof/>
          <w:lang w:eastAsia="en-AU"/>
        </w:rPr>
        <w:drawing>
          <wp:inline distT="0" distB="0" distL="0" distR="0" wp14:anchorId="3C31E383" wp14:editId="01C54FBF">
            <wp:extent cx="4640458" cy="3153946"/>
            <wp:effectExtent l="0" t="0" r="8255" b="8890"/>
            <wp:docPr id="48" name="Chart 48" descr="NO2 is intially 8x 10-2M and N2O4 is initally 0. They both reach a stable value after about t=8 " title="Equilibrium graph for reactant and product concentr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047806" w14:textId="1BCC5944" w:rsidR="000B68E5" w:rsidRDefault="000B68E5" w:rsidP="00785102">
      <w:pPr>
        <w:pStyle w:val="NoSpacing"/>
      </w:pPr>
    </w:p>
    <w:p w14:paraId="5F57FFC9" w14:textId="24D7F9D6" w:rsidR="00490A4B" w:rsidRPr="00CF1F97" w:rsidRDefault="00490A4B" w:rsidP="006441E9">
      <w:pPr>
        <w:spacing w:before="0"/>
        <w:jc w:val="center"/>
        <w:rPr>
          <w:rFonts w:cs="Arial"/>
        </w:rPr>
      </w:pPr>
    </w:p>
    <w:p w14:paraId="0E7D79E4" w14:textId="4299BF98" w:rsidR="000B68E5" w:rsidRDefault="00717569" w:rsidP="009B512D">
      <w:pPr>
        <w:pStyle w:val="ListNumber2"/>
      </w:pPr>
      <w:r w:rsidRPr="00CF1F97">
        <w:t xml:space="preserve">At </w:t>
      </w:r>
      <w:r w:rsidR="005A7FD0" w:rsidRPr="00CF1F97">
        <w:t>time</w:t>
      </w:r>
      <m:oMath>
        <m:r>
          <w:rPr>
            <w:rFonts w:ascii="Cambria Math" w:hAnsi="Cambria Math"/>
          </w:rPr>
          <m:t>, t=10</m:t>
        </m:r>
      </m:oMath>
      <w:r w:rsidR="002003C4">
        <w:t>,</w:t>
      </w:r>
      <w:r w:rsidR="005A7FD0">
        <w:t xml:space="preserve"> </w:t>
      </w:r>
      <w:r w:rsidR="000B68E5" w:rsidRPr="00CF1F97">
        <w:t>the volume of the system was halved</w:t>
      </w:r>
      <w:r w:rsidRPr="00CF1F97">
        <w:t xml:space="preserve">, </w:t>
      </w:r>
      <w:r w:rsidR="007F0B56">
        <w:t>while</w:t>
      </w:r>
      <w:r w:rsidR="007F0B56" w:rsidRPr="00CF1F97">
        <w:t xml:space="preserve"> </w:t>
      </w:r>
      <w:r w:rsidRPr="00CF1F97">
        <w:t xml:space="preserve">the temperature </w:t>
      </w:r>
      <w:r w:rsidR="007F0B56">
        <w:t xml:space="preserve">was </w:t>
      </w:r>
      <w:r w:rsidR="004C1B03">
        <w:t xml:space="preserve">maintained </w:t>
      </w:r>
      <w:r w:rsidRPr="00CF1F97">
        <w:t>at 22</w:t>
      </w:r>
      <w:r w:rsidR="000B68E5" w:rsidRPr="00CF1F97">
        <w:t>°C.</w:t>
      </w:r>
      <w:r w:rsidR="009B4625">
        <w:t xml:space="preserve"> The system was then allowed to reach equilibrium.</w:t>
      </w:r>
      <w:r w:rsidR="000B68E5" w:rsidRPr="00CF1F97">
        <w:t xml:space="preserve"> </w:t>
      </w:r>
      <w:r w:rsidR="00D42630">
        <w:t>On the figure above, complete the graphs for NO</w:t>
      </w:r>
      <w:r w:rsidR="00D42630">
        <w:rPr>
          <w:vertAlign w:val="subscript"/>
        </w:rPr>
        <w:t>2(g)</w:t>
      </w:r>
      <w:r w:rsidR="00D42630">
        <w:t xml:space="preserve"> and N</w:t>
      </w:r>
      <w:r w:rsidR="00D42630">
        <w:rPr>
          <w:vertAlign w:val="subscript"/>
        </w:rPr>
        <w:t>2</w:t>
      </w:r>
      <w:r w:rsidR="00D42630">
        <w:t>O</w:t>
      </w:r>
      <w:r w:rsidR="00D42630">
        <w:rPr>
          <w:vertAlign w:val="subscript"/>
        </w:rPr>
        <w:t>4(g)</w:t>
      </w:r>
      <w:r w:rsidR="00D42630">
        <w:t xml:space="preserve"> </w:t>
      </w:r>
      <w:r w:rsidR="00D42630" w:rsidRPr="00D42630">
        <w:t>to</w:t>
      </w:r>
      <w:r w:rsidR="00D42630">
        <w:t xml:space="preserve"> indicate how the change in volume will affect their concentrations. Annotate the graph to explain the trends in the graphs. </w:t>
      </w:r>
      <w:r w:rsidR="00CE5867">
        <w:t xml:space="preserve">(5 </w:t>
      </w:r>
      <w:r w:rsidR="00FF763D" w:rsidRPr="00CF1F97">
        <w:t>marks)</w:t>
      </w:r>
      <w:r w:rsidR="000B68E5" w:rsidRPr="00CF1F97">
        <w:t xml:space="preserve"> </w:t>
      </w:r>
    </w:p>
    <w:p w14:paraId="7EA68577" w14:textId="77777777" w:rsidR="00935432" w:rsidRPr="00CF1F97" w:rsidRDefault="00935432" w:rsidP="00935432">
      <w:pPr>
        <w:pStyle w:val="Heading4"/>
      </w:pPr>
      <w:r w:rsidRPr="00CF1F97">
        <w:lastRenderedPageBreak/>
        <w:t>Marking criteria and sample answer</w:t>
      </w:r>
      <w:r>
        <w:t>s</w:t>
      </w:r>
    </w:p>
    <w:tbl>
      <w:tblPr>
        <w:tblStyle w:val="TableGrid"/>
        <w:tblW w:w="0" w:type="auto"/>
        <w:tblLook w:val="04A0" w:firstRow="1" w:lastRow="0" w:firstColumn="1" w:lastColumn="0" w:noHBand="0" w:noVBand="1"/>
        <w:tblCaption w:val="Marking criteria"/>
      </w:tblPr>
      <w:tblGrid>
        <w:gridCol w:w="8359"/>
        <w:gridCol w:w="1701"/>
      </w:tblGrid>
      <w:tr w:rsidR="00935432" w:rsidRPr="00CF1F97" w14:paraId="73F51B99" w14:textId="77777777" w:rsidTr="003350FE">
        <w:trPr>
          <w:trHeight w:val="374"/>
          <w:tblHeader/>
        </w:trPr>
        <w:tc>
          <w:tcPr>
            <w:tcW w:w="8359" w:type="dxa"/>
          </w:tcPr>
          <w:p w14:paraId="555B1DD1" w14:textId="77777777" w:rsidR="00935432" w:rsidRPr="00CF1F97" w:rsidRDefault="00935432" w:rsidP="00935432">
            <w:pPr>
              <w:pStyle w:val="Tableheading"/>
              <w:rPr>
                <w:rFonts w:cs="Arial"/>
                <w:sz w:val="24"/>
                <w:szCs w:val="24"/>
              </w:rPr>
            </w:pPr>
            <w:r>
              <w:rPr>
                <w:rFonts w:cs="Arial"/>
                <w:sz w:val="24"/>
                <w:szCs w:val="24"/>
              </w:rPr>
              <w:t>Marking Criteria</w:t>
            </w:r>
          </w:p>
        </w:tc>
        <w:tc>
          <w:tcPr>
            <w:tcW w:w="1701" w:type="dxa"/>
          </w:tcPr>
          <w:p w14:paraId="2393B0DF" w14:textId="77777777" w:rsidR="00935432" w:rsidRPr="00CF1F97" w:rsidRDefault="00935432" w:rsidP="00935432">
            <w:pPr>
              <w:pStyle w:val="Tableheading"/>
              <w:tabs>
                <w:tab w:val="clear" w:pos="3402"/>
              </w:tabs>
              <w:ind w:firstLine="427"/>
              <w:rPr>
                <w:rFonts w:cs="Arial"/>
                <w:sz w:val="24"/>
                <w:szCs w:val="24"/>
              </w:rPr>
            </w:pPr>
            <w:r w:rsidRPr="00CF1F97">
              <w:rPr>
                <w:rFonts w:cs="Arial"/>
                <w:sz w:val="24"/>
                <w:szCs w:val="24"/>
              </w:rPr>
              <w:t xml:space="preserve">Marks </w:t>
            </w:r>
          </w:p>
        </w:tc>
      </w:tr>
      <w:tr w:rsidR="00935432" w:rsidRPr="00CF1F97" w14:paraId="4508378F" w14:textId="77777777" w:rsidTr="00935432">
        <w:trPr>
          <w:trHeight w:val="819"/>
        </w:trPr>
        <w:tc>
          <w:tcPr>
            <w:tcW w:w="8359" w:type="dxa"/>
          </w:tcPr>
          <w:p w14:paraId="1D30AC74" w14:textId="77777777" w:rsidR="00935432" w:rsidRDefault="00935432" w:rsidP="00935432">
            <w:pPr>
              <w:pStyle w:val="List"/>
            </w:pPr>
            <w:r>
              <w:t>annotates on graphs to explain trends for both reactants and products</w:t>
            </w:r>
          </w:p>
          <w:p w14:paraId="6F5498F5" w14:textId="77777777" w:rsidR="00935432" w:rsidRDefault="00935432" w:rsidP="00935432">
            <w:pPr>
              <w:pStyle w:val="List"/>
            </w:pPr>
            <w:r>
              <w:t>explains trends by referring to Le Chatelier’s principle</w:t>
            </w:r>
          </w:p>
          <w:p w14:paraId="1B7CDF66" w14:textId="77777777" w:rsidR="00935432" w:rsidRPr="003D4811" w:rsidRDefault="00935432" w:rsidP="00935432">
            <w:pPr>
              <w:pStyle w:val="List"/>
            </w:pPr>
            <w:r>
              <w:t>g</w:t>
            </w:r>
            <w:r w:rsidRPr="003D4811">
              <w:t xml:space="preserve">raphs responses to change and trends towards a new equilibrium position </w:t>
            </w:r>
          </w:p>
        </w:tc>
        <w:tc>
          <w:tcPr>
            <w:tcW w:w="1701" w:type="dxa"/>
          </w:tcPr>
          <w:p w14:paraId="20931137" w14:textId="77777777" w:rsidR="00935432" w:rsidRPr="00CF1F97" w:rsidRDefault="00935432" w:rsidP="00935432">
            <w:pPr>
              <w:pStyle w:val="Tabletext"/>
            </w:pPr>
            <w:r w:rsidRPr="00CF1F97">
              <w:t>5</w:t>
            </w:r>
          </w:p>
        </w:tc>
      </w:tr>
      <w:tr w:rsidR="00935432" w:rsidRPr="00CF1F97" w14:paraId="6DD013D4" w14:textId="77777777" w:rsidTr="00935432">
        <w:trPr>
          <w:trHeight w:val="834"/>
        </w:trPr>
        <w:tc>
          <w:tcPr>
            <w:tcW w:w="8359" w:type="dxa"/>
          </w:tcPr>
          <w:p w14:paraId="674834D9" w14:textId="77777777" w:rsidR="00935432" w:rsidRPr="003D4811" w:rsidRDefault="00935432" w:rsidP="00935432">
            <w:pPr>
              <w:pStyle w:val="List"/>
            </w:pPr>
            <w:r>
              <w:t>e</w:t>
            </w:r>
            <w:r w:rsidRPr="003D4811">
              <w:t>xplains trends, using Le Chatelier’s principle and annotations on the graph for reactants and/or products</w:t>
            </w:r>
          </w:p>
          <w:p w14:paraId="5820691C" w14:textId="77777777" w:rsidR="00935432" w:rsidRPr="003D4811" w:rsidRDefault="00935432" w:rsidP="00935432">
            <w:pPr>
              <w:pStyle w:val="List"/>
            </w:pPr>
            <w:r>
              <w:t>g</w:t>
            </w:r>
            <w:r w:rsidRPr="003D4811">
              <w:t>raphs responses to change and trends towards a new equilibrium position</w:t>
            </w:r>
          </w:p>
        </w:tc>
        <w:tc>
          <w:tcPr>
            <w:tcW w:w="1701" w:type="dxa"/>
          </w:tcPr>
          <w:p w14:paraId="6E6D2FCF" w14:textId="77777777" w:rsidR="00935432" w:rsidRPr="00CF1F97" w:rsidRDefault="00935432" w:rsidP="00935432">
            <w:pPr>
              <w:pStyle w:val="Tabletext"/>
            </w:pPr>
            <w:r w:rsidRPr="00CF1F97">
              <w:t>4</w:t>
            </w:r>
          </w:p>
        </w:tc>
      </w:tr>
      <w:tr w:rsidR="00935432" w:rsidRPr="00CF1F97" w14:paraId="49F56493" w14:textId="77777777" w:rsidTr="00935432">
        <w:trPr>
          <w:trHeight w:val="558"/>
        </w:trPr>
        <w:tc>
          <w:tcPr>
            <w:tcW w:w="8359" w:type="dxa"/>
          </w:tcPr>
          <w:p w14:paraId="6295A120" w14:textId="77777777" w:rsidR="00935432" w:rsidRPr="003D4811" w:rsidRDefault="00935432" w:rsidP="00935432">
            <w:pPr>
              <w:pStyle w:val="List"/>
            </w:pPr>
            <w:r>
              <w:t>g</w:t>
            </w:r>
            <w:r w:rsidRPr="003D4811">
              <w:t>raphs response to change and/or new equilibrium r</w:t>
            </w:r>
            <w:r>
              <w:t xml:space="preserve">eached </w:t>
            </w:r>
          </w:p>
          <w:p w14:paraId="2153453C" w14:textId="77777777" w:rsidR="00935432" w:rsidRPr="003D4811" w:rsidRDefault="00935432" w:rsidP="00935432">
            <w:pPr>
              <w:pStyle w:val="List"/>
            </w:pPr>
            <w:r>
              <w:t>d</w:t>
            </w:r>
            <w:r w:rsidRPr="003D4811">
              <w:t>escribes the trend/s observed using annotations</w:t>
            </w:r>
          </w:p>
        </w:tc>
        <w:tc>
          <w:tcPr>
            <w:tcW w:w="1701" w:type="dxa"/>
          </w:tcPr>
          <w:p w14:paraId="1293C4E6" w14:textId="77777777" w:rsidR="00935432" w:rsidRPr="00CF1F97" w:rsidRDefault="00935432" w:rsidP="00935432">
            <w:pPr>
              <w:pStyle w:val="Tabletext"/>
            </w:pPr>
            <w:r w:rsidRPr="00CF1F97">
              <w:t>2-3</w:t>
            </w:r>
          </w:p>
        </w:tc>
      </w:tr>
      <w:tr w:rsidR="00935432" w:rsidRPr="00CF1F97" w14:paraId="21DD85C3" w14:textId="77777777" w:rsidTr="00935432">
        <w:trPr>
          <w:trHeight w:val="380"/>
        </w:trPr>
        <w:tc>
          <w:tcPr>
            <w:tcW w:w="8359" w:type="dxa"/>
          </w:tcPr>
          <w:p w14:paraId="66203E02" w14:textId="77777777" w:rsidR="00935432" w:rsidRPr="003D4811" w:rsidRDefault="00935432" w:rsidP="00935432">
            <w:pPr>
              <w:pStyle w:val="List"/>
            </w:pPr>
            <w:r>
              <w:t>a</w:t>
            </w:r>
            <w:r w:rsidRPr="003D4811">
              <w:t>ny relevant information</w:t>
            </w:r>
          </w:p>
        </w:tc>
        <w:tc>
          <w:tcPr>
            <w:tcW w:w="1701" w:type="dxa"/>
          </w:tcPr>
          <w:p w14:paraId="7DF7AE10" w14:textId="77777777" w:rsidR="00935432" w:rsidRPr="00CF1F97" w:rsidRDefault="00935432" w:rsidP="00935432">
            <w:pPr>
              <w:pStyle w:val="Tabletext"/>
            </w:pPr>
            <w:r w:rsidRPr="00CF1F97">
              <w:t>1</w:t>
            </w:r>
          </w:p>
        </w:tc>
      </w:tr>
    </w:tbl>
    <w:p w14:paraId="4A615DAF" w14:textId="77777777" w:rsidR="00935432" w:rsidRDefault="00935432" w:rsidP="00657B1C">
      <w:pPr>
        <w:pStyle w:val="NoSpacing"/>
        <w:rPr>
          <w:rStyle w:val="Strong"/>
          <w:bCs w:val="0"/>
        </w:rPr>
      </w:pPr>
    </w:p>
    <w:p w14:paraId="329FCCC8" w14:textId="5C575AE8" w:rsidR="00281EF9" w:rsidRDefault="00BE3E88" w:rsidP="00657B1C">
      <w:r>
        <w:rPr>
          <w:noProof/>
          <w:lang w:eastAsia="en-AU"/>
        </w:rPr>
        <w:drawing>
          <wp:inline distT="0" distB="0" distL="0" distR="0" wp14:anchorId="1E475B83" wp14:editId="103D74E9">
            <wp:extent cx="6387153" cy="5421983"/>
            <wp:effectExtent l="0" t="0" r="0" b="7620"/>
            <wp:docPr id="40" name="Picture 40" descr="Completed graph showing the changing concentrations of species including an initial sharp increase followed by a re-establishment of the new equilibrium position." title="Sample response -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6765" cy="5438631"/>
                    </a:xfrm>
                    <a:prstGeom prst="rect">
                      <a:avLst/>
                    </a:prstGeom>
                  </pic:spPr>
                </pic:pic>
              </a:graphicData>
            </a:graphic>
          </wp:inline>
        </w:drawing>
      </w:r>
    </w:p>
    <w:p w14:paraId="78DF5F1C" w14:textId="423447EB" w:rsidR="00F30117" w:rsidRPr="00446303" w:rsidRDefault="001658E2" w:rsidP="0088755A">
      <w:pPr>
        <w:pStyle w:val="Heading3"/>
        <w:pageBreakBefore/>
        <w:rPr>
          <w:rStyle w:val="normaltextrun"/>
        </w:rPr>
      </w:pPr>
      <w:r w:rsidRPr="00446303">
        <w:rPr>
          <w:rStyle w:val="normaltextrun"/>
        </w:rPr>
        <w:lastRenderedPageBreak/>
        <w:t xml:space="preserve">Question </w:t>
      </w:r>
      <w:r w:rsidR="00F30117" w:rsidRPr="00446303">
        <w:rPr>
          <w:rStyle w:val="normaltextrun"/>
        </w:rPr>
        <w:t>2</w:t>
      </w:r>
      <w:r w:rsidR="0089236F" w:rsidRPr="00446303">
        <w:rPr>
          <w:rStyle w:val="normaltextrun"/>
        </w:rPr>
        <w:t xml:space="preserve"> (</w:t>
      </w:r>
      <w:r w:rsidR="004E1ACC">
        <w:rPr>
          <w:rStyle w:val="normaltextrun"/>
        </w:rPr>
        <w:t>5</w:t>
      </w:r>
      <w:r w:rsidR="008D0377">
        <w:rPr>
          <w:rStyle w:val="normaltextrun"/>
        </w:rPr>
        <w:t xml:space="preserve"> marks)</w:t>
      </w:r>
    </w:p>
    <w:p w14:paraId="2C509B9A" w14:textId="77777777" w:rsidR="00560ABF" w:rsidRPr="00CF1F97" w:rsidRDefault="000B68E5" w:rsidP="005B3EE4">
      <w:pPr>
        <w:rPr>
          <w:rStyle w:val="normaltextrun"/>
          <w:rFonts w:cs="Arial"/>
        </w:rPr>
      </w:pPr>
      <w:r w:rsidRPr="00CF1F97">
        <w:rPr>
          <w:rStyle w:val="normaltextrun"/>
          <w:rFonts w:cs="Arial"/>
        </w:rPr>
        <w:t>Models are often used to</w:t>
      </w:r>
      <w:r w:rsidR="00F30117" w:rsidRPr="00CF1F97">
        <w:rPr>
          <w:rStyle w:val="normaltextrun"/>
          <w:rFonts w:cs="Arial"/>
        </w:rPr>
        <w:t xml:space="preserve"> help explain complex concepts. </w:t>
      </w:r>
    </w:p>
    <w:p w14:paraId="2B6E221D" w14:textId="73C9DE47" w:rsidR="00560ABF" w:rsidRPr="005B3EE4" w:rsidRDefault="00C656AE" w:rsidP="00594F63">
      <w:pPr>
        <w:pStyle w:val="ListNumber2"/>
        <w:numPr>
          <w:ilvl w:val="1"/>
          <w:numId w:val="14"/>
        </w:numPr>
        <w:rPr>
          <w:rStyle w:val="normaltextrun"/>
        </w:rPr>
      </w:pPr>
      <w:r w:rsidRPr="005B3EE4">
        <w:rPr>
          <w:rStyle w:val="normaltextrun"/>
        </w:rPr>
        <w:t>Outline</w:t>
      </w:r>
      <w:r w:rsidR="00560ABF" w:rsidRPr="005B3EE4">
        <w:rPr>
          <w:rStyle w:val="normaltextrun"/>
        </w:rPr>
        <w:t xml:space="preserve"> </w:t>
      </w:r>
      <w:r w:rsidR="00EA582E">
        <w:rPr>
          <w:rStyle w:val="normaltextrun"/>
        </w:rPr>
        <w:t xml:space="preserve">a </w:t>
      </w:r>
      <w:r w:rsidR="00560ABF" w:rsidRPr="005B3EE4">
        <w:rPr>
          <w:rStyle w:val="normaltextrun"/>
        </w:rPr>
        <w:t xml:space="preserve">simple </w:t>
      </w:r>
      <w:r w:rsidR="00600EBE" w:rsidRPr="005B3EE4">
        <w:rPr>
          <w:rStyle w:val="normaltextrun"/>
        </w:rPr>
        <w:t>model</w:t>
      </w:r>
      <w:r w:rsidRPr="005B3EE4">
        <w:rPr>
          <w:rStyle w:val="normaltextrun"/>
        </w:rPr>
        <w:t xml:space="preserve"> that </w:t>
      </w:r>
      <w:r w:rsidR="00600EBE" w:rsidRPr="005B3EE4">
        <w:rPr>
          <w:rStyle w:val="normaltextrun"/>
        </w:rPr>
        <w:t>explain</w:t>
      </w:r>
      <w:r w:rsidR="00EA582E">
        <w:rPr>
          <w:rStyle w:val="normaltextrun"/>
        </w:rPr>
        <w:t>s</w:t>
      </w:r>
      <w:r w:rsidR="00600EBE" w:rsidRPr="005B3EE4">
        <w:rPr>
          <w:rStyle w:val="normaltextrun"/>
        </w:rPr>
        <w:t xml:space="preserve"> the difference between static and dynamic equilibrium</w:t>
      </w:r>
      <w:r w:rsidR="00D71F12">
        <w:rPr>
          <w:rStyle w:val="normaltextrun"/>
        </w:rPr>
        <w:t>.</w:t>
      </w:r>
      <w:r w:rsidR="00600EBE" w:rsidRPr="005B3EE4">
        <w:rPr>
          <w:rStyle w:val="normaltextrun"/>
        </w:rPr>
        <w:t xml:space="preserve"> </w:t>
      </w:r>
      <w:r w:rsidR="0089236F" w:rsidRPr="005B3EE4">
        <w:rPr>
          <w:rStyle w:val="normaltextrun"/>
        </w:rPr>
        <w:t xml:space="preserve">(2 marks) </w:t>
      </w:r>
    </w:p>
    <w:p w14:paraId="3F4E6A9D" w14:textId="22DF94E7" w:rsidR="000B68E5" w:rsidRPr="005B3EE4" w:rsidRDefault="00E0278C" w:rsidP="00E0278C">
      <w:pPr>
        <w:pStyle w:val="ListNumber2"/>
        <w:rPr>
          <w:rStyle w:val="eop"/>
        </w:rPr>
      </w:pPr>
      <w:r>
        <w:rPr>
          <w:rStyle w:val="normaltextrun"/>
        </w:rPr>
        <w:t xml:space="preserve">A model of an open and closed system is set up with 2 </w:t>
      </w:r>
      <w:r w:rsidR="004E1ACC">
        <w:rPr>
          <w:rStyle w:val="normaltextrun"/>
        </w:rPr>
        <w:t xml:space="preserve">identical </w:t>
      </w:r>
      <w:r>
        <w:rPr>
          <w:rStyle w:val="normaltextrun"/>
        </w:rPr>
        <w:t xml:space="preserve">beakers of water being heated. One beaker has a lid and the other is open. </w:t>
      </w:r>
      <w:r w:rsidR="00560ABF" w:rsidRPr="005B3EE4">
        <w:rPr>
          <w:rStyle w:val="normaltextrun"/>
        </w:rPr>
        <w:t>Assess th</w:t>
      </w:r>
      <w:r w:rsidR="000B68E5" w:rsidRPr="005B3EE4">
        <w:rPr>
          <w:rStyle w:val="normaltextrun"/>
        </w:rPr>
        <w:t xml:space="preserve">e validity of the </w:t>
      </w:r>
      <w:r w:rsidR="00560ABF" w:rsidRPr="005B3EE4">
        <w:rPr>
          <w:rStyle w:val="normaltextrun"/>
        </w:rPr>
        <w:t>m</w:t>
      </w:r>
      <w:r w:rsidR="004E1ACC">
        <w:rPr>
          <w:rStyle w:val="normaltextrun"/>
        </w:rPr>
        <w:t>odel.</w:t>
      </w:r>
      <w:r w:rsidR="00A1792B">
        <w:rPr>
          <w:rStyle w:val="normaltextrun"/>
        </w:rPr>
        <w:t xml:space="preserve"> </w:t>
      </w:r>
      <w:r w:rsidR="0089236F" w:rsidRPr="005B3EE4">
        <w:rPr>
          <w:rStyle w:val="eop"/>
        </w:rPr>
        <w:t>(3 marks)</w:t>
      </w:r>
    </w:p>
    <w:p w14:paraId="3E5CEB57" w14:textId="77777777" w:rsidR="00DA4736" w:rsidRPr="00574CE0" w:rsidRDefault="00965EE8" w:rsidP="00B22DEB">
      <w:pPr>
        <w:pStyle w:val="Heading4"/>
        <w:rPr>
          <w:rStyle w:val="eop"/>
          <w:b/>
          <w:bCs/>
          <w:sz w:val="24"/>
          <w:szCs w:val="24"/>
        </w:rPr>
      </w:pPr>
      <w:r w:rsidRPr="00574CE0">
        <w:rPr>
          <w:rStyle w:val="Strong"/>
          <w:b w:val="0"/>
        </w:rPr>
        <w:t>M</w:t>
      </w:r>
      <w:r w:rsidRPr="00B22DEB">
        <w:t>arking criteria and sample answers</w:t>
      </w:r>
      <w:r w:rsidRPr="00574CE0">
        <w:rPr>
          <w:rStyle w:val="Strong"/>
          <w:b w:val="0"/>
        </w:rPr>
        <w:t xml:space="preserve">: </w:t>
      </w:r>
    </w:p>
    <w:tbl>
      <w:tblPr>
        <w:tblStyle w:val="TableGrid"/>
        <w:tblW w:w="0" w:type="auto"/>
        <w:tblLook w:val="04A0" w:firstRow="1" w:lastRow="0" w:firstColumn="1" w:lastColumn="0" w:noHBand="0" w:noVBand="1"/>
        <w:tblCaption w:val="Marking criteria"/>
      </w:tblPr>
      <w:tblGrid>
        <w:gridCol w:w="8217"/>
        <w:gridCol w:w="1843"/>
      </w:tblGrid>
      <w:tr w:rsidR="00DA4736" w:rsidRPr="00024675" w14:paraId="128C10E4" w14:textId="77777777" w:rsidTr="003350FE">
        <w:trPr>
          <w:tblHeader/>
        </w:trPr>
        <w:tc>
          <w:tcPr>
            <w:tcW w:w="8217" w:type="dxa"/>
          </w:tcPr>
          <w:p w14:paraId="0DBD4E70" w14:textId="77777777" w:rsidR="0089236F" w:rsidRPr="00024675" w:rsidRDefault="0089236F" w:rsidP="00024675">
            <w:pPr>
              <w:pStyle w:val="Tableheading"/>
              <w:rPr>
                <w:rStyle w:val="Strong"/>
                <w:b/>
                <w:bCs w:val="0"/>
              </w:rPr>
            </w:pPr>
            <w:r w:rsidRPr="00024675">
              <w:rPr>
                <w:rStyle w:val="Strong"/>
                <w:b/>
                <w:bCs w:val="0"/>
              </w:rPr>
              <w:t xml:space="preserve">Marking criteria (a) </w:t>
            </w:r>
          </w:p>
        </w:tc>
        <w:tc>
          <w:tcPr>
            <w:tcW w:w="1843" w:type="dxa"/>
          </w:tcPr>
          <w:p w14:paraId="3276CC65" w14:textId="77777777" w:rsidR="0089236F" w:rsidRPr="00024675" w:rsidRDefault="0089236F" w:rsidP="00024675">
            <w:pPr>
              <w:pStyle w:val="Tableheading"/>
              <w:rPr>
                <w:rStyle w:val="Strong"/>
                <w:b/>
                <w:bCs w:val="0"/>
              </w:rPr>
            </w:pPr>
            <w:r w:rsidRPr="00024675">
              <w:rPr>
                <w:rStyle w:val="Strong"/>
                <w:b/>
                <w:bCs w:val="0"/>
              </w:rPr>
              <w:t>Marks</w:t>
            </w:r>
          </w:p>
        </w:tc>
      </w:tr>
      <w:tr w:rsidR="00DA4736" w:rsidRPr="00DA4736" w14:paraId="6DC40192" w14:textId="77777777" w:rsidTr="0079740A">
        <w:tc>
          <w:tcPr>
            <w:tcW w:w="8217" w:type="dxa"/>
          </w:tcPr>
          <w:p w14:paraId="2270B845" w14:textId="77777777" w:rsidR="0089236F" w:rsidRPr="00024675" w:rsidRDefault="00C9344F" w:rsidP="00024675">
            <w:pPr>
              <w:pStyle w:val="List"/>
              <w:rPr>
                <w:rStyle w:val="Strong"/>
                <w:b w:val="0"/>
                <w:bCs w:val="0"/>
              </w:rPr>
            </w:pPr>
            <w:r w:rsidRPr="00024675">
              <w:rPr>
                <w:rStyle w:val="Strong"/>
                <w:b w:val="0"/>
                <w:bCs w:val="0"/>
              </w:rPr>
              <w:t>o</w:t>
            </w:r>
            <w:r w:rsidR="0089236F" w:rsidRPr="00024675">
              <w:rPr>
                <w:rStyle w:val="Strong"/>
                <w:b w:val="0"/>
                <w:bCs w:val="0"/>
              </w:rPr>
              <w:t xml:space="preserve">utlines and relates model/s to static and dynamic equilibrium </w:t>
            </w:r>
          </w:p>
        </w:tc>
        <w:tc>
          <w:tcPr>
            <w:tcW w:w="1843" w:type="dxa"/>
          </w:tcPr>
          <w:p w14:paraId="595A06CE" w14:textId="77777777" w:rsidR="0089236F" w:rsidRPr="00024675" w:rsidRDefault="0089236F" w:rsidP="00024675">
            <w:pPr>
              <w:pStyle w:val="Tabletext"/>
              <w:rPr>
                <w:rStyle w:val="Strong"/>
                <w:b w:val="0"/>
                <w:bCs w:val="0"/>
              </w:rPr>
            </w:pPr>
            <w:r w:rsidRPr="00DA4736">
              <w:rPr>
                <w:rStyle w:val="Strong"/>
                <w:rFonts w:cs="Arial"/>
                <w:b w:val="0"/>
              </w:rPr>
              <w:t>2</w:t>
            </w:r>
          </w:p>
        </w:tc>
      </w:tr>
      <w:tr w:rsidR="00DA4736" w:rsidRPr="00DA4736" w14:paraId="63D63DA4" w14:textId="77777777" w:rsidTr="0079740A">
        <w:tc>
          <w:tcPr>
            <w:tcW w:w="8217" w:type="dxa"/>
          </w:tcPr>
          <w:p w14:paraId="137D3E18" w14:textId="7E152D5E" w:rsidR="0089236F" w:rsidRPr="00024675" w:rsidRDefault="00C9344F" w:rsidP="00831901">
            <w:pPr>
              <w:pStyle w:val="List"/>
              <w:rPr>
                <w:rStyle w:val="Strong"/>
                <w:b w:val="0"/>
                <w:bCs w:val="0"/>
              </w:rPr>
            </w:pPr>
            <w:r w:rsidRPr="00024675">
              <w:rPr>
                <w:rStyle w:val="Strong"/>
                <w:b w:val="0"/>
                <w:bCs w:val="0"/>
              </w:rPr>
              <w:t>o</w:t>
            </w:r>
            <w:r w:rsidR="0089236F" w:rsidRPr="00024675">
              <w:rPr>
                <w:rStyle w:val="Strong"/>
                <w:b w:val="0"/>
                <w:bCs w:val="0"/>
              </w:rPr>
              <w:t xml:space="preserve">utlines a model </w:t>
            </w:r>
            <w:r w:rsidR="00831901">
              <w:rPr>
                <w:rStyle w:val="Strong"/>
                <w:b w:val="0"/>
                <w:bCs w:val="0"/>
              </w:rPr>
              <w:t>of</w:t>
            </w:r>
            <w:r w:rsidR="00831901" w:rsidRPr="00024675">
              <w:rPr>
                <w:rStyle w:val="Strong"/>
                <w:b w:val="0"/>
                <w:bCs w:val="0"/>
              </w:rPr>
              <w:t xml:space="preserve"> </w:t>
            </w:r>
            <w:r w:rsidR="0089236F" w:rsidRPr="00024675">
              <w:rPr>
                <w:rStyle w:val="Strong"/>
                <w:b w:val="0"/>
                <w:bCs w:val="0"/>
              </w:rPr>
              <w:t>either static or dynamic equilibrium</w:t>
            </w:r>
          </w:p>
        </w:tc>
        <w:tc>
          <w:tcPr>
            <w:tcW w:w="1843" w:type="dxa"/>
          </w:tcPr>
          <w:p w14:paraId="46C3E287" w14:textId="77777777" w:rsidR="0089236F" w:rsidRPr="00DA4736" w:rsidRDefault="0089236F" w:rsidP="00DA4736">
            <w:pPr>
              <w:pStyle w:val="Tabletext"/>
              <w:rPr>
                <w:rStyle w:val="Strong"/>
                <w:rFonts w:cs="Arial"/>
                <w:b w:val="0"/>
              </w:rPr>
            </w:pPr>
            <w:r w:rsidRPr="00DA4736">
              <w:rPr>
                <w:rStyle w:val="Strong"/>
                <w:rFonts w:cs="Arial"/>
                <w:b w:val="0"/>
              </w:rPr>
              <w:t>1</w:t>
            </w:r>
          </w:p>
        </w:tc>
      </w:tr>
    </w:tbl>
    <w:p w14:paraId="58DEEB86" w14:textId="5BD1EDB1" w:rsidR="00A44D1D" w:rsidRPr="00CF1F97" w:rsidRDefault="00A44D1D" w:rsidP="006F203B">
      <w:pPr>
        <w:rPr>
          <w:lang w:eastAsia="en-AU"/>
        </w:rPr>
      </w:pPr>
      <w:r>
        <w:rPr>
          <w:lang w:eastAsia="en-AU"/>
        </w:rPr>
        <w:t xml:space="preserve">A </w:t>
      </w:r>
      <w:r w:rsidRPr="00CF1F97">
        <w:rPr>
          <w:lang w:eastAsia="en-AU"/>
        </w:rPr>
        <w:t>static equilibrium is one in which there is no movement</w:t>
      </w:r>
      <w:r w:rsidR="00A54A5E">
        <w:rPr>
          <w:lang w:eastAsia="en-AU"/>
        </w:rPr>
        <w:t xml:space="preserve"> of </w:t>
      </w:r>
      <w:r w:rsidR="00CA6F6F">
        <w:rPr>
          <w:lang w:eastAsia="en-AU"/>
        </w:rPr>
        <w:t xml:space="preserve">the </w:t>
      </w:r>
      <w:r w:rsidR="00A54A5E">
        <w:rPr>
          <w:lang w:eastAsia="en-AU"/>
        </w:rPr>
        <w:t>reactant or product particles in either forward or reverse directions</w:t>
      </w:r>
      <w:r w:rsidRPr="00CF1F97">
        <w:rPr>
          <w:lang w:eastAsia="en-AU"/>
        </w:rPr>
        <w:t xml:space="preserve">. For example, using a </w:t>
      </w:r>
      <w:r w:rsidR="007A2FBB">
        <w:rPr>
          <w:lang w:eastAsia="en-AU"/>
        </w:rPr>
        <w:t xml:space="preserve">stationary </w:t>
      </w:r>
      <w:r w:rsidRPr="00CF1F97">
        <w:rPr>
          <w:lang w:eastAsia="en-AU"/>
        </w:rPr>
        <w:t>see</w:t>
      </w:r>
      <w:r>
        <w:rPr>
          <w:lang w:eastAsia="en-AU"/>
        </w:rPr>
        <w:t>saw</w:t>
      </w:r>
      <w:r w:rsidRPr="00CF1F97">
        <w:rPr>
          <w:lang w:eastAsia="en-AU"/>
        </w:rPr>
        <w:t xml:space="preserve"> as a model, the people on the see</w:t>
      </w:r>
      <w:r>
        <w:rPr>
          <w:lang w:eastAsia="en-AU"/>
        </w:rPr>
        <w:t>-</w:t>
      </w:r>
      <w:r w:rsidRPr="00CF1F97">
        <w:rPr>
          <w:lang w:eastAsia="en-AU"/>
        </w:rPr>
        <w:t>saw are not movi</w:t>
      </w:r>
      <w:r w:rsidR="007A2FBB">
        <w:rPr>
          <w:lang w:eastAsia="en-AU"/>
        </w:rPr>
        <w:t>ng</w:t>
      </w:r>
      <w:r w:rsidR="00CA6F6F">
        <w:rPr>
          <w:lang w:eastAsia="en-AU"/>
        </w:rPr>
        <w:t>,</w:t>
      </w:r>
      <w:r w:rsidR="007A2FBB">
        <w:rPr>
          <w:lang w:eastAsia="en-AU"/>
        </w:rPr>
        <w:t xml:space="preserve"> and no </w:t>
      </w:r>
      <w:r w:rsidRPr="00CF1F97">
        <w:rPr>
          <w:lang w:eastAsia="en-AU"/>
        </w:rPr>
        <w:t>change is occurring</w:t>
      </w:r>
      <w:r>
        <w:rPr>
          <w:lang w:eastAsia="en-AU"/>
        </w:rPr>
        <w:t xml:space="preserve">. The see-saw is in equilibrium because </w:t>
      </w:r>
      <w:r w:rsidR="00A54A5E">
        <w:rPr>
          <w:lang w:eastAsia="en-AU"/>
        </w:rPr>
        <w:t xml:space="preserve">there is no </w:t>
      </w:r>
      <w:r w:rsidR="00A94D69">
        <w:rPr>
          <w:lang w:eastAsia="en-AU"/>
        </w:rPr>
        <w:t xml:space="preserve">net </w:t>
      </w:r>
      <w:r w:rsidR="00A54A5E">
        <w:rPr>
          <w:lang w:eastAsia="en-AU"/>
        </w:rPr>
        <w:t>force</w:t>
      </w:r>
      <w:r w:rsidR="00B928DF">
        <w:rPr>
          <w:lang w:eastAsia="en-AU"/>
        </w:rPr>
        <w:t xml:space="preserve"> on the system</w:t>
      </w:r>
      <w:r w:rsidR="00A54A5E">
        <w:rPr>
          <w:lang w:eastAsia="en-AU"/>
        </w:rPr>
        <w:t xml:space="preserve">. </w:t>
      </w:r>
    </w:p>
    <w:p w14:paraId="66EA48B1" w14:textId="015FA99B" w:rsidR="005333B6" w:rsidRPr="00CF1F97" w:rsidRDefault="00A44D1D" w:rsidP="004E1ACC">
      <w:pPr>
        <w:rPr>
          <w:lang w:eastAsia="en-AU"/>
        </w:rPr>
      </w:pPr>
      <w:r w:rsidRPr="00CF1F97">
        <w:rPr>
          <w:lang w:eastAsia="en-AU"/>
        </w:rPr>
        <w:t xml:space="preserve">A dynamic </w:t>
      </w:r>
      <w:r w:rsidR="00862D9A" w:rsidRPr="00CF1F97">
        <w:rPr>
          <w:lang w:eastAsia="en-AU"/>
        </w:rPr>
        <w:t>equilibrium appears</w:t>
      </w:r>
      <w:r w:rsidRPr="00CF1F97">
        <w:rPr>
          <w:lang w:eastAsia="en-AU"/>
        </w:rPr>
        <w:t xml:space="preserve"> as if there is no change </w:t>
      </w:r>
      <w:r w:rsidR="004E31B4">
        <w:rPr>
          <w:lang w:eastAsia="en-AU"/>
        </w:rPr>
        <w:t xml:space="preserve">is happening to the system </w:t>
      </w:r>
      <w:r w:rsidRPr="00CF1F97">
        <w:rPr>
          <w:lang w:eastAsia="en-AU"/>
        </w:rPr>
        <w:t>(macroscopic</w:t>
      </w:r>
      <w:r w:rsidR="007A2FBB" w:rsidRPr="00CD0DB9">
        <w:rPr>
          <w:lang w:eastAsia="en-AU"/>
        </w:rPr>
        <w:t xml:space="preserve"> </w:t>
      </w:r>
      <w:r w:rsidRPr="00CF1F97">
        <w:rPr>
          <w:lang w:eastAsia="en-AU"/>
        </w:rPr>
        <w:t>properties remain the same), but at a particle level</w:t>
      </w:r>
      <w:r w:rsidR="222D4BEC" w:rsidRPr="00CE41C3">
        <w:rPr>
          <w:lang w:eastAsia="en-AU"/>
        </w:rPr>
        <w:t>,</w:t>
      </w:r>
      <w:r w:rsidRPr="00CF1F97">
        <w:rPr>
          <w:lang w:eastAsia="en-AU"/>
        </w:rPr>
        <w:t xml:space="preserve"> the reaction is </w:t>
      </w:r>
      <w:r w:rsidR="00A960A0">
        <w:rPr>
          <w:lang w:eastAsia="en-AU"/>
        </w:rPr>
        <w:t>proceeding</w:t>
      </w:r>
      <w:r w:rsidR="00A960A0" w:rsidRPr="00CD0DB9">
        <w:rPr>
          <w:lang w:eastAsia="en-AU"/>
        </w:rPr>
        <w:t xml:space="preserve"> </w:t>
      </w:r>
      <w:r w:rsidRPr="00CF1F97">
        <w:rPr>
          <w:lang w:eastAsia="en-AU"/>
        </w:rPr>
        <w:t>at equa</w:t>
      </w:r>
      <w:r>
        <w:rPr>
          <w:lang w:eastAsia="en-AU"/>
        </w:rPr>
        <w:t xml:space="preserve">l rates in </w:t>
      </w:r>
      <w:r w:rsidR="00A54A5E">
        <w:rPr>
          <w:lang w:eastAsia="en-AU"/>
        </w:rPr>
        <w:t>both forward and reverse</w:t>
      </w:r>
      <w:r>
        <w:rPr>
          <w:lang w:eastAsia="en-AU"/>
        </w:rPr>
        <w:t xml:space="preserve"> directions. </w:t>
      </w:r>
      <w:r w:rsidRPr="00CF1F97">
        <w:rPr>
          <w:lang w:eastAsia="en-AU"/>
        </w:rPr>
        <w:t xml:space="preserve">A model </w:t>
      </w:r>
      <w:r w:rsidR="00A960A0">
        <w:rPr>
          <w:lang w:eastAsia="en-AU"/>
        </w:rPr>
        <w:t xml:space="preserve">to illustrate this </w:t>
      </w:r>
      <w:r w:rsidRPr="00CF1F97">
        <w:rPr>
          <w:lang w:eastAsia="en-AU"/>
        </w:rPr>
        <w:t>could be a full carpark, where</w:t>
      </w:r>
      <w:r w:rsidR="00871DC1">
        <w:rPr>
          <w:lang w:eastAsia="en-AU"/>
        </w:rPr>
        <w:t>in</w:t>
      </w:r>
      <w:r w:rsidR="00A960A0" w:rsidRPr="00CD0DB9">
        <w:rPr>
          <w:lang w:eastAsia="en-AU"/>
        </w:rPr>
        <w:t>,</w:t>
      </w:r>
      <w:r w:rsidR="00871DC1" w:rsidRPr="0070191F">
        <w:rPr>
          <w:lang w:eastAsia="en-AU"/>
        </w:rPr>
        <w:t xml:space="preserve"> </w:t>
      </w:r>
      <w:r w:rsidRPr="00CF1F97">
        <w:rPr>
          <w:lang w:eastAsia="en-AU"/>
        </w:rPr>
        <w:t xml:space="preserve">as one car leaves, another enters so that the carpark is always </w:t>
      </w:r>
      <w:r w:rsidR="00862D9A" w:rsidRPr="00CF1F97">
        <w:rPr>
          <w:lang w:eastAsia="en-AU"/>
        </w:rPr>
        <w:t>full</w:t>
      </w:r>
      <w:r w:rsidR="222D4BEC" w:rsidRPr="00CE41C3">
        <w:rPr>
          <w:lang w:eastAsia="en-AU"/>
        </w:rPr>
        <w:t>,</w:t>
      </w:r>
      <w:r w:rsidRPr="00CF1F97">
        <w:rPr>
          <w:lang w:eastAsia="en-AU"/>
        </w:rPr>
        <w:t xml:space="preserve"> and no change is observed in the </w:t>
      </w:r>
      <w:r w:rsidR="00A54A5E">
        <w:rPr>
          <w:lang w:eastAsia="en-AU"/>
        </w:rPr>
        <w:t>number of cars in the car park</w:t>
      </w:r>
      <w:r w:rsidR="00D71F12">
        <w:rPr>
          <w:lang w:eastAsia="en-AU"/>
        </w:rPr>
        <w:t>. Another model could be</w:t>
      </w:r>
      <w:r w:rsidR="00A54A5E">
        <w:rPr>
          <w:lang w:eastAsia="en-AU"/>
        </w:rPr>
        <w:t xml:space="preserve"> a water tank with water entering the top and leaving the bottom at equal rates so that the </w:t>
      </w:r>
      <w:r w:rsidR="00B44C8A">
        <w:rPr>
          <w:lang w:eastAsia="en-AU"/>
        </w:rPr>
        <w:t xml:space="preserve">level in the tank is always the </w:t>
      </w:r>
      <w:r w:rsidR="00A54A5E">
        <w:rPr>
          <w:lang w:eastAsia="en-AU"/>
        </w:rPr>
        <w:t xml:space="preserve">same. </w:t>
      </w:r>
    </w:p>
    <w:tbl>
      <w:tblPr>
        <w:tblStyle w:val="TableGrid"/>
        <w:tblW w:w="0" w:type="auto"/>
        <w:tblLook w:val="04A0" w:firstRow="1" w:lastRow="0" w:firstColumn="1" w:lastColumn="0" w:noHBand="0" w:noVBand="1"/>
        <w:tblCaption w:val="Marking criteria"/>
      </w:tblPr>
      <w:tblGrid>
        <w:gridCol w:w="8217"/>
        <w:gridCol w:w="1701"/>
      </w:tblGrid>
      <w:tr w:rsidR="00DA4736" w:rsidRPr="00DA4736" w14:paraId="1121E9BA" w14:textId="77777777" w:rsidTr="003350FE">
        <w:trPr>
          <w:tblHeader/>
        </w:trPr>
        <w:tc>
          <w:tcPr>
            <w:tcW w:w="8217" w:type="dxa"/>
          </w:tcPr>
          <w:p w14:paraId="08DD74BD" w14:textId="641D4FEC" w:rsidR="0089236F" w:rsidRPr="00DA4736" w:rsidRDefault="005B3EE4" w:rsidP="00DA4736">
            <w:pPr>
              <w:pStyle w:val="Tableheading"/>
              <w:rPr>
                <w:rStyle w:val="Strong"/>
                <w:b/>
                <w:bCs w:val="0"/>
              </w:rPr>
            </w:pPr>
            <w:r>
              <w:rPr>
                <w:rStyle w:val="Strong"/>
                <w:b/>
                <w:bCs w:val="0"/>
              </w:rPr>
              <w:t>Marking criteria (</w:t>
            </w:r>
            <w:r w:rsidR="004E1ACC">
              <w:rPr>
                <w:rStyle w:val="Strong"/>
                <w:b/>
                <w:bCs w:val="0"/>
              </w:rPr>
              <w:t>b</w:t>
            </w:r>
            <w:r w:rsidR="0089236F" w:rsidRPr="00DA4736">
              <w:rPr>
                <w:rStyle w:val="Strong"/>
                <w:b/>
                <w:bCs w:val="0"/>
              </w:rPr>
              <w:t xml:space="preserve">) </w:t>
            </w:r>
          </w:p>
        </w:tc>
        <w:tc>
          <w:tcPr>
            <w:tcW w:w="1701" w:type="dxa"/>
          </w:tcPr>
          <w:p w14:paraId="32D42F28" w14:textId="77777777" w:rsidR="0089236F" w:rsidRPr="00DA4736" w:rsidRDefault="0089236F" w:rsidP="00DA4736">
            <w:pPr>
              <w:pStyle w:val="Tableheading"/>
              <w:rPr>
                <w:rStyle w:val="Strong"/>
                <w:b/>
                <w:bCs w:val="0"/>
              </w:rPr>
            </w:pPr>
            <w:r w:rsidRPr="00DA4736">
              <w:rPr>
                <w:rStyle w:val="Strong"/>
                <w:b/>
                <w:bCs w:val="0"/>
              </w:rPr>
              <w:t>Marks</w:t>
            </w:r>
          </w:p>
        </w:tc>
      </w:tr>
      <w:tr w:rsidR="00DA4736" w:rsidRPr="00DA4736" w14:paraId="0364E004" w14:textId="77777777" w:rsidTr="0079740A">
        <w:tc>
          <w:tcPr>
            <w:tcW w:w="8217" w:type="dxa"/>
          </w:tcPr>
          <w:p w14:paraId="510F63DE" w14:textId="694E274C" w:rsidR="0089236F" w:rsidRPr="005964A1" w:rsidRDefault="000F5A29" w:rsidP="003D4811">
            <w:pPr>
              <w:pStyle w:val="List"/>
              <w:rPr>
                <w:lang w:val="en-US"/>
              </w:rPr>
            </w:pPr>
            <w:r w:rsidRPr="005964A1">
              <w:rPr>
                <w:lang w:val="en-US"/>
              </w:rPr>
              <w:t xml:space="preserve">discusses </w:t>
            </w:r>
            <w:r w:rsidR="0089236F" w:rsidRPr="005964A1">
              <w:rPr>
                <w:lang w:val="en-US"/>
              </w:rPr>
              <w:t xml:space="preserve">factors that promote validity </w:t>
            </w:r>
            <w:r w:rsidRPr="005964A1">
              <w:rPr>
                <w:lang w:val="en-US"/>
              </w:rPr>
              <w:t>and/</w:t>
            </w:r>
            <w:r w:rsidR="00DA4736" w:rsidRPr="005964A1">
              <w:rPr>
                <w:lang w:val="en-US"/>
              </w:rPr>
              <w:t>or i</w:t>
            </w:r>
            <w:r w:rsidR="0089236F" w:rsidRPr="005964A1">
              <w:rPr>
                <w:lang w:val="en-US"/>
              </w:rPr>
              <w:t xml:space="preserve">ndicates the limitations of the model that compromise </w:t>
            </w:r>
            <w:r w:rsidR="002A7671" w:rsidRPr="005964A1">
              <w:rPr>
                <w:lang w:val="en-US"/>
              </w:rPr>
              <w:t xml:space="preserve">the </w:t>
            </w:r>
            <w:r w:rsidR="0089236F" w:rsidRPr="005964A1">
              <w:rPr>
                <w:lang w:val="en-US"/>
              </w:rPr>
              <w:t xml:space="preserve">validity </w:t>
            </w:r>
          </w:p>
          <w:p w14:paraId="567727FE" w14:textId="0D1C1990" w:rsidR="0089236F" w:rsidRPr="005964A1" w:rsidRDefault="00574CE0" w:rsidP="003D4811">
            <w:pPr>
              <w:pStyle w:val="List"/>
              <w:rPr>
                <w:rStyle w:val="Strong"/>
                <w:b w:val="0"/>
                <w:bCs w:val="0"/>
                <w:lang w:val="en-US"/>
              </w:rPr>
            </w:pPr>
            <w:r w:rsidRPr="005964A1">
              <w:rPr>
                <w:lang w:val="en-US"/>
              </w:rPr>
              <w:t>i</w:t>
            </w:r>
            <w:r w:rsidR="0089236F" w:rsidRPr="005964A1">
              <w:rPr>
                <w:lang w:val="en-US"/>
              </w:rPr>
              <w:t>ndicates the main features of a physical model that demonstrates e</w:t>
            </w:r>
            <w:r w:rsidR="00DA4736" w:rsidRPr="005964A1">
              <w:rPr>
                <w:lang w:val="en-US"/>
              </w:rPr>
              <w:t xml:space="preserve">quilibrium </w:t>
            </w:r>
            <w:r w:rsidR="005964A1" w:rsidRPr="005964A1">
              <w:rPr>
                <w:lang w:val="en-US"/>
              </w:rPr>
              <w:t>in both open and closed systems</w:t>
            </w:r>
          </w:p>
        </w:tc>
        <w:tc>
          <w:tcPr>
            <w:tcW w:w="1701" w:type="dxa"/>
          </w:tcPr>
          <w:p w14:paraId="34462E24" w14:textId="77777777" w:rsidR="0089236F" w:rsidRPr="00DA4736" w:rsidRDefault="00DA4736" w:rsidP="00DA4736">
            <w:pPr>
              <w:pStyle w:val="Tabletext"/>
              <w:rPr>
                <w:rStyle w:val="Strong"/>
                <w:rFonts w:cs="Arial"/>
                <w:b w:val="0"/>
              </w:rPr>
            </w:pPr>
            <w:r>
              <w:rPr>
                <w:rStyle w:val="Strong"/>
                <w:rFonts w:cs="Arial"/>
                <w:b w:val="0"/>
              </w:rPr>
              <w:t>3</w:t>
            </w:r>
          </w:p>
        </w:tc>
      </w:tr>
      <w:tr w:rsidR="00DA4736" w:rsidRPr="00DA4736" w14:paraId="65E0179A" w14:textId="77777777" w:rsidTr="0079740A">
        <w:tc>
          <w:tcPr>
            <w:tcW w:w="8217" w:type="dxa"/>
          </w:tcPr>
          <w:p w14:paraId="4FF2B120" w14:textId="3EEA4939" w:rsidR="00DA4736" w:rsidRPr="005964A1" w:rsidRDefault="00574CE0" w:rsidP="003D4811">
            <w:pPr>
              <w:pStyle w:val="List"/>
              <w:rPr>
                <w:lang w:val="en-US"/>
              </w:rPr>
            </w:pPr>
            <w:r w:rsidRPr="005964A1">
              <w:t>d</w:t>
            </w:r>
            <w:r w:rsidR="00DA4736" w:rsidRPr="005964A1">
              <w:t>iscusses</w:t>
            </w:r>
            <w:r w:rsidR="00DA4736" w:rsidRPr="005964A1">
              <w:rPr>
                <w:lang w:val="en-US"/>
              </w:rPr>
              <w:t xml:space="preserve"> factor</w:t>
            </w:r>
            <w:r w:rsidR="002B4C44" w:rsidRPr="005964A1">
              <w:rPr>
                <w:lang w:val="en-US"/>
              </w:rPr>
              <w:t>/</w:t>
            </w:r>
            <w:r w:rsidR="00DA4736" w:rsidRPr="005964A1">
              <w:rPr>
                <w:lang w:val="en-US"/>
              </w:rPr>
              <w:t xml:space="preserve">s </w:t>
            </w:r>
            <w:r w:rsidR="005964A1" w:rsidRPr="005964A1">
              <w:rPr>
                <w:lang w:val="en-US"/>
              </w:rPr>
              <w:t xml:space="preserve">that support or limit </w:t>
            </w:r>
            <w:r w:rsidR="00005027">
              <w:rPr>
                <w:lang w:val="en-US"/>
              </w:rPr>
              <w:t xml:space="preserve">the </w:t>
            </w:r>
            <w:r w:rsidR="00DA4736" w:rsidRPr="005964A1">
              <w:rPr>
                <w:lang w:val="en-US"/>
              </w:rPr>
              <w:t xml:space="preserve">validity </w:t>
            </w:r>
          </w:p>
          <w:p w14:paraId="2C81F0E4" w14:textId="5DFF9111" w:rsidR="002B4C44" w:rsidRPr="005964A1" w:rsidRDefault="00574CE0" w:rsidP="003D4811">
            <w:pPr>
              <w:pStyle w:val="List"/>
              <w:rPr>
                <w:lang w:val="en-US"/>
              </w:rPr>
            </w:pPr>
            <w:r w:rsidRPr="005964A1">
              <w:rPr>
                <w:lang w:val="en-US"/>
              </w:rPr>
              <w:t>i</w:t>
            </w:r>
            <w:r w:rsidR="002B4C44" w:rsidRPr="005964A1">
              <w:rPr>
                <w:lang w:val="en-US"/>
              </w:rPr>
              <w:t>ndicates the main feature</w:t>
            </w:r>
            <w:r w:rsidR="005964A1" w:rsidRPr="005964A1">
              <w:rPr>
                <w:lang w:val="en-US"/>
              </w:rPr>
              <w:t>/</w:t>
            </w:r>
            <w:r w:rsidR="002B4C44" w:rsidRPr="005964A1">
              <w:rPr>
                <w:lang w:val="en-US"/>
              </w:rPr>
              <w:t>s of a physical model that demonstrates equilibrium</w:t>
            </w:r>
          </w:p>
        </w:tc>
        <w:tc>
          <w:tcPr>
            <w:tcW w:w="1701" w:type="dxa"/>
          </w:tcPr>
          <w:p w14:paraId="1003339F" w14:textId="77777777" w:rsidR="00DA4736" w:rsidRDefault="00DA4736" w:rsidP="00DA4736">
            <w:pPr>
              <w:pStyle w:val="Tabletext"/>
              <w:rPr>
                <w:rStyle w:val="Strong"/>
                <w:rFonts w:cs="Arial"/>
                <w:b w:val="0"/>
              </w:rPr>
            </w:pPr>
            <w:r>
              <w:rPr>
                <w:rStyle w:val="Strong"/>
                <w:rFonts w:cs="Arial"/>
                <w:b w:val="0"/>
              </w:rPr>
              <w:t>2</w:t>
            </w:r>
          </w:p>
        </w:tc>
      </w:tr>
      <w:tr w:rsidR="00DA4736" w:rsidRPr="00DA4736" w14:paraId="13375424" w14:textId="77777777" w:rsidTr="0079740A">
        <w:tc>
          <w:tcPr>
            <w:tcW w:w="8217" w:type="dxa"/>
          </w:tcPr>
          <w:p w14:paraId="60F65BAA" w14:textId="00B4BCE0" w:rsidR="00DA4736" w:rsidRPr="005964A1" w:rsidRDefault="00B44C8A" w:rsidP="002B4C44">
            <w:pPr>
              <w:pStyle w:val="List"/>
              <w:rPr>
                <w:lang w:val="en-US"/>
              </w:rPr>
            </w:pPr>
            <w:r w:rsidRPr="005964A1">
              <w:rPr>
                <w:lang w:val="en-US"/>
              </w:rPr>
              <w:t>any relevant information</w:t>
            </w:r>
          </w:p>
        </w:tc>
        <w:tc>
          <w:tcPr>
            <w:tcW w:w="1701" w:type="dxa"/>
          </w:tcPr>
          <w:p w14:paraId="66277819" w14:textId="77777777" w:rsidR="00DA4736" w:rsidRDefault="00DA4736" w:rsidP="00DA4736">
            <w:pPr>
              <w:pStyle w:val="Tabletext"/>
              <w:rPr>
                <w:rStyle w:val="Strong"/>
                <w:rFonts w:cs="Arial"/>
                <w:b w:val="0"/>
              </w:rPr>
            </w:pPr>
            <w:r>
              <w:rPr>
                <w:rStyle w:val="Strong"/>
                <w:rFonts w:cs="Arial"/>
                <w:b w:val="0"/>
              </w:rPr>
              <w:t>1</w:t>
            </w:r>
          </w:p>
        </w:tc>
      </w:tr>
    </w:tbl>
    <w:p w14:paraId="164C7287" w14:textId="49DBF7D4" w:rsidR="004E1ACC" w:rsidRDefault="000B68E5" w:rsidP="004E1ACC">
      <w:pPr>
        <w:rPr>
          <w:lang w:eastAsia="en-AU"/>
        </w:rPr>
      </w:pPr>
      <w:r w:rsidRPr="00CF1F97">
        <w:rPr>
          <w:lang w:eastAsia="en-AU"/>
        </w:rPr>
        <w:t>Beaker 1</w:t>
      </w:r>
      <w:r w:rsidR="00D71F12">
        <w:rPr>
          <w:lang w:eastAsia="en-AU"/>
        </w:rPr>
        <w:t>,</w:t>
      </w:r>
      <w:r w:rsidR="00D71F12" w:rsidRPr="00D71F12">
        <w:rPr>
          <w:lang w:eastAsia="en-AU"/>
        </w:rPr>
        <w:t xml:space="preserve"> </w:t>
      </w:r>
      <w:r w:rsidR="00D71F12">
        <w:rPr>
          <w:lang w:eastAsia="en-AU"/>
        </w:rPr>
        <w:t xml:space="preserve">with </w:t>
      </w:r>
      <w:r w:rsidR="00D71F12" w:rsidRPr="00CF1F97">
        <w:rPr>
          <w:lang w:eastAsia="en-AU"/>
        </w:rPr>
        <w:t xml:space="preserve">no lid on </w:t>
      </w:r>
      <w:r w:rsidR="008A7AE4">
        <w:rPr>
          <w:lang w:eastAsia="en-AU"/>
        </w:rPr>
        <w:t>it</w:t>
      </w:r>
      <w:r w:rsidR="00D71F12">
        <w:rPr>
          <w:lang w:eastAsia="en-AU"/>
        </w:rPr>
        <w:t>,</w:t>
      </w:r>
      <w:r w:rsidRPr="00CF1F97">
        <w:rPr>
          <w:lang w:eastAsia="en-AU"/>
        </w:rPr>
        <w:t xml:space="preserve"> represents an open system</w:t>
      </w:r>
      <w:r w:rsidR="00EA4CE4" w:rsidRPr="00CF1F97">
        <w:rPr>
          <w:lang w:eastAsia="en-AU"/>
        </w:rPr>
        <w:t xml:space="preserve">. </w:t>
      </w:r>
      <w:r w:rsidRPr="00CF1F97">
        <w:rPr>
          <w:lang w:eastAsia="en-AU"/>
        </w:rPr>
        <w:t>An open system is one which interacts with its environment</w:t>
      </w:r>
      <w:r w:rsidR="00D822C0">
        <w:rPr>
          <w:lang w:eastAsia="en-AU"/>
        </w:rPr>
        <w:t>. T</w:t>
      </w:r>
      <w:r w:rsidRPr="00CF1F97">
        <w:rPr>
          <w:lang w:eastAsia="en-AU"/>
        </w:rPr>
        <w:t>his means that both energy and matter can move in and out of the system</w:t>
      </w:r>
      <w:r w:rsidR="00C86D30">
        <w:rPr>
          <w:lang w:eastAsia="en-AU"/>
        </w:rPr>
        <w:t xml:space="preserve">. </w:t>
      </w:r>
      <w:r w:rsidRPr="00CF1F97">
        <w:rPr>
          <w:lang w:eastAsia="en-AU"/>
        </w:rPr>
        <w:t>This is indicated by the loss of heat (energy) and water (matter)</w:t>
      </w:r>
      <w:r w:rsidR="0089236F">
        <w:rPr>
          <w:lang w:eastAsia="en-AU"/>
        </w:rPr>
        <w:t xml:space="preserve">, </w:t>
      </w:r>
      <w:r w:rsidR="0089236F">
        <w:rPr>
          <w:color w:val="000000"/>
          <w:lang w:eastAsia="en-AU"/>
        </w:rPr>
        <w:t>as t</w:t>
      </w:r>
      <w:r w:rsidR="0089236F" w:rsidRPr="00CF1F97">
        <w:rPr>
          <w:color w:val="000000"/>
          <w:lang w:eastAsia="en-AU"/>
        </w:rPr>
        <w:t xml:space="preserve">he water level </w:t>
      </w:r>
      <w:r w:rsidR="00831901">
        <w:rPr>
          <w:color w:val="000000"/>
          <w:lang w:eastAsia="en-AU"/>
        </w:rPr>
        <w:t xml:space="preserve">continues to </w:t>
      </w:r>
      <w:r w:rsidR="0089236F" w:rsidRPr="00CF1F97">
        <w:rPr>
          <w:color w:val="000000"/>
          <w:lang w:eastAsia="en-AU"/>
        </w:rPr>
        <w:t>drop in beaker 1, but not in beaker 2.</w:t>
      </w:r>
      <w:r w:rsidR="00574CE0">
        <w:rPr>
          <w:lang w:eastAsia="en-AU"/>
        </w:rPr>
        <w:t xml:space="preserve"> </w:t>
      </w:r>
      <w:r w:rsidR="00B44C8A">
        <w:rPr>
          <w:lang w:eastAsia="en-AU"/>
        </w:rPr>
        <w:t>It is</w:t>
      </w:r>
      <w:r w:rsidR="00005027">
        <w:rPr>
          <w:lang w:eastAsia="en-AU"/>
        </w:rPr>
        <w:t>, therefore,</w:t>
      </w:r>
      <w:r w:rsidR="00B44C8A">
        <w:rPr>
          <w:lang w:eastAsia="en-AU"/>
        </w:rPr>
        <w:t xml:space="preserve"> a valid model</w:t>
      </w:r>
      <w:r w:rsidR="00B11D7B">
        <w:rPr>
          <w:lang w:eastAsia="en-AU"/>
        </w:rPr>
        <w:t>,</w:t>
      </w:r>
      <w:r w:rsidR="00B44C8A">
        <w:rPr>
          <w:lang w:eastAsia="en-AU"/>
        </w:rPr>
        <w:t xml:space="preserve"> </w:t>
      </w:r>
      <w:r w:rsidR="00B11D7B">
        <w:rPr>
          <w:lang w:eastAsia="en-AU"/>
        </w:rPr>
        <w:t xml:space="preserve">as </w:t>
      </w:r>
      <w:r w:rsidR="00B44C8A">
        <w:rPr>
          <w:lang w:eastAsia="en-AU"/>
        </w:rPr>
        <w:t xml:space="preserve">both energy and matter </w:t>
      </w:r>
      <w:r w:rsidR="00B11D7B">
        <w:rPr>
          <w:lang w:eastAsia="en-AU"/>
        </w:rPr>
        <w:t>can</w:t>
      </w:r>
      <w:r w:rsidR="00B44C8A">
        <w:rPr>
          <w:lang w:eastAsia="en-AU"/>
        </w:rPr>
        <w:t xml:space="preserve"> be transferred to</w:t>
      </w:r>
      <w:r w:rsidR="009F4D94">
        <w:rPr>
          <w:lang w:eastAsia="en-AU"/>
        </w:rPr>
        <w:t xml:space="preserve"> and from</w:t>
      </w:r>
      <w:r w:rsidR="00B44C8A">
        <w:rPr>
          <w:lang w:eastAsia="en-AU"/>
        </w:rPr>
        <w:t xml:space="preserve"> the surroundings</w:t>
      </w:r>
      <w:r w:rsidR="00B11D7B">
        <w:rPr>
          <w:lang w:eastAsia="en-AU"/>
        </w:rPr>
        <w:t>.</w:t>
      </w:r>
      <w:r w:rsidR="009F4D94">
        <w:rPr>
          <w:lang w:eastAsia="en-AU"/>
        </w:rPr>
        <w:t xml:space="preserve"> </w:t>
      </w:r>
      <w:r w:rsidR="004E1ACC">
        <w:rPr>
          <w:lang w:eastAsia="en-AU"/>
        </w:rPr>
        <w:t xml:space="preserve">Beaker 1 </w:t>
      </w:r>
      <w:r w:rsidR="004E1ACC" w:rsidRPr="00CF1F97">
        <w:rPr>
          <w:lang w:eastAsia="en-AU"/>
        </w:rPr>
        <w:t>is open, so evaporation can continue as</w:t>
      </w:r>
    </w:p>
    <w:p w14:paraId="0DD25394" w14:textId="1B77837B" w:rsidR="004E1ACC" w:rsidRDefault="004E1ACC" w:rsidP="004E1ACC">
      <w:pPr>
        <w:pStyle w:val="ListNumber2"/>
        <w:numPr>
          <w:ilvl w:val="0"/>
          <w:numId w:val="0"/>
        </w:numPr>
        <w:spacing w:before="120" w:after="120" w:line="240" w:lineRule="auto"/>
        <w:ind w:left="1157"/>
        <w:contextualSpacing w:val="0"/>
        <w:jc w:val="center"/>
      </w:pPr>
      <w:r w:rsidRPr="00CF1F97">
        <w:rPr>
          <w:rFonts w:eastAsia="Times New Roman"/>
          <w:lang w:eastAsia="en-AU"/>
        </w:rPr>
        <w:lastRenderedPageBreak/>
        <w:t>H</w:t>
      </w:r>
      <w:r>
        <w:rPr>
          <w:vertAlign w:val="subscript"/>
        </w:rPr>
        <w:t>2</w:t>
      </w:r>
      <w:r w:rsidRPr="00CF1F97">
        <w:rPr>
          <w:rFonts w:eastAsia="Times New Roman"/>
          <w:lang w:eastAsia="en-AU"/>
        </w:rPr>
        <w:t>O</w:t>
      </w:r>
      <w:r>
        <w:rPr>
          <w:vertAlign w:val="subscript"/>
        </w:rPr>
        <w:t>(l)</w:t>
      </w:r>
      <w:r>
        <w:t xml:space="preserve"> </w:t>
      </w:r>
      <w:r w:rsidR="002C4ECF">
        <w:rPr>
          <w:rFonts w:ascii="Cambria Math" w:hAnsi="Cambria Math" w:cs="Cambria Math"/>
        </w:rPr>
        <w:t>⇌</w:t>
      </w:r>
      <w:r>
        <w:t xml:space="preserve"> </w:t>
      </w:r>
      <w:r w:rsidRPr="00CF1F97">
        <w:rPr>
          <w:rFonts w:eastAsia="Times New Roman"/>
          <w:lang w:eastAsia="en-AU"/>
        </w:rPr>
        <w:t>H</w:t>
      </w:r>
      <w:r>
        <w:rPr>
          <w:vertAlign w:val="subscript"/>
        </w:rPr>
        <w:t>2</w:t>
      </w:r>
      <w:r w:rsidRPr="00CF1F97">
        <w:rPr>
          <w:rFonts w:eastAsia="Times New Roman"/>
          <w:lang w:eastAsia="en-AU"/>
        </w:rPr>
        <w:t>O</w:t>
      </w:r>
      <w:r>
        <w:rPr>
          <w:rFonts w:eastAsia="Times New Roman"/>
          <w:vertAlign w:val="subscript"/>
          <w:lang w:eastAsia="en-AU"/>
        </w:rPr>
        <w:t>(g)</w:t>
      </w:r>
    </w:p>
    <w:p w14:paraId="65A18DD3" w14:textId="7627DA4B" w:rsidR="000B68E5" w:rsidRPr="00CF1F97" w:rsidRDefault="004E1ACC" w:rsidP="004E1ACC">
      <w:pPr>
        <w:pStyle w:val="ListNumber2"/>
        <w:numPr>
          <w:ilvl w:val="0"/>
          <w:numId w:val="0"/>
        </w:numPr>
        <w:ind w:left="1157"/>
        <w:rPr>
          <w:lang w:eastAsia="en-AU"/>
        </w:rPr>
      </w:pPr>
      <w:r>
        <w:rPr>
          <w:lang w:eastAsia="en-AU"/>
        </w:rPr>
        <w:t>u</w:t>
      </w:r>
      <w:r w:rsidRPr="00CF1F97">
        <w:rPr>
          <w:lang w:eastAsia="en-AU"/>
        </w:rPr>
        <w:t>ntil the air above the water becomes saturated with</w:t>
      </w:r>
      <w:r>
        <w:rPr>
          <w:lang w:eastAsia="en-AU"/>
        </w:rPr>
        <w:t xml:space="preserve"> water vapour (100% humidity). </w:t>
      </w:r>
    </w:p>
    <w:p w14:paraId="6B67822B" w14:textId="4BA60FFE" w:rsidR="004E1ACC" w:rsidRDefault="000B68E5" w:rsidP="004E1ACC">
      <w:pPr>
        <w:pStyle w:val="ListNumber2"/>
        <w:numPr>
          <w:ilvl w:val="0"/>
          <w:numId w:val="0"/>
        </w:numPr>
        <w:tabs>
          <w:tab w:val="clear" w:pos="1134"/>
          <w:tab w:val="left" w:pos="142"/>
        </w:tabs>
        <w:ind w:left="142"/>
        <w:rPr>
          <w:lang w:eastAsia="en-AU"/>
        </w:rPr>
      </w:pPr>
      <w:r w:rsidRPr="00CF1F97">
        <w:rPr>
          <w:lang w:eastAsia="en-AU"/>
        </w:rPr>
        <w:t>Beaker 2</w:t>
      </w:r>
      <w:r w:rsidR="00D71F12">
        <w:rPr>
          <w:lang w:eastAsia="en-AU"/>
        </w:rPr>
        <w:t>,</w:t>
      </w:r>
      <w:r w:rsidRPr="00CF1F97">
        <w:rPr>
          <w:lang w:eastAsia="en-AU"/>
        </w:rPr>
        <w:t xml:space="preserve"> </w:t>
      </w:r>
      <w:r w:rsidR="00897348">
        <w:rPr>
          <w:lang w:eastAsia="en-AU"/>
        </w:rPr>
        <w:t>which has a lid</w:t>
      </w:r>
      <w:r w:rsidR="00D71F12">
        <w:rPr>
          <w:lang w:eastAsia="en-AU"/>
        </w:rPr>
        <w:t>,</w:t>
      </w:r>
      <w:r w:rsidR="00D71F12" w:rsidRPr="00CF1F97">
        <w:rPr>
          <w:lang w:eastAsia="en-AU"/>
        </w:rPr>
        <w:t xml:space="preserve"> </w:t>
      </w:r>
      <w:r w:rsidRPr="00CF1F97">
        <w:rPr>
          <w:lang w:eastAsia="en-AU"/>
        </w:rPr>
        <w:t>represent</w:t>
      </w:r>
      <w:r w:rsidR="00D37B9D">
        <w:rPr>
          <w:lang w:eastAsia="en-AU"/>
        </w:rPr>
        <w:t>s</w:t>
      </w:r>
      <w:r w:rsidRPr="00CF1F97">
        <w:rPr>
          <w:lang w:eastAsia="en-AU"/>
        </w:rPr>
        <w:t xml:space="preserve"> a closed system</w:t>
      </w:r>
      <w:r w:rsidR="00EA4CE4" w:rsidRPr="00CF1F97">
        <w:rPr>
          <w:lang w:eastAsia="en-AU"/>
        </w:rPr>
        <w:t xml:space="preserve">. </w:t>
      </w:r>
      <w:r w:rsidRPr="00CF1F97">
        <w:rPr>
          <w:lang w:eastAsia="en-AU"/>
        </w:rPr>
        <w:t xml:space="preserve">In a closed system, energy may still be able to flow between the system and the environment, but matter cannot enter or leave the system. </w:t>
      </w:r>
      <w:r w:rsidR="004E1ACC" w:rsidRPr="00CF1F97">
        <w:rPr>
          <w:lang w:eastAsia="en-AU"/>
        </w:rPr>
        <w:t xml:space="preserve">Beaker 2 is closed; water will evaporate until the rate of evaporation, </w:t>
      </w:r>
    </w:p>
    <w:p w14:paraId="7CF98CA7" w14:textId="51CE5996" w:rsidR="004E1ACC" w:rsidRDefault="004E1ACC" w:rsidP="004E1ACC">
      <w:pPr>
        <w:pStyle w:val="ListNumber2"/>
        <w:numPr>
          <w:ilvl w:val="0"/>
          <w:numId w:val="0"/>
        </w:numPr>
        <w:ind w:left="1157"/>
        <w:jc w:val="center"/>
        <w:rPr>
          <w:lang w:eastAsia="en-AU"/>
        </w:rPr>
      </w:pPr>
      <w:r w:rsidRPr="00CF1F97">
        <w:rPr>
          <w:rFonts w:eastAsia="Times New Roman"/>
          <w:lang w:eastAsia="en-AU"/>
        </w:rPr>
        <w:t>H</w:t>
      </w:r>
      <w:r>
        <w:rPr>
          <w:vertAlign w:val="subscript"/>
        </w:rPr>
        <w:t>2</w:t>
      </w:r>
      <w:r w:rsidRPr="00CF1F97">
        <w:rPr>
          <w:rFonts w:eastAsia="Times New Roman"/>
          <w:lang w:eastAsia="en-AU"/>
        </w:rPr>
        <w:t>O</w:t>
      </w:r>
      <w:r>
        <w:rPr>
          <w:vertAlign w:val="subscript"/>
        </w:rPr>
        <w:t xml:space="preserve">(l) </w:t>
      </w:r>
      <w:r w:rsidR="00831901">
        <w:rPr>
          <w:rFonts w:ascii="Cambria Math" w:hAnsi="Cambria Math" w:cs="Cambria Math"/>
        </w:rPr>
        <w:t>⟶</w:t>
      </w:r>
      <w:r>
        <w:rPr>
          <w:rFonts w:cs="Arial"/>
          <w:lang w:eastAsia="en-AU"/>
        </w:rPr>
        <w:t xml:space="preserve"> </w:t>
      </w:r>
      <w:r w:rsidRPr="00CF1F97">
        <w:rPr>
          <w:rFonts w:eastAsia="Times New Roman"/>
          <w:lang w:eastAsia="en-AU"/>
        </w:rPr>
        <w:t>H</w:t>
      </w:r>
      <w:r>
        <w:rPr>
          <w:vertAlign w:val="subscript"/>
        </w:rPr>
        <w:t>2</w:t>
      </w:r>
      <w:r w:rsidRPr="00CF1F97">
        <w:rPr>
          <w:rFonts w:eastAsia="Times New Roman"/>
          <w:lang w:eastAsia="en-AU"/>
        </w:rPr>
        <w:t>O</w:t>
      </w:r>
      <w:r>
        <w:rPr>
          <w:rFonts w:eastAsia="Times New Roman"/>
          <w:vertAlign w:val="subscript"/>
          <w:lang w:eastAsia="en-AU"/>
        </w:rPr>
        <w:t>(g)</w:t>
      </w:r>
    </w:p>
    <w:p w14:paraId="0C95D0BE" w14:textId="77777777" w:rsidR="004E1ACC" w:rsidRDefault="004E1ACC" w:rsidP="004E1ACC">
      <w:pPr>
        <w:pStyle w:val="ListNumber2"/>
        <w:numPr>
          <w:ilvl w:val="0"/>
          <w:numId w:val="0"/>
        </w:numPr>
        <w:ind w:left="1157"/>
        <w:rPr>
          <w:lang w:eastAsia="en-AU"/>
        </w:rPr>
      </w:pPr>
      <w:r w:rsidRPr="00CF1F97">
        <w:rPr>
          <w:lang w:eastAsia="en-AU"/>
        </w:rPr>
        <w:t xml:space="preserve">is equal to the rate of condensation as </w:t>
      </w:r>
    </w:p>
    <w:p w14:paraId="6A75B60E" w14:textId="212E7877" w:rsidR="004E1ACC" w:rsidRDefault="004E1ACC" w:rsidP="004E1ACC">
      <w:pPr>
        <w:pStyle w:val="ListNumber2"/>
        <w:numPr>
          <w:ilvl w:val="0"/>
          <w:numId w:val="0"/>
        </w:numPr>
        <w:spacing w:before="120" w:after="120" w:line="240" w:lineRule="auto"/>
        <w:ind w:left="1157"/>
        <w:contextualSpacing w:val="0"/>
        <w:jc w:val="center"/>
        <w:rPr>
          <w:rFonts w:eastAsia="Times New Roman"/>
          <w:vertAlign w:val="subscript"/>
          <w:lang w:eastAsia="en-AU"/>
        </w:rPr>
      </w:pPr>
      <w:r w:rsidRPr="00CF1F97">
        <w:rPr>
          <w:rFonts w:eastAsia="Times New Roman"/>
          <w:lang w:eastAsia="en-AU"/>
        </w:rPr>
        <w:t>H</w:t>
      </w:r>
      <w:r>
        <w:rPr>
          <w:vertAlign w:val="subscript"/>
        </w:rPr>
        <w:t>2</w:t>
      </w:r>
      <w:r w:rsidRPr="00CF1F97">
        <w:rPr>
          <w:rFonts w:eastAsia="Times New Roman"/>
          <w:lang w:eastAsia="en-AU"/>
        </w:rPr>
        <w:t>O</w:t>
      </w:r>
      <w:r>
        <w:rPr>
          <w:vertAlign w:val="subscript"/>
        </w:rPr>
        <w:t>(g)</w:t>
      </w:r>
      <w:r>
        <w:t xml:space="preserve"> </w:t>
      </w:r>
      <w:r w:rsidR="009203B0">
        <w:rPr>
          <w:rFonts w:ascii="Cambria Math" w:hAnsi="Cambria Math" w:cs="Cambria Math"/>
        </w:rPr>
        <w:t>⟶</w:t>
      </w:r>
      <w:r>
        <w:t xml:space="preserve"> </w:t>
      </w:r>
      <w:r w:rsidRPr="00CF1F97">
        <w:rPr>
          <w:rFonts w:eastAsia="Times New Roman"/>
          <w:lang w:eastAsia="en-AU"/>
        </w:rPr>
        <w:t>H</w:t>
      </w:r>
      <w:r>
        <w:rPr>
          <w:vertAlign w:val="subscript"/>
        </w:rPr>
        <w:t>2</w:t>
      </w:r>
      <w:r w:rsidRPr="00CF1F97">
        <w:rPr>
          <w:rFonts w:eastAsia="Times New Roman"/>
          <w:lang w:eastAsia="en-AU"/>
        </w:rPr>
        <w:t>O</w:t>
      </w:r>
      <w:r>
        <w:rPr>
          <w:rFonts w:eastAsia="Times New Roman"/>
          <w:vertAlign w:val="subscript"/>
          <w:lang w:eastAsia="en-AU"/>
        </w:rPr>
        <w:t>(l).</w:t>
      </w:r>
    </w:p>
    <w:p w14:paraId="5DD56D40" w14:textId="40D6174B" w:rsidR="00B44C8A" w:rsidRDefault="004E1ACC" w:rsidP="004E1ACC">
      <w:pPr>
        <w:rPr>
          <w:lang w:eastAsia="en-AU"/>
        </w:rPr>
      </w:pPr>
      <w:r w:rsidRPr="00CF1F97">
        <w:rPr>
          <w:lang w:eastAsia="en-AU"/>
        </w:rPr>
        <w:t>This happens when the space above the liquid is saturated with water vapour. From that point, the liq</w:t>
      </w:r>
      <w:r>
        <w:rPr>
          <w:lang w:eastAsia="en-AU"/>
        </w:rPr>
        <w:t>uid level will remain constant.</w:t>
      </w:r>
    </w:p>
    <w:p w14:paraId="01CABF5B" w14:textId="474EAFA6" w:rsidR="000B68E5" w:rsidRDefault="003D13DC" w:rsidP="006F203B">
      <w:pPr>
        <w:rPr>
          <w:lang w:eastAsia="en-AU"/>
        </w:rPr>
      </w:pPr>
      <w:r>
        <w:rPr>
          <w:lang w:eastAsia="en-AU"/>
        </w:rPr>
        <w:t>T</w:t>
      </w:r>
      <w:r w:rsidR="0089236F">
        <w:rPr>
          <w:lang w:eastAsia="en-AU"/>
        </w:rPr>
        <w:t xml:space="preserve">his </w:t>
      </w:r>
      <w:r w:rsidR="0089236F">
        <w:rPr>
          <w:color w:val="000000"/>
          <w:lang w:eastAsia="en-AU"/>
        </w:rPr>
        <w:t>shows</w:t>
      </w:r>
      <w:r w:rsidR="0089236F" w:rsidRPr="00CF1F97">
        <w:rPr>
          <w:color w:val="000000"/>
          <w:lang w:eastAsia="en-AU"/>
        </w:rPr>
        <w:t xml:space="preserve"> the observable difference between the two systems of dyn</w:t>
      </w:r>
      <w:r w:rsidR="0089236F">
        <w:rPr>
          <w:color w:val="000000"/>
          <w:lang w:eastAsia="en-AU"/>
        </w:rPr>
        <w:t xml:space="preserve">amic equilibrium. The only </w:t>
      </w:r>
      <w:r w:rsidR="004B540A">
        <w:rPr>
          <w:color w:val="000000"/>
          <w:lang w:eastAsia="en-AU"/>
        </w:rPr>
        <w:t xml:space="preserve">difference </w:t>
      </w:r>
      <w:r w:rsidR="0089236F">
        <w:rPr>
          <w:color w:val="000000"/>
          <w:lang w:eastAsia="en-AU"/>
        </w:rPr>
        <w:t>in the systems was the cover on top</w:t>
      </w:r>
      <w:r w:rsidR="00F643DF">
        <w:rPr>
          <w:color w:val="000000"/>
          <w:lang w:eastAsia="en-AU"/>
        </w:rPr>
        <w:t xml:space="preserve">. </w:t>
      </w:r>
      <w:r w:rsidR="00BA3D70">
        <w:rPr>
          <w:color w:val="000000"/>
          <w:lang w:eastAsia="en-AU"/>
        </w:rPr>
        <w:t>T</w:t>
      </w:r>
      <w:r w:rsidR="0089236F">
        <w:rPr>
          <w:color w:val="000000"/>
          <w:lang w:eastAsia="en-AU"/>
        </w:rPr>
        <w:t xml:space="preserve">he amount of energy and the initial amount of water </w:t>
      </w:r>
      <w:r w:rsidR="0044167B">
        <w:rPr>
          <w:color w:val="000000"/>
          <w:lang w:eastAsia="en-AU"/>
        </w:rPr>
        <w:t xml:space="preserve">in both </w:t>
      </w:r>
      <w:r w:rsidR="003A50B7">
        <w:rPr>
          <w:color w:val="000000"/>
          <w:lang w:eastAsia="en-AU"/>
        </w:rPr>
        <w:t xml:space="preserve">systems </w:t>
      </w:r>
      <w:r w:rsidR="0089236F">
        <w:rPr>
          <w:color w:val="000000"/>
          <w:lang w:eastAsia="en-AU"/>
        </w:rPr>
        <w:t xml:space="preserve">were </w:t>
      </w:r>
      <w:r w:rsidR="003A50B7">
        <w:rPr>
          <w:color w:val="000000"/>
          <w:lang w:eastAsia="en-AU"/>
        </w:rPr>
        <w:t xml:space="preserve">identical. </w:t>
      </w:r>
      <w:r w:rsidR="00900584">
        <w:rPr>
          <w:color w:val="000000"/>
          <w:lang w:eastAsia="en-AU"/>
        </w:rPr>
        <w:t xml:space="preserve">The energy is able to move in and out of both components of the model. </w:t>
      </w:r>
      <w:r w:rsidR="003A50B7">
        <w:rPr>
          <w:color w:val="000000"/>
          <w:lang w:eastAsia="en-AU"/>
        </w:rPr>
        <w:t xml:space="preserve">The loss of water from beaker </w:t>
      </w:r>
      <w:r w:rsidR="00F643DF">
        <w:rPr>
          <w:color w:val="000000"/>
          <w:lang w:eastAsia="en-AU"/>
        </w:rPr>
        <w:t>1 and not in beaker 2 clearly demonstrates the transfer of matter in an open system</w:t>
      </w:r>
      <w:r w:rsidR="0089236F">
        <w:rPr>
          <w:color w:val="000000"/>
          <w:lang w:eastAsia="en-AU"/>
        </w:rPr>
        <w:t xml:space="preserve">, </w:t>
      </w:r>
      <w:r w:rsidR="0089236F" w:rsidRPr="00CF1F97">
        <w:rPr>
          <w:color w:val="000000"/>
          <w:lang w:eastAsia="en-AU"/>
        </w:rPr>
        <w:t xml:space="preserve">indicating </w:t>
      </w:r>
      <w:r>
        <w:rPr>
          <w:color w:val="000000"/>
          <w:lang w:eastAsia="en-AU"/>
        </w:rPr>
        <w:t xml:space="preserve">that this experiment </w:t>
      </w:r>
      <w:r w:rsidR="00F643DF">
        <w:rPr>
          <w:color w:val="000000"/>
          <w:lang w:eastAsia="en-AU"/>
        </w:rPr>
        <w:t xml:space="preserve">is </w:t>
      </w:r>
      <w:r w:rsidR="00574CE0">
        <w:rPr>
          <w:color w:val="000000"/>
          <w:lang w:eastAsia="en-AU"/>
        </w:rPr>
        <w:t xml:space="preserve">a valid </w:t>
      </w:r>
      <w:r w:rsidR="00F643DF">
        <w:rPr>
          <w:color w:val="000000"/>
          <w:lang w:eastAsia="en-AU"/>
        </w:rPr>
        <w:t xml:space="preserve">model </w:t>
      </w:r>
      <w:r w:rsidR="00574CE0">
        <w:rPr>
          <w:color w:val="000000"/>
          <w:lang w:eastAsia="en-AU"/>
        </w:rPr>
        <w:t xml:space="preserve">of </w:t>
      </w:r>
      <w:r w:rsidR="00B44C8A">
        <w:rPr>
          <w:color w:val="000000"/>
          <w:lang w:eastAsia="en-AU"/>
        </w:rPr>
        <w:t xml:space="preserve">the </w:t>
      </w:r>
      <w:r w:rsidR="0089236F" w:rsidRPr="00CF1F97">
        <w:rPr>
          <w:lang w:eastAsia="en-AU"/>
        </w:rPr>
        <w:t>differences between open and closed systems.</w:t>
      </w:r>
    </w:p>
    <w:p w14:paraId="5A1BC885" w14:textId="17B97EE6" w:rsidR="00B22DEB" w:rsidRDefault="00B22DEB" w:rsidP="00935432">
      <w:pPr>
        <w:pStyle w:val="NoSpacing"/>
        <w:rPr>
          <w:lang w:eastAsia="en-AU"/>
        </w:rPr>
      </w:pPr>
    </w:p>
    <w:p w14:paraId="1C29BC7B" w14:textId="6C231412" w:rsidR="00935432" w:rsidRPr="00CF1F97" w:rsidRDefault="008D0377" w:rsidP="00935432">
      <w:pPr>
        <w:pStyle w:val="Heading3"/>
        <w:pageBreakBefore/>
        <w:rPr>
          <w:lang w:eastAsia="en-AU"/>
        </w:rPr>
      </w:pPr>
      <w:r>
        <w:rPr>
          <w:lang w:eastAsia="en-AU"/>
        </w:rPr>
        <w:lastRenderedPageBreak/>
        <w:t>Question 3 (8 marks)</w:t>
      </w:r>
    </w:p>
    <w:p w14:paraId="08308C95" w14:textId="77777777" w:rsidR="00935432" w:rsidRDefault="00935432" w:rsidP="00935432">
      <w:pPr>
        <w:spacing w:before="0" w:line="240" w:lineRule="auto"/>
        <w:textAlignment w:val="baseline"/>
        <w:rPr>
          <w:rFonts w:eastAsia="Times New Roman" w:cs="Arial"/>
          <w:lang w:eastAsia="en-AU"/>
        </w:rPr>
      </w:pPr>
      <w:r w:rsidRPr="00CF1F97">
        <w:rPr>
          <w:rFonts w:eastAsia="Times New Roman" w:cs="Arial"/>
          <w:lang w:eastAsia="en-AU"/>
        </w:rPr>
        <w:t xml:space="preserve">A student set up the following apparatus to measure the effect </w:t>
      </w:r>
      <w:r>
        <w:rPr>
          <w:rFonts w:eastAsia="Times New Roman" w:cs="Arial"/>
          <w:lang w:eastAsia="en-AU"/>
        </w:rPr>
        <w:t xml:space="preserve">of temperature </w:t>
      </w:r>
      <w:r w:rsidRPr="00CF1F97">
        <w:rPr>
          <w:rFonts w:eastAsia="Times New Roman" w:cs="Arial"/>
          <w:lang w:eastAsia="en-AU"/>
        </w:rPr>
        <w:t>on t</w:t>
      </w:r>
      <w:r>
        <w:rPr>
          <w:rFonts w:eastAsia="Times New Roman" w:cs="Arial"/>
          <w:lang w:eastAsia="en-AU"/>
        </w:rPr>
        <w:t>he rate of a chemical reaction below. The conical flask containing the reactants was placed on a white mat, marked with a black cross. As the yellow precipitate of sulphur (S), began to form, the cross began to disappear when viewed from the top of the flask.</w:t>
      </w:r>
    </w:p>
    <w:p w14:paraId="498DF80F" w14:textId="77777777" w:rsidR="00935432" w:rsidRDefault="00935432" w:rsidP="00935432">
      <w:pPr>
        <w:spacing w:before="0" w:line="240" w:lineRule="auto"/>
        <w:textAlignment w:val="baseline"/>
        <w:rPr>
          <w:rFonts w:eastAsia="Times New Roman" w:cs="Arial"/>
          <w:lang w:eastAsia="en-AU"/>
        </w:rPr>
      </w:pPr>
    </w:p>
    <w:tbl>
      <w:tblPr>
        <w:tblStyle w:val="TableGrid"/>
        <w:tblW w:w="8930"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eaction of sodium thiosulfate and sulfuric acid"/>
        <w:tblDescription w:val="Colourless solutions of sodium thiosulfate and sulfuric acid react and form yellow precipitate of sulfur"/>
      </w:tblPr>
      <w:tblGrid>
        <w:gridCol w:w="1559"/>
        <w:gridCol w:w="1559"/>
        <w:gridCol w:w="851"/>
        <w:gridCol w:w="1417"/>
        <w:gridCol w:w="3544"/>
      </w:tblGrid>
      <w:tr w:rsidR="00935432" w14:paraId="59C15250" w14:textId="77777777" w:rsidTr="003350FE">
        <w:trPr>
          <w:trHeight w:val="113"/>
          <w:tblHeader/>
        </w:trPr>
        <w:tc>
          <w:tcPr>
            <w:tcW w:w="1559" w:type="dxa"/>
          </w:tcPr>
          <w:p w14:paraId="66723FAC" w14:textId="77777777" w:rsidR="00935432" w:rsidRDefault="00935432" w:rsidP="00935432">
            <w:pPr>
              <w:rPr>
                <w:rFonts w:cs="Arial"/>
              </w:rPr>
            </w:pPr>
            <w:r>
              <w:rPr>
                <w:rFonts w:eastAsia="Times New Roman" w:cs="Arial"/>
                <w:lang w:eastAsia="en-AU"/>
              </w:rPr>
              <w:t>Na</w:t>
            </w:r>
            <w:r>
              <w:rPr>
                <w:rFonts w:eastAsia="Times New Roman" w:cs="Arial"/>
                <w:vertAlign w:val="subscript"/>
                <w:lang w:eastAsia="en-AU"/>
              </w:rPr>
              <w:t>2</w:t>
            </w:r>
            <w:r>
              <w:rPr>
                <w:rFonts w:eastAsia="Times New Roman" w:cs="Arial"/>
                <w:lang w:eastAsia="en-AU"/>
              </w:rPr>
              <w:t>S</w:t>
            </w:r>
            <w:r>
              <w:rPr>
                <w:rFonts w:eastAsia="Times New Roman" w:cs="Arial"/>
                <w:vertAlign w:val="subscript"/>
                <w:lang w:eastAsia="en-AU"/>
              </w:rPr>
              <w:t>2</w:t>
            </w:r>
            <w:r>
              <w:rPr>
                <w:rFonts w:eastAsia="Times New Roman" w:cs="Arial"/>
                <w:lang w:eastAsia="en-AU"/>
              </w:rPr>
              <w:t>O</w:t>
            </w:r>
            <w:r>
              <w:rPr>
                <w:rFonts w:eastAsia="Times New Roman" w:cs="Arial"/>
                <w:vertAlign w:val="subscript"/>
                <w:lang w:eastAsia="en-AU"/>
              </w:rPr>
              <w:t>3(aq)</w:t>
            </w:r>
          </w:p>
        </w:tc>
        <w:tc>
          <w:tcPr>
            <w:tcW w:w="1559" w:type="dxa"/>
          </w:tcPr>
          <w:p w14:paraId="48019CB9" w14:textId="77777777" w:rsidR="00935432" w:rsidRPr="00CF1F97" w:rsidRDefault="00935432" w:rsidP="00935432">
            <w:pPr>
              <w:rPr>
                <w:rFonts w:ascii="Cambria Math" w:hAnsi="Cambria Math" w:cs="Cambria Math"/>
              </w:rPr>
            </w:pPr>
            <w:r>
              <w:rPr>
                <w:rFonts w:eastAsia="Times New Roman" w:cs="Arial"/>
                <w:lang w:eastAsia="en-AU"/>
              </w:rPr>
              <w:t>+ H</w:t>
            </w:r>
            <w:r>
              <w:rPr>
                <w:rFonts w:eastAsia="Times New Roman" w:cs="Arial"/>
                <w:vertAlign w:val="subscript"/>
                <w:lang w:eastAsia="en-AU"/>
              </w:rPr>
              <w:t>2</w:t>
            </w:r>
            <w:r>
              <w:rPr>
                <w:rFonts w:eastAsia="Times New Roman" w:cs="Arial"/>
                <w:lang w:eastAsia="en-AU"/>
              </w:rPr>
              <w:t>SO</w:t>
            </w:r>
            <w:r>
              <w:rPr>
                <w:rFonts w:eastAsia="Times New Roman" w:cs="Arial"/>
                <w:vertAlign w:val="subscript"/>
                <w:lang w:eastAsia="en-AU"/>
              </w:rPr>
              <w:t>4(aq)</w:t>
            </w:r>
          </w:p>
        </w:tc>
        <w:tc>
          <w:tcPr>
            <w:tcW w:w="851" w:type="dxa"/>
          </w:tcPr>
          <w:p w14:paraId="00E64CFD" w14:textId="77777777" w:rsidR="00935432" w:rsidRDefault="00935432" w:rsidP="00935432">
            <w:pPr>
              <w:jc w:val="center"/>
              <w:rPr>
                <w:rFonts w:cs="Arial"/>
              </w:rPr>
            </w:pPr>
            <w:r w:rsidRPr="00CF1F97">
              <w:rPr>
                <w:rFonts w:ascii="Cambria Math" w:hAnsi="Cambria Math" w:cs="Cambria Math"/>
              </w:rPr>
              <w:t>⇌</w:t>
            </w:r>
          </w:p>
        </w:tc>
        <w:tc>
          <w:tcPr>
            <w:tcW w:w="1417" w:type="dxa"/>
          </w:tcPr>
          <w:p w14:paraId="1E2428FB" w14:textId="77777777" w:rsidR="00935432" w:rsidRDefault="00935432" w:rsidP="00935432">
            <w:pPr>
              <w:rPr>
                <w:rFonts w:cs="Arial"/>
              </w:rPr>
            </w:pPr>
            <w:r>
              <w:rPr>
                <w:rFonts w:eastAsia="Times New Roman" w:cs="Arial"/>
                <w:lang w:eastAsia="en-AU"/>
              </w:rPr>
              <w:t>Na</w:t>
            </w:r>
            <w:r>
              <w:rPr>
                <w:rFonts w:eastAsia="Times New Roman" w:cs="Arial"/>
                <w:vertAlign w:val="subscript"/>
                <w:lang w:eastAsia="en-AU"/>
              </w:rPr>
              <w:t>2</w:t>
            </w:r>
            <w:r>
              <w:rPr>
                <w:rFonts w:eastAsia="Times New Roman" w:cs="Arial"/>
                <w:lang w:eastAsia="en-AU"/>
              </w:rPr>
              <w:t>SO</w:t>
            </w:r>
            <w:r>
              <w:rPr>
                <w:rFonts w:eastAsia="Times New Roman" w:cs="Arial"/>
                <w:vertAlign w:val="subscript"/>
                <w:lang w:eastAsia="en-AU"/>
              </w:rPr>
              <w:t>4(aq)</w:t>
            </w:r>
          </w:p>
        </w:tc>
        <w:tc>
          <w:tcPr>
            <w:tcW w:w="3544" w:type="dxa"/>
          </w:tcPr>
          <w:p w14:paraId="6C44D8F5" w14:textId="77777777" w:rsidR="00935432" w:rsidRDefault="00935432" w:rsidP="00935432">
            <w:pPr>
              <w:spacing w:line="240" w:lineRule="auto"/>
              <w:textAlignment w:val="baseline"/>
              <w:rPr>
                <w:rFonts w:eastAsia="Times New Roman" w:cs="Arial"/>
                <w:vertAlign w:val="subscript"/>
                <w:lang w:eastAsia="en-AU"/>
              </w:rPr>
            </w:pPr>
            <w:r>
              <w:rPr>
                <w:rFonts w:eastAsia="Times New Roman" w:cs="Arial"/>
                <w:lang w:eastAsia="en-AU"/>
              </w:rPr>
              <w:t>+ S</w:t>
            </w:r>
            <w:r>
              <w:rPr>
                <w:rFonts w:eastAsia="Times New Roman" w:cs="Arial"/>
                <w:vertAlign w:val="subscript"/>
                <w:lang w:eastAsia="en-AU"/>
              </w:rPr>
              <w:t>(s)</w:t>
            </w:r>
            <w:r>
              <w:rPr>
                <w:rFonts w:eastAsia="Times New Roman" w:cs="Arial"/>
                <w:lang w:eastAsia="en-AU"/>
              </w:rPr>
              <w:t xml:space="preserve"> + SO</w:t>
            </w:r>
            <w:r>
              <w:rPr>
                <w:rFonts w:eastAsia="Times New Roman" w:cs="Arial"/>
                <w:vertAlign w:val="subscript"/>
                <w:lang w:eastAsia="en-AU"/>
              </w:rPr>
              <w:t>2(g)</w:t>
            </w:r>
            <w:r>
              <w:rPr>
                <w:rFonts w:eastAsia="Times New Roman" w:cs="Arial"/>
                <w:lang w:eastAsia="en-AU"/>
              </w:rPr>
              <w:t xml:space="preserve"> + H</w:t>
            </w:r>
            <w:r>
              <w:rPr>
                <w:rFonts w:eastAsia="Times New Roman" w:cs="Arial"/>
                <w:vertAlign w:val="subscript"/>
                <w:lang w:eastAsia="en-AU"/>
              </w:rPr>
              <w:t>2</w:t>
            </w:r>
            <w:r>
              <w:rPr>
                <w:rFonts w:eastAsia="Times New Roman" w:cs="Arial"/>
                <w:lang w:eastAsia="en-AU"/>
              </w:rPr>
              <w:t>O</w:t>
            </w:r>
            <w:r>
              <w:rPr>
                <w:rFonts w:eastAsia="Times New Roman" w:cs="Arial"/>
                <w:vertAlign w:val="subscript"/>
                <w:lang w:eastAsia="en-AU"/>
              </w:rPr>
              <w:t>(l)</w:t>
            </w:r>
          </w:p>
          <w:p w14:paraId="2844280D" w14:textId="77777777" w:rsidR="00935432" w:rsidRPr="00CF1F97" w:rsidRDefault="00935432" w:rsidP="00935432">
            <w:pPr>
              <w:rPr>
                <w:rFonts w:cs="Arial"/>
              </w:rPr>
            </w:pPr>
          </w:p>
        </w:tc>
      </w:tr>
      <w:tr w:rsidR="00935432" w14:paraId="46CAC5AD" w14:textId="77777777" w:rsidTr="00935432">
        <w:trPr>
          <w:trHeight w:val="113"/>
        </w:trPr>
        <w:tc>
          <w:tcPr>
            <w:tcW w:w="1559" w:type="dxa"/>
          </w:tcPr>
          <w:p w14:paraId="687FADDD" w14:textId="77777777" w:rsidR="00935432" w:rsidRDefault="00935432" w:rsidP="00935432">
            <w:pPr>
              <w:rPr>
                <w:rFonts w:cs="Arial"/>
              </w:rPr>
            </w:pPr>
            <w:r>
              <w:rPr>
                <w:rFonts w:cs="Arial"/>
              </w:rPr>
              <w:t>colourless</w:t>
            </w:r>
          </w:p>
        </w:tc>
        <w:tc>
          <w:tcPr>
            <w:tcW w:w="1559" w:type="dxa"/>
          </w:tcPr>
          <w:p w14:paraId="053DD938" w14:textId="77777777" w:rsidR="00935432" w:rsidRDefault="00935432" w:rsidP="00935432">
            <w:pPr>
              <w:rPr>
                <w:rFonts w:cs="Arial"/>
              </w:rPr>
            </w:pPr>
            <w:r>
              <w:rPr>
                <w:rFonts w:cs="Arial"/>
              </w:rPr>
              <w:t>colourless</w:t>
            </w:r>
          </w:p>
        </w:tc>
        <w:tc>
          <w:tcPr>
            <w:tcW w:w="851" w:type="dxa"/>
          </w:tcPr>
          <w:p w14:paraId="30C2FC55" w14:textId="77777777" w:rsidR="00935432" w:rsidRDefault="00935432" w:rsidP="00935432">
            <w:pPr>
              <w:rPr>
                <w:rFonts w:cs="Arial"/>
              </w:rPr>
            </w:pPr>
          </w:p>
        </w:tc>
        <w:tc>
          <w:tcPr>
            <w:tcW w:w="1417" w:type="dxa"/>
          </w:tcPr>
          <w:p w14:paraId="43570B31" w14:textId="77777777" w:rsidR="00935432" w:rsidRDefault="00935432" w:rsidP="00935432">
            <w:pPr>
              <w:rPr>
                <w:rFonts w:cs="Arial"/>
              </w:rPr>
            </w:pPr>
            <w:r>
              <w:rPr>
                <w:rFonts w:cs="Arial"/>
              </w:rPr>
              <w:t>colourless</w:t>
            </w:r>
          </w:p>
        </w:tc>
        <w:tc>
          <w:tcPr>
            <w:tcW w:w="3544" w:type="dxa"/>
          </w:tcPr>
          <w:p w14:paraId="7D55271F" w14:textId="77777777" w:rsidR="00935432" w:rsidRDefault="00935432" w:rsidP="00935432">
            <w:pPr>
              <w:rPr>
                <w:rFonts w:cs="Arial"/>
              </w:rPr>
            </w:pPr>
            <w:r>
              <w:rPr>
                <w:rFonts w:cs="Arial"/>
              </w:rPr>
              <w:t>yellow</w:t>
            </w:r>
          </w:p>
        </w:tc>
      </w:tr>
    </w:tbl>
    <w:p w14:paraId="6C0E4999" w14:textId="77777777" w:rsidR="00935432" w:rsidRDefault="00935432" w:rsidP="00935432">
      <w:pPr>
        <w:spacing w:before="0" w:line="240" w:lineRule="auto"/>
        <w:textAlignment w:val="baseline"/>
        <w:rPr>
          <w:rFonts w:eastAsia="Times New Roman" w:cs="Arial"/>
          <w:lang w:eastAsia="en-AU"/>
        </w:rPr>
      </w:pPr>
    </w:p>
    <w:p w14:paraId="7B2A64EB" w14:textId="77777777" w:rsidR="00935432" w:rsidRDefault="00935432" w:rsidP="00935432">
      <w:pPr>
        <w:pStyle w:val="NoSpacing"/>
        <w:rPr>
          <w:vertAlign w:val="subscript"/>
          <w:lang w:eastAsia="en-AU"/>
        </w:rPr>
      </w:pPr>
      <w:r>
        <w:rPr>
          <w:noProof/>
          <w:vertAlign w:val="subscript"/>
          <w:lang w:eastAsia="en-AU"/>
        </w:rPr>
        <w:drawing>
          <wp:inline distT="0" distB="0" distL="0" distR="0" wp14:anchorId="2D7158F5" wp14:editId="706E7702">
            <wp:extent cx="4235460" cy="2892490"/>
            <wp:effectExtent l="0" t="0" r="0" b="3175"/>
            <wp:docPr id="3" name="Picture 3" descr="Flask containing a yellow solution is sitting on a white mat, with a black cross on the mat showing faintly through the flask. " title="Flask on white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ical.jpg"/>
                    <pic:cNvPicPr/>
                  </pic:nvPicPr>
                  <pic:blipFill>
                    <a:blip r:embed="rId14">
                      <a:extLst>
                        <a:ext uri="{28A0092B-C50C-407E-A947-70E740481C1C}">
                          <a14:useLocalDpi xmlns:a14="http://schemas.microsoft.com/office/drawing/2010/main" val="0"/>
                        </a:ext>
                      </a:extLst>
                    </a:blip>
                    <a:stretch>
                      <a:fillRect/>
                    </a:stretch>
                  </pic:blipFill>
                  <pic:spPr>
                    <a:xfrm>
                      <a:off x="0" y="0"/>
                      <a:ext cx="4242495" cy="2897294"/>
                    </a:xfrm>
                    <a:prstGeom prst="rect">
                      <a:avLst/>
                    </a:prstGeom>
                  </pic:spPr>
                </pic:pic>
              </a:graphicData>
            </a:graphic>
          </wp:inline>
        </w:drawing>
      </w:r>
    </w:p>
    <w:p w14:paraId="246E92C5" w14:textId="77777777" w:rsidR="00935432" w:rsidRPr="00CF1F97" w:rsidRDefault="00935432" w:rsidP="00935432">
      <w:pPr>
        <w:pStyle w:val="ListNumber2"/>
        <w:numPr>
          <w:ilvl w:val="0"/>
          <w:numId w:val="18"/>
        </w:numPr>
        <w:rPr>
          <w:lang w:eastAsia="en-AU"/>
        </w:rPr>
      </w:pPr>
      <w:r w:rsidRPr="00CF1F97">
        <w:rPr>
          <w:lang w:eastAsia="en-AU"/>
        </w:rPr>
        <w:t>Outline the variable</w:t>
      </w:r>
      <w:r>
        <w:rPr>
          <w:lang w:eastAsia="en-AU"/>
        </w:rPr>
        <w:t xml:space="preserve">s </w:t>
      </w:r>
      <w:r w:rsidRPr="00CF1F97">
        <w:rPr>
          <w:lang w:eastAsia="en-AU"/>
        </w:rPr>
        <w:t>in this investigation.</w:t>
      </w:r>
      <w:r>
        <w:rPr>
          <w:lang w:eastAsia="en-AU"/>
        </w:rPr>
        <w:t xml:space="preserve"> (3 marks)</w:t>
      </w:r>
    </w:p>
    <w:p w14:paraId="41014BBC" w14:textId="77777777" w:rsidR="00935432" w:rsidRDefault="00935432" w:rsidP="00935432">
      <w:pPr>
        <w:pStyle w:val="ListNumber2"/>
        <w:numPr>
          <w:ilvl w:val="0"/>
          <w:numId w:val="18"/>
        </w:numPr>
        <w:rPr>
          <w:lang w:eastAsia="en-AU"/>
        </w:rPr>
      </w:pPr>
      <w:r w:rsidRPr="00CF1F97">
        <w:rPr>
          <w:lang w:eastAsia="en-AU"/>
        </w:rPr>
        <w:t>Explain how potential systematic errors may be reduced in this investigation</w:t>
      </w:r>
      <w:r>
        <w:rPr>
          <w:lang w:eastAsia="en-AU"/>
        </w:rPr>
        <w:t>. (3 marks)</w:t>
      </w:r>
    </w:p>
    <w:p w14:paraId="69C33FAA" w14:textId="77777777" w:rsidR="00935432" w:rsidRPr="00F03A75" w:rsidRDefault="00935432" w:rsidP="00935432">
      <w:pPr>
        <w:pStyle w:val="Heading4"/>
        <w:rPr>
          <w:lang w:eastAsia="en-AU"/>
        </w:rPr>
      </w:pPr>
      <w:r w:rsidRPr="00E359FF">
        <w:rPr>
          <w:lang w:eastAsia="en-AU"/>
        </w:rPr>
        <w:t>Marking Criteria and Sample answer</w:t>
      </w:r>
      <w:r>
        <w:rPr>
          <w:lang w:eastAsia="en-AU"/>
        </w:rPr>
        <w:t>s</w:t>
      </w:r>
    </w:p>
    <w:tbl>
      <w:tblPr>
        <w:tblpPr w:leftFromText="181" w:rightFromText="181" w:topFromText="295" w:bottomFromText="295" w:vertAnchor="text" w:horzAnchor="margin" w:tblpY="1"/>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gridCol w:w="1575"/>
      </w:tblGrid>
      <w:tr w:rsidR="00935432" w:rsidRPr="005F2466" w14:paraId="24170E7C" w14:textId="77777777" w:rsidTr="003350FE">
        <w:trPr>
          <w:cantSplit/>
          <w:tblHeader/>
        </w:trPr>
        <w:tc>
          <w:tcPr>
            <w:tcW w:w="8356" w:type="dxa"/>
            <w:tcBorders>
              <w:top w:val="single" w:sz="6" w:space="0" w:color="auto"/>
              <w:left w:val="single" w:sz="6" w:space="0" w:color="auto"/>
              <w:bottom w:val="single" w:sz="6" w:space="0" w:color="auto"/>
              <w:right w:val="single" w:sz="6" w:space="0" w:color="auto"/>
            </w:tcBorders>
            <w:shd w:val="clear" w:color="auto" w:fill="auto"/>
            <w:hideMark/>
          </w:tcPr>
          <w:p w14:paraId="026E4AD5" w14:textId="77777777" w:rsidR="00935432" w:rsidRPr="00B96ECB" w:rsidRDefault="00935432" w:rsidP="00935432">
            <w:pPr>
              <w:pStyle w:val="Tableheading"/>
              <w:keepNext w:val="0"/>
              <w:keepLines w:val="0"/>
            </w:pPr>
            <w:r w:rsidRPr="005F2466">
              <w:t xml:space="preserve">Criteria (a) </w:t>
            </w:r>
          </w:p>
        </w:tc>
        <w:tc>
          <w:tcPr>
            <w:tcW w:w="1575" w:type="dxa"/>
            <w:tcBorders>
              <w:top w:val="single" w:sz="6" w:space="0" w:color="auto"/>
              <w:left w:val="nil"/>
              <w:bottom w:val="single" w:sz="6" w:space="0" w:color="auto"/>
              <w:right w:val="single" w:sz="6" w:space="0" w:color="auto"/>
            </w:tcBorders>
            <w:shd w:val="clear" w:color="auto" w:fill="auto"/>
            <w:hideMark/>
          </w:tcPr>
          <w:p w14:paraId="5C397A56" w14:textId="77777777" w:rsidR="00935432" w:rsidRPr="00B96ECB" w:rsidRDefault="00935432" w:rsidP="00935432">
            <w:pPr>
              <w:pStyle w:val="Tableheading"/>
              <w:keepNext w:val="0"/>
              <w:keepLines w:val="0"/>
            </w:pPr>
            <w:r w:rsidRPr="005F2466">
              <w:t>Marks</w:t>
            </w:r>
          </w:p>
        </w:tc>
      </w:tr>
      <w:tr w:rsidR="00935432" w:rsidRPr="00CF1F97" w14:paraId="1CC669D3" w14:textId="77777777" w:rsidTr="00935432">
        <w:trPr>
          <w:cantSplit/>
        </w:trPr>
        <w:tc>
          <w:tcPr>
            <w:tcW w:w="8356" w:type="dxa"/>
            <w:tcBorders>
              <w:top w:val="nil"/>
              <w:left w:val="single" w:sz="6" w:space="0" w:color="auto"/>
              <w:bottom w:val="single" w:sz="6" w:space="0" w:color="auto"/>
              <w:right w:val="single" w:sz="6" w:space="0" w:color="auto"/>
            </w:tcBorders>
            <w:shd w:val="clear" w:color="auto" w:fill="auto"/>
            <w:hideMark/>
          </w:tcPr>
          <w:p w14:paraId="23938257" w14:textId="77777777" w:rsidR="00935432" w:rsidRPr="00CF1F97" w:rsidRDefault="00935432" w:rsidP="00935432">
            <w:pPr>
              <w:pStyle w:val="List"/>
              <w:keepNext w:val="0"/>
              <w:rPr>
                <w:rFonts w:eastAsia="Times New Roman" w:cs="Arial"/>
                <w:lang w:eastAsia="en-AU"/>
              </w:rPr>
            </w:pPr>
            <w:r>
              <w:t>ou</w:t>
            </w:r>
            <w:r w:rsidRPr="00CF1F97">
              <w:t>tlines</w:t>
            </w:r>
            <w:r w:rsidRPr="00CF1F97">
              <w:rPr>
                <w:rFonts w:eastAsia="Times New Roman" w:cs="Arial"/>
                <w:lang w:eastAsia="en-AU"/>
              </w:rPr>
              <w:t xml:space="preserve"> the different types of varia</w:t>
            </w:r>
            <w:r>
              <w:rPr>
                <w:rFonts w:eastAsia="Times New Roman" w:cs="Arial"/>
                <w:lang w:eastAsia="en-AU"/>
              </w:rPr>
              <w:t>bles in the investigation</w:t>
            </w:r>
            <w:bookmarkStart w:id="0" w:name="_GoBack"/>
            <w:bookmarkEnd w:id="0"/>
          </w:p>
        </w:tc>
        <w:tc>
          <w:tcPr>
            <w:tcW w:w="1575" w:type="dxa"/>
            <w:tcBorders>
              <w:top w:val="nil"/>
              <w:left w:val="nil"/>
              <w:bottom w:val="single" w:sz="6" w:space="0" w:color="auto"/>
              <w:right w:val="single" w:sz="6" w:space="0" w:color="auto"/>
            </w:tcBorders>
            <w:shd w:val="clear" w:color="auto" w:fill="auto"/>
            <w:hideMark/>
          </w:tcPr>
          <w:p w14:paraId="6CFC0E88" w14:textId="77777777" w:rsidR="00935432" w:rsidRPr="00CF1F97" w:rsidRDefault="00935432" w:rsidP="00935432">
            <w:pPr>
              <w:pStyle w:val="Tabletext"/>
              <w:rPr>
                <w:rFonts w:eastAsia="Times New Roman" w:cs="Arial"/>
                <w:lang w:eastAsia="en-AU"/>
              </w:rPr>
            </w:pPr>
            <w:r>
              <w:rPr>
                <w:rFonts w:eastAsia="Times New Roman" w:cs="Arial"/>
                <w:lang w:eastAsia="en-AU"/>
              </w:rPr>
              <w:t>3</w:t>
            </w:r>
          </w:p>
        </w:tc>
      </w:tr>
      <w:tr w:rsidR="00935432" w:rsidRPr="00CF1F97" w14:paraId="6880363B" w14:textId="77777777" w:rsidTr="00935432">
        <w:trPr>
          <w:cantSplit/>
        </w:trPr>
        <w:tc>
          <w:tcPr>
            <w:tcW w:w="8356" w:type="dxa"/>
            <w:tcBorders>
              <w:top w:val="nil"/>
              <w:left w:val="single" w:sz="6" w:space="0" w:color="auto"/>
              <w:bottom w:val="single" w:sz="6" w:space="0" w:color="auto"/>
              <w:right w:val="single" w:sz="6" w:space="0" w:color="auto"/>
            </w:tcBorders>
            <w:shd w:val="clear" w:color="auto" w:fill="auto"/>
            <w:hideMark/>
          </w:tcPr>
          <w:p w14:paraId="02D68538" w14:textId="77777777" w:rsidR="00935432" w:rsidRPr="00CF1F97" w:rsidRDefault="00935432" w:rsidP="00935432">
            <w:pPr>
              <w:pStyle w:val="List"/>
              <w:keepNext w:val="0"/>
              <w:rPr>
                <w:rFonts w:eastAsia="Times New Roman" w:cs="Arial"/>
                <w:lang w:eastAsia="en-AU"/>
              </w:rPr>
            </w:pPr>
            <w:r>
              <w:t>out</w:t>
            </w:r>
            <w:r w:rsidRPr="00CF1F97">
              <w:t>lines</w:t>
            </w:r>
            <w:r w:rsidRPr="00CF1F97">
              <w:rPr>
                <w:rFonts w:eastAsia="Times New Roman" w:cs="Arial"/>
                <w:lang w:eastAsia="en-AU"/>
              </w:rPr>
              <w:t xml:space="preserve"> TWO types of variable</w:t>
            </w:r>
            <w:r>
              <w:rPr>
                <w:rFonts w:eastAsia="Times New Roman" w:cs="Arial"/>
                <w:lang w:eastAsia="en-AU"/>
              </w:rPr>
              <w:t>s required in the investigation</w:t>
            </w:r>
          </w:p>
        </w:tc>
        <w:tc>
          <w:tcPr>
            <w:tcW w:w="1575" w:type="dxa"/>
            <w:tcBorders>
              <w:top w:val="nil"/>
              <w:left w:val="nil"/>
              <w:bottom w:val="single" w:sz="6" w:space="0" w:color="auto"/>
              <w:right w:val="single" w:sz="6" w:space="0" w:color="auto"/>
            </w:tcBorders>
            <w:shd w:val="clear" w:color="auto" w:fill="auto"/>
            <w:hideMark/>
          </w:tcPr>
          <w:p w14:paraId="7AC16658" w14:textId="77777777" w:rsidR="00935432" w:rsidRPr="00CF1F97" w:rsidRDefault="00935432" w:rsidP="00935432">
            <w:pPr>
              <w:pStyle w:val="Tabletext"/>
              <w:rPr>
                <w:rFonts w:eastAsia="Times New Roman" w:cs="Arial"/>
                <w:lang w:eastAsia="en-AU"/>
              </w:rPr>
            </w:pPr>
            <w:r>
              <w:rPr>
                <w:rFonts w:eastAsia="Times New Roman" w:cs="Arial"/>
                <w:lang w:eastAsia="en-AU"/>
              </w:rPr>
              <w:t>2</w:t>
            </w:r>
          </w:p>
        </w:tc>
      </w:tr>
      <w:tr w:rsidR="00935432" w:rsidRPr="00CF1F97" w14:paraId="405C9966" w14:textId="77777777" w:rsidTr="00935432">
        <w:trPr>
          <w:cantSplit/>
        </w:trPr>
        <w:tc>
          <w:tcPr>
            <w:tcW w:w="8356" w:type="dxa"/>
            <w:tcBorders>
              <w:top w:val="nil"/>
              <w:left w:val="single" w:sz="6" w:space="0" w:color="auto"/>
              <w:bottom w:val="single" w:sz="6" w:space="0" w:color="auto"/>
              <w:right w:val="single" w:sz="6" w:space="0" w:color="auto"/>
            </w:tcBorders>
            <w:shd w:val="clear" w:color="auto" w:fill="auto"/>
            <w:hideMark/>
          </w:tcPr>
          <w:p w14:paraId="19AD545F" w14:textId="77777777" w:rsidR="00935432" w:rsidRPr="00CF1F97" w:rsidRDefault="00935432" w:rsidP="00935432">
            <w:pPr>
              <w:pStyle w:val="List"/>
              <w:keepNext w:val="0"/>
              <w:rPr>
                <w:rFonts w:eastAsia="Times New Roman" w:cs="Arial"/>
                <w:lang w:eastAsia="en-AU"/>
              </w:rPr>
            </w:pPr>
            <w:r>
              <w:t>provides</w:t>
            </w:r>
            <w:r>
              <w:rPr>
                <w:rFonts w:eastAsia="Times New Roman" w:cs="Arial"/>
                <w:lang w:eastAsia="en-AU"/>
              </w:rPr>
              <w:t xml:space="preserve"> some relevant information</w:t>
            </w:r>
          </w:p>
        </w:tc>
        <w:tc>
          <w:tcPr>
            <w:tcW w:w="1575" w:type="dxa"/>
            <w:tcBorders>
              <w:top w:val="nil"/>
              <w:left w:val="nil"/>
              <w:bottom w:val="single" w:sz="6" w:space="0" w:color="auto"/>
              <w:right w:val="single" w:sz="6" w:space="0" w:color="auto"/>
            </w:tcBorders>
            <w:shd w:val="clear" w:color="auto" w:fill="auto"/>
            <w:hideMark/>
          </w:tcPr>
          <w:p w14:paraId="298A794F" w14:textId="77777777" w:rsidR="00935432" w:rsidRPr="00CF1F97" w:rsidRDefault="00935432" w:rsidP="00935432">
            <w:pPr>
              <w:pStyle w:val="Tabletext"/>
              <w:rPr>
                <w:rFonts w:eastAsia="Times New Roman" w:cs="Arial"/>
                <w:lang w:eastAsia="en-AU"/>
              </w:rPr>
            </w:pPr>
            <w:r>
              <w:rPr>
                <w:rFonts w:eastAsia="Times New Roman" w:cs="Arial"/>
                <w:lang w:eastAsia="en-AU"/>
              </w:rPr>
              <w:t>1</w:t>
            </w:r>
          </w:p>
        </w:tc>
      </w:tr>
    </w:tbl>
    <w:p w14:paraId="3B75C5C2" w14:textId="77777777" w:rsidR="00935432" w:rsidRDefault="00935432" w:rsidP="00935432">
      <w:pPr>
        <w:pStyle w:val="Heading4"/>
        <w:rPr>
          <w:rFonts w:eastAsia="Times New Roman"/>
          <w:lang w:eastAsia="en-AU"/>
        </w:rPr>
      </w:pPr>
    </w:p>
    <w:p w14:paraId="303065F0" w14:textId="77777777" w:rsidR="00935432" w:rsidRDefault="00935432" w:rsidP="00935432">
      <w:pPr>
        <w:ind w:left="357" w:hanging="357"/>
        <w:textAlignment w:val="baseline"/>
        <w:rPr>
          <w:rFonts w:eastAsia="Times New Roman"/>
          <w:lang w:eastAsia="en-AU"/>
        </w:rPr>
      </w:pPr>
    </w:p>
    <w:p w14:paraId="4BC38672" w14:textId="77777777" w:rsidR="00935432" w:rsidRDefault="00935432" w:rsidP="00935432">
      <w:pPr>
        <w:pStyle w:val="ListBullet"/>
        <w:rPr>
          <w:lang w:eastAsia="en-AU"/>
        </w:rPr>
      </w:pPr>
      <w:r w:rsidRPr="001E5772">
        <w:rPr>
          <w:lang w:eastAsia="en-AU"/>
        </w:rPr>
        <w:t>Independent Variable: Temperature of reactants (</w:t>
      </w:r>
      <w:r w:rsidRPr="00B96ECB">
        <w:rPr>
          <w:vertAlign w:val="superscript"/>
          <w:lang w:eastAsia="en-AU"/>
        </w:rPr>
        <w:t>o</w:t>
      </w:r>
      <w:r w:rsidRPr="001E5772">
        <w:rPr>
          <w:lang w:eastAsia="en-AU"/>
        </w:rPr>
        <w:t>C).</w:t>
      </w:r>
    </w:p>
    <w:p w14:paraId="2709B096" w14:textId="77777777" w:rsidR="00935432" w:rsidRPr="004B5D5A" w:rsidRDefault="00935432" w:rsidP="00935432">
      <w:pPr>
        <w:pStyle w:val="ListBullet"/>
        <w:rPr>
          <w:lang w:eastAsia="en-AU"/>
        </w:rPr>
      </w:pPr>
      <w:r w:rsidRPr="004B5D5A">
        <w:rPr>
          <w:rFonts w:eastAsia="Times New Roman" w:cs="Arial"/>
          <w:lang w:eastAsia="en-AU"/>
        </w:rPr>
        <w:t xml:space="preserve">Dependent Variable: Reaction </w:t>
      </w:r>
      <w:r>
        <w:rPr>
          <w:rFonts w:eastAsia="Times New Roman" w:cs="Arial"/>
          <w:lang w:eastAsia="en-AU"/>
        </w:rPr>
        <w:t>Time</w:t>
      </w:r>
      <w:r w:rsidRPr="004B5D5A">
        <w:rPr>
          <w:rFonts w:eastAsia="Times New Roman" w:cs="Arial"/>
          <w:lang w:eastAsia="en-AU"/>
        </w:rPr>
        <w:t xml:space="preserve"> (seconds)</w:t>
      </w:r>
    </w:p>
    <w:p w14:paraId="39C836EB" w14:textId="77777777" w:rsidR="00935432" w:rsidRPr="004B5D5A" w:rsidRDefault="00935432" w:rsidP="00935432">
      <w:pPr>
        <w:pStyle w:val="ListBullet"/>
        <w:rPr>
          <w:lang w:eastAsia="en-AU"/>
        </w:rPr>
      </w:pPr>
      <w:r w:rsidRPr="004B5D5A">
        <w:rPr>
          <w:rFonts w:eastAsia="Times New Roman" w:cs="Arial"/>
          <w:lang w:eastAsia="en-AU"/>
        </w:rPr>
        <w:t>Controlled Variables: Concentrations of Na</w:t>
      </w:r>
      <w:r w:rsidRPr="004B5D5A">
        <w:rPr>
          <w:rFonts w:eastAsia="Times New Roman" w:cs="Arial"/>
          <w:vertAlign w:val="subscript"/>
          <w:lang w:eastAsia="en-AU"/>
        </w:rPr>
        <w:t>2</w:t>
      </w:r>
      <w:r w:rsidRPr="004B5D5A">
        <w:rPr>
          <w:rFonts w:eastAsia="Times New Roman" w:cs="Arial"/>
          <w:lang w:eastAsia="en-AU"/>
        </w:rPr>
        <w:t>S</w:t>
      </w:r>
      <w:r w:rsidRPr="004B5D5A">
        <w:rPr>
          <w:rFonts w:eastAsia="Times New Roman" w:cs="Arial"/>
          <w:vertAlign w:val="subscript"/>
          <w:lang w:eastAsia="en-AU"/>
        </w:rPr>
        <w:t>2</w:t>
      </w:r>
      <w:r w:rsidRPr="004B5D5A">
        <w:rPr>
          <w:rFonts w:eastAsia="Times New Roman" w:cs="Arial"/>
          <w:lang w:eastAsia="en-AU"/>
        </w:rPr>
        <w:t>O</w:t>
      </w:r>
      <w:r w:rsidRPr="004B5D5A">
        <w:rPr>
          <w:rFonts w:eastAsia="Times New Roman" w:cs="Arial"/>
          <w:vertAlign w:val="subscript"/>
          <w:lang w:eastAsia="en-AU"/>
        </w:rPr>
        <w:t xml:space="preserve">3 </w:t>
      </w:r>
      <w:r w:rsidRPr="004B5D5A">
        <w:rPr>
          <w:rFonts w:eastAsia="Times New Roman" w:cs="Arial"/>
          <w:lang w:eastAsia="en-AU"/>
        </w:rPr>
        <w:t>and H</w:t>
      </w:r>
      <w:r w:rsidRPr="004B5D5A">
        <w:rPr>
          <w:rFonts w:eastAsia="Times New Roman" w:cs="Arial"/>
          <w:vertAlign w:val="subscript"/>
          <w:lang w:eastAsia="en-AU"/>
        </w:rPr>
        <w:t>2</w:t>
      </w:r>
      <w:r w:rsidRPr="004B5D5A">
        <w:rPr>
          <w:rFonts w:eastAsia="Times New Roman" w:cs="Arial"/>
          <w:lang w:eastAsia="en-AU"/>
        </w:rPr>
        <w:t>SO</w:t>
      </w:r>
      <w:r w:rsidRPr="004B5D5A">
        <w:rPr>
          <w:rFonts w:eastAsia="Times New Roman" w:cs="Arial"/>
          <w:vertAlign w:val="subscript"/>
          <w:lang w:eastAsia="en-AU"/>
        </w:rPr>
        <w:t>4</w:t>
      </w:r>
      <w:r w:rsidRPr="004B5D5A">
        <w:rPr>
          <w:rFonts w:eastAsia="Times New Roman" w:cs="Arial"/>
          <w:lang w:eastAsia="en-AU"/>
        </w:rPr>
        <w:t xml:space="preserve">. Same sized conical flask and </w:t>
      </w:r>
      <w:r>
        <w:rPr>
          <w:rFonts w:eastAsia="Times New Roman" w:cs="Arial"/>
          <w:lang w:eastAsia="en-AU"/>
        </w:rPr>
        <w:t xml:space="preserve">the </w:t>
      </w:r>
      <w:r w:rsidRPr="004B5D5A">
        <w:rPr>
          <w:rFonts w:eastAsia="Times New Roman" w:cs="Arial"/>
          <w:lang w:eastAsia="en-AU"/>
        </w:rPr>
        <w:t xml:space="preserve">same volume of the chemicals used. Amount of agitation of the solutions </w:t>
      </w:r>
      <w:r>
        <w:rPr>
          <w:rFonts w:eastAsia="Times New Roman" w:cs="Arial"/>
          <w:lang w:eastAsia="en-AU"/>
        </w:rPr>
        <w:t xml:space="preserve">is the </w:t>
      </w:r>
      <w:r w:rsidRPr="004B5D5A">
        <w:rPr>
          <w:rFonts w:eastAsia="Times New Roman" w:cs="Arial"/>
          <w:lang w:eastAsia="en-AU"/>
        </w:rPr>
        <w:t>same.</w:t>
      </w:r>
    </w:p>
    <w:p w14:paraId="50EFB9B3" w14:textId="77777777" w:rsidR="00935432" w:rsidRDefault="00935432" w:rsidP="00935432">
      <w:pPr>
        <w:rPr>
          <w:lang w:eastAsia="en-AU"/>
        </w:rPr>
      </w:pPr>
    </w:p>
    <w:tbl>
      <w:tblPr>
        <w:tblW w:w="9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2"/>
        <w:gridCol w:w="1724"/>
      </w:tblGrid>
      <w:tr w:rsidR="00935432" w:rsidRPr="00CF1F97" w14:paraId="6AFBB40A" w14:textId="77777777" w:rsidTr="003350FE">
        <w:trPr>
          <w:trHeight w:val="341"/>
          <w:tblHeader/>
        </w:trPr>
        <w:tc>
          <w:tcPr>
            <w:tcW w:w="8212" w:type="dxa"/>
            <w:tcBorders>
              <w:top w:val="single" w:sz="6" w:space="0" w:color="auto"/>
              <w:left w:val="single" w:sz="6" w:space="0" w:color="auto"/>
              <w:bottom w:val="single" w:sz="6" w:space="0" w:color="auto"/>
              <w:right w:val="single" w:sz="6" w:space="0" w:color="auto"/>
            </w:tcBorders>
            <w:shd w:val="clear" w:color="auto" w:fill="auto"/>
            <w:hideMark/>
          </w:tcPr>
          <w:p w14:paraId="17B3EA30" w14:textId="77777777" w:rsidR="00935432" w:rsidRPr="00CF1F97" w:rsidRDefault="00935432" w:rsidP="00935432">
            <w:pPr>
              <w:pStyle w:val="Tableheading"/>
              <w:rPr>
                <w:rFonts w:eastAsia="Times New Roman" w:cs="Arial"/>
                <w:lang w:eastAsia="en-AU"/>
              </w:rPr>
            </w:pPr>
            <w:r w:rsidRPr="00CF1F97">
              <w:t>Criteria</w:t>
            </w:r>
            <w:r>
              <w:t xml:space="preserve"> (b)</w:t>
            </w:r>
          </w:p>
        </w:tc>
        <w:tc>
          <w:tcPr>
            <w:tcW w:w="1724" w:type="dxa"/>
            <w:tcBorders>
              <w:top w:val="single" w:sz="6" w:space="0" w:color="auto"/>
              <w:left w:val="nil"/>
              <w:bottom w:val="single" w:sz="6" w:space="0" w:color="auto"/>
              <w:right w:val="single" w:sz="6" w:space="0" w:color="auto"/>
            </w:tcBorders>
            <w:shd w:val="clear" w:color="auto" w:fill="auto"/>
            <w:hideMark/>
          </w:tcPr>
          <w:p w14:paraId="6C2BE4F6" w14:textId="77777777" w:rsidR="00935432" w:rsidRPr="00CF1F97" w:rsidRDefault="00935432" w:rsidP="00935432">
            <w:pPr>
              <w:pStyle w:val="Tableheading"/>
              <w:rPr>
                <w:rFonts w:eastAsia="Times New Roman" w:cs="Arial"/>
                <w:lang w:eastAsia="en-AU"/>
              </w:rPr>
            </w:pPr>
            <w:r w:rsidRPr="00CF1F97">
              <w:t>Marks</w:t>
            </w:r>
          </w:p>
        </w:tc>
      </w:tr>
      <w:tr w:rsidR="00935432" w:rsidRPr="00CF1F97" w14:paraId="3000FA04" w14:textId="77777777" w:rsidTr="003350FE">
        <w:trPr>
          <w:trHeight w:val="354"/>
          <w:tblHeader/>
        </w:trPr>
        <w:tc>
          <w:tcPr>
            <w:tcW w:w="8212" w:type="dxa"/>
            <w:tcBorders>
              <w:top w:val="nil"/>
              <w:left w:val="single" w:sz="6" w:space="0" w:color="auto"/>
              <w:bottom w:val="single" w:sz="6" w:space="0" w:color="auto"/>
              <w:right w:val="single" w:sz="6" w:space="0" w:color="auto"/>
            </w:tcBorders>
            <w:shd w:val="clear" w:color="auto" w:fill="auto"/>
          </w:tcPr>
          <w:p w14:paraId="5536DB71" w14:textId="77777777" w:rsidR="00935432" w:rsidRPr="00CF1F97" w:rsidRDefault="00935432" w:rsidP="00935432">
            <w:pPr>
              <w:pStyle w:val="List"/>
              <w:rPr>
                <w:rFonts w:eastAsia="Times New Roman" w:cs="Arial"/>
                <w:lang w:eastAsia="en-AU"/>
              </w:rPr>
            </w:pPr>
            <w:r>
              <w:rPr>
                <w:rFonts w:eastAsia="Times New Roman" w:cs="Arial"/>
                <w:lang w:eastAsia="en-AU"/>
              </w:rPr>
              <w:t>explains how to reduce two systematic errors</w:t>
            </w:r>
          </w:p>
        </w:tc>
        <w:tc>
          <w:tcPr>
            <w:tcW w:w="1724" w:type="dxa"/>
            <w:tcBorders>
              <w:top w:val="nil"/>
              <w:left w:val="nil"/>
              <w:bottom w:val="single" w:sz="6" w:space="0" w:color="auto"/>
              <w:right w:val="single" w:sz="6" w:space="0" w:color="auto"/>
            </w:tcBorders>
            <w:shd w:val="clear" w:color="auto" w:fill="auto"/>
          </w:tcPr>
          <w:p w14:paraId="348D68F9" w14:textId="77777777" w:rsidR="00935432" w:rsidRDefault="00935432" w:rsidP="00935432">
            <w:pPr>
              <w:pStyle w:val="Tabletext"/>
              <w:rPr>
                <w:rFonts w:eastAsia="Times New Roman" w:cs="Arial"/>
                <w:lang w:eastAsia="en-AU"/>
              </w:rPr>
            </w:pPr>
            <w:r>
              <w:rPr>
                <w:rFonts w:eastAsia="Times New Roman" w:cs="Arial"/>
                <w:lang w:eastAsia="en-AU"/>
              </w:rPr>
              <w:t>3</w:t>
            </w:r>
          </w:p>
        </w:tc>
      </w:tr>
      <w:tr w:rsidR="00935432" w:rsidRPr="00CF1F97" w14:paraId="6CCD59C0" w14:textId="77777777" w:rsidTr="003350FE">
        <w:trPr>
          <w:trHeight w:val="354"/>
          <w:tblHeader/>
        </w:trPr>
        <w:tc>
          <w:tcPr>
            <w:tcW w:w="8212" w:type="dxa"/>
            <w:tcBorders>
              <w:top w:val="nil"/>
              <w:left w:val="single" w:sz="6" w:space="0" w:color="auto"/>
              <w:bottom w:val="single" w:sz="6" w:space="0" w:color="auto"/>
              <w:right w:val="single" w:sz="6" w:space="0" w:color="auto"/>
            </w:tcBorders>
            <w:shd w:val="clear" w:color="auto" w:fill="auto"/>
            <w:hideMark/>
          </w:tcPr>
          <w:p w14:paraId="308431F6" w14:textId="77777777" w:rsidR="00935432" w:rsidRDefault="00935432" w:rsidP="00935432">
            <w:pPr>
              <w:pStyle w:val="List"/>
              <w:rPr>
                <w:rFonts w:eastAsia="Times New Roman" w:cs="Arial"/>
                <w:lang w:eastAsia="en-AU"/>
              </w:rPr>
            </w:pPr>
            <w:r>
              <w:rPr>
                <w:rFonts w:eastAsia="Times New Roman" w:cs="Arial"/>
                <w:lang w:eastAsia="en-AU"/>
              </w:rPr>
              <w:t>describes two systematic errors OR</w:t>
            </w:r>
          </w:p>
          <w:p w14:paraId="5A7D8148" w14:textId="77777777" w:rsidR="00935432" w:rsidRPr="00CF1F97" w:rsidRDefault="00935432" w:rsidP="00935432">
            <w:pPr>
              <w:pStyle w:val="List"/>
              <w:rPr>
                <w:rFonts w:eastAsia="Times New Roman" w:cs="Arial"/>
                <w:lang w:eastAsia="en-AU"/>
              </w:rPr>
            </w:pPr>
            <w:r>
              <w:rPr>
                <w:rFonts w:eastAsia="Times New Roman" w:cs="Arial"/>
                <w:lang w:eastAsia="en-AU"/>
              </w:rPr>
              <w:t>explains how to reduce one systematic error</w:t>
            </w:r>
          </w:p>
        </w:tc>
        <w:tc>
          <w:tcPr>
            <w:tcW w:w="1724" w:type="dxa"/>
            <w:tcBorders>
              <w:top w:val="nil"/>
              <w:left w:val="nil"/>
              <w:bottom w:val="single" w:sz="6" w:space="0" w:color="auto"/>
              <w:right w:val="single" w:sz="6" w:space="0" w:color="auto"/>
            </w:tcBorders>
            <w:shd w:val="clear" w:color="auto" w:fill="auto"/>
            <w:hideMark/>
          </w:tcPr>
          <w:p w14:paraId="1BD59BF9" w14:textId="77777777" w:rsidR="00935432" w:rsidRPr="00CF1F97" w:rsidRDefault="00935432" w:rsidP="00935432">
            <w:pPr>
              <w:pStyle w:val="Tabletext"/>
              <w:rPr>
                <w:rFonts w:eastAsia="Times New Roman" w:cs="Arial"/>
                <w:lang w:eastAsia="en-AU"/>
              </w:rPr>
            </w:pPr>
            <w:r>
              <w:rPr>
                <w:rFonts w:eastAsia="Times New Roman" w:cs="Arial"/>
                <w:lang w:eastAsia="en-AU"/>
              </w:rPr>
              <w:t>2</w:t>
            </w:r>
          </w:p>
        </w:tc>
      </w:tr>
      <w:tr w:rsidR="00935432" w:rsidRPr="00CF1F97" w14:paraId="1A1AF498" w14:textId="77777777" w:rsidTr="003350FE">
        <w:trPr>
          <w:trHeight w:val="348"/>
          <w:tblHeader/>
        </w:trPr>
        <w:tc>
          <w:tcPr>
            <w:tcW w:w="8212" w:type="dxa"/>
            <w:tcBorders>
              <w:top w:val="nil"/>
              <w:left w:val="single" w:sz="6" w:space="0" w:color="auto"/>
              <w:bottom w:val="single" w:sz="6" w:space="0" w:color="auto"/>
              <w:right w:val="single" w:sz="6" w:space="0" w:color="auto"/>
            </w:tcBorders>
            <w:shd w:val="clear" w:color="auto" w:fill="auto"/>
            <w:hideMark/>
          </w:tcPr>
          <w:p w14:paraId="1CF900BB" w14:textId="77777777" w:rsidR="00935432" w:rsidRPr="00CF1F97" w:rsidRDefault="00935432" w:rsidP="00935432">
            <w:pPr>
              <w:pStyle w:val="List"/>
              <w:rPr>
                <w:rFonts w:eastAsia="Times New Roman" w:cs="Arial"/>
                <w:lang w:eastAsia="en-AU"/>
              </w:rPr>
            </w:pPr>
            <w:r>
              <w:rPr>
                <w:rFonts w:eastAsia="Times New Roman" w:cs="Arial"/>
                <w:lang w:eastAsia="en-AU"/>
              </w:rPr>
              <w:t>identifies an error that may occur</w:t>
            </w:r>
          </w:p>
        </w:tc>
        <w:tc>
          <w:tcPr>
            <w:tcW w:w="1724" w:type="dxa"/>
            <w:tcBorders>
              <w:top w:val="nil"/>
              <w:left w:val="nil"/>
              <w:bottom w:val="single" w:sz="6" w:space="0" w:color="auto"/>
              <w:right w:val="single" w:sz="6" w:space="0" w:color="auto"/>
            </w:tcBorders>
            <w:shd w:val="clear" w:color="auto" w:fill="auto"/>
            <w:hideMark/>
          </w:tcPr>
          <w:p w14:paraId="179DC1A7" w14:textId="77777777" w:rsidR="00935432" w:rsidRPr="00CF1F97" w:rsidRDefault="00935432" w:rsidP="00935432">
            <w:pPr>
              <w:pStyle w:val="Tabletext"/>
              <w:rPr>
                <w:rFonts w:eastAsia="Times New Roman" w:cs="Arial"/>
                <w:lang w:eastAsia="en-AU"/>
              </w:rPr>
            </w:pPr>
            <w:r>
              <w:rPr>
                <w:rFonts w:eastAsia="Times New Roman" w:cs="Arial"/>
                <w:lang w:eastAsia="en-AU"/>
              </w:rPr>
              <w:t>1</w:t>
            </w:r>
          </w:p>
        </w:tc>
      </w:tr>
    </w:tbl>
    <w:p w14:paraId="37B190CD" w14:textId="77777777" w:rsidR="002C4ECF" w:rsidRDefault="002C4ECF" w:rsidP="00935432">
      <w:pPr>
        <w:pStyle w:val="ListNumber2"/>
        <w:numPr>
          <w:ilvl w:val="0"/>
          <w:numId w:val="0"/>
        </w:numPr>
        <w:rPr>
          <w:lang w:eastAsia="en-AU"/>
        </w:rPr>
      </w:pPr>
    </w:p>
    <w:p w14:paraId="1726254A" w14:textId="3700E081" w:rsidR="00935432" w:rsidRPr="008F5957" w:rsidRDefault="00935432" w:rsidP="00935432">
      <w:pPr>
        <w:pStyle w:val="ListNumber2"/>
        <w:numPr>
          <w:ilvl w:val="0"/>
          <w:numId w:val="0"/>
        </w:numPr>
        <w:rPr>
          <w:lang w:eastAsia="en-AU"/>
        </w:rPr>
      </w:pPr>
      <w:r>
        <w:rPr>
          <w:lang w:eastAsia="en-AU"/>
        </w:rPr>
        <w:t xml:space="preserve">b. </w:t>
      </w:r>
      <w:r w:rsidRPr="008F5957">
        <w:rPr>
          <w:lang w:eastAsia="en-AU"/>
        </w:rPr>
        <w:t>Ensure the temperature is correctly measured by immersing the thermometer to the desired depth or</w:t>
      </w:r>
      <w:r>
        <w:rPr>
          <w:lang w:eastAsia="en-AU"/>
        </w:rPr>
        <w:t xml:space="preserve"> </w:t>
      </w:r>
      <w:r w:rsidRPr="008F5957">
        <w:rPr>
          <w:lang w:eastAsia="en-AU"/>
        </w:rPr>
        <w:t xml:space="preserve">use a </w:t>
      </w:r>
      <w:r>
        <w:rPr>
          <w:lang w:eastAsia="en-AU"/>
        </w:rPr>
        <w:t xml:space="preserve">temperature </w:t>
      </w:r>
      <w:r w:rsidRPr="008F5957">
        <w:rPr>
          <w:lang w:eastAsia="en-AU"/>
        </w:rPr>
        <w:t xml:space="preserve">probe to improve the precision. A digital temperature probe should be calibrated. The temperature may change as reactants are added to the flask, so separate reactants should be brought to temperature separately before being mixed. It is difficult to look through the solution while constantly agitating the flask. A magnetic stirrer would be </w:t>
      </w:r>
      <w:r>
        <w:rPr>
          <w:lang w:eastAsia="en-AU"/>
        </w:rPr>
        <w:t xml:space="preserve">the </w:t>
      </w:r>
      <w:r w:rsidRPr="008F5957">
        <w:rPr>
          <w:lang w:eastAsia="en-AU"/>
        </w:rPr>
        <w:t xml:space="preserve">most effective way to reduce this error. The time at which the cross disappears may be subjective, and this could be improved by always using the same judge, or alternatively by using a colour meter app or conductivity probe. </w:t>
      </w:r>
    </w:p>
    <w:p w14:paraId="4246081C" w14:textId="07DC8C5E" w:rsidR="00935432" w:rsidRDefault="00935432" w:rsidP="00935432">
      <w:pPr>
        <w:pStyle w:val="NoSpacing"/>
        <w:rPr>
          <w:lang w:eastAsia="en-AU"/>
        </w:rPr>
      </w:pPr>
    </w:p>
    <w:p w14:paraId="7F533CB5" w14:textId="4F9C51E3" w:rsidR="00935432" w:rsidRPr="00B22DEB" w:rsidRDefault="00935432" w:rsidP="00935432">
      <w:pPr>
        <w:pStyle w:val="Heading3"/>
        <w:pageBreakBefore/>
      </w:pPr>
      <w:r w:rsidRPr="00B22DEB">
        <w:lastRenderedPageBreak/>
        <w:t xml:space="preserve">Question </w:t>
      </w:r>
      <w:r w:rsidR="008D0377">
        <w:t>4 (5 marks)</w:t>
      </w:r>
    </w:p>
    <w:p w14:paraId="374CDF25" w14:textId="77777777" w:rsidR="00935432" w:rsidRDefault="00935432" w:rsidP="00935432">
      <w:pPr>
        <w:rPr>
          <w:lang w:eastAsia="en-AU"/>
        </w:rPr>
      </w:pPr>
      <w:r w:rsidRPr="00703A78">
        <w:rPr>
          <w:lang w:eastAsia="en-AU"/>
        </w:rPr>
        <w:t>25.0 mL of 0.0020</w:t>
      </w:r>
      <w:r>
        <w:rPr>
          <w:lang w:eastAsia="en-AU"/>
        </w:rPr>
        <w:t>0</w:t>
      </w:r>
      <w:r w:rsidRPr="00703A78">
        <w:rPr>
          <w:lang w:eastAsia="en-AU"/>
        </w:rPr>
        <w:t xml:space="preserve"> M potassium </w:t>
      </w:r>
      <w:r>
        <w:rPr>
          <w:lang w:eastAsia="en-AU"/>
        </w:rPr>
        <w:t>hydroxide</w:t>
      </w:r>
      <w:r w:rsidRPr="00703A78">
        <w:rPr>
          <w:lang w:eastAsia="en-AU"/>
        </w:rPr>
        <w:t xml:space="preserve"> </w:t>
      </w:r>
      <w:r>
        <w:rPr>
          <w:lang w:eastAsia="en-AU"/>
        </w:rPr>
        <w:t>is</w:t>
      </w:r>
      <w:r w:rsidRPr="00703A78">
        <w:rPr>
          <w:lang w:eastAsia="en-AU"/>
        </w:rPr>
        <w:t xml:space="preserve"> mixed with 75.0 mL o</w:t>
      </w:r>
      <w:r>
        <w:rPr>
          <w:lang w:eastAsia="en-AU"/>
        </w:rPr>
        <w:t>f 0.000125 M lead (II) nitrate. With the aid of a balanced equation, determine whether</w:t>
      </w:r>
      <w:r w:rsidRPr="00703A78">
        <w:rPr>
          <w:lang w:eastAsia="en-AU"/>
        </w:rPr>
        <w:t xml:space="preserve"> a precipitate </w:t>
      </w:r>
      <w:r>
        <w:rPr>
          <w:lang w:eastAsia="en-AU"/>
        </w:rPr>
        <w:t>will form.</w:t>
      </w:r>
    </w:p>
    <w:p w14:paraId="1B195DCB" w14:textId="77777777" w:rsidR="00935432" w:rsidRPr="008552F5" w:rsidRDefault="00935432" w:rsidP="00935432">
      <w:pPr>
        <w:pStyle w:val="Heading4"/>
      </w:pPr>
      <w:r w:rsidRPr="008552F5">
        <w:rPr>
          <w:rStyle w:val="Strong"/>
          <w:b w:val="0"/>
          <w:bCs w:val="0"/>
        </w:rPr>
        <w:t xml:space="preserve">Marking Criteria and Sample answers: </w:t>
      </w:r>
    </w:p>
    <w:tbl>
      <w:tblPr>
        <w:tblStyle w:val="TableGrid"/>
        <w:tblW w:w="0" w:type="auto"/>
        <w:tblLook w:val="04A0" w:firstRow="1" w:lastRow="0" w:firstColumn="1" w:lastColumn="0" w:noHBand="0" w:noVBand="1"/>
        <w:tblCaption w:val="Marking criteria"/>
      </w:tblPr>
      <w:tblGrid>
        <w:gridCol w:w="8075"/>
        <w:gridCol w:w="2455"/>
      </w:tblGrid>
      <w:tr w:rsidR="00935432" w14:paraId="3CC0A89F" w14:textId="77777777" w:rsidTr="003350FE">
        <w:trPr>
          <w:tblHeader/>
        </w:trPr>
        <w:tc>
          <w:tcPr>
            <w:tcW w:w="8075" w:type="dxa"/>
          </w:tcPr>
          <w:p w14:paraId="372FF5EF" w14:textId="77777777" w:rsidR="00935432" w:rsidRDefault="00935432" w:rsidP="00935432">
            <w:pPr>
              <w:pStyle w:val="Tableheading"/>
            </w:pPr>
            <w:r>
              <w:t>Marking criteria</w:t>
            </w:r>
          </w:p>
        </w:tc>
        <w:tc>
          <w:tcPr>
            <w:tcW w:w="2455" w:type="dxa"/>
          </w:tcPr>
          <w:p w14:paraId="45FAACB6" w14:textId="77777777" w:rsidR="00935432" w:rsidRDefault="00935432" w:rsidP="00935432">
            <w:pPr>
              <w:pStyle w:val="Tableheading"/>
            </w:pPr>
            <w:r>
              <w:t xml:space="preserve">Marks </w:t>
            </w:r>
          </w:p>
        </w:tc>
      </w:tr>
      <w:tr w:rsidR="00935432" w14:paraId="0F3C6E03" w14:textId="77777777" w:rsidTr="00935432">
        <w:tc>
          <w:tcPr>
            <w:tcW w:w="8075" w:type="dxa"/>
          </w:tcPr>
          <w:p w14:paraId="4611A1D2" w14:textId="77777777" w:rsidR="00935432" w:rsidRDefault="00935432" w:rsidP="00935432">
            <w:pPr>
              <w:pStyle w:val="List"/>
            </w:pPr>
            <w:r>
              <w:t>writes a balanced chemical equation</w:t>
            </w:r>
          </w:p>
          <w:p w14:paraId="2D79C8C3" w14:textId="77777777" w:rsidR="00935432" w:rsidRPr="0073776B" w:rsidRDefault="00935432" w:rsidP="00935432">
            <w:pPr>
              <w:pStyle w:val="List"/>
            </w:pPr>
            <w:r>
              <w:t>constructs a correct expression for K</w:t>
            </w:r>
            <w:r>
              <w:rPr>
                <w:vertAlign w:val="subscript"/>
              </w:rPr>
              <w:t>sp</w:t>
            </w:r>
          </w:p>
          <w:p w14:paraId="3417A1A7" w14:textId="77777777" w:rsidR="00935432" w:rsidRDefault="00935432" w:rsidP="00935432">
            <w:pPr>
              <w:pStyle w:val="List"/>
            </w:pPr>
            <w:r>
              <w:t>justifies precipitate with correct calculation and reference to the datasheet</w:t>
            </w:r>
          </w:p>
        </w:tc>
        <w:tc>
          <w:tcPr>
            <w:tcW w:w="2455" w:type="dxa"/>
          </w:tcPr>
          <w:p w14:paraId="09A16215" w14:textId="77777777" w:rsidR="00935432" w:rsidRDefault="00935432" w:rsidP="00935432">
            <w:pPr>
              <w:pStyle w:val="Tabletext"/>
              <w:rPr>
                <w:rFonts w:eastAsia="Times New Roman" w:cs="Arial"/>
                <w:lang w:eastAsia="en-AU"/>
              </w:rPr>
            </w:pPr>
            <w:r>
              <w:rPr>
                <w:rFonts w:eastAsia="Times New Roman" w:cs="Arial"/>
                <w:lang w:eastAsia="en-AU"/>
              </w:rPr>
              <w:t>4</w:t>
            </w:r>
          </w:p>
        </w:tc>
      </w:tr>
      <w:tr w:rsidR="00935432" w14:paraId="390A935D" w14:textId="77777777" w:rsidTr="00935432">
        <w:tc>
          <w:tcPr>
            <w:tcW w:w="8075" w:type="dxa"/>
          </w:tcPr>
          <w:p w14:paraId="1C552D47" w14:textId="77777777" w:rsidR="00935432" w:rsidRDefault="00935432" w:rsidP="00935432">
            <w:pPr>
              <w:pStyle w:val="List"/>
            </w:pPr>
            <w:r>
              <w:t>determines the concentration of species</w:t>
            </w:r>
          </w:p>
          <w:p w14:paraId="0AB6BB83" w14:textId="77777777" w:rsidR="00935432" w:rsidRPr="0073776B" w:rsidRDefault="00935432" w:rsidP="00935432">
            <w:pPr>
              <w:pStyle w:val="List"/>
            </w:pPr>
            <w:r>
              <w:t>writes an equation or expression for K</w:t>
            </w:r>
            <w:r>
              <w:rPr>
                <w:vertAlign w:val="subscript"/>
              </w:rPr>
              <w:t>sp</w:t>
            </w:r>
          </w:p>
          <w:p w14:paraId="1F444557" w14:textId="77777777" w:rsidR="00935432" w:rsidRPr="0073776B" w:rsidRDefault="00935432" w:rsidP="00935432">
            <w:pPr>
              <w:pStyle w:val="List"/>
            </w:pPr>
            <w:r>
              <w:t>i</w:t>
            </w:r>
            <w:r w:rsidRPr="0073776B">
              <w:t>dentifies K</w:t>
            </w:r>
            <w:r>
              <w:rPr>
                <w:vertAlign w:val="subscript"/>
              </w:rPr>
              <w:t>sp</w:t>
            </w:r>
            <w:r>
              <w:t xml:space="preserve"> from the datasheet</w:t>
            </w:r>
          </w:p>
        </w:tc>
        <w:tc>
          <w:tcPr>
            <w:tcW w:w="2455" w:type="dxa"/>
          </w:tcPr>
          <w:p w14:paraId="1924EFA7" w14:textId="77777777" w:rsidR="00935432" w:rsidRDefault="00935432" w:rsidP="00935432">
            <w:pPr>
              <w:pStyle w:val="Tabletext"/>
              <w:rPr>
                <w:rFonts w:eastAsia="Times New Roman" w:cs="Arial"/>
                <w:lang w:eastAsia="en-AU"/>
              </w:rPr>
            </w:pPr>
            <w:r>
              <w:rPr>
                <w:rFonts w:eastAsia="Times New Roman" w:cs="Arial"/>
                <w:lang w:eastAsia="en-AU"/>
              </w:rPr>
              <w:t>2-3</w:t>
            </w:r>
          </w:p>
        </w:tc>
      </w:tr>
      <w:tr w:rsidR="00935432" w14:paraId="54E3E627" w14:textId="77777777" w:rsidTr="00935432">
        <w:tc>
          <w:tcPr>
            <w:tcW w:w="8075" w:type="dxa"/>
          </w:tcPr>
          <w:p w14:paraId="65C42B61" w14:textId="77777777" w:rsidR="00935432" w:rsidRDefault="00935432" w:rsidP="00935432">
            <w:pPr>
              <w:pStyle w:val="List"/>
              <w:rPr>
                <w:rFonts w:eastAsia="Times New Roman" w:cs="Arial"/>
                <w:lang w:eastAsia="en-AU"/>
              </w:rPr>
            </w:pPr>
            <w:r>
              <w:rPr>
                <w:rFonts w:eastAsia="Times New Roman" w:cs="Arial"/>
                <w:lang w:eastAsia="en-AU"/>
              </w:rPr>
              <w:t>any relevant step</w:t>
            </w:r>
          </w:p>
        </w:tc>
        <w:tc>
          <w:tcPr>
            <w:tcW w:w="2455" w:type="dxa"/>
          </w:tcPr>
          <w:p w14:paraId="31C104DA" w14:textId="77777777" w:rsidR="00935432" w:rsidRDefault="00935432" w:rsidP="00935432">
            <w:pPr>
              <w:pStyle w:val="Tabletext"/>
              <w:rPr>
                <w:rFonts w:eastAsia="Times New Roman" w:cs="Arial"/>
                <w:lang w:eastAsia="en-AU"/>
              </w:rPr>
            </w:pPr>
            <w:r>
              <w:rPr>
                <w:rFonts w:eastAsia="Times New Roman" w:cs="Arial"/>
                <w:lang w:eastAsia="en-AU"/>
              </w:rPr>
              <w:t>1</w:t>
            </w:r>
          </w:p>
        </w:tc>
      </w:tr>
    </w:tbl>
    <w:p w14:paraId="46014088" w14:textId="77777777" w:rsidR="00935432" w:rsidRPr="00703A78" w:rsidRDefault="00935432" w:rsidP="00935432">
      <w:pPr>
        <w:rPr>
          <w:lang w:eastAsia="en-AU"/>
        </w:rPr>
      </w:pPr>
      <w:r>
        <w:rPr>
          <w:lang w:eastAsia="en-AU"/>
        </w:rPr>
        <w:t>T</w:t>
      </w:r>
      <w:r w:rsidRPr="00703A78">
        <w:rPr>
          <w:lang w:eastAsia="en-AU"/>
        </w:rPr>
        <w:t>he overall and the net-ionic equations for the reacti</w:t>
      </w:r>
      <w:r>
        <w:rPr>
          <w:lang w:eastAsia="en-AU"/>
        </w:rPr>
        <w:t xml:space="preserve">on that occurs when the two solutions are mixed are: </w:t>
      </w:r>
    </w:p>
    <w:p w14:paraId="39157D7E" w14:textId="77777777" w:rsidR="00935432" w:rsidRDefault="00935432" w:rsidP="00935432">
      <w:pPr>
        <w:spacing w:before="120" w:after="120" w:line="240" w:lineRule="auto"/>
        <w:jc w:val="center"/>
        <w:rPr>
          <w:lang w:eastAsia="en-AU"/>
        </w:rPr>
      </w:pPr>
      <w:r w:rsidRPr="00703A78">
        <w:rPr>
          <w:lang w:eastAsia="en-AU"/>
        </w:rPr>
        <w:t>K</w:t>
      </w:r>
      <w:r>
        <w:rPr>
          <w:lang w:eastAsia="en-AU"/>
        </w:rPr>
        <w:t>OH</w:t>
      </w:r>
      <w:r w:rsidRPr="007230D3">
        <w:rPr>
          <w:vertAlign w:val="subscript"/>
          <w:lang w:eastAsia="en-AU"/>
        </w:rPr>
        <w:t>(aq)</w:t>
      </w:r>
      <w:r w:rsidRPr="00703A78">
        <w:rPr>
          <w:lang w:eastAsia="en-AU"/>
        </w:rPr>
        <w:t xml:space="preserve"> +</w:t>
      </w:r>
      <w:r>
        <w:rPr>
          <w:lang w:eastAsia="en-AU"/>
        </w:rPr>
        <w:t xml:space="preserve"> </w:t>
      </w:r>
      <w:r w:rsidRPr="00703A78">
        <w:rPr>
          <w:lang w:eastAsia="en-AU"/>
        </w:rPr>
        <w:t>Pb(NO</w:t>
      </w:r>
      <w:r w:rsidRPr="00703A78">
        <w:rPr>
          <w:vertAlign w:val="subscript"/>
          <w:lang w:eastAsia="en-AU"/>
        </w:rPr>
        <w:t>3</w:t>
      </w:r>
      <w:r w:rsidRPr="00703A78">
        <w:rPr>
          <w:lang w:eastAsia="en-AU"/>
        </w:rPr>
        <w:t>)</w:t>
      </w:r>
      <w:r w:rsidRPr="00703A78">
        <w:rPr>
          <w:vertAlign w:val="subscript"/>
          <w:lang w:eastAsia="en-AU"/>
        </w:rPr>
        <w:t>2</w:t>
      </w:r>
      <w:r w:rsidRPr="007230D3">
        <w:rPr>
          <w:vertAlign w:val="subscript"/>
          <w:lang w:eastAsia="en-AU"/>
        </w:rPr>
        <w:t xml:space="preserve">(aq) </w:t>
      </w:r>
      <w:r w:rsidRPr="00C26DF8">
        <w:rPr>
          <w:rFonts w:ascii="Times New Roman" w:hAnsi="Times New Roman" w:cs="Times New Roman"/>
          <w:lang w:eastAsia="en-AU"/>
        </w:rPr>
        <w:t>↔</w:t>
      </w:r>
      <w:r>
        <w:rPr>
          <w:vertAlign w:val="subscript"/>
          <w:lang w:eastAsia="en-AU"/>
        </w:rPr>
        <w:t xml:space="preserve"> </w:t>
      </w:r>
      <w:r>
        <w:rPr>
          <w:lang w:eastAsia="en-AU"/>
        </w:rPr>
        <w:t>2</w:t>
      </w:r>
      <w:r w:rsidRPr="00703A78">
        <w:rPr>
          <w:lang w:eastAsia="en-AU"/>
        </w:rPr>
        <w:t>KNO</w:t>
      </w:r>
      <w:r w:rsidRPr="00703A78">
        <w:rPr>
          <w:vertAlign w:val="subscript"/>
          <w:lang w:eastAsia="en-AU"/>
        </w:rPr>
        <w:t>3</w:t>
      </w:r>
      <w:r w:rsidRPr="007230D3">
        <w:rPr>
          <w:vertAlign w:val="subscript"/>
          <w:lang w:eastAsia="en-AU"/>
        </w:rPr>
        <w:t>(aq)</w:t>
      </w:r>
      <w:r>
        <w:rPr>
          <w:lang w:eastAsia="en-AU"/>
        </w:rPr>
        <w:t xml:space="preserve"> + Pb(OH)</w:t>
      </w:r>
      <w:r>
        <w:rPr>
          <w:vertAlign w:val="subscript"/>
          <w:lang w:eastAsia="en-AU"/>
        </w:rPr>
        <w:t>2</w:t>
      </w:r>
      <w:r w:rsidRPr="007230D3">
        <w:rPr>
          <w:vertAlign w:val="subscript"/>
          <w:lang w:eastAsia="en-AU"/>
        </w:rPr>
        <w:t>(s)</w:t>
      </w:r>
    </w:p>
    <w:p w14:paraId="087C2DAF" w14:textId="77777777" w:rsidR="00935432" w:rsidRPr="00453FBE" w:rsidRDefault="00935432" w:rsidP="00935432">
      <w:pPr>
        <w:spacing w:before="120" w:after="120" w:line="240" w:lineRule="auto"/>
        <w:jc w:val="center"/>
        <w:rPr>
          <w:vertAlign w:val="superscript"/>
          <w:lang w:eastAsia="en-AU"/>
        </w:rPr>
      </w:pPr>
      <w:r w:rsidRPr="00703A78">
        <w:rPr>
          <w:lang w:eastAsia="en-AU"/>
        </w:rPr>
        <w:t>Pb</w:t>
      </w:r>
      <w:r w:rsidRPr="00703A78">
        <w:rPr>
          <w:vertAlign w:val="superscript"/>
          <w:lang w:eastAsia="en-AU"/>
        </w:rPr>
        <w:t>2+</w:t>
      </w:r>
      <w:r w:rsidRPr="007230D3">
        <w:rPr>
          <w:vertAlign w:val="subscript"/>
          <w:lang w:eastAsia="en-AU"/>
        </w:rPr>
        <w:t>(aq)</w:t>
      </w:r>
      <w:r>
        <w:rPr>
          <w:lang w:eastAsia="en-AU"/>
        </w:rPr>
        <w:t xml:space="preserve"> </w:t>
      </w:r>
      <w:r w:rsidRPr="00703A78">
        <w:rPr>
          <w:lang w:eastAsia="en-AU"/>
        </w:rPr>
        <w:t xml:space="preserve">+ </w:t>
      </w:r>
      <w:r>
        <w:rPr>
          <w:lang w:eastAsia="en-AU"/>
        </w:rPr>
        <w:t>2OH</w:t>
      </w:r>
      <w:r w:rsidRPr="00703A78">
        <w:rPr>
          <w:vertAlign w:val="superscript"/>
          <w:lang w:eastAsia="en-AU"/>
        </w:rPr>
        <w:t>-</w:t>
      </w:r>
      <w:r>
        <w:rPr>
          <w:vertAlign w:val="subscript"/>
          <w:lang w:eastAsia="en-AU"/>
        </w:rPr>
        <w:t xml:space="preserve">(aq) </w:t>
      </w:r>
      <m:oMath>
        <m:box>
          <m:boxPr>
            <m:opEmu m:val="1"/>
            <m:ctrlPr>
              <w:rPr>
                <w:rFonts w:ascii="Cambria Math" w:eastAsia="Times New Roman" w:hAnsi="Cambria Math" w:cs="Arial"/>
                <w:i/>
                <w:lang w:eastAsia="en-AU"/>
              </w:rPr>
            </m:ctrlPr>
          </m:boxPr>
          <m:e>
            <m:r>
              <m:rPr>
                <m:sty m:val="p"/>
              </m:rPr>
              <w:rPr>
                <w:rFonts w:ascii="Cambria Math" w:hAnsi="Cambria Math" w:cs="Times New Roman"/>
                <w:lang w:eastAsia="en-AU"/>
              </w:rPr>
              <m:t>↔</m:t>
            </m:r>
          </m:e>
        </m:box>
      </m:oMath>
      <w:r>
        <w:rPr>
          <w:rFonts w:eastAsia="Times New Roman" w:cs="Arial"/>
          <w:lang w:eastAsia="en-AU"/>
        </w:rPr>
        <w:t xml:space="preserve"> </w:t>
      </w:r>
      <w:r>
        <w:rPr>
          <w:lang w:eastAsia="en-AU"/>
        </w:rPr>
        <w:t>Pb(OH)</w:t>
      </w:r>
      <w:r>
        <w:rPr>
          <w:vertAlign w:val="subscript"/>
          <w:lang w:eastAsia="en-AU"/>
        </w:rPr>
        <w:t>2</w:t>
      </w:r>
      <w:r w:rsidRPr="007230D3">
        <w:rPr>
          <w:vertAlign w:val="subscript"/>
          <w:lang w:eastAsia="en-AU"/>
        </w:rPr>
        <w:t>(s)</w:t>
      </w:r>
    </w:p>
    <w:p w14:paraId="1EF13D10" w14:textId="77777777" w:rsidR="00935432" w:rsidRDefault="00935432" w:rsidP="00935432">
      <w:pPr>
        <w:rPr>
          <w:lang w:eastAsia="en-AU"/>
        </w:rPr>
      </w:pPr>
      <w:r w:rsidRPr="00703A78">
        <w:rPr>
          <w:lang w:eastAsia="en-AU"/>
        </w:rPr>
        <w:t>Using the dilution equation, C</w:t>
      </w:r>
      <w:r w:rsidRPr="00703A78">
        <w:rPr>
          <w:vertAlign w:val="subscript"/>
          <w:lang w:eastAsia="en-AU"/>
        </w:rPr>
        <w:t>1</w:t>
      </w:r>
      <w:r w:rsidRPr="00703A78">
        <w:rPr>
          <w:lang w:eastAsia="en-AU"/>
        </w:rPr>
        <w:t>V</w:t>
      </w:r>
      <w:r w:rsidRPr="00703A78">
        <w:rPr>
          <w:vertAlign w:val="subscript"/>
          <w:lang w:eastAsia="en-AU"/>
        </w:rPr>
        <w:t>1</w:t>
      </w:r>
      <w:r w:rsidRPr="00703A78">
        <w:rPr>
          <w:lang w:eastAsia="en-AU"/>
        </w:rPr>
        <w:t>= C</w:t>
      </w:r>
      <w:r w:rsidRPr="00703A78">
        <w:rPr>
          <w:vertAlign w:val="subscript"/>
          <w:lang w:eastAsia="en-AU"/>
        </w:rPr>
        <w:t>2</w:t>
      </w:r>
      <w:r w:rsidRPr="00703A78">
        <w:rPr>
          <w:lang w:eastAsia="en-AU"/>
        </w:rPr>
        <w:t>V</w:t>
      </w:r>
      <w:r w:rsidRPr="00703A78">
        <w:rPr>
          <w:vertAlign w:val="subscript"/>
          <w:lang w:eastAsia="en-AU"/>
        </w:rPr>
        <w:t>2</w:t>
      </w:r>
      <w:r w:rsidRPr="00703A78">
        <w:rPr>
          <w:lang w:eastAsia="en-AU"/>
        </w:rPr>
        <w:t>, determine the initial concentration of each species once mixed (before any reaction takes place).</w:t>
      </w:r>
    </w:p>
    <w:p w14:paraId="27C041EA" w14:textId="77777777" w:rsidR="00935432" w:rsidRPr="00F04E77" w:rsidRDefault="00935432" w:rsidP="00935432">
      <w:pPr>
        <w:rPr>
          <w:rFonts w:eastAsiaTheme="minorEastAsia"/>
          <w:lang w:eastAsia="en-AU"/>
        </w:rPr>
      </w:pPr>
      <m:oMathPara>
        <m:oMath>
          <m:r>
            <m:rPr>
              <m:sty m:val="p"/>
            </m:rPr>
            <w:rPr>
              <w:rFonts w:ascii="Cambria Math" w:hAnsi="Cambria Math"/>
              <w:lang w:eastAsia="en-AU"/>
            </w:rPr>
            <m:t>(0.0020 M KOH)(25.0 mL) = (</m:t>
          </m:r>
          <m:sSub>
            <m:sSubPr>
              <m:ctrlPr>
                <w:rPr>
                  <w:rFonts w:ascii="Cambria Math" w:hAnsi="Cambria Math"/>
                  <w:lang w:eastAsia="en-AU"/>
                </w:rPr>
              </m:ctrlPr>
            </m:sSubPr>
            <m:e>
              <m:r>
                <w:rPr>
                  <w:rFonts w:ascii="Cambria Math" w:hAnsi="Cambria Math"/>
                  <w:lang w:eastAsia="en-AU"/>
                </w:rPr>
                <m:t>c</m:t>
              </m:r>
            </m:e>
            <m:sub>
              <m:r>
                <w:rPr>
                  <w:rFonts w:ascii="Cambria Math" w:hAnsi="Cambria Math"/>
                  <w:lang w:eastAsia="en-AU"/>
                </w:rPr>
                <m:t>2</m:t>
              </m:r>
            </m:sub>
          </m:sSub>
          <m:r>
            <m:rPr>
              <m:sty m:val="p"/>
            </m:rPr>
            <w:rPr>
              <w:rFonts w:ascii="Cambria Math" w:hAnsi="Cambria Math"/>
              <w:lang w:eastAsia="en-AU"/>
            </w:rPr>
            <m:t>)(100.0 mL)</m:t>
          </m:r>
        </m:oMath>
      </m:oMathPara>
    </w:p>
    <w:p w14:paraId="15AD8334" w14:textId="12080DCF" w:rsidR="00935432" w:rsidRDefault="003350FE" w:rsidP="00935432">
      <w:pPr>
        <w:rPr>
          <w:lang w:eastAsia="en-AU"/>
        </w:rPr>
      </w:pPr>
      <m:oMathPara>
        <m:oMath>
          <m:sSub>
            <m:sSubPr>
              <m:ctrlPr>
                <w:rPr>
                  <w:rFonts w:ascii="Cambria Math" w:hAnsi="Cambria Math"/>
                  <w:lang w:eastAsia="en-AU"/>
                </w:rPr>
              </m:ctrlPr>
            </m:sSubPr>
            <m:e>
              <m:r>
                <w:rPr>
                  <w:rFonts w:ascii="Cambria Math" w:hAnsi="Cambria Math"/>
                  <w:lang w:eastAsia="en-AU"/>
                </w:rPr>
                <m:t>c</m:t>
              </m:r>
            </m:e>
            <m:sub>
              <m:r>
                <w:rPr>
                  <w:rFonts w:ascii="Cambria Math" w:hAnsi="Cambria Math"/>
                  <w:lang w:eastAsia="en-AU"/>
                </w:rPr>
                <m:t>2</m:t>
              </m:r>
            </m:sub>
          </m:sSub>
          <m:r>
            <m:rPr>
              <m:sty m:val="p"/>
            </m:rPr>
            <w:rPr>
              <w:rFonts w:ascii="Cambria Math" w:hAnsi="Cambria Math"/>
              <w:lang w:eastAsia="en-AU"/>
            </w:rPr>
            <m:t xml:space="preserve"> for KOH= 0.00050 M</m:t>
          </m:r>
          <m:r>
            <m:rPr>
              <m:sty m:val="p"/>
            </m:rPr>
            <w:rPr>
              <w:lang w:eastAsia="en-AU"/>
            </w:rPr>
            <w:br/>
          </m:r>
        </m:oMath>
      </m:oMathPara>
      <w:r w:rsidR="00935432">
        <w:rPr>
          <w:lang w:eastAsia="en-AU"/>
        </w:rPr>
        <w:t>A s</w:t>
      </w:r>
      <w:r w:rsidR="00935432" w:rsidRPr="00703A78">
        <w:rPr>
          <w:lang w:eastAsia="en-AU"/>
        </w:rPr>
        <w:t>imilar calculation f</w:t>
      </w:r>
      <w:r w:rsidR="00935432">
        <w:rPr>
          <w:lang w:eastAsia="en-AU"/>
        </w:rPr>
        <w:t xml:space="preserve">or the </w:t>
      </w:r>
      <w:r w:rsidR="00960CD6">
        <w:rPr>
          <w:lang w:eastAsia="en-AU"/>
        </w:rPr>
        <w:t>lead (</w:t>
      </w:r>
      <w:r w:rsidR="00935432">
        <w:rPr>
          <w:lang w:eastAsia="en-AU"/>
        </w:rPr>
        <w:t>II) nitrate yields:</w:t>
      </w:r>
    </w:p>
    <w:p w14:paraId="3C8F2986" w14:textId="77777777" w:rsidR="00935432" w:rsidRPr="00703A78" w:rsidRDefault="003350FE" w:rsidP="00935432">
      <w:pPr>
        <w:rPr>
          <w:lang w:eastAsia="en-AU"/>
        </w:rPr>
      </w:pPr>
      <m:oMathPara>
        <m:oMath>
          <m:sSub>
            <m:sSubPr>
              <m:ctrlPr>
                <w:rPr>
                  <w:rFonts w:ascii="Cambria Math" w:hAnsi="Cambria Math"/>
                  <w:lang w:eastAsia="en-AU"/>
                </w:rPr>
              </m:ctrlPr>
            </m:sSubPr>
            <m:e>
              <m:r>
                <w:rPr>
                  <w:rFonts w:ascii="Cambria Math" w:hAnsi="Cambria Math"/>
                  <w:lang w:eastAsia="en-AU"/>
                </w:rPr>
                <m:t>c</m:t>
              </m:r>
            </m:e>
            <m:sub>
              <m:r>
                <w:rPr>
                  <w:rFonts w:ascii="Cambria Math" w:hAnsi="Cambria Math"/>
                  <w:lang w:eastAsia="en-AU"/>
                </w:rPr>
                <m:t>2</m:t>
              </m:r>
            </m:sub>
          </m:sSub>
          <m:r>
            <m:rPr>
              <m:sty m:val="p"/>
            </m:rPr>
            <w:rPr>
              <w:rFonts w:ascii="Cambria Math" w:hAnsi="Cambria Math"/>
              <w:lang w:eastAsia="en-AU"/>
            </w:rPr>
            <m:t xml:space="preserve"> for </m:t>
          </m:r>
          <m:sSub>
            <m:sSubPr>
              <m:ctrlPr>
                <w:rPr>
                  <w:rFonts w:ascii="Cambria Math" w:eastAsiaTheme="minorEastAsia" w:hAnsi="Cambria Math"/>
                  <w:i/>
                  <w:lang w:eastAsia="en-AU"/>
                </w:rPr>
              </m:ctrlPr>
            </m:sSubPr>
            <m:e>
              <m:r>
                <w:rPr>
                  <w:rFonts w:ascii="Cambria Math" w:eastAsiaTheme="minorEastAsia" w:hAnsi="Cambria Math"/>
                  <w:lang w:eastAsia="en-AU"/>
                </w:rPr>
                <m:t>Pb(NO</m:t>
              </m:r>
              <m:r>
                <w:rPr>
                  <w:rFonts w:ascii="Cambria Math" w:eastAsiaTheme="minorEastAsia" w:hAnsi="Cambria Math"/>
                  <w:vertAlign w:val="subscript"/>
                  <w:lang w:eastAsia="en-AU"/>
                </w:rPr>
                <m:t>3</m:t>
              </m:r>
              <m:r>
                <w:rPr>
                  <w:rFonts w:ascii="Cambria Math" w:eastAsiaTheme="minorEastAsia" w:hAnsi="Cambria Math"/>
                  <w:lang w:eastAsia="en-AU"/>
                </w:rPr>
                <m:t>)</m:t>
              </m:r>
            </m:e>
            <m:sub>
              <m:r>
                <w:rPr>
                  <w:rFonts w:ascii="Cambria Math" w:eastAsiaTheme="minorEastAsia" w:hAnsi="Cambria Math"/>
                  <w:lang w:eastAsia="en-AU"/>
                </w:rPr>
                <m:t>2</m:t>
              </m:r>
            </m:sub>
          </m:sSub>
          <m:r>
            <m:rPr>
              <m:sty m:val="p"/>
            </m:rPr>
            <w:rPr>
              <w:rFonts w:ascii="Cambria Math" w:hAnsi="Cambria Math"/>
              <w:lang w:eastAsia="en-AU"/>
            </w:rPr>
            <m:t>= 0.00009375 M</m:t>
          </m:r>
        </m:oMath>
      </m:oMathPara>
    </w:p>
    <w:p w14:paraId="5B38C608" w14:textId="77777777" w:rsidR="00935432" w:rsidRDefault="00935432" w:rsidP="00935432">
      <w:pPr>
        <w:rPr>
          <w:lang w:eastAsia="en-AU"/>
        </w:rPr>
      </w:pPr>
      <w:r w:rsidRPr="00703A78">
        <w:rPr>
          <w:lang w:eastAsia="en-AU"/>
        </w:rPr>
        <w:t>Using the initial concentrations, calculate the reaction quotient Q, and compare to the value of the equilibrium constant, K</w:t>
      </w:r>
      <w:r w:rsidRPr="00703A78">
        <w:rPr>
          <w:vertAlign w:val="subscript"/>
          <w:lang w:eastAsia="en-AU"/>
        </w:rPr>
        <w:t>sp</w:t>
      </w:r>
      <w:r w:rsidRPr="00703A78">
        <w:rPr>
          <w:lang w:eastAsia="en-AU"/>
        </w:rPr>
        <w:t>.</w:t>
      </w:r>
    </w:p>
    <w:p w14:paraId="2C11FE45" w14:textId="77777777" w:rsidR="00935432" w:rsidRPr="00703A78" w:rsidRDefault="00935432" w:rsidP="00935432">
      <w:pPr>
        <w:spacing w:before="120" w:after="120" w:line="240" w:lineRule="auto"/>
        <w:jc w:val="center"/>
        <w:rPr>
          <w:lang w:eastAsia="en-AU"/>
        </w:rPr>
      </w:pPr>
      <w:r>
        <w:rPr>
          <w:lang w:eastAsia="en-AU"/>
        </w:rPr>
        <w:t>Pb(OH)</w:t>
      </w:r>
      <w:r>
        <w:rPr>
          <w:vertAlign w:val="subscript"/>
          <w:lang w:eastAsia="en-AU"/>
        </w:rPr>
        <w:t>2</w:t>
      </w:r>
      <w:r w:rsidRPr="00785102">
        <w:rPr>
          <w:vertAlign w:val="subscript"/>
          <w:lang w:eastAsia="en-AU"/>
        </w:rPr>
        <w:t>(s)</w:t>
      </w:r>
      <w:r>
        <w:rPr>
          <w:lang w:eastAsia="en-AU"/>
        </w:rPr>
        <w:t xml:space="preserve"> </w:t>
      </w:r>
      <w:r>
        <w:rPr>
          <w:rFonts w:cs="Arial"/>
          <w:lang w:eastAsia="en-AU"/>
        </w:rPr>
        <w:t>→</w:t>
      </w:r>
      <w:r w:rsidRPr="00703A78">
        <w:rPr>
          <w:lang w:eastAsia="en-AU"/>
        </w:rPr>
        <w:t xml:space="preserve"> Pb</w:t>
      </w:r>
      <w:r w:rsidRPr="00703A78">
        <w:rPr>
          <w:vertAlign w:val="superscript"/>
          <w:lang w:eastAsia="en-AU"/>
        </w:rPr>
        <w:t>2+</w:t>
      </w:r>
      <w:r w:rsidRPr="00785102">
        <w:rPr>
          <w:vertAlign w:val="subscript"/>
          <w:lang w:eastAsia="en-AU"/>
        </w:rPr>
        <w:t>(aq)</w:t>
      </w:r>
      <w:r>
        <w:rPr>
          <w:lang w:eastAsia="en-AU"/>
        </w:rPr>
        <w:t xml:space="preserve"> + 2OH</w:t>
      </w:r>
      <w:r w:rsidRPr="00703A78">
        <w:rPr>
          <w:vertAlign w:val="superscript"/>
          <w:lang w:eastAsia="en-AU"/>
        </w:rPr>
        <w:t>-</w:t>
      </w:r>
      <w:r w:rsidRPr="00785102">
        <w:rPr>
          <w:vertAlign w:val="subscript"/>
          <w:lang w:eastAsia="en-AU"/>
        </w:rPr>
        <w:t>(aq)</w:t>
      </w:r>
    </w:p>
    <w:p w14:paraId="49545CFB" w14:textId="77777777" w:rsidR="00935432" w:rsidRPr="0073776B" w:rsidRDefault="00935432" w:rsidP="00935432">
      <w:pPr>
        <w:rPr>
          <w:vertAlign w:val="superscript"/>
          <w:lang w:eastAsia="en-AU"/>
        </w:rPr>
      </w:pPr>
      <w:r w:rsidRPr="00703A78">
        <w:rPr>
          <w:lang w:eastAsia="en-AU"/>
        </w:rPr>
        <w:t>K</w:t>
      </w:r>
      <w:r w:rsidRPr="00C26DF8">
        <w:rPr>
          <w:vertAlign w:val="subscript"/>
          <w:lang w:eastAsia="en-AU"/>
        </w:rPr>
        <w:t>sp</w:t>
      </w:r>
      <w:r w:rsidRPr="00703A78">
        <w:rPr>
          <w:lang w:eastAsia="en-AU"/>
        </w:rPr>
        <w:t xml:space="preserve"> = [Pb</w:t>
      </w:r>
      <w:r w:rsidRPr="00703A78">
        <w:rPr>
          <w:vertAlign w:val="superscript"/>
          <w:lang w:eastAsia="en-AU"/>
        </w:rPr>
        <w:t>2+</w:t>
      </w:r>
      <w:r>
        <w:rPr>
          <w:lang w:eastAsia="en-AU"/>
        </w:rPr>
        <w:t>][OH</w:t>
      </w:r>
      <w:r w:rsidRPr="00703A78">
        <w:rPr>
          <w:vertAlign w:val="superscript"/>
          <w:lang w:eastAsia="en-AU"/>
        </w:rPr>
        <w:t>-</w:t>
      </w:r>
      <w:r w:rsidRPr="00703A78">
        <w:rPr>
          <w:lang w:eastAsia="en-AU"/>
        </w:rPr>
        <w:t>]</w:t>
      </w:r>
      <w:r>
        <w:rPr>
          <w:vertAlign w:val="superscript"/>
          <w:lang w:eastAsia="en-AU"/>
        </w:rPr>
        <w:t>2</w:t>
      </w:r>
    </w:p>
    <w:p w14:paraId="447FE0B3" w14:textId="77777777" w:rsidR="00935432" w:rsidRDefault="00935432" w:rsidP="00935432">
      <w:pPr>
        <w:rPr>
          <w:rFonts w:eastAsiaTheme="minorEastAsia"/>
          <w:lang w:eastAsia="en-AU"/>
        </w:rPr>
      </w:pPr>
      <m:oMathPara>
        <m:oMath>
          <m:r>
            <m:rPr>
              <m:sty m:val="p"/>
            </m:rPr>
            <w:rPr>
              <w:rFonts w:ascii="Cambria Math" w:hAnsi="Cambria Math"/>
              <w:lang w:eastAsia="en-AU"/>
            </w:rPr>
            <m:t xml:space="preserve">Q = </m:t>
          </m:r>
          <m:sSup>
            <m:sSupPr>
              <m:ctrlPr>
                <w:rPr>
                  <w:rFonts w:ascii="Cambria Math" w:hAnsi="Cambria Math"/>
                  <w:lang w:eastAsia="en-AU"/>
                </w:rPr>
              </m:ctrlPr>
            </m:sSupPr>
            <m:e>
              <m:r>
                <m:rPr>
                  <m:sty m:val="p"/>
                </m:rPr>
                <w:rPr>
                  <w:rFonts w:ascii="Cambria Math" w:hAnsi="Cambria Math"/>
                  <w:lang w:eastAsia="en-AU"/>
                </w:rPr>
                <m:t>(0.00009375)(0.00050)</m:t>
              </m:r>
            </m:e>
            <m:sup>
              <m:r>
                <w:rPr>
                  <w:rFonts w:ascii="Cambria Math" w:hAnsi="Cambria Math"/>
                  <w:lang w:eastAsia="en-AU"/>
                </w:rPr>
                <m:t>2</m:t>
              </m:r>
            </m:sup>
          </m:sSup>
          <m:r>
            <m:rPr>
              <m:sty m:val="p"/>
            </m:rPr>
            <w:rPr>
              <w:rFonts w:ascii="Cambria Math" w:hAnsi="Cambria Math"/>
              <w:lang w:eastAsia="en-AU"/>
            </w:rPr>
            <m:t xml:space="preserve"> = 2.344 x </m:t>
          </m:r>
          <m:sSup>
            <m:sSupPr>
              <m:ctrlPr>
                <w:rPr>
                  <w:rFonts w:ascii="Cambria Math" w:hAnsi="Cambria Math"/>
                  <w:lang w:eastAsia="en-AU"/>
                </w:rPr>
              </m:ctrlPr>
            </m:sSupPr>
            <m:e>
              <m:r>
                <w:rPr>
                  <w:rFonts w:ascii="Cambria Math" w:hAnsi="Cambria Math"/>
                  <w:lang w:eastAsia="en-AU"/>
                </w:rPr>
                <m:t>10</m:t>
              </m:r>
            </m:e>
            <m:sup>
              <m:r>
                <w:rPr>
                  <w:rFonts w:ascii="Cambria Math" w:hAnsi="Cambria Math"/>
                  <w:lang w:eastAsia="en-AU"/>
                </w:rPr>
                <m:t>-11</m:t>
              </m:r>
            </m:sup>
          </m:sSup>
        </m:oMath>
      </m:oMathPara>
    </w:p>
    <w:p w14:paraId="78DC12DC" w14:textId="77777777" w:rsidR="00935432" w:rsidRPr="00F04E77" w:rsidRDefault="00935432" w:rsidP="00935432">
      <w:pPr>
        <w:rPr>
          <w:vertAlign w:val="superscript"/>
        </w:rPr>
      </w:pPr>
      <w:r w:rsidRPr="00204D2F">
        <w:t>From the data sheet, K</w:t>
      </w:r>
      <w:r w:rsidRPr="00C26DF8">
        <w:rPr>
          <w:vertAlign w:val="subscript"/>
        </w:rPr>
        <w:t>sp</w:t>
      </w:r>
      <w:r w:rsidRPr="00204D2F">
        <w:t xml:space="preserve"> f</w:t>
      </w:r>
      <w:r>
        <w:t>or lead hydroxide is 1.43 x 10</w:t>
      </w:r>
      <w:r>
        <w:rPr>
          <w:vertAlign w:val="superscript"/>
        </w:rPr>
        <w:t>-15</w:t>
      </w:r>
    </w:p>
    <w:p w14:paraId="2DCC67FA" w14:textId="77777777" w:rsidR="00935432" w:rsidRDefault="00935432" w:rsidP="00935432">
      <w:r w:rsidRPr="00204D2F">
        <w:t>Q is greater than K</w:t>
      </w:r>
      <w:r w:rsidRPr="00C26DF8">
        <w:rPr>
          <w:vertAlign w:val="subscript"/>
        </w:rPr>
        <w:t>sp</w:t>
      </w:r>
      <w:r>
        <w:t>,</w:t>
      </w:r>
      <w:r w:rsidRPr="00204D2F">
        <w:t xml:space="preserve"> so a precipitate of lead (II) hydroxide will form.</w:t>
      </w:r>
    </w:p>
    <w:p w14:paraId="76E87493" w14:textId="17891E61" w:rsidR="000B68E5" w:rsidRPr="00B22DEB" w:rsidRDefault="000B68E5" w:rsidP="0088755A">
      <w:pPr>
        <w:pStyle w:val="Heading3"/>
        <w:pageBreakBefore/>
        <w:rPr>
          <w:lang w:eastAsia="en-AU"/>
        </w:rPr>
      </w:pPr>
      <w:r w:rsidRPr="00B22DEB">
        <w:rPr>
          <w:bCs/>
          <w:lang w:eastAsia="en-AU"/>
        </w:rPr>
        <w:lastRenderedPageBreak/>
        <w:t>Question</w:t>
      </w:r>
      <w:r w:rsidR="00980716" w:rsidRPr="00B22DEB">
        <w:rPr>
          <w:bCs/>
          <w:lang w:eastAsia="en-AU"/>
        </w:rPr>
        <w:t xml:space="preserve"> </w:t>
      </w:r>
      <w:r w:rsidR="008D0377">
        <w:rPr>
          <w:bCs/>
          <w:lang w:eastAsia="en-AU"/>
        </w:rPr>
        <w:t xml:space="preserve">5 </w:t>
      </w:r>
      <w:r w:rsidR="00965EE8" w:rsidRPr="00B22DEB">
        <w:rPr>
          <w:lang w:eastAsia="en-AU"/>
        </w:rPr>
        <w:t>(6 marks)</w:t>
      </w:r>
      <w:r w:rsidR="006579AA">
        <w:rPr>
          <w:lang w:eastAsia="en-AU"/>
        </w:rPr>
        <w:t xml:space="preserve"> Module</w:t>
      </w:r>
      <w:r w:rsidR="008D0377">
        <w:rPr>
          <w:lang w:eastAsia="en-AU"/>
        </w:rPr>
        <w:t>s</w:t>
      </w:r>
      <w:r w:rsidR="006579AA">
        <w:rPr>
          <w:lang w:eastAsia="en-AU"/>
        </w:rPr>
        <w:t xml:space="preserve"> 5</w:t>
      </w:r>
      <w:r w:rsidR="004E1ACC">
        <w:rPr>
          <w:lang w:eastAsia="en-AU"/>
        </w:rPr>
        <w:t xml:space="preserve"> and 8</w:t>
      </w:r>
    </w:p>
    <w:p w14:paraId="4ECD2F93" w14:textId="2ACB18E3" w:rsidR="000B68E5" w:rsidRPr="00B22DEB" w:rsidRDefault="000B68E5" w:rsidP="00B22DEB">
      <w:pPr>
        <w:spacing w:before="0"/>
        <w:rPr>
          <w:rStyle w:val="Strong"/>
          <w:rFonts w:eastAsia="Times New Roman" w:cs="Arial"/>
          <w:b w:val="0"/>
          <w:bCs w:val="0"/>
          <w:lang w:eastAsia="en-AU"/>
        </w:rPr>
      </w:pPr>
      <w:r w:rsidRPr="00CF1F97">
        <w:rPr>
          <w:rFonts w:eastAsia="Times New Roman" w:cs="Arial"/>
          <w:lang w:eastAsia="en-AU"/>
        </w:rPr>
        <w:t xml:space="preserve">Discuss how our knowledge of equilibrium </w:t>
      </w:r>
      <w:r w:rsidR="00900584">
        <w:rPr>
          <w:rFonts w:eastAsia="Times New Roman" w:cs="Arial"/>
          <w:lang w:eastAsia="en-AU"/>
        </w:rPr>
        <w:t xml:space="preserve">reactions in chemical </w:t>
      </w:r>
      <w:r w:rsidRPr="00CF1F97">
        <w:rPr>
          <w:rFonts w:eastAsia="Times New Roman" w:cs="Arial"/>
          <w:lang w:eastAsia="en-AU"/>
        </w:rPr>
        <w:t>pro</w:t>
      </w:r>
      <w:r w:rsidR="00574CE0">
        <w:rPr>
          <w:rFonts w:eastAsia="Times New Roman" w:cs="Arial"/>
          <w:lang w:eastAsia="en-AU"/>
        </w:rPr>
        <w:t xml:space="preserve">cesses </w:t>
      </w:r>
      <w:r w:rsidR="00B6355C">
        <w:rPr>
          <w:rFonts w:eastAsia="Times New Roman" w:cs="Arial"/>
          <w:lang w:eastAsia="en-AU"/>
        </w:rPr>
        <w:t xml:space="preserve">and synthesis </w:t>
      </w:r>
      <w:r w:rsidR="00574CE0">
        <w:rPr>
          <w:rFonts w:eastAsia="Times New Roman" w:cs="Arial"/>
          <w:lang w:eastAsia="en-AU"/>
        </w:rPr>
        <w:t xml:space="preserve">has impacted on society. </w:t>
      </w:r>
    </w:p>
    <w:p w14:paraId="30A70421" w14:textId="77777777" w:rsidR="000B68E5" w:rsidRPr="00446303" w:rsidRDefault="000B68E5" w:rsidP="00446303">
      <w:pPr>
        <w:pStyle w:val="Heading4"/>
        <w:rPr>
          <w:rStyle w:val="Strong"/>
          <w:b w:val="0"/>
          <w:bCs w:val="0"/>
        </w:rPr>
      </w:pPr>
      <w:r w:rsidRPr="00446303">
        <w:rPr>
          <w:rStyle w:val="Strong"/>
          <w:b w:val="0"/>
          <w:bCs w:val="0"/>
        </w:rPr>
        <w:t>Marking Criteria</w:t>
      </w:r>
      <w:r w:rsidR="00574CE0" w:rsidRPr="00446303">
        <w:rPr>
          <w:rStyle w:val="Strong"/>
          <w:b w:val="0"/>
          <w:bCs w:val="0"/>
        </w:rPr>
        <w:t xml:space="preserve"> </w:t>
      </w:r>
      <w:r w:rsidR="00E15F26" w:rsidRPr="00446303">
        <w:rPr>
          <w:rStyle w:val="Strong"/>
          <w:b w:val="0"/>
          <w:bCs w:val="0"/>
        </w:rPr>
        <w:t>and Sample answer</w:t>
      </w:r>
      <w:r w:rsidR="00965EE8" w:rsidRPr="00446303">
        <w:rPr>
          <w:rStyle w:val="Strong"/>
          <w:b w:val="0"/>
          <w:bCs w:val="0"/>
        </w:rPr>
        <w:t xml:space="preserve">: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701"/>
      </w:tblGrid>
      <w:tr w:rsidR="000B68E5" w:rsidRPr="00CF1F97" w14:paraId="2A8CDBCD" w14:textId="77777777" w:rsidTr="0079740A">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25624C8" w14:textId="77777777" w:rsidR="000B68E5" w:rsidRPr="00CF1F97" w:rsidRDefault="00965EE8" w:rsidP="004A7C83">
            <w:pPr>
              <w:pStyle w:val="Tableheading"/>
            </w:pPr>
            <w:r>
              <w:t xml:space="preserve">Marking </w:t>
            </w:r>
            <w:r w:rsidR="000B68E5" w:rsidRPr="00CF1F97">
              <w:t>Criteria</w:t>
            </w:r>
          </w:p>
        </w:tc>
        <w:tc>
          <w:tcPr>
            <w:tcW w:w="1701" w:type="dxa"/>
            <w:tcBorders>
              <w:top w:val="single" w:sz="6" w:space="0" w:color="auto"/>
              <w:left w:val="nil"/>
              <w:bottom w:val="single" w:sz="6" w:space="0" w:color="auto"/>
              <w:right w:val="single" w:sz="6" w:space="0" w:color="auto"/>
            </w:tcBorders>
            <w:shd w:val="clear" w:color="auto" w:fill="auto"/>
            <w:hideMark/>
          </w:tcPr>
          <w:p w14:paraId="0DCDC861" w14:textId="77777777" w:rsidR="000B68E5" w:rsidRPr="00CF1F97" w:rsidRDefault="000B68E5" w:rsidP="004A7C83">
            <w:pPr>
              <w:pStyle w:val="Tableheading"/>
            </w:pPr>
            <w:r w:rsidRPr="00CF1F97">
              <w:t>Marks</w:t>
            </w:r>
          </w:p>
        </w:tc>
      </w:tr>
      <w:tr w:rsidR="000B68E5" w:rsidRPr="00CF1F97" w14:paraId="13024BEF" w14:textId="77777777" w:rsidTr="0079740A">
        <w:tc>
          <w:tcPr>
            <w:tcW w:w="8214" w:type="dxa"/>
            <w:tcBorders>
              <w:top w:val="nil"/>
              <w:left w:val="single" w:sz="6" w:space="0" w:color="auto"/>
              <w:bottom w:val="single" w:sz="6" w:space="0" w:color="auto"/>
              <w:right w:val="single" w:sz="6" w:space="0" w:color="auto"/>
            </w:tcBorders>
            <w:shd w:val="clear" w:color="auto" w:fill="auto"/>
            <w:hideMark/>
          </w:tcPr>
          <w:p w14:paraId="78D9018A" w14:textId="43BF4387" w:rsidR="003D4811" w:rsidRDefault="00574CE0" w:rsidP="003D4811">
            <w:pPr>
              <w:pStyle w:val="List"/>
            </w:pPr>
            <w:r>
              <w:t>d</w:t>
            </w:r>
            <w:r w:rsidR="000B68E5" w:rsidRPr="00CF1F97">
              <w:t>iscusse</w:t>
            </w:r>
            <w:r w:rsidR="00965EE8">
              <w:t xml:space="preserve">s impacts </w:t>
            </w:r>
            <w:r w:rsidR="00B6355C">
              <w:t xml:space="preserve">on society of chemical processes involving equilibrium reactions </w:t>
            </w:r>
            <w:r w:rsidR="003D4811">
              <w:t xml:space="preserve">with some examples </w:t>
            </w:r>
          </w:p>
          <w:p w14:paraId="381D0292" w14:textId="170950DB" w:rsidR="000B68E5" w:rsidRPr="00CF1F97" w:rsidRDefault="004E21A2" w:rsidP="00B6355C">
            <w:pPr>
              <w:pStyle w:val="List"/>
            </w:pPr>
            <w:r>
              <w:t xml:space="preserve">relates knowledge of equilibrium </w:t>
            </w:r>
            <w:r w:rsidR="00B6355C">
              <w:t>reactions</w:t>
            </w:r>
            <w:r w:rsidR="00965EE8">
              <w:t xml:space="preserve"> </w:t>
            </w:r>
            <w:r w:rsidR="000B68E5" w:rsidRPr="00CF1F97">
              <w:t xml:space="preserve">to </w:t>
            </w:r>
            <w:r w:rsidR="00B6355C">
              <w:t>chemical processes</w:t>
            </w:r>
          </w:p>
        </w:tc>
        <w:tc>
          <w:tcPr>
            <w:tcW w:w="1701" w:type="dxa"/>
            <w:tcBorders>
              <w:top w:val="nil"/>
              <w:left w:val="nil"/>
              <w:bottom w:val="single" w:sz="6" w:space="0" w:color="auto"/>
              <w:right w:val="single" w:sz="6" w:space="0" w:color="auto"/>
            </w:tcBorders>
            <w:shd w:val="clear" w:color="auto" w:fill="auto"/>
            <w:hideMark/>
          </w:tcPr>
          <w:p w14:paraId="4BF86332" w14:textId="77777777" w:rsidR="000B68E5" w:rsidRPr="00CF1F97" w:rsidRDefault="00965EE8" w:rsidP="004A7C83">
            <w:pPr>
              <w:pStyle w:val="Tabletext"/>
            </w:pPr>
            <w:r>
              <w:t>6</w:t>
            </w:r>
          </w:p>
        </w:tc>
      </w:tr>
      <w:tr w:rsidR="000B68E5" w:rsidRPr="00CF1F97" w14:paraId="7BDDB762" w14:textId="77777777" w:rsidTr="0079740A">
        <w:tc>
          <w:tcPr>
            <w:tcW w:w="8214" w:type="dxa"/>
            <w:tcBorders>
              <w:top w:val="nil"/>
              <w:left w:val="single" w:sz="6" w:space="0" w:color="auto"/>
              <w:bottom w:val="single" w:sz="6" w:space="0" w:color="auto"/>
              <w:right w:val="single" w:sz="6" w:space="0" w:color="auto"/>
            </w:tcBorders>
            <w:shd w:val="clear" w:color="auto" w:fill="auto"/>
            <w:hideMark/>
          </w:tcPr>
          <w:p w14:paraId="5A27D056" w14:textId="3AF77F91" w:rsidR="003D4811" w:rsidRDefault="00574CE0" w:rsidP="003D4811">
            <w:pPr>
              <w:pStyle w:val="List"/>
            </w:pPr>
            <w:r>
              <w:t>d</w:t>
            </w:r>
            <w:r w:rsidR="000B68E5" w:rsidRPr="00CF1F97">
              <w:t xml:space="preserve">iscusses </w:t>
            </w:r>
            <w:r w:rsidR="00826859">
              <w:t xml:space="preserve">the </w:t>
            </w:r>
            <w:r w:rsidR="000B68E5" w:rsidRPr="00CF1F97">
              <w:t>impact</w:t>
            </w:r>
            <w:r w:rsidR="00B6355C">
              <w:t xml:space="preserve"> on society</w:t>
            </w:r>
            <w:r w:rsidR="000B68E5" w:rsidRPr="00CF1F97">
              <w:t xml:space="preserve"> with some examples </w:t>
            </w:r>
          </w:p>
          <w:p w14:paraId="44705C24" w14:textId="4BED7068" w:rsidR="000B68E5" w:rsidRPr="00CF1F97" w:rsidRDefault="00574CE0" w:rsidP="00B6355C">
            <w:pPr>
              <w:pStyle w:val="List"/>
            </w:pPr>
            <w:r>
              <w:t>o</w:t>
            </w:r>
            <w:r w:rsidR="003D4811">
              <w:t>utlines a link</w:t>
            </w:r>
            <w:r w:rsidR="000B68E5" w:rsidRPr="00CF1F97">
              <w:t xml:space="preserve"> </w:t>
            </w:r>
            <w:r w:rsidR="00965EE8">
              <w:t xml:space="preserve">between equilibrium </w:t>
            </w:r>
            <w:r w:rsidR="00B6355C">
              <w:t>reactions</w:t>
            </w:r>
            <w:r w:rsidR="00965EE8">
              <w:t xml:space="preserve"> and </w:t>
            </w:r>
            <w:r w:rsidR="00B6355C">
              <w:t>chemical processes</w:t>
            </w:r>
          </w:p>
        </w:tc>
        <w:tc>
          <w:tcPr>
            <w:tcW w:w="1701" w:type="dxa"/>
            <w:tcBorders>
              <w:top w:val="nil"/>
              <w:left w:val="nil"/>
              <w:bottom w:val="single" w:sz="6" w:space="0" w:color="auto"/>
              <w:right w:val="single" w:sz="6" w:space="0" w:color="auto"/>
            </w:tcBorders>
            <w:shd w:val="clear" w:color="auto" w:fill="auto"/>
            <w:hideMark/>
          </w:tcPr>
          <w:p w14:paraId="258BB64F" w14:textId="77777777" w:rsidR="000B68E5" w:rsidRPr="00CF1F97" w:rsidRDefault="00574CE0" w:rsidP="004A7C83">
            <w:pPr>
              <w:pStyle w:val="Tabletext"/>
            </w:pPr>
            <w:r>
              <w:t>5-4</w:t>
            </w:r>
          </w:p>
        </w:tc>
      </w:tr>
      <w:tr w:rsidR="000B68E5" w:rsidRPr="00CF1F97" w14:paraId="72E5E83B" w14:textId="77777777" w:rsidTr="0079740A">
        <w:tc>
          <w:tcPr>
            <w:tcW w:w="8214" w:type="dxa"/>
            <w:tcBorders>
              <w:top w:val="nil"/>
              <w:left w:val="single" w:sz="6" w:space="0" w:color="auto"/>
              <w:bottom w:val="single" w:sz="6" w:space="0" w:color="auto"/>
              <w:right w:val="single" w:sz="6" w:space="0" w:color="auto"/>
            </w:tcBorders>
            <w:shd w:val="clear" w:color="auto" w:fill="auto"/>
            <w:hideMark/>
          </w:tcPr>
          <w:p w14:paraId="03D11DC5" w14:textId="77777777" w:rsidR="003D4811" w:rsidRDefault="00574CE0" w:rsidP="003D4811">
            <w:pPr>
              <w:pStyle w:val="List"/>
            </w:pPr>
            <w:r>
              <w:t>d</w:t>
            </w:r>
            <w:r w:rsidR="003D4811">
              <w:t xml:space="preserve">iscusses impact/s </w:t>
            </w:r>
            <w:r w:rsidR="000B68E5" w:rsidRPr="00CF1F97">
              <w:t xml:space="preserve">with example </w:t>
            </w:r>
            <w:r w:rsidR="00BA3D70">
              <w:t>AND/</w:t>
            </w:r>
            <w:r w:rsidR="00965EE8">
              <w:t>OR</w:t>
            </w:r>
          </w:p>
          <w:p w14:paraId="086FC917" w14:textId="3816B1D1" w:rsidR="000B68E5" w:rsidRPr="00CF1F97" w:rsidRDefault="00965EE8" w:rsidP="00B6355C">
            <w:pPr>
              <w:pStyle w:val="List"/>
            </w:pPr>
            <w:r>
              <w:t xml:space="preserve"> </w:t>
            </w:r>
            <w:r w:rsidR="00574CE0">
              <w:t>l</w:t>
            </w:r>
            <w:r w:rsidR="00BA3D70">
              <w:t xml:space="preserve">inks equilibrium </w:t>
            </w:r>
            <w:r w:rsidR="00B6355C">
              <w:t>reactions to a chemical process</w:t>
            </w:r>
          </w:p>
        </w:tc>
        <w:tc>
          <w:tcPr>
            <w:tcW w:w="1701" w:type="dxa"/>
            <w:tcBorders>
              <w:top w:val="nil"/>
              <w:left w:val="nil"/>
              <w:bottom w:val="single" w:sz="6" w:space="0" w:color="auto"/>
              <w:right w:val="single" w:sz="6" w:space="0" w:color="auto"/>
            </w:tcBorders>
            <w:shd w:val="clear" w:color="auto" w:fill="auto"/>
            <w:hideMark/>
          </w:tcPr>
          <w:p w14:paraId="43822583" w14:textId="77777777" w:rsidR="000B68E5" w:rsidRPr="00CF1F97" w:rsidRDefault="003D4811" w:rsidP="004A7C83">
            <w:pPr>
              <w:pStyle w:val="Tabletext"/>
            </w:pPr>
            <w:r>
              <w:t>2-</w:t>
            </w:r>
            <w:r w:rsidR="00574CE0">
              <w:t>3</w:t>
            </w:r>
          </w:p>
        </w:tc>
      </w:tr>
      <w:tr w:rsidR="000B68E5" w:rsidRPr="00CF1F97" w14:paraId="035EFE37" w14:textId="77777777" w:rsidTr="0079740A">
        <w:tc>
          <w:tcPr>
            <w:tcW w:w="8214" w:type="dxa"/>
            <w:tcBorders>
              <w:top w:val="nil"/>
              <w:left w:val="single" w:sz="6" w:space="0" w:color="auto"/>
              <w:bottom w:val="single" w:sz="6" w:space="0" w:color="auto"/>
              <w:right w:val="single" w:sz="6" w:space="0" w:color="auto"/>
            </w:tcBorders>
            <w:shd w:val="clear" w:color="auto" w:fill="auto"/>
            <w:hideMark/>
          </w:tcPr>
          <w:p w14:paraId="790B10DF" w14:textId="77777777" w:rsidR="000B68E5" w:rsidRPr="00CF1F97" w:rsidRDefault="00574CE0" w:rsidP="003D4811">
            <w:pPr>
              <w:pStyle w:val="List"/>
            </w:pPr>
            <w:r>
              <w:t>a</w:t>
            </w:r>
            <w:r w:rsidR="003D4811">
              <w:t>ny relevant information</w:t>
            </w:r>
          </w:p>
        </w:tc>
        <w:tc>
          <w:tcPr>
            <w:tcW w:w="1701" w:type="dxa"/>
            <w:tcBorders>
              <w:top w:val="nil"/>
              <w:left w:val="nil"/>
              <w:bottom w:val="single" w:sz="6" w:space="0" w:color="auto"/>
              <w:right w:val="single" w:sz="6" w:space="0" w:color="auto"/>
            </w:tcBorders>
            <w:shd w:val="clear" w:color="auto" w:fill="auto"/>
            <w:hideMark/>
          </w:tcPr>
          <w:p w14:paraId="38933B84" w14:textId="77777777" w:rsidR="000B68E5" w:rsidRPr="00CF1F97" w:rsidRDefault="00574CE0" w:rsidP="004A7C83">
            <w:pPr>
              <w:pStyle w:val="Tabletext"/>
            </w:pPr>
            <w:r>
              <w:t>1</w:t>
            </w:r>
          </w:p>
        </w:tc>
      </w:tr>
    </w:tbl>
    <w:p w14:paraId="3638A335" w14:textId="77777777" w:rsidR="004953AF" w:rsidRDefault="004953AF" w:rsidP="004953AF">
      <w:pPr>
        <w:pStyle w:val="NoSpacing"/>
        <w:rPr>
          <w:lang w:eastAsia="en-AU"/>
        </w:rPr>
      </w:pPr>
    </w:p>
    <w:p w14:paraId="558A755A" w14:textId="4F5666DE" w:rsidR="000B68E5" w:rsidRPr="00CF1F97" w:rsidRDefault="00DB1D30" w:rsidP="00DE38AF">
      <w:pPr>
        <w:spacing w:before="0"/>
        <w:rPr>
          <w:rFonts w:cs="Arial"/>
          <w:lang w:eastAsia="en-AU"/>
        </w:rPr>
      </w:pPr>
      <w:r>
        <w:rPr>
          <w:rFonts w:cs="Arial"/>
          <w:lang w:eastAsia="en-AU"/>
        </w:rPr>
        <w:t>M</w:t>
      </w:r>
      <w:r w:rsidR="000B68E5" w:rsidRPr="00CF1F97">
        <w:rPr>
          <w:rFonts w:cs="Arial"/>
          <w:lang w:eastAsia="en-AU"/>
        </w:rPr>
        <w:t xml:space="preserve">any chemical processes </w:t>
      </w:r>
      <w:r w:rsidR="004E21A2">
        <w:rPr>
          <w:rFonts w:cs="Arial"/>
          <w:lang w:eastAsia="en-AU"/>
        </w:rPr>
        <w:t xml:space="preserve">involve </w:t>
      </w:r>
      <w:r w:rsidR="00B22DEB">
        <w:rPr>
          <w:rFonts w:cs="Arial"/>
          <w:lang w:eastAsia="en-AU"/>
        </w:rPr>
        <w:t>equilibrium reactions.</w:t>
      </w:r>
      <w:r w:rsidR="000B68E5" w:rsidRPr="00CF1F97">
        <w:rPr>
          <w:rFonts w:cs="Arial"/>
          <w:lang w:eastAsia="en-AU"/>
        </w:rPr>
        <w:t xml:space="preserve"> Equilibrium reactions are</w:t>
      </w:r>
      <w:r w:rsidR="00B22DEB">
        <w:rPr>
          <w:rFonts w:cs="Arial"/>
          <w:lang w:eastAsia="en-AU"/>
        </w:rPr>
        <w:t xml:space="preserve"> </w:t>
      </w:r>
      <w:r w:rsidR="000B68E5" w:rsidRPr="00CF1F97">
        <w:rPr>
          <w:rFonts w:cs="Arial"/>
          <w:lang w:eastAsia="en-AU"/>
        </w:rPr>
        <w:t>reversible reactions that do not go to completion</w:t>
      </w:r>
      <w:r w:rsidR="00647D57">
        <w:rPr>
          <w:rFonts w:cs="Arial"/>
          <w:lang w:eastAsia="en-AU"/>
        </w:rPr>
        <w:t>: some</w:t>
      </w:r>
      <w:r w:rsidR="000B68E5" w:rsidRPr="00CF1F97">
        <w:rPr>
          <w:rFonts w:cs="Arial"/>
          <w:lang w:eastAsia="en-AU"/>
        </w:rPr>
        <w:t xml:space="preserve"> portion of the reactants </w:t>
      </w:r>
      <w:r w:rsidR="00647D57">
        <w:rPr>
          <w:rFonts w:cs="Arial"/>
          <w:lang w:eastAsia="en-AU"/>
        </w:rPr>
        <w:t>and</w:t>
      </w:r>
      <w:r w:rsidR="00D71F12">
        <w:rPr>
          <w:rFonts w:cs="Arial"/>
          <w:lang w:eastAsia="en-AU"/>
        </w:rPr>
        <w:t xml:space="preserve"> </w:t>
      </w:r>
      <w:r w:rsidR="000B68E5" w:rsidRPr="00CF1F97">
        <w:rPr>
          <w:rFonts w:cs="Arial"/>
          <w:lang w:eastAsia="en-AU"/>
        </w:rPr>
        <w:t>pro</w:t>
      </w:r>
      <w:r w:rsidR="00B22DEB">
        <w:rPr>
          <w:rFonts w:cs="Arial"/>
          <w:lang w:eastAsia="en-AU"/>
        </w:rPr>
        <w:t>ducts</w:t>
      </w:r>
      <w:r w:rsidR="00647D57">
        <w:rPr>
          <w:rFonts w:cs="Arial"/>
          <w:lang w:eastAsia="en-AU"/>
        </w:rPr>
        <w:t xml:space="preserve"> will be present</w:t>
      </w:r>
      <w:r w:rsidR="0084313C">
        <w:rPr>
          <w:rFonts w:cs="Arial"/>
          <w:lang w:eastAsia="en-AU"/>
        </w:rPr>
        <w:t xml:space="preserve"> at all times, despite the conversion between them</w:t>
      </w:r>
      <w:r w:rsidR="00B22DEB">
        <w:rPr>
          <w:rFonts w:cs="Arial"/>
          <w:lang w:eastAsia="en-AU"/>
        </w:rPr>
        <w:t>.</w:t>
      </w:r>
      <w:r w:rsidR="000B68E5" w:rsidRPr="00CF1F97">
        <w:rPr>
          <w:rFonts w:cs="Arial"/>
          <w:lang w:eastAsia="en-AU"/>
        </w:rPr>
        <w:t xml:space="preserve"> If these occur in a closed system</w:t>
      </w:r>
      <w:r w:rsidR="00826859">
        <w:rPr>
          <w:rFonts w:cs="Arial"/>
          <w:lang w:eastAsia="en-AU"/>
        </w:rPr>
        <w:t>,</w:t>
      </w:r>
      <w:r w:rsidR="000B68E5" w:rsidRPr="00CF1F97">
        <w:rPr>
          <w:rFonts w:cs="Arial"/>
          <w:lang w:eastAsia="en-AU"/>
        </w:rPr>
        <w:t xml:space="preserve"> then a point will be reached when the rate of the forward reaction equals the</w:t>
      </w:r>
      <w:r w:rsidR="00B22DEB">
        <w:rPr>
          <w:rFonts w:cs="Arial"/>
          <w:lang w:eastAsia="en-AU"/>
        </w:rPr>
        <w:t xml:space="preserve"> rate of the reverse reaction.</w:t>
      </w:r>
    </w:p>
    <w:p w14:paraId="15F7C4ED" w14:textId="2C81FBD7" w:rsidR="005964A1" w:rsidRDefault="000B68E5" w:rsidP="00DE38AF">
      <w:pPr>
        <w:spacing w:before="0"/>
        <w:rPr>
          <w:rFonts w:cs="Arial"/>
          <w:lang w:eastAsia="en-AU"/>
        </w:rPr>
      </w:pPr>
      <w:r w:rsidRPr="00CF1F97">
        <w:rPr>
          <w:rFonts w:cs="Arial"/>
          <w:lang w:eastAsia="en-AU"/>
        </w:rPr>
        <w:t xml:space="preserve">Understanding these equilibrium processes </w:t>
      </w:r>
      <w:r w:rsidR="003D13DC">
        <w:rPr>
          <w:rFonts w:cs="Arial"/>
          <w:lang w:eastAsia="en-AU"/>
        </w:rPr>
        <w:t>allows</w:t>
      </w:r>
      <w:r w:rsidR="00B22DEB">
        <w:rPr>
          <w:rFonts w:cs="Arial"/>
          <w:lang w:eastAsia="en-AU"/>
        </w:rPr>
        <w:t xml:space="preserve"> equilibrium constants</w:t>
      </w:r>
      <w:r w:rsidR="003D13DC">
        <w:rPr>
          <w:rFonts w:cs="Arial"/>
          <w:lang w:eastAsia="en-AU"/>
        </w:rPr>
        <w:t xml:space="preserve"> to be calculated</w:t>
      </w:r>
      <w:r w:rsidR="00B22DEB">
        <w:rPr>
          <w:rFonts w:cs="Arial"/>
          <w:lang w:eastAsia="en-AU"/>
        </w:rPr>
        <w:t>.</w:t>
      </w:r>
      <w:r w:rsidRPr="00CF1F97">
        <w:rPr>
          <w:rFonts w:cs="Arial"/>
          <w:lang w:eastAsia="en-AU"/>
        </w:rPr>
        <w:t xml:space="preserve"> These constants </w:t>
      </w:r>
      <w:r w:rsidR="003D13DC">
        <w:rPr>
          <w:rFonts w:cs="Arial"/>
          <w:lang w:eastAsia="en-AU"/>
        </w:rPr>
        <w:t>provide</w:t>
      </w:r>
      <w:r w:rsidR="003D13DC" w:rsidRPr="00CF1F97">
        <w:rPr>
          <w:rFonts w:cs="Arial"/>
          <w:lang w:eastAsia="en-AU"/>
        </w:rPr>
        <w:t xml:space="preserve"> </w:t>
      </w:r>
      <w:r w:rsidRPr="00CF1F97">
        <w:rPr>
          <w:rFonts w:cs="Arial"/>
          <w:lang w:eastAsia="en-AU"/>
        </w:rPr>
        <w:t xml:space="preserve">information about the position of the equilibrium, whether reactions have </w:t>
      </w:r>
      <w:r w:rsidR="005A437C">
        <w:rPr>
          <w:rFonts w:cs="Arial"/>
          <w:lang w:eastAsia="en-AU"/>
        </w:rPr>
        <w:t>reached</w:t>
      </w:r>
      <w:r w:rsidR="005A437C" w:rsidRPr="00CF1F97">
        <w:rPr>
          <w:rFonts w:cs="Arial"/>
          <w:lang w:eastAsia="en-AU"/>
        </w:rPr>
        <w:t xml:space="preserve"> </w:t>
      </w:r>
      <w:r w:rsidRPr="00CF1F97">
        <w:rPr>
          <w:rFonts w:cs="Arial"/>
          <w:lang w:eastAsia="en-AU"/>
        </w:rPr>
        <w:t>equilibrium</w:t>
      </w:r>
      <w:r w:rsidR="00A30B66">
        <w:rPr>
          <w:rFonts w:cs="Arial"/>
          <w:lang w:eastAsia="en-AU"/>
        </w:rPr>
        <w:t>,</w:t>
      </w:r>
      <w:r w:rsidRPr="00CF1F97">
        <w:rPr>
          <w:rFonts w:cs="Arial"/>
          <w:lang w:eastAsia="en-AU"/>
        </w:rPr>
        <w:t xml:space="preserve"> and</w:t>
      </w:r>
      <w:r w:rsidR="00144B23">
        <w:rPr>
          <w:rFonts w:cs="Arial"/>
          <w:lang w:eastAsia="en-AU"/>
        </w:rPr>
        <w:t>,</w:t>
      </w:r>
      <w:r w:rsidRPr="00CF1F97">
        <w:rPr>
          <w:rFonts w:cs="Arial"/>
          <w:lang w:eastAsia="en-AU"/>
        </w:rPr>
        <w:t xml:space="preserve"> if not, in whi</w:t>
      </w:r>
      <w:r w:rsidR="00B22DEB">
        <w:rPr>
          <w:rFonts w:cs="Arial"/>
          <w:lang w:eastAsia="en-AU"/>
        </w:rPr>
        <w:t>ch direction will they proceed.</w:t>
      </w:r>
      <w:r w:rsidRPr="00CF1F97">
        <w:rPr>
          <w:rFonts w:cs="Arial"/>
          <w:lang w:eastAsia="en-AU"/>
        </w:rPr>
        <w:t xml:space="preserve"> This </w:t>
      </w:r>
      <w:r w:rsidR="004673D4">
        <w:rPr>
          <w:rFonts w:cs="Arial"/>
          <w:lang w:eastAsia="en-AU"/>
        </w:rPr>
        <w:t>i</w:t>
      </w:r>
      <w:r w:rsidR="004673D4" w:rsidRPr="00CF1F97">
        <w:rPr>
          <w:rFonts w:cs="Arial"/>
          <w:lang w:eastAsia="en-AU"/>
        </w:rPr>
        <w:t xml:space="preserve">s </w:t>
      </w:r>
      <w:r w:rsidRPr="00CF1F97">
        <w:rPr>
          <w:rFonts w:cs="Arial"/>
          <w:lang w:eastAsia="en-AU"/>
        </w:rPr>
        <w:t xml:space="preserve">important </w:t>
      </w:r>
      <w:r w:rsidR="005C4332">
        <w:rPr>
          <w:rFonts w:cs="Arial"/>
          <w:lang w:eastAsia="en-AU"/>
        </w:rPr>
        <w:t xml:space="preserve">for the manufacturing industry, which tries to maximise productivity and </w:t>
      </w:r>
      <w:r w:rsidRPr="00CF1F97">
        <w:rPr>
          <w:rFonts w:cs="Arial"/>
          <w:lang w:eastAsia="en-AU"/>
        </w:rPr>
        <w:t>y</w:t>
      </w:r>
      <w:r w:rsidR="00B22DEB">
        <w:rPr>
          <w:rFonts w:cs="Arial"/>
          <w:lang w:eastAsia="en-AU"/>
        </w:rPr>
        <w:t>ields.</w:t>
      </w:r>
      <w:r w:rsidRPr="00CF1F97">
        <w:rPr>
          <w:rFonts w:cs="Arial"/>
          <w:lang w:eastAsia="en-AU"/>
        </w:rPr>
        <w:t xml:space="preserve"> Many manufacturing proce</w:t>
      </w:r>
      <w:r w:rsidR="00B22DEB">
        <w:rPr>
          <w:rFonts w:cs="Arial"/>
          <w:lang w:eastAsia="en-AU"/>
        </w:rPr>
        <w:t>sses are equilibrium processes.</w:t>
      </w:r>
      <w:r w:rsidRPr="00CF1F97">
        <w:rPr>
          <w:rFonts w:cs="Arial"/>
          <w:lang w:eastAsia="en-AU"/>
        </w:rPr>
        <w:t xml:space="preserve"> For example</w:t>
      </w:r>
      <w:r w:rsidR="00DB1D30">
        <w:rPr>
          <w:rFonts w:cs="Arial"/>
          <w:lang w:eastAsia="en-AU"/>
        </w:rPr>
        <w:t>,</w:t>
      </w:r>
      <w:r w:rsidRPr="00CF1F97">
        <w:rPr>
          <w:rFonts w:cs="Arial"/>
          <w:lang w:eastAsia="en-AU"/>
        </w:rPr>
        <w:t xml:space="preserve"> the </w:t>
      </w:r>
      <w:r w:rsidR="00B6355C">
        <w:rPr>
          <w:rFonts w:cs="Arial"/>
          <w:lang w:eastAsia="en-AU"/>
        </w:rPr>
        <w:t>synthesis</w:t>
      </w:r>
      <w:r w:rsidRPr="00CF1F97">
        <w:rPr>
          <w:rFonts w:cs="Arial"/>
          <w:lang w:eastAsia="en-AU"/>
        </w:rPr>
        <w:t xml:space="preserve"> of ammonia via the Haber process and the </w:t>
      </w:r>
      <w:r w:rsidR="00B6355C">
        <w:rPr>
          <w:rFonts w:cs="Arial"/>
          <w:lang w:eastAsia="en-AU"/>
        </w:rPr>
        <w:t>synthesis</w:t>
      </w:r>
      <w:r w:rsidRPr="00CF1F97">
        <w:rPr>
          <w:rFonts w:cs="Arial"/>
          <w:lang w:eastAsia="en-AU"/>
        </w:rPr>
        <w:t xml:space="preserve"> of </w:t>
      </w:r>
      <w:r w:rsidR="003D13DC">
        <w:rPr>
          <w:rFonts w:cs="Arial"/>
          <w:lang w:eastAsia="en-AU"/>
        </w:rPr>
        <w:t xml:space="preserve">sulphuric </w:t>
      </w:r>
      <w:r w:rsidR="00B22DEB">
        <w:rPr>
          <w:rFonts w:cs="Arial"/>
          <w:lang w:eastAsia="en-AU"/>
        </w:rPr>
        <w:t xml:space="preserve">acid via the </w:t>
      </w:r>
      <w:r w:rsidR="003D13DC">
        <w:rPr>
          <w:rFonts w:cs="Arial"/>
          <w:lang w:eastAsia="en-AU"/>
        </w:rPr>
        <w:t xml:space="preserve">Contact </w:t>
      </w:r>
      <w:r w:rsidR="00B22DEB">
        <w:rPr>
          <w:rFonts w:cs="Arial"/>
          <w:lang w:eastAsia="en-AU"/>
        </w:rPr>
        <w:t xml:space="preserve">process both require knowledge of how </w:t>
      </w:r>
      <w:r w:rsidRPr="00CF1F97">
        <w:rPr>
          <w:rFonts w:cs="Arial"/>
          <w:lang w:eastAsia="en-AU"/>
        </w:rPr>
        <w:t xml:space="preserve">changing </w:t>
      </w:r>
      <w:r w:rsidR="00601E50">
        <w:rPr>
          <w:rFonts w:cs="Arial"/>
          <w:lang w:eastAsia="en-AU"/>
        </w:rPr>
        <w:t xml:space="preserve">reaction </w:t>
      </w:r>
      <w:r w:rsidRPr="00CF1F97">
        <w:rPr>
          <w:rFonts w:cs="Arial"/>
          <w:lang w:eastAsia="en-AU"/>
        </w:rPr>
        <w:t>conditions</w:t>
      </w:r>
      <w:r w:rsidR="00965EE8">
        <w:rPr>
          <w:rFonts w:cs="Arial"/>
          <w:lang w:eastAsia="en-AU"/>
        </w:rPr>
        <w:t>, such as temperature and pressure</w:t>
      </w:r>
      <w:r w:rsidR="00601E50">
        <w:rPr>
          <w:rFonts w:cs="Arial"/>
          <w:lang w:eastAsia="en-AU"/>
        </w:rPr>
        <w:t>,</w:t>
      </w:r>
      <w:r w:rsidRPr="00CF1F97">
        <w:rPr>
          <w:rFonts w:cs="Arial"/>
          <w:lang w:eastAsia="en-AU"/>
        </w:rPr>
        <w:t xml:space="preserve"> will impact on yield </w:t>
      </w:r>
      <w:r w:rsidR="00B22DEB">
        <w:rPr>
          <w:rFonts w:cs="Arial"/>
          <w:lang w:eastAsia="en-AU"/>
        </w:rPr>
        <w:t xml:space="preserve">(Le Chatelier’s </w:t>
      </w:r>
      <w:r w:rsidR="00965EE8">
        <w:rPr>
          <w:rFonts w:cs="Arial"/>
          <w:lang w:eastAsia="en-AU"/>
        </w:rPr>
        <w:t xml:space="preserve">Principle) </w:t>
      </w:r>
      <w:r w:rsidRPr="00CF1F97">
        <w:rPr>
          <w:rFonts w:cs="Arial"/>
          <w:lang w:eastAsia="en-AU"/>
        </w:rPr>
        <w:t xml:space="preserve">and rate of </w:t>
      </w:r>
      <w:r w:rsidR="00BA3D70">
        <w:rPr>
          <w:rFonts w:cs="Arial"/>
          <w:lang w:eastAsia="en-AU"/>
        </w:rPr>
        <w:t>product</w:t>
      </w:r>
      <w:r w:rsidRPr="00CF1F97">
        <w:rPr>
          <w:rFonts w:cs="Arial"/>
          <w:lang w:eastAsia="en-AU"/>
        </w:rPr>
        <w:t xml:space="preserve"> formation</w:t>
      </w:r>
      <w:r w:rsidR="00965EE8">
        <w:rPr>
          <w:rFonts w:cs="Arial"/>
          <w:lang w:eastAsia="en-AU"/>
        </w:rPr>
        <w:t>.</w:t>
      </w:r>
      <w:r w:rsidRPr="00CF1F97">
        <w:rPr>
          <w:rFonts w:cs="Arial"/>
          <w:lang w:eastAsia="en-AU"/>
        </w:rPr>
        <w:t xml:space="preserve"> </w:t>
      </w:r>
    </w:p>
    <w:p w14:paraId="78EA5F91" w14:textId="33719853" w:rsidR="005964A1" w:rsidRPr="00963B15" w:rsidRDefault="005964A1" w:rsidP="006579AA">
      <w:pPr>
        <w:spacing w:before="120" w:after="120" w:line="240" w:lineRule="auto"/>
        <w:jc w:val="center"/>
        <w:rPr>
          <w:rFonts w:cs="Arial"/>
          <w:vertAlign w:val="subscript"/>
          <w:lang w:eastAsia="en-AU"/>
        </w:rPr>
      </w:pPr>
      <w:r>
        <w:rPr>
          <w:rFonts w:cs="Arial"/>
          <w:lang w:eastAsia="en-AU"/>
        </w:rPr>
        <w:t>N</w:t>
      </w:r>
      <w:r w:rsidR="00A94D69">
        <w:rPr>
          <w:rFonts w:cs="Arial"/>
          <w:vertAlign w:val="subscript"/>
          <w:lang w:eastAsia="en-AU"/>
        </w:rPr>
        <w:t>2</w:t>
      </w:r>
      <w:r>
        <w:rPr>
          <w:rFonts w:cs="Arial"/>
          <w:vertAlign w:val="subscript"/>
          <w:lang w:eastAsia="en-AU"/>
        </w:rPr>
        <w:t xml:space="preserve">(g) </w:t>
      </w:r>
      <w:r>
        <w:rPr>
          <w:rFonts w:cs="Arial"/>
          <w:lang w:eastAsia="en-AU"/>
        </w:rPr>
        <w:t>+ 3H</w:t>
      </w:r>
      <w:r>
        <w:rPr>
          <w:rFonts w:cs="Arial"/>
          <w:vertAlign w:val="subscript"/>
          <w:lang w:eastAsia="en-AU"/>
        </w:rPr>
        <w:t>2(g)</w:t>
      </w:r>
      <w:r>
        <w:rPr>
          <w:rFonts w:cs="Arial"/>
          <w:lang w:eastAsia="en-AU"/>
        </w:rPr>
        <w:t xml:space="preserve"> </w:t>
      </w:r>
      <m:oMath>
        <m:box>
          <m:boxPr>
            <m:opEmu m:val="1"/>
            <m:ctrlPr>
              <w:rPr>
                <w:rFonts w:ascii="Cambria Math" w:hAnsi="Cambria Math" w:cs="Arial"/>
                <w:i/>
                <w:lang w:eastAsia="en-AU"/>
              </w:rPr>
            </m:ctrlPr>
          </m:boxPr>
          <m:e>
            <m:groupChr>
              <m:groupChrPr>
                <m:chr m:val="⇔"/>
                <m:vertJc m:val="bot"/>
                <m:ctrlPr>
                  <w:rPr>
                    <w:rFonts w:ascii="Cambria Math" w:hAnsi="Cambria Math" w:cs="Arial"/>
                    <w:i/>
                    <w:lang w:eastAsia="en-AU"/>
                  </w:rPr>
                </m:ctrlPr>
              </m:groupChrPr>
              <m:e>
                <m:r>
                  <w:rPr>
                    <w:rFonts w:ascii="Cambria Math" w:hAnsi="Cambria Math" w:cs="Arial"/>
                    <w:lang w:eastAsia="en-AU"/>
                  </w:rPr>
                  <m:t>high pressure</m:t>
                </m:r>
              </m:e>
            </m:groupChr>
          </m:e>
        </m:box>
      </m:oMath>
      <w:r w:rsidR="00963B15">
        <w:rPr>
          <w:rFonts w:eastAsiaTheme="minorEastAsia" w:cs="Arial"/>
          <w:lang w:eastAsia="en-AU"/>
        </w:rPr>
        <w:t xml:space="preserve"> 2NH</w:t>
      </w:r>
      <w:r w:rsidR="00963B15">
        <w:rPr>
          <w:rFonts w:eastAsiaTheme="minorEastAsia" w:cs="Arial"/>
          <w:vertAlign w:val="subscript"/>
          <w:lang w:eastAsia="en-AU"/>
        </w:rPr>
        <w:t>3(g)</w:t>
      </w:r>
    </w:p>
    <w:p w14:paraId="3BC4EDCA" w14:textId="1BF04F0D" w:rsidR="000B68E5" w:rsidRDefault="00965EE8" w:rsidP="00DE38AF">
      <w:pPr>
        <w:spacing w:before="0"/>
        <w:rPr>
          <w:rFonts w:cs="Arial"/>
          <w:lang w:eastAsia="en-AU"/>
        </w:rPr>
      </w:pPr>
      <w:r>
        <w:rPr>
          <w:rFonts w:cs="Arial"/>
          <w:lang w:eastAsia="en-AU"/>
        </w:rPr>
        <w:t>The Haber process has been essential in the production of ammonia, allowing for the manufacture of ammunitions</w:t>
      </w:r>
      <w:r w:rsidR="003D145E">
        <w:rPr>
          <w:rFonts w:cs="Arial"/>
          <w:lang w:eastAsia="en-AU"/>
        </w:rPr>
        <w:t xml:space="preserve"> as well as </w:t>
      </w:r>
      <w:r>
        <w:rPr>
          <w:rFonts w:cs="Arial"/>
          <w:lang w:eastAsia="en-AU"/>
        </w:rPr>
        <w:t>fertiliser</w:t>
      </w:r>
      <w:r w:rsidR="00601E50">
        <w:rPr>
          <w:rFonts w:cs="Arial"/>
          <w:lang w:eastAsia="en-AU"/>
        </w:rPr>
        <w:t>s</w:t>
      </w:r>
      <w:r>
        <w:rPr>
          <w:rFonts w:cs="Arial"/>
          <w:lang w:eastAsia="en-AU"/>
        </w:rPr>
        <w:t xml:space="preserve"> for crops and pasture. </w:t>
      </w:r>
      <w:r w:rsidR="005C42B4">
        <w:rPr>
          <w:rFonts w:cs="Arial"/>
          <w:lang w:eastAsia="en-AU"/>
        </w:rPr>
        <w:t xml:space="preserve">The production of ethene from ethane, to produce polyethylene, a polymer essential in packaging, milk bottles and a wide range of other products, also requires a knowledge of equilibrium. Ethane from fossil fuel sources is dehydrogenated to </w:t>
      </w:r>
      <w:r w:rsidR="00A5736B">
        <w:rPr>
          <w:rFonts w:cs="Arial"/>
          <w:lang w:eastAsia="en-AU"/>
        </w:rPr>
        <w:t xml:space="preserve">ethene, using high temperatures, as the reaction is endothermic, and as the ratio of reactant gases to product gases is 1:2 the forward reaction is favoured by low pressure. </w:t>
      </w:r>
    </w:p>
    <w:p w14:paraId="6D157751" w14:textId="77777777" w:rsidR="002C4ECF" w:rsidRDefault="002C4ECF" w:rsidP="00DE38AF">
      <w:pPr>
        <w:spacing w:before="0"/>
        <w:rPr>
          <w:rFonts w:cs="Arial"/>
          <w:lang w:eastAsia="en-AU"/>
        </w:rPr>
      </w:pPr>
    </w:p>
    <w:p w14:paraId="1056DEC9" w14:textId="3309ADC8" w:rsidR="00A5736B" w:rsidRDefault="00A5736B" w:rsidP="00A5736B">
      <w:pPr>
        <w:spacing w:before="0"/>
        <w:jc w:val="center"/>
        <w:rPr>
          <w:rFonts w:eastAsiaTheme="minorEastAsia" w:cs="Arial"/>
          <w:vertAlign w:val="subscript"/>
          <w:lang w:eastAsia="en-AU"/>
        </w:rPr>
      </w:pPr>
      <w:r>
        <w:rPr>
          <w:rFonts w:cs="Arial"/>
          <w:lang w:eastAsia="en-AU"/>
        </w:rPr>
        <w:t>C</w:t>
      </w:r>
      <w:r>
        <w:rPr>
          <w:rFonts w:cs="Arial"/>
          <w:vertAlign w:val="subscript"/>
          <w:lang w:eastAsia="en-AU"/>
        </w:rPr>
        <w:t>2</w:t>
      </w:r>
      <w:r>
        <w:rPr>
          <w:rFonts w:cs="Arial"/>
          <w:lang w:eastAsia="en-AU"/>
        </w:rPr>
        <w:t>H</w:t>
      </w:r>
      <w:r>
        <w:rPr>
          <w:rFonts w:cs="Arial"/>
          <w:vertAlign w:val="subscript"/>
          <w:lang w:eastAsia="en-AU"/>
        </w:rPr>
        <w:t>6(g)</w:t>
      </w:r>
      <m:oMath>
        <m:box>
          <m:boxPr>
            <m:opEmu m:val="1"/>
            <m:ctrlPr>
              <w:rPr>
                <w:rFonts w:ascii="Cambria Math" w:hAnsi="Cambria Math" w:cs="Arial"/>
                <w:i/>
                <w:vertAlign w:val="subscript"/>
                <w:lang w:eastAsia="en-AU"/>
              </w:rPr>
            </m:ctrlPr>
          </m:boxPr>
          <m:e>
            <m:groupChr>
              <m:groupChrPr>
                <m:chr m:val="→"/>
                <m:vertJc m:val="bot"/>
                <m:ctrlPr>
                  <w:rPr>
                    <w:rFonts w:ascii="Cambria Math" w:hAnsi="Cambria Math" w:cs="Arial"/>
                    <w:i/>
                    <w:vertAlign w:val="subscript"/>
                    <w:lang w:eastAsia="en-AU"/>
                  </w:rPr>
                </m:ctrlPr>
              </m:groupChrPr>
              <m:e>
                <m:r>
                  <w:rPr>
                    <w:rFonts w:ascii="Cambria Math" w:hAnsi="Cambria Math" w:cs="Arial"/>
                    <w:vertAlign w:val="subscript"/>
                    <w:lang w:eastAsia="en-AU"/>
                  </w:rPr>
                  <m:t>high Temp, low Pressure</m:t>
                </m:r>
              </m:e>
            </m:groupChr>
          </m:e>
        </m:box>
      </m:oMath>
      <w:r>
        <w:rPr>
          <w:rFonts w:eastAsiaTheme="minorEastAsia" w:cs="Arial"/>
          <w:vertAlign w:val="subscript"/>
          <w:lang w:eastAsia="en-AU"/>
        </w:rPr>
        <w:t xml:space="preserve"> </w:t>
      </w:r>
      <w:r>
        <w:rPr>
          <w:rFonts w:eastAsiaTheme="minorEastAsia" w:cs="Arial"/>
          <w:lang w:eastAsia="en-AU"/>
        </w:rPr>
        <w:t>C</w:t>
      </w:r>
      <w:r>
        <w:rPr>
          <w:rFonts w:eastAsiaTheme="minorEastAsia" w:cs="Arial"/>
          <w:vertAlign w:val="subscript"/>
          <w:lang w:eastAsia="en-AU"/>
        </w:rPr>
        <w:t>2</w:t>
      </w:r>
      <w:r>
        <w:rPr>
          <w:rFonts w:eastAsiaTheme="minorEastAsia" w:cs="Arial"/>
          <w:lang w:eastAsia="en-AU"/>
        </w:rPr>
        <w:t>H</w:t>
      </w:r>
      <w:r>
        <w:rPr>
          <w:rFonts w:eastAsiaTheme="minorEastAsia" w:cs="Arial"/>
          <w:vertAlign w:val="subscript"/>
          <w:lang w:eastAsia="en-AU"/>
        </w:rPr>
        <w:t>4(g</w:t>
      </w:r>
      <w:r w:rsidR="00960CD6">
        <w:rPr>
          <w:rFonts w:eastAsiaTheme="minorEastAsia" w:cs="Arial"/>
          <w:vertAlign w:val="subscript"/>
          <w:lang w:eastAsia="en-AU"/>
        </w:rPr>
        <w:t>)</w:t>
      </w:r>
      <w:r w:rsidR="00960CD6">
        <w:rPr>
          <w:rFonts w:eastAsiaTheme="minorEastAsia" w:cs="Arial"/>
          <w:lang w:eastAsia="en-AU"/>
        </w:rPr>
        <w:t xml:space="preserve"> + H</w:t>
      </w:r>
      <w:r w:rsidR="00960CD6" w:rsidRPr="00960CD6">
        <w:rPr>
          <w:rFonts w:eastAsiaTheme="minorEastAsia" w:cs="Arial"/>
          <w:vertAlign w:val="subscript"/>
          <w:lang w:eastAsia="en-AU"/>
        </w:rPr>
        <w:t>2</w:t>
      </w:r>
      <w:r>
        <w:rPr>
          <w:rFonts w:eastAsiaTheme="minorEastAsia" w:cs="Arial"/>
          <w:vertAlign w:val="subscript"/>
          <w:lang w:eastAsia="en-AU"/>
        </w:rPr>
        <w:t>(g)</w:t>
      </w:r>
    </w:p>
    <w:p w14:paraId="019C2631" w14:textId="77777777" w:rsidR="00A5736B" w:rsidRPr="00A5736B" w:rsidRDefault="00A5736B" w:rsidP="00DE38AF">
      <w:pPr>
        <w:spacing w:before="0"/>
        <w:rPr>
          <w:rFonts w:cs="Arial"/>
          <w:vertAlign w:val="subscript"/>
          <w:lang w:eastAsia="en-AU"/>
        </w:rPr>
      </w:pPr>
    </w:p>
    <w:p w14:paraId="360BD53A" w14:textId="77777777" w:rsidR="005C42B4" w:rsidRPr="00CF1F97" w:rsidRDefault="005C42B4" w:rsidP="00DE38AF">
      <w:pPr>
        <w:spacing w:before="0"/>
        <w:rPr>
          <w:rFonts w:cs="Arial"/>
          <w:lang w:eastAsia="en-AU"/>
        </w:rPr>
      </w:pPr>
    </w:p>
    <w:p w14:paraId="26F688C0" w14:textId="2E3721B5" w:rsidR="00A5736B" w:rsidRDefault="000B68E5" w:rsidP="00DE38AF">
      <w:pPr>
        <w:spacing w:before="0"/>
        <w:rPr>
          <w:rFonts w:cs="Arial"/>
          <w:lang w:eastAsia="en-AU"/>
        </w:rPr>
      </w:pPr>
      <w:r w:rsidRPr="00CF1F97">
        <w:rPr>
          <w:rFonts w:cs="Arial"/>
          <w:lang w:eastAsia="en-AU"/>
        </w:rPr>
        <w:t xml:space="preserve">Another impact on society </w:t>
      </w:r>
      <w:r w:rsidR="00A5736B">
        <w:rPr>
          <w:rFonts w:cs="Arial"/>
          <w:lang w:eastAsia="en-AU"/>
        </w:rPr>
        <w:t>from a knowledge of</w:t>
      </w:r>
      <w:r w:rsidR="00B6355C">
        <w:rPr>
          <w:rFonts w:cs="Arial"/>
          <w:lang w:eastAsia="en-AU"/>
        </w:rPr>
        <w:t xml:space="preserve"> equilibrium </w:t>
      </w:r>
      <w:r w:rsidR="008B527D">
        <w:rPr>
          <w:rFonts w:cs="Arial"/>
          <w:lang w:eastAsia="en-AU"/>
        </w:rPr>
        <w:t>reactions</w:t>
      </w:r>
      <w:r w:rsidR="00B6355C">
        <w:rPr>
          <w:rFonts w:cs="Arial"/>
          <w:lang w:eastAsia="en-AU"/>
        </w:rPr>
        <w:t xml:space="preserve"> </w:t>
      </w:r>
      <w:r w:rsidRPr="00CF1F97">
        <w:rPr>
          <w:rFonts w:cs="Arial"/>
          <w:lang w:eastAsia="en-AU"/>
        </w:rPr>
        <w:t xml:space="preserve">is the knowledge of </w:t>
      </w:r>
      <w:r w:rsidR="00483E4F">
        <w:rPr>
          <w:rFonts w:cs="Arial"/>
          <w:lang w:eastAsia="en-AU"/>
        </w:rPr>
        <w:t>buffers</w:t>
      </w:r>
      <w:r w:rsidR="00B22DEB">
        <w:rPr>
          <w:rFonts w:cs="Arial"/>
          <w:lang w:eastAsia="en-AU"/>
        </w:rPr>
        <w:t xml:space="preserve">. </w:t>
      </w:r>
      <w:r w:rsidRPr="00CF1F97">
        <w:rPr>
          <w:rFonts w:cs="Arial"/>
          <w:lang w:eastAsia="en-AU"/>
        </w:rPr>
        <w:t>Buffers are mixtures of an ac</w:t>
      </w:r>
      <w:r w:rsidR="00A5736B">
        <w:rPr>
          <w:rFonts w:cs="Arial"/>
          <w:lang w:eastAsia="en-AU"/>
        </w:rPr>
        <w:t>id and its conjugate base</w:t>
      </w:r>
      <w:r w:rsidR="005914E0">
        <w:rPr>
          <w:rFonts w:cs="Arial"/>
          <w:lang w:eastAsia="en-AU"/>
        </w:rPr>
        <w:t>,</w:t>
      </w:r>
      <w:r w:rsidRPr="00CF1F97">
        <w:rPr>
          <w:rFonts w:cs="Arial"/>
          <w:lang w:eastAsia="en-AU"/>
        </w:rPr>
        <w:t xml:space="preserve"> or a base</w:t>
      </w:r>
      <w:r w:rsidR="00B22DEB">
        <w:rPr>
          <w:rFonts w:cs="Arial"/>
          <w:lang w:eastAsia="en-AU"/>
        </w:rPr>
        <w:t xml:space="preserve"> and its </w:t>
      </w:r>
      <w:r w:rsidR="00A5736B">
        <w:rPr>
          <w:rFonts w:cs="Arial"/>
          <w:lang w:eastAsia="en-AU"/>
        </w:rPr>
        <w:t>weak conjugate acid</w:t>
      </w:r>
      <w:r w:rsidR="00B22DEB">
        <w:rPr>
          <w:rFonts w:cs="Arial"/>
          <w:lang w:eastAsia="en-AU"/>
        </w:rPr>
        <w:t>.</w:t>
      </w:r>
      <w:r w:rsidRPr="00CF1F97">
        <w:rPr>
          <w:rFonts w:cs="Arial"/>
          <w:lang w:eastAsia="en-AU"/>
        </w:rPr>
        <w:t xml:space="preserve"> </w:t>
      </w:r>
      <w:r w:rsidR="00A5736B">
        <w:rPr>
          <w:rFonts w:cs="Arial"/>
          <w:lang w:eastAsia="en-AU"/>
        </w:rPr>
        <w:t>Buffers</w:t>
      </w:r>
      <w:r w:rsidR="00483E4F">
        <w:rPr>
          <w:rFonts w:cs="Arial"/>
          <w:lang w:eastAsia="en-AU"/>
        </w:rPr>
        <w:t xml:space="preserve"> maintain consistent pH by resisting the effects of added acids and bases. </w:t>
      </w:r>
      <w:r w:rsidRPr="00CF1F97">
        <w:rPr>
          <w:rFonts w:cs="Arial"/>
          <w:lang w:eastAsia="en-AU"/>
        </w:rPr>
        <w:t>Buffers are essential in natural systems</w:t>
      </w:r>
      <w:r w:rsidR="00483E4F">
        <w:rPr>
          <w:rFonts w:cs="Arial"/>
          <w:lang w:eastAsia="en-AU"/>
        </w:rPr>
        <w:t>,</w:t>
      </w:r>
      <w:r w:rsidRPr="00CF1F97">
        <w:rPr>
          <w:rFonts w:cs="Arial"/>
          <w:lang w:eastAsia="en-AU"/>
        </w:rPr>
        <w:t xml:space="preserve"> such as maintaining pH of blood</w:t>
      </w:r>
      <w:r w:rsidR="005A437C">
        <w:rPr>
          <w:rFonts w:cs="Arial"/>
          <w:lang w:eastAsia="en-AU"/>
        </w:rPr>
        <w:t>,</w:t>
      </w:r>
      <w:r w:rsidRPr="00CF1F97">
        <w:rPr>
          <w:rFonts w:cs="Arial"/>
          <w:lang w:eastAsia="en-AU"/>
        </w:rPr>
        <w:t xml:space="preserve"> </w:t>
      </w:r>
      <w:r w:rsidR="00A5736B">
        <w:rPr>
          <w:rFonts w:cs="Arial"/>
          <w:lang w:eastAsia="en-AU"/>
        </w:rPr>
        <w:t xml:space="preserve">and knowledge of </w:t>
      </w:r>
      <w:r w:rsidR="005964A1">
        <w:rPr>
          <w:rFonts w:cs="Arial"/>
          <w:lang w:eastAsia="en-AU"/>
        </w:rPr>
        <w:t xml:space="preserve">which </w:t>
      </w:r>
      <w:r w:rsidR="00AA1FD1">
        <w:rPr>
          <w:rFonts w:cs="Arial"/>
          <w:lang w:eastAsia="en-AU"/>
        </w:rPr>
        <w:t xml:space="preserve">is important for diagnosing and </w:t>
      </w:r>
      <w:r w:rsidR="005964A1">
        <w:rPr>
          <w:rFonts w:cs="Arial"/>
          <w:lang w:eastAsia="en-AU"/>
        </w:rPr>
        <w:t>maintain</w:t>
      </w:r>
      <w:r w:rsidR="00AA1FD1">
        <w:rPr>
          <w:rFonts w:cs="Arial"/>
          <w:lang w:eastAsia="en-AU"/>
        </w:rPr>
        <w:t>ing</w:t>
      </w:r>
      <w:r w:rsidR="005964A1">
        <w:rPr>
          <w:rFonts w:cs="Arial"/>
          <w:lang w:eastAsia="en-AU"/>
        </w:rPr>
        <w:t xml:space="preserve"> patient health. Buffers are also essential in managing the health of water bodies, including lakes, aquariums and swimming pools by maintaining the carbon dioxide/carbonic acid equilibrium</w:t>
      </w:r>
      <w:r w:rsidR="00855449">
        <w:rPr>
          <w:rFonts w:cs="Arial"/>
          <w:lang w:eastAsia="en-AU"/>
        </w:rPr>
        <w:t>. This buffer system helps to maintain</w:t>
      </w:r>
      <w:r w:rsidR="005964A1">
        <w:rPr>
          <w:rFonts w:cs="Arial"/>
          <w:lang w:eastAsia="en-AU"/>
        </w:rPr>
        <w:t xml:space="preserve"> the pH</w:t>
      </w:r>
      <w:r w:rsidR="00855449">
        <w:rPr>
          <w:rFonts w:cs="Arial"/>
          <w:lang w:eastAsia="en-AU"/>
        </w:rPr>
        <w:t xml:space="preserve"> of the</w:t>
      </w:r>
      <w:r w:rsidR="008F6040">
        <w:rPr>
          <w:rFonts w:cs="Arial"/>
          <w:lang w:eastAsia="en-AU"/>
        </w:rPr>
        <w:t xml:space="preserve"> water bodies</w:t>
      </w:r>
      <w:r w:rsidR="005964A1">
        <w:rPr>
          <w:rFonts w:cs="Arial"/>
          <w:lang w:eastAsia="en-AU"/>
        </w:rPr>
        <w:t>.</w:t>
      </w:r>
      <w:r w:rsidR="000015A0">
        <w:rPr>
          <w:rFonts w:cs="Arial"/>
          <w:lang w:eastAsia="en-AU"/>
        </w:rPr>
        <w:t xml:space="preserve"> </w:t>
      </w:r>
    </w:p>
    <w:p w14:paraId="0269C5F9" w14:textId="52212E72" w:rsidR="000B68E5" w:rsidRPr="00CF1F97" w:rsidRDefault="00F10B74" w:rsidP="00DE38AF">
      <w:pPr>
        <w:spacing w:before="0"/>
        <w:rPr>
          <w:rFonts w:cs="Arial"/>
          <w:lang w:eastAsia="en-AU"/>
        </w:rPr>
      </w:pPr>
      <w:r w:rsidRPr="00CF1F97">
        <w:rPr>
          <w:rFonts w:cs="Arial"/>
          <w:lang w:eastAsia="en-AU"/>
        </w:rPr>
        <w:t>Therefore,</w:t>
      </w:r>
      <w:r w:rsidR="000B68E5" w:rsidRPr="00CF1F97">
        <w:rPr>
          <w:rFonts w:cs="Arial"/>
          <w:lang w:eastAsia="en-AU"/>
        </w:rPr>
        <w:t xml:space="preserve"> knowledge of equilibrium </w:t>
      </w:r>
      <w:r w:rsidR="008B527D">
        <w:rPr>
          <w:rFonts w:cs="Arial"/>
          <w:lang w:eastAsia="en-AU"/>
        </w:rPr>
        <w:t>reactions and chemical processes</w:t>
      </w:r>
      <w:r w:rsidR="000B68E5" w:rsidRPr="00CF1F97">
        <w:rPr>
          <w:rFonts w:cs="Arial"/>
          <w:lang w:eastAsia="en-AU"/>
        </w:rPr>
        <w:t xml:space="preserve"> has had a m</w:t>
      </w:r>
      <w:r w:rsidR="00B22DEB">
        <w:rPr>
          <w:rFonts w:cs="Arial"/>
          <w:lang w:eastAsia="en-AU"/>
        </w:rPr>
        <w:t>ajor impact on society</w:t>
      </w:r>
      <w:r w:rsidR="00A5736B">
        <w:rPr>
          <w:rFonts w:cs="Arial"/>
          <w:lang w:eastAsia="en-AU"/>
        </w:rPr>
        <w:t>, both in understanding and optimising of natural processes and in the production of essential chemicals for everyday life</w:t>
      </w:r>
      <w:r w:rsidR="00B22DEB">
        <w:rPr>
          <w:rFonts w:cs="Arial"/>
          <w:lang w:eastAsia="en-AU"/>
        </w:rPr>
        <w:t>.</w:t>
      </w:r>
    </w:p>
    <w:p w14:paraId="6DB6E848" w14:textId="77777777" w:rsidR="00C7158E" w:rsidRDefault="00C7158E" w:rsidP="00C7158E">
      <w:pPr>
        <w:pStyle w:val="Heading2"/>
        <w:pageBreakBefore/>
        <w:rPr>
          <w:rStyle w:val="Strong"/>
          <w:b w:val="0"/>
          <w:bCs w:val="0"/>
        </w:rPr>
      </w:pPr>
      <w:r>
        <w:rPr>
          <w:rStyle w:val="Strong"/>
          <w:b w:val="0"/>
          <w:bCs w:val="0"/>
        </w:rPr>
        <w:lastRenderedPageBreak/>
        <w:t>Module 6</w:t>
      </w:r>
    </w:p>
    <w:p w14:paraId="2EDC8580" w14:textId="34A92FFE" w:rsidR="000B68E5" w:rsidRPr="00446303" w:rsidRDefault="007F7465" w:rsidP="00C7158E">
      <w:pPr>
        <w:pStyle w:val="Heading3"/>
        <w:rPr>
          <w:rStyle w:val="Strong"/>
          <w:rFonts w:eastAsiaTheme="minorHAnsi" w:cstheme="minorBidi"/>
          <w:b w:val="0"/>
          <w:bCs w:val="0"/>
          <w:sz w:val="24"/>
          <w:szCs w:val="24"/>
        </w:rPr>
      </w:pPr>
      <w:r w:rsidRPr="00446303">
        <w:rPr>
          <w:rStyle w:val="Strong"/>
          <w:b w:val="0"/>
          <w:bCs w:val="0"/>
        </w:rPr>
        <w:t>Question</w:t>
      </w:r>
      <w:r w:rsidR="0048626F" w:rsidRPr="00446303">
        <w:rPr>
          <w:rStyle w:val="Strong"/>
          <w:b w:val="0"/>
          <w:bCs w:val="0"/>
        </w:rPr>
        <w:t xml:space="preserve"> </w:t>
      </w:r>
      <w:r w:rsidR="008D0377">
        <w:rPr>
          <w:rStyle w:val="Strong"/>
          <w:b w:val="0"/>
          <w:bCs w:val="0"/>
        </w:rPr>
        <w:t>6</w:t>
      </w:r>
      <w:r w:rsidR="00F30117" w:rsidRPr="00446303">
        <w:rPr>
          <w:rStyle w:val="Strong"/>
          <w:b w:val="0"/>
          <w:bCs w:val="0"/>
        </w:rPr>
        <w:t xml:space="preserve"> </w:t>
      </w:r>
      <w:r w:rsidRPr="00446303">
        <w:rPr>
          <w:rStyle w:val="Strong"/>
          <w:b w:val="0"/>
          <w:bCs w:val="0"/>
        </w:rPr>
        <w:t xml:space="preserve">(3 </w:t>
      </w:r>
      <w:r w:rsidR="00B22DEB" w:rsidRPr="00446303">
        <w:rPr>
          <w:rStyle w:val="Strong"/>
          <w:b w:val="0"/>
          <w:bCs w:val="0"/>
        </w:rPr>
        <w:t>marks)</w:t>
      </w:r>
    </w:p>
    <w:p w14:paraId="5CFA4123" w14:textId="18155B19" w:rsidR="000B68E5" w:rsidRPr="00CF1F97" w:rsidRDefault="000B68E5" w:rsidP="00DE38AF">
      <w:pPr>
        <w:rPr>
          <w:rFonts w:cs="Arial"/>
          <w:lang w:eastAsia="en-AU"/>
        </w:rPr>
      </w:pPr>
      <w:r w:rsidRPr="00CF1F97">
        <w:rPr>
          <w:rFonts w:cs="Arial"/>
          <w:lang w:eastAsia="en-AU"/>
        </w:rPr>
        <w:t xml:space="preserve">Human blood contains a natural buffer solution based on </w:t>
      </w:r>
      <w:r w:rsidR="00BA3D70">
        <w:rPr>
          <w:rFonts w:cs="Arial"/>
          <w:lang w:eastAsia="en-AU"/>
        </w:rPr>
        <w:t>the hydrogen carbonate ion</w:t>
      </w:r>
      <w:r w:rsidR="00456C92">
        <w:rPr>
          <w:rFonts w:cs="Arial"/>
          <w:lang w:eastAsia="en-AU"/>
        </w:rPr>
        <w:t>.</w:t>
      </w:r>
      <w:r w:rsidRPr="00CF1F97">
        <w:rPr>
          <w:rFonts w:cs="Arial"/>
          <w:lang w:eastAsia="en-AU"/>
        </w:rPr>
        <w:t xml:space="preserve"> Describe how a buffer system could be</w:t>
      </w:r>
      <w:r w:rsidR="004D2BF8">
        <w:rPr>
          <w:rFonts w:cs="Arial"/>
          <w:lang w:eastAsia="en-AU"/>
        </w:rPr>
        <w:t xml:space="preserve"> prepared and</w:t>
      </w:r>
      <w:r w:rsidRPr="00CF1F97">
        <w:rPr>
          <w:rFonts w:cs="Arial"/>
          <w:lang w:eastAsia="en-AU"/>
        </w:rPr>
        <w:t xml:space="preserve"> </w:t>
      </w:r>
      <w:r w:rsidR="00943487">
        <w:rPr>
          <w:rFonts w:cs="Arial"/>
          <w:lang w:eastAsia="en-AU"/>
        </w:rPr>
        <w:t>tested in the laboratory</w:t>
      </w:r>
      <w:r w:rsidR="00B51D39">
        <w:rPr>
          <w:rFonts w:cs="Arial"/>
          <w:lang w:eastAsia="en-AU"/>
        </w:rPr>
        <w:t xml:space="preserve"> </w:t>
      </w:r>
      <w:r w:rsidR="0015202D">
        <w:rPr>
          <w:rFonts w:cs="Arial"/>
          <w:lang w:eastAsia="en-AU"/>
        </w:rPr>
        <w:t>to model the action of</w:t>
      </w:r>
      <w:r w:rsidR="00B51D39">
        <w:rPr>
          <w:rFonts w:cs="Arial"/>
          <w:lang w:eastAsia="en-AU"/>
        </w:rPr>
        <w:t xml:space="preserve"> a natural buffer</w:t>
      </w:r>
      <w:r w:rsidRPr="00CF1F97">
        <w:rPr>
          <w:rFonts w:cs="Arial"/>
          <w:lang w:eastAsia="en-AU"/>
        </w:rPr>
        <w:t>.</w:t>
      </w:r>
    </w:p>
    <w:p w14:paraId="65DDCACB" w14:textId="60DB206B" w:rsidR="00EA4CE4" w:rsidRPr="00446303" w:rsidRDefault="00E359FF" w:rsidP="00446303">
      <w:pPr>
        <w:pStyle w:val="Heading4"/>
      </w:pPr>
      <w:r w:rsidRPr="00446303">
        <w:rPr>
          <w:rStyle w:val="Strong"/>
          <w:b w:val="0"/>
          <w:bCs w:val="0"/>
        </w:rPr>
        <w:t>Mar</w:t>
      </w:r>
      <w:r w:rsidR="00AD3F5C">
        <w:rPr>
          <w:rStyle w:val="Strong"/>
          <w:b w:val="0"/>
          <w:bCs w:val="0"/>
        </w:rPr>
        <w:t>king Criteria and Sample answer</w:t>
      </w:r>
      <w:r w:rsidRPr="00446303">
        <w:rPr>
          <w:rStyle w:val="Strong"/>
          <w:b w:val="0"/>
          <w:bCs w:val="0"/>
        </w:rPr>
        <w:t xml:space="preserve">: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701"/>
      </w:tblGrid>
      <w:tr w:rsidR="00EA4CE4" w:rsidRPr="004A7C83" w14:paraId="34BA6A0D" w14:textId="77777777" w:rsidTr="003350FE">
        <w:trPr>
          <w:tblHeader/>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08B9BD3E" w14:textId="77777777" w:rsidR="00EA4CE4" w:rsidRPr="004A7C83" w:rsidRDefault="00456C92" w:rsidP="00D87961">
            <w:pPr>
              <w:pStyle w:val="Tableheading"/>
            </w:pPr>
            <w:r w:rsidRPr="004A7C83">
              <w:t>Criteria</w:t>
            </w:r>
          </w:p>
        </w:tc>
        <w:tc>
          <w:tcPr>
            <w:tcW w:w="1701" w:type="dxa"/>
            <w:tcBorders>
              <w:top w:val="single" w:sz="6" w:space="0" w:color="auto"/>
              <w:left w:val="nil"/>
              <w:bottom w:val="single" w:sz="6" w:space="0" w:color="auto"/>
              <w:right w:val="single" w:sz="6" w:space="0" w:color="auto"/>
            </w:tcBorders>
            <w:shd w:val="clear" w:color="auto" w:fill="auto"/>
            <w:hideMark/>
          </w:tcPr>
          <w:p w14:paraId="589DB1CA" w14:textId="77777777" w:rsidR="00EA4CE4" w:rsidRPr="004A7C83" w:rsidRDefault="00456C92" w:rsidP="00D87961">
            <w:pPr>
              <w:pStyle w:val="Tableheading"/>
            </w:pPr>
            <w:r w:rsidRPr="004A7C83">
              <w:t>Marks</w:t>
            </w:r>
          </w:p>
        </w:tc>
      </w:tr>
      <w:tr w:rsidR="00EA4CE4" w:rsidRPr="00CF1F97" w14:paraId="69793288" w14:textId="77777777" w:rsidTr="003350FE">
        <w:trPr>
          <w:tblHeader/>
        </w:trPr>
        <w:tc>
          <w:tcPr>
            <w:tcW w:w="8214" w:type="dxa"/>
            <w:tcBorders>
              <w:top w:val="nil"/>
              <w:left w:val="single" w:sz="6" w:space="0" w:color="auto"/>
              <w:bottom w:val="single" w:sz="6" w:space="0" w:color="auto"/>
              <w:right w:val="single" w:sz="6" w:space="0" w:color="auto"/>
            </w:tcBorders>
            <w:shd w:val="clear" w:color="auto" w:fill="auto"/>
          </w:tcPr>
          <w:p w14:paraId="6E833C20" w14:textId="2D614975" w:rsidR="00B51D39" w:rsidRPr="004A7C83" w:rsidRDefault="005B1CC3" w:rsidP="00D87961">
            <w:pPr>
              <w:pStyle w:val="List"/>
            </w:pPr>
            <w:r w:rsidRPr="004A7C83">
              <w:t>d</w:t>
            </w:r>
            <w:r w:rsidR="00B51D39" w:rsidRPr="004A7C83">
              <w:t xml:space="preserve">escribes a valid procedure to make a buffer, naming its components </w:t>
            </w:r>
          </w:p>
          <w:p w14:paraId="3BA69BCD" w14:textId="4D9D2222" w:rsidR="00EA4CE4" w:rsidRPr="004A7C83" w:rsidRDefault="005B1CC3" w:rsidP="00D87961">
            <w:pPr>
              <w:pStyle w:val="List"/>
            </w:pPr>
            <w:r w:rsidRPr="004A7C83">
              <w:t>d</w:t>
            </w:r>
            <w:r w:rsidR="00B51D39" w:rsidRPr="004A7C83">
              <w:t xml:space="preserve">escribes the effect of </w:t>
            </w:r>
            <w:r w:rsidR="00273D17" w:rsidRPr="004A7C83">
              <w:t xml:space="preserve">the </w:t>
            </w:r>
            <w:r w:rsidR="00B51D39" w:rsidRPr="004A7C83">
              <w:t xml:space="preserve">change on the system when buffered </w:t>
            </w:r>
          </w:p>
        </w:tc>
        <w:tc>
          <w:tcPr>
            <w:tcW w:w="1701" w:type="dxa"/>
            <w:tcBorders>
              <w:top w:val="nil"/>
              <w:left w:val="nil"/>
              <w:bottom w:val="single" w:sz="6" w:space="0" w:color="auto"/>
              <w:right w:val="single" w:sz="6" w:space="0" w:color="auto"/>
            </w:tcBorders>
            <w:shd w:val="clear" w:color="auto" w:fill="auto"/>
            <w:hideMark/>
          </w:tcPr>
          <w:p w14:paraId="01B3CAD6" w14:textId="77777777" w:rsidR="00EA4CE4" w:rsidRPr="004A7C83" w:rsidRDefault="00456C92" w:rsidP="004A7C83">
            <w:pPr>
              <w:pStyle w:val="Tabletext"/>
            </w:pPr>
            <w:r w:rsidRPr="004A7C83">
              <w:t>3</w:t>
            </w:r>
          </w:p>
        </w:tc>
      </w:tr>
      <w:tr w:rsidR="00EA4CE4" w:rsidRPr="00CF1F97" w14:paraId="6554E0B7" w14:textId="77777777" w:rsidTr="003350FE">
        <w:trPr>
          <w:tblHeader/>
        </w:trPr>
        <w:tc>
          <w:tcPr>
            <w:tcW w:w="8214" w:type="dxa"/>
            <w:tcBorders>
              <w:top w:val="nil"/>
              <w:left w:val="single" w:sz="6" w:space="0" w:color="auto"/>
              <w:bottom w:val="single" w:sz="6" w:space="0" w:color="auto"/>
              <w:right w:val="single" w:sz="6" w:space="0" w:color="auto"/>
            </w:tcBorders>
            <w:shd w:val="clear" w:color="auto" w:fill="auto"/>
          </w:tcPr>
          <w:p w14:paraId="69946D7D" w14:textId="04FAEE30" w:rsidR="00B51D39" w:rsidRPr="00D87961" w:rsidRDefault="005B1CC3" w:rsidP="00D87961">
            <w:pPr>
              <w:pStyle w:val="List"/>
            </w:pPr>
            <w:r w:rsidRPr="00D87961">
              <w:t>d</w:t>
            </w:r>
            <w:r w:rsidR="00B51D39" w:rsidRPr="00D87961">
              <w:t xml:space="preserve">escribes </w:t>
            </w:r>
            <w:r w:rsidRPr="00D87961">
              <w:t xml:space="preserve">the </w:t>
            </w:r>
            <w:r w:rsidR="00B51D39" w:rsidRPr="00D87961">
              <w:t>composition of a buffer</w:t>
            </w:r>
          </w:p>
          <w:p w14:paraId="7E393C55" w14:textId="66F327CE" w:rsidR="00EA4CE4" w:rsidRPr="00FA04DA" w:rsidRDefault="005B1CC3" w:rsidP="008B527D">
            <w:pPr>
              <w:pStyle w:val="List"/>
            </w:pPr>
            <w:r w:rsidRPr="007A24E7">
              <w:t>d</w:t>
            </w:r>
            <w:r w:rsidR="00B51D39" w:rsidRPr="007A24E7">
              <w:t xml:space="preserve">escribes a </w:t>
            </w:r>
            <w:r w:rsidR="008B527D">
              <w:t>substantially correct</w:t>
            </w:r>
            <w:r w:rsidR="00B51D39" w:rsidRPr="007A24E7">
              <w:t xml:space="preserve"> procedure</w:t>
            </w:r>
          </w:p>
        </w:tc>
        <w:tc>
          <w:tcPr>
            <w:tcW w:w="1701" w:type="dxa"/>
            <w:tcBorders>
              <w:top w:val="nil"/>
              <w:left w:val="nil"/>
              <w:bottom w:val="single" w:sz="6" w:space="0" w:color="auto"/>
              <w:right w:val="single" w:sz="6" w:space="0" w:color="auto"/>
            </w:tcBorders>
            <w:shd w:val="clear" w:color="auto" w:fill="auto"/>
            <w:hideMark/>
          </w:tcPr>
          <w:p w14:paraId="74CC869B" w14:textId="77777777" w:rsidR="00EA4CE4" w:rsidRPr="004A7C83" w:rsidRDefault="00456C92" w:rsidP="00D87961">
            <w:pPr>
              <w:pStyle w:val="Tabletext"/>
            </w:pPr>
            <w:r w:rsidRPr="004A7C83">
              <w:t>2</w:t>
            </w:r>
          </w:p>
        </w:tc>
      </w:tr>
      <w:tr w:rsidR="00EA4CE4" w:rsidRPr="00CF1F97" w14:paraId="7007A879" w14:textId="77777777" w:rsidTr="003350FE">
        <w:trPr>
          <w:tblHeader/>
        </w:trPr>
        <w:tc>
          <w:tcPr>
            <w:tcW w:w="8214" w:type="dxa"/>
            <w:tcBorders>
              <w:top w:val="nil"/>
              <w:left w:val="single" w:sz="6" w:space="0" w:color="auto"/>
              <w:bottom w:val="single" w:sz="6" w:space="0" w:color="auto"/>
              <w:right w:val="single" w:sz="6" w:space="0" w:color="auto"/>
            </w:tcBorders>
            <w:shd w:val="clear" w:color="auto" w:fill="auto"/>
          </w:tcPr>
          <w:p w14:paraId="043DC8CA" w14:textId="7B7C19B6" w:rsidR="00B51D39" w:rsidRPr="007A24E7" w:rsidRDefault="005B1CC3" w:rsidP="00D87961">
            <w:pPr>
              <w:pStyle w:val="List"/>
            </w:pPr>
            <w:r w:rsidRPr="00D87961">
              <w:t>d</w:t>
            </w:r>
            <w:r w:rsidR="00B51D39" w:rsidRPr="00D87961">
              <w:t xml:space="preserve">escribes </w:t>
            </w:r>
            <w:r w:rsidR="00273D17" w:rsidRPr="00D87961">
              <w:t xml:space="preserve">the </w:t>
            </w:r>
            <w:r w:rsidR="00B51D39" w:rsidRPr="00D87961">
              <w:t>component composition of a buffer or</w:t>
            </w:r>
          </w:p>
          <w:p w14:paraId="514CADF8" w14:textId="450C0A5D" w:rsidR="00EA4CE4" w:rsidRPr="00871DC1" w:rsidRDefault="005B1CC3" w:rsidP="00D87961">
            <w:pPr>
              <w:pStyle w:val="List"/>
            </w:pPr>
            <w:r w:rsidRPr="00FA04DA">
              <w:t>d</w:t>
            </w:r>
            <w:r w:rsidR="00B51D39" w:rsidRPr="00871DC1">
              <w:t xml:space="preserve">escribes the role of a buffer </w:t>
            </w:r>
          </w:p>
        </w:tc>
        <w:tc>
          <w:tcPr>
            <w:tcW w:w="1701" w:type="dxa"/>
            <w:tcBorders>
              <w:top w:val="nil"/>
              <w:left w:val="nil"/>
              <w:bottom w:val="single" w:sz="6" w:space="0" w:color="auto"/>
              <w:right w:val="single" w:sz="6" w:space="0" w:color="auto"/>
            </w:tcBorders>
            <w:shd w:val="clear" w:color="auto" w:fill="auto"/>
            <w:hideMark/>
          </w:tcPr>
          <w:p w14:paraId="05BAF2F7" w14:textId="77777777" w:rsidR="00EA4CE4" w:rsidRPr="004A7C83" w:rsidRDefault="00456C92" w:rsidP="00D87961">
            <w:pPr>
              <w:pStyle w:val="Tabletext"/>
            </w:pPr>
            <w:r w:rsidRPr="004A7C83">
              <w:t>1</w:t>
            </w:r>
          </w:p>
        </w:tc>
      </w:tr>
    </w:tbl>
    <w:p w14:paraId="060F5FF6" w14:textId="3E79B747" w:rsidR="000B68E5" w:rsidRDefault="000B68E5" w:rsidP="00B51D39">
      <w:pPr>
        <w:rPr>
          <w:rFonts w:cs="Arial"/>
          <w:lang w:eastAsia="en-AU"/>
        </w:rPr>
      </w:pPr>
      <w:r w:rsidRPr="00CF1F97">
        <w:rPr>
          <w:rFonts w:cs="Arial"/>
          <w:lang w:eastAsia="en-AU"/>
        </w:rPr>
        <w:t xml:space="preserve">A buffer system is prepared by </w:t>
      </w:r>
      <w:r w:rsidR="00C66ACF">
        <w:rPr>
          <w:rFonts w:cs="Arial"/>
          <w:lang w:eastAsia="en-AU"/>
        </w:rPr>
        <w:t>mixing</w:t>
      </w:r>
      <w:r w:rsidRPr="00CF1F97">
        <w:rPr>
          <w:rFonts w:cs="Arial"/>
          <w:lang w:eastAsia="en-AU"/>
        </w:rPr>
        <w:t xml:space="preserve"> a weak acid (or base) with its conjugate base (or acid). In the case of human blood, H</w:t>
      </w:r>
      <w:r w:rsidRPr="00CF1F97">
        <w:rPr>
          <w:rFonts w:cs="Arial"/>
          <w:vertAlign w:val="subscript"/>
          <w:lang w:eastAsia="en-AU"/>
        </w:rPr>
        <w:t>2</w:t>
      </w:r>
      <w:r w:rsidRPr="00CF1F97">
        <w:rPr>
          <w:rFonts w:cs="Arial"/>
          <w:lang w:eastAsia="en-AU"/>
        </w:rPr>
        <w:t>CO</w:t>
      </w:r>
      <w:r w:rsidRPr="00CF1F97">
        <w:rPr>
          <w:rFonts w:cs="Arial"/>
          <w:vertAlign w:val="subscript"/>
          <w:lang w:eastAsia="en-AU"/>
        </w:rPr>
        <w:t>3</w:t>
      </w:r>
      <w:r w:rsidR="00B22DEB">
        <w:rPr>
          <w:rFonts w:cs="Arial"/>
          <w:lang w:eastAsia="en-AU"/>
        </w:rPr>
        <w:t xml:space="preserve"> </w:t>
      </w:r>
      <w:r w:rsidR="00037441">
        <w:rPr>
          <w:rFonts w:cs="Arial"/>
          <w:lang w:eastAsia="en-AU"/>
        </w:rPr>
        <w:t xml:space="preserve">(carbonic acid), together </w:t>
      </w:r>
      <w:r w:rsidRPr="00CF1F97">
        <w:rPr>
          <w:rFonts w:cs="Arial"/>
          <w:lang w:eastAsia="en-AU"/>
        </w:rPr>
        <w:t>with</w:t>
      </w:r>
      <w:r w:rsidR="00EA4CE4" w:rsidRPr="00CF1F97">
        <w:rPr>
          <w:rFonts w:cs="Arial"/>
          <w:lang w:eastAsia="en-AU"/>
        </w:rPr>
        <w:t xml:space="preserve"> </w:t>
      </w:r>
      <w:r w:rsidR="00037441">
        <w:rPr>
          <w:rFonts w:cs="Arial"/>
          <w:lang w:eastAsia="en-AU"/>
        </w:rPr>
        <w:t xml:space="preserve">its conjugate base, </w:t>
      </w:r>
      <w:r w:rsidR="00EA4CE4" w:rsidRPr="00CF1F97">
        <w:rPr>
          <w:rFonts w:cs="Arial"/>
          <w:lang w:eastAsia="en-AU"/>
        </w:rPr>
        <w:t>the hydrogen carbonate ion</w:t>
      </w:r>
      <w:r w:rsidR="00943487">
        <w:rPr>
          <w:rFonts w:cs="Arial"/>
          <w:lang w:eastAsia="en-AU"/>
        </w:rPr>
        <w:t>,</w:t>
      </w:r>
      <w:r w:rsidR="00EA4CE4" w:rsidRPr="00CF1F97">
        <w:rPr>
          <w:rFonts w:cs="Arial"/>
          <w:lang w:eastAsia="en-AU"/>
        </w:rPr>
        <w:t xml:space="preserve"> HCO</w:t>
      </w:r>
      <w:r w:rsidR="00EA4CE4" w:rsidRPr="00CF1F97">
        <w:rPr>
          <w:rFonts w:cs="Arial"/>
          <w:vertAlign w:val="subscript"/>
          <w:lang w:eastAsia="en-AU"/>
        </w:rPr>
        <w:t>3</w:t>
      </w:r>
      <w:r w:rsidRPr="00CF1F97">
        <w:rPr>
          <w:rFonts w:cs="Arial"/>
          <w:vertAlign w:val="superscript"/>
          <w:lang w:eastAsia="en-AU"/>
        </w:rPr>
        <w:t>-</w:t>
      </w:r>
      <w:r w:rsidR="00BA3D70">
        <w:rPr>
          <w:rFonts w:cs="Arial"/>
          <w:lang w:eastAsia="en-AU"/>
        </w:rPr>
        <w:t xml:space="preserve"> forms a buffer</w:t>
      </w:r>
      <w:r w:rsidR="00B22DEB">
        <w:rPr>
          <w:rFonts w:cs="Arial"/>
          <w:lang w:eastAsia="en-AU"/>
        </w:rPr>
        <w:t xml:space="preserve">. </w:t>
      </w:r>
      <w:r w:rsidRPr="00CF1F97">
        <w:rPr>
          <w:rFonts w:cs="Arial"/>
          <w:lang w:eastAsia="en-AU"/>
        </w:rPr>
        <w:t xml:space="preserve">This buffer system could be prepared by the addition of </w:t>
      </w:r>
      <w:r w:rsidR="00EA4CE4" w:rsidRPr="00CF1F97">
        <w:rPr>
          <w:rFonts w:cs="Arial"/>
          <w:lang w:eastAsia="en-AU"/>
        </w:rPr>
        <w:t>sodium hydrogen carbonate NaHCO</w:t>
      </w:r>
      <w:r w:rsidR="00EA4CE4" w:rsidRPr="00CF1F97">
        <w:rPr>
          <w:rFonts w:cs="Arial"/>
          <w:vertAlign w:val="subscript"/>
          <w:lang w:eastAsia="en-AU"/>
        </w:rPr>
        <w:t>3</w:t>
      </w:r>
      <w:r w:rsidRPr="00CF1F97">
        <w:rPr>
          <w:rFonts w:cs="Arial"/>
          <w:lang w:eastAsia="en-AU"/>
        </w:rPr>
        <w:t xml:space="preserve"> to water</w:t>
      </w:r>
      <w:r w:rsidR="00E15F26">
        <w:rPr>
          <w:rFonts w:cs="Arial"/>
          <w:lang w:eastAsia="en-AU"/>
        </w:rPr>
        <w:t xml:space="preserve"> that has been acidified by the bubbling of CO</w:t>
      </w:r>
      <w:r w:rsidR="00E15F26">
        <w:rPr>
          <w:rFonts w:cs="Arial"/>
          <w:vertAlign w:val="subscript"/>
          <w:lang w:eastAsia="en-AU"/>
        </w:rPr>
        <w:t>2</w:t>
      </w:r>
      <w:r w:rsidR="00E15F26">
        <w:rPr>
          <w:rFonts w:cs="Arial"/>
          <w:lang w:eastAsia="en-AU"/>
        </w:rPr>
        <w:t xml:space="preserve"> gas through it</w:t>
      </w:r>
      <w:r w:rsidR="00567013">
        <w:rPr>
          <w:rFonts w:cs="Arial"/>
          <w:lang w:eastAsia="en-AU"/>
        </w:rPr>
        <w:t xml:space="preserve">. </w:t>
      </w:r>
      <w:r w:rsidR="00943487">
        <w:rPr>
          <w:rFonts w:cs="Arial"/>
          <w:lang w:eastAsia="en-AU"/>
        </w:rPr>
        <w:t xml:space="preserve">To see if the </w:t>
      </w:r>
      <w:r w:rsidR="00B51D39">
        <w:rPr>
          <w:rFonts w:cs="Arial"/>
          <w:lang w:eastAsia="en-AU"/>
        </w:rPr>
        <w:t>buffer will resist a change in pH when both acid and base are added to the system</w:t>
      </w:r>
      <w:r w:rsidR="00943487">
        <w:rPr>
          <w:rFonts w:cs="Arial"/>
          <w:lang w:eastAsia="en-AU"/>
        </w:rPr>
        <w:t>, the following procedure could be carried out.</w:t>
      </w:r>
    </w:p>
    <w:p w14:paraId="16E10D41" w14:textId="3B8AB73E" w:rsidR="0015202D" w:rsidRPr="0015202D" w:rsidRDefault="0015202D" w:rsidP="0015202D">
      <w:pPr>
        <w:pStyle w:val="ListNumber"/>
        <w:rPr>
          <w:lang w:eastAsia="en-AU"/>
        </w:rPr>
      </w:pPr>
      <w:r>
        <w:rPr>
          <w:lang w:eastAsia="en-AU"/>
        </w:rPr>
        <w:t xml:space="preserve">Have </w:t>
      </w:r>
      <w:r w:rsidR="00037441">
        <w:rPr>
          <w:lang w:eastAsia="en-AU"/>
        </w:rPr>
        <w:t>two</w:t>
      </w:r>
      <w:r>
        <w:rPr>
          <w:lang w:eastAsia="en-AU"/>
        </w:rPr>
        <w:t xml:space="preserve"> identical beakers containing the same volume of identical dilute </w:t>
      </w:r>
      <w:r w:rsidR="009D026D">
        <w:rPr>
          <w:lang w:eastAsia="en-AU"/>
        </w:rPr>
        <w:t xml:space="preserve">(0.1M) </w:t>
      </w:r>
      <w:r>
        <w:rPr>
          <w:lang w:eastAsia="en-AU"/>
        </w:rPr>
        <w:t>solutions of NaHCO</w:t>
      </w:r>
      <w:r>
        <w:rPr>
          <w:vertAlign w:val="subscript"/>
          <w:lang w:eastAsia="en-AU"/>
        </w:rPr>
        <w:t>3</w:t>
      </w:r>
    </w:p>
    <w:p w14:paraId="52C62285" w14:textId="1234C8D8" w:rsidR="0015202D" w:rsidRDefault="0015202D" w:rsidP="0015202D">
      <w:pPr>
        <w:pStyle w:val="ListNumber"/>
        <w:rPr>
          <w:lang w:eastAsia="en-AU"/>
        </w:rPr>
      </w:pPr>
      <w:r>
        <w:rPr>
          <w:lang w:eastAsia="en-AU"/>
        </w:rPr>
        <w:t xml:space="preserve">To beaker 2, </w:t>
      </w:r>
      <w:r w:rsidR="009D026D">
        <w:rPr>
          <w:lang w:eastAsia="en-AU"/>
        </w:rPr>
        <w:t xml:space="preserve">add </w:t>
      </w:r>
      <w:r w:rsidR="00215388">
        <w:rPr>
          <w:lang w:eastAsia="en-AU"/>
        </w:rPr>
        <w:t>CO</w:t>
      </w:r>
      <w:r w:rsidR="00215388">
        <w:rPr>
          <w:vertAlign w:val="subscript"/>
          <w:lang w:eastAsia="en-AU"/>
        </w:rPr>
        <w:t>2 (</w:t>
      </w:r>
      <w:r w:rsidR="009D026D">
        <w:rPr>
          <w:vertAlign w:val="subscript"/>
          <w:lang w:eastAsia="en-AU"/>
        </w:rPr>
        <w:t>g)</w:t>
      </w:r>
      <w:r w:rsidR="009D026D">
        <w:rPr>
          <w:lang w:eastAsia="en-AU"/>
        </w:rPr>
        <w:t xml:space="preserve"> from a generator, soda machine or </w:t>
      </w:r>
      <w:r>
        <w:rPr>
          <w:lang w:eastAsia="en-AU"/>
        </w:rPr>
        <w:t>blow through a straw into the solution</w:t>
      </w:r>
      <w:r w:rsidR="009D026D">
        <w:rPr>
          <w:lang w:eastAsia="en-AU"/>
        </w:rPr>
        <w:t xml:space="preserve"> for 1 minute</w:t>
      </w:r>
      <w:r>
        <w:rPr>
          <w:lang w:eastAsia="en-AU"/>
        </w:rPr>
        <w:t xml:space="preserve">, ensuring no solution is spilled from the beaker. </w:t>
      </w:r>
    </w:p>
    <w:p w14:paraId="16273318" w14:textId="77777777" w:rsidR="0015202D" w:rsidRDefault="0015202D" w:rsidP="0015202D">
      <w:pPr>
        <w:pStyle w:val="ListNumber"/>
        <w:rPr>
          <w:lang w:eastAsia="en-AU"/>
        </w:rPr>
      </w:pPr>
      <w:r>
        <w:rPr>
          <w:lang w:eastAsia="en-AU"/>
        </w:rPr>
        <w:t>Use pH probes connected to data loggers to log the pH in each beaker</w:t>
      </w:r>
    </w:p>
    <w:p w14:paraId="78DFCCF9" w14:textId="31023376" w:rsidR="0015202D" w:rsidRDefault="0015202D" w:rsidP="0015202D">
      <w:pPr>
        <w:pStyle w:val="ListNumber"/>
        <w:rPr>
          <w:lang w:eastAsia="en-AU"/>
        </w:rPr>
      </w:pPr>
      <w:r>
        <w:rPr>
          <w:lang w:eastAsia="en-AU"/>
        </w:rPr>
        <w:t xml:space="preserve">To each beaker add 0.1M NaOH solution in </w:t>
      </w:r>
      <w:r w:rsidR="008B527D">
        <w:rPr>
          <w:lang w:eastAsia="en-AU"/>
        </w:rPr>
        <w:t>dropwise</w:t>
      </w:r>
      <w:r>
        <w:rPr>
          <w:lang w:eastAsia="en-AU"/>
        </w:rPr>
        <w:t xml:space="preserve"> and stir. Repeat until no more change </w:t>
      </w:r>
      <w:r w:rsidR="008B527D">
        <w:rPr>
          <w:lang w:eastAsia="en-AU"/>
        </w:rPr>
        <w:t xml:space="preserve">in pH </w:t>
      </w:r>
      <w:r>
        <w:rPr>
          <w:lang w:eastAsia="en-AU"/>
        </w:rPr>
        <w:t>is observed in either beaker.</w:t>
      </w:r>
    </w:p>
    <w:p w14:paraId="3CC76192" w14:textId="77777777" w:rsidR="009D026D" w:rsidRDefault="009D026D" w:rsidP="0015202D">
      <w:pPr>
        <w:pStyle w:val="ListNumber"/>
        <w:rPr>
          <w:lang w:eastAsia="en-AU"/>
        </w:rPr>
      </w:pPr>
      <w:r>
        <w:rPr>
          <w:lang w:eastAsia="en-AU"/>
        </w:rPr>
        <w:t xml:space="preserve">Repeat steps 1-4, using dilute HCl instead of NaOH. </w:t>
      </w:r>
    </w:p>
    <w:p w14:paraId="47F6F448" w14:textId="77777777" w:rsidR="0015202D" w:rsidRDefault="0015202D" w:rsidP="0015202D">
      <w:pPr>
        <w:pStyle w:val="ListNumber"/>
        <w:rPr>
          <w:lang w:eastAsia="en-AU"/>
        </w:rPr>
      </w:pPr>
      <w:r>
        <w:rPr>
          <w:lang w:eastAsia="en-AU"/>
        </w:rPr>
        <w:t xml:space="preserve">Download the data, which should show that the buffer solution resisted a change in pH for a substantial volume of strong base </w:t>
      </w:r>
      <w:r w:rsidR="009D026D">
        <w:rPr>
          <w:lang w:eastAsia="en-AU"/>
        </w:rPr>
        <w:t xml:space="preserve">or strong acid </w:t>
      </w:r>
      <w:r>
        <w:rPr>
          <w:lang w:eastAsia="en-AU"/>
        </w:rPr>
        <w:t xml:space="preserve">added. </w:t>
      </w:r>
    </w:p>
    <w:p w14:paraId="68064A9E" w14:textId="03D08D16" w:rsidR="00943487" w:rsidRPr="009D026D" w:rsidRDefault="009D026D" w:rsidP="009D026D">
      <w:pPr>
        <w:pStyle w:val="ListNumber"/>
        <w:numPr>
          <w:ilvl w:val="0"/>
          <w:numId w:val="0"/>
        </w:numPr>
        <w:ind w:left="357"/>
        <w:rPr>
          <w:lang w:eastAsia="en-AU"/>
        </w:rPr>
      </w:pPr>
      <w:r>
        <w:rPr>
          <w:lang w:eastAsia="en-AU"/>
        </w:rPr>
        <w:t xml:space="preserve">Alternative method: use an indicator which changes colour, such as bromothymol blue, which will be green in </w:t>
      </w:r>
      <w:r w:rsidR="002C5F14">
        <w:rPr>
          <w:lang w:eastAsia="en-AU"/>
        </w:rPr>
        <w:t xml:space="preserve">the </w:t>
      </w:r>
      <w:r>
        <w:rPr>
          <w:lang w:eastAsia="en-AU"/>
        </w:rPr>
        <w:t xml:space="preserve">buffer, and count the number of drops of strong acid or base added to effect a colour change. </w:t>
      </w:r>
    </w:p>
    <w:p w14:paraId="42E21EDA" w14:textId="3EC667DF" w:rsidR="0048626F" w:rsidRPr="00446303" w:rsidRDefault="0048626F" w:rsidP="0088755A">
      <w:pPr>
        <w:pStyle w:val="Heading3"/>
        <w:pageBreakBefore/>
        <w:rPr>
          <w:rStyle w:val="normaltextrun"/>
        </w:rPr>
      </w:pPr>
      <w:r w:rsidRPr="00446303">
        <w:rPr>
          <w:rStyle w:val="normaltextrun"/>
        </w:rPr>
        <w:lastRenderedPageBreak/>
        <w:t>Q</w:t>
      </w:r>
      <w:r w:rsidR="009F593F" w:rsidRPr="00446303">
        <w:rPr>
          <w:rStyle w:val="normaltextrun"/>
        </w:rPr>
        <w:t xml:space="preserve">uestion </w:t>
      </w:r>
      <w:r w:rsidR="008D0377">
        <w:rPr>
          <w:rStyle w:val="normaltextrun"/>
        </w:rPr>
        <w:t>7</w:t>
      </w:r>
      <w:r w:rsidR="00A464AC" w:rsidRPr="00446303">
        <w:rPr>
          <w:rStyle w:val="normaltextrun"/>
        </w:rPr>
        <w:t xml:space="preserve"> (3 marks)</w:t>
      </w:r>
    </w:p>
    <w:p w14:paraId="77C670E0" w14:textId="1939C6EA" w:rsidR="00E359FF" w:rsidRPr="00A464AC" w:rsidRDefault="00C968FD" w:rsidP="00F30117">
      <w:pPr>
        <w:spacing w:before="0"/>
        <w:rPr>
          <w:rStyle w:val="eop"/>
          <w:rFonts w:eastAsia="SimSun" w:cs="Arial"/>
          <w:lang w:val="en-US"/>
        </w:rPr>
      </w:pPr>
      <w:r>
        <w:rPr>
          <w:rStyle w:val="normaltextrun"/>
          <w:rFonts w:eastAsia="SimSun" w:cs="Arial"/>
          <w:lang w:val="en-US"/>
        </w:rPr>
        <w:t>A student has</w:t>
      </w:r>
      <w:r w:rsidR="004E0E13" w:rsidRPr="00CF1F97">
        <w:rPr>
          <w:rStyle w:val="normaltextrun"/>
          <w:rFonts w:eastAsia="SimSun" w:cs="Arial"/>
          <w:lang w:val="en-US"/>
        </w:rPr>
        <w:t xml:space="preserve"> been asked to </w:t>
      </w:r>
      <w:r>
        <w:rPr>
          <w:rStyle w:val="normaltextrun"/>
          <w:rFonts w:eastAsia="SimSun" w:cs="Arial"/>
          <w:lang w:val="en-US"/>
        </w:rPr>
        <w:t>compare</w:t>
      </w:r>
      <w:r w:rsidRPr="00CF1F97">
        <w:rPr>
          <w:rStyle w:val="normaltextrun"/>
          <w:rFonts w:eastAsia="SimSun" w:cs="Arial"/>
          <w:lang w:val="en-US"/>
        </w:rPr>
        <w:t xml:space="preserve"> </w:t>
      </w:r>
      <w:r w:rsidR="004E0E13" w:rsidRPr="00CF1F97">
        <w:rPr>
          <w:rStyle w:val="normaltextrun"/>
          <w:rFonts w:eastAsia="SimSun" w:cs="Arial"/>
          <w:lang w:val="en-US"/>
        </w:rPr>
        <w:t>the acidic</w:t>
      </w:r>
      <w:r>
        <w:rPr>
          <w:rStyle w:val="normaltextrun"/>
          <w:rFonts w:eastAsia="SimSun" w:cs="Arial"/>
          <w:lang w:val="en-US"/>
        </w:rPr>
        <w:t xml:space="preserve"> or basic</w:t>
      </w:r>
      <w:r w:rsidR="004E0E13" w:rsidRPr="00CF1F97">
        <w:rPr>
          <w:rStyle w:val="normaltextrun"/>
          <w:rFonts w:eastAsia="SimSun" w:cs="Arial"/>
          <w:lang w:val="en-US"/>
        </w:rPr>
        <w:t xml:space="preserve"> nature of substance</w:t>
      </w:r>
      <w:r>
        <w:rPr>
          <w:rStyle w:val="normaltextrun"/>
          <w:rFonts w:eastAsia="SimSun" w:cs="Arial"/>
          <w:lang w:val="en-US"/>
        </w:rPr>
        <w:t>s</w:t>
      </w:r>
      <w:r w:rsidR="004E0E13" w:rsidRPr="00CF1F97">
        <w:rPr>
          <w:rStyle w:val="normaltextrun"/>
          <w:rFonts w:eastAsia="SimSun" w:cs="Arial"/>
          <w:lang w:val="en-US"/>
        </w:rPr>
        <w:t xml:space="preserve"> using items that can be found at home. Describe a method </w:t>
      </w:r>
      <w:r>
        <w:rPr>
          <w:rStyle w:val="normaltextrun"/>
          <w:rFonts w:eastAsia="SimSun" w:cs="Arial"/>
          <w:lang w:val="en-US"/>
        </w:rPr>
        <w:t>they</w:t>
      </w:r>
      <w:r w:rsidRPr="00CF1F97">
        <w:rPr>
          <w:rStyle w:val="normaltextrun"/>
          <w:rFonts w:eastAsia="SimSun" w:cs="Arial"/>
          <w:lang w:val="en-US"/>
        </w:rPr>
        <w:t xml:space="preserve"> </w:t>
      </w:r>
      <w:r w:rsidR="004E0E13" w:rsidRPr="00CF1F97">
        <w:rPr>
          <w:rStyle w:val="normaltextrun"/>
          <w:rFonts w:eastAsia="SimSun" w:cs="Arial"/>
          <w:lang w:val="en-US"/>
        </w:rPr>
        <w:t>could employ to do this</w:t>
      </w:r>
      <w:r w:rsidR="00191864">
        <w:rPr>
          <w:rStyle w:val="normaltextrun"/>
          <w:rFonts w:eastAsia="SimSun" w:cs="Arial"/>
          <w:lang w:val="en-US"/>
        </w:rPr>
        <w:t>, along with the expected results</w:t>
      </w:r>
      <w:r w:rsidR="004E0E13" w:rsidRPr="00CF1F97">
        <w:rPr>
          <w:rStyle w:val="normaltextrun"/>
          <w:rFonts w:eastAsia="SimSun" w:cs="Arial"/>
          <w:lang w:val="en-US"/>
        </w:rPr>
        <w:t>.</w:t>
      </w:r>
    </w:p>
    <w:p w14:paraId="12E53FDB" w14:textId="77777777" w:rsidR="00E359FF" w:rsidRPr="00446303" w:rsidRDefault="00E359FF" w:rsidP="00446303">
      <w:pPr>
        <w:pStyle w:val="Heading4"/>
        <w:rPr>
          <w:rStyle w:val="Strong"/>
          <w:b w:val="0"/>
          <w:bCs w:val="0"/>
        </w:rPr>
      </w:pPr>
      <w:r w:rsidRPr="00446303">
        <w:rPr>
          <w:rStyle w:val="Strong"/>
          <w:b w:val="0"/>
          <w:bCs w:val="0"/>
        </w:rPr>
        <w:t>Mark</w:t>
      </w:r>
      <w:r w:rsidR="00191864" w:rsidRPr="00446303">
        <w:rPr>
          <w:rStyle w:val="Strong"/>
          <w:b w:val="0"/>
          <w:bCs w:val="0"/>
        </w:rPr>
        <w:t>ing Criteria and Sample answer</w:t>
      </w:r>
      <w:r w:rsidRPr="00446303">
        <w:rPr>
          <w:rStyle w:val="Strong"/>
          <w:b w:val="0"/>
          <w:bCs w:val="0"/>
        </w:rPr>
        <w:t xml:space="preserve">: </w:t>
      </w:r>
    </w:p>
    <w:tbl>
      <w:tblPr>
        <w:tblStyle w:val="TableGrid"/>
        <w:tblW w:w="0" w:type="auto"/>
        <w:tblLook w:val="04A0" w:firstRow="1" w:lastRow="0" w:firstColumn="1" w:lastColumn="0" w:noHBand="0" w:noVBand="1"/>
        <w:tblCaption w:val="Marking criteria"/>
      </w:tblPr>
      <w:tblGrid>
        <w:gridCol w:w="8500"/>
        <w:gridCol w:w="1418"/>
      </w:tblGrid>
      <w:tr w:rsidR="009F593F" w:rsidRPr="004A7C83" w14:paraId="0103EEFB" w14:textId="77777777" w:rsidTr="003350FE">
        <w:trPr>
          <w:tblHeader/>
        </w:trPr>
        <w:tc>
          <w:tcPr>
            <w:tcW w:w="8500" w:type="dxa"/>
          </w:tcPr>
          <w:p w14:paraId="7FCF7F69" w14:textId="77777777" w:rsidR="009F593F" w:rsidRPr="00424B2F" w:rsidRDefault="009F593F" w:rsidP="00424B2F">
            <w:pPr>
              <w:pStyle w:val="Tableheading"/>
              <w:rPr>
                <w:rStyle w:val="Strong"/>
                <w:b/>
                <w:bCs w:val="0"/>
              </w:rPr>
            </w:pPr>
            <w:r w:rsidRPr="00424B2F">
              <w:rPr>
                <w:rStyle w:val="Strong"/>
                <w:b/>
                <w:bCs w:val="0"/>
              </w:rPr>
              <w:t>Marking criteria</w:t>
            </w:r>
          </w:p>
        </w:tc>
        <w:tc>
          <w:tcPr>
            <w:tcW w:w="1418" w:type="dxa"/>
          </w:tcPr>
          <w:p w14:paraId="5657CA97" w14:textId="77777777" w:rsidR="009F593F" w:rsidRPr="00424B2F" w:rsidRDefault="009F593F" w:rsidP="00424B2F">
            <w:pPr>
              <w:pStyle w:val="Tableheading"/>
              <w:rPr>
                <w:rStyle w:val="Strong"/>
                <w:b/>
                <w:bCs w:val="0"/>
              </w:rPr>
            </w:pPr>
            <w:r w:rsidRPr="00424B2F">
              <w:rPr>
                <w:rStyle w:val="Strong"/>
                <w:b/>
                <w:bCs w:val="0"/>
              </w:rPr>
              <w:t>Marks</w:t>
            </w:r>
          </w:p>
        </w:tc>
      </w:tr>
      <w:tr w:rsidR="009F593F" w14:paraId="77ACD13E" w14:textId="77777777" w:rsidTr="0079740A">
        <w:tc>
          <w:tcPr>
            <w:tcW w:w="8500" w:type="dxa"/>
          </w:tcPr>
          <w:p w14:paraId="0EF3CAC9" w14:textId="657B9067" w:rsidR="00191864" w:rsidRPr="004A7C83" w:rsidRDefault="005F6FEF" w:rsidP="00424B2F">
            <w:pPr>
              <w:pStyle w:val="List"/>
              <w:rPr>
                <w:rStyle w:val="Strong"/>
                <w:b w:val="0"/>
                <w:bCs w:val="0"/>
              </w:rPr>
            </w:pPr>
            <w:r w:rsidRPr="004A7C83">
              <w:rPr>
                <w:rStyle w:val="Strong"/>
                <w:b w:val="0"/>
                <w:bCs w:val="0"/>
              </w:rPr>
              <w:t>d</w:t>
            </w:r>
            <w:r w:rsidR="00567013" w:rsidRPr="004A7C83">
              <w:rPr>
                <w:rStyle w:val="Strong"/>
                <w:b w:val="0"/>
                <w:bCs w:val="0"/>
              </w:rPr>
              <w:t xml:space="preserve">escribes </w:t>
            </w:r>
            <w:r w:rsidR="005B1CC3" w:rsidRPr="004A7C83">
              <w:rPr>
                <w:rStyle w:val="Strong"/>
                <w:b w:val="0"/>
                <w:bCs w:val="0"/>
              </w:rPr>
              <w:t xml:space="preserve">a </w:t>
            </w:r>
            <w:r w:rsidR="00567013" w:rsidRPr="004A7C83">
              <w:rPr>
                <w:rStyle w:val="Strong"/>
                <w:b w:val="0"/>
                <w:bCs w:val="0"/>
              </w:rPr>
              <w:t>relevant</w:t>
            </w:r>
            <w:r w:rsidR="00191864" w:rsidRPr="004A7C83">
              <w:rPr>
                <w:rStyle w:val="Strong"/>
                <w:b w:val="0"/>
                <w:bCs w:val="0"/>
              </w:rPr>
              <w:t xml:space="preserve"> procedure</w:t>
            </w:r>
          </w:p>
          <w:p w14:paraId="39B72BF5" w14:textId="77777777" w:rsidR="00191864" w:rsidRPr="004A7C83" w:rsidRDefault="005F6FEF" w:rsidP="00424B2F">
            <w:pPr>
              <w:pStyle w:val="List"/>
              <w:rPr>
                <w:rStyle w:val="Strong"/>
                <w:b w:val="0"/>
                <w:bCs w:val="0"/>
              </w:rPr>
            </w:pPr>
            <w:r w:rsidRPr="004A7C83">
              <w:rPr>
                <w:rStyle w:val="Strong"/>
                <w:b w:val="0"/>
                <w:bCs w:val="0"/>
              </w:rPr>
              <w:t>d</w:t>
            </w:r>
            <w:r w:rsidR="00191864" w:rsidRPr="004A7C83">
              <w:rPr>
                <w:rStyle w:val="Strong"/>
                <w:b w:val="0"/>
                <w:bCs w:val="0"/>
              </w:rPr>
              <w:t>escribes the changes expected</w:t>
            </w:r>
          </w:p>
          <w:p w14:paraId="431E180E" w14:textId="77777777" w:rsidR="009F593F" w:rsidRPr="004A7C83" w:rsidRDefault="005F6FEF" w:rsidP="00EB26D1">
            <w:pPr>
              <w:pStyle w:val="List"/>
              <w:rPr>
                <w:rStyle w:val="Strong"/>
                <w:b w:val="0"/>
                <w:bCs w:val="0"/>
              </w:rPr>
            </w:pPr>
            <w:r w:rsidRPr="004A7C83">
              <w:rPr>
                <w:rStyle w:val="Strong"/>
                <w:b w:val="0"/>
                <w:bCs w:val="0"/>
              </w:rPr>
              <w:t>l</w:t>
            </w:r>
            <w:r w:rsidR="00191864" w:rsidRPr="004A7C83">
              <w:rPr>
                <w:rStyle w:val="Strong"/>
                <w:b w:val="0"/>
                <w:bCs w:val="0"/>
              </w:rPr>
              <w:t>inks changes observed to the action of acids and/or bases on indicators</w:t>
            </w:r>
          </w:p>
        </w:tc>
        <w:tc>
          <w:tcPr>
            <w:tcW w:w="1418" w:type="dxa"/>
          </w:tcPr>
          <w:p w14:paraId="748D9C29" w14:textId="77777777" w:rsidR="009F593F" w:rsidRPr="004A7C83" w:rsidRDefault="00141ECF" w:rsidP="00FA04DA">
            <w:pPr>
              <w:pStyle w:val="Tabletext"/>
              <w:rPr>
                <w:rStyle w:val="Strong"/>
                <w:b w:val="0"/>
                <w:bCs w:val="0"/>
              </w:rPr>
            </w:pPr>
            <w:r w:rsidRPr="004A7C83">
              <w:rPr>
                <w:rStyle w:val="Strong"/>
                <w:b w:val="0"/>
                <w:bCs w:val="0"/>
              </w:rPr>
              <w:t>3</w:t>
            </w:r>
          </w:p>
        </w:tc>
      </w:tr>
      <w:tr w:rsidR="009F593F" w14:paraId="63007BF0" w14:textId="77777777" w:rsidTr="0079740A">
        <w:tc>
          <w:tcPr>
            <w:tcW w:w="8500" w:type="dxa"/>
          </w:tcPr>
          <w:p w14:paraId="3BE43D92" w14:textId="77777777" w:rsidR="005F6FEF" w:rsidRPr="00424B2F" w:rsidRDefault="005F6FEF" w:rsidP="00424B2F">
            <w:pPr>
              <w:pStyle w:val="List"/>
              <w:rPr>
                <w:rStyle w:val="Strong"/>
                <w:b w:val="0"/>
                <w:bCs w:val="0"/>
              </w:rPr>
            </w:pPr>
            <w:r w:rsidRPr="00424B2F">
              <w:rPr>
                <w:rStyle w:val="Strong"/>
                <w:b w:val="0"/>
                <w:bCs w:val="0"/>
              </w:rPr>
              <w:t>describes a relevant procedure AND/OR</w:t>
            </w:r>
          </w:p>
          <w:p w14:paraId="3E1AE23B" w14:textId="77777777" w:rsidR="009F593F" w:rsidRPr="00424B2F" w:rsidRDefault="005F6FEF" w:rsidP="00424B2F">
            <w:pPr>
              <w:pStyle w:val="List"/>
              <w:rPr>
                <w:rStyle w:val="Strong"/>
                <w:b w:val="0"/>
                <w:bCs w:val="0"/>
              </w:rPr>
            </w:pPr>
            <w:r w:rsidRPr="00424B2F">
              <w:rPr>
                <w:rStyle w:val="Strong"/>
                <w:b w:val="0"/>
                <w:bCs w:val="0"/>
              </w:rPr>
              <w:t>describes the changes when acid and/or base react with an indicator</w:t>
            </w:r>
          </w:p>
        </w:tc>
        <w:tc>
          <w:tcPr>
            <w:tcW w:w="1418" w:type="dxa"/>
          </w:tcPr>
          <w:p w14:paraId="2865C342" w14:textId="77777777" w:rsidR="009F593F" w:rsidRPr="00EB26D1" w:rsidRDefault="00141ECF" w:rsidP="00EB26D1">
            <w:pPr>
              <w:pStyle w:val="Tabletext"/>
              <w:rPr>
                <w:rStyle w:val="Strong"/>
                <w:b w:val="0"/>
                <w:bCs w:val="0"/>
              </w:rPr>
            </w:pPr>
            <w:r w:rsidRPr="00EB26D1">
              <w:rPr>
                <w:rStyle w:val="Strong"/>
                <w:b w:val="0"/>
                <w:bCs w:val="0"/>
              </w:rPr>
              <w:t>2</w:t>
            </w:r>
          </w:p>
        </w:tc>
      </w:tr>
      <w:tr w:rsidR="009F593F" w14:paraId="66BE685D" w14:textId="77777777" w:rsidTr="0079740A">
        <w:tc>
          <w:tcPr>
            <w:tcW w:w="8500" w:type="dxa"/>
          </w:tcPr>
          <w:p w14:paraId="249F9289" w14:textId="77777777" w:rsidR="009F593F" w:rsidRPr="00424B2F" w:rsidRDefault="005F6FEF" w:rsidP="00424B2F">
            <w:pPr>
              <w:pStyle w:val="List"/>
              <w:rPr>
                <w:rStyle w:val="Strong"/>
                <w:b w:val="0"/>
                <w:bCs w:val="0"/>
              </w:rPr>
            </w:pPr>
            <w:r w:rsidRPr="00424B2F">
              <w:rPr>
                <w:rStyle w:val="Strong"/>
                <w:b w:val="0"/>
                <w:bCs w:val="0"/>
              </w:rPr>
              <w:t>any relevant information</w:t>
            </w:r>
          </w:p>
        </w:tc>
        <w:tc>
          <w:tcPr>
            <w:tcW w:w="1418" w:type="dxa"/>
          </w:tcPr>
          <w:p w14:paraId="18C55E46" w14:textId="77777777" w:rsidR="009F593F" w:rsidRPr="00424B2F" w:rsidRDefault="00141ECF" w:rsidP="00424B2F">
            <w:pPr>
              <w:pStyle w:val="Tabletext"/>
              <w:rPr>
                <w:rStyle w:val="Strong"/>
                <w:b w:val="0"/>
                <w:bCs w:val="0"/>
              </w:rPr>
            </w:pPr>
            <w:r w:rsidRPr="00424B2F">
              <w:rPr>
                <w:rStyle w:val="Strong"/>
                <w:b w:val="0"/>
                <w:bCs w:val="0"/>
              </w:rPr>
              <w:t>1</w:t>
            </w:r>
          </w:p>
        </w:tc>
      </w:tr>
    </w:tbl>
    <w:p w14:paraId="31B695D2" w14:textId="77777777" w:rsidR="00E359FF" w:rsidRPr="009F593F" w:rsidRDefault="00E359FF" w:rsidP="00C26DF8">
      <w:pPr>
        <w:pStyle w:val="NoSpacing"/>
        <w:rPr>
          <w:rStyle w:val="Strong"/>
        </w:rPr>
      </w:pPr>
    </w:p>
    <w:p w14:paraId="0D772D61" w14:textId="77777777" w:rsidR="009F593F" w:rsidRPr="00315081" w:rsidRDefault="009F593F" w:rsidP="00315081">
      <w:pPr>
        <w:spacing w:before="0"/>
        <w:rPr>
          <w:rStyle w:val="eop"/>
          <w:b/>
          <w:bCs/>
        </w:rPr>
      </w:pPr>
      <w:r>
        <w:rPr>
          <w:rStyle w:val="eop"/>
        </w:rPr>
        <w:t>An</w:t>
      </w:r>
      <w:r w:rsidR="005B3EE4">
        <w:rPr>
          <w:rStyle w:val="eop"/>
        </w:rPr>
        <w:t xml:space="preserve"> indicator can be made fro</w:t>
      </w:r>
      <w:r w:rsidR="00B144E8">
        <w:rPr>
          <w:rStyle w:val="eop"/>
        </w:rPr>
        <w:t xml:space="preserve">m </w:t>
      </w:r>
      <w:r w:rsidR="005B3EE4">
        <w:rPr>
          <w:rStyle w:val="eop"/>
        </w:rPr>
        <w:t>vegetables</w:t>
      </w:r>
      <w:r>
        <w:rPr>
          <w:rStyle w:val="eop"/>
        </w:rPr>
        <w:t xml:space="preserve">: </w:t>
      </w:r>
    </w:p>
    <w:p w14:paraId="30149F15" w14:textId="7EA318F4" w:rsidR="00B144E8" w:rsidRDefault="00191864" w:rsidP="00191864">
      <w:pPr>
        <w:pStyle w:val="ListNumber"/>
        <w:numPr>
          <w:ilvl w:val="0"/>
          <w:numId w:val="0"/>
        </w:numPr>
        <w:ind w:left="357"/>
        <w:rPr>
          <w:rStyle w:val="eop"/>
        </w:rPr>
      </w:pPr>
      <w:r>
        <w:rPr>
          <w:rStyle w:val="eop"/>
        </w:rPr>
        <w:t>1. Heat</w:t>
      </w:r>
      <w:r w:rsidR="00B144E8">
        <w:rPr>
          <w:rStyle w:val="eop"/>
        </w:rPr>
        <w:t xml:space="preserve"> cut red cabbage in a saucepan of</w:t>
      </w:r>
      <w:r w:rsidR="005B3EE4">
        <w:rPr>
          <w:rStyle w:val="eop"/>
        </w:rPr>
        <w:t xml:space="preserve"> </w:t>
      </w:r>
      <w:r>
        <w:rPr>
          <w:rStyle w:val="eop"/>
        </w:rPr>
        <w:t xml:space="preserve">hot </w:t>
      </w:r>
      <w:r w:rsidR="005B3EE4">
        <w:rPr>
          <w:rStyle w:val="eop"/>
        </w:rPr>
        <w:t>water for a few minutes, until the</w:t>
      </w:r>
      <w:r w:rsidR="00B144E8">
        <w:rPr>
          <w:rStyle w:val="eop"/>
        </w:rPr>
        <w:t xml:space="preserve"> water is very </w:t>
      </w:r>
      <w:r w:rsidR="00590EE9">
        <w:rPr>
          <w:rStyle w:val="eop"/>
        </w:rPr>
        <w:t xml:space="preserve">dark purple. </w:t>
      </w:r>
      <w:r w:rsidR="00B144E8">
        <w:rPr>
          <w:rStyle w:val="eop"/>
        </w:rPr>
        <w:t xml:space="preserve">Let the cabbage water cool and strain off the </w:t>
      </w:r>
      <w:r w:rsidR="005B3EE4">
        <w:rPr>
          <w:rStyle w:val="eop"/>
        </w:rPr>
        <w:t>solids</w:t>
      </w:r>
      <w:r w:rsidR="00B144E8">
        <w:rPr>
          <w:rStyle w:val="eop"/>
        </w:rPr>
        <w:t>.</w:t>
      </w:r>
    </w:p>
    <w:p w14:paraId="2227AEFD" w14:textId="3C85AF6C" w:rsidR="00B144E8" w:rsidRDefault="00191864" w:rsidP="00191864">
      <w:pPr>
        <w:pStyle w:val="ListNumber"/>
        <w:numPr>
          <w:ilvl w:val="0"/>
          <w:numId w:val="0"/>
        </w:numPr>
        <w:ind w:left="357"/>
        <w:rPr>
          <w:rStyle w:val="eop"/>
        </w:rPr>
      </w:pPr>
      <w:r>
        <w:rPr>
          <w:rStyle w:val="eop"/>
        </w:rPr>
        <w:t xml:space="preserve">2. </w:t>
      </w:r>
      <w:r w:rsidR="005B3EE4">
        <w:rPr>
          <w:rStyle w:val="eop"/>
        </w:rPr>
        <w:t>Using</w:t>
      </w:r>
      <w:r w:rsidR="00B144E8">
        <w:rPr>
          <w:rStyle w:val="eop"/>
        </w:rPr>
        <w:t xml:space="preserve"> a </w:t>
      </w:r>
      <w:r w:rsidR="005B3EE4">
        <w:rPr>
          <w:rStyle w:val="eop"/>
        </w:rPr>
        <w:t>pipette</w:t>
      </w:r>
      <w:r w:rsidR="00B144E8">
        <w:rPr>
          <w:rStyle w:val="eop"/>
        </w:rPr>
        <w:t xml:space="preserve"> put a few </w:t>
      </w:r>
      <w:r w:rsidR="00B15B77">
        <w:rPr>
          <w:rStyle w:val="eop"/>
        </w:rPr>
        <w:t xml:space="preserve">centimetres </w:t>
      </w:r>
      <w:r w:rsidR="00B144E8">
        <w:rPr>
          <w:rStyle w:val="eop"/>
        </w:rPr>
        <w:t xml:space="preserve">of </w:t>
      </w:r>
      <w:r w:rsidR="00590EE9">
        <w:rPr>
          <w:rStyle w:val="eop"/>
        </w:rPr>
        <w:t xml:space="preserve">cabbage water </w:t>
      </w:r>
      <w:r w:rsidR="005B3EE4">
        <w:rPr>
          <w:rStyle w:val="eop"/>
        </w:rPr>
        <w:t>indicator</w:t>
      </w:r>
      <w:r w:rsidR="00567013">
        <w:rPr>
          <w:rStyle w:val="eop"/>
        </w:rPr>
        <w:t xml:space="preserve"> in an egg cup or</w:t>
      </w:r>
      <w:r w:rsidR="00B144E8">
        <w:rPr>
          <w:rStyle w:val="eop"/>
        </w:rPr>
        <w:t xml:space="preserve"> glass.</w:t>
      </w:r>
    </w:p>
    <w:p w14:paraId="6770E8E3" w14:textId="71B159DD" w:rsidR="00B144E8" w:rsidRDefault="00191864" w:rsidP="00191864">
      <w:pPr>
        <w:pStyle w:val="ListNumber"/>
        <w:numPr>
          <w:ilvl w:val="0"/>
          <w:numId w:val="0"/>
        </w:numPr>
        <w:ind w:left="357"/>
        <w:rPr>
          <w:rStyle w:val="eop"/>
        </w:rPr>
      </w:pPr>
      <w:r>
        <w:rPr>
          <w:rStyle w:val="eop"/>
        </w:rPr>
        <w:t xml:space="preserve">3. </w:t>
      </w:r>
      <w:r w:rsidR="00B144E8">
        <w:rPr>
          <w:rStyle w:val="eop"/>
        </w:rPr>
        <w:t>Add a very small amount of test substance</w:t>
      </w:r>
      <w:r>
        <w:rPr>
          <w:rStyle w:val="eop"/>
        </w:rPr>
        <w:t xml:space="preserve"> found in the pantry</w:t>
      </w:r>
      <w:r w:rsidR="00B144E8">
        <w:rPr>
          <w:rStyle w:val="eop"/>
        </w:rPr>
        <w:t xml:space="preserve">. If it </w:t>
      </w:r>
      <w:r w:rsidR="005B3EE4">
        <w:rPr>
          <w:rStyle w:val="eop"/>
        </w:rPr>
        <w:t>is</w:t>
      </w:r>
      <w:r w:rsidR="00B144E8">
        <w:rPr>
          <w:rStyle w:val="eop"/>
        </w:rPr>
        <w:t xml:space="preserve"> sol</w:t>
      </w:r>
      <w:r w:rsidR="009F593F">
        <w:rPr>
          <w:rStyle w:val="eop"/>
        </w:rPr>
        <w:t>i</w:t>
      </w:r>
      <w:r w:rsidR="00B144E8">
        <w:rPr>
          <w:rStyle w:val="eop"/>
        </w:rPr>
        <w:t xml:space="preserve">d, it should be dissolved in a little water </w:t>
      </w:r>
      <w:r w:rsidR="005B3EE4">
        <w:rPr>
          <w:rStyle w:val="eop"/>
        </w:rPr>
        <w:t>before</w:t>
      </w:r>
      <w:r w:rsidR="00B144E8">
        <w:rPr>
          <w:rStyle w:val="eop"/>
        </w:rPr>
        <w:t xml:space="preserve"> adding to the cabbage </w:t>
      </w:r>
      <w:r w:rsidR="005B3EE4">
        <w:rPr>
          <w:rStyle w:val="eop"/>
        </w:rPr>
        <w:t>water</w:t>
      </w:r>
      <w:r w:rsidR="00B144E8">
        <w:rPr>
          <w:rStyle w:val="eop"/>
        </w:rPr>
        <w:t xml:space="preserve"> </w:t>
      </w:r>
      <w:r w:rsidR="005B3EE4">
        <w:rPr>
          <w:rStyle w:val="eop"/>
        </w:rPr>
        <w:t>indicator</w:t>
      </w:r>
      <w:r w:rsidR="00B144E8">
        <w:rPr>
          <w:rStyle w:val="eop"/>
        </w:rPr>
        <w:t xml:space="preserve">. </w:t>
      </w:r>
    </w:p>
    <w:p w14:paraId="71A34984" w14:textId="59CD285E" w:rsidR="0048626F" w:rsidRPr="00CF1F97" w:rsidRDefault="00191864" w:rsidP="00191864">
      <w:pPr>
        <w:pStyle w:val="ListNumber"/>
        <w:numPr>
          <w:ilvl w:val="0"/>
          <w:numId w:val="0"/>
        </w:numPr>
        <w:ind w:left="357"/>
        <w:rPr>
          <w:rStyle w:val="eop"/>
        </w:rPr>
      </w:pPr>
      <w:r>
        <w:rPr>
          <w:rStyle w:val="eop"/>
        </w:rPr>
        <w:t xml:space="preserve">4. </w:t>
      </w:r>
      <w:r w:rsidR="00B144E8">
        <w:rPr>
          <w:rStyle w:val="eop"/>
        </w:rPr>
        <w:t>If the substance is acidic, the cabbage water will t</w:t>
      </w:r>
      <w:r w:rsidR="005B3EE4">
        <w:rPr>
          <w:rStyle w:val="eop"/>
        </w:rPr>
        <w:t>urn f</w:t>
      </w:r>
      <w:r w:rsidR="009F593F">
        <w:rPr>
          <w:rStyle w:val="eop"/>
        </w:rPr>
        <w:t>ro</w:t>
      </w:r>
      <w:r w:rsidR="00B144E8">
        <w:rPr>
          <w:rStyle w:val="eop"/>
        </w:rPr>
        <w:t>m purple to pink o</w:t>
      </w:r>
      <w:r w:rsidR="00590EE9">
        <w:rPr>
          <w:rStyle w:val="eop"/>
        </w:rPr>
        <w:t xml:space="preserve">r red, if it is neutral it </w:t>
      </w:r>
      <w:r w:rsidR="00DD7B9E">
        <w:rPr>
          <w:rStyle w:val="eop"/>
        </w:rPr>
        <w:t>stays</w:t>
      </w:r>
      <w:r w:rsidR="00590EE9">
        <w:rPr>
          <w:rStyle w:val="eop"/>
        </w:rPr>
        <w:t xml:space="preserve"> </w:t>
      </w:r>
      <w:r w:rsidR="005B3EE4">
        <w:rPr>
          <w:rStyle w:val="eop"/>
        </w:rPr>
        <w:t>purple</w:t>
      </w:r>
      <w:r w:rsidR="00B144E8">
        <w:rPr>
          <w:rStyle w:val="eop"/>
        </w:rPr>
        <w:t xml:space="preserve">, and if it is </w:t>
      </w:r>
      <w:r w:rsidR="005B3EE4">
        <w:rPr>
          <w:rStyle w:val="eop"/>
        </w:rPr>
        <w:t>basic</w:t>
      </w:r>
      <w:r w:rsidR="00B144E8">
        <w:rPr>
          <w:rStyle w:val="eop"/>
        </w:rPr>
        <w:t xml:space="preserve"> it will go yellow or </w:t>
      </w:r>
      <w:r w:rsidR="005B3EE4">
        <w:rPr>
          <w:rStyle w:val="eop"/>
        </w:rPr>
        <w:t>green</w:t>
      </w:r>
      <w:r w:rsidR="00B144E8">
        <w:rPr>
          <w:rStyle w:val="eop"/>
        </w:rPr>
        <w:t xml:space="preserve">, </w:t>
      </w:r>
    </w:p>
    <w:p w14:paraId="2048533A" w14:textId="3B8453E5" w:rsidR="0048626F" w:rsidRPr="00446303" w:rsidRDefault="0048626F" w:rsidP="0088755A">
      <w:pPr>
        <w:pStyle w:val="Heading3"/>
        <w:pageBreakBefore/>
      </w:pPr>
      <w:r w:rsidRPr="00446303">
        <w:rPr>
          <w:rStyle w:val="eop"/>
        </w:rPr>
        <w:lastRenderedPageBreak/>
        <w:t xml:space="preserve">Question </w:t>
      </w:r>
      <w:r w:rsidR="008D0377">
        <w:rPr>
          <w:rStyle w:val="eop"/>
        </w:rPr>
        <w:t>8</w:t>
      </w:r>
      <w:r w:rsidR="00BD7E2C" w:rsidRPr="00446303">
        <w:rPr>
          <w:rStyle w:val="eop"/>
        </w:rPr>
        <w:t xml:space="preserve"> (7</w:t>
      </w:r>
      <w:r w:rsidR="008D0377">
        <w:rPr>
          <w:rStyle w:val="eop"/>
        </w:rPr>
        <w:t xml:space="preserve"> marks)</w:t>
      </w:r>
    </w:p>
    <w:p w14:paraId="11AD9EBB" w14:textId="1B8C14D5" w:rsidR="000B68E5" w:rsidRPr="00CF1F97" w:rsidRDefault="000306D6" w:rsidP="00590EE9">
      <w:pPr>
        <w:rPr>
          <w:rFonts w:cs="Arial"/>
          <w:lang w:eastAsia="en-AU"/>
        </w:rPr>
      </w:pPr>
      <w:r>
        <w:rPr>
          <w:rFonts w:cs="Arial"/>
          <w:lang w:eastAsia="en-AU"/>
        </w:rPr>
        <w:t xml:space="preserve">Oxalic acid is a diprotic acid with </w:t>
      </w:r>
      <w:r w:rsidR="000B68E5" w:rsidRPr="00CF1F97">
        <w:rPr>
          <w:rFonts w:cs="Arial"/>
          <w:lang w:eastAsia="en-AU"/>
        </w:rPr>
        <w:t>the formula (COOH)</w:t>
      </w:r>
      <w:r w:rsidR="000B68E5" w:rsidRPr="00CF1F97">
        <w:rPr>
          <w:rFonts w:cs="Arial"/>
          <w:vertAlign w:val="subscript"/>
          <w:lang w:eastAsia="en-AU"/>
        </w:rPr>
        <w:t>2</w:t>
      </w:r>
      <w:r w:rsidR="000B68E5" w:rsidRPr="00CF1F97">
        <w:rPr>
          <w:rFonts w:cs="Arial"/>
          <w:lang w:eastAsia="en-AU"/>
        </w:rPr>
        <w:t>.2H</w:t>
      </w:r>
      <w:r w:rsidR="000B68E5" w:rsidRPr="00CF1F97">
        <w:rPr>
          <w:rFonts w:cs="Arial"/>
          <w:vertAlign w:val="subscript"/>
          <w:lang w:eastAsia="en-AU"/>
        </w:rPr>
        <w:t>2</w:t>
      </w:r>
      <w:r>
        <w:rPr>
          <w:rFonts w:cs="Arial"/>
          <w:lang w:eastAsia="en-AU"/>
        </w:rPr>
        <w:t xml:space="preserve">O. </w:t>
      </w:r>
      <w:r w:rsidR="00B971C9">
        <w:rPr>
          <w:rFonts w:cs="Arial"/>
          <w:lang w:eastAsia="en-AU"/>
        </w:rPr>
        <w:t xml:space="preserve">It is a soluble crystalline solid. </w:t>
      </w:r>
      <w:r>
        <w:rPr>
          <w:rFonts w:cs="Arial"/>
          <w:lang w:eastAsia="en-AU"/>
        </w:rPr>
        <w:t xml:space="preserve">The </w:t>
      </w:r>
      <w:r w:rsidR="000B68E5" w:rsidRPr="00CF1F97">
        <w:rPr>
          <w:rFonts w:cs="Arial"/>
          <w:lang w:eastAsia="en-AU"/>
        </w:rPr>
        <w:t>2H</w:t>
      </w:r>
      <w:r w:rsidR="000B68E5" w:rsidRPr="00CF1F97">
        <w:rPr>
          <w:rFonts w:cs="Arial"/>
          <w:vertAlign w:val="subscript"/>
          <w:lang w:eastAsia="en-AU"/>
        </w:rPr>
        <w:t>2</w:t>
      </w:r>
      <w:r>
        <w:rPr>
          <w:rFonts w:cs="Arial"/>
          <w:lang w:eastAsia="en-AU"/>
        </w:rPr>
        <w:t xml:space="preserve">O </w:t>
      </w:r>
      <w:r w:rsidR="004F60DB">
        <w:rPr>
          <w:rFonts w:cs="Arial"/>
          <w:lang w:eastAsia="en-AU"/>
        </w:rPr>
        <w:t>is</w:t>
      </w:r>
      <w:r w:rsidR="004F60DB" w:rsidRPr="00CF1F97">
        <w:rPr>
          <w:rFonts w:cs="Arial"/>
          <w:lang w:eastAsia="en-AU"/>
        </w:rPr>
        <w:t xml:space="preserve"> </w:t>
      </w:r>
      <w:r w:rsidR="000B68E5" w:rsidRPr="00CF1F97">
        <w:rPr>
          <w:rFonts w:cs="Arial"/>
          <w:lang w:eastAsia="en-AU"/>
        </w:rPr>
        <w:t>called water of hydration</w:t>
      </w:r>
      <w:r w:rsidR="004F60DB">
        <w:rPr>
          <w:rFonts w:cs="Arial"/>
          <w:lang w:eastAsia="en-AU"/>
        </w:rPr>
        <w:t>,</w:t>
      </w:r>
      <w:r w:rsidR="000B68E5" w:rsidRPr="00CF1F97">
        <w:rPr>
          <w:rFonts w:cs="Arial"/>
          <w:lang w:eastAsia="en-AU"/>
        </w:rPr>
        <w:t xml:space="preserve"> and </w:t>
      </w:r>
      <w:r w:rsidR="00CC7F4C">
        <w:rPr>
          <w:rFonts w:cs="Arial"/>
          <w:lang w:eastAsia="en-AU"/>
        </w:rPr>
        <w:t>it</w:t>
      </w:r>
      <w:r w:rsidR="00CC7F4C" w:rsidRPr="00CF1F97">
        <w:rPr>
          <w:rFonts w:cs="Arial"/>
          <w:lang w:eastAsia="en-AU"/>
        </w:rPr>
        <w:t xml:space="preserve"> </w:t>
      </w:r>
      <w:r w:rsidR="00CC7F4C">
        <w:rPr>
          <w:rFonts w:cs="Arial"/>
          <w:lang w:eastAsia="en-AU"/>
        </w:rPr>
        <w:t>is</w:t>
      </w:r>
      <w:r w:rsidR="00CC7F4C" w:rsidRPr="00CF1F97">
        <w:rPr>
          <w:rFonts w:cs="Arial"/>
          <w:lang w:eastAsia="en-AU"/>
        </w:rPr>
        <w:t xml:space="preserve"> </w:t>
      </w:r>
      <w:r w:rsidR="000B68E5" w:rsidRPr="00CF1F97">
        <w:rPr>
          <w:rFonts w:cs="Arial"/>
          <w:lang w:eastAsia="en-AU"/>
        </w:rPr>
        <w:t xml:space="preserve">part of the </w:t>
      </w:r>
      <w:r w:rsidR="00B971C9">
        <w:rPr>
          <w:rFonts w:cs="Arial"/>
          <w:lang w:eastAsia="en-AU"/>
        </w:rPr>
        <w:t xml:space="preserve">solid </w:t>
      </w:r>
      <w:r w:rsidR="000B68E5" w:rsidRPr="00CF1F97">
        <w:rPr>
          <w:rFonts w:cs="Arial"/>
          <w:lang w:eastAsia="en-AU"/>
        </w:rPr>
        <w:t>crys</w:t>
      </w:r>
      <w:r w:rsidR="00B971C9">
        <w:rPr>
          <w:rFonts w:cs="Arial"/>
          <w:lang w:eastAsia="en-AU"/>
        </w:rPr>
        <w:t>tal structure</w:t>
      </w:r>
      <w:r w:rsidR="0019313D">
        <w:rPr>
          <w:rFonts w:cs="Arial"/>
          <w:lang w:eastAsia="en-AU"/>
        </w:rPr>
        <w:t xml:space="preserve">. </w:t>
      </w:r>
      <w:r w:rsidR="00B65457">
        <w:rPr>
          <w:rFonts w:cs="Arial"/>
          <w:lang w:eastAsia="en-AU"/>
        </w:rPr>
        <w:t>T</w:t>
      </w:r>
      <w:r w:rsidR="00B65457" w:rsidRPr="00CF1F97">
        <w:rPr>
          <w:rFonts w:cs="Arial"/>
          <w:lang w:eastAsia="en-AU"/>
        </w:rPr>
        <w:t>herefore,</w:t>
      </w:r>
      <w:r w:rsidR="000B68E5" w:rsidRPr="00CF1F97">
        <w:rPr>
          <w:rFonts w:cs="Arial"/>
          <w:lang w:eastAsia="en-AU"/>
        </w:rPr>
        <w:t xml:space="preserve"> any calculations involving ma</w:t>
      </w:r>
      <w:r>
        <w:rPr>
          <w:rFonts w:cs="Arial"/>
          <w:lang w:eastAsia="en-AU"/>
        </w:rPr>
        <w:t xml:space="preserve">ss would need to include </w:t>
      </w:r>
      <w:r w:rsidR="00A94D69">
        <w:rPr>
          <w:rFonts w:cs="Arial"/>
          <w:lang w:eastAsia="en-AU"/>
        </w:rPr>
        <w:t>it</w:t>
      </w:r>
      <w:r>
        <w:rPr>
          <w:rFonts w:cs="Arial"/>
          <w:lang w:eastAsia="en-AU"/>
        </w:rPr>
        <w:t>.</w:t>
      </w:r>
      <w:r w:rsidR="00590EE9">
        <w:t xml:space="preserve"> </w:t>
      </w:r>
      <w:r w:rsidR="000B68E5" w:rsidRPr="00CF1F97">
        <w:rPr>
          <w:rFonts w:cs="Arial"/>
          <w:lang w:eastAsia="en-AU"/>
        </w:rPr>
        <w:t>3.16g of solid oxalic acid was weighed and used to make a solution</w:t>
      </w:r>
      <w:r w:rsidR="0048626F" w:rsidRPr="00CF1F97">
        <w:rPr>
          <w:rFonts w:cs="Arial"/>
          <w:lang w:eastAsia="en-AU"/>
        </w:rPr>
        <w:t xml:space="preserve"> in a 500mL volumetric flask.</w:t>
      </w:r>
    </w:p>
    <w:p w14:paraId="4CAF2A6C" w14:textId="54397611" w:rsidR="000B68E5" w:rsidRPr="00743407" w:rsidRDefault="00590EE9" w:rsidP="00594F63">
      <w:pPr>
        <w:pStyle w:val="ListNumber2"/>
        <w:numPr>
          <w:ilvl w:val="1"/>
          <w:numId w:val="17"/>
        </w:numPr>
        <w:rPr>
          <w:rFonts w:cs="Arial"/>
          <w:lang w:eastAsia="en-AU"/>
        </w:rPr>
      </w:pPr>
      <w:r w:rsidRPr="00743407">
        <w:rPr>
          <w:rFonts w:cs="Arial"/>
          <w:lang w:eastAsia="en-AU"/>
        </w:rPr>
        <w:t xml:space="preserve"> </w:t>
      </w:r>
      <w:r w:rsidR="000B68E5" w:rsidRPr="00743407">
        <w:rPr>
          <w:rFonts w:cs="Arial"/>
          <w:lang w:eastAsia="en-AU"/>
        </w:rPr>
        <w:t>Calculate t</w:t>
      </w:r>
      <w:r w:rsidR="00D4099A" w:rsidRPr="00743407">
        <w:rPr>
          <w:rFonts w:cs="Arial"/>
          <w:lang w:eastAsia="en-AU"/>
        </w:rPr>
        <w:t>he concentration of oxalic acid in molL</w:t>
      </w:r>
      <w:r w:rsidR="00D4099A" w:rsidRPr="00743407">
        <w:rPr>
          <w:rFonts w:cs="Arial"/>
          <w:vertAlign w:val="superscript"/>
          <w:lang w:eastAsia="en-AU"/>
        </w:rPr>
        <w:t>-1</w:t>
      </w:r>
      <w:r w:rsidR="0048626F" w:rsidRPr="00743407">
        <w:rPr>
          <w:rFonts w:cs="Arial"/>
          <w:lang w:eastAsia="en-AU"/>
        </w:rPr>
        <w:t>.</w:t>
      </w:r>
      <w:r w:rsidR="00EA4CE4" w:rsidRPr="00743407">
        <w:rPr>
          <w:rFonts w:cs="Arial"/>
          <w:lang w:eastAsia="en-AU"/>
        </w:rPr>
        <w:t xml:space="preserve"> </w:t>
      </w:r>
      <w:r w:rsidR="00BD7E2C" w:rsidRPr="00743407">
        <w:rPr>
          <w:rFonts w:cs="Arial"/>
          <w:lang w:eastAsia="en-AU"/>
        </w:rPr>
        <w:t>(2</w:t>
      </w:r>
      <w:r w:rsidR="000306D6" w:rsidRPr="00743407">
        <w:rPr>
          <w:rFonts w:cs="Arial"/>
          <w:lang w:eastAsia="en-AU"/>
        </w:rPr>
        <w:t xml:space="preserve"> marks) </w:t>
      </w:r>
    </w:p>
    <w:p w14:paraId="76FB5DCD" w14:textId="355F7A79" w:rsidR="000B68E5" w:rsidRPr="00CF1F97" w:rsidRDefault="000B68E5" w:rsidP="00590EE9">
      <w:pPr>
        <w:pStyle w:val="ListNumber2"/>
        <w:rPr>
          <w:rFonts w:cs="Arial"/>
          <w:lang w:eastAsia="en-AU"/>
        </w:rPr>
      </w:pPr>
      <w:r w:rsidRPr="00CF1F97">
        <w:rPr>
          <w:rFonts w:cs="Arial"/>
          <w:lang w:eastAsia="en-AU"/>
        </w:rPr>
        <w:t>A studen</w:t>
      </w:r>
      <w:r w:rsidR="00D4099A">
        <w:rPr>
          <w:rFonts w:cs="Arial"/>
          <w:lang w:eastAsia="en-AU"/>
        </w:rPr>
        <w:t>t used 25.0</w:t>
      </w:r>
      <w:r w:rsidR="000306D6">
        <w:rPr>
          <w:rFonts w:cs="Arial"/>
          <w:lang w:eastAsia="en-AU"/>
        </w:rPr>
        <w:t xml:space="preserve">mL </w:t>
      </w:r>
      <w:r w:rsidR="00A94D69">
        <w:rPr>
          <w:rFonts w:cs="Arial"/>
          <w:lang w:eastAsia="en-AU"/>
        </w:rPr>
        <w:t xml:space="preserve">portions </w:t>
      </w:r>
      <w:r w:rsidR="000306D6">
        <w:rPr>
          <w:rFonts w:cs="Arial"/>
          <w:lang w:eastAsia="en-AU"/>
        </w:rPr>
        <w:t xml:space="preserve">of the oxalic acid </w:t>
      </w:r>
      <w:r w:rsidRPr="00CF1F97">
        <w:rPr>
          <w:rFonts w:cs="Arial"/>
          <w:lang w:eastAsia="en-AU"/>
        </w:rPr>
        <w:t>solution t</w:t>
      </w:r>
      <w:r w:rsidR="000306D6">
        <w:rPr>
          <w:rFonts w:cs="Arial"/>
          <w:lang w:eastAsia="en-AU"/>
        </w:rPr>
        <w:t>o calculate t</w:t>
      </w:r>
      <w:r w:rsidRPr="00CF1F97">
        <w:rPr>
          <w:rFonts w:cs="Arial"/>
          <w:lang w:eastAsia="en-AU"/>
        </w:rPr>
        <w:t>he conc</w:t>
      </w:r>
      <w:r w:rsidR="000306D6">
        <w:rPr>
          <w:rFonts w:cs="Arial"/>
          <w:lang w:eastAsia="en-AU"/>
        </w:rPr>
        <w:t xml:space="preserve">entration of a sodium hydroxide solution </w:t>
      </w:r>
      <w:r w:rsidRPr="00CF1F97">
        <w:rPr>
          <w:rFonts w:cs="Arial"/>
          <w:lang w:eastAsia="en-AU"/>
        </w:rPr>
        <w:t>using titration.</w:t>
      </w:r>
      <w:r w:rsidR="0048626F" w:rsidRPr="00CF1F97">
        <w:rPr>
          <w:rFonts w:cs="Arial"/>
          <w:lang w:eastAsia="en-AU"/>
        </w:rPr>
        <w:t xml:space="preserve"> </w:t>
      </w:r>
      <w:r w:rsidRPr="00CF1F97">
        <w:rPr>
          <w:rFonts w:cs="Arial"/>
          <w:lang w:eastAsia="en-AU"/>
        </w:rPr>
        <w:t>Write the equation for the ne</w:t>
      </w:r>
      <w:r w:rsidR="000306D6">
        <w:rPr>
          <w:rFonts w:cs="Arial"/>
          <w:lang w:eastAsia="en-AU"/>
        </w:rPr>
        <w:t xml:space="preserve">utralisation reaction. (1 mark) </w:t>
      </w:r>
    </w:p>
    <w:p w14:paraId="244A893F" w14:textId="5CD63CEB" w:rsidR="000B68E5" w:rsidRPr="00CF1F97" w:rsidRDefault="00046C0C" w:rsidP="00590EE9">
      <w:pPr>
        <w:pStyle w:val="ListNumber2"/>
        <w:rPr>
          <w:rFonts w:cs="Arial"/>
          <w:lang w:eastAsia="en-AU"/>
        </w:rPr>
      </w:pPr>
      <w:r>
        <w:rPr>
          <w:rFonts w:cs="Arial"/>
          <w:lang w:eastAsia="en-AU"/>
        </w:rPr>
        <w:t xml:space="preserve">Explain </w:t>
      </w:r>
      <w:r w:rsidR="000306D6">
        <w:rPr>
          <w:rFonts w:cs="Arial"/>
          <w:lang w:eastAsia="en-AU"/>
        </w:rPr>
        <w:t xml:space="preserve">the effect on the </w:t>
      </w:r>
      <w:r w:rsidR="000B68E5" w:rsidRPr="00CF1F97">
        <w:rPr>
          <w:rFonts w:cs="Arial"/>
          <w:lang w:eastAsia="en-AU"/>
        </w:rPr>
        <w:t>calculated concentration of so</w:t>
      </w:r>
      <w:r w:rsidR="000306D6">
        <w:rPr>
          <w:rFonts w:cs="Arial"/>
          <w:lang w:eastAsia="en-AU"/>
        </w:rPr>
        <w:t xml:space="preserve">dium hydroxide, of </w:t>
      </w:r>
      <w:r w:rsidR="000B68E5" w:rsidRPr="00CF1F97">
        <w:rPr>
          <w:rFonts w:cs="Arial"/>
          <w:lang w:eastAsia="en-AU"/>
        </w:rPr>
        <w:t>usi</w:t>
      </w:r>
      <w:r w:rsidR="000306D6">
        <w:rPr>
          <w:rFonts w:cs="Arial"/>
          <w:lang w:eastAsia="en-AU"/>
        </w:rPr>
        <w:t xml:space="preserve">ng the </w:t>
      </w:r>
      <w:r w:rsidR="00D4099A">
        <w:rPr>
          <w:rFonts w:cs="Arial"/>
          <w:lang w:eastAsia="en-AU"/>
        </w:rPr>
        <w:t xml:space="preserve">molar </w:t>
      </w:r>
      <w:r w:rsidR="000306D6">
        <w:rPr>
          <w:rFonts w:cs="Arial"/>
          <w:lang w:eastAsia="en-AU"/>
        </w:rPr>
        <w:t xml:space="preserve">mass of oxalic acid and not </w:t>
      </w:r>
      <w:r w:rsidR="000B68E5" w:rsidRPr="00CF1F97">
        <w:rPr>
          <w:rFonts w:cs="Arial"/>
          <w:lang w:eastAsia="en-AU"/>
        </w:rPr>
        <w:t>t</w:t>
      </w:r>
      <w:r w:rsidR="000306D6">
        <w:rPr>
          <w:rFonts w:cs="Arial"/>
          <w:lang w:eastAsia="en-AU"/>
        </w:rPr>
        <w:t xml:space="preserve">he </w:t>
      </w:r>
      <w:r w:rsidR="00D4099A">
        <w:rPr>
          <w:rFonts w:cs="Arial"/>
          <w:lang w:eastAsia="en-AU"/>
        </w:rPr>
        <w:t xml:space="preserve">molar </w:t>
      </w:r>
      <w:r w:rsidR="000306D6">
        <w:rPr>
          <w:rFonts w:cs="Arial"/>
          <w:lang w:eastAsia="en-AU"/>
        </w:rPr>
        <w:t xml:space="preserve">mass of the </w:t>
      </w:r>
      <w:r w:rsidR="0048626F" w:rsidRPr="00CF1F97">
        <w:rPr>
          <w:rFonts w:cs="Arial"/>
          <w:lang w:eastAsia="en-AU"/>
        </w:rPr>
        <w:t>hydrated form.</w:t>
      </w:r>
      <w:r w:rsidR="00590EE9">
        <w:rPr>
          <w:lang w:eastAsia="en-AU"/>
        </w:rPr>
        <w:t xml:space="preserve"> (2</w:t>
      </w:r>
      <w:r w:rsidR="001B3A01">
        <w:rPr>
          <w:lang w:eastAsia="en-AU"/>
        </w:rPr>
        <w:t xml:space="preserve"> </w:t>
      </w:r>
      <w:r w:rsidR="00590EE9">
        <w:rPr>
          <w:lang w:eastAsia="en-AU"/>
        </w:rPr>
        <w:t>marks)</w:t>
      </w:r>
    </w:p>
    <w:p w14:paraId="5A7FEE75" w14:textId="5C215F52" w:rsidR="000B68E5" w:rsidRPr="00CF1F97" w:rsidRDefault="000B68E5" w:rsidP="00315081">
      <w:pPr>
        <w:pStyle w:val="ListNumber2"/>
        <w:rPr>
          <w:rFonts w:cs="Arial"/>
          <w:lang w:eastAsia="en-AU"/>
        </w:rPr>
      </w:pPr>
      <w:r w:rsidRPr="00CF1F97">
        <w:rPr>
          <w:rFonts w:cs="Arial"/>
          <w:lang w:eastAsia="en-AU"/>
        </w:rPr>
        <w:t>Describe</w:t>
      </w:r>
      <w:r w:rsidR="00FD18CD">
        <w:rPr>
          <w:rFonts w:cs="Arial"/>
          <w:lang w:eastAsia="en-AU"/>
        </w:rPr>
        <w:t xml:space="preserve"> the advantage of using oxalic acid</w:t>
      </w:r>
      <w:r w:rsidR="00590EE9">
        <w:rPr>
          <w:lang w:eastAsia="en-AU"/>
        </w:rPr>
        <w:t xml:space="preserve"> </w:t>
      </w:r>
      <w:r w:rsidR="001B3A01">
        <w:rPr>
          <w:lang w:eastAsia="en-AU"/>
        </w:rPr>
        <w:t xml:space="preserve">rather than hydrochloric acid as a standard solution </w:t>
      </w:r>
      <w:r w:rsidR="00590EE9">
        <w:rPr>
          <w:lang w:eastAsia="en-AU"/>
        </w:rPr>
        <w:t>(2 marks)</w:t>
      </w:r>
    </w:p>
    <w:p w14:paraId="78EBDDA9" w14:textId="77777777" w:rsidR="000B68E5" w:rsidRPr="00446303" w:rsidRDefault="000306D6" w:rsidP="00446303">
      <w:pPr>
        <w:pStyle w:val="Heading4"/>
      </w:pPr>
      <w:r w:rsidRPr="00446303">
        <w:t xml:space="preserve">Marking </w:t>
      </w:r>
      <w:r w:rsidR="00456C92" w:rsidRPr="00446303">
        <w:t>criteria and sample answers</w:t>
      </w:r>
    </w:p>
    <w:tbl>
      <w:tblPr>
        <w:tblW w:w="9838"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7"/>
        <w:gridCol w:w="1701"/>
      </w:tblGrid>
      <w:tr w:rsidR="000B68E5" w:rsidRPr="00CF1F97" w14:paraId="4E825396" w14:textId="77777777" w:rsidTr="0079740A">
        <w:trPr>
          <w:trHeight w:val="348"/>
        </w:trPr>
        <w:tc>
          <w:tcPr>
            <w:tcW w:w="8137" w:type="dxa"/>
            <w:tcBorders>
              <w:top w:val="single" w:sz="6" w:space="0" w:color="auto"/>
              <w:left w:val="single" w:sz="6" w:space="0" w:color="auto"/>
              <w:bottom w:val="single" w:sz="6" w:space="0" w:color="auto"/>
              <w:right w:val="single" w:sz="6" w:space="0" w:color="auto"/>
            </w:tcBorders>
            <w:shd w:val="clear" w:color="auto" w:fill="auto"/>
            <w:hideMark/>
          </w:tcPr>
          <w:p w14:paraId="0BA39076" w14:textId="77777777" w:rsidR="000B68E5" w:rsidRPr="00CF1F97" w:rsidRDefault="000B68E5" w:rsidP="004A7C83">
            <w:pPr>
              <w:pStyle w:val="Tableheading"/>
            </w:pPr>
            <w:r w:rsidRPr="00CF1F97">
              <w:t>Criteria</w:t>
            </w:r>
            <w:r w:rsidR="00456C92">
              <w:t xml:space="preserve"> (a) </w:t>
            </w:r>
          </w:p>
        </w:tc>
        <w:tc>
          <w:tcPr>
            <w:tcW w:w="1701" w:type="dxa"/>
            <w:tcBorders>
              <w:top w:val="single" w:sz="6" w:space="0" w:color="auto"/>
              <w:left w:val="nil"/>
              <w:bottom w:val="single" w:sz="6" w:space="0" w:color="auto"/>
              <w:right w:val="single" w:sz="6" w:space="0" w:color="auto"/>
            </w:tcBorders>
            <w:shd w:val="clear" w:color="auto" w:fill="auto"/>
            <w:hideMark/>
          </w:tcPr>
          <w:p w14:paraId="1CE9C048" w14:textId="77777777" w:rsidR="000B68E5" w:rsidRPr="00CF1F97" w:rsidRDefault="000B68E5" w:rsidP="004A7C83">
            <w:pPr>
              <w:pStyle w:val="Tableheading"/>
            </w:pPr>
            <w:r w:rsidRPr="00CF1F97">
              <w:t>Marks</w:t>
            </w:r>
          </w:p>
        </w:tc>
      </w:tr>
      <w:tr w:rsidR="000B68E5" w:rsidRPr="00CF1F97" w14:paraId="49BCCB53" w14:textId="77777777" w:rsidTr="0079740A">
        <w:trPr>
          <w:trHeight w:val="686"/>
        </w:trPr>
        <w:tc>
          <w:tcPr>
            <w:tcW w:w="8137" w:type="dxa"/>
            <w:tcBorders>
              <w:top w:val="nil"/>
              <w:left w:val="single" w:sz="6" w:space="0" w:color="auto"/>
              <w:bottom w:val="single" w:sz="6" w:space="0" w:color="auto"/>
              <w:right w:val="single" w:sz="6" w:space="0" w:color="auto"/>
            </w:tcBorders>
            <w:shd w:val="clear" w:color="auto" w:fill="auto"/>
            <w:hideMark/>
          </w:tcPr>
          <w:p w14:paraId="78CD7BA1" w14:textId="43830045" w:rsidR="000B68E5" w:rsidRPr="00EB26D1" w:rsidRDefault="00456C92" w:rsidP="00424B2F">
            <w:pPr>
              <w:pStyle w:val="List"/>
            </w:pPr>
            <w:r w:rsidRPr="00424B2F">
              <w:t>c</w:t>
            </w:r>
            <w:r w:rsidR="000B68E5" w:rsidRPr="00424B2F">
              <w:t xml:space="preserve">orrectly calculates </w:t>
            </w:r>
            <w:r w:rsidR="0019313D" w:rsidRPr="00424B2F">
              <w:t xml:space="preserve">the </w:t>
            </w:r>
            <w:r w:rsidR="000B68E5" w:rsidRPr="00424B2F">
              <w:t xml:space="preserve">concentration of </w:t>
            </w:r>
            <w:r w:rsidR="00262416" w:rsidRPr="00424B2F">
              <w:t xml:space="preserve">the </w:t>
            </w:r>
            <w:r w:rsidR="000B68E5" w:rsidRPr="00424B2F">
              <w:t>oxalic acid solu</w:t>
            </w:r>
            <w:r w:rsidR="000306D6" w:rsidRPr="00424B2F">
              <w:t>tion and displays correct units</w:t>
            </w:r>
          </w:p>
        </w:tc>
        <w:tc>
          <w:tcPr>
            <w:tcW w:w="1701" w:type="dxa"/>
            <w:tcBorders>
              <w:top w:val="nil"/>
              <w:left w:val="nil"/>
              <w:bottom w:val="single" w:sz="6" w:space="0" w:color="auto"/>
              <w:right w:val="single" w:sz="6" w:space="0" w:color="auto"/>
            </w:tcBorders>
            <w:shd w:val="clear" w:color="auto" w:fill="auto"/>
            <w:hideMark/>
          </w:tcPr>
          <w:p w14:paraId="7E0CBD08" w14:textId="79CE3C38" w:rsidR="000B68E5" w:rsidRPr="00CF1F97" w:rsidRDefault="00BD7E2C" w:rsidP="004A7C83">
            <w:pPr>
              <w:pStyle w:val="Tabletext"/>
            </w:pPr>
            <w:r>
              <w:t>2</w:t>
            </w:r>
          </w:p>
        </w:tc>
      </w:tr>
      <w:tr w:rsidR="000B68E5" w:rsidRPr="00CF1F97" w14:paraId="07C47197" w14:textId="77777777" w:rsidTr="0079740A">
        <w:trPr>
          <w:trHeight w:val="417"/>
        </w:trPr>
        <w:tc>
          <w:tcPr>
            <w:tcW w:w="8137" w:type="dxa"/>
            <w:tcBorders>
              <w:top w:val="nil"/>
              <w:left w:val="single" w:sz="6" w:space="0" w:color="auto"/>
              <w:bottom w:val="single" w:sz="6" w:space="0" w:color="auto"/>
              <w:right w:val="single" w:sz="6" w:space="0" w:color="auto"/>
            </w:tcBorders>
            <w:shd w:val="clear" w:color="auto" w:fill="auto"/>
            <w:hideMark/>
          </w:tcPr>
          <w:p w14:paraId="3828E2EC" w14:textId="77777777" w:rsidR="000B68E5" w:rsidRPr="00424B2F" w:rsidRDefault="00456C92" w:rsidP="00424B2F">
            <w:pPr>
              <w:pStyle w:val="List"/>
            </w:pPr>
            <w:r w:rsidRPr="00424B2F">
              <w:t>p</w:t>
            </w:r>
            <w:r w:rsidR="000B68E5" w:rsidRPr="00424B2F">
              <w:t>rovides some relev</w:t>
            </w:r>
            <w:r w:rsidR="000306D6" w:rsidRPr="00424B2F">
              <w:t>ant calculation</w:t>
            </w:r>
          </w:p>
        </w:tc>
        <w:tc>
          <w:tcPr>
            <w:tcW w:w="1701" w:type="dxa"/>
            <w:tcBorders>
              <w:top w:val="nil"/>
              <w:left w:val="nil"/>
              <w:bottom w:val="single" w:sz="6" w:space="0" w:color="auto"/>
              <w:right w:val="single" w:sz="6" w:space="0" w:color="auto"/>
            </w:tcBorders>
            <w:shd w:val="clear" w:color="auto" w:fill="auto"/>
            <w:hideMark/>
          </w:tcPr>
          <w:p w14:paraId="13964AE8" w14:textId="77777777" w:rsidR="000B68E5" w:rsidRPr="00CF1F97" w:rsidRDefault="000306D6" w:rsidP="004A7C83">
            <w:pPr>
              <w:pStyle w:val="Tabletext"/>
            </w:pPr>
            <w:r>
              <w:t>1</w:t>
            </w:r>
          </w:p>
        </w:tc>
      </w:tr>
    </w:tbl>
    <w:p w14:paraId="7291751C" w14:textId="74B67008" w:rsidR="006A5667" w:rsidRDefault="00E71FAC" w:rsidP="00A013B1">
      <w:pPr>
        <w:jc w:val="center"/>
        <w:rPr>
          <w:rFonts w:eastAsiaTheme="minorEastAsia"/>
          <w:lang w:eastAsia="en-AU"/>
        </w:rPr>
      </w:pPr>
      <m:oMathPara>
        <m:oMath>
          <m:r>
            <w:rPr>
              <w:rFonts w:ascii="Cambria Math" w:hAnsi="Cambria Math"/>
              <w:lang w:eastAsia="en-AU"/>
            </w:rPr>
            <m:t>n = 0.02507 mol</m:t>
          </m:r>
        </m:oMath>
      </m:oMathPara>
    </w:p>
    <w:p w14:paraId="518D107B" w14:textId="7D14BEFC" w:rsidR="001010E2" w:rsidRDefault="001010E2" w:rsidP="001C0F5F">
      <w:pPr>
        <w:rPr>
          <w:rFonts w:eastAsiaTheme="minorEastAsia"/>
          <w:lang w:eastAsia="en-AU"/>
        </w:rPr>
      </w:pPr>
      <m:oMathPara>
        <m:oMath>
          <m:r>
            <w:rPr>
              <w:rFonts w:ascii="Cambria Math" w:eastAsiaTheme="minorEastAsia" w:hAnsi="Cambria Math"/>
              <w:lang w:eastAsia="en-AU"/>
            </w:rPr>
            <m:t>c=</m:t>
          </m:r>
          <m:f>
            <m:fPr>
              <m:ctrlPr>
                <w:rPr>
                  <w:rFonts w:ascii="Cambria Math" w:eastAsiaTheme="minorEastAsia" w:hAnsi="Cambria Math"/>
                  <w:i/>
                  <w:lang w:eastAsia="en-AU"/>
                </w:rPr>
              </m:ctrlPr>
            </m:fPr>
            <m:num>
              <m:r>
                <w:rPr>
                  <w:rFonts w:ascii="Cambria Math" w:eastAsiaTheme="minorEastAsia" w:hAnsi="Cambria Math"/>
                  <w:lang w:eastAsia="en-AU"/>
                </w:rPr>
                <m:t>n</m:t>
              </m:r>
            </m:num>
            <m:den>
              <m:r>
                <w:rPr>
                  <w:rFonts w:ascii="Cambria Math" w:eastAsiaTheme="minorEastAsia" w:hAnsi="Cambria Math"/>
                  <w:lang w:eastAsia="en-AU"/>
                </w:rPr>
                <m:t>V</m:t>
              </m:r>
            </m:den>
          </m:f>
          <m:r>
            <w:rPr>
              <w:rFonts w:ascii="Cambria Math" w:eastAsiaTheme="minorEastAsia" w:hAnsi="Cambria Math"/>
              <w:lang w:eastAsia="en-AU"/>
            </w:rPr>
            <m:t>=</m:t>
          </m:r>
          <m:f>
            <m:fPr>
              <m:ctrlPr>
                <w:rPr>
                  <w:rFonts w:ascii="Cambria Math" w:eastAsiaTheme="minorEastAsia" w:hAnsi="Cambria Math"/>
                  <w:i/>
                  <w:lang w:eastAsia="en-AU"/>
                </w:rPr>
              </m:ctrlPr>
            </m:fPr>
            <m:num>
              <m:r>
                <w:rPr>
                  <w:rFonts w:ascii="Cambria Math" w:eastAsiaTheme="minorEastAsia" w:hAnsi="Cambria Math"/>
                  <w:lang w:eastAsia="en-AU"/>
                </w:rPr>
                <m:t>0.02507</m:t>
              </m:r>
            </m:num>
            <m:den>
              <m:r>
                <w:rPr>
                  <w:rFonts w:ascii="Cambria Math" w:eastAsiaTheme="minorEastAsia" w:hAnsi="Cambria Math"/>
                  <w:lang w:eastAsia="en-AU"/>
                </w:rPr>
                <m:t>0.500</m:t>
              </m:r>
            </m:den>
          </m:f>
          <m:r>
            <w:rPr>
              <w:rFonts w:ascii="Cambria Math" w:eastAsiaTheme="minorEastAsia" w:hAnsi="Cambria Math"/>
              <w:lang w:eastAsia="en-AU"/>
            </w:rPr>
            <m:t>=0.0501 mol</m:t>
          </m:r>
          <m:sSup>
            <m:sSupPr>
              <m:ctrlPr>
                <w:rPr>
                  <w:rFonts w:ascii="Cambria Math" w:eastAsiaTheme="minorEastAsia" w:hAnsi="Cambria Math"/>
                  <w:i/>
                  <w:lang w:eastAsia="en-AU"/>
                </w:rPr>
              </m:ctrlPr>
            </m:sSupPr>
            <m:e>
              <m:r>
                <w:rPr>
                  <w:rFonts w:ascii="Cambria Math" w:eastAsiaTheme="minorEastAsia" w:hAnsi="Cambria Math"/>
                  <w:lang w:eastAsia="en-AU"/>
                </w:rPr>
                <m:t>L</m:t>
              </m:r>
            </m:e>
            <m:sup>
              <m:r>
                <w:rPr>
                  <w:rFonts w:ascii="Cambria Math" w:eastAsiaTheme="minorEastAsia" w:hAnsi="Cambria Math"/>
                  <w:lang w:eastAsia="en-AU"/>
                </w:rPr>
                <m:t>-1</m:t>
              </m:r>
            </m:sup>
          </m:sSup>
        </m:oMath>
      </m:oMathPara>
    </w:p>
    <w:p w14:paraId="137E6265" w14:textId="53E3C192" w:rsidR="006A5667" w:rsidRDefault="001010E2" w:rsidP="00A013B1">
      <w:pPr>
        <w:spacing w:before="0"/>
        <w:jc w:val="center"/>
        <w:rPr>
          <w:rStyle w:val="Strong"/>
        </w:rPr>
      </w:pPr>
      <w:r w:rsidRPr="00CF1F97">
        <w:rPr>
          <w:lang w:eastAsia="en-AU"/>
        </w:rPr>
        <w:t>(COOH)</w:t>
      </w:r>
      <w:r w:rsidRPr="00CF1F97">
        <w:rPr>
          <w:vertAlign w:val="subscript"/>
          <w:lang w:eastAsia="en-AU"/>
        </w:rPr>
        <w:t>2(aq)</w:t>
      </w:r>
      <w:r>
        <w:rPr>
          <w:lang w:eastAsia="en-AU"/>
        </w:rPr>
        <w:t xml:space="preserve"> + </w:t>
      </w:r>
      <w:r w:rsidRPr="00CF1F97">
        <w:rPr>
          <w:lang w:eastAsia="en-AU"/>
        </w:rPr>
        <w:t>2NaOH</w:t>
      </w:r>
      <w:r w:rsidRPr="00CF1F97">
        <w:rPr>
          <w:vertAlign w:val="subscript"/>
          <w:lang w:eastAsia="en-AU"/>
        </w:rPr>
        <w:t>(aq)</w:t>
      </w:r>
      <w:r>
        <w:rPr>
          <w:vertAlign w:val="subscript"/>
          <w:lang w:eastAsia="en-AU"/>
        </w:rPr>
        <w:t xml:space="preserve"> </w:t>
      </w:r>
      <w:r w:rsidRPr="00E359E7">
        <w:rPr>
          <w:rFonts w:ascii="Times New Roman" w:hAnsi="Times New Roman" w:cs="Times New Roman"/>
          <w:lang w:eastAsia="en-AU"/>
        </w:rPr>
        <w:t>↔</w:t>
      </w:r>
      <w:r>
        <w:rPr>
          <w:vertAlign w:val="subscript"/>
          <w:lang w:eastAsia="en-AU"/>
        </w:rPr>
        <w:t xml:space="preserve"> </w:t>
      </w:r>
      <w:r w:rsidRPr="00CF1F97">
        <w:rPr>
          <w:lang w:eastAsia="en-AU"/>
        </w:rPr>
        <w:t>(COONa)</w:t>
      </w:r>
      <w:r w:rsidRPr="00CF1F97">
        <w:rPr>
          <w:vertAlign w:val="subscript"/>
          <w:lang w:eastAsia="en-AU"/>
        </w:rPr>
        <w:t>2(aq)</w:t>
      </w:r>
      <w:r>
        <w:rPr>
          <w:lang w:eastAsia="en-AU"/>
        </w:rPr>
        <w:t xml:space="preserve"> + </w:t>
      </w:r>
      <w:r w:rsidRPr="00CF1F97">
        <w:rPr>
          <w:lang w:eastAsia="en-AU"/>
        </w:rPr>
        <w:t>2H</w:t>
      </w:r>
      <w:r w:rsidRPr="00CF1F97">
        <w:rPr>
          <w:vertAlign w:val="subscript"/>
          <w:lang w:eastAsia="en-AU"/>
        </w:rPr>
        <w:t>2</w:t>
      </w:r>
      <w:r w:rsidRPr="00CF1F97">
        <w:rPr>
          <w:lang w:eastAsia="en-AU"/>
        </w:rPr>
        <w:t>O</w:t>
      </w:r>
      <w:r>
        <w:rPr>
          <w:vertAlign w:val="subscript"/>
          <w:lang w:eastAsia="en-AU"/>
        </w:rPr>
        <w:t>(l</w:t>
      </w:r>
      <w:r w:rsidRPr="00CF1F97">
        <w:rPr>
          <w:vertAlign w:val="subscript"/>
          <w:lang w:eastAsia="en-AU"/>
        </w:rPr>
        <w:t>)</w:t>
      </w:r>
    </w:p>
    <w:tbl>
      <w:tblPr>
        <w:tblpPr w:leftFromText="181" w:rightFromText="181" w:topFromText="142" w:bottomFromText="142" w:vertAnchor="text" w:horzAnchor="margin" w:tblpXSpec="center" w:tblpY="52"/>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7"/>
        <w:gridCol w:w="1572"/>
      </w:tblGrid>
      <w:tr w:rsidR="009F593F" w:rsidRPr="00CF1F97" w14:paraId="7CCA2B6B" w14:textId="77777777" w:rsidTr="006F203B">
        <w:trPr>
          <w:trHeight w:val="285"/>
        </w:trPr>
        <w:tc>
          <w:tcPr>
            <w:tcW w:w="8217" w:type="dxa"/>
            <w:shd w:val="clear" w:color="auto" w:fill="auto"/>
            <w:hideMark/>
          </w:tcPr>
          <w:p w14:paraId="2278C96D" w14:textId="77777777" w:rsidR="009F593F" w:rsidRPr="004A7C83" w:rsidRDefault="009F593F" w:rsidP="00424B2F">
            <w:pPr>
              <w:pStyle w:val="Tableheading"/>
            </w:pPr>
            <w:r w:rsidRPr="00CF1F97">
              <w:t>Criteria</w:t>
            </w:r>
            <w:r>
              <w:t xml:space="preserve"> (b) </w:t>
            </w:r>
          </w:p>
        </w:tc>
        <w:tc>
          <w:tcPr>
            <w:tcW w:w="1572" w:type="dxa"/>
            <w:shd w:val="clear" w:color="auto" w:fill="auto"/>
            <w:hideMark/>
          </w:tcPr>
          <w:p w14:paraId="0ED42CDF" w14:textId="77777777" w:rsidR="009F593F" w:rsidRPr="004A7C83" w:rsidRDefault="009F593F" w:rsidP="004A7C83">
            <w:pPr>
              <w:pStyle w:val="Tableheading"/>
            </w:pPr>
            <w:r w:rsidRPr="00CF1F97">
              <w:t>Marks</w:t>
            </w:r>
          </w:p>
        </w:tc>
      </w:tr>
      <w:tr w:rsidR="009F593F" w:rsidRPr="00CF1F97" w14:paraId="453735F1" w14:textId="77777777" w:rsidTr="006F203B">
        <w:trPr>
          <w:trHeight w:val="342"/>
        </w:trPr>
        <w:tc>
          <w:tcPr>
            <w:tcW w:w="8217" w:type="dxa"/>
            <w:tcBorders>
              <w:bottom w:val="single" w:sz="4" w:space="0" w:color="auto"/>
            </w:tcBorders>
            <w:shd w:val="clear" w:color="auto" w:fill="auto"/>
            <w:hideMark/>
          </w:tcPr>
          <w:p w14:paraId="72F0A1DA" w14:textId="1D168CBE" w:rsidR="009F593F" w:rsidRPr="00CF1F97" w:rsidRDefault="00CC7F4C" w:rsidP="00274620">
            <w:pPr>
              <w:pStyle w:val="List"/>
            </w:pPr>
            <w:r>
              <w:t xml:space="preserve">correct equation </w:t>
            </w:r>
            <w:r w:rsidR="009F593F" w:rsidRPr="00CF1F97">
              <w:t>with correct stoichiometric rat</w:t>
            </w:r>
            <w:r w:rsidR="009F593F">
              <w:t>ios</w:t>
            </w:r>
          </w:p>
        </w:tc>
        <w:tc>
          <w:tcPr>
            <w:tcW w:w="1572" w:type="dxa"/>
            <w:tcBorders>
              <w:bottom w:val="single" w:sz="4" w:space="0" w:color="auto"/>
            </w:tcBorders>
            <w:shd w:val="clear" w:color="auto" w:fill="auto"/>
            <w:hideMark/>
          </w:tcPr>
          <w:p w14:paraId="147E1D50" w14:textId="77777777" w:rsidR="009F593F" w:rsidRPr="00CF1F97" w:rsidRDefault="009F593F" w:rsidP="004A7C83">
            <w:pPr>
              <w:pStyle w:val="Tabletext"/>
            </w:pPr>
            <w:r>
              <w:t>1</w:t>
            </w:r>
          </w:p>
        </w:tc>
      </w:tr>
    </w:tbl>
    <w:p w14:paraId="54896B7A" w14:textId="3AFC472F" w:rsidR="006B6066" w:rsidRDefault="006B6066" w:rsidP="001C0F5F">
      <w:pPr>
        <w:rPr>
          <w:lang w:eastAsia="en-AU"/>
        </w:rPr>
      </w:pPr>
    </w:p>
    <w:tbl>
      <w:tblPr>
        <w:tblpPr w:leftFromText="181" w:rightFromText="181" w:topFromText="142" w:bottomFromText="142" w:vertAnchor="text" w:horzAnchor="margin" w:tblpXSpec="center" w:tblpY="52"/>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7"/>
        <w:gridCol w:w="1572"/>
      </w:tblGrid>
      <w:tr w:rsidR="00590EE9" w:rsidRPr="00CF1F97" w14:paraId="19120F84" w14:textId="77777777" w:rsidTr="003350FE">
        <w:trPr>
          <w:trHeight w:val="60"/>
          <w:tblHeader/>
        </w:trPr>
        <w:tc>
          <w:tcPr>
            <w:tcW w:w="8217" w:type="dxa"/>
            <w:shd w:val="clear" w:color="auto" w:fill="auto"/>
          </w:tcPr>
          <w:p w14:paraId="02AB4C86" w14:textId="77777777" w:rsidR="00590EE9" w:rsidRPr="00EB26D1" w:rsidRDefault="00590EE9" w:rsidP="00EB26D1">
            <w:pPr>
              <w:pStyle w:val="Tableheading"/>
            </w:pPr>
            <w:r w:rsidRPr="00CF1F97">
              <w:t>Criteria</w:t>
            </w:r>
            <w:r w:rsidR="00315081">
              <w:t xml:space="preserve"> (c</w:t>
            </w:r>
            <w:r>
              <w:t xml:space="preserve">) </w:t>
            </w:r>
          </w:p>
        </w:tc>
        <w:tc>
          <w:tcPr>
            <w:tcW w:w="1572" w:type="dxa"/>
            <w:shd w:val="clear" w:color="auto" w:fill="auto"/>
          </w:tcPr>
          <w:p w14:paraId="00A37026" w14:textId="77777777" w:rsidR="00590EE9" w:rsidRPr="00EB26D1" w:rsidRDefault="00590EE9" w:rsidP="004A7C83">
            <w:pPr>
              <w:pStyle w:val="Tableheading"/>
            </w:pPr>
            <w:r w:rsidRPr="00CF1F97">
              <w:t>Marks</w:t>
            </w:r>
          </w:p>
        </w:tc>
      </w:tr>
      <w:tr w:rsidR="00590EE9" w:rsidRPr="00CF1F97" w14:paraId="165F4E13" w14:textId="77777777" w:rsidTr="003350FE">
        <w:trPr>
          <w:trHeight w:val="60"/>
          <w:tblHeader/>
        </w:trPr>
        <w:tc>
          <w:tcPr>
            <w:tcW w:w="8217" w:type="dxa"/>
            <w:shd w:val="clear" w:color="auto" w:fill="auto"/>
          </w:tcPr>
          <w:p w14:paraId="64E9FDC8" w14:textId="77777777" w:rsidR="00590EE9" w:rsidRPr="003F4A85" w:rsidRDefault="003F4A85" w:rsidP="00274620">
            <w:pPr>
              <w:pStyle w:val="List"/>
            </w:pPr>
            <w:r w:rsidRPr="003F4A85">
              <w:t>explains the effects of using incorrect molar mass</w:t>
            </w:r>
          </w:p>
        </w:tc>
        <w:tc>
          <w:tcPr>
            <w:tcW w:w="1572" w:type="dxa"/>
            <w:shd w:val="clear" w:color="auto" w:fill="auto"/>
          </w:tcPr>
          <w:p w14:paraId="7FB9CFA1" w14:textId="77777777" w:rsidR="00590EE9" w:rsidRPr="003F4A85" w:rsidRDefault="00315081" w:rsidP="004A7C83">
            <w:pPr>
              <w:pStyle w:val="Tabletext"/>
            </w:pPr>
            <w:r w:rsidRPr="003F4A85">
              <w:t>2</w:t>
            </w:r>
          </w:p>
        </w:tc>
      </w:tr>
      <w:tr w:rsidR="00590EE9" w:rsidRPr="00CF1F97" w14:paraId="0EF3A6DA" w14:textId="77777777" w:rsidTr="003350FE">
        <w:trPr>
          <w:trHeight w:val="60"/>
          <w:tblHeader/>
        </w:trPr>
        <w:tc>
          <w:tcPr>
            <w:tcW w:w="8217" w:type="dxa"/>
            <w:tcBorders>
              <w:bottom w:val="single" w:sz="4" w:space="0" w:color="auto"/>
            </w:tcBorders>
            <w:shd w:val="clear" w:color="auto" w:fill="auto"/>
          </w:tcPr>
          <w:p w14:paraId="6142E8AC" w14:textId="77777777" w:rsidR="00590EE9" w:rsidRPr="003F4A85" w:rsidRDefault="00B971C9" w:rsidP="00274620">
            <w:pPr>
              <w:pStyle w:val="List"/>
            </w:pPr>
            <w:r>
              <w:t>r</w:t>
            </w:r>
            <w:r w:rsidR="003F4A85" w:rsidRPr="003F4A85">
              <w:t>ecognises one effect of using incorrect molar mass</w:t>
            </w:r>
          </w:p>
        </w:tc>
        <w:tc>
          <w:tcPr>
            <w:tcW w:w="1572" w:type="dxa"/>
            <w:tcBorders>
              <w:bottom w:val="single" w:sz="4" w:space="0" w:color="auto"/>
            </w:tcBorders>
            <w:shd w:val="clear" w:color="auto" w:fill="auto"/>
          </w:tcPr>
          <w:p w14:paraId="5EE4EA0C" w14:textId="77777777" w:rsidR="00590EE9" w:rsidRPr="003F4A85" w:rsidRDefault="00315081" w:rsidP="004A7C83">
            <w:pPr>
              <w:pStyle w:val="Tabletext"/>
            </w:pPr>
            <w:r w:rsidRPr="003F4A85">
              <w:t>1</w:t>
            </w:r>
          </w:p>
        </w:tc>
      </w:tr>
    </w:tbl>
    <w:p w14:paraId="6B161F22" w14:textId="694997A3" w:rsidR="00A013B1" w:rsidRDefault="001010E2" w:rsidP="001C0F5F">
      <w:pPr>
        <w:rPr>
          <w:lang w:eastAsia="en-AU"/>
        </w:rPr>
      </w:pPr>
      <m:oMath>
        <m:r>
          <w:rPr>
            <w:rFonts w:ascii="Cambria Math" w:hAnsi="Cambria Math" w:cs="Arial"/>
            <w:lang w:eastAsia="en-AU"/>
          </w:rPr>
          <m:t>c =</m:t>
        </m:r>
        <m:f>
          <m:fPr>
            <m:ctrlPr>
              <w:rPr>
                <w:rFonts w:ascii="Cambria Math" w:hAnsi="Cambria Math" w:cs="Arial"/>
                <w:i/>
                <w:lang w:eastAsia="en-AU"/>
              </w:rPr>
            </m:ctrlPr>
          </m:fPr>
          <m:num>
            <m:r>
              <w:rPr>
                <w:rFonts w:ascii="Cambria Math" w:hAnsi="Cambria Math" w:cs="Arial"/>
                <w:lang w:eastAsia="en-AU"/>
              </w:rPr>
              <m:t xml:space="preserve"> 0.025</m:t>
            </m:r>
          </m:num>
          <m:den>
            <m:r>
              <w:rPr>
                <w:rFonts w:ascii="Cambria Math" w:hAnsi="Cambria Math" w:cs="Arial"/>
                <w:lang w:eastAsia="en-AU"/>
              </w:rPr>
              <m:t>0.5</m:t>
            </m:r>
          </m:den>
        </m:f>
        <m:r>
          <w:rPr>
            <w:rFonts w:ascii="Cambria Math" w:hAnsi="Cambria Math" w:cs="Arial"/>
            <w:lang w:eastAsia="en-AU"/>
          </w:rPr>
          <m:t>=0.050mol</m:t>
        </m:r>
        <m:sSup>
          <m:sSupPr>
            <m:ctrlPr>
              <w:rPr>
                <w:rFonts w:ascii="Cambria Math" w:hAnsi="Cambria Math" w:cs="Arial"/>
                <w:i/>
                <w:lang w:eastAsia="en-AU"/>
              </w:rPr>
            </m:ctrlPr>
          </m:sSupPr>
          <m:e>
            <m:r>
              <w:rPr>
                <w:rFonts w:ascii="Cambria Math" w:hAnsi="Cambria Math" w:cs="Arial"/>
                <w:lang w:eastAsia="en-AU"/>
              </w:rPr>
              <m:t>L</m:t>
            </m:r>
          </m:e>
          <m:sup>
            <m:r>
              <w:rPr>
                <w:rFonts w:ascii="Cambria Math" w:hAnsi="Cambria Math" w:cs="Arial"/>
                <w:lang w:eastAsia="en-AU"/>
              </w:rPr>
              <m:t>-1</m:t>
            </m:r>
          </m:sup>
        </m:sSup>
      </m:oMath>
      <w:r w:rsidR="00FD18CD">
        <w:rPr>
          <w:rFonts w:cs="Arial"/>
          <w:vertAlign w:val="superscript"/>
          <w:lang w:eastAsia="en-AU"/>
        </w:rPr>
        <w:t xml:space="preserve"> </w:t>
      </w:r>
      <w:r w:rsidR="00FD18CD">
        <w:rPr>
          <w:rFonts w:cs="Arial"/>
          <w:lang w:eastAsia="en-AU"/>
        </w:rPr>
        <w:t>and</w:t>
      </w:r>
      <w:r w:rsidR="00963B15">
        <w:rPr>
          <w:lang w:eastAsia="en-AU"/>
        </w:rPr>
        <w:t xml:space="preserve"> </w:t>
      </w:r>
      <m:oMath>
        <m:r>
          <w:rPr>
            <w:rFonts w:ascii="Cambria Math" w:hAnsi="Cambria Math"/>
            <w:lang w:eastAsia="en-AU"/>
          </w:rPr>
          <m:t xml:space="preserve">n = </m:t>
        </m:r>
        <m:f>
          <m:fPr>
            <m:ctrlPr>
              <w:rPr>
                <w:rFonts w:ascii="Cambria Math" w:hAnsi="Cambria Math"/>
                <w:i/>
                <w:lang w:eastAsia="en-AU"/>
              </w:rPr>
            </m:ctrlPr>
          </m:fPr>
          <m:num>
            <m:r>
              <w:rPr>
                <w:rFonts w:ascii="Cambria Math" w:hAnsi="Cambria Math"/>
                <w:lang w:eastAsia="en-AU"/>
              </w:rPr>
              <m:t>m</m:t>
            </m:r>
          </m:num>
          <m:den>
            <m:r>
              <w:rPr>
                <w:rFonts w:ascii="Cambria Math" w:hAnsi="Cambria Math"/>
                <w:lang w:eastAsia="en-AU"/>
              </w:rPr>
              <m:t>MM</m:t>
            </m:r>
          </m:den>
        </m:f>
      </m:oMath>
      <w:r>
        <w:rPr>
          <w:lang w:eastAsia="en-AU"/>
        </w:rPr>
        <w:t xml:space="preserve">. </w:t>
      </w:r>
    </w:p>
    <w:p w14:paraId="6AFA1BE7" w14:textId="77777777" w:rsidR="00A013B1" w:rsidRDefault="00963B15" w:rsidP="001C0F5F">
      <w:pPr>
        <w:rPr>
          <w:lang w:eastAsia="en-AU"/>
        </w:rPr>
      </w:pPr>
      <w:r>
        <w:rPr>
          <w:lang w:eastAsia="en-AU"/>
        </w:rPr>
        <w:lastRenderedPageBreak/>
        <w:t xml:space="preserve">If the molar mass (MM) used in the calculation for n is less than </w:t>
      </w:r>
      <w:r w:rsidR="002B3E26">
        <w:rPr>
          <w:lang w:eastAsia="en-AU"/>
        </w:rPr>
        <w:t>the molar mass of the hydrated oxalic acid</w:t>
      </w:r>
      <w:r>
        <w:rPr>
          <w:lang w:eastAsia="en-AU"/>
        </w:rPr>
        <w:t>, then the number of moles, n</w:t>
      </w:r>
      <w:r w:rsidR="006A0E8F">
        <w:rPr>
          <w:lang w:eastAsia="en-AU"/>
        </w:rPr>
        <w:t>,</w:t>
      </w:r>
      <w:r>
        <w:rPr>
          <w:lang w:eastAsia="en-AU"/>
        </w:rPr>
        <w:t xml:space="preserve"> will be </w:t>
      </w:r>
      <w:r w:rsidR="002B3E26">
        <w:rPr>
          <w:lang w:eastAsia="en-AU"/>
        </w:rPr>
        <w:t>larger</w:t>
      </w:r>
      <w:r>
        <w:rPr>
          <w:lang w:eastAsia="en-AU"/>
        </w:rPr>
        <w:t xml:space="preserve"> (</w:t>
      </w:r>
      <m:oMath>
        <m:r>
          <w:rPr>
            <w:rFonts w:ascii="Cambria Math" w:hAnsi="Cambria Math"/>
            <w:lang w:eastAsia="en-AU"/>
          </w:rPr>
          <m:t xml:space="preserve">n α </m:t>
        </m:r>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MM</m:t>
            </m:r>
          </m:den>
        </m:f>
      </m:oMath>
      <w:r w:rsidR="001010E2">
        <w:rPr>
          <w:lang w:eastAsia="en-AU"/>
        </w:rPr>
        <w:t>)</w:t>
      </w:r>
      <w:r>
        <w:rPr>
          <w:lang w:eastAsia="en-AU"/>
        </w:rPr>
        <w:t xml:space="preserve">. </w:t>
      </w:r>
    </w:p>
    <w:p w14:paraId="08259D30" w14:textId="55644955" w:rsidR="00963B15" w:rsidRDefault="004827B7" w:rsidP="001C0F5F">
      <w:pPr>
        <w:rPr>
          <w:lang w:eastAsia="en-AU"/>
        </w:rPr>
      </w:pPr>
      <w:r>
        <w:rPr>
          <w:lang w:eastAsia="en-AU"/>
        </w:rPr>
        <w:t>For the neutralisation reaction, t</w:t>
      </w:r>
      <w:r w:rsidR="00963B15">
        <w:rPr>
          <w:lang w:eastAsia="en-AU"/>
        </w:rPr>
        <w:t xml:space="preserve">he ratio of oxalic acid </w:t>
      </w:r>
      <w:r>
        <w:rPr>
          <w:lang w:eastAsia="en-AU"/>
        </w:rPr>
        <w:t xml:space="preserve">to </w:t>
      </w:r>
      <w:r w:rsidR="00963B15">
        <w:rPr>
          <w:lang w:eastAsia="en-AU"/>
        </w:rPr>
        <w:t xml:space="preserve">NaOH is 1:2.  </w:t>
      </w:r>
      <m:oMath>
        <m:r>
          <w:rPr>
            <w:rFonts w:ascii="Cambria Math" w:hAnsi="Cambria Math"/>
            <w:lang w:eastAsia="en-AU"/>
          </w:rPr>
          <m:t>n = cV</m:t>
        </m:r>
      </m:oMath>
      <w:r w:rsidR="00963B15">
        <w:rPr>
          <w:lang w:eastAsia="en-AU"/>
        </w:rPr>
        <w:t xml:space="preserve"> is used to calculate the concentration of the NaOH, </w:t>
      </w:r>
      <w:r w:rsidR="001B3A01">
        <w:rPr>
          <w:lang w:eastAsia="en-AU"/>
        </w:rPr>
        <w:t xml:space="preserve">so </w:t>
      </w:r>
      <w:r w:rsidR="00963B15">
        <w:rPr>
          <w:lang w:eastAsia="en-AU"/>
        </w:rPr>
        <w:t xml:space="preserve">if n is greater, and volume is the same, c will be greater. Therefore, the calculated concentration of NaOH will be greater than </w:t>
      </w:r>
      <w:r w:rsidR="006A0E8F">
        <w:rPr>
          <w:lang w:eastAsia="en-AU"/>
        </w:rPr>
        <w:t xml:space="preserve">the </w:t>
      </w:r>
      <w:r w:rsidR="00963B15">
        <w:rPr>
          <w:lang w:eastAsia="en-AU"/>
        </w:rPr>
        <w:t xml:space="preserve">actual concentration if the wrong molar mass is used. </w:t>
      </w:r>
    </w:p>
    <w:p w14:paraId="7BA6A3A7" w14:textId="77777777" w:rsidR="00963B15" w:rsidRDefault="00963B15" w:rsidP="00963B15">
      <w:pPr>
        <w:pStyle w:val="ListNumber2"/>
        <w:numPr>
          <w:ilvl w:val="0"/>
          <w:numId w:val="0"/>
        </w:numPr>
        <w:ind w:left="720"/>
        <w:rPr>
          <w:lang w:eastAsia="en-AU"/>
        </w:rPr>
      </w:pPr>
    </w:p>
    <w:tbl>
      <w:tblPr>
        <w:tblStyle w:val="TableGrid"/>
        <w:tblW w:w="0" w:type="auto"/>
        <w:tblInd w:w="470" w:type="dxa"/>
        <w:tblLook w:val="04A0" w:firstRow="1" w:lastRow="0" w:firstColumn="1" w:lastColumn="0" w:noHBand="0" w:noVBand="1"/>
        <w:tblCaption w:val="Marking criteria"/>
      </w:tblPr>
      <w:tblGrid>
        <w:gridCol w:w="7483"/>
        <w:gridCol w:w="2154"/>
      </w:tblGrid>
      <w:tr w:rsidR="00963B15" w14:paraId="4C52E977" w14:textId="77777777" w:rsidTr="003350FE">
        <w:trPr>
          <w:tblHeader/>
        </w:trPr>
        <w:tc>
          <w:tcPr>
            <w:tcW w:w="7483" w:type="dxa"/>
          </w:tcPr>
          <w:p w14:paraId="13948058" w14:textId="5E3C459C" w:rsidR="00963B15" w:rsidRDefault="00963B15" w:rsidP="00963B15">
            <w:pPr>
              <w:pStyle w:val="Tableheading"/>
              <w:rPr>
                <w:lang w:eastAsia="en-AU"/>
              </w:rPr>
            </w:pPr>
            <w:r w:rsidRPr="00F23E50">
              <w:t xml:space="preserve">Criteria (d) </w:t>
            </w:r>
          </w:p>
        </w:tc>
        <w:tc>
          <w:tcPr>
            <w:tcW w:w="2154" w:type="dxa"/>
          </w:tcPr>
          <w:p w14:paraId="430C5CDA" w14:textId="49476A15" w:rsidR="00963B15" w:rsidRDefault="00963B15" w:rsidP="00963B15">
            <w:pPr>
              <w:pStyle w:val="Tableheading"/>
              <w:rPr>
                <w:lang w:eastAsia="en-AU"/>
              </w:rPr>
            </w:pPr>
            <w:r w:rsidRPr="00F23E50">
              <w:t>Marks</w:t>
            </w:r>
          </w:p>
        </w:tc>
      </w:tr>
      <w:tr w:rsidR="00963B15" w14:paraId="696A544B" w14:textId="77777777" w:rsidTr="00963B15">
        <w:tc>
          <w:tcPr>
            <w:tcW w:w="7483" w:type="dxa"/>
          </w:tcPr>
          <w:p w14:paraId="53BD7D7F" w14:textId="77777777" w:rsidR="00963B15" w:rsidRPr="00F23E50" w:rsidRDefault="00963B15" w:rsidP="00963B15">
            <w:pPr>
              <w:pStyle w:val="List"/>
            </w:pPr>
            <w:r>
              <w:t>d</w:t>
            </w:r>
            <w:r w:rsidRPr="00F23E50">
              <w:t>escribes the procedure to standardise an unknown solution</w:t>
            </w:r>
          </w:p>
          <w:p w14:paraId="23D36501" w14:textId="5661474C" w:rsidR="00963B15" w:rsidRDefault="00963B15" w:rsidP="00963B15">
            <w:pPr>
              <w:pStyle w:val="List"/>
              <w:rPr>
                <w:lang w:eastAsia="en-AU"/>
              </w:rPr>
            </w:pPr>
            <w:r>
              <w:t>p</w:t>
            </w:r>
            <w:r w:rsidRPr="00F23E50">
              <w:t>rovides advantage</w:t>
            </w:r>
            <w:r w:rsidR="00FD18CD">
              <w:t>/</w:t>
            </w:r>
            <w:r w:rsidRPr="00F23E50">
              <w:t>s of using oxalic acid as a primary standard</w:t>
            </w:r>
          </w:p>
        </w:tc>
        <w:tc>
          <w:tcPr>
            <w:tcW w:w="2154" w:type="dxa"/>
          </w:tcPr>
          <w:p w14:paraId="7FD6AAFB" w14:textId="1A28DFE4" w:rsidR="00963B15" w:rsidRDefault="00963B15" w:rsidP="004A7C83">
            <w:pPr>
              <w:pStyle w:val="Tabletext"/>
              <w:rPr>
                <w:lang w:eastAsia="en-AU"/>
              </w:rPr>
            </w:pPr>
            <w:r w:rsidRPr="00F23E50">
              <w:t>2</w:t>
            </w:r>
          </w:p>
        </w:tc>
      </w:tr>
      <w:tr w:rsidR="00963B15" w14:paraId="48877C6A" w14:textId="77777777" w:rsidTr="00963B15">
        <w:tc>
          <w:tcPr>
            <w:tcW w:w="7483" w:type="dxa"/>
          </w:tcPr>
          <w:p w14:paraId="2F30BDDA" w14:textId="2D21E833" w:rsidR="00963B15" w:rsidRDefault="00963B15" w:rsidP="00963B15">
            <w:pPr>
              <w:pStyle w:val="List"/>
              <w:rPr>
                <w:lang w:eastAsia="en-AU"/>
              </w:rPr>
            </w:pPr>
            <w:r>
              <w:t>d</w:t>
            </w:r>
            <w:r w:rsidRPr="00F23E50">
              <w:t>escribes the procedure to standardise an unknown solution</w:t>
            </w:r>
          </w:p>
        </w:tc>
        <w:tc>
          <w:tcPr>
            <w:tcW w:w="2154" w:type="dxa"/>
          </w:tcPr>
          <w:p w14:paraId="7BF030A7" w14:textId="08D5B31D" w:rsidR="00963B15" w:rsidRDefault="00963B15" w:rsidP="004A7C83">
            <w:pPr>
              <w:pStyle w:val="Tabletext"/>
              <w:rPr>
                <w:lang w:eastAsia="en-AU"/>
              </w:rPr>
            </w:pPr>
            <w:r w:rsidRPr="00F23E50">
              <w:t>1</w:t>
            </w:r>
          </w:p>
        </w:tc>
      </w:tr>
    </w:tbl>
    <w:p w14:paraId="70C579F0" w14:textId="5C5BAC4B" w:rsidR="00963B15" w:rsidRDefault="00963B15" w:rsidP="001C0F5F">
      <w:pPr>
        <w:rPr>
          <w:lang w:eastAsia="en-AU"/>
        </w:rPr>
      </w:pPr>
    </w:p>
    <w:p w14:paraId="108CB842" w14:textId="0BE70C36" w:rsidR="003F4A85" w:rsidRPr="003F4A85" w:rsidRDefault="00FD18CD" w:rsidP="001C0F5F">
      <w:pPr>
        <w:rPr>
          <w:lang w:eastAsia="en-AU"/>
        </w:rPr>
      </w:pPr>
      <w:r>
        <w:rPr>
          <w:lang w:eastAsia="en-AU"/>
        </w:rPr>
        <w:t>Oxalic acid</w:t>
      </w:r>
      <w:r w:rsidR="00B971C9">
        <w:rPr>
          <w:lang w:eastAsia="en-AU"/>
        </w:rPr>
        <w:t xml:space="preserve"> is a stable, crystalline solid that dissolves in water and can</w:t>
      </w:r>
      <w:r w:rsidR="00E83BB7">
        <w:rPr>
          <w:lang w:eastAsia="en-AU"/>
        </w:rPr>
        <w:t>, therefore,</w:t>
      </w:r>
      <w:r w:rsidR="00B971C9">
        <w:rPr>
          <w:lang w:eastAsia="en-AU"/>
        </w:rPr>
        <w:t xml:space="preserve"> be used to make a primary standard</w:t>
      </w:r>
      <w:r w:rsidR="00E61C94">
        <w:rPr>
          <w:lang w:eastAsia="en-AU"/>
        </w:rPr>
        <w:t xml:space="preserve">. </w:t>
      </w:r>
      <w:r w:rsidR="00B971C9">
        <w:rPr>
          <w:lang w:eastAsia="en-AU"/>
        </w:rPr>
        <w:t xml:space="preserve">Most </w:t>
      </w:r>
      <w:r w:rsidR="00A76BE9">
        <w:rPr>
          <w:lang w:eastAsia="en-AU"/>
        </w:rPr>
        <w:t xml:space="preserve">commercially-purchased </w:t>
      </w:r>
      <w:r w:rsidR="00B971C9">
        <w:rPr>
          <w:lang w:eastAsia="en-AU"/>
        </w:rPr>
        <w:t xml:space="preserve">acids are not primary standards </w:t>
      </w:r>
      <w:r w:rsidR="00A76BE9">
        <w:rPr>
          <w:lang w:eastAsia="en-AU"/>
        </w:rPr>
        <w:t>but are</w:t>
      </w:r>
      <w:r w:rsidR="00B971C9">
        <w:rPr>
          <w:lang w:eastAsia="en-AU"/>
        </w:rPr>
        <w:t xml:space="preserve"> concentrated solutions. This means the concentration of NaOH can be calculated in one step, rather than having to</w:t>
      </w:r>
      <w:r w:rsidR="00F23E50">
        <w:rPr>
          <w:lang w:eastAsia="en-AU"/>
        </w:rPr>
        <w:t xml:space="preserve"> </w:t>
      </w:r>
      <w:r w:rsidR="00B971C9">
        <w:rPr>
          <w:lang w:eastAsia="en-AU"/>
        </w:rPr>
        <w:t xml:space="preserve">use a </w:t>
      </w:r>
      <w:r w:rsidR="001B3A01">
        <w:rPr>
          <w:lang w:eastAsia="en-AU"/>
        </w:rPr>
        <w:t xml:space="preserve">primary </w:t>
      </w:r>
      <w:r w:rsidR="00B971C9">
        <w:rPr>
          <w:lang w:eastAsia="en-AU"/>
        </w:rPr>
        <w:t>standard like Na</w:t>
      </w:r>
      <w:r w:rsidR="00B971C9" w:rsidRPr="00963B15">
        <w:rPr>
          <w:vertAlign w:val="subscript"/>
          <w:lang w:eastAsia="en-AU"/>
        </w:rPr>
        <w:t>2</w:t>
      </w:r>
      <w:r w:rsidR="00B971C9">
        <w:rPr>
          <w:lang w:eastAsia="en-AU"/>
        </w:rPr>
        <w:t>CO</w:t>
      </w:r>
      <w:r w:rsidR="00B971C9" w:rsidRPr="00963B15">
        <w:rPr>
          <w:vertAlign w:val="subscript"/>
          <w:lang w:eastAsia="en-AU"/>
        </w:rPr>
        <w:t>3</w:t>
      </w:r>
      <w:r w:rsidR="004568C0">
        <w:rPr>
          <w:lang w:eastAsia="en-AU"/>
        </w:rPr>
        <w:t xml:space="preserve"> and </w:t>
      </w:r>
      <w:r w:rsidR="001B3A01">
        <w:rPr>
          <w:lang w:eastAsia="en-AU"/>
        </w:rPr>
        <w:t xml:space="preserve">then </w:t>
      </w:r>
      <w:r w:rsidR="00FF38D4">
        <w:rPr>
          <w:lang w:eastAsia="en-AU"/>
        </w:rPr>
        <w:t>standardising</w:t>
      </w:r>
      <w:r w:rsidR="0063713A">
        <w:rPr>
          <w:lang w:eastAsia="en-AU"/>
        </w:rPr>
        <w:t xml:space="preserve"> </w:t>
      </w:r>
      <w:r w:rsidR="001B3A01">
        <w:rPr>
          <w:lang w:eastAsia="en-AU"/>
        </w:rPr>
        <w:t xml:space="preserve">the HCl and then the NaOH. </w:t>
      </w:r>
    </w:p>
    <w:p w14:paraId="0185687D" w14:textId="6F3DF2F0" w:rsidR="000B68E5" w:rsidRPr="00446303" w:rsidRDefault="00DE38AF" w:rsidP="0088755A">
      <w:pPr>
        <w:pStyle w:val="Heading3"/>
        <w:pageBreakBefore/>
      </w:pPr>
      <w:r w:rsidRPr="00446303">
        <w:lastRenderedPageBreak/>
        <w:t>Q</w:t>
      </w:r>
      <w:r w:rsidR="00980716" w:rsidRPr="00446303">
        <w:t xml:space="preserve">uestion </w:t>
      </w:r>
      <w:r w:rsidR="008D0377">
        <w:t>9</w:t>
      </w:r>
      <w:r w:rsidR="0079740A" w:rsidRPr="00446303">
        <w:t xml:space="preserve"> (</w:t>
      </w:r>
      <w:r w:rsidR="004B4FC4">
        <w:t>6</w:t>
      </w:r>
      <w:r w:rsidR="0079740A" w:rsidRPr="00446303">
        <w:t xml:space="preserve"> marks)</w:t>
      </w:r>
    </w:p>
    <w:p w14:paraId="760632D6" w14:textId="69E51073" w:rsidR="0079740A" w:rsidRDefault="0079740A" w:rsidP="00590EE9">
      <w:pPr>
        <w:rPr>
          <w:lang w:val="en-US" w:eastAsia="en-AU"/>
        </w:rPr>
      </w:pPr>
      <w:r>
        <w:rPr>
          <w:lang w:eastAsia="en-AU"/>
        </w:rPr>
        <w:t xml:space="preserve">Oxalic acid is a diprotic acid with </w:t>
      </w:r>
      <w:r w:rsidRPr="00CF1F97">
        <w:rPr>
          <w:lang w:eastAsia="en-AU"/>
        </w:rPr>
        <w:t>the formula (COOH)</w:t>
      </w:r>
      <w:r w:rsidRPr="00CF1F97">
        <w:rPr>
          <w:vertAlign w:val="subscript"/>
          <w:lang w:eastAsia="en-AU"/>
        </w:rPr>
        <w:t>2</w:t>
      </w:r>
      <w:r w:rsidRPr="00CF1F97">
        <w:rPr>
          <w:lang w:eastAsia="en-AU"/>
        </w:rPr>
        <w:t>.2H</w:t>
      </w:r>
      <w:r w:rsidRPr="00CF1F97">
        <w:rPr>
          <w:vertAlign w:val="subscript"/>
          <w:lang w:eastAsia="en-AU"/>
        </w:rPr>
        <w:t>2</w:t>
      </w:r>
      <w:r>
        <w:rPr>
          <w:lang w:eastAsia="en-AU"/>
        </w:rPr>
        <w:t xml:space="preserve">O. The </w:t>
      </w:r>
      <w:r w:rsidRPr="00CF1F97">
        <w:rPr>
          <w:lang w:eastAsia="en-AU"/>
        </w:rPr>
        <w:t>2H</w:t>
      </w:r>
      <w:r w:rsidRPr="00CF1F97">
        <w:rPr>
          <w:vertAlign w:val="subscript"/>
          <w:lang w:eastAsia="en-AU"/>
        </w:rPr>
        <w:t>2</w:t>
      </w:r>
      <w:r>
        <w:rPr>
          <w:lang w:eastAsia="en-AU"/>
        </w:rPr>
        <w:t xml:space="preserve">O </w:t>
      </w:r>
      <w:r w:rsidR="0035443A">
        <w:rPr>
          <w:lang w:eastAsia="en-AU"/>
        </w:rPr>
        <w:t>is</w:t>
      </w:r>
      <w:r w:rsidR="0035443A" w:rsidRPr="00CF1F97">
        <w:rPr>
          <w:lang w:eastAsia="en-AU"/>
        </w:rPr>
        <w:t xml:space="preserve"> </w:t>
      </w:r>
      <w:r w:rsidRPr="00CF1F97">
        <w:rPr>
          <w:lang w:eastAsia="en-AU"/>
        </w:rPr>
        <w:t>called water of hydration</w:t>
      </w:r>
      <w:r w:rsidR="0035443A">
        <w:rPr>
          <w:lang w:eastAsia="en-AU"/>
        </w:rPr>
        <w:t>,</w:t>
      </w:r>
      <w:r w:rsidRPr="00CF1F97">
        <w:rPr>
          <w:lang w:eastAsia="en-AU"/>
        </w:rPr>
        <w:t xml:space="preserve"> and they are part of the crystal structure when this acid is in its solid (crystal) form</w:t>
      </w:r>
      <w:r w:rsidR="0035443A">
        <w:rPr>
          <w:lang w:eastAsia="en-AU"/>
        </w:rPr>
        <w:t xml:space="preserve">. </w:t>
      </w:r>
      <w:r w:rsidR="00EC0751">
        <w:rPr>
          <w:lang w:eastAsia="en-AU"/>
        </w:rPr>
        <w:t>T</w:t>
      </w:r>
      <w:r w:rsidR="00EC0751" w:rsidRPr="00CF1F97">
        <w:rPr>
          <w:lang w:eastAsia="en-AU"/>
        </w:rPr>
        <w:t>herefore,</w:t>
      </w:r>
      <w:r w:rsidRPr="00CF1F97">
        <w:rPr>
          <w:lang w:eastAsia="en-AU"/>
        </w:rPr>
        <w:t xml:space="preserve"> any calculations involving ma</w:t>
      </w:r>
      <w:r>
        <w:rPr>
          <w:lang w:eastAsia="en-AU"/>
        </w:rPr>
        <w:t>ss would need to include them</w:t>
      </w:r>
      <w:r w:rsidR="00A37994">
        <w:rPr>
          <w:lang w:eastAsia="en-AU"/>
        </w:rPr>
        <w:t>.</w:t>
      </w:r>
      <w:r w:rsidRPr="00CF1F97">
        <w:rPr>
          <w:lang w:val="en-US" w:eastAsia="en-AU"/>
        </w:rPr>
        <w:t xml:space="preserve"> </w:t>
      </w:r>
    </w:p>
    <w:p w14:paraId="66D93B1F" w14:textId="149C566C" w:rsidR="000B68E5" w:rsidRPr="00CF1F97" w:rsidRDefault="00980716" w:rsidP="00594F63">
      <w:pPr>
        <w:pStyle w:val="ListNumber2"/>
        <w:numPr>
          <w:ilvl w:val="0"/>
          <w:numId w:val="7"/>
        </w:numPr>
        <w:rPr>
          <w:rFonts w:cs="Arial"/>
          <w:lang w:eastAsia="en-AU"/>
        </w:rPr>
      </w:pPr>
      <w:r w:rsidRPr="00CF1F97">
        <w:rPr>
          <w:rFonts w:cs="Arial"/>
          <w:lang w:val="en-US" w:eastAsia="en-AU"/>
        </w:rPr>
        <w:t>De</w:t>
      </w:r>
      <w:r w:rsidR="0079740A" w:rsidRPr="00CF1F97">
        <w:rPr>
          <w:rFonts w:cs="Arial"/>
          <w:lang w:val="en-US" w:eastAsia="en-AU"/>
        </w:rPr>
        <w:t xml:space="preserve">scribe </w:t>
      </w:r>
      <w:r w:rsidR="0079740A">
        <w:rPr>
          <w:lang w:val="en-US" w:eastAsia="en-AU"/>
        </w:rPr>
        <w:t>a safe</w:t>
      </w:r>
      <w:r w:rsidR="000B68E5" w:rsidRPr="00CF1F97">
        <w:rPr>
          <w:lang w:val="en-US" w:eastAsia="en-AU"/>
        </w:rPr>
        <w:t xml:space="preserve"> </w:t>
      </w:r>
      <w:r w:rsidR="0079740A">
        <w:rPr>
          <w:lang w:val="en-US" w:eastAsia="en-AU"/>
        </w:rPr>
        <w:t>procedure</w:t>
      </w:r>
      <w:r w:rsidR="000B68E5" w:rsidRPr="00CF1F97">
        <w:rPr>
          <w:lang w:val="en-US" w:eastAsia="en-AU"/>
        </w:rPr>
        <w:t xml:space="preserve"> </w:t>
      </w:r>
      <w:r w:rsidR="0079740A">
        <w:rPr>
          <w:lang w:val="en-US" w:eastAsia="en-AU"/>
        </w:rPr>
        <w:t>to</w:t>
      </w:r>
      <w:r w:rsidR="0079740A">
        <w:rPr>
          <w:rFonts w:cs="Arial"/>
          <w:lang w:val="en-US" w:eastAsia="en-AU"/>
        </w:rPr>
        <w:t xml:space="preserve"> </w:t>
      </w:r>
      <w:r w:rsidR="00ED5E6F">
        <w:rPr>
          <w:rFonts w:cs="Arial"/>
          <w:lang w:val="en-US" w:eastAsia="en-AU"/>
        </w:rPr>
        <w:t xml:space="preserve">compare the strength of </w:t>
      </w:r>
      <w:r w:rsidR="000F2C73">
        <w:rPr>
          <w:rFonts w:cs="Arial"/>
          <w:lang w:val="en-US" w:eastAsia="en-AU"/>
        </w:rPr>
        <w:t>oxalic acid with 2</w:t>
      </w:r>
      <w:r w:rsidR="0095540B">
        <w:rPr>
          <w:rFonts w:cs="Arial"/>
          <w:lang w:val="en-US" w:eastAsia="en-AU"/>
        </w:rPr>
        <w:t xml:space="preserve"> different acids</w:t>
      </w:r>
      <w:r w:rsidR="0079740A" w:rsidRPr="00CF1F97">
        <w:rPr>
          <w:rFonts w:cs="Arial"/>
          <w:lang w:val="en-US" w:eastAsia="en-AU"/>
        </w:rPr>
        <w:t>.</w:t>
      </w:r>
      <w:r w:rsidR="00286645">
        <w:rPr>
          <w:rFonts w:cs="Arial"/>
          <w:lang w:val="en-US" w:eastAsia="en-AU"/>
        </w:rPr>
        <w:t xml:space="preserve"> (4 marks) </w:t>
      </w:r>
    </w:p>
    <w:p w14:paraId="2FE8672B" w14:textId="24654EE1" w:rsidR="000B68E5" w:rsidRPr="00CF1F97" w:rsidRDefault="00007F8A" w:rsidP="00594F63">
      <w:pPr>
        <w:pStyle w:val="ListNumber2"/>
        <w:numPr>
          <w:ilvl w:val="0"/>
          <w:numId w:val="7"/>
        </w:numPr>
        <w:rPr>
          <w:rFonts w:cs="Arial"/>
          <w:lang w:eastAsia="en-AU"/>
        </w:rPr>
      </w:pPr>
      <w:r>
        <w:rPr>
          <w:rFonts w:cs="Arial"/>
          <w:lang w:val="en-US" w:eastAsia="en-AU"/>
        </w:rPr>
        <w:t>Sketch</w:t>
      </w:r>
      <w:r w:rsidR="000B68E5" w:rsidRPr="00CF1F97">
        <w:rPr>
          <w:rFonts w:cs="Arial"/>
          <w:lang w:val="en-US" w:eastAsia="en-AU"/>
        </w:rPr>
        <w:t xml:space="preserve"> the pH vs time </w:t>
      </w:r>
      <w:r w:rsidR="006A4313">
        <w:rPr>
          <w:rFonts w:cs="Arial"/>
          <w:lang w:val="en-US" w:eastAsia="en-AU"/>
        </w:rPr>
        <w:t xml:space="preserve">titration </w:t>
      </w:r>
      <w:r w:rsidR="000B68E5" w:rsidRPr="00CF1F97">
        <w:rPr>
          <w:rFonts w:cs="Arial"/>
          <w:lang w:val="en-US" w:eastAsia="en-AU"/>
        </w:rPr>
        <w:t xml:space="preserve">graph </w:t>
      </w:r>
      <w:r>
        <w:rPr>
          <w:rFonts w:cs="Arial"/>
          <w:lang w:val="en-US" w:eastAsia="en-AU"/>
        </w:rPr>
        <w:t xml:space="preserve">for a weak acid, like </w:t>
      </w:r>
      <w:r w:rsidR="000B68E5" w:rsidRPr="00CF1F97">
        <w:rPr>
          <w:rFonts w:cs="Arial"/>
          <w:lang w:val="en-US" w:eastAsia="en-AU"/>
        </w:rPr>
        <w:t>oxalic acid</w:t>
      </w:r>
      <w:r>
        <w:rPr>
          <w:rFonts w:cs="Arial"/>
          <w:lang w:val="en-US" w:eastAsia="en-AU"/>
        </w:rPr>
        <w:t xml:space="preserve">, </w:t>
      </w:r>
      <w:r w:rsidR="000B68E5" w:rsidRPr="00CF1F97">
        <w:rPr>
          <w:rFonts w:cs="Arial"/>
          <w:lang w:val="en-US" w:eastAsia="en-AU"/>
        </w:rPr>
        <w:t>titrated with NaOH</w:t>
      </w:r>
      <w:r w:rsidR="00286645">
        <w:rPr>
          <w:rFonts w:cs="Arial"/>
          <w:lang w:val="en-US" w:eastAsia="en-AU"/>
        </w:rPr>
        <w:t xml:space="preserve">. (2 marks) </w:t>
      </w:r>
    </w:p>
    <w:p w14:paraId="01CAB843" w14:textId="77777777" w:rsidR="009F593F" w:rsidRPr="00446303" w:rsidRDefault="00E359FF" w:rsidP="00446303">
      <w:pPr>
        <w:pStyle w:val="Heading4"/>
      </w:pPr>
      <w:r w:rsidRPr="00446303">
        <w:rPr>
          <w:rStyle w:val="Strong"/>
          <w:b w:val="0"/>
          <w:bCs w:val="0"/>
        </w:rPr>
        <w:t xml:space="preserve">Marking Criteria and Sample answers: </w:t>
      </w:r>
    </w:p>
    <w:tbl>
      <w:tblPr>
        <w:tblStyle w:val="TableGrid"/>
        <w:tblW w:w="0" w:type="auto"/>
        <w:tblLook w:val="04A0" w:firstRow="1" w:lastRow="0" w:firstColumn="1" w:lastColumn="0" w:noHBand="0" w:noVBand="1"/>
        <w:tblCaption w:val="Marking criteria"/>
      </w:tblPr>
      <w:tblGrid>
        <w:gridCol w:w="8359"/>
        <w:gridCol w:w="1559"/>
      </w:tblGrid>
      <w:tr w:rsidR="009F593F" w14:paraId="781897C5" w14:textId="77777777" w:rsidTr="003350FE">
        <w:trPr>
          <w:tblHeader/>
        </w:trPr>
        <w:tc>
          <w:tcPr>
            <w:tcW w:w="8359" w:type="dxa"/>
          </w:tcPr>
          <w:p w14:paraId="590B9B6F" w14:textId="77777777" w:rsidR="009F593F" w:rsidRPr="00286645" w:rsidRDefault="009F593F" w:rsidP="00286645">
            <w:pPr>
              <w:pStyle w:val="Tableheading"/>
            </w:pPr>
            <w:r w:rsidRPr="00286645">
              <w:t>Marking Criteria</w:t>
            </w:r>
            <w:r w:rsidR="00286645" w:rsidRPr="00286645">
              <w:t xml:space="preserve"> (a) </w:t>
            </w:r>
          </w:p>
        </w:tc>
        <w:tc>
          <w:tcPr>
            <w:tcW w:w="1559" w:type="dxa"/>
          </w:tcPr>
          <w:p w14:paraId="2D56DAE7" w14:textId="77777777" w:rsidR="009F593F" w:rsidRPr="00286645" w:rsidRDefault="009F593F" w:rsidP="00286645">
            <w:pPr>
              <w:pStyle w:val="Tableheading"/>
            </w:pPr>
            <w:r w:rsidRPr="00286645">
              <w:t>Marks</w:t>
            </w:r>
          </w:p>
        </w:tc>
      </w:tr>
      <w:tr w:rsidR="009F593F" w14:paraId="07C6DF4F" w14:textId="77777777" w:rsidTr="0079740A">
        <w:tc>
          <w:tcPr>
            <w:tcW w:w="8359" w:type="dxa"/>
          </w:tcPr>
          <w:p w14:paraId="6283682F" w14:textId="77777777" w:rsidR="009F593F" w:rsidRPr="00A94F83" w:rsidRDefault="00590EE9" w:rsidP="00286645">
            <w:pPr>
              <w:pStyle w:val="List"/>
            </w:pPr>
            <w:r w:rsidRPr="00A94F83">
              <w:t>e</w:t>
            </w:r>
            <w:r w:rsidR="009F593F" w:rsidRPr="00A94F83">
              <w:t>xplains how the suggestion can be tested</w:t>
            </w:r>
            <w:r w:rsidR="00286645">
              <w:t xml:space="preserve"> safely</w:t>
            </w:r>
          </w:p>
          <w:p w14:paraId="6640CA95" w14:textId="15E87AC0" w:rsidR="009F593F" w:rsidRPr="00A94F83" w:rsidRDefault="00286645" w:rsidP="0095540B">
            <w:pPr>
              <w:pStyle w:val="List"/>
            </w:pPr>
            <w:r>
              <w:t>i</w:t>
            </w:r>
            <w:r w:rsidR="00450305" w:rsidRPr="00A94F83">
              <w:t xml:space="preserve">ncludes measures to ensure </w:t>
            </w:r>
            <w:r w:rsidR="0095540B">
              <w:t xml:space="preserve">accuracy, </w:t>
            </w:r>
            <w:r w:rsidR="009F593F" w:rsidRPr="00A94F83">
              <w:t xml:space="preserve">validity and </w:t>
            </w:r>
            <w:r w:rsidR="00450305" w:rsidRPr="00A94F83">
              <w:t>reliability</w:t>
            </w:r>
            <w:r w:rsidR="009F593F" w:rsidRPr="00A94F83">
              <w:t xml:space="preserve"> of </w:t>
            </w:r>
            <w:r w:rsidR="00450305" w:rsidRPr="00A94F83">
              <w:t>d</w:t>
            </w:r>
            <w:r w:rsidR="009F593F" w:rsidRPr="00A94F83">
              <w:t>ata</w:t>
            </w:r>
          </w:p>
        </w:tc>
        <w:tc>
          <w:tcPr>
            <w:tcW w:w="1559" w:type="dxa"/>
          </w:tcPr>
          <w:p w14:paraId="5EA8AB77" w14:textId="77777777" w:rsidR="009F593F" w:rsidRPr="00A94F83" w:rsidRDefault="00286645" w:rsidP="00286645">
            <w:pPr>
              <w:pStyle w:val="Tabletext"/>
            </w:pPr>
            <w:r>
              <w:t>4</w:t>
            </w:r>
          </w:p>
        </w:tc>
      </w:tr>
      <w:tr w:rsidR="009F593F" w14:paraId="757360A9" w14:textId="77777777" w:rsidTr="0079740A">
        <w:tc>
          <w:tcPr>
            <w:tcW w:w="8359" w:type="dxa"/>
          </w:tcPr>
          <w:p w14:paraId="73717C77" w14:textId="77777777" w:rsidR="009F593F" w:rsidRPr="00A94F83" w:rsidRDefault="00286645" w:rsidP="00286645">
            <w:pPr>
              <w:pStyle w:val="List"/>
            </w:pPr>
            <w:r>
              <w:t>describes a safe procedure that is valid and reliable</w:t>
            </w:r>
          </w:p>
        </w:tc>
        <w:tc>
          <w:tcPr>
            <w:tcW w:w="1559" w:type="dxa"/>
          </w:tcPr>
          <w:p w14:paraId="63C0C5DB" w14:textId="77777777" w:rsidR="009F593F" w:rsidRPr="00A94F83" w:rsidRDefault="00286645" w:rsidP="00286645">
            <w:pPr>
              <w:pStyle w:val="Tabletext"/>
            </w:pPr>
            <w:r>
              <w:t>3</w:t>
            </w:r>
          </w:p>
        </w:tc>
      </w:tr>
      <w:tr w:rsidR="009F593F" w14:paraId="74FC7B78" w14:textId="77777777" w:rsidTr="0079740A">
        <w:tc>
          <w:tcPr>
            <w:tcW w:w="8359" w:type="dxa"/>
          </w:tcPr>
          <w:p w14:paraId="66502821" w14:textId="77777777" w:rsidR="009F593F" w:rsidRPr="00A94F83" w:rsidRDefault="00286645" w:rsidP="00286645">
            <w:pPr>
              <w:pStyle w:val="List"/>
            </w:pPr>
            <w:r>
              <w:t xml:space="preserve">describes a safe procedure that is valid or reliable </w:t>
            </w:r>
          </w:p>
        </w:tc>
        <w:tc>
          <w:tcPr>
            <w:tcW w:w="1559" w:type="dxa"/>
          </w:tcPr>
          <w:p w14:paraId="2C207A31" w14:textId="77777777" w:rsidR="009F593F" w:rsidRPr="00A94F83" w:rsidRDefault="00286645" w:rsidP="00286645">
            <w:pPr>
              <w:pStyle w:val="Tabletext"/>
            </w:pPr>
            <w:r>
              <w:t>2</w:t>
            </w:r>
          </w:p>
        </w:tc>
      </w:tr>
      <w:tr w:rsidR="0079740A" w14:paraId="2EA4A793" w14:textId="77777777" w:rsidTr="0079740A">
        <w:tc>
          <w:tcPr>
            <w:tcW w:w="8359" w:type="dxa"/>
          </w:tcPr>
          <w:p w14:paraId="1519AA59" w14:textId="77777777" w:rsidR="0079740A" w:rsidRPr="00A94F83" w:rsidRDefault="00590EE9" w:rsidP="00286645">
            <w:pPr>
              <w:pStyle w:val="List"/>
            </w:pPr>
            <w:r w:rsidRPr="00A94F83">
              <w:t>a</w:t>
            </w:r>
            <w:r w:rsidR="0079740A" w:rsidRPr="00A94F83">
              <w:t>ny relevant information</w:t>
            </w:r>
          </w:p>
        </w:tc>
        <w:tc>
          <w:tcPr>
            <w:tcW w:w="1559" w:type="dxa"/>
          </w:tcPr>
          <w:p w14:paraId="14A8E6A3" w14:textId="77777777" w:rsidR="0079740A" w:rsidRPr="00A94F83" w:rsidRDefault="0079740A" w:rsidP="00286645">
            <w:pPr>
              <w:pStyle w:val="Tabletext"/>
            </w:pPr>
            <w:r w:rsidRPr="00A94F83">
              <w:t>1</w:t>
            </w:r>
          </w:p>
        </w:tc>
      </w:tr>
    </w:tbl>
    <w:p w14:paraId="054EA1B2" w14:textId="2B21A3DD" w:rsidR="00EC0751" w:rsidRDefault="00EC0751" w:rsidP="00B96C89">
      <w:r w:rsidRPr="0088755A">
        <w:t>Procedure</w:t>
      </w:r>
      <w:r>
        <w:t>:</w:t>
      </w:r>
    </w:p>
    <w:p w14:paraId="349DEA54" w14:textId="6D444B41" w:rsidR="00EC0751" w:rsidRDefault="00EC0751" w:rsidP="00EC0751">
      <w:pPr>
        <w:ind w:left="360"/>
        <w:rPr>
          <w:lang w:eastAsia="en-AU"/>
        </w:rPr>
      </w:pPr>
      <w:r>
        <w:rPr>
          <w:lang w:eastAsia="en-AU"/>
        </w:rPr>
        <w:t xml:space="preserve">As all acids are corrosive, eye protection and other PPE should be worn (leather shoes, covering the foot and a lab coat). All splashes should be washed with water. To decrease the risk of chemical burns to skin and eyes from acid splashes, the concentration of the acids used will be kept in </w:t>
      </w:r>
      <w:r w:rsidR="00933133">
        <w:rPr>
          <w:lang w:eastAsia="en-AU"/>
        </w:rPr>
        <w:t xml:space="preserve">a </w:t>
      </w:r>
      <w:r>
        <w:rPr>
          <w:lang w:eastAsia="en-AU"/>
        </w:rPr>
        <w:t>dilute range</w:t>
      </w:r>
      <w:r w:rsidR="00933133">
        <w:rPr>
          <w:lang w:eastAsia="en-AU"/>
        </w:rPr>
        <w:t xml:space="preserve"> of </w:t>
      </w:r>
      <w:r>
        <w:rPr>
          <w:lang w:eastAsia="en-AU"/>
        </w:rPr>
        <w:t>about 0.1molL</w:t>
      </w:r>
      <w:r>
        <w:rPr>
          <w:vertAlign w:val="superscript"/>
          <w:lang w:eastAsia="en-AU"/>
        </w:rPr>
        <w:t>-1</w:t>
      </w:r>
    </w:p>
    <w:p w14:paraId="293368FE" w14:textId="355125A6" w:rsidR="00EC0751" w:rsidRPr="0088755A" w:rsidRDefault="005A7FD0" w:rsidP="00EC0751">
      <w:pPr>
        <w:pStyle w:val="ListBullet2"/>
      </w:pPr>
      <w:r>
        <w:t>Place</w:t>
      </w:r>
      <w:r w:rsidR="00933133">
        <w:t xml:space="preserve"> 100 mL of</w:t>
      </w:r>
      <w:r w:rsidR="00933133" w:rsidRPr="0088755A">
        <w:t xml:space="preserve"> </w:t>
      </w:r>
      <w:r w:rsidR="00E60FB3">
        <w:t xml:space="preserve">oxalic acid solution and 2 other </w:t>
      </w:r>
      <w:r w:rsidR="00EC0751" w:rsidRPr="0088755A">
        <w:t>acids</w:t>
      </w:r>
      <w:r w:rsidR="00E60FB3">
        <w:t>,</w:t>
      </w:r>
      <w:r w:rsidR="00EC0751" w:rsidRPr="0088755A">
        <w:t xml:space="preserve"> all of </w:t>
      </w:r>
      <w:r w:rsidR="00EC0751">
        <w:t xml:space="preserve">the </w:t>
      </w:r>
      <w:r w:rsidR="00EC0751" w:rsidRPr="0088755A">
        <w:t>same concentration (0.1M) into separate small beakers.</w:t>
      </w:r>
    </w:p>
    <w:p w14:paraId="344F8EE6" w14:textId="72BA18E5" w:rsidR="00EC0751" w:rsidRPr="0088755A" w:rsidRDefault="00EC0751" w:rsidP="00EC0751">
      <w:pPr>
        <w:pStyle w:val="ListBullet2"/>
      </w:pPr>
      <w:r w:rsidRPr="0088755A">
        <w:t xml:space="preserve">Measure the pH of each solution with </w:t>
      </w:r>
      <w:r w:rsidR="00741B81">
        <w:t>a digital pH probe</w:t>
      </w:r>
    </w:p>
    <w:p w14:paraId="6B29D0FD" w14:textId="756B7AB6" w:rsidR="00EC0751" w:rsidRDefault="00EC0751" w:rsidP="00EC0751">
      <w:pPr>
        <w:pStyle w:val="ListBullet2"/>
      </w:pPr>
      <w:r w:rsidRPr="0088755A">
        <w:t xml:space="preserve">Calculate the </w:t>
      </w:r>
      <w:r>
        <w:rPr>
          <w:rFonts w:cs="Arial"/>
          <w:lang w:eastAsia="en-AU"/>
        </w:rPr>
        <w:t>[H</w:t>
      </w:r>
      <w:r>
        <w:rPr>
          <w:rFonts w:cs="Arial"/>
          <w:vertAlign w:val="superscript"/>
          <w:lang w:eastAsia="en-AU"/>
        </w:rPr>
        <w:t>+</w:t>
      </w:r>
      <w:r>
        <w:rPr>
          <w:rFonts w:cs="Arial"/>
          <w:lang w:eastAsia="en-AU"/>
        </w:rPr>
        <w:t xml:space="preserve">] </w:t>
      </w:r>
      <w:r w:rsidR="00933133">
        <w:rPr>
          <w:rFonts w:cs="Arial"/>
          <w:lang w:eastAsia="en-AU"/>
        </w:rPr>
        <w:t xml:space="preserve">using </w:t>
      </w:r>
      <m:oMath>
        <m:d>
          <m:dPr>
            <m:begChr m:val="["/>
            <m:endChr m:val="]"/>
            <m:ctrlPr>
              <w:rPr>
                <w:rFonts w:ascii="Cambria Math" w:hAnsi="Cambria Math" w:cs="Arial"/>
                <w:i/>
                <w:lang w:eastAsia="en-AU"/>
              </w:rPr>
            </m:ctrlPr>
          </m:dPr>
          <m:e>
            <m:sSup>
              <m:sSupPr>
                <m:ctrlPr>
                  <w:rPr>
                    <w:rFonts w:ascii="Cambria Math" w:hAnsi="Cambria Math" w:cs="Arial"/>
                    <w:i/>
                    <w:lang w:eastAsia="en-AU"/>
                  </w:rPr>
                </m:ctrlPr>
              </m:sSupPr>
              <m:e>
                <m:r>
                  <w:rPr>
                    <w:rFonts w:ascii="Cambria Math" w:hAnsi="Cambria Math" w:cs="Arial"/>
                    <w:lang w:eastAsia="en-AU"/>
                  </w:rPr>
                  <m:t>H</m:t>
                </m:r>
              </m:e>
              <m:sup>
                <m:r>
                  <w:rPr>
                    <w:rFonts w:ascii="Cambria Math" w:hAnsi="Cambria Math" w:cs="Arial"/>
                    <w:lang w:eastAsia="en-AU"/>
                  </w:rPr>
                  <m:t>+</m:t>
                </m:r>
              </m:sup>
            </m:sSup>
          </m:e>
        </m:d>
        <m:r>
          <w:rPr>
            <w:rFonts w:ascii="Cambria Math" w:hAnsi="Cambria Math" w:cs="Arial"/>
            <w:lang w:eastAsia="en-AU"/>
          </w:rPr>
          <m:t>=</m:t>
        </m:r>
        <m:sSup>
          <m:sSupPr>
            <m:ctrlPr>
              <w:rPr>
                <w:rFonts w:ascii="Cambria Math" w:hAnsi="Cambria Math" w:cs="Arial"/>
                <w:i/>
                <w:lang w:eastAsia="en-AU"/>
              </w:rPr>
            </m:ctrlPr>
          </m:sSupPr>
          <m:e>
            <m:r>
              <w:rPr>
                <w:rFonts w:ascii="Cambria Math" w:hAnsi="Cambria Math" w:cs="Arial"/>
                <w:lang w:eastAsia="en-AU"/>
              </w:rPr>
              <m:t>10</m:t>
            </m:r>
          </m:e>
          <m:sup>
            <m:r>
              <w:rPr>
                <w:rFonts w:ascii="Cambria Math" w:hAnsi="Cambria Math" w:cs="Arial"/>
                <w:lang w:eastAsia="en-AU"/>
              </w:rPr>
              <m:t>-pH</m:t>
            </m:r>
          </m:sup>
        </m:sSup>
      </m:oMath>
      <w:r w:rsidRPr="0088755A">
        <w:t xml:space="preserve">to determine the </w:t>
      </w:r>
      <w:r w:rsidR="00741B81">
        <w:t xml:space="preserve">relative strength of each </w:t>
      </w:r>
      <w:r w:rsidRPr="0088755A">
        <w:t xml:space="preserve">acid, </w:t>
      </w:r>
      <w:r w:rsidR="00741B81">
        <w:t xml:space="preserve">with stronger acids </w:t>
      </w:r>
      <w:r w:rsidRPr="0088755A">
        <w:t>produc</w:t>
      </w:r>
      <w:r w:rsidR="00741B81">
        <w:t>ing</w:t>
      </w:r>
      <w:r w:rsidRPr="0088755A">
        <w:t xml:space="preserve"> </w:t>
      </w:r>
      <w:r w:rsidR="00741B81" w:rsidRPr="0088755A">
        <w:t>highe</w:t>
      </w:r>
      <w:r w:rsidR="00741B81">
        <w:t xml:space="preserve">r </w:t>
      </w:r>
      <w:r w:rsidR="00215388">
        <w:t>concentrations</w:t>
      </w:r>
      <w:r w:rsidRPr="0088755A">
        <w:t xml:space="preserve"> of H</w:t>
      </w:r>
      <w:r w:rsidR="00960CD6" w:rsidRPr="006579AA">
        <w:rPr>
          <w:vertAlign w:val="superscript"/>
        </w:rPr>
        <w:t>+</w:t>
      </w:r>
      <w:r w:rsidR="00960CD6" w:rsidRPr="0088755A">
        <w:t xml:space="preserve">. </w:t>
      </w:r>
    </w:p>
    <w:p w14:paraId="42B7B55B" w14:textId="3DF21897" w:rsidR="00AA323B" w:rsidRPr="00697F31" w:rsidRDefault="00933133" w:rsidP="003350FE">
      <w:pPr>
        <w:pStyle w:val="ListBullet2"/>
        <w:numPr>
          <w:ilvl w:val="0"/>
          <w:numId w:val="0"/>
        </w:numPr>
        <w:ind w:left="624"/>
      </w:pPr>
      <w:r>
        <w:t xml:space="preserve">Using the same </w:t>
      </w:r>
      <w:r w:rsidR="00215388">
        <w:t>concentration</w:t>
      </w:r>
      <w:r>
        <w:t xml:space="preserve"> for each acid </w:t>
      </w:r>
      <w:r w:rsidR="00C71BDE">
        <w:t>is required for comparisons of strength to be v</w:t>
      </w:r>
      <w:r w:rsidR="00EC0751" w:rsidRPr="0088755A">
        <w:t>alid</w:t>
      </w:r>
      <w:r w:rsidR="00EC0751">
        <w:t>.</w:t>
      </w:r>
      <w:r w:rsidR="00EC0751" w:rsidRPr="0088755A">
        <w:t xml:space="preserve"> Using a digital </w:t>
      </w:r>
      <w:r w:rsidR="00C71BDE">
        <w:t xml:space="preserve">pH </w:t>
      </w:r>
      <w:r w:rsidR="00EC0751" w:rsidRPr="0088755A">
        <w:t>probe</w:t>
      </w:r>
      <w:r w:rsidR="00C71BDE">
        <w:t xml:space="preserve"> allows </w:t>
      </w:r>
      <w:r w:rsidR="00741B81">
        <w:t xml:space="preserve">accurate measurement of pH </w:t>
      </w:r>
      <w:r w:rsidR="00EC0751" w:rsidRPr="0088755A">
        <w:t xml:space="preserve">and repeating the measurement will improve the precision of the results. Rinsing the </w:t>
      </w:r>
      <w:r w:rsidR="00741B81">
        <w:t xml:space="preserve">pH probe </w:t>
      </w:r>
      <w:r w:rsidR="00EC0751" w:rsidRPr="0088755A">
        <w:t>between measurement</w:t>
      </w:r>
      <w:r w:rsidR="00741B81">
        <w:t>s</w:t>
      </w:r>
      <w:r w:rsidR="00EC0751" w:rsidRPr="0088755A">
        <w:t xml:space="preserve"> different acid</w:t>
      </w:r>
      <w:r w:rsidR="00741B81">
        <w:t>s</w:t>
      </w:r>
      <w:r w:rsidR="00EC0751" w:rsidRPr="0088755A">
        <w:t xml:space="preserve"> will reduce error and improve </w:t>
      </w:r>
      <w:r w:rsidR="00741B81">
        <w:t>reliability.</w:t>
      </w:r>
    </w:p>
    <w:tbl>
      <w:tblPr>
        <w:tblStyle w:val="TableGrid"/>
        <w:tblW w:w="0" w:type="auto"/>
        <w:tblLook w:val="04A0" w:firstRow="1" w:lastRow="0" w:firstColumn="1" w:lastColumn="0" w:noHBand="0" w:noVBand="1"/>
        <w:tblCaption w:val="Marking criteria"/>
      </w:tblPr>
      <w:tblGrid>
        <w:gridCol w:w="8359"/>
        <w:gridCol w:w="1559"/>
      </w:tblGrid>
      <w:tr w:rsidR="00286645" w14:paraId="4F92A56D" w14:textId="77777777" w:rsidTr="003350FE">
        <w:trPr>
          <w:tblHeader/>
        </w:trPr>
        <w:tc>
          <w:tcPr>
            <w:tcW w:w="8359" w:type="dxa"/>
          </w:tcPr>
          <w:p w14:paraId="5805F2DB" w14:textId="2930660E" w:rsidR="00286645" w:rsidRPr="00286645" w:rsidRDefault="00286645" w:rsidP="00340A37">
            <w:pPr>
              <w:pStyle w:val="Tableheading"/>
            </w:pPr>
            <w:r w:rsidRPr="00286645">
              <w:t xml:space="preserve">Marking Criteria </w:t>
            </w:r>
            <w:r>
              <w:t>(</w:t>
            </w:r>
            <w:r w:rsidR="006876EA">
              <w:t>b</w:t>
            </w:r>
            <w:r w:rsidRPr="00286645">
              <w:t xml:space="preserve">) </w:t>
            </w:r>
          </w:p>
        </w:tc>
        <w:tc>
          <w:tcPr>
            <w:tcW w:w="1559" w:type="dxa"/>
          </w:tcPr>
          <w:p w14:paraId="77428FC6" w14:textId="77777777" w:rsidR="00286645" w:rsidRPr="00286645" w:rsidRDefault="00286645" w:rsidP="00340A37">
            <w:pPr>
              <w:pStyle w:val="Tableheading"/>
            </w:pPr>
            <w:r w:rsidRPr="00286645">
              <w:t>Marks</w:t>
            </w:r>
          </w:p>
        </w:tc>
      </w:tr>
      <w:tr w:rsidR="00286645" w14:paraId="34B3A230" w14:textId="77777777" w:rsidTr="00340A37">
        <w:tc>
          <w:tcPr>
            <w:tcW w:w="8359" w:type="dxa"/>
          </w:tcPr>
          <w:p w14:paraId="47E1223C" w14:textId="6441F649" w:rsidR="00286645" w:rsidRPr="00A94F83" w:rsidRDefault="007F6032" w:rsidP="00340A37">
            <w:pPr>
              <w:pStyle w:val="List"/>
            </w:pPr>
            <w:r>
              <w:t xml:space="preserve">the </w:t>
            </w:r>
            <w:r w:rsidR="00286645">
              <w:t xml:space="preserve">curve has labelled axes and shows </w:t>
            </w:r>
            <w:r w:rsidR="00524A98">
              <w:t xml:space="preserve">a </w:t>
            </w:r>
            <w:r w:rsidR="00286645">
              <w:t xml:space="preserve">very gradual increase for </w:t>
            </w:r>
            <w:r w:rsidR="00374E39">
              <w:t xml:space="preserve">the </w:t>
            </w:r>
            <w:r w:rsidR="00286645">
              <w:t xml:space="preserve">weak diprotic acid and very steep section for </w:t>
            </w:r>
            <w:r w:rsidR="00374E39">
              <w:t xml:space="preserve">the </w:t>
            </w:r>
            <w:r w:rsidR="00286645">
              <w:t>strong base</w:t>
            </w:r>
          </w:p>
        </w:tc>
        <w:tc>
          <w:tcPr>
            <w:tcW w:w="1559" w:type="dxa"/>
          </w:tcPr>
          <w:p w14:paraId="22EB3742" w14:textId="77777777" w:rsidR="00286645" w:rsidRPr="00A94F83" w:rsidRDefault="00286645" w:rsidP="00340A37">
            <w:pPr>
              <w:pStyle w:val="Tabletext"/>
            </w:pPr>
            <w:r>
              <w:t>2</w:t>
            </w:r>
          </w:p>
        </w:tc>
      </w:tr>
      <w:tr w:rsidR="00286645" w14:paraId="024F8273" w14:textId="77777777" w:rsidTr="00340A37">
        <w:tc>
          <w:tcPr>
            <w:tcW w:w="8359" w:type="dxa"/>
          </w:tcPr>
          <w:p w14:paraId="6A61E2A7" w14:textId="48D67C47" w:rsidR="00286645" w:rsidRPr="00A94F83" w:rsidRDefault="00286645" w:rsidP="00007F8A">
            <w:pPr>
              <w:pStyle w:val="List"/>
            </w:pPr>
            <w:r>
              <w:t xml:space="preserve">shows </w:t>
            </w:r>
            <w:r w:rsidR="007F6032">
              <w:t xml:space="preserve">a </w:t>
            </w:r>
            <w:r>
              <w:t>general sketch of</w:t>
            </w:r>
            <w:r w:rsidR="00262416">
              <w:t xml:space="preserve"> </w:t>
            </w:r>
            <w:r w:rsidR="00A013B1" w:rsidRPr="00A013B1">
              <w:rPr>
                <w:b/>
              </w:rPr>
              <w:t>any</w:t>
            </w:r>
            <w:r w:rsidR="00A013B1">
              <w:t xml:space="preserve"> </w:t>
            </w:r>
            <w:r>
              <w:t>weak acid vs strong base</w:t>
            </w:r>
          </w:p>
        </w:tc>
        <w:tc>
          <w:tcPr>
            <w:tcW w:w="1559" w:type="dxa"/>
          </w:tcPr>
          <w:p w14:paraId="48410AFE" w14:textId="77777777" w:rsidR="00286645" w:rsidRPr="00A94F83" w:rsidRDefault="00286645" w:rsidP="00340A37">
            <w:pPr>
              <w:pStyle w:val="Tabletext"/>
            </w:pPr>
            <w:r w:rsidRPr="00A94F83">
              <w:t>1</w:t>
            </w:r>
          </w:p>
        </w:tc>
      </w:tr>
    </w:tbl>
    <w:p w14:paraId="69E29CBF" w14:textId="65191E19" w:rsidR="000B68E5" w:rsidRPr="0064235D" w:rsidRDefault="000B68E5" w:rsidP="00C26DF8">
      <w:pPr>
        <w:pStyle w:val="NoSpacing"/>
        <w:rPr>
          <w:rStyle w:val="Strong"/>
          <w:b w:val="0"/>
        </w:rPr>
      </w:pPr>
    </w:p>
    <w:p w14:paraId="21411B46" w14:textId="7C6E2CB5" w:rsidR="0088755A" w:rsidRDefault="0088755A" w:rsidP="00B96C89">
      <w:pPr>
        <w:keepNext/>
        <w:rPr>
          <w:rStyle w:val="Strong"/>
          <w:b w:val="0"/>
        </w:rPr>
      </w:pPr>
    </w:p>
    <w:p w14:paraId="4ACAF2BC" w14:textId="3ADB0762" w:rsidR="00851D89" w:rsidRDefault="00851D89" w:rsidP="00C26DF8">
      <w:pPr>
        <w:pStyle w:val="ListParagraph"/>
        <w:keepNext/>
        <w:ind w:left="720"/>
        <w:jc w:val="center"/>
      </w:pPr>
      <w:r>
        <w:rPr>
          <w:noProof/>
          <w:lang w:val="en-AU" w:eastAsia="en-AU"/>
        </w:rPr>
        <w:drawing>
          <wp:inline distT="0" distB="0" distL="0" distR="0" wp14:anchorId="630E284E" wp14:editId="786FC252">
            <wp:extent cx="3028620" cy="1965629"/>
            <wp:effectExtent l="0" t="0" r="635" b="0"/>
            <wp:docPr id="27" name="Picture 27" descr="Titration curve of strong base added to weak acid " title="titration curve (oxalic acid/Na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9714" cy="2005280"/>
                    </a:xfrm>
                    <a:prstGeom prst="rect">
                      <a:avLst/>
                    </a:prstGeom>
                  </pic:spPr>
                </pic:pic>
              </a:graphicData>
            </a:graphic>
          </wp:inline>
        </w:drawing>
      </w:r>
    </w:p>
    <w:p w14:paraId="2CF613D8" w14:textId="7B23E1A4" w:rsidR="00851D89" w:rsidRDefault="00851D89" w:rsidP="005A7F99">
      <w:pPr>
        <w:pStyle w:val="Caption"/>
        <w:rPr>
          <w:rStyle w:val="Hyperlink"/>
        </w:rPr>
      </w:pPr>
      <w:r w:rsidRPr="005A7F99">
        <w:t xml:space="preserve">Figure </w:t>
      </w:r>
      <w:r w:rsidR="002F5EA5">
        <w:fldChar w:fldCharType="begin"/>
      </w:r>
      <w:r w:rsidR="002F5EA5">
        <w:instrText xml:space="preserve"> SEQ Figure \* ARABIC </w:instrText>
      </w:r>
      <w:r w:rsidR="002F5EA5">
        <w:fldChar w:fldCharType="separate"/>
      </w:r>
      <w:r w:rsidR="006409A7">
        <w:rPr>
          <w:noProof/>
        </w:rPr>
        <w:t>1</w:t>
      </w:r>
      <w:r w:rsidR="002F5EA5">
        <w:fldChar w:fldCharType="end"/>
      </w:r>
      <w:r w:rsidRPr="005A7F99">
        <w:t xml:space="preserve"> </w:t>
      </w:r>
      <w:hyperlink r:id="rId16" w:history="1">
        <w:r w:rsidR="00FB796A" w:rsidRPr="00FB796A">
          <w:rPr>
            <w:rStyle w:val="Hyperlink"/>
          </w:rPr>
          <w:t>Oxalic acid titration</w:t>
        </w:r>
      </w:hyperlink>
    </w:p>
    <w:p w14:paraId="2A943D00" w14:textId="3B62E69C" w:rsidR="00007F8A" w:rsidRPr="001C0F5F" w:rsidRDefault="00007F8A" w:rsidP="001C0F5F">
      <w:pPr>
        <w:pStyle w:val="NoSpacing"/>
      </w:pPr>
      <w:r>
        <w:t xml:space="preserve">Note: Oxalic acid </w:t>
      </w:r>
      <w:r w:rsidR="005A7FD0">
        <w:t>titrated</w:t>
      </w:r>
      <w:r>
        <w:t xml:space="preserve"> against NaOH, shows a gradual changes, as the</w:t>
      </w:r>
    </w:p>
    <w:p w14:paraId="77640EBF" w14:textId="764EDBD4" w:rsidR="000B68E5" w:rsidRPr="00446303" w:rsidRDefault="003F6A85" w:rsidP="0088755A">
      <w:pPr>
        <w:pStyle w:val="Heading3"/>
        <w:pageBreakBefore/>
      </w:pPr>
      <w:r w:rsidRPr="00446303">
        <w:lastRenderedPageBreak/>
        <w:t xml:space="preserve">Question </w:t>
      </w:r>
      <w:r w:rsidR="008D0377">
        <w:t>10</w:t>
      </w:r>
      <w:r w:rsidR="00980716" w:rsidRPr="00446303">
        <w:t xml:space="preserve"> (6 </w:t>
      </w:r>
      <w:r w:rsidR="000B68E5" w:rsidRPr="00446303">
        <w:t>marks)</w:t>
      </w:r>
    </w:p>
    <w:p w14:paraId="3D299F8E" w14:textId="77777777" w:rsidR="00770DCC" w:rsidRDefault="000B68E5" w:rsidP="003A6FC7">
      <w:pPr>
        <w:spacing w:before="0"/>
        <w:rPr>
          <w:rFonts w:cs="Arial"/>
          <w:lang w:eastAsia="en-AU"/>
        </w:rPr>
      </w:pPr>
      <w:r w:rsidRPr="00CF1F97">
        <w:rPr>
          <w:rFonts w:cs="Arial"/>
          <w:lang w:eastAsia="en-AU"/>
        </w:rPr>
        <w:t>“Over time, definitions of acid and base have been refined to broaden the definition of acids and bases base</w:t>
      </w:r>
      <w:r w:rsidR="003F6A85" w:rsidRPr="00CF1F97">
        <w:rPr>
          <w:rFonts w:cs="Arial"/>
          <w:lang w:eastAsia="en-AU"/>
        </w:rPr>
        <w:t xml:space="preserve">d on newly available evidence.” </w:t>
      </w:r>
    </w:p>
    <w:p w14:paraId="5496A7F3" w14:textId="73B68C19" w:rsidR="000B68E5" w:rsidRDefault="000B68E5" w:rsidP="003A6FC7">
      <w:pPr>
        <w:spacing w:before="0"/>
        <w:rPr>
          <w:rFonts w:cs="Arial"/>
          <w:lang w:eastAsia="en-AU"/>
        </w:rPr>
      </w:pPr>
      <w:r w:rsidRPr="00CF1F97">
        <w:rPr>
          <w:rFonts w:cs="Arial"/>
          <w:lang w:eastAsia="en-AU"/>
        </w:rPr>
        <w:t>With your understanding of the historical development of ideas from various scientists, evaluate this</w:t>
      </w:r>
      <w:r w:rsidR="003F6A85" w:rsidRPr="00CF1F97">
        <w:rPr>
          <w:rFonts w:cs="Arial"/>
          <w:lang w:eastAsia="en-AU"/>
        </w:rPr>
        <w:t xml:space="preserve"> statement.</w:t>
      </w:r>
    </w:p>
    <w:p w14:paraId="0CD63335" w14:textId="2F0A8E15" w:rsidR="000B68E5" w:rsidRPr="00AD3F5C" w:rsidRDefault="00E359FF" w:rsidP="00AD3F5C">
      <w:pPr>
        <w:pStyle w:val="Heading4"/>
      </w:pPr>
      <w:r w:rsidRPr="00446303">
        <w:rPr>
          <w:rStyle w:val="Strong"/>
          <w:b w:val="0"/>
          <w:bCs w:val="0"/>
        </w:rPr>
        <w:t>Mar</w:t>
      </w:r>
      <w:r w:rsidR="00AD3F5C">
        <w:rPr>
          <w:rStyle w:val="Strong"/>
          <w:b w:val="0"/>
          <w:bCs w:val="0"/>
        </w:rPr>
        <w:t>king Criteria and Sample answer</w:t>
      </w:r>
      <w:r w:rsidRPr="00446303">
        <w:rPr>
          <w:rStyle w:val="Strong"/>
          <w:b w:val="0"/>
          <w:bCs w:val="0"/>
        </w:rPr>
        <w:t xml:space="preserve">: </w:t>
      </w:r>
    </w:p>
    <w:tbl>
      <w:tblPr>
        <w:tblW w:w="990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206"/>
        <w:gridCol w:w="1701"/>
      </w:tblGrid>
      <w:tr w:rsidR="00DE38AF" w:rsidRPr="00CF1F97" w14:paraId="2BCC3C32" w14:textId="77777777" w:rsidTr="0079740A">
        <w:trPr>
          <w:trHeight w:val="60"/>
        </w:trPr>
        <w:tc>
          <w:tcPr>
            <w:tcW w:w="8206" w:type="dxa"/>
            <w:shd w:val="clear" w:color="auto" w:fill="auto"/>
            <w:hideMark/>
          </w:tcPr>
          <w:p w14:paraId="1077248A" w14:textId="77777777" w:rsidR="00DE38AF" w:rsidRPr="00CF1F97" w:rsidRDefault="00DE38AF" w:rsidP="00DE38AF">
            <w:pPr>
              <w:pStyle w:val="Tableheading"/>
              <w:rPr>
                <w:rFonts w:cs="Arial"/>
                <w:sz w:val="24"/>
                <w:szCs w:val="24"/>
              </w:rPr>
            </w:pPr>
            <w:r w:rsidRPr="00CF1F97">
              <w:rPr>
                <w:rFonts w:cs="Arial"/>
                <w:sz w:val="24"/>
                <w:szCs w:val="24"/>
              </w:rPr>
              <w:t>Marking criteria</w:t>
            </w:r>
          </w:p>
        </w:tc>
        <w:tc>
          <w:tcPr>
            <w:tcW w:w="1701" w:type="dxa"/>
          </w:tcPr>
          <w:p w14:paraId="45C18305" w14:textId="77777777" w:rsidR="00DE38AF" w:rsidRPr="00CF1F97" w:rsidRDefault="003F6A85" w:rsidP="00DE38AF">
            <w:pPr>
              <w:pStyle w:val="Tableheading"/>
              <w:rPr>
                <w:rFonts w:cs="Arial"/>
                <w:sz w:val="24"/>
                <w:szCs w:val="24"/>
              </w:rPr>
            </w:pPr>
            <w:r w:rsidRPr="00CF1F97">
              <w:rPr>
                <w:rFonts w:cs="Arial"/>
                <w:sz w:val="24"/>
                <w:szCs w:val="24"/>
              </w:rPr>
              <w:t>Marks</w:t>
            </w:r>
          </w:p>
        </w:tc>
      </w:tr>
      <w:tr w:rsidR="00DE38AF" w:rsidRPr="00CF1F97" w14:paraId="2F5D2EAE" w14:textId="77777777" w:rsidTr="0079740A">
        <w:tc>
          <w:tcPr>
            <w:tcW w:w="8206" w:type="dxa"/>
            <w:shd w:val="clear" w:color="auto" w:fill="auto"/>
            <w:hideMark/>
          </w:tcPr>
          <w:p w14:paraId="552E1AC9" w14:textId="21F1A3A9" w:rsidR="00DE38AF" w:rsidRPr="00CF1F97" w:rsidRDefault="00456C92" w:rsidP="00590EE9">
            <w:pPr>
              <w:pStyle w:val="List"/>
            </w:pPr>
            <w:r>
              <w:t>c</w:t>
            </w:r>
            <w:r w:rsidR="00DE38AF" w:rsidRPr="00CF1F97">
              <w:t>omprehensive understanding of</w:t>
            </w:r>
            <w:r w:rsidR="003F6A85" w:rsidRPr="00CF1F97">
              <w:t xml:space="preserve"> Arrhenius and Bronsted-Lowry and/or other </w:t>
            </w:r>
            <w:r w:rsidR="00DE38AF" w:rsidRPr="00CF1F97">
              <w:t>theories</w:t>
            </w:r>
            <w:r w:rsidR="00770DCC">
              <w:t>,</w:t>
            </w:r>
            <w:r w:rsidR="003F6A85" w:rsidRPr="00CF1F97">
              <w:t xml:space="preserve"> and the evidence used to support each successive model</w:t>
            </w:r>
          </w:p>
          <w:p w14:paraId="64C67BF1" w14:textId="77777777" w:rsidR="00DE38AF" w:rsidRPr="00CF1F97" w:rsidRDefault="00456C92" w:rsidP="00590EE9">
            <w:pPr>
              <w:pStyle w:val="List"/>
            </w:pPr>
            <w:r>
              <w:t>e</w:t>
            </w:r>
            <w:r w:rsidR="003F6A85" w:rsidRPr="00CF1F97">
              <w:t xml:space="preserve">valuation of the statement with </w:t>
            </w:r>
            <w:r w:rsidR="00DE38AF" w:rsidRPr="00CF1F97">
              <w:t>examples of broadening the definition of acids and base</w:t>
            </w:r>
            <w:r w:rsidR="003F6A85" w:rsidRPr="00CF1F97">
              <w:t>s as each new model is applied</w:t>
            </w:r>
          </w:p>
        </w:tc>
        <w:tc>
          <w:tcPr>
            <w:tcW w:w="1701" w:type="dxa"/>
          </w:tcPr>
          <w:p w14:paraId="2D8DAE1C" w14:textId="77777777" w:rsidR="00DE38AF" w:rsidRPr="00590EE9" w:rsidRDefault="003F6A85" w:rsidP="00697F31">
            <w:pPr>
              <w:pStyle w:val="Tabletext"/>
              <w:ind w:left="57"/>
            </w:pPr>
            <w:r w:rsidRPr="00590EE9">
              <w:t>6</w:t>
            </w:r>
          </w:p>
        </w:tc>
      </w:tr>
      <w:tr w:rsidR="00DE38AF" w:rsidRPr="00CF1F97" w14:paraId="5D26D7EB" w14:textId="77777777" w:rsidTr="0079740A">
        <w:tc>
          <w:tcPr>
            <w:tcW w:w="8206" w:type="dxa"/>
            <w:shd w:val="clear" w:color="auto" w:fill="auto"/>
            <w:hideMark/>
          </w:tcPr>
          <w:p w14:paraId="24D4A021" w14:textId="0B0C26B5" w:rsidR="00DE38AF" w:rsidRPr="00CF1F97" w:rsidRDefault="00456C92" w:rsidP="00590EE9">
            <w:pPr>
              <w:pStyle w:val="List"/>
            </w:pPr>
            <w:r>
              <w:t>c</w:t>
            </w:r>
            <w:r w:rsidR="003F6A85" w:rsidRPr="00CF1F97">
              <w:t>omprehensive understan</w:t>
            </w:r>
            <w:r w:rsidR="00D0356A">
              <w:t>ding of Arrhenius and Bronsted-</w:t>
            </w:r>
            <w:r w:rsidR="003F6A85" w:rsidRPr="00CF1F97">
              <w:t>Lowry acid/base theories</w:t>
            </w:r>
          </w:p>
          <w:p w14:paraId="0C0FE071" w14:textId="77777777" w:rsidR="00DE38AF" w:rsidRPr="00CF1F97" w:rsidRDefault="00456C92" w:rsidP="00590EE9">
            <w:pPr>
              <w:pStyle w:val="List"/>
            </w:pPr>
            <w:r>
              <w:t>l</w:t>
            </w:r>
            <w:r w:rsidR="00DE38AF" w:rsidRPr="00CF1F97">
              <w:t xml:space="preserve">inks to evidence used to </w:t>
            </w:r>
            <w:r w:rsidR="003F6A85" w:rsidRPr="00CF1F97">
              <w:t>support successive models</w:t>
            </w:r>
          </w:p>
          <w:p w14:paraId="58220958" w14:textId="77777777" w:rsidR="00717569" w:rsidRPr="00CF1F97" w:rsidRDefault="00456C92" w:rsidP="00590EE9">
            <w:pPr>
              <w:pStyle w:val="List"/>
            </w:pPr>
            <w:r>
              <w:t>a</w:t>
            </w:r>
            <w:r w:rsidR="00717569" w:rsidRPr="00CF1F97">
              <w:t>pplication of the model/s to the definition of an acid/base</w:t>
            </w:r>
          </w:p>
        </w:tc>
        <w:tc>
          <w:tcPr>
            <w:tcW w:w="1701" w:type="dxa"/>
          </w:tcPr>
          <w:p w14:paraId="2CCD5AF3" w14:textId="77777777" w:rsidR="00DE38AF" w:rsidRPr="00590EE9" w:rsidRDefault="003F6A85" w:rsidP="00697F31">
            <w:pPr>
              <w:pStyle w:val="Tabletext"/>
              <w:ind w:left="57"/>
            </w:pPr>
            <w:r w:rsidRPr="00590EE9">
              <w:t>5</w:t>
            </w:r>
          </w:p>
        </w:tc>
      </w:tr>
      <w:tr w:rsidR="00DE38AF" w:rsidRPr="00CF1F97" w14:paraId="0DB6457D" w14:textId="77777777" w:rsidTr="0079740A">
        <w:tc>
          <w:tcPr>
            <w:tcW w:w="8206" w:type="dxa"/>
            <w:shd w:val="clear" w:color="auto" w:fill="auto"/>
          </w:tcPr>
          <w:p w14:paraId="363642B1" w14:textId="77777777" w:rsidR="003F6A85" w:rsidRPr="00CF1F97" w:rsidRDefault="00456C92" w:rsidP="00590EE9">
            <w:pPr>
              <w:pStyle w:val="List"/>
            </w:pPr>
            <w:r>
              <w:t>u</w:t>
            </w:r>
            <w:r w:rsidR="003F6A85" w:rsidRPr="00CF1F97">
              <w:t>nderstanding of two models of acid/base theories</w:t>
            </w:r>
          </w:p>
          <w:p w14:paraId="5AA93E7D" w14:textId="77777777" w:rsidR="00DE38AF" w:rsidRPr="00CF1F97" w:rsidRDefault="00456C92" w:rsidP="00590EE9">
            <w:pPr>
              <w:pStyle w:val="List"/>
            </w:pPr>
            <w:r>
              <w:t>l</w:t>
            </w:r>
            <w:r w:rsidR="003F6A85" w:rsidRPr="00CF1F97">
              <w:t>inks to evidence used to support successive models</w:t>
            </w:r>
          </w:p>
        </w:tc>
        <w:tc>
          <w:tcPr>
            <w:tcW w:w="1701" w:type="dxa"/>
          </w:tcPr>
          <w:p w14:paraId="29CF3879" w14:textId="77777777" w:rsidR="00DE38AF" w:rsidRPr="00590EE9" w:rsidRDefault="00DE38AF" w:rsidP="00697F31">
            <w:pPr>
              <w:pStyle w:val="Tabletext"/>
              <w:ind w:left="57"/>
            </w:pPr>
            <w:r w:rsidRPr="00590EE9">
              <w:t>3</w:t>
            </w:r>
            <w:r w:rsidR="003F6A85" w:rsidRPr="00590EE9">
              <w:t>-4</w:t>
            </w:r>
          </w:p>
        </w:tc>
      </w:tr>
      <w:tr w:rsidR="00DE38AF" w:rsidRPr="00CF1F97" w14:paraId="3B651CD8" w14:textId="77777777" w:rsidTr="0079740A">
        <w:tc>
          <w:tcPr>
            <w:tcW w:w="8206" w:type="dxa"/>
            <w:shd w:val="clear" w:color="auto" w:fill="auto"/>
            <w:hideMark/>
          </w:tcPr>
          <w:p w14:paraId="2494837C" w14:textId="77777777" w:rsidR="003F6A85" w:rsidRPr="00CF1F97" w:rsidRDefault="00456C92" w:rsidP="00590EE9">
            <w:pPr>
              <w:pStyle w:val="List"/>
            </w:pPr>
            <w:r>
              <w:t>d</w:t>
            </w:r>
            <w:r w:rsidR="003F6A85" w:rsidRPr="00CF1F97">
              <w:t xml:space="preserve">escription of acid/base theories </w:t>
            </w:r>
            <w:r w:rsidR="00590EE9">
              <w:t>and/or</w:t>
            </w:r>
          </w:p>
          <w:p w14:paraId="7084F2ED" w14:textId="77777777" w:rsidR="00DE38AF" w:rsidRPr="00CF1F97" w:rsidRDefault="00456C92" w:rsidP="00590EE9">
            <w:pPr>
              <w:pStyle w:val="List"/>
            </w:pPr>
            <w:r>
              <w:t>d</w:t>
            </w:r>
            <w:r w:rsidR="003F6A85" w:rsidRPr="00CF1F97">
              <w:t>escribe evidence for models</w:t>
            </w:r>
          </w:p>
        </w:tc>
        <w:tc>
          <w:tcPr>
            <w:tcW w:w="1701" w:type="dxa"/>
          </w:tcPr>
          <w:p w14:paraId="376867DB" w14:textId="77777777" w:rsidR="00DE38AF" w:rsidRPr="00590EE9" w:rsidRDefault="003F6A85" w:rsidP="00697F31">
            <w:pPr>
              <w:pStyle w:val="Tabletext"/>
              <w:ind w:left="57"/>
            </w:pPr>
            <w:r w:rsidRPr="00590EE9">
              <w:t>2-3</w:t>
            </w:r>
          </w:p>
        </w:tc>
      </w:tr>
      <w:tr w:rsidR="00DE38AF" w:rsidRPr="00CF1F97" w14:paraId="525B4D08" w14:textId="77777777" w:rsidTr="0079740A">
        <w:tc>
          <w:tcPr>
            <w:tcW w:w="8206" w:type="dxa"/>
            <w:shd w:val="clear" w:color="auto" w:fill="auto"/>
            <w:hideMark/>
          </w:tcPr>
          <w:p w14:paraId="31104D9B" w14:textId="77777777" w:rsidR="00DE38AF" w:rsidRPr="00CF1F97" w:rsidRDefault="00456C92" w:rsidP="00590EE9">
            <w:pPr>
              <w:pStyle w:val="List"/>
            </w:pPr>
            <w:r>
              <w:t>s</w:t>
            </w:r>
            <w:r w:rsidR="003F6A85" w:rsidRPr="00CF1F97">
              <w:t>ome relevant information</w:t>
            </w:r>
          </w:p>
        </w:tc>
        <w:tc>
          <w:tcPr>
            <w:tcW w:w="1701" w:type="dxa"/>
          </w:tcPr>
          <w:p w14:paraId="597E038E" w14:textId="77777777" w:rsidR="00DE38AF" w:rsidRPr="00590EE9" w:rsidRDefault="00717569" w:rsidP="00697F31">
            <w:pPr>
              <w:pStyle w:val="Tabletext"/>
              <w:ind w:left="57"/>
            </w:pPr>
            <w:r w:rsidRPr="00590EE9">
              <w:t>1</w:t>
            </w:r>
          </w:p>
        </w:tc>
      </w:tr>
    </w:tbl>
    <w:p w14:paraId="13A6FBB5" w14:textId="5B355029" w:rsidR="00980716" w:rsidRDefault="00980716" w:rsidP="00C26DF8">
      <w:pPr>
        <w:pStyle w:val="NoSpacing"/>
        <w:rPr>
          <w:lang w:eastAsia="en-AU"/>
        </w:rPr>
      </w:pPr>
    </w:p>
    <w:p w14:paraId="1F3FB28A" w14:textId="2E8D54A3" w:rsidR="0048700C" w:rsidRDefault="00CE352B" w:rsidP="003A6FC7">
      <w:pPr>
        <w:spacing w:before="0"/>
        <w:rPr>
          <w:rFonts w:cs="Arial"/>
          <w:bCs/>
          <w:lang w:eastAsia="en-AU"/>
        </w:rPr>
      </w:pPr>
      <w:r>
        <w:rPr>
          <w:rFonts w:cs="Arial"/>
          <w:bCs/>
          <w:lang w:eastAsia="en-AU"/>
        </w:rPr>
        <w:t xml:space="preserve">In the past, </w:t>
      </w:r>
      <w:r w:rsidRPr="00CE352B">
        <w:rPr>
          <w:rFonts w:cs="Arial"/>
          <w:bCs/>
          <w:lang w:eastAsia="en-AU"/>
        </w:rPr>
        <w:t xml:space="preserve">acids were </w:t>
      </w:r>
      <w:r>
        <w:rPr>
          <w:rFonts w:cs="Arial"/>
          <w:bCs/>
          <w:lang w:eastAsia="en-AU"/>
        </w:rPr>
        <w:t>characterised by their common properties, such as sour taste, reacting with metals and turning litmus pink; and then later as substances that contained hydrogen</w:t>
      </w:r>
      <w:r w:rsidRPr="00CE352B">
        <w:rPr>
          <w:rFonts w:cs="Arial"/>
          <w:bCs/>
          <w:lang w:eastAsia="en-AU"/>
        </w:rPr>
        <w:t>.</w:t>
      </w:r>
      <w:r>
        <w:rPr>
          <w:rFonts w:cs="Arial"/>
          <w:b/>
          <w:bCs/>
          <w:lang w:eastAsia="en-AU"/>
        </w:rPr>
        <w:t xml:space="preserve"> </w:t>
      </w:r>
      <w:r w:rsidR="00D0356A">
        <w:rPr>
          <w:rFonts w:cs="Arial"/>
          <w:bCs/>
          <w:lang w:eastAsia="en-AU"/>
        </w:rPr>
        <w:t xml:space="preserve">Arrhenius’ theory </w:t>
      </w:r>
      <w:r w:rsidR="00954D9F">
        <w:rPr>
          <w:rFonts w:cs="Arial"/>
          <w:bCs/>
          <w:lang w:eastAsia="en-AU"/>
        </w:rPr>
        <w:t xml:space="preserve">described </w:t>
      </w:r>
      <w:r w:rsidR="00D0356A">
        <w:rPr>
          <w:rFonts w:cs="Arial"/>
          <w:bCs/>
          <w:lang w:eastAsia="en-AU"/>
        </w:rPr>
        <w:t xml:space="preserve">acids and bases in terms of their dissociation in water into ions. His idea was that acids produce hydrogen ions and bases produce hydroxide ions when dissolved in water. </w:t>
      </w:r>
    </w:p>
    <w:p w14:paraId="7EF4AC1B" w14:textId="77777777" w:rsidR="002C4ECF" w:rsidRDefault="002C4ECF" w:rsidP="003A6FC7">
      <w:pPr>
        <w:spacing w:before="0"/>
        <w:rPr>
          <w:rFonts w:cs="Arial"/>
          <w:bCs/>
          <w:lang w:eastAsia="en-AU"/>
        </w:rPr>
      </w:pPr>
    </w:p>
    <w:p w14:paraId="0AA03E37" w14:textId="5C4E34EC" w:rsidR="0048700C" w:rsidRPr="000114A4" w:rsidRDefault="0048700C" w:rsidP="000114A4">
      <w:pPr>
        <w:spacing w:before="0"/>
        <w:ind w:firstLine="720"/>
        <w:rPr>
          <w:rFonts w:cs="Arial"/>
          <w:bCs/>
          <w:vertAlign w:val="subscript"/>
          <w:lang w:eastAsia="en-AU"/>
        </w:rPr>
      </w:pPr>
      <w:r>
        <w:rPr>
          <w:rFonts w:cs="Arial"/>
          <w:bCs/>
          <w:lang w:eastAsia="en-AU"/>
        </w:rPr>
        <w:t>HCl</w:t>
      </w:r>
      <w:r>
        <w:rPr>
          <w:rFonts w:cs="Arial"/>
          <w:bCs/>
          <w:vertAlign w:val="subscript"/>
          <w:lang w:eastAsia="en-AU"/>
        </w:rPr>
        <w:t>(aq)</w:t>
      </w:r>
      <w:r>
        <w:rPr>
          <w:rFonts w:cs="Arial"/>
          <w:bCs/>
          <w:lang w:eastAsia="en-AU"/>
        </w:rPr>
        <w:t xml:space="preserve"> </w:t>
      </w:r>
      <w:r w:rsidR="00593361">
        <w:rPr>
          <w:rFonts w:cs="Arial"/>
          <w:bCs/>
          <w:lang w:eastAsia="en-AU"/>
        </w:rPr>
        <w:t xml:space="preserve">→ </w:t>
      </w:r>
      <w:r>
        <w:rPr>
          <w:rFonts w:eastAsiaTheme="minorEastAsia" w:cs="Arial"/>
          <w:bCs/>
          <w:lang w:eastAsia="en-AU"/>
        </w:rPr>
        <w:t>H</w:t>
      </w:r>
      <w:r>
        <w:rPr>
          <w:rFonts w:eastAsiaTheme="minorEastAsia" w:cs="Arial"/>
          <w:bCs/>
          <w:vertAlign w:val="superscript"/>
          <w:lang w:eastAsia="en-AU"/>
        </w:rPr>
        <w:t>+</w:t>
      </w:r>
      <w:r>
        <w:rPr>
          <w:rFonts w:eastAsiaTheme="minorEastAsia" w:cs="Arial"/>
          <w:bCs/>
          <w:vertAlign w:val="subscript"/>
          <w:lang w:eastAsia="en-AU"/>
        </w:rPr>
        <w:t>(aq)</w:t>
      </w:r>
      <w:r>
        <w:rPr>
          <w:rFonts w:eastAsiaTheme="minorEastAsia" w:cs="Arial"/>
          <w:bCs/>
          <w:lang w:eastAsia="en-AU"/>
        </w:rPr>
        <w:t xml:space="preserve"> + Cl</w:t>
      </w:r>
      <w:r>
        <w:rPr>
          <w:rFonts w:eastAsiaTheme="minorEastAsia" w:cs="Arial"/>
          <w:bCs/>
          <w:vertAlign w:val="superscript"/>
          <w:lang w:eastAsia="en-AU"/>
        </w:rPr>
        <w:t>-</w:t>
      </w:r>
      <w:r>
        <w:rPr>
          <w:rFonts w:eastAsiaTheme="minorEastAsia" w:cs="Arial"/>
          <w:bCs/>
          <w:vertAlign w:val="subscript"/>
          <w:lang w:eastAsia="en-AU"/>
        </w:rPr>
        <w:t xml:space="preserve">(aq) </w:t>
      </w:r>
      <w:r w:rsidRPr="000114A4">
        <w:rPr>
          <w:rFonts w:eastAsiaTheme="minorEastAsia" w:cs="Arial"/>
          <w:bCs/>
          <w:lang w:eastAsia="en-AU"/>
        </w:rPr>
        <w:t>(acid)</w:t>
      </w:r>
      <w:r>
        <w:rPr>
          <w:rFonts w:eastAsiaTheme="minorEastAsia" w:cs="Arial"/>
          <w:bCs/>
          <w:vertAlign w:val="subscript"/>
          <w:lang w:eastAsia="en-AU"/>
        </w:rPr>
        <w:t xml:space="preserve"> </w:t>
      </w:r>
      <w:r>
        <w:rPr>
          <w:rFonts w:eastAsiaTheme="minorEastAsia" w:cs="Arial"/>
          <w:bCs/>
          <w:lang w:eastAsia="en-AU"/>
        </w:rPr>
        <w:t>and NaOH</w:t>
      </w:r>
      <w:r>
        <w:rPr>
          <w:rFonts w:eastAsiaTheme="minorEastAsia" w:cs="Arial"/>
          <w:bCs/>
          <w:vertAlign w:val="subscript"/>
          <w:lang w:eastAsia="en-AU"/>
        </w:rPr>
        <w:t>(aq)</w:t>
      </w:r>
      <w:r>
        <w:rPr>
          <w:rFonts w:eastAsiaTheme="minorEastAsia" w:cs="Arial"/>
          <w:bCs/>
          <w:lang w:eastAsia="en-AU"/>
        </w:rPr>
        <w:t xml:space="preserve"> </w:t>
      </w:r>
      <w:r w:rsidR="00593361">
        <w:rPr>
          <w:rFonts w:eastAsiaTheme="minorEastAsia" w:cs="Arial"/>
          <w:bCs/>
          <w:lang w:eastAsia="en-AU"/>
        </w:rPr>
        <w:t xml:space="preserve">→ </w:t>
      </w:r>
      <w:r>
        <w:rPr>
          <w:rFonts w:eastAsiaTheme="minorEastAsia" w:cs="Arial"/>
          <w:bCs/>
          <w:lang w:eastAsia="en-AU"/>
        </w:rPr>
        <w:t>Na</w:t>
      </w:r>
      <w:r>
        <w:rPr>
          <w:rFonts w:eastAsiaTheme="minorEastAsia" w:cs="Arial"/>
          <w:bCs/>
          <w:vertAlign w:val="superscript"/>
          <w:lang w:eastAsia="en-AU"/>
        </w:rPr>
        <w:t>+</w:t>
      </w:r>
      <w:r>
        <w:rPr>
          <w:rFonts w:eastAsiaTheme="minorEastAsia" w:cs="Arial"/>
          <w:bCs/>
          <w:vertAlign w:val="subscript"/>
          <w:lang w:eastAsia="en-AU"/>
        </w:rPr>
        <w:t>(aq)</w:t>
      </w:r>
      <w:r>
        <w:rPr>
          <w:rFonts w:eastAsiaTheme="minorEastAsia" w:cs="Arial"/>
          <w:bCs/>
          <w:lang w:eastAsia="en-AU"/>
        </w:rPr>
        <w:t xml:space="preserve"> + OH</w:t>
      </w:r>
      <w:r>
        <w:rPr>
          <w:rFonts w:eastAsiaTheme="minorEastAsia" w:cs="Arial"/>
          <w:bCs/>
          <w:vertAlign w:val="superscript"/>
          <w:lang w:eastAsia="en-AU"/>
        </w:rPr>
        <w:t>-</w:t>
      </w:r>
      <w:r>
        <w:rPr>
          <w:rFonts w:eastAsiaTheme="minorEastAsia" w:cs="Arial"/>
          <w:bCs/>
          <w:vertAlign w:val="subscript"/>
          <w:lang w:eastAsia="en-AU"/>
        </w:rPr>
        <w:t xml:space="preserve">(aq) </w:t>
      </w:r>
      <w:r w:rsidRPr="000114A4">
        <w:rPr>
          <w:rFonts w:eastAsiaTheme="minorEastAsia" w:cs="Arial"/>
          <w:bCs/>
          <w:lang w:eastAsia="en-AU"/>
        </w:rPr>
        <w:t>(base)</w:t>
      </w:r>
    </w:p>
    <w:p w14:paraId="2DC04C1E" w14:textId="77777777" w:rsidR="002C4ECF" w:rsidRDefault="002C4ECF" w:rsidP="003A6FC7">
      <w:pPr>
        <w:spacing w:before="0"/>
        <w:rPr>
          <w:rFonts w:cs="Arial"/>
          <w:bCs/>
          <w:lang w:eastAsia="en-AU"/>
        </w:rPr>
      </w:pPr>
    </w:p>
    <w:p w14:paraId="0137005E" w14:textId="4EF2E492" w:rsidR="000114A4" w:rsidRDefault="00D0356A" w:rsidP="003A6FC7">
      <w:pPr>
        <w:spacing w:before="0"/>
        <w:rPr>
          <w:rFonts w:cs="Arial"/>
          <w:bCs/>
          <w:lang w:eastAsia="en-AU"/>
        </w:rPr>
      </w:pPr>
      <w:r>
        <w:rPr>
          <w:rFonts w:cs="Arial"/>
          <w:bCs/>
          <w:lang w:eastAsia="en-AU"/>
        </w:rPr>
        <w:t xml:space="preserve">According to the Arrhenius model, strong acids and bases completely dissociated into ions, while weak acids and bases only partially dissociate. This model was consistent with acids and bases </w:t>
      </w:r>
      <w:r w:rsidR="00C83BDE">
        <w:rPr>
          <w:rFonts w:cs="Arial"/>
          <w:bCs/>
          <w:lang w:eastAsia="en-AU"/>
        </w:rPr>
        <w:t xml:space="preserve">that were </w:t>
      </w:r>
      <w:r>
        <w:rPr>
          <w:rFonts w:cs="Arial"/>
          <w:bCs/>
          <w:lang w:eastAsia="en-AU"/>
        </w:rPr>
        <w:t>known at the time, and even today is an easily understood model that describes weak and strong acids and bases.</w:t>
      </w:r>
      <w:r w:rsidR="000114A4">
        <w:rPr>
          <w:rFonts w:cs="Arial"/>
          <w:bCs/>
          <w:lang w:eastAsia="en-AU"/>
        </w:rPr>
        <w:t xml:space="preserve"> O</w:t>
      </w:r>
      <w:r w:rsidR="00CC4234">
        <w:rPr>
          <w:rFonts w:cs="Arial"/>
          <w:bCs/>
          <w:lang w:eastAsia="en-AU"/>
        </w:rPr>
        <w:t>ne l</w:t>
      </w:r>
      <w:r w:rsidR="00FB2255">
        <w:rPr>
          <w:rFonts w:cs="Arial"/>
          <w:bCs/>
          <w:lang w:eastAsia="en-AU"/>
        </w:rPr>
        <w:t>imitation</w:t>
      </w:r>
      <w:r w:rsidR="00CC4234">
        <w:rPr>
          <w:rFonts w:cs="Arial"/>
          <w:bCs/>
          <w:lang w:eastAsia="en-AU"/>
        </w:rPr>
        <w:t xml:space="preserve"> of</w:t>
      </w:r>
      <w:r w:rsidR="00FB2255">
        <w:rPr>
          <w:rFonts w:cs="Arial"/>
          <w:bCs/>
          <w:lang w:eastAsia="en-AU"/>
        </w:rPr>
        <w:t xml:space="preserve"> the Arrhenius model </w:t>
      </w:r>
      <w:r w:rsidR="00CC4234">
        <w:rPr>
          <w:rFonts w:cs="Arial"/>
          <w:bCs/>
          <w:lang w:eastAsia="en-AU"/>
        </w:rPr>
        <w:t xml:space="preserve">was </w:t>
      </w:r>
      <w:r w:rsidR="00FB2255">
        <w:rPr>
          <w:rFonts w:cs="Arial"/>
          <w:bCs/>
          <w:lang w:eastAsia="en-AU"/>
        </w:rPr>
        <w:t>that some acids and bases, such as gases, insoluble bases and acidic and basic salts</w:t>
      </w:r>
      <w:r w:rsidR="008E5ED7">
        <w:rPr>
          <w:rFonts w:cs="Arial"/>
          <w:bCs/>
          <w:lang w:eastAsia="en-AU"/>
        </w:rPr>
        <w:t xml:space="preserve">, could </w:t>
      </w:r>
      <w:r w:rsidR="00032271">
        <w:rPr>
          <w:rFonts w:cs="Arial"/>
          <w:bCs/>
          <w:lang w:eastAsia="en-AU"/>
        </w:rPr>
        <w:t xml:space="preserve">not </w:t>
      </w:r>
      <w:r w:rsidR="008E5ED7">
        <w:rPr>
          <w:rFonts w:cs="Arial"/>
          <w:bCs/>
          <w:lang w:eastAsia="en-AU"/>
        </w:rPr>
        <w:t>be adequately described</w:t>
      </w:r>
      <w:r w:rsidR="00FB2255">
        <w:rPr>
          <w:rFonts w:cs="Arial"/>
          <w:bCs/>
          <w:lang w:eastAsia="en-AU"/>
        </w:rPr>
        <w:t xml:space="preserve">. </w:t>
      </w:r>
      <w:r w:rsidR="00C0650C">
        <w:rPr>
          <w:rFonts w:cs="Arial"/>
          <w:bCs/>
          <w:lang w:eastAsia="en-AU"/>
        </w:rPr>
        <w:t xml:space="preserve">An </w:t>
      </w:r>
      <w:r w:rsidR="00FB2255">
        <w:rPr>
          <w:rFonts w:cs="Arial"/>
          <w:bCs/>
          <w:lang w:eastAsia="en-AU"/>
        </w:rPr>
        <w:t xml:space="preserve">example </w:t>
      </w:r>
      <w:r w:rsidR="00C0650C">
        <w:rPr>
          <w:rFonts w:cs="Arial"/>
          <w:bCs/>
          <w:lang w:eastAsia="en-AU"/>
        </w:rPr>
        <w:t xml:space="preserve">of this limitation </w:t>
      </w:r>
      <w:r w:rsidR="00FB2255">
        <w:rPr>
          <w:rFonts w:cs="Arial"/>
          <w:bCs/>
          <w:lang w:eastAsia="en-AU"/>
        </w:rPr>
        <w:t>is the reaction between gases such as HCl and NH</w:t>
      </w:r>
      <w:r w:rsidR="00FB2255">
        <w:rPr>
          <w:rFonts w:cs="Arial"/>
          <w:bCs/>
          <w:vertAlign w:val="subscript"/>
          <w:lang w:eastAsia="en-AU"/>
        </w:rPr>
        <w:t>3</w:t>
      </w:r>
      <w:r w:rsidR="00FB2255">
        <w:rPr>
          <w:rFonts w:cs="Arial"/>
          <w:bCs/>
          <w:lang w:eastAsia="en-AU"/>
        </w:rPr>
        <w:t xml:space="preserve">. </w:t>
      </w:r>
    </w:p>
    <w:p w14:paraId="5737959F" w14:textId="77777777" w:rsidR="002C4ECF" w:rsidRDefault="002C4ECF" w:rsidP="003A6FC7">
      <w:pPr>
        <w:spacing w:before="0"/>
        <w:rPr>
          <w:rFonts w:cs="Arial"/>
          <w:bCs/>
          <w:lang w:eastAsia="en-AU"/>
        </w:rPr>
      </w:pPr>
    </w:p>
    <w:p w14:paraId="6D957EFA" w14:textId="5AACC541" w:rsidR="000114A4" w:rsidRPr="001C0F5F" w:rsidRDefault="000114A4" w:rsidP="00960CD6">
      <w:pPr>
        <w:spacing w:before="0"/>
        <w:jc w:val="center"/>
        <w:rPr>
          <w:rFonts w:cs="Arial"/>
          <w:bCs/>
          <w:vertAlign w:val="subscript"/>
          <w:lang w:eastAsia="en-AU"/>
        </w:rPr>
      </w:pPr>
      <w:r>
        <w:rPr>
          <w:rFonts w:cs="Arial"/>
          <w:bCs/>
          <w:lang w:eastAsia="en-AU"/>
        </w:rPr>
        <w:t>HCl</w:t>
      </w:r>
      <w:r>
        <w:rPr>
          <w:rFonts w:cs="Arial"/>
          <w:bCs/>
          <w:vertAlign w:val="subscript"/>
          <w:lang w:eastAsia="en-AU"/>
        </w:rPr>
        <w:t xml:space="preserve">(g) </w:t>
      </w:r>
      <w:r>
        <w:rPr>
          <w:rFonts w:cs="Arial"/>
          <w:bCs/>
          <w:lang w:eastAsia="en-AU"/>
        </w:rPr>
        <w:t>+ NH</w:t>
      </w:r>
      <w:r>
        <w:rPr>
          <w:rFonts w:cs="Arial"/>
          <w:bCs/>
          <w:vertAlign w:val="subscript"/>
          <w:lang w:eastAsia="en-AU"/>
        </w:rPr>
        <w:t>3(g)</w:t>
      </w:r>
      <w:r>
        <w:rPr>
          <w:rFonts w:eastAsiaTheme="minorEastAsia" w:cs="Arial"/>
          <w:bCs/>
          <w:vertAlign w:val="subscript"/>
          <w:lang w:eastAsia="en-AU"/>
        </w:rPr>
        <w:t xml:space="preserve"> </w:t>
      </w:r>
      <w:r w:rsidR="00593361">
        <w:rPr>
          <w:rFonts w:eastAsiaTheme="minorEastAsia" w:cs="Arial"/>
          <w:bCs/>
          <w:lang w:eastAsia="en-AU"/>
        </w:rPr>
        <w:t xml:space="preserve">→ </w:t>
      </w:r>
      <w:r>
        <w:rPr>
          <w:rFonts w:eastAsiaTheme="minorEastAsia" w:cs="Arial"/>
          <w:bCs/>
          <w:lang w:eastAsia="en-AU"/>
        </w:rPr>
        <w:t>NH</w:t>
      </w:r>
      <w:r>
        <w:rPr>
          <w:rFonts w:eastAsiaTheme="minorEastAsia" w:cs="Arial"/>
          <w:bCs/>
          <w:vertAlign w:val="subscript"/>
          <w:lang w:eastAsia="en-AU"/>
        </w:rPr>
        <w:t>4</w:t>
      </w:r>
      <w:r>
        <w:rPr>
          <w:rFonts w:eastAsiaTheme="minorEastAsia" w:cs="Arial"/>
          <w:bCs/>
          <w:lang w:eastAsia="en-AU"/>
        </w:rPr>
        <w:t>Cl</w:t>
      </w:r>
      <w:r>
        <w:rPr>
          <w:rFonts w:eastAsiaTheme="minorEastAsia" w:cs="Arial"/>
          <w:bCs/>
          <w:vertAlign w:val="subscript"/>
          <w:lang w:eastAsia="en-AU"/>
        </w:rPr>
        <w:t>(s)</w:t>
      </w:r>
    </w:p>
    <w:p w14:paraId="2BB50589" w14:textId="19E374BB" w:rsidR="00D0356A" w:rsidRDefault="000114A4" w:rsidP="003A6FC7">
      <w:pPr>
        <w:spacing w:before="0"/>
        <w:rPr>
          <w:rFonts w:cs="Arial"/>
          <w:bCs/>
          <w:lang w:eastAsia="en-AU"/>
        </w:rPr>
      </w:pPr>
      <w:r>
        <w:rPr>
          <w:rFonts w:cs="Arial"/>
          <w:bCs/>
          <w:lang w:eastAsia="en-AU"/>
        </w:rPr>
        <w:lastRenderedPageBreak/>
        <w:t>Also, t</w:t>
      </w:r>
      <w:r w:rsidR="002975BE">
        <w:rPr>
          <w:rFonts w:cs="Arial"/>
          <w:bCs/>
          <w:lang w:eastAsia="en-AU"/>
        </w:rPr>
        <w:t xml:space="preserve">he </w:t>
      </w:r>
      <w:r w:rsidR="00336ADB">
        <w:rPr>
          <w:rFonts w:cs="Arial"/>
          <w:bCs/>
          <w:lang w:eastAsia="en-AU"/>
        </w:rPr>
        <w:t>s</w:t>
      </w:r>
      <w:r w:rsidR="00FB2255">
        <w:rPr>
          <w:rFonts w:cs="Arial"/>
          <w:bCs/>
          <w:lang w:eastAsia="en-AU"/>
        </w:rPr>
        <w:t xml:space="preserve">alt produced in </w:t>
      </w:r>
      <w:r w:rsidR="00336ADB">
        <w:rPr>
          <w:rFonts w:cs="Arial"/>
          <w:bCs/>
          <w:lang w:eastAsia="en-AU"/>
        </w:rPr>
        <w:t xml:space="preserve">acid-base </w:t>
      </w:r>
      <w:r w:rsidR="00FB2255">
        <w:rPr>
          <w:rFonts w:cs="Arial"/>
          <w:bCs/>
          <w:lang w:eastAsia="en-AU"/>
        </w:rPr>
        <w:t xml:space="preserve">neutralisation </w:t>
      </w:r>
      <w:r w:rsidR="00336ADB">
        <w:rPr>
          <w:rFonts w:cs="Arial"/>
          <w:bCs/>
          <w:lang w:eastAsia="en-AU"/>
        </w:rPr>
        <w:t xml:space="preserve">reactions </w:t>
      </w:r>
      <w:r w:rsidR="00FB2255">
        <w:rPr>
          <w:rFonts w:cs="Arial"/>
          <w:bCs/>
          <w:lang w:eastAsia="en-AU"/>
        </w:rPr>
        <w:t>should be neutral according to Arrhenius</w:t>
      </w:r>
      <w:r w:rsidR="00336ADB">
        <w:rPr>
          <w:rFonts w:cs="Arial"/>
          <w:bCs/>
          <w:lang w:eastAsia="en-AU"/>
        </w:rPr>
        <w:t xml:space="preserve">. However, </w:t>
      </w:r>
      <w:r w:rsidR="00FB2255">
        <w:rPr>
          <w:rFonts w:cs="Arial"/>
          <w:bCs/>
          <w:lang w:eastAsia="en-AU"/>
        </w:rPr>
        <w:t xml:space="preserve">not all neutralisation reactions </w:t>
      </w:r>
      <w:r w:rsidR="00336ADB">
        <w:rPr>
          <w:rFonts w:cs="Arial"/>
          <w:bCs/>
          <w:lang w:eastAsia="en-AU"/>
        </w:rPr>
        <w:t>produced</w:t>
      </w:r>
      <w:r w:rsidR="00FB2255">
        <w:rPr>
          <w:rFonts w:cs="Arial"/>
          <w:bCs/>
          <w:lang w:eastAsia="en-AU"/>
        </w:rPr>
        <w:t xml:space="preserve"> neutral salts. </w:t>
      </w:r>
      <w:r w:rsidR="00966AD6">
        <w:rPr>
          <w:rFonts w:cs="Arial"/>
          <w:bCs/>
          <w:lang w:eastAsia="en-AU"/>
        </w:rPr>
        <w:t xml:space="preserve">Thus </w:t>
      </w:r>
      <w:r w:rsidR="00FB2255">
        <w:rPr>
          <w:rFonts w:cs="Arial"/>
          <w:bCs/>
          <w:lang w:eastAsia="en-AU"/>
        </w:rPr>
        <w:t xml:space="preserve">the definitions of acids and bases </w:t>
      </w:r>
      <w:r w:rsidR="00966AD6">
        <w:rPr>
          <w:rFonts w:cs="Arial"/>
          <w:bCs/>
          <w:lang w:eastAsia="en-AU"/>
        </w:rPr>
        <w:t xml:space="preserve">had </w:t>
      </w:r>
      <w:r w:rsidR="00FB2255">
        <w:rPr>
          <w:rFonts w:cs="Arial"/>
          <w:bCs/>
          <w:lang w:eastAsia="en-AU"/>
        </w:rPr>
        <w:t>to be broadened</w:t>
      </w:r>
      <w:r w:rsidR="00CC7F4C">
        <w:rPr>
          <w:rFonts w:cs="Arial"/>
          <w:bCs/>
          <w:lang w:eastAsia="en-AU"/>
        </w:rPr>
        <w:t>.</w:t>
      </w:r>
      <w:r w:rsidR="00FB2255">
        <w:rPr>
          <w:rFonts w:cs="Arial"/>
          <w:bCs/>
          <w:lang w:eastAsia="en-AU"/>
        </w:rPr>
        <w:t xml:space="preserve"> Bronsted and Lowry </w:t>
      </w:r>
      <w:r w:rsidR="003508E1">
        <w:rPr>
          <w:rFonts w:cs="Arial"/>
          <w:bCs/>
          <w:lang w:eastAsia="en-AU"/>
        </w:rPr>
        <w:t xml:space="preserve">solved the problem with ammonia, by </w:t>
      </w:r>
      <w:r w:rsidR="00960CD6">
        <w:rPr>
          <w:rFonts w:cs="Arial"/>
          <w:bCs/>
          <w:lang w:eastAsia="en-AU"/>
        </w:rPr>
        <w:t>redefining bases</w:t>
      </w:r>
      <w:r w:rsidR="003508E1">
        <w:rPr>
          <w:rFonts w:cs="Arial"/>
          <w:bCs/>
          <w:lang w:eastAsia="en-AU"/>
        </w:rPr>
        <w:t xml:space="preserve"> </w:t>
      </w:r>
      <w:r>
        <w:rPr>
          <w:rFonts w:cs="Arial"/>
          <w:bCs/>
          <w:lang w:eastAsia="en-AU"/>
        </w:rPr>
        <w:t xml:space="preserve">as </w:t>
      </w:r>
      <w:r w:rsidR="003508E1">
        <w:rPr>
          <w:rFonts w:cs="Arial"/>
          <w:bCs/>
          <w:lang w:eastAsia="en-AU"/>
        </w:rPr>
        <w:t xml:space="preserve">proton acceptors </w:t>
      </w:r>
      <w:r>
        <w:rPr>
          <w:rFonts w:cs="Arial"/>
          <w:bCs/>
          <w:lang w:eastAsia="en-AU"/>
        </w:rPr>
        <w:t xml:space="preserve">that </w:t>
      </w:r>
      <w:r w:rsidR="003508E1">
        <w:rPr>
          <w:rFonts w:cs="Arial"/>
          <w:bCs/>
          <w:lang w:eastAsia="en-AU"/>
        </w:rPr>
        <w:t>will accept proton</w:t>
      </w:r>
      <w:r w:rsidR="00807607">
        <w:rPr>
          <w:rFonts w:cs="Arial"/>
          <w:bCs/>
          <w:lang w:eastAsia="en-AU"/>
        </w:rPr>
        <w:t>s</w:t>
      </w:r>
      <w:r w:rsidR="003508E1">
        <w:rPr>
          <w:rFonts w:cs="Arial"/>
          <w:bCs/>
          <w:lang w:eastAsia="en-AU"/>
        </w:rPr>
        <w:t xml:space="preserve"> from acid</w:t>
      </w:r>
      <w:r w:rsidR="00807607">
        <w:rPr>
          <w:rFonts w:cs="Arial"/>
          <w:bCs/>
          <w:lang w:eastAsia="en-AU"/>
        </w:rPr>
        <w:t>s</w:t>
      </w:r>
      <w:r w:rsidR="003508E1">
        <w:rPr>
          <w:rFonts w:cs="Arial"/>
          <w:bCs/>
          <w:lang w:eastAsia="en-AU"/>
        </w:rPr>
        <w:t xml:space="preserve">, which </w:t>
      </w:r>
      <w:r w:rsidR="00807607">
        <w:rPr>
          <w:rFonts w:cs="Arial"/>
          <w:bCs/>
          <w:lang w:eastAsia="en-AU"/>
        </w:rPr>
        <w:t>are</w:t>
      </w:r>
      <w:r w:rsidR="003508E1">
        <w:rPr>
          <w:rFonts w:cs="Arial"/>
          <w:bCs/>
          <w:lang w:eastAsia="en-AU"/>
        </w:rPr>
        <w:t xml:space="preserve"> proton donor</w:t>
      </w:r>
      <w:r w:rsidR="00807607">
        <w:rPr>
          <w:rFonts w:cs="Arial"/>
          <w:bCs/>
          <w:lang w:eastAsia="en-AU"/>
        </w:rPr>
        <w:t>s</w:t>
      </w:r>
      <w:r w:rsidR="003508E1">
        <w:rPr>
          <w:rFonts w:cs="Arial"/>
          <w:bCs/>
          <w:lang w:eastAsia="en-AU"/>
        </w:rPr>
        <w:t>. The theory was able to accurately predict the amphiprotic nature of water and other ions such as HCO</w:t>
      </w:r>
      <w:r w:rsidR="003508E1">
        <w:rPr>
          <w:rFonts w:cs="Arial"/>
          <w:bCs/>
          <w:vertAlign w:val="subscript"/>
          <w:lang w:eastAsia="en-AU"/>
        </w:rPr>
        <w:t>3</w:t>
      </w:r>
      <w:r w:rsidR="003508E1">
        <w:rPr>
          <w:rFonts w:cs="Arial"/>
          <w:bCs/>
          <w:vertAlign w:val="superscript"/>
          <w:lang w:eastAsia="en-AU"/>
        </w:rPr>
        <w:t>-</w:t>
      </w:r>
      <w:r w:rsidR="003508E1">
        <w:rPr>
          <w:rFonts w:cs="Arial"/>
          <w:bCs/>
          <w:lang w:eastAsia="en-AU"/>
        </w:rPr>
        <w:t>, and it accounted for the pH of various salts</w:t>
      </w:r>
      <w:r w:rsidR="00434983">
        <w:rPr>
          <w:rFonts w:cs="Arial"/>
          <w:bCs/>
          <w:lang w:eastAsia="en-AU"/>
        </w:rPr>
        <w:t xml:space="preserve">, such as sodium acetate which dissolves in water to form a weak acid and a strong base. </w:t>
      </w:r>
    </w:p>
    <w:p w14:paraId="4601E1C1" w14:textId="77777777" w:rsidR="002C4ECF" w:rsidRDefault="002C4ECF" w:rsidP="003A6FC7">
      <w:pPr>
        <w:spacing w:before="0"/>
        <w:rPr>
          <w:rFonts w:cs="Arial"/>
          <w:bCs/>
          <w:lang w:eastAsia="en-AU"/>
        </w:rPr>
      </w:pPr>
    </w:p>
    <w:p w14:paraId="6394AC90" w14:textId="006839C4" w:rsidR="003508E1" w:rsidRDefault="00434983" w:rsidP="006579AA">
      <w:pPr>
        <w:spacing w:before="120" w:after="120" w:line="240" w:lineRule="auto"/>
        <w:jc w:val="center"/>
        <w:rPr>
          <w:rFonts w:cs="Arial"/>
          <w:bCs/>
          <w:lang w:eastAsia="en-AU"/>
        </w:rPr>
      </w:pPr>
      <w:r>
        <w:rPr>
          <w:rFonts w:cs="Arial"/>
          <w:bCs/>
          <w:lang w:eastAsia="en-AU"/>
        </w:rPr>
        <w:t>CH</w:t>
      </w:r>
      <w:r>
        <w:rPr>
          <w:rFonts w:cs="Arial"/>
          <w:bCs/>
          <w:vertAlign w:val="subscript"/>
          <w:lang w:eastAsia="en-AU"/>
        </w:rPr>
        <w:t>3</w:t>
      </w:r>
      <w:r>
        <w:rPr>
          <w:rFonts w:cs="Arial"/>
          <w:bCs/>
          <w:lang w:eastAsia="en-AU"/>
        </w:rPr>
        <w:t>COO</w:t>
      </w:r>
      <w:r>
        <w:rPr>
          <w:rFonts w:cs="Arial"/>
          <w:bCs/>
          <w:vertAlign w:val="superscript"/>
          <w:lang w:eastAsia="en-AU"/>
        </w:rPr>
        <w:t>-</w:t>
      </w:r>
      <w:r w:rsidR="006579AA" w:rsidRPr="00785102">
        <w:rPr>
          <w:rFonts w:cs="Arial"/>
          <w:bCs/>
          <w:vertAlign w:val="subscript"/>
          <w:lang w:eastAsia="en-AU"/>
        </w:rPr>
        <w:t>(aq)</w:t>
      </w:r>
      <w:r w:rsidR="002F5EA5">
        <w:rPr>
          <w:rFonts w:cs="Arial"/>
          <w:bCs/>
          <w:lang w:eastAsia="en-AU"/>
        </w:rPr>
        <w:t xml:space="preserve"> + </w:t>
      </w:r>
      <w:r>
        <w:rPr>
          <w:rFonts w:cs="Arial"/>
          <w:bCs/>
          <w:lang w:eastAsia="en-AU"/>
        </w:rPr>
        <w:t>H</w:t>
      </w:r>
      <w:r>
        <w:rPr>
          <w:rFonts w:cs="Arial"/>
          <w:bCs/>
          <w:vertAlign w:val="subscript"/>
          <w:lang w:eastAsia="en-AU"/>
        </w:rPr>
        <w:t>2</w:t>
      </w:r>
      <w:r>
        <w:rPr>
          <w:rFonts w:cs="Arial"/>
          <w:bCs/>
          <w:lang w:eastAsia="en-AU"/>
        </w:rPr>
        <w:t>O</w:t>
      </w:r>
      <w:r>
        <w:rPr>
          <w:rFonts w:cs="Arial"/>
          <w:bCs/>
          <w:vertAlign w:val="subscript"/>
          <w:lang w:eastAsia="en-AU"/>
        </w:rPr>
        <w:t>(l)</w:t>
      </w:r>
      <w:r w:rsidR="002F5EA5">
        <w:rPr>
          <w:rFonts w:cs="Arial"/>
          <w:bCs/>
          <w:lang w:eastAsia="en-AU"/>
        </w:rPr>
        <w:t xml:space="preserve"> </w:t>
      </w:r>
      <w:r w:rsidR="002C4ECF">
        <w:rPr>
          <w:rFonts w:ascii="Cambria Math" w:hAnsi="Cambria Math" w:cs="Cambria Math"/>
        </w:rPr>
        <w:t>⇌</w:t>
      </w:r>
      <w:r w:rsidR="002F5EA5">
        <w:rPr>
          <w:rFonts w:cs="Arial"/>
          <w:bCs/>
          <w:lang w:eastAsia="en-AU"/>
        </w:rPr>
        <w:t xml:space="preserve"> </w:t>
      </w:r>
      <w:r>
        <w:rPr>
          <w:rFonts w:cs="Arial"/>
          <w:bCs/>
          <w:lang w:eastAsia="en-AU"/>
        </w:rPr>
        <w:t>CH</w:t>
      </w:r>
      <w:r>
        <w:rPr>
          <w:rFonts w:cs="Arial"/>
          <w:bCs/>
          <w:vertAlign w:val="subscript"/>
          <w:lang w:eastAsia="en-AU"/>
        </w:rPr>
        <w:t>3</w:t>
      </w:r>
      <w:r w:rsidR="002F5EA5">
        <w:rPr>
          <w:rFonts w:cs="Arial"/>
          <w:bCs/>
          <w:lang w:eastAsia="en-AU"/>
        </w:rPr>
        <w:t>COOH</w:t>
      </w:r>
      <w:r w:rsidR="006579AA" w:rsidRPr="00785102">
        <w:rPr>
          <w:rFonts w:cs="Arial"/>
          <w:bCs/>
          <w:vertAlign w:val="subscript"/>
          <w:lang w:eastAsia="en-AU"/>
        </w:rPr>
        <w:t>(aq)</w:t>
      </w:r>
      <w:r w:rsidR="002F5EA5">
        <w:rPr>
          <w:rFonts w:cs="Arial"/>
          <w:bCs/>
          <w:lang w:eastAsia="en-AU"/>
        </w:rPr>
        <w:t xml:space="preserve"> + </w:t>
      </w:r>
      <w:r>
        <w:rPr>
          <w:rFonts w:cs="Arial"/>
          <w:bCs/>
          <w:lang w:eastAsia="en-AU"/>
        </w:rPr>
        <w:t>OH</w:t>
      </w:r>
      <w:r>
        <w:rPr>
          <w:rFonts w:cs="Arial"/>
          <w:bCs/>
          <w:vertAlign w:val="superscript"/>
          <w:lang w:eastAsia="en-AU"/>
        </w:rPr>
        <w:t>-</w:t>
      </w:r>
      <w:r w:rsidR="006579AA" w:rsidRPr="00785102">
        <w:rPr>
          <w:rFonts w:cs="Arial"/>
          <w:bCs/>
          <w:vertAlign w:val="subscript"/>
          <w:lang w:eastAsia="en-AU"/>
        </w:rPr>
        <w:t>(aq)</w:t>
      </w:r>
      <w:r w:rsidR="005668E6">
        <w:rPr>
          <w:rFonts w:cs="Arial"/>
          <w:bCs/>
          <w:lang w:eastAsia="en-AU"/>
        </w:rPr>
        <w:t xml:space="preserve"> (</w:t>
      </w:r>
      <w:r>
        <w:rPr>
          <w:rFonts w:cs="Arial"/>
          <w:bCs/>
          <w:lang w:eastAsia="en-AU"/>
        </w:rPr>
        <w:t>the Na</w:t>
      </w:r>
      <w:r>
        <w:rPr>
          <w:rFonts w:cs="Arial"/>
          <w:bCs/>
          <w:vertAlign w:val="superscript"/>
          <w:lang w:eastAsia="en-AU"/>
        </w:rPr>
        <w:t>+</w:t>
      </w:r>
      <w:r>
        <w:rPr>
          <w:rFonts w:cs="Arial"/>
          <w:bCs/>
          <w:lang w:eastAsia="en-AU"/>
        </w:rPr>
        <w:t xml:space="preserve"> is a spectator ion)</w:t>
      </w:r>
    </w:p>
    <w:p w14:paraId="397CD684" w14:textId="77777777" w:rsidR="002C4ECF" w:rsidRDefault="002C4ECF" w:rsidP="006579AA">
      <w:pPr>
        <w:spacing w:before="120" w:after="120" w:line="240" w:lineRule="auto"/>
        <w:jc w:val="center"/>
        <w:rPr>
          <w:rFonts w:cs="Arial"/>
          <w:bCs/>
          <w:lang w:eastAsia="en-AU"/>
        </w:rPr>
      </w:pPr>
    </w:p>
    <w:p w14:paraId="3B0A6597" w14:textId="41CDC0CA" w:rsidR="00434983" w:rsidRPr="0095540B" w:rsidRDefault="00E211A9" w:rsidP="003A6FC7">
      <w:pPr>
        <w:spacing w:before="0"/>
        <w:rPr>
          <w:rFonts w:cs="Arial"/>
          <w:bCs/>
          <w:lang w:eastAsia="en-AU"/>
        </w:rPr>
      </w:pPr>
      <w:r>
        <w:rPr>
          <w:rFonts w:cs="Arial"/>
          <w:bCs/>
          <w:lang w:eastAsia="en-AU"/>
        </w:rPr>
        <w:t xml:space="preserve">Even though this theory was a great improvement in accounting for the </w:t>
      </w:r>
      <w:r w:rsidR="00D026DD">
        <w:rPr>
          <w:rFonts w:cs="Arial"/>
          <w:bCs/>
          <w:lang w:eastAsia="en-AU"/>
        </w:rPr>
        <w:t>amphiprotic nature of substances</w:t>
      </w:r>
      <w:r w:rsidR="00D03163">
        <w:rPr>
          <w:rFonts w:cs="Arial"/>
          <w:bCs/>
          <w:lang w:eastAsia="en-AU"/>
        </w:rPr>
        <w:t>,</w:t>
      </w:r>
      <w:r w:rsidR="00D026DD">
        <w:rPr>
          <w:rFonts w:cs="Arial"/>
          <w:bCs/>
          <w:lang w:eastAsia="en-AU"/>
        </w:rPr>
        <w:t xml:space="preserve"> and for reactions between gases, it did not help explain the </w:t>
      </w:r>
      <w:r w:rsidR="00C83BDE">
        <w:rPr>
          <w:rFonts w:cs="Arial"/>
          <w:bCs/>
          <w:lang w:eastAsia="en-AU"/>
        </w:rPr>
        <w:t>acid-</w:t>
      </w:r>
      <w:r w:rsidR="00D026DD">
        <w:rPr>
          <w:rFonts w:cs="Arial"/>
          <w:bCs/>
          <w:lang w:eastAsia="en-AU"/>
        </w:rPr>
        <w:t>base behaviour where no proton</w:t>
      </w:r>
      <w:r w:rsidR="00D03163">
        <w:rPr>
          <w:rFonts w:cs="Arial"/>
          <w:bCs/>
          <w:lang w:eastAsia="en-AU"/>
        </w:rPr>
        <w:t xml:space="preserve"> transfers were </w:t>
      </w:r>
      <w:r w:rsidR="00D026DD">
        <w:rPr>
          <w:rFonts w:cs="Arial"/>
          <w:bCs/>
          <w:lang w:eastAsia="en-AU"/>
        </w:rPr>
        <w:t xml:space="preserve">involved. The Lewis definition broadened this model by defining an acid as an electron pair acceptor. This solved </w:t>
      </w:r>
      <w:r w:rsidR="001C6562">
        <w:rPr>
          <w:rFonts w:cs="Arial"/>
          <w:bCs/>
          <w:lang w:eastAsia="en-AU"/>
        </w:rPr>
        <w:t xml:space="preserve">the </w:t>
      </w:r>
      <w:r w:rsidR="00D026DD">
        <w:rPr>
          <w:rFonts w:cs="Arial"/>
          <w:bCs/>
          <w:lang w:eastAsia="en-AU"/>
        </w:rPr>
        <w:t xml:space="preserve">issues </w:t>
      </w:r>
      <w:r w:rsidR="001C6562">
        <w:rPr>
          <w:rFonts w:cs="Arial"/>
          <w:bCs/>
          <w:lang w:eastAsia="en-AU"/>
        </w:rPr>
        <w:t xml:space="preserve">that were present </w:t>
      </w:r>
      <w:r w:rsidR="00D026DD">
        <w:rPr>
          <w:rFonts w:cs="Arial"/>
          <w:bCs/>
          <w:lang w:eastAsia="en-AU"/>
        </w:rPr>
        <w:t xml:space="preserve">with the earlier models. </w:t>
      </w:r>
    </w:p>
    <w:p w14:paraId="5EDBA57D" w14:textId="7F13A272" w:rsidR="000B68E5" w:rsidRPr="00CF1F97" w:rsidRDefault="00315081" w:rsidP="0088755A">
      <w:pPr>
        <w:pStyle w:val="Heading3"/>
        <w:pageBreakBefore/>
        <w:rPr>
          <w:rFonts w:cs="Arial"/>
          <w:lang w:eastAsia="en-AU"/>
        </w:rPr>
      </w:pPr>
      <w:r>
        <w:rPr>
          <w:lang w:eastAsia="en-AU"/>
        </w:rPr>
        <w:lastRenderedPageBreak/>
        <w:t>Question 1</w:t>
      </w:r>
      <w:r w:rsidR="008D0377">
        <w:rPr>
          <w:lang w:eastAsia="en-AU"/>
        </w:rPr>
        <w:t>1</w:t>
      </w:r>
      <w:r w:rsidR="00980716" w:rsidRPr="00CF1F97">
        <w:rPr>
          <w:lang w:eastAsia="en-AU"/>
        </w:rPr>
        <w:t xml:space="preserve"> </w:t>
      </w:r>
      <w:r w:rsidR="003F6A85" w:rsidRPr="00CF1F97">
        <w:rPr>
          <w:lang w:eastAsia="en-AU"/>
        </w:rPr>
        <w:t xml:space="preserve">(5 </w:t>
      </w:r>
      <w:r w:rsidR="000B68E5" w:rsidRPr="00CF1F97">
        <w:rPr>
          <w:lang w:eastAsia="en-AU"/>
        </w:rPr>
        <w:t>marks)</w:t>
      </w:r>
    </w:p>
    <w:p w14:paraId="2B689529" w14:textId="58ACE229" w:rsidR="000B68E5" w:rsidRDefault="00455978" w:rsidP="003A6FC7">
      <w:pPr>
        <w:spacing w:before="0"/>
        <w:rPr>
          <w:rFonts w:cs="Arial"/>
          <w:lang w:eastAsia="en-AU"/>
        </w:rPr>
      </w:pPr>
      <w:r>
        <w:rPr>
          <w:rFonts w:cs="Arial"/>
          <w:lang w:eastAsia="en-AU"/>
        </w:rPr>
        <w:t>Paper clips</w:t>
      </w:r>
      <w:r w:rsidR="000B68E5" w:rsidRPr="00CF1F97">
        <w:rPr>
          <w:rFonts w:cs="Arial"/>
          <w:lang w:eastAsia="en-AU"/>
        </w:rPr>
        <w:t xml:space="preserve"> </w:t>
      </w:r>
      <w:r>
        <w:rPr>
          <w:rFonts w:cs="Arial"/>
          <w:lang w:eastAsia="en-AU"/>
        </w:rPr>
        <w:t xml:space="preserve">are used </w:t>
      </w:r>
      <w:r w:rsidR="000B68E5" w:rsidRPr="00CF1F97">
        <w:rPr>
          <w:rFonts w:cs="Arial"/>
          <w:lang w:eastAsia="en-AU"/>
        </w:rPr>
        <w:t xml:space="preserve">to model the </w:t>
      </w:r>
      <w:r w:rsidR="00E714EB">
        <w:rPr>
          <w:rFonts w:cs="Arial"/>
          <w:lang w:eastAsia="en-AU"/>
        </w:rPr>
        <w:t>dissociation</w:t>
      </w:r>
      <w:r w:rsidR="000B68E5" w:rsidRPr="00CF1F97">
        <w:rPr>
          <w:rFonts w:cs="Arial"/>
          <w:lang w:eastAsia="en-AU"/>
        </w:rPr>
        <w:t xml:space="preserve"> and concentration of </w:t>
      </w:r>
      <w:r w:rsidR="00ED5E6F">
        <w:rPr>
          <w:rFonts w:cs="Arial"/>
          <w:lang w:eastAsia="en-AU"/>
        </w:rPr>
        <w:t xml:space="preserve">both </w:t>
      </w:r>
      <w:r w:rsidR="000B68E5" w:rsidRPr="00CF1F97">
        <w:rPr>
          <w:rFonts w:cs="Arial"/>
          <w:lang w:eastAsia="en-AU"/>
        </w:rPr>
        <w:t>nitric acid in water and e</w:t>
      </w:r>
      <w:r w:rsidR="00ED5E6F">
        <w:rPr>
          <w:rFonts w:cs="Arial"/>
          <w:lang w:eastAsia="en-AU"/>
        </w:rPr>
        <w:t>thanoic acid in water. The d</w:t>
      </w:r>
      <w:r w:rsidR="000B68E5" w:rsidRPr="00CF1F97">
        <w:rPr>
          <w:rFonts w:cs="Arial"/>
          <w:lang w:eastAsia="en-AU"/>
        </w:rPr>
        <w:t>iagram</w:t>
      </w:r>
      <w:r w:rsidR="00ED5E6F">
        <w:rPr>
          <w:rFonts w:cs="Arial"/>
          <w:lang w:eastAsia="en-AU"/>
        </w:rPr>
        <w:t>s show</w:t>
      </w:r>
      <w:r w:rsidR="000B68E5" w:rsidRPr="00CF1F97">
        <w:rPr>
          <w:rFonts w:cs="Arial"/>
          <w:lang w:eastAsia="en-AU"/>
        </w:rPr>
        <w:t xml:space="preserve"> </w:t>
      </w:r>
      <w:r w:rsidR="00ED5E6F">
        <w:rPr>
          <w:rFonts w:cs="Arial"/>
          <w:lang w:eastAsia="en-AU"/>
        </w:rPr>
        <w:t xml:space="preserve">various models for the acids. Assess </w:t>
      </w:r>
      <w:r w:rsidR="00EA4CE4" w:rsidRPr="00CF1F97">
        <w:rPr>
          <w:rFonts w:cs="Arial"/>
          <w:lang w:eastAsia="en-AU"/>
        </w:rPr>
        <w:t>the accuracy of the model, using equations to illustrate your reasoning</w:t>
      </w:r>
      <w:r w:rsidR="009848C1">
        <w:rPr>
          <w:rFonts w:cs="Arial"/>
          <w:lang w:eastAsia="en-AU"/>
        </w:rPr>
        <w:t>.</w:t>
      </w:r>
    </w:p>
    <w:p w14:paraId="7B6D1582" w14:textId="77777777" w:rsidR="003D437F" w:rsidRDefault="003D437F" w:rsidP="006579AA">
      <w:pPr>
        <w:pStyle w:val="NoSpacing"/>
        <w:rPr>
          <w:lang w:eastAsia="en-AU"/>
        </w:rPr>
      </w:pPr>
    </w:p>
    <w:p w14:paraId="7AC3F748" w14:textId="6AF43262" w:rsidR="007C3C96" w:rsidRPr="009A3926" w:rsidRDefault="00A11746" w:rsidP="009A3926">
      <w:pPr>
        <w:spacing w:before="0"/>
        <w:rPr>
          <w:rFonts w:cs="Arial"/>
          <w:lang w:eastAsia="en-AU"/>
        </w:rPr>
      </w:pPr>
      <w:r>
        <w:rPr>
          <w:noProof/>
          <w:lang w:eastAsia="en-AU"/>
        </w:rPr>
        <w:drawing>
          <wp:inline distT="0" distB="0" distL="0" distR="0" wp14:anchorId="0E5B94E3" wp14:editId="7164809F">
            <wp:extent cx="5005415" cy="5318373"/>
            <wp:effectExtent l="0" t="0" r="5080" b="0"/>
            <wp:docPr id="6" name="Picture 6" descr="Diagrams showing paperclip models for strong, weak concentrated and dilute acids" title="Paperclip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667" cy="5344141"/>
                    </a:xfrm>
                    <a:prstGeom prst="rect">
                      <a:avLst/>
                    </a:prstGeom>
                  </pic:spPr>
                </pic:pic>
              </a:graphicData>
            </a:graphic>
          </wp:inline>
        </w:drawing>
      </w:r>
    </w:p>
    <w:p w14:paraId="28276CA0" w14:textId="77777777" w:rsidR="009A3926" w:rsidRDefault="009A3926" w:rsidP="006579AA">
      <w:pPr>
        <w:pStyle w:val="NoSpacing"/>
        <w:rPr>
          <w:rStyle w:val="Strong"/>
          <w:b w:val="0"/>
          <w:bCs w:val="0"/>
        </w:rPr>
      </w:pPr>
    </w:p>
    <w:p w14:paraId="4DD2E2A6" w14:textId="27BD0D17" w:rsidR="00455978" w:rsidRPr="008E3A65" w:rsidRDefault="00AD3F5C" w:rsidP="006579AA">
      <w:pPr>
        <w:pStyle w:val="Heading4"/>
        <w:keepNext w:val="0"/>
        <w:keepLines w:val="0"/>
        <w:pageBreakBefore/>
        <w:rPr>
          <w:rStyle w:val="Strong"/>
          <w:rFonts w:eastAsiaTheme="minorHAnsi" w:cstheme="minorBidi"/>
          <w:b w:val="0"/>
          <w:bCs w:val="0"/>
          <w:sz w:val="24"/>
          <w:szCs w:val="24"/>
        </w:rPr>
      </w:pPr>
      <w:r w:rsidRPr="008E3A65">
        <w:rPr>
          <w:rStyle w:val="Strong"/>
          <w:b w:val="0"/>
          <w:bCs w:val="0"/>
        </w:rPr>
        <w:lastRenderedPageBreak/>
        <w:t>Marking Criteria and Sample answers</w:t>
      </w:r>
    </w:p>
    <w:tbl>
      <w:tblPr>
        <w:tblpPr w:leftFromText="181" w:rightFromText="181" w:vertAnchor="text" w:horzAnchor="margin" w:tblpY="574"/>
        <w:tblOverlap w:val="never"/>
        <w:tblW w:w="10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22"/>
        <w:gridCol w:w="1925"/>
      </w:tblGrid>
      <w:tr w:rsidR="00455978" w:rsidRPr="00CF1F97" w14:paraId="45083C0D" w14:textId="77777777" w:rsidTr="0037227B">
        <w:trPr>
          <w:trHeight w:val="51"/>
        </w:trPr>
        <w:tc>
          <w:tcPr>
            <w:tcW w:w="8422" w:type="dxa"/>
            <w:shd w:val="clear" w:color="auto" w:fill="auto"/>
            <w:hideMark/>
          </w:tcPr>
          <w:p w14:paraId="273566E4" w14:textId="73CCD11C" w:rsidR="00455978" w:rsidRPr="004A7C83" w:rsidRDefault="00AD3F5C" w:rsidP="000C30A7">
            <w:pPr>
              <w:pStyle w:val="Tableheading"/>
            </w:pPr>
            <w:r w:rsidRPr="004A7C83">
              <w:t>Marking criteria</w:t>
            </w:r>
          </w:p>
        </w:tc>
        <w:tc>
          <w:tcPr>
            <w:tcW w:w="1925" w:type="dxa"/>
          </w:tcPr>
          <w:p w14:paraId="46B91284" w14:textId="77777777" w:rsidR="00455978" w:rsidRPr="00CF1F97" w:rsidRDefault="00455978" w:rsidP="008E3A65">
            <w:pPr>
              <w:pStyle w:val="Tableheading"/>
              <w:rPr>
                <w:rFonts w:cs="Arial"/>
                <w:sz w:val="24"/>
                <w:szCs w:val="24"/>
              </w:rPr>
            </w:pPr>
            <w:r>
              <w:rPr>
                <w:rFonts w:cs="Arial"/>
                <w:sz w:val="24"/>
                <w:szCs w:val="24"/>
              </w:rPr>
              <w:t>Marks</w:t>
            </w:r>
          </w:p>
        </w:tc>
      </w:tr>
      <w:tr w:rsidR="00455978" w:rsidRPr="00CF1F97" w14:paraId="66422096" w14:textId="77777777" w:rsidTr="0037227B">
        <w:trPr>
          <w:trHeight w:val="1204"/>
        </w:trPr>
        <w:tc>
          <w:tcPr>
            <w:tcW w:w="8422" w:type="dxa"/>
            <w:shd w:val="clear" w:color="auto" w:fill="auto"/>
            <w:hideMark/>
          </w:tcPr>
          <w:p w14:paraId="67F4A05A" w14:textId="457A233F" w:rsidR="00455978" w:rsidRPr="00CF1F97" w:rsidRDefault="00455978" w:rsidP="008E3A65">
            <w:pPr>
              <w:pStyle w:val="List"/>
            </w:pPr>
            <w:r>
              <w:t xml:space="preserve">equations demonstrate </w:t>
            </w:r>
            <w:r w:rsidR="00CC7F4C">
              <w:t>complete and partial dissociation</w:t>
            </w:r>
          </w:p>
          <w:p w14:paraId="2EB89089" w14:textId="58D6BB30" w:rsidR="00455978" w:rsidRDefault="00455978" w:rsidP="008E3A65">
            <w:pPr>
              <w:pStyle w:val="List"/>
            </w:pPr>
            <w:r>
              <w:t>c</w:t>
            </w:r>
            <w:r w:rsidRPr="00CF1F97">
              <w:t xml:space="preserve">orrect identification of </w:t>
            </w:r>
            <w:r>
              <w:t>diagrams</w:t>
            </w:r>
            <w:r w:rsidRPr="00CF1F97">
              <w:t xml:space="preserve"> referring to </w:t>
            </w:r>
            <w:r>
              <w:t xml:space="preserve">concentration and </w:t>
            </w:r>
            <w:r w:rsidRPr="00CF1F97">
              <w:t>dissociation</w:t>
            </w:r>
          </w:p>
          <w:p w14:paraId="798DAA90" w14:textId="440F5161" w:rsidR="00455978" w:rsidRPr="00CF1F97" w:rsidRDefault="00455978" w:rsidP="008E3A65">
            <w:pPr>
              <w:pStyle w:val="List"/>
            </w:pPr>
            <w:r>
              <w:t>discusses features of the model that explain and predict properties of both acids</w:t>
            </w:r>
          </w:p>
          <w:p w14:paraId="4AD54B80" w14:textId="49E82310" w:rsidR="00455978" w:rsidRPr="00CF1F97" w:rsidRDefault="00455978" w:rsidP="008E3A65">
            <w:pPr>
              <w:pStyle w:val="List"/>
            </w:pPr>
            <w:r>
              <w:t>makes a judgement of the model</w:t>
            </w:r>
          </w:p>
        </w:tc>
        <w:tc>
          <w:tcPr>
            <w:tcW w:w="1925" w:type="dxa"/>
          </w:tcPr>
          <w:p w14:paraId="73BE4AA2" w14:textId="77777777" w:rsidR="00455978" w:rsidRPr="00CF1F97" w:rsidRDefault="00455978" w:rsidP="008E3A65">
            <w:pPr>
              <w:pStyle w:val="Tabletext"/>
              <w:rPr>
                <w:rFonts w:cs="Arial"/>
                <w:sz w:val="24"/>
                <w:szCs w:val="24"/>
              </w:rPr>
            </w:pPr>
            <w:r>
              <w:rPr>
                <w:rFonts w:cs="Arial"/>
                <w:sz w:val="24"/>
                <w:szCs w:val="24"/>
              </w:rPr>
              <w:t>5</w:t>
            </w:r>
          </w:p>
        </w:tc>
      </w:tr>
      <w:tr w:rsidR="00455978" w:rsidRPr="00CF1F97" w14:paraId="2C646547" w14:textId="77777777" w:rsidTr="0037227B">
        <w:trPr>
          <w:trHeight w:val="552"/>
        </w:trPr>
        <w:tc>
          <w:tcPr>
            <w:tcW w:w="8422" w:type="dxa"/>
            <w:shd w:val="clear" w:color="auto" w:fill="auto"/>
            <w:hideMark/>
          </w:tcPr>
          <w:p w14:paraId="11E8FE86" w14:textId="3B77F3FC" w:rsidR="00455978" w:rsidRPr="00CF1F97" w:rsidRDefault="00EE0928" w:rsidP="008E3A65">
            <w:pPr>
              <w:pStyle w:val="List"/>
            </w:pPr>
            <w:r>
              <w:t xml:space="preserve">demonstrates </w:t>
            </w:r>
            <w:r w:rsidR="00334468">
              <w:t xml:space="preserve">a </w:t>
            </w:r>
            <w:r w:rsidR="00455978">
              <w:t>clear understand</w:t>
            </w:r>
            <w:r w:rsidR="00455978" w:rsidRPr="00CF1F97">
              <w:t xml:space="preserve">ing of </w:t>
            </w:r>
            <w:r w:rsidR="00455978">
              <w:t>concentration and strength</w:t>
            </w:r>
          </w:p>
          <w:p w14:paraId="327920F7" w14:textId="5553F6BD" w:rsidR="00455978" w:rsidRDefault="00455978" w:rsidP="008E3A65">
            <w:pPr>
              <w:pStyle w:val="List"/>
            </w:pPr>
            <w:r>
              <w:t>c</w:t>
            </w:r>
            <w:r w:rsidRPr="00CF1F97">
              <w:t xml:space="preserve">orrect identification of </w:t>
            </w:r>
            <w:r>
              <w:t>diagrams</w:t>
            </w:r>
            <w:r w:rsidRPr="00CF1F97">
              <w:t xml:space="preserve"> referring to </w:t>
            </w:r>
            <w:r>
              <w:t xml:space="preserve">concentration and </w:t>
            </w:r>
            <w:r w:rsidRPr="00CF1F97">
              <w:t>dissociation</w:t>
            </w:r>
          </w:p>
          <w:p w14:paraId="6BF265BD" w14:textId="77777777" w:rsidR="00455978" w:rsidRPr="00CF1F97" w:rsidRDefault="00455978" w:rsidP="008E3A65">
            <w:pPr>
              <w:pStyle w:val="List"/>
            </w:pPr>
            <w:r>
              <w:t>discusses features of the model that explain and predict properties of both acids OR makes a judgement of the model</w:t>
            </w:r>
          </w:p>
        </w:tc>
        <w:tc>
          <w:tcPr>
            <w:tcW w:w="1925" w:type="dxa"/>
          </w:tcPr>
          <w:p w14:paraId="4D3604D6" w14:textId="77777777" w:rsidR="00455978" w:rsidRPr="00CF1F97" w:rsidRDefault="00455978" w:rsidP="008E3A65">
            <w:pPr>
              <w:pStyle w:val="Tabletext"/>
              <w:rPr>
                <w:rFonts w:cs="Arial"/>
                <w:sz w:val="24"/>
                <w:szCs w:val="24"/>
              </w:rPr>
            </w:pPr>
            <w:r w:rsidRPr="00CF1F97">
              <w:rPr>
                <w:rFonts w:cs="Arial"/>
                <w:sz w:val="24"/>
                <w:szCs w:val="24"/>
              </w:rPr>
              <w:t>4</w:t>
            </w:r>
          </w:p>
        </w:tc>
      </w:tr>
      <w:tr w:rsidR="00455978" w:rsidRPr="00CF1F97" w14:paraId="6D9B3A62" w14:textId="77777777" w:rsidTr="0037227B">
        <w:trPr>
          <w:trHeight w:val="354"/>
        </w:trPr>
        <w:tc>
          <w:tcPr>
            <w:tcW w:w="8422" w:type="dxa"/>
            <w:shd w:val="clear" w:color="auto" w:fill="auto"/>
            <w:hideMark/>
          </w:tcPr>
          <w:p w14:paraId="228E1EF9" w14:textId="043F83CA" w:rsidR="00455978" w:rsidRDefault="00455978" w:rsidP="008E3A65">
            <w:pPr>
              <w:pStyle w:val="List"/>
            </w:pPr>
            <w:r>
              <w:t>identifies diagrams of strong/weak and concentrated/dilute acid</w:t>
            </w:r>
          </w:p>
          <w:p w14:paraId="4147098E" w14:textId="77777777" w:rsidR="00455978" w:rsidRPr="00CF1F97" w:rsidRDefault="00455978" w:rsidP="008E3A65">
            <w:pPr>
              <w:pStyle w:val="List"/>
            </w:pPr>
            <w:r>
              <w:t xml:space="preserve">describes features of models of acid dissociation and concentration </w:t>
            </w:r>
          </w:p>
        </w:tc>
        <w:tc>
          <w:tcPr>
            <w:tcW w:w="1925" w:type="dxa"/>
          </w:tcPr>
          <w:p w14:paraId="5D4650EB" w14:textId="77777777" w:rsidR="00455978" w:rsidRPr="00CF1F97" w:rsidRDefault="00455978" w:rsidP="008E3A65">
            <w:pPr>
              <w:pStyle w:val="Tabletext"/>
              <w:rPr>
                <w:rFonts w:cs="Arial"/>
                <w:sz w:val="24"/>
                <w:szCs w:val="24"/>
              </w:rPr>
            </w:pPr>
            <w:r w:rsidRPr="00CF1F97">
              <w:rPr>
                <w:rFonts w:cs="Arial"/>
                <w:sz w:val="24"/>
                <w:szCs w:val="24"/>
              </w:rPr>
              <w:t>2</w:t>
            </w:r>
            <w:r>
              <w:rPr>
                <w:rFonts w:cs="Arial"/>
                <w:sz w:val="24"/>
                <w:szCs w:val="24"/>
              </w:rPr>
              <w:t>-3</w:t>
            </w:r>
          </w:p>
        </w:tc>
      </w:tr>
      <w:tr w:rsidR="00455978" w:rsidRPr="00CF1F97" w14:paraId="67D81599" w14:textId="77777777" w:rsidTr="0037227B">
        <w:trPr>
          <w:trHeight w:val="372"/>
        </w:trPr>
        <w:tc>
          <w:tcPr>
            <w:tcW w:w="8422" w:type="dxa"/>
            <w:shd w:val="clear" w:color="auto" w:fill="auto"/>
            <w:hideMark/>
          </w:tcPr>
          <w:p w14:paraId="771BBAD5" w14:textId="77777777" w:rsidR="00455978" w:rsidRPr="00CF1F97" w:rsidRDefault="00455978" w:rsidP="008E3A65">
            <w:pPr>
              <w:pStyle w:val="List"/>
            </w:pPr>
            <w:r>
              <w:t>some relevant information</w:t>
            </w:r>
          </w:p>
        </w:tc>
        <w:tc>
          <w:tcPr>
            <w:tcW w:w="1925" w:type="dxa"/>
          </w:tcPr>
          <w:p w14:paraId="7DDB79AE" w14:textId="77777777" w:rsidR="00455978" w:rsidRPr="00CF1F97" w:rsidRDefault="00455978" w:rsidP="008E3A65">
            <w:pPr>
              <w:pStyle w:val="Tabletext"/>
              <w:rPr>
                <w:rFonts w:cs="Arial"/>
                <w:sz w:val="24"/>
                <w:szCs w:val="24"/>
              </w:rPr>
            </w:pPr>
            <w:r w:rsidRPr="00CF1F97">
              <w:rPr>
                <w:rFonts w:cs="Arial"/>
                <w:sz w:val="24"/>
                <w:szCs w:val="24"/>
              </w:rPr>
              <w:t>1</w:t>
            </w:r>
          </w:p>
        </w:tc>
      </w:tr>
    </w:tbl>
    <w:p w14:paraId="1C0CCFB8" w14:textId="0A276ECC" w:rsidR="000B68E5" w:rsidRDefault="00E359FF" w:rsidP="008552F5">
      <w:pPr>
        <w:pStyle w:val="Heading4"/>
        <w:rPr>
          <w:lang w:eastAsia="en-AU"/>
        </w:rPr>
      </w:pPr>
      <w:r>
        <w:rPr>
          <w:lang w:eastAsia="en-AU"/>
        </w:rPr>
        <w:t>Sample answer:</w:t>
      </w:r>
    </w:p>
    <w:p w14:paraId="02F9272C" w14:textId="1D5FFE34" w:rsidR="00C40725" w:rsidRDefault="009A3926" w:rsidP="003A6FC7">
      <w:pPr>
        <w:spacing w:before="0"/>
        <w:rPr>
          <w:rFonts w:cs="Arial"/>
          <w:lang w:eastAsia="en-AU"/>
        </w:rPr>
      </w:pPr>
      <w:r>
        <w:rPr>
          <w:rFonts w:cs="Arial"/>
          <w:lang w:eastAsia="en-AU"/>
        </w:rPr>
        <w:t>Diagram A</w:t>
      </w:r>
      <w:r w:rsidR="009A4BAC">
        <w:rPr>
          <w:rFonts w:cs="Arial"/>
          <w:lang w:eastAsia="en-AU"/>
        </w:rPr>
        <w:t xml:space="preserve"> </w:t>
      </w:r>
      <w:r w:rsidR="00697F31">
        <w:rPr>
          <w:rFonts w:cs="Arial"/>
          <w:lang w:eastAsia="en-AU"/>
        </w:rPr>
        <w:t>is a model of a concentrated</w:t>
      </w:r>
      <w:r w:rsidR="00FB3752">
        <w:rPr>
          <w:rFonts w:cs="Arial"/>
          <w:lang w:eastAsia="en-AU"/>
        </w:rPr>
        <w:t>,</w:t>
      </w:r>
      <w:r w:rsidR="00697F31">
        <w:rPr>
          <w:rFonts w:cs="Arial"/>
          <w:lang w:eastAsia="en-AU"/>
        </w:rPr>
        <w:t xml:space="preserve"> strong acid, as there are many acid molecules, and they are all dissociated</w:t>
      </w:r>
      <w:r>
        <w:rPr>
          <w:rFonts w:cs="Arial"/>
          <w:lang w:eastAsia="en-AU"/>
        </w:rPr>
        <w:t>. Model C</w:t>
      </w:r>
      <w:r w:rsidR="00697F31">
        <w:rPr>
          <w:rFonts w:cs="Arial"/>
          <w:lang w:eastAsia="en-AU"/>
        </w:rPr>
        <w:t xml:space="preserve"> is a dilute strong acid as there are few molecules that are all dissociated. </w:t>
      </w:r>
      <w:r w:rsidR="009A4BAC">
        <w:rPr>
          <w:rFonts w:cs="Arial"/>
          <w:lang w:eastAsia="en-AU"/>
        </w:rPr>
        <w:t xml:space="preserve">This model clearly shows that a strong acid, such as nitric acid will completely dissociate and there are no molecules of </w:t>
      </w:r>
      <w:r w:rsidR="00E974AD">
        <w:rPr>
          <w:rFonts w:cs="Arial"/>
          <w:lang w:eastAsia="en-AU"/>
        </w:rPr>
        <w:t xml:space="preserve">undissociated </w:t>
      </w:r>
      <w:r w:rsidR="009A4BAC">
        <w:rPr>
          <w:rFonts w:cs="Arial"/>
          <w:lang w:eastAsia="en-AU"/>
        </w:rPr>
        <w:t xml:space="preserve">acid left, regardless </w:t>
      </w:r>
      <w:r w:rsidR="00C40725">
        <w:rPr>
          <w:rFonts w:cs="Arial"/>
          <w:lang w:eastAsia="en-AU"/>
        </w:rPr>
        <w:t xml:space="preserve">of </w:t>
      </w:r>
      <w:r w:rsidR="009A4BAC">
        <w:rPr>
          <w:rFonts w:cs="Arial"/>
          <w:lang w:eastAsia="en-AU"/>
        </w:rPr>
        <w:t>how many molecules were diss</w:t>
      </w:r>
      <w:r w:rsidR="00C40725">
        <w:rPr>
          <w:rFonts w:cs="Arial"/>
          <w:lang w:eastAsia="en-AU"/>
        </w:rPr>
        <w:t>olved in the solution</w:t>
      </w:r>
      <w:r>
        <w:rPr>
          <w:rFonts w:cs="Arial"/>
          <w:lang w:eastAsia="en-AU"/>
        </w:rPr>
        <w:t>.</w:t>
      </w:r>
    </w:p>
    <w:p w14:paraId="4DAEF7B5" w14:textId="79E49B1A" w:rsidR="00455978" w:rsidRPr="00AD3F5C" w:rsidRDefault="009A4BAC" w:rsidP="006579AA">
      <w:pPr>
        <w:spacing w:before="120" w:after="120" w:line="240" w:lineRule="auto"/>
        <w:jc w:val="center"/>
        <w:rPr>
          <w:rFonts w:cs="Arial"/>
          <w:vertAlign w:val="subscript"/>
          <w:lang w:eastAsia="en-AU"/>
        </w:rPr>
      </w:pPr>
      <w:r>
        <w:rPr>
          <w:rFonts w:cs="Arial"/>
          <w:lang w:eastAsia="en-AU"/>
        </w:rPr>
        <w:t>HNO</w:t>
      </w:r>
      <w:r>
        <w:rPr>
          <w:rFonts w:cs="Arial"/>
          <w:vertAlign w:val="subscript"/>
          <w:lang w:eastAsia="en-AU"/>
        </w:rPr>
        <w:t>3(</w:t>
      </w:r>
      <w:r w:rsidR="00D47FD8">
        <w:rPr>
          <w:rFonts w:cs="Arial"/>
          <w:vertAlign w:val="subscript"/>
          <w:lang w:eastAsia="en-AU"/>
        </w:rPr>
        <w:t>aq)</w:t>
      </w:r>
      <w:r w:rsidR="00D47FD8">
        <w:rPr>
          <w:rFonts w:cs="Arial"/>
          <w:lang w:eastAsia="en-AU"/>
        </w:rPr>
        <w:t xml:space="preserve"> </w:t>
      </w:r>
      <w:r w:rsidR="009848C1">
        <w:rPr>
          <w:rFonts w:cs="Arial"/>
          <w:lang w:eastAsia="en-AU"/>
        </w:rPr>
        <w:t>→</w:t>
      </w:r>
      <w:r w:rsidR="00455978">
        <w:rPr>
          <w:rFonts w:cs="Arial"/>
          <w:lang w:eastAsia="en-AU"/>
        </w:rPr>
        <w:t xml:space="preserve"> </w:t>
      </w:r>
      <w:r>
        <w:rPr>
          <w:rFonts w:cs="Arial"/>
          <w:lang w:eastAsia="en-AU"/>
        </w:rPr>
        <w:t>H</w:t>
      </w:r>
      <w:r>
        <w:rPr>
          <w:rFonts w:cs="Arial"/>
          <w:vertAlign w:val="superscript"/>
          <w:lang w:eastAsia="en-AU"/>
        </w:rPr>
        <w:t>+</w:t>
      </w:r>
      <w:r>
        <w:rPr>
          <w:rFonts w:cs="Arial"/>
          <w:vertAlign w:val="subscript"/>
          <w:lang w:eastAsia="en-AU"/>
        </w:rPr>
        <w:t>(</w:t>
      </w:r>
      <w:r w:rsidR="0009560D">
        <w:rPr>
          <w:rFonts w:cs="Arial"/>
          <w:vertAlign w:val="subscript"/>
          <w:lang w:eastAsia="en-AU"/>
        </w:rPr>
        <w:t>aq)</w:t>
      </w:r>
      <w:r w:rsidR="0009560D">
        <w:rPr>
          <w:rFonts w:cs="Arial"/>
          <w:lang w:eastAsia="en-AU"/>
        </w:rPr>
        <w:t xml:space="preserve"> +</w:t>
      </w:r>
      <w:r w:rsidR="00455978">
        <w:rPr>
          <w:rFonts w:cs="Arial"/>
          <w:lang w:eastAsia="en-AU"/>
        </w:rPr>
        <w:t xml:space="preserve"> </w:t>
      </w:r>
      <w:r>
        <w:rPr>
          <w:rFonts w:cs="Arial"/>
          <w:lang w:eastAsia="en-AU"/>
        </w:rPr>
        <w:t>NO</w:t>
      </w:r>
      <w:r w:rsidR="00C652A6">
        <w:rPr>
          <w:rFonts w:cs="Arial"/>
          <w:vertAlign w:val="subscript"/>
          <w:lang w:eastAsia="en-AU"/>
        </w:rPr>
        <w:t>3</w:t>
      </w:r>
      <w:r w:rsidR="000F53FF">
        <w:rPr>
          <w:rFonts w:cs="Arial"/>
          <w:vertAlign w:val="superscript"/>
          <w:lang w:eastAsia="en-AU"/>
        </w:rPr>
        <w:t>-</w:t>
      </w:r>
      <w:r w:rsidR="00C652A6">
        <w:rPr>
          <w:rFonts w:cs="Arial"/>
          <w:vertAlign w:val="subscript"/>
          <w:lang w:eastAsia="en-AU"/>
        </w:rPr>
        <w:t>(aq)</w:t>
      </w:r>
    </w:p>
    <w:p w14:paraId="21C83F1B" w14:textId="41642597" w:rsidR="00602CFB" w:rsidRDefault="009A3926" w:rsidP="003A6FC7">
      <w:pPr>
        <w:spacing w:before="0"/>
        <w:rPr>
          <w:rFonts w:cs="Arial"/>
          <w:lang w:eastAsia="en-AU"/>
        </w:rPr>
      </w:pPr>
      <w:r>
        <w:rPr>
          <w:rFonts w:cs="Arial"/>
          <w:lang w:eastAsia="en-AU"/>
        </w:rPr>
        <w:t xml:space="preserve">Diagram B </w:t>
      </w:r>
      <w:r w:rsidR="00C40725">
        <w:rPr>
          <w:rFonts w:cs="Arial"/>
          <w:lang w:eastAsia="en-AU"/>
        </w:rPr>
        <w:t>represent</w:t>
      </w:r>
      <w:r>
        <w:rPr>
          <w:rFonts w:cs="Arial"/>
          <w:lang w:eastAsia="en-AU"/>
        </w:rPr>
        <w:t>s a concentrated weak acid. Weak acids,</w:t>
      </w:r>
      <w:r w:rsidR="009A4BAC">
        <w:rPr>
          <w:rFonts w:cs="Arial"/>
          <w:lang w:eastAsia="en-AU"/>
        </w:rPr>
        <w:t xml:space="preserve"> such as ethanoic acid, only partially dissociate in water. This can be seen by there being some molecu</w:t>
      </w:r>
      <w:r>
        <w:rPr>
          <w:rFonts w:cs="Arial"/>
          <w:lang w:eastAsia="en-AU"/>
        </w:rPr>
        <w:t xml:space="preserve">les of acid remaining, no matter </w:t>
      </w:r>
      <w:r w:rsidR="009A4BAC">
        <w:rPr>
          <w:rFonts w:cs="Arial"/>
          <w:lang w:eastAsia="en-AU"/>
        </w:rPr>
        <w:t>how concentrated o</w:t>
      </w:r>
      <w:r>
        <w:rPr>
          <w:rFonts w:cs="Arial"/>
          <w:lang w:eastAsia="en-AU"/>
        </w:rPr>
        <w:t>r dilute the solution is. B</w:t>
      </w:r>
      <w:r w:rsidR="009A4BAC">
        <w:rPr>
          <w:rFonts w:cs="Arial"/>
          <w:lang w:eastAsia="en-AU"/>
        </w:rPr>
        <w:t xml:space="preserve"> is</w:t>
      </w:r>
      <w:r w:rsidR="0038015D">
        <w:rPr>
          <w:rFonts w:cs="Arial"/>
          <w:lang w:eastAsia="en-AU"/>
        </w:rPr>
        <w:t>, therefore,</w:t>
      </w:r>
      <w:r w:rsidR="009A4BAC">
        <w:rPr>
          <w:rFonts w:cs="Arial"/>
          <w:lang w:eastAsia="en-AU"/>
        </w:rPr>
        <w:t xml:space="preserve"> a</w:t>
      </w:r>
      <w:r>
        <w:rPr>
          <w:rFonts w:cs="Arial"/>
          <w:lang w:eastAsia="en-AU"/>
        </w:rPr>
        <w:t xml:space="preserve"> concentrated weak acid, while D</w:t>
      </w:r>
      <w:r w:rsidR="009A4BAC">
        <w:rPr>
          <w:rFonts w:cs="Arial"/>
          <w:lang w:eastAsia="en-AU"/>
        </w:rPr>
        <w:t xml:space="preserve"> is a dilute weak acid.</w:t>
      </w:r>
      <w:r w:rsidR="00C652A6">
        <w:rPr>
          <w:rFonts w:cs="Arial"/>
          <w:lang w:eastAsia="en-AU"/>
        </w:rPr>
        <w:t xml:space="preserve"> </w:t>
      </w:r>
    </w:p>
    <w:p w14:paraId="0AAC61D2" w14:textId="471721F9" w:rsidR="002C4A24" w:rsidRDefault="00C652A6" w:rsidP="006579AA">
      <w:pPr>
        <w:spacing w:before="120" w:after="120" w:line="240" w:lineRule="auto"/>
        <w:jc w:val="center"/>
        <w:rPr>
          <w:rFonts w:cs="Arial"/>
          <w:vertAlign w:val="subscript"/>
          <w:lang w:eastAsia="en-AU"/>
        </w:rPr>
      </w:pPr>
      <w:r>
        <w:rPr>
          <w:rFonts w:cs="Arial"/>
          <w:lang w:eastAsia="en-AU"/>
        </w:rPr>
        <w:t>CH</w:t>
      </w:r>
      <w:r>
        <w:rPr>
          <w:rFonts w:cs="Arial"/>
          <w:vertAlign w:val="subscript"/>
          <w:lang w:eastAsia="en-AU"/>
        </w:rPr>
        <w:t>3</w:t>
      </w:r>
      <w:r>
        <w:rPr>
          <w:rFonts w:cs="Arial"/>
          <w:lang w:eastAsia="en-AU"/>
        </w:rPr>
        <w:t>COOH</w:t>
      </w:r>
      <w:r>
        <w:rPr>
          <w:rFonts w:cs="Arial"/>
          <w:vertAlign w:val="subscript"/>
          <w:lang w:eastAsia="en-AU"/>
        </w:rPr>
        <w:t>(</w:t>
      </w:r>
      <w:r w:rsidR="00D47FD8">
        <w:rPr>
          <w:rFonts w:cs="Arial"/>
          <w:vertAlign w:val="subscript"/>
          <w:lang w:eastAsia="en-AU"/>
        </w:rPr>
        <w:t>aq)</w:t>
      </w:r>
      <w:r w:rsidR="00D47FD8">
        <w:rPr>
          <w:rFonts w:cs="Arial"/>
          <w:lang w:eastAsia="en-AU"/>
        </w:rPr>
        <w:t xml:space="preserve"> </w:t>
      </w:r>
      <w:r w:rsidR="002C4ECF">
        <w:rPr>
          <w:rFonts w:ascii="Cambria Math" w:hAnsi="Cambria Math" w:cs="Cambria Math"/>
        </w:rPr>
        <w:t>⇌</w:t>
      </w:r>
      <w:r w:rsidR="00AD3F5C">
        <w:rPr>
          <w:rFonts w:cs="Arial"/>
          <w:lang w:eastAsia="en-AU"/>
        </w:rPr>
        <w:t xml:space="preserve"> </w:t>
      </w:r>
      <w:r>
        <w:rPr>
          <w:rFonts w:cs="Arial"/>
          <w:lang w:eastAsia="en-AU"/>
        </w:rPr>
        <w:t>CH</w:t>
      </w:r>
      <w:r>
        <w:rPr>
          <w:rFonts w:cs="Arial"/>
          <w:vertAlign w:val="subscript"/>
          <w:lang w:eastAsia="en-AU"/>
        </w:rPr>
        <w:t>3</w:t>
      </w:r>
      <w:r>
        <w:rPr>
          <w:rFonts w:cs="Arial"/>
          <w:lang w:eastAsia="en-AU"/>
        </w:rPr>
        <w:t>COO</w:t>
      </w:r>
      <w:r>
        <w:rPr>
          <w:rFonts w:cs="Arial"/>
          <w:vertAlign w:val="superscript"/>
          <w:lang w:eastAsia="en-AU"/>
        </w:rPr>
        <w:t>-</w:t>
      </w:r>
      <w:r>
        <w:rPr>
          <w:rFonts w:cs="Arial"/>
          <w:vertAlign w:val="subscript"/>
          <w:lang w:eastAsia="en-AU"/>
        </w:rPr>
        <w:t>(</w:t>
      </w:r>
      <w:r w:rsidR="0009560D">
        <w:rPr>
          <w:rFonts w:cs="Arial"/>
          <w:vertAlign w:val="subscript"/>
          <w:lang w:eastAsia="en-AU"/>
        </w:rPr>
        <w:t>aq)</w:t>
      </w:r>
      <w:r w:rsidR="0009560D">
        <w:rPr>
          <w:rFonts w:cs="Arial"/>
          <w:lang w:eastAsia="en-AU"/>
        </w:rPr>
        <w:t xml:space="preserve"> +</w:t>
      </w:r>
      <w:r w:rsidR="00AD3F5C">
        <w:rPr>
          <w:rFonts w:cs="Arial"/>
          <w:lang w:eastAsia="en-AU"/>
        </w:rPr>
        <w:t xml:space="preserve"> </w:t>
      </w:r>
      <w:r>
        <w:rPr>
          <w:rFonts w:cs="Arial"/>
          <w:lang w:eastAsia="en-AU"/>
        </w:rPr>
        <w:t>H</w:t>
      </w:r>
      <w:r>
        <w:rPr>
          <w:rFonts w:cs="Arial"/>
          <w:vertAlign w:val="superscript"/>
          <w:lang w:eastAsia="en-AU"/>
        </w:rPr>
        <w:t>+</w:t>
      </w:r>
      <w:r>
        <w:rPr>
          <w:rFonts w:cs="Arial"/>
          <w:vertAlign w:val="subscript"/>
          <w:lang w:eastAsia="en-AU"/>
        </w:rPr>
        <w:t>(aq)</w:t>
      </w:r>
    </w:p>
    <w:p w14:paraId="7A70F145" w14:textId="20DF7CA9" w:rsidR="00C652A6" w:rsidRPr="009A4BAC" w:rsidRDefault="00C652A6" w:rsidP="003A6FC7">
      <w:pPr>
        <w:spacing w:before="0"/>
        <w:rPr>
          <w:rFonts w:cs="Arial"/>
          <w:lang w:eastAsia="en-AU"/>
        </w:rPr>
      </w:pPr>
      <w:r>
        <w:rPr>
          <w:rFonts w:cs="Arial"/>
          <w:lang w:eastAsia="en-AU"/>
        </w:rPr>
        <w:t>The model is useful in showing the difference between weak and strong acids and the degree of dissociation</w:t>
      </w:r>
      <w:r w:rsidR="009D78D1">
        <w:rPr>
          <w:rFonts w:cs="Arial"/>
          <w:lang w:eastAsia="en-AU"/>
        </w:rPr>
        <w:t>. H</w:t>
      </w:r>
      <w:r>
        <w:rPr>
          <w:rFonts w:cs="Arial"/>
          <w:lang w:eastAsia="en-AU"/>
        </w:rPr>
        <w:t xml:space="preserve">owever, it does not accurately show </w:t>
      </w:r>
      <w:r w:rsidR="009A3926">
        <w:rPr>
          <w:rFonts w:cs="Arial"/>
          <w:lang w:eastAsia="en-AU"/>
        </w:rPr>
        <w:t xml:space="preserve">the degree of dissociation of a weak acid, which may be as little as about 1%. Nor </w:t>
      </w:r>
      <w:r>
        <w:rPr>
          <w:rFonts w:cs="Arial"/>
          <w:lang w:eastAsia="en-AU"/>
        </w:rPr>
        <w:t xml:space="preserve">does it accurately show the </w:t>
      </w:r>
      <w:r w:rsidR="009A3926">
        <w:rPr>
          <w:rFonts w:cs="Arial"/>
          <w:lang w:eastAsia="en-AU"/>
        </w:rPr>
        <w:t xml:space="preserve">actual </w:t>
      </w:r>
      <w:r w:rsidR="002B3E26">
        <w:rPr>
          <w:rFonts w:cs="Arial"/>
          <w:lang w:eastAsia="en-AU"/>
        </w:rPr>
        <w:t xml:space="preserve">number </w:t>
      </w:r>
      <w:r>
        <w:rPr>
          <w:rFonts w:cs="Arial"/>
          <w:lang w:eastAsia="en-AU"/>
        </w:rPr>
        <w:t xml:space="preserve">of water molecules typically present and how the ions are surrounded by water molecules. </w:t>
      </w:r>
      <w:r w:rsidR="00C40725">
        <w:rPr>
          <w:rFonts w:cs="Arial"/>
          <w:lang w:eastAsia="en-AU"/>
        </w:rPr>
        <w:t xml:space="preserve">The model is useful in predicting properties of concentrated and dilute acids, even in cases where there is little water and the acid exists primarily as molecules. For this reason, the model is suitable </w:t>
      </w:r>
      <w:r w:rsidR="008073C2">
        <w:rPr>
          <w:rFonts w:cs="Arial"/>
          <w:lang w:eastAsia="en-AU"/>
        </w:rPr>
        <w:t>for</w:t>
      </w:r>
      <w:r w:rsidR="00AD3F5C">
        <w:rPr>
          <w:rFonts w:cs="Arial"/>
          <w:lang w:eastAsia="en-AU"/>
        </w:rPr>
        <w:t xml:space="preserve"> predict</w:t>
      </w:r>
      <w:r w:rsidR="008073C2">
        <w:rPr>
          <w:rFonts w:cs="Arial"/>
          <w:lang w:eastAsia="en-AU"/>
        </w:rPr>
        <w:t>ing some properties of</w:t>
      </w:r>
      <w:r w:rsidR="00AD3F5C">
        <w:rPr>
          <w:rFonts w:cs="Arial"/>
          <w:lang w:eastAsia="en-AU"/>
        </w:rPr>
        <w:t xml:space="preserve"> acid</w:t>
      </w:r>
      <w:r w:rsidR="00436058">
        <w:rPr>
          <w:rFonts w:cs="Arial"/>
          <w:lang w:eastAsia="en-AU"/>
        </w:rPr>
        <w:t>s</w:t>
      </w:r>
      <w:r w:rsidR="00AD3F5C">
        <w:rPr>
          <w:rFonts w:cs="Arial"/>
          <w:lang w:eastAsia="en-AU"/>
        </w:rPr>
        <w:t>.</w:t>
      </w:r>
    </w:p>
    <w:p w14:paraId="60506154" w14:textId="0C29BD29" w:rsidR="000B68E5" w:rsidRPr="00CF1F97" w:rsidRDefault="000B68E5" w:rsidP="0088755A">
      <w:pPr>
        <w:pStyle w:val="Heading3"/>
        <w:pageBreakBefore/>
        <w:rPr>
          <w:lang w:eastAsia="en-AU"/>
        </w:rPr>
      </w:pPr>
      <w:r w:rsidRPr="00CF1F97">
        <w:rPr>
          <w:lang w:eastAsia="en-AU"/>
        </w:rPr>
        <w:lastRenderedPageBreak/>
        <w:t>Question 1</w:t>
      </w:r>
      <w:r w:rsidR="008D0377">
        <w:rPr>
          <w:lang w:eastAsia="en-AU"/>
        </w:rPr>
        <w:t>2</w:t>
      </w:r>
      <w:r w:rsidR="00A464AC">
        <w:rPr>
          <w:lang w:eastAsia="en-AU"/>
        </w:rPr>
        <w:t xml:space="preserve"> (3 marks)</w:t>
      </w:r>
    </w:p>
    <w:p w14:paraId="06B2BD78" w14:textId="1A31BDE0" w:rsidR="000B68E5" w:rsidRPr="00CF1F97" w:rsidRDefault="000B68E5" w:rsidP="003A6FC7">
      <w:pPr>
        <w:spacing w:before="0"/>
        <w:rPr>
          <w:rFonts w:cs="Arial"/>
          <w:color w:val="000000"/>
          <w:lang w:eastAsia="en-AU"/>
        </w:rPr>
      </w:pPr>
      <w:r w:rsidRPr="00CF1F97">
        <w:rPr>
          <w:rFonts w:cs="Arial"/>
          <w:color w:val="000000"/>
          <w:lang w:eastAsia="en-AU"/>
        </w:rPr>
        <w:t>An analytical chemist found that 2</w:t>
      </w:r>
      <w:r w:rsidR="00456C92">
        <w:rPr>
          <w:rFonts w:cs="Arial"/>
          <w:color w:val="000000"/>
          <w:lang w:eastAsia="en-AU"/>
        </w:rPr>
        <w:t>0.00</w:t>
      </w:r>
      <w:r w:rsidRPr="00CF1F97">
        <w:rPr>
          <w:rFonts w:cs="Arial"/>
          <w:color w:val="000000"/>
          <w:lang w:eastAsia="en-AU"/>
        </w:rPr>
        <w:t>mL of 0.50</w:t>
      </w:r>
      <w:r w:rsidR="002245B9" w:rsidRPr="00CF1F97">
        <w:rPr>
          <w:rFonts w:cs="Arial"/>
          <w:color w:val="000000"/>
          <w:lang w:eastAsia="en-AU"/>
        </w:rPr>
        <w:t>0</w:t>
      </w:r>
      <w:r w:rsidRPr="00CF1F97">
        <w:rPr>
          <w:rFonts w:cs="Arial"/>
          <w:color w:val="000000"/>
          <w:lang w:eastAsia="en-AU"/>
        </w:rPr>
        <w:t>M NaOH is requi</w:t>
      </w:r>
      <w:r w:rsidR="00456C92">
        <w:rPr>
          <w:rFonts w:cs="Arial"/>
          <w:color w:val="000000"/>
          <w:lang w:eastAsia="en-AU"/>
        </w:rPr>
        <w:t xml:space="preserve">red </w:t>
      </w:r>
      <w:r w:rsidR="001976DE">
        <w:rPr>
          <w:rFonts w:cs="Arial"/>
          <w:color w:val="000000"/>
          <w:lang w:eastAsia="en-AU"/>
        </w:rPr>
        <w:t xml:space="preserve">to reach the endpoint in a titration with </w:t>
      </w:r>
      <w:r w:rsidR="00456C92">
        <w:rPr>
          <w:rFonts w:cs="Arial"/>
          <w:color w:val="000000"/>
          <w:lang w:eastAsia="en-AU"/>
        </w:rPr>
        <w:t>35.00</w:t>
      </w:r>
      <w:r w:rsidR="003B0A21">
        <w:rPr>
          <w:rFonts w:cs="Arial"/>
          <w:color w:val="000000"/>
          <w:lang w:eastAsia="en-AU"/>
        </w:rPr>
        <w:t xml:space="preserve">mL of an unknown </w:t>
      </w:r>
      <w:r w:rsidR="00456C92">
        <w:rPr>
          <w:rFonts w:cs="Arial"/>
          <w:color w:val="000000"/>
          <w:lang w:eastAsia="en-AU"/>
        </w:rPr>
        <w:t xml:space="preserve">monoprotic </w:t>
      </w:r>
      <w:r w:rsidRPr="00CF1F97">
        <w:rPr>
          <w:rFonts w:cs="Arial"/>
          <w:color w:val="000000"/>
          <w:lang w:eastAsia="en-AU"/>
        </w:rPr>
        <w:t>acid.</w:t>
      </w:r>
    </w:p>
    <w:p w14:paraId="121B51EE" w14:textId="77777777" w:rsidR="000B68E5" w:rsidRDefault="000B68E5" w:rsidP="003A6FC7">
      <w:pPr>
        <w:spacing w:before="0"/>
        <w:rPr>
          <w:rFonts w:cs="Arial"/>
          <w:b/>
          <w:bCs/>
          <w:lang w:eastAsia="en-AU"/>
        </w:rPr>
      </w:pPr>
      <w:r w:rsidRPr="00CF1F97">
        <w:rPr>
          <w:rFonts w:cs="Arial"/>
          <w:lang w:eastAsia="en-AU"/>
        </w:rPr>
        <w:t>Calculate the concentration</w:t>
      </w:r>
      <w:r w:rsidR="00456C92">
        <w:rPr>
          <w:rFonts w:cs="Arial"/>
          <w:lang w:eastAsia="en-AU"/>
        </w:rPr>
        <w:t xml:space="preserve"> </w:t>
      </w:r>
      <w:r w:rsidRPr="00CF1F97">
        <w:rPr>
          <w:rFonts w:cs="Arial"/>
          <w:lang w:eastAsia="en-AU"/>
        </w:rPr>
        <w:t>of the u</w:t>
      </w:r>
      <w:r w:rsidR="00456C92">
        <w:rPr>
          <w:rFonts w:cs="Arial"/>
          <w:lang w:eastAsia="en-AU"/>
        </w:rPr>
        <w:t xml:space="preserve">nknown acid. </w:t>
      </w:r>
      <w:r w:rsidR="00315081">
        <w:rPr>
          <w:rFonts w:cs="Arial"/>
          <w:lang w:eastAsia="en-AU"/>
        </w:rPr>
        <w:t>(</w:t>
      </w:r>
      <w:r w:rsidR="00456C92" w:rsidRPr="00315081">
        <w:rPr>
          <w:rFonts w:cs="Arial"/>
          <w:bCs/>
          <w:lang w:eastAsia="en-AU"/>
        </w:rPr>
        <w:t>3 marks)</w:t>
      </w:r>
    </w:p>
    <w:p w14:paraId="3D22C6D1" w14:textId="7D8BFF04" w:rsidR="00E359FF" w:rsidRPr="00446303" w:rsidRDefault="00E359FF" w:rsidP="00446303">
      <w:pPr>
        <w:pStyle w:val="Heading4"/>
      </w:pPr>
      <w:r w:rsidRPr="00446303">
        <w:rPr>
          <w:rStyle w:val="Strong"/>
          <w:b w:val="0"/>
          <w:bCs w:val="0"/>
        </w:rPr>
        <w:t>Mar</w:t>
      </w:r>
      <w:r w:rsidR="00AD3F5C">
        <w:rPr>
          <w:rStyle w:val="Strong"/>
          <w:b w:val="0"/>
          <w:bCs w:val="0"/>
        </w:rPr>
        <w:t>king Criteria and Sample answer</w:t>
      </w:r>
      <w:r w:rsidRPr="00446303">
        <w:rPr>
          <w:rStyle w:val="Strong"/>
          <w:b w:val="0"/>
          <w:bCs w:val="0"/>
        </w:rPr>
        <w:t xml:space="preserve">: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5"/>
        <w:gridCol w:w="1740"/>
      </w:tblGrid>
      <w:tr w:rsidR="000B68E5" w:rsidRPr="00CF1F97" w14:paraId="04D1774A" w14:textId="77777777" w:rsidTr="003B0A21">
        <w:tc>
          <w:tcPr>
            <w:tcW w:w="8175" w:type="dxa"/>
            <w:tcBorders>
              <w:top w:val="single" w:sz="6" w:space="0" w:color="auto"/>
              <w:left w:val="single" w:sz="6" w:space="0" w:color="auto"/>
              <w:bottom w:val="single" w:sz="6" w:space="0" w:color="auto"/>
              <w:right w:val="single" w:sz="6" w:space="0" w:color="auto"/>
            </w:tcBorders>
            <w:shd w:val="clear" w:color="auto" w:fill="auto"/>
            <w:hideMark/>
          </w:tcPr>
          <w:p w14:paraId="7A3211F8" w14:textId="77777777" w:rsidR="000B68E5" w:rsidRPr="00CF1F97" w:rsidRDefault="00456C92" w:rsidP="004A7C83">
            <w:pPr>
              <w:pStyle w:val="Tableheading"/>
            </w:pPr>
            <w:r>
              <w:t>Criteria</w:t>
            </w:r>
          </w:p>
        </w:tc>
        <w:tc>
          <w:tcPr>
            <w:tcW w:w="1740" w:type="dxa"/>
            <w:tcBorders>
              <w:top w:val="single" w:sz="6" w:space="0" w:color="auto"/>
              <w:left w:val="nil"/>
              <w:bottom w:val="single" w:sz="6" w:space="0" w:color="auto"/>
              <w:right w:val="single" w:sz="6" w:space="0" w:color="auto"/>
            </w:tcBorders>
            <w:shd w:val="clear" w:color="auto" w:fill="auto"/>
            <w:hideMark/>
          </w:tcPr>
          <w:p w14:paraId="6DE85353" w14:textId="77777777" w:rsidR="000B68E5" w:rsidRPr="00CF1F97" w:rsidRDefault="003B0A21" w:rsidP="004A7C83">
            <w:pPr>
              <w:pStyle w:val="Tableheading"/>
            </w:pPr>
            <w:r>
              <w:t>Marks</w:t>
            </w:r>
          </w:p>
        </w:tc>
      </w:tr>
      <w:tr w:rsidR="000B68E5" w:rsidRPr="00CF1F97" w14:paraId="72A07B01" w14:textId="77777777" w:rsidTr="003B0A21">
        <w:tc>
          <w:tcPr>
            <w:tcW w:w="8175" w:type="dxa"/>
            <w:tcBorders>
              <w:top w:val="nil"/>
              <w:left w:val="single" w:sz="6" w:space="0" w:color="auto"/>
              <w:bottom w:val="single" w:sz="6" w:space="0" w:color="auto"/>
              <w:right w:val="single" w:sz="6" w:space="0" w:color="auto"/>
            </w:tcBorders>
            <w:shd w:val="clear" w:color="auto" w:fill="auto"/>
            <w:hideMark/>
          </w:tcPr>
          <w:p w14:paraId="72DA0727" w14:textId="77777777" w:rsidR="000B68E5" w:rsidRPr="00CF1F97" w:rsidRDefault="006B0334" w:rsidP="006B0334">
            <w:pPr>
              <w:pStyle w:val="List"/>
            </w:pPr>
            <w:r>
              <w:t>s</w:t>
            </w:r>
            <w:r w:rsidR="000B68E5" w:rsidRPr="00CF1F97">
              <w:t>hows complete wo</w:t>
            </w:r>
            <w:r w:rsidR="003B0A21">
              <w:t>rking out of calculation steps</w:t>
            </w:r>
          </w:p>
          <w:p w14:paraId="315168FE" w14:textId="7D74DFA4" w:rsidR="000B68E5" w:rsidRPr="00CF1F97" w:rsidRDefault="003C3E4E" w:rsidP="001976DE">
            <w:pPr>
              <w:pStyle w:val="List"/>
            </w:pPr>
            <w:r>
              <w:t xml:space="preserve">shows </w:t>
            </w:r>
            <w:r w:rsidR="008145C4">
              <w:t xml:space="preserve">the </w:t>
            </w:r>
            <w:r w:rsidR="003B0A21">
              <w:t xml:space="preserve">correct answer to </w:t>
            </w:r>
            <w:r w:rsidR="00C036B2">
              <w:t xml:space="preserve">the </w:t>
            </w:r>
            <w:r w:rsidR="003B0A21">
              <w:t>calculation</w:t>
            </w:r>
            <w:r w:rsidR="00C036B2">
              <w:t>,</w:t>
            </w:r>
            <w:r w:rsidR="003B0A21">
              <w:t xml:space="preserve"> </w:t>
            </w:r>
            <w:r w:rsidR="000B68E5" w:rsidRPr="00CF1F97">
              <w:t xml:space="preserve">to the </w:t>
            </w:r>
            <w:r w:rsidR="001976DE">
              <w:t>three</w:t>
            </w:r>
            <w:r w:rsidR="001976DE" w:rsidRPr="00CF1F97">
              <w:t xml:space="preserve"> </w:t>
            </w:r>
            <w:r w:rsidR="002245B9" w:rsidRPr="00CF1F97">
              <w:t>significant figures</w:t>
            </w:r>
          </w:p>
        </w:tc>
        <w:tc>
          <w:tcPr>
            <w:tcW w:w="1740" w:type="dxa"/>
            <w:tcBorders>
              <w:top w:val="nil"/>
              <w:left w:val="nil"/>
              <w:bottom w:val="single" w:sz="6" w:space="0" w:color="auto"/>
              <w:right w:val="single" w:sz="6" w:space="0" w:color="auto"/>
            </w:tcBorders>
            <w:shd w:val="clear" w:color="auto" w:fill="auto"/>
            <w:vAlign w:val="center"/>
            <w:hideMark/>
          </w:tcPr>
          <w:p w14:paraId="1B359BA3" w14:textId="77777777" w:rsidR="000B68E5" w:rsidRPr="00315081" w:rsidRDefault="000B68E5" w:rsidP="004A7C83">
            <w:pPr>
              <w:pStyle w:val="Tabletext"/>
            </w:pPr>
            <w:r w:rsidRPr="00315081">
              <w:t>3</w:t>
            </w:r>
          </w:p>
        </w:tc>
      </w:tr>
      <w:tr w:rsidR="000B68E5" w:rsidRPr="00CF1F97" w14:paraId="000527D1" w14:textId="77777777" w:rsidTr="003B0A21">
        <w:tc>
          <w:tcPr>
            <w:tcW w:w="8175" w:type="dxa"/>
            <w:tcBorders>
              <w:top w:val="nil"/>
              <w:left w:val="single" w:sz="6" w:space="0" w:color="auto"/>
              <w:bottom w:val="single" w:sz="6" w:space="0" w:color="auto"/>
              <w:right w:val="single" w:sz="6" w:space="0" w:color="auto"/>
            </w:tcBorders>
            <w:shd w:val="clear" w:color="auto" w:fill="auto"/>
            <w:hideMark/>
          </w:tcPr>
          <w:p w14:paraId="119BB773" w14:textId="3EA532C9" w:rsidR="000B68E5" w:rsidRPr="00CF1F97" w:rsidRDefault="006B0334" w:rsidP="006B0334">
            <w:pPr>
              <w:pStyle w:val="List"/>
            </w:pPr>
            <w:r>
              <w:t>s</w:t>
            </w:r>
            <w:r w:rsidR="00E22075">
              <w:t xml:space="preserve">hows some working </w:t>
            </w:r>
            <w:r w:rsidR="005A7FD0">
              <w:t>out</w:t>
            </w:r>
            <w:r w:rsidR="000B68E5" w:rsidRPr="00CF1F97">
              <w:t xml:space="preserve"> of calcul</w:t>
            </w:r>
            <w:r w:rsidR="003B0A21">
              <w:t>ation steps</w:t>
            </w:r>
          </w:p>
          <w:p w14:paraId="1DD9616A" w14:textId="77FFA63B" w:rsidR="000B68E5" w:rsidRPr="00CF1F97" w:rsidRDefault="003C3E4E" w:rsidP="006B0334">
            <w:pPr>
              <w:pStyle w:val="List"/>
            </w:pPr>
            <w:r>
              <w:t xml:space="preserve">shows </w:t>
            </w:r>
            <w:r w:rsidR="008145C4">
              <w:t xml:space="preserve">a </w:t>
            </w:r>
            <w:r w:rsidR="002245B9" w:rsidRPr="00CF1F97">
              <w:t xml:space="preserve">substantially </w:t>
            </w:r>
            <w:r w:rsidR="003B0A21">
              <w:t xml:space="preserve">correct answer to </w:t>
            </w:r>
            <w:r w:rsidR="00424C31">
              <w:t xml:space="preserve">the </w:t>
            </w:r>
            <w:r w:rsidR="003B0A21">
              <w:t>calculation</w:t>
            </w:r>
          </w:p>
        </w:tc>
        <w:tc>
          <w:tcPr>
            <w:tcW w:w="1740" w:type="dxa"/>
            <w:tcBorders>
              <w:top w:val="nil"/>
              <w:left w:val="nil"/>
              <w:bottom w:val="single" w:sz="6" w:space="0" w:color="auto"/>
              <w:right w:val="single" w:sz="6" w:space="0" w:color="auto"/>
            </w:tcBorders>
            <w:shd w:val="clear" w:color="auto" w:fill="auto"/>
            <w:vAlign w:val="center"/>
            <w:hideMark/>
          </w:tcPr>
          <w:p w14:paraId="377AE08C" w14:textId="77777777" w:rsidR="000B68E5" w:rsidRPr="00315081" w:rsidRDefault="000B68E5" w:rsidP="004A7C83">
            <w:pPr>
              <w:pStyle w:val="Tabletext"/>
            </w:pPr>
            <w:r w:rsidRPr="00315081">
              <w:t>2</w:t>
            </w:r>
          </w:p>
        </w:tc>
      </w:tr>
      <w:tr w:rsidR="000B68E5" w:rsidRPr="00CF1F97" w14:paraId="03B64616" w14:textId="77777777" w:rsidTr="003B0A21">
        <w:tc>
          <w:tcPr>
            <w:tcW w:w="8175" w:type="dxa"/>
            <w:tcBorders>
              <w:top w:val="nil"/>
              <w:left w:val="single" w:sz="6" w:space="0" w:color="auto"/>
              <w:bottom w:val="single" w:sz="6" w:space="0" w:color="auto"/>
              <w:right w:val="single" w:sz="6" w:space="0" w:color="auto"/>
            </w:tcBorders>
            <w:shd w:val="clear" w:color="auto" w:fill="auto"/>
            <w:hideMark/>
          </w:tcPr>
          <w:p w14:paraId="60D51EF1" w14:textId="77777777" w:rsidR="000B68E5" w:rsidRPr="00CF1F97" w:rsidRDefault="006B0334" w:rsidP="006B0334">
            <w:pPr>
              <w:pStyle w:val="List"/>
            </w:pPr>
            <w:r>
              <w:t>a</w:t>
            </w:r>
            <w:r w:rsidR="002245B9" w:rsidRPr="00CF1F97">
              <w:t>ny relevant calculation step</w:t>
            </w:r>
          </w:p>
        </w:tc>
        <w:tc>
          <w:tcPr>
            <w:tcW w:w="1740" w:type="dxa"/>
            <w:tcBorders>
              <w:top w:val="nil"/>
              <w:left w:val="nil"/>
              <w:bottom w:val="single" w:sz="6" w:space="0" w:color="auto"/>
              <w:right w:val="single" w:sz="6" w:space="0" w:color="auto"/>
            </w:tcBorders>
            <w:shd w:val="clear" w:color="auto" w:fill="auto"/>
            <w:vAlign w:val="center"/>
            <w:hideMark/>
          </w:tcPr>
          <w:p w14:paraId="6B10EF39" w14:textId="77777777" w:rsidR="000B68E5" w:rsidRPr="00315081" w:rsidRDefault="000B68E5" w:rsidP="004A7C83">
            <w:pPr>
              <w:pStyle w:val="Tabletext"/>
            </w:pPr>
            <w:r w:rsidRPr="00315081">
              <w:t>1</w:t>
            </w:r>
          </w:p>
        </w:tc>
      </w:tr>
    </w:tbl>
    <w:p w14:paraId="05BBA475" w14:textId="0E98697F" w:rsidR="000B68E5" w:rsidRPr="00315081" w:rsidRDefault="000B68E5" w:rsidP="008552F5">
      <w:pPr>
        <w:pStyle w:val="Heading4"/>
        <w:rPr>
          <w:lang w:eastAsia="en-AU"/>
        </w:rPr>
      </w:pPr>
      <w:r w:rsidRPr="00CF1F97">
        <w:rPr>
          <w:lang w:eastAsia="en-AU"/>
        </w:rPr>
        <w:t>Sample Answer:</w:t>
      </w:r>
    </w:p>
    <w:p w14:paraId="302FCA00" w14:textId="7A2D8BC6" w:rsidR="00E04A5D" w:rsidRPr="00CF1F97" w:rsidRDefault="00E04A5D" w:rsidP="003A6FC7">
      <w:pPr>
        <w:tabs>
          <w:tab w:val="left" w:pos="4116"/>
        </w:tabs>
        <w:spacing w:before="0"/>
        <w:ind w:left="5"/>
        <w:rPr>
          <w:rFonts w:cs="Arial"/>
          <w:color w:val="000000"/>
          <w:lang w:eastAsia="en-AU"/>
        </w:rPr>
      </w:pPr>
      <w:r w:rsidRPr="00CF1F97">
        <w:rPr>
          <w:rFonts w:cs="Arial"/>
          <w:color w:val="000000"/>
          <w:lang w:eastAsia="en-AU"/>
        </w:rPr>
        <w:t>20.00mL of 0.500</w:t>
      </w:r>
      <w:r>
        <w:rPr>
          <w:rFonts w:cs="Arial"/>
          <w:color w:val="000000"/>
          <w:lang w:eastAsia="en-AU"/>
        </w:rPr>
        <w:t>M NaOH</w:t>
      </w:r>
    </w:p>
    <w:p w14:paraId="3465291C" w14:textId="471CF987" w:rsidR="00E04A5D" w:rsidRPr="00CF1F97" w:rsidRDefault="00E04A5D" w:rsidP="003A6FC7">
      <w:pPr>
        <w:spacing w:before="0"/>
        <w:rPr>
          <w:rFonts w:cs="Arial"/>
          <w:color w:val="000000"/>
          <w:lang w:eastAsia="en-AU"/>
        </w:rPr>
      </w:pPr>
      <w:r w:rsidRPr="00CF1F97">
        <w:rPr>
          <w:rFonts w:cs="Arial"/>
          <w:color w:val="000000"/>
          <w:lang w:eastAsia="en-AU"/>
        </w:rPr>
        <w:t xml:space="preserve">35.00mL </w:t>
      </w:r>
      <w:r w:rsidRPr="00E22075">
        <w:rPr>
          <w:rFonts w:cs="Arial"/>
          <w:color w:val="000000"/>
          <w:lang w:eastAsia="en-AU"/>
        </w:rPr>
        <w:t>of</w:t>
      </w:r>
      <w:r w:rsidRPr="00CF1F97">
        <w:rPr>
          <w:rFonts w:cs="Arial"/>
          <w:color w:val="000000"/>
          <w:lang w:eastAsia="en-AU"/>
        </w:rPr>
        <w:t xml:space="preserve"> </w:t>
      </w:r>
      <w:r w:rsidR="00E22075">
        <w:rPr>
          <w:rFonts w:cs="Arial"/>
          <w:color w:val="000000"/>
          <w:lang w:eastAsia="en-AU"/>
        </w:rPr>
        <w:t>c</w:t>
      </w:r>
      <w:r w:rsidR="00E22075">
        <w:rPr>
          <w:rFonts w:cs="Arial"/>
          <w:color w:val="000000"/>
          <w:vertAlign w:val="subscript"/>
          <w:lang w:eastAsia="en-AU"/>
        </w:rPr>
        <w:t>2</w:t>
      </w:r>
      <w:r w:rsidR="00E22075">
        <w:rPr>
          <w:rFonts w:cs="Arial"/>
          <w:color w:val="000000"/>
          <w:lang w:eastAsia="en-AU"/>
        </w:rPr>
        <w:t xml:space="preserve"> </w:t>
      </w:r>
      <w:r w:rsidRPr="00CF1F97">
        <w:rPr>
          <w:rFonts w:cs="Arial"/>
          <w:color w:val="000000"/>
          <w:lang w:eastAsia="en-AU"/>
        </w:rPr>
        <w:t>M</w:t>
      </w:r>
      <w:r>
        <w:rPr>
          <w:rFonts w:cs="Arial"/>
          <w:color w:val="000000"/>
          <w:lang w:eastAsia="en-AU"/>
        </w:rPr>
        <w:t xml:space="preserve"> unknown acid</w:t>
      </w:r>
    </w:p>
    <w:p w14:paraId="29CADF95" w14:textId="77777777" w:rsidR="00E04A5D" w:rsidRDefault="00E04A5D" w:rsidP="003A6FC7">
      <w:pPr>
        <w:spacing w:before="0"/>
        <w:rPr>
          <w:rFonts w:cs="Arial"/>
          <w:color w:val="000000"/>
          <w:lang w:eastAsia="en-AU"/>
        </w:rPr>
      </w:pPr>
    </w:p>
    <w:p w14:paraId="27E6D91C" w14:textId="762F7CE2" w:rsidR="00E04A5D" w:rsidRPr="00CF1F97" w:rsidRDefault="00E04A5D" w:rsidP="003A6FC7">
      <w:pPr>
        <w:spacing w:before="0"/>
        <w:rPr>
          <w:rFonts w:cs="Arial"/>
          <w:color w:val="000000"/>
          <w:lang w:eastAsia="en-AU"/>
        </w:rPr>
      </w:pPr>
      <w:r>
        <w:rPr>
          <w:rFonts w:cs="Arial"/>
          <w:color w:val="000000"/>
          <w:lang w:eastAsia="en-AU"/>
        </w:rPr>
        <w:t>Assume Base</w:t>
      </w:r>
      <w:r w:rsidR="004F4B35">
        <w:rPr>
          <w:rFonts w:cs="Arial"/>
          <w:color w:val="000000"/>
          <w:lang w:eastAsia="en-AU"/>
        </w:rPr>
        <w:t>:</w:t>
      </w:r>
      <w:r w:rsidR="00E22075">
        <w:rPr>
          <w:rFonts w:cs="Arial"/>
          <w:color w:val="000000"/>
          <w:lang w:eastAsia="en-AU"/>
        </w:rPr>
        <w:t>Acid ra</w:t>
      </w:r>
      <w:r>
        <w:rPr>
          <w:rFonts w:cs="Arial"/>
          <w:color w:val="000000"/>
          <w:lang w:eastAsia="en-AU"/>
        </w:rPr>
        <w:t>tio of 1:1</w:t>
      </w:r>
      <w:r w:rsidR="00B135D8">
        <w:rPr>
          <w:rFonts w:cs="Arial"/>
          <w:color w:val="000000"/>
          <w:lang w:eastAsia="en-AU"/>
        </w:rPr>
        <w:t xml:space="preserve"> (as the acid is monoprotic)</w:t>
      </w:r>
    </w:p>
    <w:p w14:paraId="5E23DB04" w14:textId="4183304A" w:rsidR="00E04A5D" w:rsidRPr="00E22075" w:rsidRDefault="00E22075" w:rsidP="00E22075">
      <w:pPr>
        <w:rPr>
          <w:lang w:eastAsia="en-AU"/>
        </w:rPr>
      </w:pPr>
      <w:r>
        <w:rPr>
          <w:lang w:eastAsia="en-AU"/>
        </w:rPr>
        <w:t>So therefore, c</w:t>
      </w:r>
      <w:r>
        <w:rPr>
          <w:vertAlign w:val="subscript"/>
          <w:lang w:eastAsia="en-AU"/>
        </w:rPr>
        <w:t>1</w:t>
      </w:r>
      <w:r>
        <w:rPr>
          <w:lang w:eastAsia="en-AU"/>
        </w:rPr>
        <w:t>V</w:t>
      </w:r>
      <w:r>
        <w:rPr>
          <w:vertAlign w:val="subscript"/>
          <w:lang w:eastAsia="en-AU"/>
        </w:rPr>
        <w:t>1</w:t>
      </w:r>
      <w:r>
        <w:rPr>
          <w:lang w:eastAsia="en-AU"/>
        </w:rPr>
        <w:t xml:space="preserve"> </w:t>
      </w:r>
      <w:r w:rsidR="00E04A5D">
        <w:rPr>
          <w:lang w:eastAsia="en-AU"/>
        </w:rPr>
        <w:t>=</w:t>
      </w:r>
      <w:r w:rsidR="002D39DA">
        <w:rPr>
          <w:lang w:eastAsia="en-AU"/>
        </w:rPr>
        <w:t xml:space="preserve"> </w:t>
      </w:r>
      <w:r>
        <w:rPr>
          <w:lang w:eastAsia="en-AU"/>
        </w:rPr>
        <w:t>c</w:t>
      </w:r>
      <w:r>
        <w:rPr>
          <w:vertAlign w:val="subscript"/>
          <w:lang w:eastAsia="en-AU"/>
        </w:rPr>
        <w:t>2</w:t>
      </w:r>
      <w:r>
        <w:rPr>
          <w:lang w:eastAsia="en-AU"/>
        </w:rPr>
        <w:t>V</w:t>
      </w:r>
      <w:r>
        <w:rPr>
          <w:vertAlign w:val="subscript"/>
          <w:lang w:eastAsia="en-AU"/>
        </w:rPr>
        <w:t>2</w:t>
      </w:r>
    </w:p>
    <w:p w14:paraId="20960C1C" w14:textId="6B764B41" w:rsidR="00E04A5D" w:rsidRPr="00CF1F97" w:rsidRDefault="006A4313" w:rsidP="002245B9">
      <w:pPr>
        <w:spacing w:before="0"/>
        <w:rPr>
          <w:rFonts w:cs="Arial"/>
          <w:color w:val="000000"/>
          <w:lang w:eastAsia="en-AU"/>
        </w:rPr>
      </w:pPr>
      <w:r>
        <w:rPr>
          <w:rFonts w:cs="Arial"/>
          <w:color w:val="000000"/>
          <w:lang w:eastAsia="en-AU"/>
        </w:rPr>
        <w:t>c</w:t>
      </w:r>
      <w:r w:rsidR="00E22075">
        <w:rPr>
          <w:rFonts w:cs="Arial"/>
          <w:color w:val="000000"/>
          <w:vertAlign w:val="subscript"/>
          <w:lang w:eastAsia="en-AU"/>
        </w:rPr>
        <w:t>1</w:t>
      </w:r>
      <w:r w:rsidR="002D39DA">
        <w:rPr>
          <w:rFonts w:cs="Arial"/>
          <w:color w:val="000000"/>
          <w:lang w:eastAsia="en-AU"/>
        </w:rPr>
        <w:t xml:space="preserve"> </w:t>
      </w:r>
      <w:r w:rsidR="00E04A5D" w:rsidRPr="00CF1F97">
        <w:rPr>
          <w:rFonts w:cs="Arial"/>
          <w:color w:val="000000"/>
          <w:lang w:eastAsia="en-AU"/>
        </w:rPr>
        <w:t>= 0.500M</w:t>
      </w:r>
    </w:p>
    <w:p w14:paraId="375B57FA" w14:textId="5C355AFF" w:rsidR="00E04A5D" w:rsidRPr="00CF1F97" w:rsidRDefault="00E22075" w:rsidP="002245B9">
      <w:pPr>
        <w:spacing w:before="0"/>
        <w:rPr>
          <w:rFonts w:cs="Arial"/>
          <w:color w:val="000000"/>
          <w:lang w:eastAsia="en-AU"/>
        </w:rPr>
      </w:pPr>
      <w:r>
        <w:rPr>
          <w:rFonts w:cs="Arial"/>
          <w:color w:val="000000"/>
          <w:lang w:eastAsia="en-AU"/>
        </w:rPr>
        <w:t>V</w:t>
      </w:r>
      <w:r>
        <w:rPr>
          <w:rFonts w:cs="Arial"/>
          <w:color w:val="000000"/>
          <w:vertAlign w:val="subscript"/>
          <w:lang w:eastAsia="en-AU"/>
        </w:rPr>
        <w:t>1</w:t>
      </w:r>
      <w:r w:rsidR="002D39DA">
        <w:rPr>
          <w:rFonts w:cs="Arial"/>
          <w:color w:val="000000"/>
          <w:lang w:eastAsia="en-AU"/>
        </w:rPr>
        <w:t xml:space="preserve"> </w:t>
      </w:r>
      <w:r w:rsidR="00E04A5D" w:rsidRPr="00CF1F97">
        <w:rPr>
          <w:rFonts w:cs="Arial"/>
          <w:color w:val="000000"/>
          <w:lang w:eastAsia="en-AU"/>
        </w:rPr>
        <w:t>= 20.00mL</w:t>
      </w:r>
    </w:p>
    <w:p w14:paraId="464AE870" w14:textId="0AC22BBA" w:rsidR="00E04A5D" w:rsidRPr="00CF1F97" w:rsidRDefault="006A4313" w:rsidP="002245B9">
      <w:pPr>
        <w:spacing w:before="0"/>
        <w:rPr>
          <w:rFonts w:cs="Arial"/>
          <w:color w:val="000000"/>
          <w:lang w:eastAsia="en-AU"/>
        </w:rPr>
      </w:pPr>
      <w:r>
        <w:rPr>
          <w:rFonts w:cs="Arial"/>
          <w:color w:val="000000"/>
          <w:lang w:eastAsia="en-AU"/>
        </w:rPr>
        <w:t>c</w:t>
      </w:r>
      <w:r w:rsidR="00E22075">
        <w:rPr>
          <w:rFonts w:cs="Arial"/>
          <w:color w:val="000000"/>
          <w:vertAlign w:val="subscript"/>
          <w:lang w:eastAsia="en-AU"/>
        </w:rPr>
        <w:t>2</w:t>
      </w:r>
      <w:r w:rsidR="00E04A5D" w:rsidRPr="00CF1F97">
        <w:rPr>
          <w:rFonts w:cs="Arial"/>
          <w:color w:val="000000"/>
          <w:lang w:eastAsia="en-AU"/>
        </w:rPr>
        <w:t xml:space="preserve"> = ?</w:t>
      </w:r>
    </w:p>
    <w:p w14:paraId="42C3E9A1" w14:textId="313215D6" w:rsidR="00E04A5D" w:rsidRPr="00CF1F97" w:rsidRDefault="00E22075" w:rsidP="003A6FC7">
      <w:pPr>
        <w:tabs>
          <w:tab w:val="left" w:pos="4116"/>
        </w:tabs>
        <w:spacing w:before="0"/>
        <w:ind w:left="5"/>
        <w:rPr>
          <w:rFonts w:cs="Arial"/>
          <w:color w:val="000000"/>
          <w:lang w:eastAsia="en-AU"/>
        </w:rPr>
      </w:pPr>
      <w:r>
        <w:rPr>
          <w:rFonts w:cs="Arial"/>
          <w:color w:val="000000"/>
          <w:lang w:eastAsia="en-AU"/>
        </w:rPr>
        <w:t>V</w:t>
      </w:r>
      <w:r>
        <w:rPr>
          <w:rFonts w:cs="Arial"/>
          <w:color w:val="000000"/>
          <w:vertAlign w:val="subscript"/>
          <w:lang w:eastAsia="en-AU"/>
        </w:rPr>
        <w:t>2</w:t>
      </w:r>
      <w:r w:rsidR="002D39DA">
        <w:rPr>
          <w:rFonts w:cs="Arial"/>
          <w:color w:val="000000"/>
          <w:lang w:eastAsia="en-AU"/>
        </w:rPr>
        <w:t xml:space="preserve"> </w:t>
      </w:r>
      <w:r w:rsidR="00E04A5D" w:rsidRPr="00CF1F97">
        <w:rPr>
          <w:rFonts w:cs="Arial"/>
          <w:color w:val="000000"/>
          <w:lang w:eastAsia="en-AU"/>
        </w:rPr>
        <w:t>=</w:t>
      </w:r>
      <w:r w:rsidR="002D39DA">
        <w:rPr>
          <w:rFonts w:cs="Arial"/>
          <w:color w:val="000000"/>
          <w:lang w:eastAsia="en-AU"/>
        </w:rPr>
        <w:t xml:space="preserve"> </w:t>
      </w:r>
      <w:r w:rsidR="00E04A5D" w:rsidRPr="00CF1F97">
        <w:rPr>
          <w:rFonts w:cs="Arial"/>
          <w:color w:val="000000"/>
          <w:lang w:eastAsia="en-AU"/>
        </w:rPr>
        <w:t>35.00mL</w:t>
      </w:r>
    </w:p>
    <w:p w14:paraId="58C72F91" w14:textId="77777777" w:rsidR="002D39DA" w:rsidRDefault="002D39DA" w:rsidP="003A6FC7">
      <w:pPr>
        <w:spacing w:before="0"/>
        <w:rPr>
          <w:rFonts w:cs="Arial"/>
          <w:color w:val="000000"/>
          <w:lang w:eastAsia="en-AU"/>
        </w:rPr>
      </w:pPr>
    </w:p>
    <w:p w14:paraId="2BD61C61" w14:textId="34D4BDDD" w:rsidR="00E22075" w:rsidRDefault="00E22075" w:rsidP="003A6FC7">
      <w:pPr>
        <w:spacing w:before="0"/>
        <w:rPr>
          <w:rFonts w:cs="Arial"/>
          <w:color w:val="000000"/>
          <w:lang w:eastAsia="en-AU"/>
        </w:rPr>
      </w:pPr>
      <w:r>
        <w:rPr>
          <w:lang w:eastAsia="en-AU"/>
        </w:rPr>
        <w:t>c</w:t>
      </w:r>
      <w:r>
        <w:rPr>
          <w:vertAlign w:val="subscript"/>
          <w:lang w:eastAsia="en-AU"/>
        </w:rPr>
        <w:t>1</w:t>
      </w:r>
      <w:r>
        <w:rPr>
          <w:lang w:eastAsia="en-AU"/>
        </w:rPr>
        <w:t>V</w:t>
      </w:r>
      <w:r>
        <w:rPr>
          <w:vertAlign w:val="subscript"/>
          <w:lang w:eastAsia="en-AU"/>
        </w:rPr>
        <w:t>1</w:t>
      </w:r>
      <w:r>
        <w:rPr>
          <w:lang w:eastAsia="en-AU"/>
        </w:rPr>
        <w:t xml:space="preserve"> = c</w:t>
      </w:r>
      <w:r>
        <w:rPr>
          <w:vertAlign w:val="subscript"/>
          <w:lang w:eastAsia="en-AU"/>
        </w:rPr>
        <w:t>2</w:t>
      </w:r>
      <w:r>
        <w:rPr>
          <w:lang w:eastAsia="en-AU"/>
        </w:rPr>
        <w:t>V</w:t>
      </w:r>
      <w:r>
        <w:rPr>
          <w:vertAlign w:val="subscript"/>
          <w:lang w:eastAsia="en-AU"/>
        </w:rPr>
        <w:t>2</w:t>
      </w:r>
      <w:r w:rsidR="002D39DA">
        <w:rPr>
          <w:rFonts w:cs="Arial"/>
          <w:color w:val="000000"/>
          <w:lang w:eastAsia="en-AU"/>
        </w:rPr>
        <w:t xml:space="preserve"> </w:t>
      </w:r>
    </w:p>
    <w:p w14:paraId="70E69044" w14:textId="013D210F" w:rsidR="00E04A5D" w:rsidRPr="00E22075" w:rsidRDefault="00E22075" w:rsidP="003A6FC7">
      <w:pPr>
        <w:spacing w:before="0"/>
        <w:rPr>
          <w:rFonts w:cs="Arial"/>
          <w:color w:val="000000"/>
          <w:vertAlign w:val="subscript"/>
          <w:lang w:eastAsia="en-AU"/>
        </w:rPr>
      </w:pPr>
      <w:r>
        <w:rPr>
          <w:rFonts w:cs="Arial"/>
          <w:color w:val="000000"/>
          <w:lang w:eastAsia="en-AU"/>
        </w:rPr>
        <w:t>0.500 x 20.00 = 35.00 x C</w:t>
      </w:r>
      <w:r>
        <w:rPr>
          <w:rFonts w:cs="Arial"/>
          <w:color w:val="000000"/>
          <w:vertAlign w:val="subscript"/>
          <w:lang w:eastAsia="en-AU"/>
        </w:rPr>
        <w:t>2</w:t>
      </w:r>
    </w:p>
    <w:p w14:paraId="5839652E" w14:textId="6A4466B5" w:rsidR="00E04A5D" w:rsidRPr="00E22075" w:rsidRDefault="00E04A5D" w:rsidP="003A6FC7">
      <w:pPr>
        <w:spacing w:before="0"/>
        <w:rPr>
          <w:rFonts w:cs="Arial"/>
          <w:color w:val="000000"/>
          <w:vertAlign w:val="subscript"/>
          <w:lang w:eastAsia="en-AU"/>
        </w:rPr>
      </w:pPr>
      <w:r w:rsidRPr="00CF1F97">
        <w:rPr>
          <w:rFonts w:cs="Arial"/>
          <w:color w:val="000000"/>
          <w:lang w:eastAsia="en-AU"/>
        </w:rPr>
        <w:t>10</w:t>
      </w:r>
      <w:r>
        <w:rPr>
          <w:rFonts w:cs="Arial"/>
          <w:color w:val="000000"/>
          <w:lang w:eastAsia="en-AU"/>
        </w:rPr>
        <w:t>.00</w:t>
      </w:r>
      <w:r w:rsidR="00E22075">
        <w:rPr>
          <w:rFonts w:cs="Arial"/>
          <w:color w:val="000000"/>
          <w:lang w:eastAsia="en-AU"/>
        </w:rPr>
        <w:t xml:space="preserve"> = 35.00 x C</w:t>
      </w:r>
      <w:r w:rsidR="00E22075">
        <w:rPr>
          <w:rFonts w:cs="Arial"/>
          <w:color w:val="000000"/>
          <w:vertAlign w:val="subscript"/>
          <w:lang w:eastAsia="en-AU"/>
        </w:rPr>
        <w:t>2</w:t>
      </w:r>
    </w:p>
    <w:p w14:paraId="2CEB85E1" w14:textId="14BEEE2D" w:rsidR="00E04A5D" w:rsidRPr="00CF1F97" w:rsidRDefault="00E22075" w:rsidP="003A6FC7">
      <w:pPr>
        <w:spacing w:before="0"/>
        <w:rPr>
          <w:rFonts w:cs="Arial"/>
          <w:color w:val="000000"/>
          <w:lang w:eastAsia="en-AU"/>
        </w:rPr>
      </w:pPr>
      <w:r>
        <w:rPr>
          <w:rFonts w:cs="Arial"/>
          <w:color w:val="000000"/>
          <w:lang w:eastAsia="en-AU"/>
        </w:rPr>
        <w:t>C</w:t>
      </w:r>
      <w:r>
        <w:rPr>
          <w:rFonts w:cs="Arial"/>
          <w:color w:val="000000"/>
          <w:vertAlign w:val="subscript"/>
          <w:lang w:eastAsia="en-AU"/>
        </w:rPr>
        <w:t>2</w:t>
      </w:r>
      <w:r w:rsidR="00E04A5D" w:rsidRPr="00CF1F97">
        <w:rPr>
          <w:rFonts w:cs="Arial"/>
          <w:color w:val="000000"/>
          <w:lang w:eastAsia="en-AU"/>
        </w:rPr>
        <w:t xml:space="preserve"> = 0.2857142857</w:t>
      </w:r>
    </w:p>
    <w:p w14:paraId="627BDF5B" w14:textId="2B0E8D1B" w:rsidR="00E04A5D" w:rsidRPr="00CF1F97" w:rsidRDefault="00E22075" w:rsidP="002245B9">
      <w:pPr>
        <w:spacing w:before="0"/>
        <w:ind w:left="5"/>
        <w:rPr>
          <w:rFonts w:cs="Arial"/>
          <w:color w:val="000000"/>
          <w:lang w:eastAsia="en-AU"/>
        </w:rPr>
      </w:pPr>
      <w:r>
        <w:rPr>
          <w:rFonts w:cs="Arial"/>
          <w:color w:val="000000"/>
          <w:lang w:eastAsia="en-AU"/>
        </w:rPr>
        <w:t>C</w:t>
      </w:r>
      <w:r w:rsidR="00D77696">
        <w:rPr>
          <w:rFonts w:cs="Arial"/>
          <w:color w:val="000000"/>
          <w:vertAlign w:val="subscript"/>
          <w:lang w:eastAsia="en-AU"/>
        </w:rPr>
        <w:t>2</w:t>
      </w:r>
      <w:r>
        <w:rPr>
          <w:rFonts w:cs="Arial"/>
          <w:color w:val="000000"/>
          <w:lang w:eastAsia="en-AU"/>
        </w:rPr>
        <w:t xml:space="preserve"> </w:t>
      </w:r>
      <w:r w:rsidR="00E04A5D" w:rsidRPr="00CF1F97">
        <w:rPr>
          <w:rFonts w:cs="Arial"/>
          <w:color w:val="000000"/>
          <w:lang w:eastAsia="en-AU"/>
        </w:rPr>
        <w:t>= 0.286</w:t>
      </w:r>
      <w:r w:rsidR="007C0307">
        <w:rPr>
          <w:rFonts w:cs="Arial"/>
          <w:color w:val="000000"/>
          <w:lang w:eastAsia="en-AU"/>
        </w:rPr>
        <w:t xml:space="preserve"> </w:t>
      </w:r>
      <w:r w:rsidR="00E04A5D">
        <w:rPr>
          <w:rFonts w:cs="Arial"/>
          <w:color w:val="000000"/>
          <w:lang w:eastAsia="en-AU"/>
        </w:rPr>
        <w:t>M (</w:t>
      </w:r>
      <w:r w:rsidR="00E04A5D" w:rsidRPr="00CF1F97">
        <w:rPr>
          <w:rFonts w:cs="Arial"/>
          <w:color w:val="000000"/>
          <w:lang w:eastAsia="en-AU"/>
        </w:rPr>
        <w:t>to 3 sig figs</w:t>
      </w:r>
      <w:r w:rsidR="00E04A5D">
        <w:rPr>
          <w:rFonts w:cs="Arial"/>
          <w:color w:val="000000"/>
          <w:lang w:eastAsia="en-AU"/>
        </w:rPr>
        <w:t>)</w:t>
      </w:r>
    </w:p>
    <w:p w14:paraId="7C3BA9CC" w14:textId="75D47F08" w:rsidR="00EA4CE4" w:rsidRPr="003B0A21" w:rsidRDefault="00315081" w:rsidP="0088755A">
      <w:pPr>
        <w:pStyle w:val="Heading3"/>
        <w:pageBreakBefore/>
        <w:rPr>
          <w:lang w:eastAsia="en-AU"/>
        </w:rPr>
      </w:pPr>
      <w:r>
        <w:rPr>
          <w:lang w:eastAsia="en-AU"/>
        </w:rPr>
        <w:lastRenderedPageBreak/>
        <w:t>Question 1</w:t>
      </w:r>
      <w:r w:rsidR="008D0377">
        <w:rPr>
          <w:lang w:eastAsia="en-AU"/>
        </w:rPr>
        <w:t>3</w:t>
      </w:r>
      <w:r w:rsidR="00A464AC">
        <w:rPr>
          <w:lang w:eastAsia="en-AU"/>
        </w:rPr>
        <w:t xml:space="preserve"> (</w:t>
      </w:r>
      <w:r w:rsidR="00F03C3A">
        <w:rPr>
          <w:lang w:eastAsia="en-AU"/>
        </w:rPr>
        <w:t xml:space="preserve">6 </w:t>
      </w:r>
      <w:r w:rsidR="00A464AC">
        <w:rPr>
          <w:lang w:eastAsia="en-AU"/>
        </w:rPr>
        <w:t>marks)</w:t>
      </w:r>
    </w:p>
    <w:p w14:paraId="1C0AEE48" w14:textId="312CB822" w:rsidR="00EA4CE4" w:rsidRPr="00BD7E2C" w:rsidRDefault="00240A69" w:rsidP="00594F63">
      <w:pPr>
        <w:pStyle w:val="ListParagraph"/>
        <w:numPr>
          <w:ilvl w:val="1"/>
          <w:numId w:val="10"/>
        </w:numPr>
        <w:rPr>
          <w:color w:val="000000"/>
          <w:sz w:val="24"/>
          <w:szCs w:val="24"/>
          <w:lang w:eastAsia="en-AU"/>
        </w:rPr>
      </w:pPr>
      <w:r w:rsidRPr="00BD7E2C">
        <w:rPr>
          <w:color w:val="000000"/>
          <w:sz w:val="24"/>
          <w:szCs w:val="24"/>
          <w:lang w:eastAsia="en-AU"/>
        </w:rPr>
        <w:t xml:space="preserve">Construct </w:t>
      </w:r>
      <w:r w:rsidR="00AD28A0" w:rsidRPr="00BD7E2C">
        <w:rPr>
          <w:color w:val="000000"/>
          <w:sz w:val="24"/>
          <w:szCs w:val="24"/>
          <w:lang w:eastAsia="en-AU"/>
        </w:rPr>
        <w:t xml:space="preserve">labelled </w:t>
      </w:r>
      <w:r w:rsidR="002B4C44" w:rsidRPr="00BD7E2C">
        <w:rPr>
          <w:color w:val="000000"/>
          <w:sz w:val="24"/>
          <w:szCs w:val="24"/>
          <w:lang w:eastAsia="en-AU"/>
        </w:rPr>
        <w:t>diagrams</w:t>
      </w:r>
      <w:r w:rsidRPr="00BD7E2C">
        <w:rPr>
          <w:color w:val="000000"/>
          <w:sz w:val="24"/>
          <w:szCs w:val="24"/>
          <w:lang w:eastAsia="en-AU"/>
        </w:rPr>
        <w:t xml:space="preserve"> </w:t>
      </w:r>
      <w:r w:rsidR="00AD28A0" w:rsidRPr="00BD7E2C">
        <w:rPr>
          <w:color w:val="000000"/>
          <w:sz w:val="24"/>
          <w:szCs w:val="24"/>
          <w:lang w:eastAsia="en-AU"/>
        </w:rPr>
        <w:t xml:space="preserve">of ions and molecules </w:t>
      </w:r>
      <w:r w:rsidRPr="00BD7E2C">
        <w:rPr>
          <w:color w:val="000000"/>
          <w:sz w:val="24"/>
          <w:szCs w:val="24"/>
          <w:lang w:eastAsia="en-AU"/>
        </w:rPr>
        <w:t xml:space="preserve">in </w:t>
      </w:r>
      <w:r w:rsidR="002B4C44" w:rsidRPr="00BD7E2C">
        <w:rPr>
          <w:color w:val="000000"/>
          <w:sz w:val="24"/>
          <w:szCs w:val="24"/>
          <w:lang w:eastAsia="en-AU"/>
        </w:rPr>
        <w:t>the beakers below to represent hydrochloric acid dilute solution and acetic acid dilute solution</w:t>
      </w:r>
    </w:p>
    <w:p w14:paraId="76AE2902" w14:textId="77777777" w:rsidR="00BD7E2C" w:rsidRPr="00BD7E2C" w:rsidRDefault="00BD7E2C" w:rsidP="00C26DF8">
      <w:pPr>
        <w:pStyle w:val="NoSpacing"/>
        <w:rPr>
          <w:lang w:eastAsia="en-AU"/>
        </w:rPr>
      </w:pPr>
    </w:p>
    <w:p w14:paraId="74A3CDD1" w14:textId="7B177E99" w:rsidR="00E46937" w:rsidRDefault="00E72B2D" w:rsidP="00B96C89">
      <w:pPr>
        <w:pStyle w:val="ListParagraph"/>
        <w:ind w:left="720"/>
        <w:jc w:val="center"/>
        <w:rPr>
          <w:color w:val="000000"/>
          <w:sz w:val="24"/>
          <w:szCs w:val="24"/>
          <w:lang w:eastAsia="en-AU"/>
        </w:rPr>
      </w:pPr>
      <w:r>
        <w:rPr>
          <w:noProof/>
          <w:color w:val="000000"/>
          <w:sz w:val="24"/>
          <w:szCs w:val="24"/>
          <w:lang w:val="en-AU" w:eastAsia="en-AU"/>
        </w:rPr>
        <w:drawing>
          <wp:inline distT="0" distB="0" distL="0" distR="0" wp14:anchorId="5FB2B1E0" wp14:editId="334D49DD">
            <wp:extent cx="4313008" cy="1926573"/>
            <wp:effectExtent l="0" t="0" r="0" b="0"/>
            <wp:docPr id="196" name="Picture 196" descr="A picture containing indoor, dark, sitting&#10;&#10;Description automatically generated" title="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2.png"/>
                    <pic:cNvPicPr/>
                  </pic:nvPicPr>
                  <pic:blipFill>
                    <a:blip r:embed="rId18">
                      <a:extLst>
                        <a:ext uri="{28A0092B-C50C-407E-A947-70E740481C1C}">
                          <a14:useLocalDpi xmlns:a14="http://schemas.microsoft.com/office/drawing/2010/main" val="0"/>
                        </a:ext>
                      </a:extLst>
                    </a:blip>
                    <a:stretch>
                      <a:fillRect/>
                    </a:stretch>
                  </pic:blipFill>
                  <pic:spPr>
                    <a:xfrm>
                      <a:off x="0" y="0"/>
                      <a:ext cx="4339415" cy="1938369"/>
                    </a:xfrm>
                    <a:prstGeom prst="rect">
                      <a:avLst/>
                    </a:prstGeom>
                  </pic:spPr>
                </pic:pic>
              </a:graphicData>
            </a:graphic>
          </wp:inline>
        </w:drawing>
      </w:r>
    </w:p>
    <w:p w14:paraId="4F60B236" w14:textId="77777777" w:rsidR="007B3939" w:rsidRPr="00CF1F97" w:rsidRDefault="007B3939" w:rsidP="00C26DF8">
      <w:pPr>
        <w:pStyle w:val="NoSpacing"/>
        <w:rPr>
          <w:lang w:eastAsia="en-AU"/>
        </w:rPr>
      </w:pPr>
    </w:p>
    <w:p w14:paraId="4B1BC668" w14:textId="55088300" w:rsidR="00AD28A0" w:rsidRPr="002B4C44" w:rsidRDefault="00D77696" w:rsidP="00594F63">
      <w:pPr>
        <w:pStyle w:val="ListParagraph"/>
        <w:numPr>
          <w:ilvl w:val="1"/>
          <w:numId w:val="10"/>
        </w:numPr>
        <w:rPr>
          <w:color w:val="000000"/>
          <w:sz w:val="24"/>
          <w:szCs w:val="24"/>
          <w:lang w:eastAsia="en-AU"/>
        </w:rPr>
      </w:pPr>
      <w:r>
        <w:rPr>
          <w:color w:val="000000"/>
          <w:sz w:val="24"/>
          <w:szCs w:val="24"/>
          <w:lang w:eastAsia="en-AU"/>
        </w:rPr>
        <w:t>Explain, with the aid of equations,</w:t>
      </w:r>
      <w:r w:rsidR="00E46937" w:rsidRPr="00CF1F97">
        <w:rPr>
          <w:color w:val="000000"/>
          <w:sz w:val="24"/>
          <w:szCs w:val="24"/>
          <w:lang w:eastAsia="en-AU"/>
        </w:rPr>
        <w:t xml:space="preserve"> how the</w:t>
      </w:r>
      <w:r w:rsidR="00AD28A0" w:rsidRPr="00CF1F97">
        <w:rPr>
          <w:color w:val="000000"/>
          <w:sz w:val="24"/>
          <w:szCs w:val="24"/>
          <w:lang w:eastAsia="en-AU"/>
        </w:rPr>
        <w:t xml:space="preserve"> degree of ionisation </w:t>
      </w:r>
      <w:r>
        <w:rPr>
          <w:color w:val="000000"/>
          <w:sz w:val="24"/>
          <w:szCs w:val="24"/>
          <w:lang w:eastAsia="en-AU"/>
        </w:rPr>
        <w:t xml:space="preserve">for each acid </w:t>
      </w:r>
      <w:r w:rsidR="00AD28A0" w:rsidRPr="00CF1F97">
        <w:rPr>
          <w:color w:val="000000"/>
          <w:sz w:val="24"/>
          <w:szCs w:val="24"/>
          <w:lang w:eastAsia="en-AU"/>
        </w:rPr>
        <w:t xml:space="preserve">was </w:t>
      </w:r>
      <w:r>
        <w:rPr>
          <w:color w:val="000000"/>
          <w:sz w:val="24"/>
          <w:szCs w:val="24"/>
          <w:lang w:eastAsia="en-AU"/>
        </w:rPr>
        <w:t>represented in the drawings</w:t>
      </w:r>
      <w:r w:rsidR="00AD28A0" w:rsidRPr="00CF1F97">
        <w:rPr>
          <w:color w:val="000000"/>
          <w:sz w:val="24"/>
          <w:szCs w:val="24"/>
          <w:lang w:eastAsia="en-AU"/>
        </w:rPr>
        <w:t xml:space="preserve"> </w:t>
      </w:r>
    </w:p>
    <w:p w14:paraId="03976AD0" w14:textId="77777777" w:rsidR="00E46937" w:rsidRPr="00E359FF" w:rsidRDefault="00E46937" w:rsidP="00E359FF">
      <w:pPr>
        <w:pStyle w:val="Heading4"/>
        <w:rPr>
          <w:lang w:eastAsia="en-AU"/>
        </w:rPr>
      </w:pPr>
      <w:r w:rsidRPr="00E359FF">
        <w:rPr>
          <w:lang w:eastAsia="en-AU"/>
        </w:rPr>
        <w:t>Marking Criteria and Sample answer</w:t>
      </w:r>
    </w:p>
    <w:tbl>
      <w:tblPr>
        <w:tblStyle w:val="TableGrid"/>
        <w:tblW w:w="0" w:type="auto"/>
        <w:tblLook w:val="04A0" w:firstRow="1" w:lastRow="0" w:firstColumn="1" w:lastColumn="0" w:noHBand="0" w:noVBand="1"/>
        <w:tblCaption w:val="Marking criteria"/>
      </w:tblPr>
      <w:tblGrid>
        <w:gridCol w:w="7366"/>
        <w:gridCol w:w="2614"/>
      </w:tblGrid>
      <w:tr w:rsidR="00E46937" w:rsidRPr="00CF1F97" w14:paraId="0BCA6B65" w14:textId="77777777" w:rsidTr="003350FE">
        <w:trPr>
          <w:tblHeader/>
        </w:trPr>
        <w:tc>
          <w:tcPr>
            <w:tcW w:w="7366" w:type="dxa"/>
          </w:tcPr>
          <w:p w14:paraId="62E957AC" w14:textId="77777777" w:rsidR="00E46937" w:rsidRPr="008D5A06" w:rsidRDefault="00E46937" w:rsidP="008D5A06">
            <w:pPr>
              <w:pStyle w:val="Tableheading"/>
            </w:pPr>
            <w:r w:rsidRPr="008D5A06">
              <w:t xml:space="preserve">Marking Criteria (a) </w:t>
            </w:r>
          </w:p>
        </w:tc>
        <w:tc>
          <w:tcPr>
            <w:tcW w:w="2614" w:type="dxa"/>
          </w:tcPr>
          <w:p w14:paraId="2CD53E79" w14:textId="77777777" w:rsidR="00E46937" w:rsidRPr="008D5A06" w:rsidRDefault="00E46937" w:rsidP="008D5A06">
            <w:pPr>
              <w:pStyle w:val="Tableheading"/>
            </w:pPr>
            <w:r w:rsidRPr="008D5A06">
              <w:t>Marks</w:t>
            </w:r>
          </w:p>
        </w:tc>
      </w:tr>
      <w:tr w:rsidR="00E46937" w:rsidRPr="00CF1F97" w14:paraId="778B781B" w14:textId="77777777" w:rsidTr="00E46937">
        <w:tc>
          <w:tcPr>
            <w:tcW w:w="7366" w:type="dxa"/>
          </w:tcPr>
          <w:p w14:paraId="3AF7B754" w14:textId="51E80885" w:rsidR="008D5A06" w:rsidRDefault="008D5A06" w:rsidP="00082095">
            <w:pPr>
              <w:pStyle w:val="List"/>
            </w:pPr>
            <w:r>
              <w:t>annotates diagram or uses a key</w:t>
            </w:r>
          </w:p>
          <w:p w14:paraId="6F86C772" w14:textId="03FC2D6E" w:rsidR="00E46937" w:rsidRPr="00690CD3" w:rsidRDefault="008D5A06" w:rsidP="008D5A06">
            <w:pPr>
              <w:pStyle w:val="List"/>
            </w:pPr>
            <w:r>
              <w:t>Shows all species correctly in both beakers</w:t>
            </w:r>
          </w:p>
        </w:tc>
        <w:tc>
          <w:tcPr>
            <w:tcW w:w="2614" w:type="dxa"/>
          </w:tcPr>
          <w:p w14:paraId="209E64BD" w14:textId="77777777" w:rsidR="00E46937" w:rsidRPr="008D5A06" w:rsidRDefault="00E46937" w:rsidP="008D5A06">
            <w:pPr>
              <w:pStyle w:val="Tabletext"/>
            </w:pPr>
            <w:r w:rsidRPr="008D5A06">
              <w:t>3</w:t>
            </w:r>
          </w:p>
        </w:tc>
      </w:tr>
      <w:tr w:rsidR="00E46937" w:rsidRPr="00CF1F97" w14:paraId="206D6722" w14:textId="77777777" w:rsidTr="00E46937">
        <w:tc>
          <w:tcPr>
            <w:tcW w:w="7366" w:type="dxa"/>
          </w:tcPr>
          <w:p w14:paraId="44076D93" w14:textId="032CA17B" w:rsidR="008D5A06" w:rsidRDefault="008D5A06" w:rsidP="00082095">
            <w:pPr>
              <w:pStyle w:val="List"/>
            </w:pPr>
            <w:r>
              <w:t>annotates diagram or uses a key</w:t>
            </w:r>
          </w:p>
          <w:p w14:paraId="3C8B8EA8" w14:textId="3B986326" w:rsidR="00E46937" w:rsidRPr="00690CD3" w:rsidRDefault="008D5A06" w:rsidP="00082095">
            <w:pPr>
              <w:pStyle w:val="List"/>
            </w:pPr>
            <w:r>
              <w:t>Show most species correctly in both beakers</w:t>
            </w:r>
          </w:p>
        </w:tc>
        <w:tc>
          <w:tcPr>
            <w:tcW w:w="2614" w:type="dxa"/>
          </w:tcPr>
          <w:p w14:paraId="50EC9DC5" w14:textId="77777777" w:rsidR="00E46937" w:rsidRPr="008D5A06" w:rsidRDefault="00E46937" w:rsidP="008D5A06">
            <w:pPr>
              <w:pStyle w:val="Tabletext"/>
            </w:pPr>
            <w:r w:rsidRPr="008D5A06">
              <w:t>2</w:t>
            </w:r>
          </w:p>
        </w:tc>
      </w:tr>
      <w:tr w:rsidR="00E46937" w:rsidRPr="00CF1F97" w14:paraId="27883230" w14:textId="77777777" w:rsidTr="00E46937">
        <w:tc>
          <w:tcPr>
            <w:tcW w:w="7366" w:type="dxa"/>
          </w:tcPr>
          <w:p w14:paraId="201A51A7" w14:textId="31182340" w:rsidR="00E46937" w:rsidRPr="00690CD3" w:rsidRDefault="008D5A06" w:rsidP="00082095">
            <w:pPr>
              <w:pStyle w:val="List"/>
            </w:pPr>
            <w:r>
              <w:t>any relevant information</w:t>
            </w:r>
          </w:p>
        </w:tc>
        <w:tc>
          <w:tcPr>
            <w:tcW w:w="2614" w:type="dxa"/>
          </w:tcPr>
          <w:p w14:paraId="2CBB4664" w14:textId="77777777" w:rsidR="00E46937" w:rsidRPr="008D5A06" w:rsidRDefault="00E46937" w:rsidP="008D5A06">
            <w:pPr>
              <w:pStyle w:val="Tabletext"/>
            </w:pPr>
            <w:r w:rsidRPr="008D5A06">
              <w:t>1</w:t>
            </w:r>
          </w:p>
        </w:tc>
      </w:tr>
    </w:tbl>
    <w:p w14:paraId="3C2EEB95" w14:textId="1E9B9ED2" w:rsidR="00240A69" w:rsidRDefault="00240A69" w:rsidP="00AD28A0">
      <w:pPr>
        <w:rPr>
          <w:rFonts w:cs="Arial"/>
          <w:color w:val="000000"/>
          <w:lang w:eastAsia="en-AU"/>
        </w:rPr>
      </w:pPr>
    </w:p>
    <w:p w14:paraId="297F03B1" w14:textId="038695B5" w:rsidR="002F2C3B" w:rsidRPr="002F2C3B" w:rsidRDefault="00577F4F" w:rsidP="00334E21">
      <w:pPr>
        <w:spacing w:before="0"/>
        <w:ind w:left="720" w:firstLine="720"/>
        <w:jc w:val="center"/>
        <w:rPr>
          <w:rFonts w:cs="Arial"/>
          <w:b/>
          <w:color w:val="000000"/>
          <w:vertAlign w:val="subscript"/>
          <w:lang w:eastAsia="en-AU"/>
        </w:rPr>
      </w:pPr>
      <w:r>
        <w:rPr>
          <w:rFonts w:cs="Arial"/>
          <w:b/>
          <w:noProof/>
          <w:color w:val="000000"/>
          <w:lang w:eastAsia="en-AU"/>
        </w:rPr>
        <w:drawing>
          <wp:inline distT="0" distB="0" distL="0" distR="0" wp14:anchorId="55AF9482" wp14:editId="0BAFA0FB">
            <wp:extent cx="4579860" cy="1841387"/>
            <wp:effectExtent l="0" t="0" r="0" b="0"/>
            <wp:docPr id="198" name="Picture 198" descr="Beakers showing molecules of water and fully dissociated HCl  in 1 and water and partially dissociated acetic acid in 2" title="Models in 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3.png"/>
                    <pic:cNvPicPr/>
                  </pic:nvPicPr>
                  <pic:blipFill>
                    <a:blip r:embed="rId19">
                      <a:extLst>
                        <a:ext uri="{28A0092B-C50C-407E-A947-70E740481C1C}">
                          <a14:useLocalDpi xmlns:a14="http://schemas.microsoft.com/office/drawing/2010/main" val="0"/>
                        </a:ext>
                      </a:extLst>
                    </a:blip>
                    <a:stretch>
                      <a:fillRect/>
                    </a:stretch>
                  </pic:blipFill>
                  <pic:spPr>
                    <a:xfrm>
                      <a:off x="0" y="0"/>
                      <a:ext cx="4592344" cy="1846406"/>
                    </a:xfrm>
                    <a:prstGeom prst="rect">
                      <a:avLst/>
                    </a:prstGeom>
                  </pic:spPr>
                </pic:pic>
              </a:graphicData>
            </a:graphic>
          </wp:inline>
        </w:drawing>
      </w:r>
    </w:p>
    <w:p w14:paraId="56CEB39C" w14:textId="34535122" w:rsidR="00AD28A0" w:rsidRPr="00BD7E2C" w:rsidRDefault="00AD28A0" w:rsidP="00C26DF8">
      <w:pPr>
        <w:pStyle w:val="NoSpacing"/>
        <w:rPr>
          <w:color w:val="000000"/>
          <w:lang w:eastAsia="en-AU"/>
        </w:rPr>
      </w:pPr>
    </w:p>
    <w:tbl>
      <w:tblPr>
        <w:tblStyle w:val="TableGrid"/>
        <w:tblW w:w="0" w:type="auto"/>
        <w:tblLook w:val="04A0" w:firstRow="1" w:lastRow="0" w:firstColumn="1" w:lastColumn="0" w:noHBand="0" w:noVBand="1"/>
        <w:tblCaption w:val="Marking criteria"/>
      </w:tblPr>
      <w:tblGrid>
        <w:gridCol w:w="7366"/>
        <w:gridCol w:w="2614"/>
      </w:tblGrid>
      <w:tr w:rsidR="00A21B6C" w:rsidRPr="00CF1F97" w14:paraId="05B15356" w14:textId="77777777" w:rsidTr="003350FE">
        <w:trPr>
          <w:tblHeader/>
        </w:trPr>
        <w:tc>
          <w:tcPr>
            <w:tcW w:w="7366" w:type="dxa"/>
          </w:tcPr>
          <w:p w14:paraId="0CD9622D" w14:textId="77777777" w:rsidR="00A21B6C" w:rsidRPr="00CF1F97" w:rsidRDefault="00A21B6C" w:rsidP="00C86D30">
            <w:pPr>
              <w:pStyle w:val="Tableheading"/>
            </w:pPr>
            <w:r w:rsidRPr="00CF1F97">
              <w:lastRenderedPageBreak/>
              <w:t xml:space="preserve">Marking Criteria (b) </w:t>
            </w:r>
          </w:p>
        </w:tc>
        <w:tc>
          <w:tcPr>
            <w:tcW w:w="2614" w:type="dxa"/>
          </w:tcPr>
          <w:p w14:paraId="0A980981" w14:textId="77777777" w:rsidR="00A21B6C" w:rsidRPr="00CF1F97" w:rsidRDefault="00A21B6C" w:rsidP="00C86D30">
            <w:pPr>
              <w:pStyle w:val="Tableheading"/>
            </w:pPr>
            <w:r w:rsidRPr="00CF1F97">
              <w:t>Marks</w:t>
            </w:r>
          </w:p>
        </w:tc>
      </w:tr>
      <w:tr w:rsidR="00A21B6C" w:rsidRPr="00CF1F97" w14:paraId="2CD8A11E" w14:textId="77777777" w:rsidTr="00C86D30">
        <w:tc>
          <w:tcPr>
            <w:tcW w:w="7366" w:type="dxa"/>
          </w:tcPr>
          <w:p w14:paraId="7ED6C9ED" w14:textId="77777777" w:rsidR="00A21B6C" w:rsidRDefault="00A21B6C" w:rsidP="00C86D30">
            <w:pPr>
              <w:pStyle w:val="List"/>
            </w:pPr>
            <w:r>
              <w:t>e</w:t>
            </w:r>
            <w:r w:rsidRPr="00CF1F97">
              <w:t>xplain</w:t>
            </w:r>
            <w:r>
              <w:t>s why dilute strong acids and weak acids vary in the degree to which they ionise</w:t>
            </w:r>
          </w:p>
          <w:p w14:paraId="110D9870" w14:textId="77777777" w:rsidR="00A21B6C" w:rsidRDefault="00A21B6C" w:rsidP="00C86D30">
            <w:pPr>
              <w:pStyle w:val="List"/>
            </w:pPr>
            <w:r>
              <w:t>uses a chemical equation to describe ionisation of acid/s</w:t>
            </w:r>
          </w:p>
        </w:tc>
        <w:tc>
          <w:tcPr>
            <w:tcW w:w="2614" w:type="dxa"/>
          </w:tcPr>
          <w:p w14:paraId="519DC698" w14:textId="77777777" w:rsidR="00A21B6C" w:rsidRPr="00CF1F97" w:rsidRDefault="00A21B6C" w:rsidP="00C86D30">
            <w:pPr>
              <w:pStyle w:val="Tabletext"/>
            </w:pPr>
            <w:r>
              <w:t>3</w:t>
            </w:r>
          </w:p>
        </w:tc>
      </w:tr>
      <w:tr w:rsidR="00A21B6C" w:rsidRPr="00CF1F97" w14:paraId="1E603FC3" w14:textId="77777777" w:rsidTr="00C86D30">
        <w:tc>
          <w:tcPr>
            <w:tcW w:w="7366" w:type="dxa"/>
          </w:tcPr>
          <w:p w14:paraId="0DA9C4F5" w14:textId="77777777" w:rsidR="00A21B6C" w:rsidRPr="00CF1F97" w:rsidRDefault="00A21B6C" w:rsidP="00C86D30">
            <w:pPr>
              <w:pStyle w:val="List"/>
            </w:pPr>
            <w:r>
              <w:t>e</w:t>
            </w:r>
            <w:r w:rsidRPr="00CF1F97">
              <w:t>xplain</w:t>
            </w:r>
            <w:r>
              <w:t>s</w:t>
            </w:r>
            <w:r w:rsidRPr="00CF1F97">
              <w:t xml:space="preserve"> how dilute strong </w:t>
            </w:r>
            <w:r>
              <w:t xml:space="preserve">acids </w:t>
            </w:r>
            <w:r w:rsidRPr="00CF1F97">
              <w:t>completely ionise and that there are no molecules</w:t>
            </w:r>
            <w:r>
              <w:t xml:space="preserve"> left, and that dilute weak acids partially ionise</w:t>
            </w:r>
            <w:r w:rsidRPr="00CF1F97">
              <w:t xml:space="preserve"> </w:t>
            </w:r>
          </w:p>
        </w:tc>
        <w:tc>
          <w:tcPr>
            <w:tcW w:w="2614" w:type="dxa"/>
          </w:tcPr>
          <w:p w14:paraId="44F5A24D" w14:textId="77777777" w:rsidR="00A21B6C" w:rsidRPr="00CF1F97" w:rsidRDefault="00A21B6C" w:rsidP="00C86D30">
            <w:pPr>
              <w:pStyle w:val="Tabletext"/>
            </w:pPr>
            <w:r w:rsidRPr="00CF1F97">
              <w:t>2</w:t>
            </w:r>
          </w:p>
        </w:tc>
      </w:tr>
      <w:tr w:rsidR="00A21B6C" w:rsidRPr="00CF1F97" w14:paraId="26891603" w14:textId="77777777" w:rsidTr="00C86D30">
        <w:tc>
          <w:tcPr>
            <w:tcW w:w="7366" w:type="dxa"/>
          </w:tcPr>
          <w:p w14:paraId="6D7AE2DF" w14:textId="77777777" w:rsidR="00A21B6C" w:rsidRPr="00CF1F97" w:rsidRDefault="00A21B6C" w:rsidP="00C86D30">
            <w:pPr>
              <w:pStyle w:val="List"/>
            </w:pPr>
            <w:r>
              <w:t>i</w:t>
            </w:r>
            <w:r w:rsidRPr="00CF1F97">
              <w:t xml:space="preserve">dentify </w:t>
            </w:r>
            <w:r>
              <w:t xml:space="preserve">either </w:t>
            </w:r>
            <w:r w:rsidRPr="00CF1F97">
              <w:t xml:space="preserve">as strong acid and </w:t>
            </w:r>
            <w:r>
              <w:t>weak acid</w:t>
            </w:r>
            <w:r w:rsidRPr="00CF1F97">
              <w:t xml:space="preserve"> or identify </w:t>
            </w:r>
            <w:r>
              <w:t>the degree to which acid/s are</w:t>
            </w:r>
            <w:r w:rsidRPr="00CF1F97">
              <w:t xml:space="preserve"> ionised</w:t>
            </w:r>
          </w:p>
        </w:tc>
        <w:tc>
          <w:tcPr>
            <w:tcW w:w="2614" w:type="dxa"/>
          </w:tcPr>
          <w:p w14:paraId="1E5E6659" w14:textId="77777777" w:rsidR="00A21B6C" w:rsidRPr="00CF1F97" w:rsidRDefault="00A21B6C" w:rsidP="00C86D30">
            <w:pPr>
              <w:pStyle w:val="Tabletext"/>
            </w:pPr>
            <w:r w:rsidRPr="00CF1F97">
              <w:t>1</w:t>
            </w:r>
          </w:p>
        </w:tc>
      </w:tr>
    </w:tbl>
    <w:p w14:paraId="22C8CA3B" w14:textId="77777777" w:rsidR="0064235D" w:rsidRDefault="0064235D" w:rsidP="00C26DF8">
      <w:pPr>
        <w:pStyle w:val="NoSpacing"/>
        <w:rPr>
          <w:lang w:eastAsia="en-AU"/>
        </w:rPr>
      </w:pPr>
    </w:p>
    <w:p w14:paraId="2B1FC4AE" w14:textId="6F1453C8" w:rsidR="00AD28A0" w:rsidRPr="00BD7E2C" w:rsidRDefault="00C40725" w:rsidP="003A6FC7">
      <w:pPr>
        <w:spacing w:before="0"/>
        <w:rPr>
          <w:rFonts w:cs="Arial"/>
          <w:b/>
          <w:bCs/>
        </w:rPr>
      </w:pPr>
      <w:r>
        <w:rPr>
          <w:rFonts w:cs="Arial"/>
          <w:lang w:eastAsia="en-AU"/>
        </w:rPr>
        <w:t>HCl is a strong acid</w:t>
      </w:r>
      <w:r w:rsidR="00AD28A0" w:rsidRPr="00CF1F97">
        <w:rPr>
          <w:rFonts w:cs="Arial"/>
          <w:lang w:eastAsia="en-AU"/>
        </w:rPr>
        <w:t xml:space="preserve">. </w:t>
      </w:r>
      <w:r>
        <w:rPr>
          <w:rFonts w:cs="Arial"/>
          <w:lang w:eastAsia="en-AU"/>
        </w:rPr>
        <w:t xml:space="preserve">It </w:t>
      </w:r>
      <w:r w:rsidR="00AD28A0" w:rsidRPr="00CF1F97">
        <w:rPr>
          <w:rFonts w:cs="Arial"/>
          <w:lang w:eastAsia="en-AU"/>
        </w:rPr>
        <w:t>completely ionise</w:t>
      </w:r>
      <w:r>
        <w:rPr>
          <w:rFonts w:cs="Arial"/>
          <w:lang w:eastAsia="en-AU"/>
        </w:rPr>
        <w:t>s</w:t>
      </w:r>
      <w:r w:rsidR="00AD28A0" w:rsidRPr="00CF1F97">
        <w:rPr>
          <w:rFonts w:cs="Arial"/>
          <w:lang w:eastAsia="en-AU"/>
        </w:rPr>
        <w:t xml:space="preserve"> in water</w:t>
      </w:r>
      <w:r w:rsidR="00A21B6C">
        <w:rPr>
          <w:rFonts w:cs="Arial"/>
          <w:lang w:eastAsia="en-AU"/>
        </w:rPr>
        <w:t>.</w:t>
      </w:r>
    </w:p>
    <w:p w14:paraId="6D045738" w14:textId="035FBB97" w:rsidR="00606A62" w:rsidRDefault="00C40725" w:rsidP="006579AA">
      <w:pPr>
        <w:spacing w:before="120" w:after="120" w:line="240" w:lineRule="auto"/>
        <w:jc w:val="center"/>
        <w:rPr>
          <w:rFonts w:cs="Arial"/>
          <w:vertAlign w:val="superscript"/>
          <w:lang w:eastAsia="en-AU"/>
        </w:rPr>
      </w:pPr>
      <w:r>
        <w:rPr>
          <w:rFonts w:cs="Arial"/>
          <w:lang w:eastAsia="en-AU"/>
        </w:rPr>
        <w:t>HCl</w:t>
      </w:r>
      <w:r w:rsidR="00AD28A0" w:rsidRPr="00CF1F97">
        <w:rPr>
          <w:rFonts w:cs="Arial"/>
          <w:vertAlign w:val="subscript"/>
          <w:lang w:eastAsia="en-AU"/>
        </w:rPr>
        <w:t>(aq)</w:t>
      </w:r>
      <w:r w:rsidR="00AD28A0" w:rsidRPr="00CF1F97">
        <w:rPr>
          <w:rFonts w:cs="Arial"/>
          <w:lang w:eastAsia="en-AU"/>
        </w:rPr>
        <w:t xml:space="preserve"> </w:t>
      </w:r>
      <w:r w:rsidR="00577F4F">
        <w:rPr>
          <w:rFonts w:cs="Arial"/>
          <w:lang w:eastAsia="en-AU"/>
        </w:rPr>
        <w:t>→</w:t>
      </w:r>
      <w:r>
        <w:rPr>
          <w:rFonts w:cs="Arial"/>
          <w:lang w:eastAsia="en-AU"/>
        </w:rPr>
        <w:t xml:space="preserve"> H</w:t>
      </w:r>
      <w:r>
        <w:rPr>
          <w:rFonts w:cs="Arial"/>
          <w:vertAlign w:val="superscript"/>
          <w:lang w:eastAsia="en-AU"/>
        </w:rPr>
        <w:t>+</w:t>
      </w:r>
      <w:r>
        <w:rPr>
          <w:rFonts w:cs="Arial"/>
          <w:vertAlign w:val="subscript"/>
          <w:lang w:eastAsia="en-AU"/>
        </w:rPr>
        <w:t>(aq)</w:t>
      </w:r>
      <w:r w:rsidR="002F2C3B">
        <w:rPr>
          <w:rFonts w:cs="Arial"/>
          <w:lang w:eastAsia="en-AU"/>
        </w:rPr>
        <w:t xml:space="preserve"> </w:t>
      </w:r>
      <w:r>
        <w:rPr>
          <w:rFonts w:cs="Arial"/>
          <w:lang w:eastAsia="en-AU"/>
        </w:rPr>
        <w:t>+</w:t>
      </w:r>
      <w:r w:rsidR="00577F4F">
        <w:rPr>
          <w:rFonts w:cs="Arial"/>
          <w:lang w:eastAsia="en-AU"/>
        </w:rPr>
        <w:t xml:space="preserve"> </w:t>
      </w:r>
      <w:r>
        <w:rPr>
          <w:rFonts w:cs="Arial"/>
          <w:lang w:eastAsia="en-AU"/>
        </w:rPr>
        <w:t>Cl</w:t>
      </w:r>
      <w:r>
        <w:rPr>
          <w:rFonts w:cs="Arial"/>
          <w:vertAlign w:val="superscript"/>
          <w:lang w:eastAsia="en-AU"/>
        </w:rPr>
        <w:t>-</w:t>
      </w:r>
      <w:r>
        <w:rPr>
          <w:rFonts w:cs="Arial"/>
          <w:vertAlign w:val="subscript"/>
          <w:lang w:eastAsia="en-AU"/>
        </w:rPr>
        <w:t>(aq)</w:t>
      </w:r>
    </w:p>
    <w:p w14:paraId="49CC6F7E" w14:textId="01CD33E6" w:rsidR="00AD28A0" w:rsidRPr="00CF1F97" w:rsidRDefault="00606A62" w:rsidP="003A6FC7">
      <w:pPr>
        <w:spacing w:before="0"/>
        <w:rPr>
          <w:rFonts w:cs="Arial"/>
          <w:lang w:eastAsia="en-AU"/>
        </w:rPr>
      </w:pPr>
      <w:r>
        <w:rPr>
          <w:rFonts w:cs="Arial"/>
          <w:lang w:eastAsia="en-AU"/>
        </w:rPr>
        <w:t xml:space="preserve">Therefore, </w:t>
      </w:r>
      <w:r w:rsidR="009D78D1">
        <w:rPr>
          <w:rFonts w:cs="Arial"/>
          <w:lang w:eastAsia="en-AU"/>
        </w:rPr>
        <w:t xml:space="preserve">the </w:t>
      </w:r>
      <w:r>
        <w:rPr>
          <w:rFonts w:cs="Arial"/>
          <w:lang w:eastAsia="en-AU"/>
        </w:rPr>
        <w:t xml:space="preserve">diagram shows </w:t>
      </w:r>
      <w:r w:rsidR="00AD28A0" w:rsidRPr="00CF1F97">
        <w:rPr>
          <w:rFonts w:cs="Arial"/>
          <w:lang w:eastAsia="en-AU"/>
        </w:rPr>
        <w:t xml:space="preserve">only </w:t>
      </w:r>
      <w:r w:rsidR="00BB1B5B">
        <w:rPr>
          <w:rFonts w:cs="Arial"/>
          <w:lang w:eastAsia="en-AU"/>
        </w:rPr>
        <w:t>H</w:t>
      </w:r>
      <w:r w:rsidR="00BB1B5B" w:rsidRPr="001A3957">
        <w:rPr>
          <w:rFonts w:cs="Arial"/>
          <w:vertAlign w:val="superscript"/>
          <w:lang w:eastAsia="en-AU"/>
        </w:rPr>
        <w:t>+</w:t>
      </w:r>
      <w:r w:rsidR="00BB1B5B">
        <w:rPr>
          <w:rFonts w:cs="Arial"/>
          <w:lang w:eastAsia="en-AU"/>
        </w:rPr>
        <w:t xml:space="preserve"> and Cl</w:t>
      </w:r>
      <w:r w:rsidR="00BB1B5B" w:rsidRPr="001A3957">
        <w:rPr>
          <w:rFonts w:cs="Arial"/>
          <w:vertAlign w:val="superscript"/>
          <w:lang w:eastAsia="en-AU"/>
        </w:rPr>
        <w:t>-</w:t>
      </w:r>
      <w:r w:rsidR="00BB1B5B">
        <w:rPr>
          <w:rFonts w:cs="Arial"/>
          <w:lang w:eastAsia="en-AU"/>
        </w:rPr>
        <w:t xml:space="preserve"> </w:t>
      </w:r>
      <w:r w:rsidR="00AD28A0" w:rsidRPr="00CF1F97">
        <w:rPr>
          <w:rFonts w:cs="Arial"/>
          <w:lang w:eastAsia="en-AU"/>
        </w:rPr>
        <w:t xml:space="preserve">ions and no </w:t>
      </w:r>
      <w:r w:rsidR="00BB1B5B">
        <w:rPr>
          <w:rFonts w:cs="Arial"/>
          <w:lang w:eastAsia="en-AU"/>
        </w:rPr>
        <w:t xml:space="preserve">HCl </w:t>
      </w:r>
      <w:r w:rsidR="00AD28A0" w:rsidRPr="00CF1F97">
        <w:rPr>
          <w:rFonts w:cs="Arial"/>
          <w:lang w:eastAsia="en-AU"/>
        </w:rPr>
        <w:t>molecules</w:t>
      </w:r>
      <w:r w:rsidR="00BB1B5B">
        <w:rPr>
          <w:rFonts w:cs="Arial"/>
          <w:lang w:eastAsia="en-AU"/>
        </w:rPr>
        <w:t>.</w:t>
      </w:r>
      <w:r w:rsidR="00AD28A0" w:rsidRPr="00CF1F97">
        <w:rPr>
          <w:rFonts w:cs="Arial"/>
          <w:lang w:eastAsia="en-AU"/>
        </w:rPr>
        <w:t xml:space="preserve"> </w:t>
      </w:r>
      <w:r w:rsidR="005F35A9">
        <w:rPr>
          <w:rFonts w:cs="Arial"/>
          <w:lang w:eastAsia="en-AU"/>
        </w:rPr>
        <w:t>T</w:t>
      </w:r>
      <w:r w:rsidR="00C40725">
        <w:rPr>
          <w:rFonts w:cs="Arial"/>
          <w:lang w:eastAsia="en-AU"/>
        </w:rPr>
        <w:t xml:space="preserve">he model shows </w:t>
      </w:r>
      <w:r w:rsidR="00AD28A0" w:rsidRPr="00CF1F97">
        <w:rPr>
          <w:rFonts w:cs="Arial"/>
          <w:lang w:eastAsia="en-AU"/>
        </w:rPr>
        <w:t xml:space="preserve">the ions are surrounded by polar water molecules. </w:t>
      </w:r>
      <w:r w:rsidR="008D5A06">
        <w:rPr>
          <w:rFonts w:cs="Arial"/>
          <w:lang w:eastAsia="en-AU"/>
        </w:rPr>
        <w:t>T</w:t>
      </w:r>
      <w:r w:rsidR="00C40725">
        <w:rPr>
          <w:rFonts w:cs="Arial"/>
          <w:lang w:eastAsia="en-AU"/>
        </w:rPr>
        <w:t>he beaker on the right</w:t>
      </w:r>
      <w:r w:rsidR="00AD28A0" w:rsidRPr="00CF1F97">
        <w:rPr>
          <w:rFonts w:cs="Arial"/>
          <w:lang w:eastAsia="en-AU"/>
        </w:rPr>
        <w:t xml:space="preserve"> </w:t>
      </w:r>
      <w:r w:rsidR="008D5A06">
        <w:rPr>
          <w:rFonts w:cs="Arial"/>
          <w:lang w:eastAsia="en-AU"/>
        </w:rPr>
        <w:t xml:space="preserve">shows acetic </w:t>
      </w:r>
      <w:r w:rsidR="0005239C">
        <w:rPr>
          <w:rFonts w:cs="Arial"/>
          <w:lang w:eastAsia="en-AU"/>
        </w:rPr>
        <w:t>acid,</w:t>
      </w:r>
      <w:r w:rsidR="008D5A06">
        <w:rPr>
          <w:rFonts w:cs="Arial"/>
          <w:lang w:eastAsia="en-AU"/>
        </w:rPr>
        <w:t xml:space="preserve"> which is a weak acid</w:t>
      </w:r>
      <w:r w:rsidR="00AE035A">
        <w:rPr>
          <w:rFonts w:cs="Arial"/>
          <w:lang w:eastAsia="en-AU"/>
        </w:rPr>
        <w:t xml:space="preserve">. Acetic acid </w:t>
      </w:r>
      <w:r w:rsidR="002F2C3B">
        <w:rPr>
          <w:rFonts w:cs="Arial"/>
          <w:lang w:eastAsia="en-AU"/>
        </w:rPr>
        <w:t xml:space="preserve">will only partially dissociate in water, </w:t>
      </w:r>
      <w:r w:rsidR="00623EE2">
        <w:rPr>
          <w:rFonts w:cs="Arial"/>
          <w:lang w:eastAsia="en-AU"/>
        </w:rPr>
        <w:t>forming</w:t>
      </w:r>
      <w:r w:rsidR="00D94292" w:rsidRPr="00CF1F97">
        <w:rPr>
          <w:rFonts w:cs="Arial"/>
          <w:lang w:eastAsia="en-AU"/>
        </w:rPr>
        <w:t xml:space="preserve"> </w:t>
      </w:r>
      <w:r w:rsidR="00AD28A0" w:rsidRPr="00CF1F97">
        <w:rPr>
          <w:rFonts w:cs="Arial"/>
          <w:lang w:eastAsia="en-AU"/>
        </w:rPr>
        <w:t>some of the H</w:t>
      </w:r>
      <w:r w:rsidR="00AD28A0" w:rsidRPr="00CF1F97">
        <w:rPr>
          <w:rFonts w:cs="Arial"/>
          <w:vertAlign w:val="superscript"/>
          <w:lang w:eastAsia="en-AU"/>
        </w:rPr>
        <w:t>+</w:t>
      </w:r>
      <w:r w:rsidR="00C40725">
        <w:rPr>
          <w:rFonts w:cs="Arial"/>
          <w:lang w:eastAsia="en-AU"/>
        </w:rPr>
        <w:t xml:space="preserve"> and CH</w:t>
      </w:r>
      <w:r w:rsidR="00C40725">
        <w:rPr>
          <w:rFonts w:cs="Arial"/>
          <w:vertAlign w:val="subscript"/>
          <w:lang w:eastAsia="en-AU"/>
        </w:rPr>
        <w:t>3</w:t>
      </w:r>
      <w:r w:rsidR="00C40725">
        <w:rPr>
          <w:rFonts w:cs="Arial"/>
          <w:lang w:eastAsia="en-AU"/>
        </w:rPr>
        <w:t>COO</w:t>
      </w:r>
      <w:r w:rsidR="00AD28A0" w:rsidRPr="00CF1F97">
        <w:rPr>
          <w:rFonts w:cs="Arial"/>
          <w:vertAlign w:val="superscript"/>
          <w:lang w:eastAsia="en-AU"/>
        </w:rPr>
        <w:t>-</w:t>
      </w:r>
      <w:r w:rsidR="00AD28A0" w:rsidRPr="00CF1F97">
        <w:rPr>
          <w:rFonts w:cs="Arial"/>
          <w:lang w:eastAsia="en-AU"/>
        </w:rPr>
        <w:t xml:space="preserve"> ions</w:t>
      </w:r>
      <w:r w:rsidR="00623EE2">
        <w:rPr>
          <w:rFonts w:cs="Arial"/>
          <w:lang w:eastAsia="en-AU"/>
        </w:rPr>
        <w:t>.</w:t>
      </w:r>
      <w:r w:rsidR="00C027F2">
        <w:rPr>
          <w:rFonts w:cs="Arial"/>
          <w:lang w:eastAsia="en-AU"/>
        </w:rPr>
        <w:t xml:space="preserve"> </w:t>
      </w:r>
      <w:r w:rsidR="00623EE2">
        <w:rPr>
          <w:rFonts w:cs="Arial"/>
          <w:lang w:eastAsia="en-AU"/>
        </w:rPr>
        <w:t xml:space="preserve">Most of the acetic acid </w:t>
      </w:r>
      <w:r w:rsidR="008D5A06">
        <w:rPr>
          <w:rFonts w:cs="Arial"/>
          <w:lang w:eastAsia="en-AU"/>
        </w:rPr>
        <w:t>molecules have not ionised.</w:t>
      </w:r>
    </w:p>
    <w:p w14:paraId="42DE0313" w14:textId="444D66F1" w:rsidR="000B68E5" w:rsidRPr="003B0A21" w:rsidRDefault="00315081" w:rsidP="0088755A">
      <w:pPr>
        <w:pStyle w:val="Heading3"/>
        <w:pageBreakBefore/>
        <w:rPr>
          <w:lang w:eastAsia="en-AU"/>
        </w:rPr>
      </w:pPr>
      <w:r>
        <w:rPr>
          <w:lang w:eastAsia="en-AU"/>
        </w:rPr>
        <w:lastRenderedPageBreak/>
        <w:t>Question 1</w:t>
      </w:r>
      <w:r w:rsidR="008D0377">
        <w:rPr>
          <w:lang w:eastAsia="en-AU"/>
        </w:rPr>
        <w:t>4</w:t>
      </w:r>
      <w:r w:rsidR="00A464AC">
        <w:rPr>
          <w:lang w:eastAsia="en-AU"/>
        </w:rPr>
        <w:t xml:space="preserve"> (3 marks)</w:t>
      </w:r>
    </w:p>
    <w:p w14:paraId="16C720A6" w14:textId="01DC1AE3" w:rsidR="00E12C3B" w:rsidRPr="006014F4" w:rsidRDefault="00C753BE" w:rsidP="00E12C3B">
      <w:pPr>
        <w:spacing w:before="0"/>
        <w:rPr>
          <w:rFonts w:cs="Arial"/>
          <w:color w:val="000000"/>
          <w:lang w:eastAsia="en-AU"/>
        </w:rPr>
      </w:pPr>
      <w:r>
        <w:rPr>
          <w:rFonts w:cs="Arial"/>
          <w:color w:val="000000"/>
          <w:lang w:eastAsia="en-AU"/>
        </w:rPr>
        <w:t>In your chemistry course</w:t>
      </w:r>
      <w:r w:rsidR="00E12C3B" w:rsidRPr="00CF1F97">
        <w:rPr>
          <w:rFonts w:cs="Arial"/>
          <w:color w:val="000000"/>
          <w:lang w:eastAsia="en-AU"/>
        </w:rPr>
        <w:t xml:space="preserve">, you </w:t>
      </w:r>
      <w:r w:rsidR="00E12C3B">
        <w:rPr>
          <w:rFonts w:cs="Arial"/>
          <w:color w:val="000000"/>
          <w:lang w:eastAsia="en-AU"/>
        </w:rPr>
        <w:t xml:space="preserve">prepared a buffer and investigated its properties. </w:t>
      </w:r>
      <w:r w:rsidR="00E12C3B">
        <w:rPr>
          <w:rFonts w:cs="Arial"/>
          <w:lang w:eastAsia="en-AU"/>
        </w:rPr>
        <w:t xml:space="preserve">Describe the importance of a named buffer in a natural system, with reference to the properties of buffers. </w:t>
      </w:r>
      <w:r w:rsidR="00E12C3B" w:rsidRPr="006579AA">
        <w:rPr>
          <w:rFonts w:cs="Arial"/>
          <w:lang w:eastAsia="en-AU"/>
        </w:rPr>
        <w:t>(3 marks)</w:t>
      </w:r>
    </w:p>
    <w:p w14:paraId="703C362D" w14:textId="77777777" w:rsidR="00E12C3B" w:rsidRPr="008D5A06" w:rsidRDefault="00E12C3B" w:rsidP="00E12C3B">
      <w:pPr>
        <w:pStyle w:val="Heading4"/>
        <w:rPr>
          <w:lang w:eastAsia="en-AU"/>
        </w:rPr>
      </w:pPr>
      <w:r w:rsidRPr="00E359FF">
        <w:rPr>
          <w:lang w:eastAsia="en-AU"/>
        </w:rPr>
        <w:t>Marking Criteria and Sample answer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0"/>
        <w:gridCol w:w="930"/>
      </w:tblGrid>
      <w:tr w:rsidR="00E12C3B" w:rsidRPr="00CF1F97" w14:paraId="073644BD" w14:textId="77777777" w:rsidTr="00E12C3B">
        <w:tc>
          <w:tcPr>
            <w:tcW w:w="8070" w:type="dxa"/>
            <w:tcBorders>
              <w:top w:val="single" w:sz="6" w:space="0" w:color="auto"/>
              <w:left w:val="single" w:sz="6" w:space="0" w:color="auto"/>
              <w:bottom w:val="single" w:sz="6" w:space="0" w:color="auto"/>
              <w:right w:val="single" w:sz="6" w:space="0" w:color="auto"/>
            </w:tcBorders>
            <w:shd w:val="clear" w:color="auto" w:fill="auto"/>
            <w:hideMark/>
          </w:tcPr>
          <w:p w14:paraId="50F74D30" w14:textId="77777777" w:rsidR="00E12C3B" w:rsidRPr="00CF1F97" w:rsidRDefault="00E12C3B" w:rsidP="00E12C3B">
            <w:pPr>
              <w:pStyle w:val="Tableheading"/>
            </w:pPr>
            <w:r>
              <w:t>Criteria</w:t>
            </w:r>
          </w:p>
        </w:tc>
        <w:tc>
          <w:tcPr>
            <w:tcW w:w="930" w:type="dxa"/>
            <w:tcBorders>
              <w:top w:val="single" w:sz="6" w:space="0" w:color="auto"/>
              <w:left w:val="nil"/>
              <w:bottom w:val="single" w:sz="6" w:space="0" w:color="auto"/>
              <w:right w:val="single" w:sz="6" w:space="0" w:color="auto"/>
            </w:tcBorders>
            <w:shd w:val="clear" w:color="auto" w:fill="auto"/>
            <w:hideMark/>
          </w:tcPr>
          <w:p w14:paraId="3A59198F" w14:textId="77777777" w:rsidR="00E12C3B" w:rsidRPr="00CF1F97" w:rsidRDefault="00E12C3B" w:rsidP="00E12C3B">
            <w:pPr>
              <w:pStyle w:val="Tableheading"/>
            </w:pPr>
            <w:r>
              <w:t>Marks</w:t>
            </w:r>
          </w:p>
        </w:tc>
      </w:tr>
      <w:tr w:rsidR="00E12C3B" w:rsidRPr="00CF1F97" w14:paraId="09E64F0C" w14:textId="77777777" w:rsidTr="00E12C3B">
        <w:tc>
          <w:tcPr>
            <w:tcW w:w="8070" w:type="dxa"/>
            <w:tcBorders>
              <w:top w:val="nil"/>
              <w:left w:val="single" w:sz="6" w:space="0" w:color="auto"/>
              <w:bottom w:val="single" w:sz="6" w:space="0" w:color="auto"/>
              <w:right w:val="single" w:sz="6" w:space="0" w:color="auto"/>
            </w:tcBorders>
            <w:shd w:val="clear" w:color="auto" w:fill="auto"/>
            <w:hideMark/>
          </w:tcPr>
          <w:p w14:paraId="47F7CC91" w14:textId="77777777" w:rsidR="00E12C3B" w:rsidRPr="00CF1F97" w:rsidRDefault="00E12C3B" w:rsidP="00E12C3B">
            <w:pPr>
              <w:pStyle w:val="List"/>
            </w:pPr>
            <w:r>
              <w:t>o</w:t>
            </w:r>
            <w:r w:rsidRPr="00CF1F97">
              <w:t>utl</w:t>
            </w:r>
            <w:r>
              <w:t>ines a specific buffer example</w:t>
            </w:r>
          </w:p>
          <w:p w14:paraId="086FC294" w14:textId="77777777" w:rsidR="00E12C3B" w:rsidRPr="00CF1F97" w:rsidRDefault="00E12C3B" w:rsidP="00E12C3B">
            <w:pPr>
              <w:pStyle w:val="List"/>
            </w:pPr>
            <w:r>
              <w:t>e</w:t>
            </w:r>
            <w:r w:rsidRPr="00CF1F97">
              <w:t xml:space="preserve">xplains the </w:t>
            </w:r>
            <w:r>
              <w:t>relevant properties of buffers</w:t>
            </w:r>
          </w:p>
          <w:p w14:paraId="42884A75" w14:textId="77777777" w:rsidR="00E12C3B" w:rsidRPr="00CF1F97" w:rsidRDefault="00E12C3B" w:rsidP="00E12C3B">
            <w:pPr>
              <w:pStyle w:val="List"/>
            </w:pPr>
            <w:r>
              <w:t>r</w:t>
            </w:r>
            <w:r w:rsidRPr="00CF1F97">
              <w:t>elates the properties of the buffer t</w:t>
            </w:r>
            <w:r>
              <w:t>o its role in a natural system.</w:t>
            </w:r>
          </w:p>
        </w:tc>
        <w:tc>
          <w:tcPr>
            <w:tcW w:w="930" w:type="dxa"/>
            <w:tcBorders>
              <w:top w:val="nil"/>
              <w:left w:val="nil"/>
              <w:bottom w:val="single" w:sz="6" w:space="0" w:color="auto"/>
              <w:right w:val="single" w:sz="6" w:space="0" w:color="auto"/>
            </w:tcBorders>
            <w:shd w:val="clear" w:color="auto" w:fill="auto"/>
            <w:vAlign w:val="center"/>
            <w:hideMark/>
          </w:tcPr>
          <w:p w14:paraId="019D482B" w14:textId="77777777" w:rsidR="00E12C3B" w:rsidRPr="00CF1F97" w:rsidRDefault="00E12C3B" w:rsidP="00E12C3B">
            <w:pPr>
              <w:pStyle w:val="Tabletext"/>
            </w:pPr>
            <w:r w:rsidRPr="00CF1F97">
              <w:t>3</w:t>
            </w:r>
          </w:p>
        </w:tc>
      </w:tr>
      <w:tr w:rsidR="00E12C3B" w:rsidRPr="00CF1F97" w14:paraId="33F5C8CA" w14:textId="77777777" w:rsidTr="00E12C3B">
        <w:tc>
          <w:tcPr>
            <w:tcW w:w="8070" w:type="dxa"/>
            <w:tcBorders>
              <w:top w:val="nil"/>
              <w:left w:val="single" w:sz="6" w:space="0" w:color="auto"/>
              <w:bottom w:val="single" w:sz="6" w:space="0" w:color="auto"/>
              <w:right w:val="single" w:sz="6" w:space="0" w:color="auto"/>
            </w:tcBorders>
            <w:shd w:val="clear" w:color="auto" w:fill="auto"/>
            <w:hideMark/>
          </w:tcPr>
          <w:p w14:paraId="63734664" w14:textId="77777777" w:rsidR="00E12C3B" w:rsidRPr="00CF1F97" w:rsidRDefault="00E12C3B" w:rsidP="00E12C3B">
            <w:pPr>
              <w:pStyle w:val="List"/>
            </w:pPr>
            <w:r>
              <w:t>o</w:t>
            </w:r>
            <w:r w:rsidRPr="00CF1F97">
              <w:t>utl</w:t>
            </w:r>
            <w:r>
              <w:t>ines a specific buffer example AND</w:t>
            </w:r>
          </w:p>
          <w:p w14:paraId="58605729" w14:textId="77777777" w:rsidR="00E12C3B" w:rsidRPr="00CF1F97" w:rsidRDefault="00E12C3B" w:rsidP="00E12C3B">
            <w:pPr>
              <w:pStyle w:val="List"/>
            </w:pPr>
            <w:r>
              <w:t>e</w:t>
            </w:r>
            <w:r w:rsidRPr="00CF1F97">
              <w:t xml:space="preserve">xplains the </w:t>
            </w:r>
            <w:r>
              <w:t>relevant properties of buffers OR</w:t>
            </w:r>
          </w:p>
          <w:p w14:paraId="02FCA68D" w14:textId="77777777" w:rsidR="00E12C3B" w:rsidRPr="00CF1F97" w:rsidRDefault="00E12C3B" w:rsidP="00E12C3B">
            <w:pPr>
              <w:pStyle w:val="List"/>
            </w:pPr>
            <w:r>
              <w:t>r</w:t>
            </w:r>
            <w:r w:rsidRPr="00CF1F97">
              <w:t xml:space="preserve">elates the properties of </w:t>
            </w:r>
            <w:r>
              <w:t>a</w:t>
            </w:r>
            <w:r w:rsidRPr="00CF1F97">
              <w:t xml:space="preserve"> buffer to its role i</w:t>
            </w:r>
            <w:r>
              <w:t>n a natural system</w:t>
            </w:r>
          </w:p>
        </w:tc>
        <w:tc>
          <w:tcPr>
            <w:tcW w:w="930" w:type="dxa"/>
            <w:tcBorders>
              <w:top w:val="nil"/>
              <w:left w:val="nil"/>
              <w:bottom w:val="single" w:sz="6" w:space="0" w:color="auto"/>
              <w:right w:val="single" w:sz="6" w:space="0" w:color="auto"/>
            </w:tcBorders>
            <w:shd w:val="clear" w:color="auto" w:fill="auto"/>
            <w:vAlign w:val="center"/>
            <w:hideMark/>
          </w:tcPr>
          <w:p w14:paraId="318E1CDB" w14:textId="77777777" w:rsidR="00E12C3B" w:rsidRPr="00CF1F97" w:rsidRDefault="00E12C3B" w:rsidP="00E12C3B">
            <w:pPr>
              <w:pStyle w:val="Tabletext"/>
            </w:pPr>
            <w:r w:rsidRPr="00CF1F97">
              <w:t>2</w:t>
            </w:r>
          </w:p>
        </w:tc>
      </w:tr>
      <w:tr w:rsidR="00E12C3B" w:rsidRPr="00CF1F97" w14:paraId="76A4058F" w14:textId="77777777" w:rsidTr="00E12C3B">
        <w:tc>
          <w:tcPr>
            <w:tcW w:w="8070" w:type="dxa"/>
            <w:tcBorders>
              <w:top w:val="nil"/>
              <w:left w:val="single" w:sz="6" w:space="0" w:color="auto"/>
              <w:bottom w:val="single" w:sz="6" w:space="0" w:color="auto"/>
              <w:right w:val="single" w:sz="6" w:space="0" w:color="auto"/>
            </w:tcBorders>
            <w:shd w:val="clear" w:color="auto" w:fill="auto"/>
            <w:hideMark/>
          </w:tcPr>
          <w:p w14:paraId="7724C5F2" w14:textId="77777777" w:rsidR="00E12C3B" w:rsidRPr="00CF1F97" w:rsidRDefault="00E12C3B" w:rsidP="00E12C3B">
            <w:pPr>
              <w:pStyle w:val="List"/>
            </w:pPr>
            <w:r>
              <w:t>any relevant information</w:t>
            </w:r>
          </w:p>
        </w:tc>
        <w:tc>
          <w:tcPr>
            <w:tcW w:w="930" w:type="dxa"/>
            <w:tcBorders>
              <w:top w:val="nil"/>
              <w:left w:val="nil"/>
              <w:bottom w:val="single" w:sz="6" w:space="0" w:color="auto"/>
              <w:right w:val="single" w:sz="6" w:space="0" w:color="auto"/>
            </w:tcBorders>
            <w:shd w:val="clear" w:color="auto" w:fill="auto"/>
            <w:vAlign w:val="center"/>
            <w:hideMark/>
          </w:tcPr>
          <w:p w14:paraId="58CAC994" w14:textId="77777777" w:rsidR="00E12C3B" w:rsidRPr="00CF1F97" w:rsidRDefault="00E12C3B" w:rsidP="00E12C3B">
            <w:pPr>
              <w:pStyle w:val="Tabletext"/>
            </w:pPr>
            <w:r w:rsidRPr="00CF1F97">
              <w:t>1</w:t>
            </w:r>
          </w:p>
        </w:tc>
      </w:tr>
    </w:tbl>
    <w:p w14:paraId="0D763424" w14:textId="0532BF0E" w:rsidR="00E12C3B" w:rsidRPr="00CF1F97" w:rsidRDefault="00E12C3B" w:rsidP="00C26DF8">
      <w:pPr>
        <w:pStyle w:val="NoSpacing"/>
        <w:rPr>
          <w:lang w:eastAsia="en-AU"/>
        </w:rPr>
      </w:pPr>
    </w:p>
    <w:p w14:paraId="0ABAFFDB" w14:textId="0F937C3E" w:rsidR="00E12C3B" w:rsidRPr="00CF1F97" w:rsidRDefault="00E12C3B" w:rsidP="00E12C3B">
      <w:pPr>
        <w:spacing w:before="0"/>
        <w:rPr>
          <w:rFonts w:cs="Arial"/>
          <w:color w:val="000000"/>
          <w:lang w:eastAsia="en-AU"/>
        </w:rPr>
      </w:pPr>
      <w:r w:rsidRPr="00CF1F97">
        <w:rPr>
          <w:rFonts w:cs="Arial"/>
          <w:color w:val="000000"/>
          <w:lang w:eastAsia="en-AU"/>
        </w:rPr>
        <w:t xml:space="preserve">A chemical buffer is a weak acid in equilibrium with </w:t>
      </w:r>
      <w:r>
        <w:rPr>
          <w:rFonts w:cs="Arial"/>
          <w:color w:val="000000"/>
          <w:lang w:eastAsia="en-AU"/>
        </w:rPr>
        <w:t xml:space="preserve">a </w:t>
      </w:r>
      <w:r w:rsidRPr="00CF1F97">
        <w:rPr>
          <w:rFonts w:cs="Arial"/>
          <w:color w:val="000000"/>
          <w:lang w:eastAsia="en-AU"/>
        </w:rPr>
        <w:t>similar concentration of its conjugate base. In this way, a buffer works by reducin</w:t>
      </w:r>
      <w:r>
        <w:rPr>
          <w:rFonts w:cs="Arial"/>
          <w:color w:val="000000"/>
          <w:lang w:eastAsia="en-AU"/>
        </w:rPr>
        <w:t xml:space="preserve">g the changes </w:t>
      </w:r>
      <w:r w:rsidR="00E14752">
        <w:rPr>
          <w:rFonts w:cs="Arial"/>
          <w:color w:val="000000"/>
          <w:lang w:eastAsia="en-AU"/>
        </w:rPr>
        <w:t xml:space="preserve">to </w:t>
      </w:r>
      <w:r w:rsidR="00DC487E">
        <w:rPr>
          <w:rFonts w:cs="Arial"/>
          <w:color w:val="000000"/>
          <w:lang w:eastAsia="en-AU"/>
        </w:rPr>
        <w:t xml:space="preserve">the pH of a </w:t>
      </w:r>
      <w:r>
        <w:rPr>
          <w:rFonts w:cs="Arial"/>
          <w:color w:val="000000"/>
          <w:lang w:eastAsia="en-AU"/>
        </w:rPr>
        <w:t xml:space="preserve">system </w:t>
      </w:r>
      <w:r w:rsidR="00DC487E">
        <w:rPr>
          <w:rFonts w:cs="Arial"/>
          <w:color w:val="000000"/>
          <w:lang w:eastAsia="en-AU"/>
        </w:rPr>
        <w:t>when an</w:t>
      </w:r>
      <w:r w:rsidRPr="00CF1F97">
        <w:rPr>
          <w:rFonts w:cs="Arial"/>
          <w:color w:val="000000"/>
          <w:lang w:eastAsia="en-AU"/>
        </w:rPr>
        <w:t xml:space="preserve"> acid or alkali</w:t>
      </w:r>
      <w:r>
        <w:rPr>
          <w:rFonts w:cs="Arial"/>
          <w:color w:val="000000"/>
          <w:lang w:eastAsia="en-AU"/>
        </w:rPr>
        <w:t xml:space="preserve"> </w:t>
      </w:r>
      <w:r w:rsidR="00DC487E">
        <w:rPr>
          <w:rFonts w:cs="Arial"/>
          <w:color w:val="000000"/>
          <w:lang w:eastAsia="en-AU"/>
        </w:rPr>
        <w:t xml:space="preserve">is </w:t>
      </w:r>
      <w:r>
        <w:rPr>
          <w:rFonts w:cs="Arial"/>
          <w:color w:val="000000"/>
          <w:lang w:eastAsia="en-AU"/>
        </w:rPr>
        <w:t>added to the system</w:t>
      </w:r>
      <w:r w:rsidRPr="00CF1F97">
        <w:rPr>
          <w:rFonts w:cs="Arial"/>
          <w:color w:val="000000"/>
          <w:lang w:eastAsia="en-AU"/>
        </w:rPr>
        <w:t xml:space="preserve">. One specific example is the </w:t>
      </w:r>
      <w:r>
        <w:rPr>
          <w:rFonts w:cs="Arial"/>
          <w:color w:val="000000"/>
          <w:lang w:eastAsia="en-AU"/>
        </w:rPr>
        <w:t>H</w:t>
      </w:r>
      <w:r>
        <w:rPr>
          <w:rFonts w:cs="Arial"/>
          <w:color w:val="000000"/>
          <w:vertAlign w:val="subscript"/>
          <w:lang w:eastAsia="en-AU"/>
        </w:rPr>
        <w:t>2</w:t>
      </w:r>
      <w:r>
        <w:rPr>
          <w:rFonts w:cs="Arial"/>
          <w:color w:val="000000"/>
          <w:lang w:eastAsia="en-AU"/>
        </w:rPr>
        <w:t>CO</w:t>
      </w:r>
      <w:r>
        <w:rPr>
          <w:rFonts w:cs="Arial"/>
          <w:color w:val="000000"/>
          <w:vertAlign w:val="subscript"/>
          <w:lang w:eastAsia="en-AU"/>
        </w:rPr>
        <w:t>3</w:t>
      </w:r>
      <w:r>
        <w:rPr>
          <w:rFonts w:cs="Arial"/>
          <w:color w:val="000000"/>
          <w:lang w:eastAsia="en-AU"/>
        </w:rPr>
        <w:t>/HCO</w:t>
      </w:r>
      <w:r>
        <w:rPr>
          <w:rFonts w:cs="Arial"/>
          <w:color w:val="000000"/>
          <w:vertAlign w:val="subscript"/>
          <w:lang w:eastAsia="en-AU"/>
        </w:rPr>
        <w:t>3</w:t>
      </w:r>
      <w:r>
        <w:rPr>
          <w:rFonts w:cs="Arial"/>
          <w:color w:val="000000"/>
          <w:vertAlign w:val="superscript"/>
          <w:lang w:eastAsia="en-AU"/>
        </w:rPr>
        <w:t>-</w:t>
      </w:r>
      <w:r>
        <w:rPr>
          <w:rFonts w:cs="Arial"/>
          <w:color w:val="000000"/>
          <w:lang w:eastAsia="en-AU"/>
        </w:rPr>
        <w:t xml:space="preserve"> buffer in human blood.</w:t>
      </w:r>
    </w:p>
    <w:p w14:paraId="0EC379CF" w14:textId="5FC3C7E7" w:rsidR="00530AA3" w:rsidRDefault="00B94448" w:rsidP="00E12C3B">
      <w:pPr>
        <w:spacing w:before="0"/>
        <w:rPr>
          <w:rFonts w:cs="Arial"/>
          <w:color w:val="000000"/>
          <w:lang w:eastAsia="en-AU"/>
        </w:rPr>
      </w:pPr>
      <w:r>
        <w:rPr>
          <w:rFonts w:cs="Arial"/>
          <w:color w:val="000000"/>
          <w:lang w:eastAsia="en-AU"/>
        </w:rPr>
        <w:t>The pH of blood is approximately neutral</w:t>
      </w:r>
      <w:r w:rsidR="009F6FED">
        <w:rPr>
          <w:rFonts w:cs="Arial"/>
          <w:color w:val="000000"/>
          <w:lang w:eastAsia="en-AU"/>
        </w:rPr>
        <w:t xml:space="preserve">. The </w:t>
      </w:r>
      <w:r w:rsidR="00037326">
        <w:rPr>
          <w:rFonts w:cs="Arial"/>
          <w:color w:val="000000"/>
          <w:lang w:eastAsia="en-AU"/>
        </w:rPr>
        <w:t xml:space="preserve">bicarbonate </w:t>
      </w:r>
      <w:r w:rsidR="00D77696">
        <w:rPr>
          <w:rFonts w:cs="Arial"/>
          <w:color w:val="000000"/>
          <w:lang w:eastAsia="en-AU"/>
        </w:rPr>
        <w:t>–carbonic acid</w:t>
      </w:r>
      <w:r w:rsidR="009F6FED">
        <w:rPr>
          <w:rFonts w:cs="Arial"/>
          <w:color w:val="000000"/>
          <w:lang w:eastAsia="en-AU"/>
        </w:rPr>
        <w:t xml:space="preserve"> buffer system in the blood </w:t>
      </w:r>
      <w:r w:rsidR="00530AA3">
        <w:rPr>
          <w:rFonts w:cs="Arial"/>
          <w:color w:val="000000"/>
          <w:lang w:eastAsia="en-AU"/>
        </w:rPr>
        <w:t>resists</w:t>
      </w:r>
      <w:r w:rsidR="00E12C3B" w:rsidRPr="00CF1F97">
        <w:rPr>
          <w:rFonts w:cs="Arial"/>
          <w:color w:val="000000"/>
          <w:lang w:eastAsia="en-AU"/>
        </w:rPr>
        <w:t xml:space="preserve"> changes </w:t>
      </w:r>
      <w:r w:rsidR="00E12C3B">
        <w:rPr>
          <w:rFonts w:cs="Arial"/>
          <w:color w:val="000000"/>
          <w:lang w:eastAsia="en-AU"/>
        </w:rPr>
        <w:t>in</w:t>
      </w:r>
      <w:r w:rsidR="00E12C3B" w:rsidRPr="00CF1F97">
        <w:rPr>
          <w:rFonts w:cs="Arial"/>
          <w:color w:val="000000"/>
          <w:lang w:eastAsia="en-AU"/>
        </w:rPr>
        <w:t xml:space="preserve"> pH within th</w:t>
      </w:r>
      <w:r w:rsidR="00E12C3B">
        <w:rPr>
          <w:rFonts w:cs="Arial"/>
          <w:color w:val="000000"/>
          <w:lang w:eastAsia="en-AU"/>
        </w:rPr>
        <w:t xml:space="preserve">e blood </w:t>
      </w:r>
      <w:r w:rsidR="00530AA3">
        <w:rPr>
          <w:rFonts w:cs="Arial"/>
          <w:color w:val="000000"/>
          <w:lang w:eastAsia="en-AU"/>
        </w:rPr>
        <w:t>that may occur because of activities such as</w:t>
      </w:r>
      <w:r w:rsidR="00E12C3B">
        <w:rPr>
          <w:rFonts w:cs="Arial"/>
          <w:color w:val="000000"/>
          <w:lang w:eastAsia="en-AU"/>
        </w:rPr>
        <w:t xml:space="preserve"> exercise or </w:t>
      </w:r>
      <w:r w:rsidR="00530AA3">
        <w:rPr>
          <w:rFonts w:cs="Arial"/>
          <w:color w:val="000000"/>
          <w:lang w:eastAsia="en-AU"/>
        </w:rPr>
        <w:t xml:space="preserve">other </w:t>
      </w:r>
      <w:r w:rsidR="00E12C3B">
        <w:rPr>
          <w:rFonts w:cs="Arial"/>
          <w:color w:val="000000"/>
          <w:lang w:eastAsia="en-AU"/>
        </w:rPr>
        <w:t xml:space="preserve">metabolic processes. </w:t>
      </w:r>
    </w:p>
    <w:p w14:paraId="74D8DD34" w14:textId="1D90CDEF" w:rsidR="00D77696" w:rsidRDefault="00D77696" w:rsidP="00960CD6">
      <w:pPr>
        <w:spacing w:before="0"/>
        <w:jc w:val="center"/>
        <w:rPr>
          <w:rFonts w:eastAsiaTheme="minorEastAsia" w:cs="Arial"/>
          <w:color w:val="000000"/>
          <w:vertAlign w:val="subscript"/>
          <w:lang w:eastAsia="en-AU"/>
        </w:rPr>
      </w:pPr>
      <w:r>
        <w:rPr>
          <w:rFonts w:cs="Arial"/>
          <w:color w:val="000000"/>
          <w:lang w:eastAsia="en-AU"/>
        </w:rPr>
        <w:t>H</w:t>
      </w:r>
      <w:r>
        <w:rPr>
          <w:rFonts w:cs="Arial"/>
          <w:color w:val="000000"/>
          <w:vertAlign w:val="subscript"/>
          <w:lang w:eastAsia="en-AU"/>
        </w:rPr>
        <w:t>2</w:t>
      </w:r>
      <w:r>
        <w:rPr>
          <w:rFonts w:cs="Arial"/>
          <w:color w:val="000000"/>
          <w:lang w:eastAsia="en-AU"/>
        </w:rPr>
        <w:t>CO</w:t>
      </w:r>
      <w:r>
        <w:rPr>
          <w:rFonts w:cs="Arial"/>
          <w:color w:val="000000"/>
          <w:vertAlign w:val="subscript"/>
          <w:lang w:eastAsia="en-AU"/>
        </w:rPr>
        <w:t>3(aq)</w:t>
      </w:r>
      <w:r w:rsidR="00A24F95">
        <w:rPr>
          <w:rFonts w:cs="Arial"/>
          <w:color w:val="000000"/>
          <w:vertAlign w:val="subscript"/>
          <w:lang w:eastAsia="en-AU"/>
        </w:rPr>
        <w:t xml:space="preserve"> </w:t>
      </w:r>
      <w:r w:rsidR="00A24F95">
        <w:rPr>
          <w:rFonts w:cs="Arial"/>
          <w:color w:val="000000"/>
          <w:lang w:eastAsia="en-AU"/>
        </w:rPr>
        <w:t>+  H</w:t>
      </w:r>
      <w:r w:rsidR="00A24F95">
        <w:rPr>
          <w:rFonts w:cs="Arial"/>
          <w:color w:val="000000"/>
          <w:vertAlign w:val="subscript"/>
          <w:lang w:eastAsia="en-AU"/>
        </w:rPr>
        <w:t>2</w:t>
      </w:r>
      <w:r w:rsidR="00A24F95">
        <w:rPr>
          <w:rFonts w:cs="Arial"/>
          <w:color w:val="000000"/>
          <w:lang w:eastAsia="en-AU"/>
        </w:rPr>
        <w:t>O</w:t>
      </w:r>
      <w:r w:rsidR="00A24F95">
        <w:rPr>
          <w:rFonts w:cs="Arial"/>
          <w:color w:val="000000"/>
          <w:vertAlign w:val="subscript"/>
          <w:lang w:eastAsia="en-AU"/>
        </w:rPr>
        <w:t>(l)</w:t>
      </w:r>
      <w:r>
        <w:rPr>
          <w:rFonts w:cs="Arial"/>
          <w:color w:val="000000"/>
          <w:lang w:eastAsia="en-AU"/>
        </w:rPr>
        <w:t xml:space="preserve"> </w:t>
      </w:r>
      <w:r w:rsidR="002C4ECF">
        <w:rPr>
          <w:rFonts w:ascii="Cambria Math" w:hAnsi="Cambria Math" w:cs="Cambria Math"/>
        </w:rPr>
        <w:t>⇌</w:t>
      </w:r>
      <w:r w:rsidR="00593361">
        <w:rPr>
          <w:rFonts w:cs="Arial"/>
          <w:color w:val="000000"/>
          <w:lang w:eastAsia="en-AU"/>
        </w:rPr>
        <w:t xml:space="preserve"> </w:t>
      </w:r>
      <w:r>
        <w:rPr>
          <w:rFonts w:eastAsiaTheme="minorEastAsia" w:cs="Arial"/>
          <w:color w:val="000000"/>
          <w:lang w:eastAsia="en-AU"/>
        </w:rPr>
        <w:t>HCO</w:t>
      </w:r>
      <w:r>
        <w:rPr>
          <w:rFonts w:eastAsiaTheme="minorEastAsia" w:cs="Arial"/>
          <w:color w:val="000000"/>
          <w:vertAlign w:val="subscript"/>
          <w:lang w:eastAsia="en-AU"/>
        </w:rPr>
        <w:t>3</w:t>
      </w:r>
      <w:r>
        <w:rPr>
          <w:rFonts w:eastAsiaTheme="minorEastAsia" w:cs="Arial"/>
          <w:color w:val="000000"/>
          <w:vertAlign w:val="superscript"/>
          <w:lang w:eastAsia="en-AU"/>
        </w:rPr>
        <w:t>-</w:t>
      </w:r>
      <w:r>
        <w:rPr>
          <w:rFonts w:eastAsiaTheme="minorEastAsia" w:cs="Arial"/>
          <w:color w:val="000000"/>
          <w:vertAlign w:val="subscript"/>
          <w:lang w:eastAsia="en-AU"/>
        </w:rPr>
        <w:t>(aq)</w:t>
      </w:r>
      <w:r w:rsidR="00A24F95">
        <w:rPr>
          <w:rFonts w:eastAsiaTheme="minorEastAsia" w:cs="Arial"/>
          <w:color w:val="000000"/>
          <w:lang w:eastAsia="en-AU"/>
        </w:rPr>
        <w:t xml:space="preserve">  + </w:t>
      </w:r>
      <w:r>
        <w:rPr>
          <w:rFonts w:eastAsiaTheme="minorEastAsia" w:cs="Arial"/>
          <w:color w:val="000000"/>
          <w:lang w:eastAsia="en-AU"/>
        </w:rPr>
        <w:t xml:space="preserve">  H</w:t>
      </w:r>
      <w:r w:rsidR="00A24F95">
        <w:rPr>
          <w:rFonts w:eastAsiaTheme="minorEastAsia" w:cs="Arial"/>
          <w:color w:val="000000"/>
          <w:vertAlign w:val="subscript"/>
          <w:lang w:eastAsia="en-AU"/>
        </w:rPr>
        <w:t>3</w:t>
      </w:r>
      <w:r w:rsidR="00A24F95">
        <w:rPr>
          <w:rFonts w:eastAsiaTheme="minorEastAsia" w:cs="Arial"/>
          <w:color w:val="000000"/>
          <w:lang w:eastAsia="en-AU"/>
        </w:rPr>
        <w:t>O</w:t>
      </w:r>
      <w:r>
        <w:rPr>
          <w:rFonts w:eastAsiaTheme="minorEastAsia" w:cs="Arial"/>
          <w:color w:val="000000"/>
          <w:vertAlign w:val="superscript"/>
          <w:lang w:eastAsia="en-AU"/>
        </w:rPr>
        <w:t>+</w:t>
      </w:r>
      <w:r w:rsidR="00A24F95">
        <w:rPr>
          <w:rFonts w:eastAsiaTheme="minorEastAsia" w:cs="Arial"/>
          <w:color w:val="000000"/>
          <w:vertAlign w:val="subscript"/>
          <w:lang w:eastAsia="en-AU"/>
        </w:rPr>
        <w:t>(l)</w:t>
      </w:r>
      <w:r w:rsidR="00593361">
        <w:rPr>
          <w:rFonts w:eastAsiaTheme="minorEastAsia" w:cs="Arial"/>
          <w:color w:val="000000"/>
          <w:vertAlign w:val="superscript"/>
          <w:lang w:eastAsia="en-AU"/>
        </w:rPr>
        <w:t xml:space="preserve"> </w:t>
      </w:r>
      <w:r w:rsidR="00593361" w:rsidRPr="00593361">
        <w:rPr>
          <w:rFonts w:eastAsiaTheme="minorEastAsia" w:cs="Arial"/>
          <w:color w:val="000000"/>
          <w:lang w:eastAsia="en-AU"/>
        </w:rPr>
        <w:t>↔</w:t>
      </w:r>
      <w:r>
        <w:rPr>
          <w:rFonts w:eastAsiaTheme="minorEastAsia" w:cs="Arial"/>
          <w:color w:val="000000"/>
          <w:vertAlign w:val="superscript"/>
          <w:lang w:eastAsia="en-AU"/>
        </w:rPr>
        <w:t xml:space="preserve"> </w:t>
      </w:r>
      <w:r>
        <w:rPr>
          <w:rFonts w:eastAsiaTheme="minorEastAsia" w:cs="Arial"/>
          <w:color w:val="000000"/>
          <w:lang w:eastAsia="en-AU"/>
        </w:rPr>
        <w:t>CO</w:t>
      </w:r>
      <w:r>
        <w:rPr>
          <w:rFonts w:eastAsiaTheme="minorEastAsia" w:cs="Arial"/>
          <w:color w:val="000000"/>
          <w:vertAlign w:val="subscript"/>
          <w:lang w:eastAsia="en-AU"/>
        </w:rPr>
        <w:t>2(g)</w:t>
      </w:r>
      <w:r>
        <w:rPr>
          <w:rFonts w:eastAsiaTheme="minorEastAsia" w:cs="Arial"/>
          <w:color w:val="000000"/>
          <w:lang w:eastAsia="en-AU"/>
        </w:rPr>
        <w:t xml:space="preserve">  +   </w:t>
      </w:r>
      <w:r w:rsidR="00A24F95">
        <w:rPr>
          <w:rFonts w:eastAsiaTheme="minorEastAsia" w:cs="Arial"/>
          <w:color w:val="000000"/>
          <w:lang w:eastAsia="en-AU"/>
        </w:rPr>
        <w:t>2</w:t>
      </w:r>
      <w:r>
        <w:rPr>
          <w:rFonts w:eastAsiaTheme="minorEastAsia" w:cs="Arial"/>
          <w:color w:val="000000"/>
          <w:lang w:eastAsia="en-AU"/>
        </w:rPr>
        <w:t>H</w:t>
      </w:r>
      <w:r>
        <w:rPr>
          <w:rFonts w:eastAsiaTheme="minorEastAsia" w:cs="Arial"/>
          <w:color w:val="000000"/>
          <w:vertAlign w:val="subscript"/>
          <w:lang w:eastAsia="en-AU"/>
        </w:rPr>
        <w:t>2</w:t>
      </w:r>
      <w:r>
        <w:rPr>
          <w:rFonts w:eastAsiaTheme="minorEastAsia" w:cs="Arial"/>
          <w:color w:val="000000"/>
          <w:lang w:eastAsia="en-AU"/>
        </w:rPr>
        <w:t>O</w:t>
      </w:r>
      <w:r>
        <w:rPr>
          <w:rFonts w:eastAsiaTheme="minorEastAsia" w:cs="Arial"/>
          <w:color w:val="000000"/>
          <w:vertAlign w:val="subscript"/>
          <w:lang w:eastAsia="en-AU"/>
        </w:rPr>
        <w:t>(l)</w:t>
      </w:r>
    </w:p>
    <w:p w14:paraId="3E00419E" w14:textId="77777777" w:rsidR="00A24F95" w:rsidRPr="00D77696" w:rsidRDefault="00A24F95" w:rsidP="00E12C3B">
      <w:pPr>
        <w:spacing w:before="0"/>
        <w:rPr>
          <w:rFonts w:cs="Arial"/>
          <w:color w:val="000000"/>
          <w:vertAlign w:val="subscript"/>
          <w:lang w:eastAsia="en-AU"/>
        </w:rPr>
      </w:pPr>
    </w:p>
    <w:p w14:paraId="7725E18D" w14:textId="0FB774E6" w:rsidR="00E12C3B" w:rsidRPr="008D5A06" w:rsidRDefault="00E12C3B" w:rsidP="00E12C3B">
      <w:pPr>
        <w:spacing w:before="0"/>
        <w:rPr>
          <w:rFonts w:cs="Arial"/>
          <w:color w:val="000000"/>
          <w:lang w:eastAsia="en-AU"/>
        </w:rPr>
      </w:pPr>
      <w:r w:rsidRPr="00CF1F97">
        <w:rPr>
          <w:rFonts w:cs="Arial"/>
          <w:color w:val="000000"/>
          <w:lang w:eastAsia="en-AU"/>
        </w:rPr>
        <w:t xml:space="preserve">When </w:t>
      </w:r>
      <w:r w:rsidR="00A53C31">
        <w:rPr>
          <w:rFonts w:cs="Arial"/>
          <w:color w:val="000000"/>
          <w:lang w:eastAsia="en-AU"/>
        </w:rPr>
        <w:t>H</w:t>
      </w:r>
      <w:r w:rsidR="00A53C31" w:rsidRPr="00C26DF8">
        <w:rPr>
          <w:rFonts w:cs="Arial"/>
          <w:color w:val="000000"/>
          <w:vertAlign w:val="subscript"/>
          <w:lang w:eastAsia="en-AU"/>
        </w:rPr>
        <w:t>3</w:t>
      </w:r>
      <w:r w:rsidR="00A53C31">
        <w:rPr>
          <w:rFonts w:cs="Arial"/>
          <w:color w:val="000000"/>
          <w:lang w:eastAsia="en-AU"/>
        </w:rPr>
        <w:t>O</w:t>
      </w:r>
      <w:r w:rsidR="00A53C31" w:rsidRPr="006579AA">
        <w:rPr>
          <w:rFonts w:cs="Arial"/>
          <w:color w:val="000000"/>
          <w:vertAlign w:val="superscript"/>
          <w:lang w:eastAsia="en-AU"/>
        </w:rPr>
        <w:t>+</w:t>
      </w:r>
      <w:r w:rsidR="00A53C31">
        <w:rPr>
          <w:rFonts w:cs="Arial"/>
          <w:color w:val="000000"/>
          <w:lang w:eastAsia="en-AU"/>
        </w:rPr>
        <w:t xml:space="preserve"> accumulates in the blood, the pH of the blood will decrease. </w:t>
      </w:r>
      <w:r w:rsidR="00273D61">
        <w:rPr>
          <w:rFonts w:cs="Arial"/>
          <w:lang w:eastAsia="en-AU"/>
        </w:rPr>
        <w:t>This causes the</w:t>
      </w:r>
      <w:r>
        <w:rPr>
          <w:rFonts w:cs="Arial"/>
          <w:lang w:eastAsia="en-AU"/>
        </w:rPr>
        <w:t xml:space="preserve"> equilibrium position </w:t>
      </w:r>
      <w:r w:rsidR="00594DC6">
        <w:rPr>
          <w:rFonts w:cs="Arial"/>
          <w:lang w:eastAsia="en-AU"/>
        </w:rPr>
        <w:t>of the bicarbonate</w:t>
      </w:r>
      <w:r w:rsidR="00A24F95">
        <w:rPr>
          <w:rFonts w:cs="Arial"/>
          <w:lang w:eastAsia="en-AU"/>
        </w:rPr>
        <w:t>-carbonic acid</w:t>
      </w:r>
      <w:r w:rsidR="00594DC6">
        <w:rPr>
          <w:rFonts w:cs="Arial"/>
          <w:lang w:eastAsia="en-AU"/>
        </w:rPr>
        <w:t xml:space="preserve"> buffer system to </w:t>
      </w:r>
      <w:r>
        <w:rPr>
          <w:rFonts w:cs="Arial"/>
          <w:lang w:eastAsia="en-AU"/>
        </w:rPr>
        <w:t>shift</w:t>
      </w:r>
      <w:r w:rsidR="00594DC6">
        <w:rPr>
          <w:rFonts w:cs="Arial"/>
          <w:lang w:eastAsia="en-AU"/>
        </w:rPr>
        <w:t xml:space="preserve"> to the left</w:t>
      </w:r>
      <w:r>
        <w:rPr>
          <w:rFonts w:cs="Arial"/>
          <w:lang w:eastAsia="en-AU"/>
        </w:rPr>
        <w:t xml:space="preserve">, </w:t>
      </w:r>
      <w:r w:rsidR="00CB45EA">
        <w:rPr>
          <w:rFonts w:cs="Arial"/>
          <w:lang w:eastAsia="en-AU"/>
        </w:rPr>
        <w:t>as per</w:t>
      </w:r>
      <w:r>
        <w:rPr>
          <w:rFonts w:cs="Arial"/>
          <w:lang w:eastAsia="en-AU"/>
        </w:rPr>
        <w:t xml:space="preserve"> </w:t>
      </w:r>
      <w:r w:rsidR="00A50E8D">
        <w:rPr>
          <w:rFonts w:cs="Arial"/>
          <w:lang w:eastAsia="en-AU"/>
        </w:rPr>
        <w:t xml:space="preserve">Le </w:t>
      </w:r>
      <w:r>
        <w:rPr>
          <w:rFonts w:cs="Arial"/>
          <w:lang w:eastAsia="en-AU"/>
        </w:rPr>
        <w:t xml:space="preserve">Chatelier’s principle. pH will </w:t>
      </w:r>
      <w:r w:rsidR="00777912">
        <w:rPr>
          <w:rFonts w:cs="Arial"/>
          <w:lang w:eastAsia="en-AU"/>
        </w:rPr>
        <w:t>thus return to neutral</w:t>
      </w:r>
      <w:r>
        <w:rPr>
          <w:rFonts w:cs="Arial"/>
          <w:lang w:eastAsia="en-AU"/>
        </w:rPr>
        <w:t>, despite the addition of an acid. Conversely</w:t>
      </w:r>
      <w:r w:rsidRPr="007F716B">
        <w:rPr>
          <w:rFonts w:cs="Arial"/>
          <w:lang w:eastAsia="en-AU"/>
        </w:rPr>
        <w:t xml:space="preserve">, </w:t>
      </w:r>
      <w:r w:rsidR="000605DE">
        <w:rPr>
          <w:rFonts w:cs="Arial"/>
          <w:lang w:eastAsia="en-AU"/>
        </w:rPr>
        <w:t xml:space="preserve">the </w:t>
      </w:r>
      <w:r w:rsidR="001A3957">
        <w:rPr>
          <w:rFonts w:cs="Arial"/>
          <w:lang w:eastAsia="en-AU"/>
        </w:rPr>
        <w:t>accumulation</w:t>
      </w:r>
      <w:r w:rsidR="000605DE">
        <w:rPr>
          <w:rFonts w:cs="Arial"/>
          <w:lang w:eastAsia="en-AU"/>
        </w:rPr>
        <w:t xml:space="preserve"> of OH</w:t>
      </w:r>
      <w:r w:rsidR="000605DE" w:rsidRPr="006579AA">
        <w:rPr>
          <w:rFonts w:cs="Arial"/>
          <w:color w:val="000000"/>
          <w:vertAlign w:val="superscript"/>
          <w:lang w:eastAsia="en-AU"/>
        </w:rPr>
        <w:t>-</w:t>
      </w:r>
      <w:r w:rsidR="000605DE">
        <w:rPr>
          <w:rFonts w:cs="Arial"/>
          <w:lang w:eastAsia="en-AU"/>
        </w:rPr>
        <w:t xml:space="preserve"> ions in the blood will cause its pH to rise</w:t>
      </w:r>
      <w:r w:rsidR="005C4EE4">
        <w:rPr>
          <w:rFonts w:cs="Arial"/>
          <w:lang w:eastAsia="en-AU"/>
        </w:rPr>
        <w:t>. However, the OH</w:t>
      </w:r>
      <w:r w:rsidR="005C4EE4" w:rsidRPr="006579AA">
        <w:rPr>
          <w:rFonts w:cs="Arial"/>
          <w:color w:val="000000"/>
          <w:vertAlign w:val="superscript"/>
          <w:lang w:eastAsia="en-AU"/>
        </w:rPr>
        <w:t>-</w:t>
      </w:r>
      <w:r w:rsidR="005C4EE4">
        <w:rPr>
          <w:rFonts w:cs="Arial"/>
          <w:lang w:eastAsia="en-AU"/>
        </w:rPr>
        <w:t xml:space="preserve"> ions will react with </w:t>
      </w:r>
      <w:r w:rsidRPr="007F716B">
        <w:rPr>
          <w:rFonts w:cs="Arial"/>
          <w:lang w:eastAsia="en-AU"/>
        </w:rPr>
        <w:t xml:space="preserve">the </w:t>
      </w:r>
      <w:r>
        <w:rPr>
          <w:rFonts w:cs="Arial"/>
          <w:color w:val="000000"/>
          <w:lang w:eastAsia="en-AU"/>
        </w:rPr>
        <w:t>H</w:t>
      </w:r>
      <w:r>
        <w:rPr>
          <w:rFonts w:cs="Arial"/>
          <w:color w:val="000000"/>
          <w:vertAlign w:val="subscript"/>
          <w:lang w:eastAsia="en-AU"/>
        </w:rPr>
        <w:t>3</w:t>
      </w:r>
      <w:r>
        <w:rPr>
          <w:rFonts w:cs="Arial"/>
          <w:color w:val="000000"/>
          <w:lang w:eastAsia="en-AU"/>
        </w:rPr>
        <w:t>O</w:t>
      </w:r>
      <w:r>
        <w:rPr>
          <w:rFonts w:cs="Arial"/>
          <w:color w:val="000000"/>
          <w:vertAlign w:val="superscript"/>
          <w:lang w:eastAsia="en-AU"/>
        </w:rPr>
        <w:t xml:space="preserve">+ </w:t>
      </w:r>
      <w:r w:rsidRPr="00CF1F97">
        <w:rPr>
          <w:rFonts w:cs="Arial"/>
          <w:color w:val="000000"/>
          <w:lang w:eastAsia="en-AU"/>
        </w:rPr>
        <w:t xml:space="preserve">ions </w:t>
      </w:r>
      <w:r>
        <w:rPr>
          <w:rFonts w:cs="Arial"/>
          <w:color w:val="000000"/>
          <w:lang w:eastAsia="en-AU"/>
        </w:rPr>
        <w:t>and reduce its concentration.</w:t>
      </w:r>
      <w:r w:rsidRPr="00CF1F97">
        <w:rPr>
          <w:rFonts w:cs="Arial"/>
          <w:color w:val="000000"/>
          <w:lang w:eastAsia="en-AU"/>
        </w:rPr>
        <w:t xml:space="preserve"> </w:t>
      </w:r>
      <w:r w:rsidR="009A20FA">
        <w:rPr>
          <w:rFonts w:cs="Arial"/>
          <w:color w:val="000000"/>
          <w:lang w:eastAsia="en-AU"/>
        </w:rPr>
        <w:t xml:space="preserve">According to </w:t>
      </w:r>
      <w:r>
        <w:rPr>
          <w:rFonts w:cs="Arial"/>
          <w:color w:val="000000"/>
          <w:lang w:eastAsia="en-AU"/>
        </w:rPr>
        <w:t xml:space="preserve">Le Chatelier’s principle, the equilibrium will shift towards the right to maintain the </w:t>
      </w:r>
      <w:r w:rsidR="008777F6">
        <w:rPr>
          <w:rFonts w:eastAsiaTheme="minorEastAsia" w:cs="Arial"/>
          <w:color w:val="000000"/>
          <w:lang w:eastAsia="en-AU"/>
        </w:rPr>
        <w:t>H</w:t>
      </w:r>
      <w:r w:rsidR="008777F6">
        <w:rPr>
          <w:rFonts w:eastAsiaTheme="minorEastAsia" w:cs="Arial"/>
          <w:color w:val="000000"/>
          <w:vertAlign w:val="subscript"/>
          <w:lang w:eastAsia="en-AU"/>
        </w:rPr>
        <w:t>3</w:t>
      </w:r>
      <w:r w:rsidR="008777F6">
        <w:rPr>
          <w:rFonts w:eastAsiaTheme="minorEastAsia" w:cs="Arial"/>
          <w:color w:val="000000"/>
          <w:lang w:eastAsia="en-AU"/>
        </w:rPr>
        <w:t>O</w:t>
      </w:r>
      <w:r w:rsidR="008777F6">
        <w:rPr>
          <w:rFonts w:eastAsiaTheme="minorEastAsia" w:cs="Arial"/>
          <w:color w:val="000000"/>
          <w:vertAlign w:val="superscript"/>
          <w:lang w:eastAsia="en-AU"/>
        </w:rPr>
        <w:t>+</w:t>
      </w:r>
      <w:r>
        <w:rPr>
          <w:rFonts w:cs="Arial"/>
          <w:color w:val="000000"/>
          <w:lang w:eastAsia="en-AU"/>
        </w:rPr>
        <w:t xml:space="preserve"> concentration and maintain </w:t>
      </w:r>
      <w:r w:rsidR="0078533D">
        <w:rPr>
          <w:rFonts w:cs="Arial"/>
          <w:color w:val="000000"/>
          <w:lang w:eastAsia="en-AU"/>
        </w:rPr>
        <w:t xml:space="preserve">a </w:t>
      </w:r>
      <w:r w:rsidR="00784B1C">
        <w:rPr>
          <w:rFonts w:cs="Arial"/>
          <w:color w:val="000000"/>
          <w:lang w:eastAsia="en-AU"/>
        </w:rPr>
        <w:t xml:space="preserve">neutral </w:t>
      </w:r>
      <w:r>
        <w:rPr>
          <w:rFonts w:cs="Arial"/>
          <w:color w:val="000000"/>
          <w:lang w:eastAsia="en-AU"/>
        </w:rPr>
        <w:t>pH. In this way, the reaction</w:t>
      </w:r>
      <w:r w:rsidRPr="00CF1F97">
        <w:rPr>
          <w:rFonts w:cs="Arial"/>
          <w:color w:val="000000"/>
          <w:lang w:eastAsia="en-AU"/>
        </w:rPr>
        <w:t xml:space="preserve"> overall creates a cycle of regulating pH changes, indicati</w:t>
      </w:r>
      <w:r>
        <w:rPr>
          <w:rFonts w:cs="Arial"/>
          <w:color w:val="000000"/>
          <w:lang w:eastAsia="en-AU"/>
        </w:rPr>
        <w:t>ve of a specific buffer system.</w:t>
      </w:r>
    </w:p>
    <w:p w14:paraId="7B1CE2B7" w14:textId="5BA01F41" w:rsidR="006A444C" w:rsidRPr="0064235D" w:rsidRDefault="006A444C" w:rsidP="0088755A">
      <w:pPr>
        <w:pStyle w:val="Heading3"/>
        <w:pageBreakBefore/>
      </w:pPr>
      <w:r w:rsidRPr="0064235D">
        <w:lastRenderedPageBreak/>
        <w:t xml:space="preserve">Question </w:t>
      </w:r>
      <w:r w:rsidR="00315081" w:rsidRPr="0064235D">
        <w:t>1</w:t>
      </w:r>
      <w:r w:rsidR="008D0377">
        <w:t>5</w:t>
      </w:r>
      <w:r w:rsidR="00980716" w:rsidRPr="0064235D">
        <w:t xml:space="preserve"> </w:t>
      </w:r>
      <w:r w:rsidR="00A464AC" w:rsidRPr="0064235D">
        <w:t>(8 marks</w:t>
      </w:r>
      <w:r w:rsidR="003B0A21" w:rsidRPr="0064235D">
        <w:t>)</w:t>
      </w:r>
    </w:p>
    <w:p w14:paraId="1E32827D" w14:textId="52743E99" w:rsidR="003B0A21" w:rsidRDefault="006A444C" w:rsidP="006A444C">
      <w:pPr>
        <w:spacing w:before="0"/>
        <w:rPr>
          <w:rFonts w:eastAsia="Times New Roman" w:cs="Arial"/>
          <w:lang w:eastAsia="en-AU"/>
        </w:rPr>
      </w:pPr>
      <w:r w:rsidRPr="00CF1F97">
        <w:rPr>
          <w:rFonts w:eastAsia="Times New Roman" w:cs="Arial"/>
          <w:lang w:eastAsia="en-AU"/>
        </w:rPr>
        <w:t>A chemist wanted to determine the percentage of cal</w:t>
      </w:r>
      <w:r w:rsidR="003B0A21">
        <w:rPr>
          <w:rFonts w:eastAsia="Times New Roman" w:cs="Arial"/>
          <w:lang w:eastAsia="en-AU"/>
        </w:rPr>
        <w:t xml:space="preserve">cium carbonate in a seashell. </w:t>
      </w:r>
      <w:r w:rsidR="00273ACF">
        <w:rPr>
          <w:rFonts w:eastAsia="Times New Roman" w:cs="Arial"/>
          <w:lang w:eastAsia="en-AU"/>
        </w:rPr>
        <w:t xml:space="preserve">In the first step, the chemist added </w:t>
      </w:r>
      <w:r w:rsidR="003B0A21">
        <w:rPr>
          <w:rFonts w:eastAsia="Times New Roman" w:cs="Arial"/>
          <w:lang w:eastAsia="en-AU"/>
        </w:rPr>
        <w:t xml:space="preserve">a known amount of hydrochloric acid, in excess, until </w:t>
      </w:r>
      <w:r w:rsidR="00A718CB">
        <w:rPr>
          <w:rFonts w:eastAsia="Times New Roman" w:cs="Arial"/>
          <w:lang w:eastAsia="en-AU"/>
        </w:rPr>
        <w:t xml:space="preserve">the </w:t>
      </w:r>
      <w:r w:rsidR="003B0A21">
        <w:rPr>
          <w:rFonts w:eastAsia="Times New Roman" w:cs="Arial"/>
          <w:lang w:eastAsia="en-AU"/>
        </w:rPr>
        <w:t xml:space="preserve">reaction </w:t>
      </w:r>
      <w:r w:rsidR="005E5F53">
        <w:rPr>
          <w:rFonts w:eastAsia="Times New Roman" w:cs="Arial"/>
          <w:lang w:eastAsia="en-AU"/>
        </w:rPr>
        <w:t>reached completion</w:t>
      </w:r>
      <w:r w:rsidR="003B0A21">
        <w:rPr>
          <w:rFonts w:eastAsia="Times New Roman" w:cs="Arial"/>
          <w:lang w:eastAsia="en-AU"/>
        </w:rPr>
        <w:t xml:space="preserve">. The excess </w:t>
      </w:r>
      <w:r w:rsidR="005E5F53">
        <w:rPr>
          <w:rFonts w:eastAsia="Times New Roman" w:cs="Arial"/>
          <w:lang w:eastAsia="en-AU"/>
        </w:rPr>
        <w:t xml:space="preserve">acid </w:t>
      </w:r>
      <w:r w:rsidR="003B0A21">
        <w:rPr>
          <w:rFonts w:eastAsia="Times New Roman" w:cs="Arial"/>
          <w:lang w:eastAsia="en-AU"/>
        </w:rPr>
        <w:t>was then titrated with</w:t>
      </w:r>
      <w:r w:rsidR="00A24F95">
        <w:rPr>
          <w:rFonts w:eastAsia="Times New Roman" w:cs="Arial"/>
          <w:lang w:eastAsia="en-AU"/>
        </w:rPr>
        <w:t xml:space="preserve"> sodium hydroxide</w:t>
      </w:r>
      <w:r w:rsidR="003B0A21">
        <w:rPr>
          <w:rFonts w:eastAsia="Times New Roman" w:cs="Arial"/>
          <w:lang w:eastAsia="en-AU"/>
        </w:rPr>
        <w:t xml:space="preserve">. </w:t>
      </w:r>
    </w:p>
    <w:p w14:paraId="12C4C091" w14:textId="2F9B310F" w:rsidR="006A444C" w:rsidRPr="00A94D69" w:rsidRDefault="006A444C" w:rsidP="00A94D69">
      <w:pPr>
        <w:pStyle w:val="ListNumber2"/>
        <w:numPr>
          <w:ilvl w:val="1"/>
          <w:numId w:val="15"/>
        </w:numPr>
      </w:pPr>
      <w:r w:rsidRPr="00A94D69">
        <w:t xml:space="preserve">Write the chemical equation </w:t>
      </w:r>
      <w:r w:rsidR="003B0A21" w:rsidRPr="00A94D69">
        <w:t xml:space="preserve">for </w:t>
      </w:r>
      <w:r w:rsidR="00DC5761">
        <w:t>each</w:t>
      </w:r>
      <w:r w:rsidR="00DC5761" w:rsidRPr="00A94D69">
        <w:t xml:space="preserve"> </w:t>
      </w:r>
      <w:r w:rsidR="003B0A21" w:rsidRPr="00A94D69">
        <w:t>step.</w:t>
      </w:r>
    </w:p>
    <w:p w14:paraId="5234738E" w14:textId="40AEF863" w:rsidR="00E359FF" w:rsidRPr="00A94D69" w:rsidRDefault="006A444C" w:rsidP="00A94D69">
      <w:pPr>
        <w:pStyle w:val="ListNumber2"/>
      </w:pPr>
      <w:r w:rsidRPr="00A94D69">
        <w:t>Suggest a valid and reliable procedure that can be carried out</w:t>
      </w:r>
      <w:r w:rsidR="005A5038">
        <w:t xml:space="preserve"> to determine the percentage of calcium carbonate in seashells.</w:t>
      </w:r>
    </w:p>
    <w:p w14:paraId="173F5DA1" w14:textId="3909DA26" w:rsidR="00E359FF" w:rsidRPr="005413A1" w:rsidRDefault="00E359FF" w:rsidP="005413A1">
      <w:pPr>
        <w:pStyle w:val="Heading4"/>
        <w:rPr>
          <w:lang w:eastAsia="en-AU"/>
        </w:rPr>
      </w:pPr>
      <w:r w:rsidRPr="00E359FF">
        <w:rPr>
          <w:lang w:eastAsia="en-AU"/>
        </w:rPr>
        <w:t>Marking Criteria and Sample answer</w:t>
      </w:r>
    </w:p>
    <w:p w14:paraId="362D39E9" w14:textId="17650DA3" w:rsidR="00980716" w:rsidRPr="00A162E7" w:rsidRDefault="00980716" w:rsidP="00A162E7">
      <w:pPr>
        <w:pStyle w:val="NoSpacing"/>
        <w:rPr>
          <w:rStyle w:val="Strong"/>
          <w:b w:val="0"/>
          <w:bCs w:val="0"/>
        </w:rPr>
      </w:pPr>
    </w:p>
    <w:tbl>
      <w:tblPr>
        <w:tblW w:w="99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4"/>
        <w:gridCol w:w="1233"/>
        <w:gridCol w:w="23"/>
      </w:tblGrid>
      <w:tr w:rsidR="000B454D" w:rsidRPr="00CF1F97" w14:paraId="00CE1481" w14:textId="77777777" w:rsidTr="00C86D30">
        <w:trPr>
          <w:trHeight w:val="26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1947482" w14:textId="77777777" w:rsidR="000B454D" w:rsidRPr="00CF1F97" w:rsidRDefault="000B454D" w:rsidP="00C86D30">
            <w:pPr>
              <w:pStyle w:val="Tableheading"/>
            </w:pPr>
            <w:r>
              <w:t xml:space="preserve">Marking Criteria (a) </w:t>
            </w:r>
          </w:p>
        </w:tc>
        <w:tc>
          <w:tcPr>
            <w:tcW w:w="1233" w:type="dxa"/>
            <w:tcBorders>
              <w:top w:val="single" w:sz="6" w:space="0" w:color="auto"/>
              <w:left w:val="nil"/>
              <w:bottom w:val="single" w:sz="6" w:space="0" w:color="auto"/>
              <w:right w:val="nil"/>
            </w:tcBorders>
          </w:tcPr>
          <w:p w14:paraId="77467D09" w14:textId="77777777" w:rsidR="000B454D" w:rsidRDefault="000B454D" w:rsidP="00C86D30">
            <w:pPr>
              <w:pStyle w:val="Tableheading"/>
            </w:pPr>
            <w:r>
              <w:t>Marks</w:t>
            </w:r>
          </w:p>
        </w:tc>
        <w:tc>
          <w:tcPr>
            <w:tcW w:w="0" w:type="auto"/>
            <w:tcBorders>
              <w:top w:val="single" w:sz="6" w:space="0" w:color="auto"/>
              <w:left w:val="nil"/>
              <w:bottom w:val="single" w:sz="6" w:space="0" w:color="auto"/>
              <w:right w:val="single" w:sz="6" w:space="0" w:color="auto"/>
            </w:tcBorders>
          </w:tcPr>
          <w:p w14:paraId="6637ABFE" w14:textId="77777777" w:rsidR="000B454D" w:rsidRDefault="000B454D" w:rsidP="00C86D30">
            <w:pPr>
              <w:pStyle w:val="Tabletext"/>
            </w:pPr>
          </w:p>
        </w:tc>
      </w:tr>
      <w:tr w:rsidR="000B454D" w:rsidRPr="00CF1F97" w14:paraId="0991D67E" w14:textId="77777777" w:rsidTr="00C86D30">
        <w:trPr>
          <w:trHeight w:val="567"/>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CF55B8C" w14:textId="6400CCF5" w:rsidR="000B454D" w:rsidRPr="00CF1F97" w:rsidRDefault="000B454D" w:rsidP="00C86D30">
            <w:pPr>
              <w:pStyle w:val="List"/>
            </w:pPr>
            <w:r>
              <w:t>TWO c</w:t>
            </w:r>
            <w:r w:rsidRPr="00CF1F97">
              <w:t xml:space="preserve">orrect </w:t>
            </w:r>
            <w:r>
              <w:t xml:space="preserve">balanced </w:t>
            </w:r>
            <w:r w:rsidRPr="00CF1F97">
              <w:t>equations</w:t>
            </w:r>
            <w:r w:rsidR="00A24F95">
              <w:t>, with states</w:t>
            </w:r>
            <w:r w:rsidRPr="00CF1F97">
              <w:t xml:space="preserve"> </w:t>
            </w:r>
          </w:p>
        </w:tc>
        <w:tc>
          <w:tcPr>
            <w:tcW w:w="1233" w:type="dxa"/>
            <w:tcBorders>
              <w:top w:val="single" w:sz="6" w:space="0" w:color="auto"/>
              <w:left w:val="nil"/>
              <w:bottom w:val="single" w:sz="6" w:space="0" w:color="auto"/>
              <w:right w:val="nil"/>
            </w:tcBorders>
          </w:tcPr>
          <w:p w14:paraId="6BC5FD06" w14:textId="77777777" w:rsidR="000B454D" w:rsidRDefault="000B454D" w:rsidP="00C86D30">
            <w:pPr>
              <w:pStyle w:val="Tabletext"/>
            </w:pPr>
            <w:r>
              <w:t>2</w:t>
            </w:r>
          </w:p>
        </w:tc>
        <w:tc>
          <w:tcPr>
            <w:tcW w:w="0" w:type="auto"/>
            <w:tcBorders>
              <w:top w:val="single" w:sz="6" w:space="0" w:color="auto"/>
              <w:left w:val="nil"/>
              <w:bottom w:val="single" w:sz="6" w:space="0" w:color="auto"/>
              <w:right w:val="single" w:sz="6" w:space="0" w:color="auto"/>
            </w:tcBorders>
          </w:tcPr>
          <w:p w14:paraId="2588BB9A" w14:textId="77777777" w:rsidR="000B454D" w:rsidRPr="00CF1F97" w:rsidRDefault="000B454D" w:rsidP="00C86D30">
            <w:pPr>
              <w:pStyle w:val="Tabletext"/>
            </w:pPr>
          </w:p>
        </w:tc>
      </w:tr>
      <w:tr w:rsidR="000B454D" w:rsidRPr="00CF1F97" w14:paraId="4917C2CD" w14:textId="77777777" w:rsidTr="00C86D30">
        <w:trPr>
          <w:trHeight w:val="4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3ADE678E" w14:textId="77777777" w:rsidR="000B454D" w:rsidRDefault="000B454D" w:rsidP="00C86D30">
            <w:pPr>
              <w:pStyle w:val="List"/>
            </w:pPr>
            <w:r>
              <w:t>any ONE correct balanced equation, with states</w:t>
            </w:r>
          </w:p>
        </w:tc>
        <w:tc>
          <w:tcPr>
            <w:tcW w:w="1233" w:type="dxa"/>
            <w:tcBorders>
              <w:top w:val="single" w:sz="6" w:space="0" w:color="auto"/>
              <w:left w:val="nil"/>
              <w:bottom w:val="single" w:sz="6" w:space="0" w:color="auto"/>
              <w:right w:val="nil"/>
            </w:tcBorders>
          </w:tcPr>
          <w:p w14:paraId="01378CE1" w14:textId="77777777" w:rsidR="000B454D" w:rsidRDefault="000B454D" w:rsidP="00C86D30">
            <w:pPr>
              <w:pStyle w:val="Tabletext"/>
            </w:pPr>
            <w:r>
              <w:t>1</w:t>
            </w:r>
          </w:p>
        </w:tc>
        <w:tc>
          <w:tcPr>
            <w:tcW w:w="0" w:type="auto"/>
            <w:tcBorders>
              <w:top w:val="single" w:sz="6" w:space="0" w:color="auto"/>
              <w:left w:val="nil"/>
              <w:bottom w:val="single" w:sz="6" w:space="0" w:color="auto"/>
              <w:right w:val="single" w:sz="6" w:space="0" w:color="auto"/>
            </w:tcBorders>
          </w:tcPr>
          <w:p w14:paraId="4B24427E" w14:textId="77777777" w:rsidR="000B454D" w:rsidRPr="00CF1F97" w:rsidRDefault="000B454D" w:rsidP="00C86D30">
            <w:pPr>
              <w:pStyle w:val="Tabletext"/>
            </w:pPr>
          </w:p>
        </w:tc>
      </w:tr>
    </w:tbl>
    <w:p w14:paraId="48FE8AAA" w14:textId="029A02AE" w:rsidR="008777F6" w:rsidRPr="005413A1" w:rsidRDefault="008777F6" w:rsidP="008777F6">
      <w:pPr>
        <w:spacing w:before="0"/>
        <w:rPr>
          <w:rFonts w:cs="Arial"/>
          <w:bCs/>
          <w:color w:val="000000"/>
          <w:lang w:eastAsia="en-AU"/>
        </w:rPr>
      </w:pPr>
    </w:p>
    <w:p w14:paraId="30609BDF" w14:textId="71B50001" w:rsidR="008777F6" w:rsidRDefault="008777F6" w:rsidP="006579AA">
      <w:pPr>
        <w:spacing w:before="120" w:after="120" w:line="240" w:lineRule="auto"/>
        <w:jc w:val="center"/>
        <w:rPr>
          <w:rFonts w:cs="Arial"/>
          <w:b/>
          <w:bCs/>
          <w:color w:val="000000"/>
          <w:vertAlign w:val="subscript"/>
          <w:lang w:eastAsia="en-AU"/>
        </w:rPr>
      </w:pPr>
      <w:r w:rsidRPr="005413A1">
        <w:rPr>
          <w:rFonts w:cs="Arial"/>
          <w:bCs/>
          <w:color w:val="000000"/>
          <w:lang w:eastAsia="en-AU"/>
        </w:rPr>
        <w:t>CaCO</w:t>
      </w:r>
      <w:r w:rsidRPr="005413A1">
        <w:rPr>
          <w:rFonts w:cs="Arial"/>
          <w:bCs/>
          <w:color w:val="000000"/>
          <w:vertAlign w:val="subscript"/>
          <w:lang w:eastAsia="en-AU"/>
        </w:rPr>
        <w:t>3(s)</w:t>
      </w:r>
      <w:r>
        <w:rPr>
          <w:rFonts w:cs="Arial"/>
          <w:bCs/>
          <w:color w:val="000000"/>
          <w:lang w:eastAsia="en-AU"/>
        </w:rPr>
        <w:t xml:space="preserve"> + </w:t>
      </w:r>
      <w:r w:rsidRPr="005413A1">
        <w:rPr>
          <w:rFonts w:cs="Arial"/>
          <w:bCs/>
          <w:color w:val="000000"/>
          <w:lang w:eastAsia="en-AU"/>
        </w:rPr>
        <w:t>2HCl</w:t>
      </w:r>
      <w:r>
        <w:rPr>
          <w:rFonts w:cs="Arial"/>
          <w:bCs/>
          <w:color w:val="000000"/>
          <w:vertAlign w:val="subscript"/>
          <w:lang w:eastAsia="en-AU"/>
        </w:rPr>
        <w:t xml:space="preserve">(aq) </w:t>
      </w:r>
      <w:r w:rsidR="001E2377">
        <w:rPr>
          <w:rFonts w:cs="Arial"/>
          <w:bCs/>
          <w:color w:val="000000"/>
          <w:lang w:eastAsia="en-AU"/>
        </w:rPr>
        <w:t>→</w:t>
      </w:r>
      <w:r>
        <w:rPr>
          <w:rFonts w:cs="Arial"/>
          <w:bCs/>
          <w:color w:val="000000"/>
          <w:lang w:eastAsia="en-AU"/>
        </w:rPr>
        <w:t xml:space="preserve"> </w:t>
      </w:r>
      <w:r w:rsidRPr="005413A1">
        <w:rPr>
          <w:rFonts w:cs="Arial"/>
          <w:bCs/>
          <w:color w:val="000000"/>
          <w:lang w:eastAsia="en-AU"/>
        </w:rPr>
        <w:t>CaCl</w:t>
      </w:r>
      <w:r w:rsidRPr="005413A1">
        <w:rPr>
          <w:rFonts w:cs="Arial"/>
          <w:bCs/>
          <w:color w:val="000000"/>
          <w:vertAlign w:val="subscript"/>
          <w:lang w:eastAsia="en-AU"/>
        </w:rPr>
        <w:t>2(aq)</w:t>
      </w:r>
      <w:r>
        <w:rPr>
          <w:rFonts w:cs="Arial"/>
          <w:b/>
          <w:bCs/>
          <w:color w:val="000000"/>
          <w:vertAlign w:val="subscript"/>
          <w:lang w:eastAsia="en-AU"/>
        </w:rPr>
        <w:t xml:space="preserve"> </w:t>
      </w:r>
      <w:r>
        <w:rPr>
          <w:rFonts w:cs="Arial"/>
          <w:bCs/>
          <w:color w:val="000000"/>
          <w:lang w:eastAsia="en-AU"/>
        </w:rPr>
        <w:t>+ H</w:t>
      </w:r>
      <w:r>
        <w:rPr>
          <w:rFonts w:cs="Arial"/>
          <w:bCs/>
          <w:color w:val="000000"/>
          <w:vertAlign w:val="subscript"/>
          <w:lang w:eastAsia="en-AU"/>
        </w:rPr>
        <w:t>2</w:t>
      </w:r>
      <w:r>
        <w:rPr>
          <w:rFonts w:cs="Arial"/>
          <w:bCs/>
          <w:color w:val="000000"/>
          <w:lang w:eastAsia="en-AU"/>
        </w:rPr>
        <w:t>O</w:t>
      </w:r>
      <w:r>
        <w:rPr>
          <w:rFonts w:cs="Arial"/>
          <w:bCs/>
          <w:color w:val="000000"/>
          <w:vertAlign w:val="subscript"/>
          <w:lang w:eastAsia="en-AU"/>
        </w:rPr>
        <w:t>(l)</w:t>
      </w:r>
      <w:r>
        <w:rPr>
          <w:rFonts w:cs="Arial"/>
          <w:bCs/>
          <w:color w:val="000000"/>
          <w:lang w:eastAsia="en-AU"/>
        </w:rPr>
        <w:t xml:space="preserve"> + CO</w:t>
      </w:r>
      <w:r>
        <w:rPr>
          <w:rFonts w:cs="Arial"/>
          <w:bCs/>
          <w:color w:val="000000"/>
          <w:vertAlign w:val="subscript"/>
          <w:lang w:eastAsia="en-AU"/>
        </w:rPr>
        <w:t>2(g)</w:t>
      </w:r>
    </w:p>
    <w:p w14:paraId="05487D60" w14:textId="15898E2F" w:rsidR="008777F6" w:rsidRDefault="008777F6" w:rsidP="006579AA">
      <w:pPr>
        <w:spacing w:before="120" w:after="120" w:line="240" w:lineRule="auto"/>
        <w:jc w:val="center"/>
        <w:rPr>
          <w:rFonts w:cs="Arial"/>
          <w:bCs/>
          <w:color w:val="000000"/>
          <w:vertAlign w:val="subscript"/>
          <w:lang w:eastAsia="en-AU"/>
        </w:rPr>
      </w:pPr>
      <w:r>
        <w:rPr>
          <w:rFonts w:cs="Arial"/>
          <w:bCs/>
          <w:color w:val="000000"/>
          <w:lang w:eastAsia="en-AU"/>
        </w:rPr>
        <w:t>HCl</w:t>
      </w:r>
      <w:r>
        <w:rPr>
          <w:rFonts w:cs="Arial"/>
          <w:bCs/>
          <w:color w:val="000000"/>
          <w:vertAlign w:val="subscript"/>
          <w:lang w:eastAsia="en-AU"/>
        </w:rPr>
        <w:t>(aq)</w:t>
      </w:r>
      <w:r>
        <w:rPr>
          <w:rFonts w:cs="Arial"/>
          <w:bCs/>
          <w:color w:val="000000"/>
          <w:vertAlign w:val="subscript"/>
          <w:lang w:eastAsia="en-AU"/>
        </w:rPr>
        <w:tab/>
      </w:r>
      <w:r>
        <w:rPr>
          <w:rFonts w:cs="Arial"/>
          <w:bCs/>
          <w:color w:val="000000"/>
          <w:lang w:eastAsia="en-AU"/>
        </w:rPr>
        <w:t>+ NaOH</w:t>
      </w:r>
      <w:r>
        <w:rPr>
          <w:rFonts w:cs="Arial"/>
          <w:bCs/>
          <w:color w:val="000000"/>
          <w:vertAlign w:val="subscript"/>
          <w:lang w:eastAsia="en-AU"/>
        </w:rPr>
        <w:t>(aq)</w:t>
      </w:r>
      <w:r>
        <w:rPr>
          <w:rFonts w:cs="Arial"/>
          <w:bCs/>
          <w:color w:val="000000"/>
          <w:lang w:eastAsia="en-AU"/>
        </w:rPr>
        <w:t xml:space="preserve"> </w:t>
      </w:r>
      <w:r w:rsidR="001E2377">
        <w:rPr>
          <w:rFonts w:cs="Arial"/>
          <w:bCs/>
          <w:color w:val="000000"/>
          <w:lang w:eastAsia="en-AU"/>
        </w:rPr>
        <w:t>→</w:t>
      </w:r>
      <w:r>
        <w:rPr>
          <w:rFonts w:cs="Arial"/>
          <w:bCs/>
          <w:color w:val="000000"/>
          <w:lang w:eastAsia="en-AU"/>
        </w:rPr>
        <w:t xml:space="preserve"> NaCl</w:t>
      </w:r>
      <w:r>
        <w:rPr>
          <w:rFonts w:cs="Arial"/>
          <w:bCs/>
          <w:color w:val="000000"/>
          <w:vertAlign w:val="subscript"/>
          <w:lang w:eastAsia="en-AU"/>
        </w:rPr>
        <w:t>(aq)</w:t>
      </w:r>
      <w:r>
        <w:rPr>
          <w:rFonts w:cs="Arial"/>
          <w:bCs/>
          <w:color w:val="000000"/>
          <w:lang w:eastAsia="en-AU"/>
        </w:rPr>
        <w:t xml:space="preserve"> + H</w:t>
      </w:r>
      <w:r>
        <w:rPr>
          <w:rFonts w:cs="Arial"/>
          <w:bCs/>
          <w:color w:val="000000"/>
          <w:vertAlign w:val="subscript"/>
          <w:lang w:eastAsia="en-AU"/>
        </w:rPr>
        <w:t>2</w:t>
      </w:r>
      <w:r>
        <w:rPr>
          <w:rFonts w:cs="Arial"/>
          <w:bCs/>
          <w:color w:val="000000"/>
          <w:lang w:eastAsia="en-AU"/>
        </w:rPr>
        <w:t>O</w:t>
      </w:r>
      <w:r>
        <w:rPr>
          <w:rFonts w:cs="Arial"/>
          <w:bCs/>
          <w:color w:val="000000"/>
          <w:vertAlign w:val="subscript"/>
          <w:lang w:eastAsia="en-AU"/>
        </w:rPr>
        <w:t>(l)</w:t>
      </w:r>
    </w:p>
    <w:p w14:paraId="5101699D" w14:textId="77777777" w:rsidR="000B454D" w:rsidRDefault="000B454D" w:rsidP="00C26DF8">
      <w:pPr>
        <w:pStyle w:val="NoSpacing"/>
        <w:rPr>
          <w:vertAlign w:val="subscript"/>
          <w:lang w:eastAsia="en-AU"/>
        </w:rPr>
      </w:pP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1"/>
        <w:gridCol w:w="1276"/>
        <w:gridCol w:w="20"/>
      </w:tblGrid>
      <w:tr w:rsidR="000B454D" w:rsidRPr="00CF1F97" w14:paraId="7C64CD5C" w14:textId="77777777" w:rsidTr="00C86D30">
        <w:tc>
          <w:tcPr>
            <w:tcW w:w="8631" w:type="dxa"/>
            <w:tcBorders>
              <w:top w:val="single" w:sz="6" w:space="0" w:color="auto"/>
              <w:left w:val="single" w:sz="6" w:space="0" w:color="auto"/>
              <w:bottom w:val="single" w:sz="6" w:space="0" w:color="auto"/>
              <w:right w:val="single" w:sz="6" w:space="0" w:color="auto"/>
            </w:tcBorders>
            <w:shd w:val="clear" w:color="auto" w:fill="auto"/>
            <w:hideMark/>
          </w:tcPr>
          <w:p w14:paraId="5E7BB171" w14:textId="77777777" w:rsidR="000B454D" w:rsidRPr="00CF1F97" w:rsidRDefault="000B454D" w:rsidP="00C86D30">
            <w:pPr>
              <w:pStyle w:val="Tableheading"/>
            </w:pPr>
            <w:r>
              <w:t xml:space="preserve">Marking Criteria (b) </w:t>
            </w:r>
          </w:p>
        </w:tc>
        <w:tc>
          <w:tcPr>
            <w:tcW w:w="1276" w:type="dxa"/>
            <w:tcBorders>
              <w:top w:val="single" w:sz="6" w:space="0" w:color="auto"/>
              <w:left w:val="nil"/>
              <w:bottom w:val="single" w:sz="6" w:space="0" w:color="auto"/>
              <w:right w:val="nil"/>
            </w:tcBorders>
          </w:tcPr>
          <w:p w14:paraId="4A532088" w14:textId="77777777" w:rsidR="000B454D" w:rsidRDefault="000B454D" w:rsidP="00C86D30">
            <w:pPr>
              <w:pStyle w:val="Tableheading"/>
            </w:pPr>
            <w:r>
              <w:t>Marks</w:t>
            </w:r>
          </w:p>
        </w:tc>
        <w:tc>
          <w:tcPr>
            <w:tcW w:w="20" w:type="dxa"/>
            <w:tcBorders>
              <w:top w:val="single" w:sz="6" w:space="0" w:color="auto"/>
              <w:left w:val="nil"/>
              <w:bottom w:val="single" w:sz="6" w:space="0" w:color="auto"/>
              <w:right w:val="single" w:sz="6" w:space="0" w:color="auto"/>
            </w:tcBorders>
          </w:tcPr>
          <w:p w14:paraId="7213CB22" w14:textId="77777777" w:rsidR="000B454D" w:rsidRDefault="000B454D" w:rsidP="00C86D30">
            <w:pPr>
              <w:pStyle w:val="Tabletext"/>
            </w:pPr>
          </w:p>
        </w:tc>
      </w:tr>
      <w:tr w:rsidR="000B454D" w:rsidRPr="00CF1F97" w14:paraId="39272781" w14:textId="77777777" w:rsidTr="00C86D30">
        <w:tc>
          <w:tcPr>
            <w:tcW w:w="8631" w:type="dxa"/>
            <w:tcBorders>
              <w:top w:val="single" w:sz="6" w:space="0" w:color="auto"/>
              <w:left w:val="single" w:sz="6" w:space="0" w:color="auto"/>
              <w:bottom w:val="single" w:sz="6" w:space="0" w:color="auto"/>
              <w:right w:val="single" w:sz="6" w:space="0" w:color="auto"/>
            </w:tcBorders>
            <w:shd w:val="clear" w:color="auto" w:fill="auto"/>
            <w:hideMark/>
          </w:tcPr>
          <w:p w14:paraId="422745EC" w14:textId="77777777" w:rsidR="000B454D" w:rsidRPr="005413A1" w:rsidRDefault="000B454D" w:rsidP="00C86D30">
            <w:pPr>
              <w:pStyle w:val="List"/>
            </w:pPr>
            <w:r w:rsidRPr="005413A1">
              <w:t xml:space="preserve">describes a safe and correct procedure for the investigation </w:t>
            </w:r>
          </w:p>
          <w:p w14:paraId="77B2402E" w14:textId="77777777" w:rsidR="000B454D" w:rsidRPr="005413A1" w:rsidRDefault="000B454D" w:rsidP="00C86D30">
            <w:pPr>
              <w:pStyle w:val="List"/>
            </w:pPr>
            <w:r w:rsidRPr="005413A1">
              <w:t>describes procedures to improve validity and reliability</w:t>
            </w:r>
          </w:p>
        </w:tc>
        <w:tc>
          <w:tcPr>
            <w:tcW w:w="1276" w:type="dxa"/>
            <w:tcBorders>
              <w:top w:val="single" w:sz="6" w:space="0" w:color="auto"/>
              <w:left w:val="nil"/>
              <w:bottom w:val="single" w:sz="6" w:space="0" w:color="auto"/>
              <w:right w:val="nil"/>
            </w:tcBorders>
          </w:tcPr>
          <w:p w14:paraId="0C550F90" w14:textId="77777777" w:rsidR="000B454D" w:rsidRDefault="000B454D" w:rsidP="00C86D30">
            <w:pPr>
              <w:pStyle w:val="Tabletext"/>
            </w:pPr>
            <w:r>
              <w:t>6</w:t>
            </w:r>
          </w:p>
        </w:tc>
        <w:tc>
          <w:tcPr>
            <w:tcW w:w="20" w:type="dxa"/>
            <w:tcBorders>
              <w:top w:val="single" w:sz="6" w:space="0" w:color="auto"/>
              <w:left w:val="nil"/>
              <w:bottom w:val="single" w:sz="6" w:space="0" w:color="auto"/>
              <w:right w:val="single" w:sz="6" w:space="0" w:color="auto"/>
            </w:tcBorders>
          </w:tcPr>
          <w:p w14:paraId="3642BBB0" w14:textId="77777777" w:rsidR="000B454D" w:rsidRPr="00CF1F97" w:rsidRDefault="000B454D" w:rsidP="00C86D30">
            <w:pPr>
              <w:pStyle w:val="Tabletext"/>
            </w:pPr>
          </w:p>
        </w:tc>
      </w:tr>
      <w:tr w:rsidR="000B454D" w:rsidRPr="00CF1F97" w14:paraId="780667D3" w14:textId="77777777" w:rsidTr="00C86D30">
        <w:tc>
          <w:tcPr>
            <w:tcW w:w="8631" w:type="dxa"/>
            <w:tcBorders>
              <w:top w:val="single" w:sz="6" w:space="0" w:color="auto"/>
              <w:left w:val="single" w:sz="6" w:space="0" w:color="auto"/>
              <w:bottom w:val="single" w:sz="6" w:space="0" w:color="auto"/>
              <w:right w:val="single" w:sz="6" w:space="0" w:color="auto"/>
            </w:tcBorders>
            <w:shd w:val="clear" w:color="auto" w:fill="auto"/>
          </w:tcPr>
          <w:p w14:paraId="2E234E2A" w14:textId="4299AF1E" w:rsidR="000B454D" w:rsidRPr="005413A1" w:rsidRDefault="000B454D" w:rsidP="00C86D30">
            <w:pPr>
              <w:pStyle w:val="List"/>
            </w:pPr>
            <w:r w:rsidRPr="005413A1">
              <w:t xml:space="preserve">describes a safe and </w:t>
            </w:r>
            <w:r w:rsidR="005A5038">
              <w:t xml:space="preserve">substantially </w:t>
            </w:r>
            <w:r w:rsidRPr="005413A1">
              <w:t xml:space="preserve">correct procedure for the investigation </w:t>
            </w:r>
          </w:p>
          <w:p w14:paraId="1B7A73FB" w14:textId="77777777" w:rsidR="000B454D" w:rsidRPr="005413A1" w:rsidRDefault="000B454D" w:rsidP="00C86D30">
            <w:pPr>
              <w:pStyle w:val="List"/>
            </w:pPr>
            <w:r w:rsidRPr="005413A1">
              <w:t>describes procedures to improve validity or reliability</w:t>
            </w:r>
          </w:p>
        </w:tc>
        <w:tc>
          <w:tcPr>
            <w:tcW w:w="1276" w:type="dxa"/>
            <w:tcBorders>
              <w:top w:val="single" w:sz="6" w:space="0" w:color="auto"/>
              <w:left w:val="nil"/>
              <w:bottom w:val="single" w:sz="6" w:space="0" w:color="auto"/>
              <w:right w:val="nil"/>
            </w:tcBorders>
          </w:tcPr>
          <w:p w14:paraId="43C02C0A" w14:textId="77777777" w:rsidR="000B454D" w:rsidRDefault="000B454D" w:rsidP="00C86D30">
            <w:pPr>
              <w:pStyle w:val="Tabletext"/>
            </w:pPr>
            <w:r w:rsidRPr="00CF1F97">
              <w:t>4-5</w:t>
            </w:r>
          </w:p>
        </w:tc>
        <w:tc>
          <w:tcPr>
            <w:tcW w:w="20" w:type="dxa"/>
            <w:tcBorders>
              <w:top w:val="single" w:sz="6" w:space="0" w:color="auto"/>
              <w:left w:val="nil"/>
              <w:bottom w:val="single" w:sz="6" w:space="0" w:color="auto"/>
              <w:right w:val="single" w:sz="6" w:space="0" w:color="auto"/>
            </w:tcBorders>
          </w:tcPr>
          <w:p w14:paraId="3E665CE4" w14:textId="77777777" w:rsidR="000B454D" w:rsidRPr="00CF1F97" w:rsidRDefault="000B454D" w:rsidP="00C86D30">
            <w:pPr>
              <w:pStyle w:val="Tabletext"/>
            </w:pPr>
          </w:p>
        </w:tc>
      </w:tr>
      <w:tr w:rsidR="000B454D" w:rsidRPr="00CF1F97" w14:paraId="5627005A" w14:textId="77777777" w:rsidTr="00C86D30">
        <w:tc>
          <w:tcPr>
            <w:tcW w:w="8631" w:type="dxa"/>
            <w:tcBorders>
              <w:top w:val="single" w:sz="6" w:space="0" w:color="auto"/>
              <w:left w:val="single" w:sz="6" w:space="0" w:color="auto"/>
              <w:bottom w:val="single" w:sz="6" w:space="0" w:color="auto"/>
              <w:right w:val="single" w:sz="6" w:space="0" w:color="auto"/>
            </w:tcBorders>
            <w:shd w:val="clear" w:color="auto" w:fill="auto"/>
          </w:tcPr>
          <w:p w14:paraId="28C9F10E" w14:textId="13927686" w:rsidR="000B454D" w:rsidRPr="005413A1" w:rsidRDefault="000B454D" w:rsidP="00C86D30">
            <w:pPr>
              <w:pStyle w:val="List"/>
            </w:pPr>
            <w:r w:rsidRPr="005413A1">
              <w:t xml:space="preserve">describes a safe and </w:t>
            </w:r>
            <w:r w:rsidR="005A5038">
              <w:t xml:space="preserve">substantially </w:t>
            </w:r>
            <w:r w:rsidRPr="005413A1">
              <w:t xml:space="preserve">correct procedure for the investigation </w:t>
            </w:r>
          </w:p>
          <w:p w14:paraId="66317309" w14:textId="77777777" w:rsidR="000B454D" w:rsidRPr="005413A1" w:rsidRDefault="000B454D" w:rsidP="00C86D30">
            <w:pPr>
              <w:pStyle w:val="List"/>
            </w:pPr>
            <w:r w:rsidRPr="005413A1">
              <w:t>Identifies a measure to address validity or reliability</w:t>
            </w:r>
          </w:p>
        </w:tc>
        <w:tc>
          <w:tcPr>
            <w:tcW w:w="1276" w:type="dxa"/>
            <w:tcBorders>
              <w:top w:val="single" w:sz="6" w:space="0" w:color="auto"/>
              <w:left w:val="nil"/>
              <w:bottom w:val="single" w:sz="6" w:space="0" w:color="auto"/>
              <w:right w:val="nil"/>
            </w:tcBorders>
          </w:tcPr>
          <w:p w14:paraId="12170F04" w14:textId="77777777" w:rsidR="000B454D" w:rsidRDefault="000B454D" w:rsidP="00C86D30">
            <w:pPr>
              <w:pStyle w:val="Tabletext"/>
            </w:pPr>
            <w:r w:rsidRPr="00CF1F97">
              <w:t>2-3</w:t>
            </w:r>
          </w:p>
        </w:tc>
        <w:tc>
          <w:tcPr>
            <w:tcW w:w="20" w:type="dxa"/>
            <w:tcBorders>
              <w:top w:val="single" w:sz="6" w:space="0" w:color="auto"/>
              <w:left w:val="nil"/>
              <w:bottom w:val="single" w:sz="6" w:space="0" w:color="auto"/>
              <w:right w:val="single" w:sz="6" w:space="0" w:color="auto"/>
            </w:tcBorders>
          </w:tcPr>
          <w:p w14:paraId="19A7D1C4" w14:textId="77777777" w:rsidR="000B454D" w:rsidRPr="00CF1F97" w:rsidRDefault="000B454D" w:rsidP="00C86D30">
            <w:pPr>
              <w:pStyle w:val="Tabletext"/>
            </w:pPr>
          </w:p>
        </w:tc>
      </w:tr>
      <w:tr w:rsidR="000B454D" w:rsidRPr="00CF1F97" w14:paraId="7F71A012" w14:textId="77777777" w:rsidTr="00C86D30">
        <w:trPr>
          <w:trHeight w:val="41"/>
        </w:trPr>
        <w:tc>
          <w:tcPr>
            <w:tcW w:w="8631" w:type="dxa"/>
            <w:tcBorders>
              <w:top w:val="single" w:sz="6" w:space="0" w:color="auto"/>
              <w:left w:val="single" w:sz="6" w:space="0" w:color="auto"/>
              <w:bottom w:val="single" w:sz="6" w:space="0" w:color="auto"/>
              <w:right w:val="single" w:sz="6" w:space="0" w:color="auto"/>
            </w:tcBorders>
            <w:shd w:val="clear" w:color="auto" w:fill="auto"/>
          </w:tcPr>
          <w:p w14:paraId="314566B8" w14:textId="77777777" w:rsidR="000B454D" w:rsidRPr="005413A1" w:rsidRDefault="000B454D" w:rsidP="00C86D30">
            <w:pPr>
              <w:pStyle w:val="List"/>
            </w:pPr>
            <w:r w:rsidRPr="005413A1">
              <w:t>any relevant information</w:t>
            </w:r>
          </w:p>
        </w:tc>
        <w:tc>
          <w:tcPr>
            <w:tcW w:w="1276" w:type="dxa"/>
            <w:tcBorders>
              <w:top w:val="single" w:sz="6" w:space="0" w:color="auto"/>
              <w:left w:val="nil"/>
              <w:bottom w:val="single" w:sz="6" w:space="0" w:color="auto"/>
              <w:right w:val="nil"/>
            </w:tcBorders>
          </w:tcPr>
          <w:p w14:paraId="4E827B82" w14:textId="77777777" w:rsidR="000B454D" w:rsidRDefault="000B454D" w:rsidP="00C86D30">
            <w:pPr>
              <w:pStyle w:val="Tabletext"/>
            </w:pPr>
            <w:r w:rsidRPr="00CF1F97">
              <w:t>1 </w:t>
            </w:r>
          </w:p>
        </w:tc>
        <w:tc>
          <w:tcPr>
            <w:tcW w:w="20" w:type="dxa"/>
            <w:tcBorders>
              <w:top w:val="single" w:sz="6" w:space="0" w:color="auto"/>
              <w:left w:val="nil"/>
              <w:bottom w:val="single" w:sz="6" w:space="0" w:color="auto"/>
              <w:right w:val="single" w:sz="6" w:space="0" w:color="auto"/>
            </w:tcBorders>
          </w:tcPr>
          <w:p w14:paraId="7EC8FBD2" w14:textId="77777777" w:rsidR="000B454D" w:rsidRPr="00CF1F97" w:rsidRDefault="000B454D" w:rsidP="00C86D30">
            <w:pPr>
              <w:pStyle w:val="Tabletext"/>
            </w:pPr>
          </w:p>
        </w:tc>
      </w:tr>
    </w:tbl>
    <w:p w14:paraId="0CCC4371" w14:textId="30912504" w:rsidR="00446303" w:rsidRDefault="00446303" w:rsidP="00C26DF8">
      <w:pPr>
        <w:pStyle w:val="NoSpacing"/>
        <w:rPr>
          <w:vertAlign w:val="subscript"/>
          <w:lang w:eastAsia="en-AU"/>
        </w:rPr>
      </w:pPr>
    </w:p>
    <w:p w14:paraId="1626F35E" w14:textId="38C44000" w:rsidR="005413A1" w:rsidRDefault="00CB7DB5" w:rsidP="00CB7DB5">
      <w:pPr>
        <w:pStyle w:val="ListBullet2"/>
        <w:numPr>
          <w:ilvl w:val="0"/>
          <w:numId w:val="0"/>
        </w:numPr>
        <w:rPr>
          <w:lang w:eastAsia="en-AU"/>
        </w:rPr>
      </w:pPr>
      <w:r>
        <w:rPr>
          <w:lang w:eastAsia="en-AU"/>
        </w:rPr>
        <w:t>b.</w:t>
      </w:r>
      <w:r w:rsidR="00A61469">
        <w:rPr>
          <w:lang w:eastAsia="en-AU"/>
        </w:rPr>
        <w:t xml:space="preserve"> </w:t>
      </w:r>
      <w:r w:rsidR="00EF3552">
        <w:rPr>
          <w:lang w:eastAsia="en-AU"/>
        </w:rPr>
        <w:t>Acid and base are both corrosive, therefore w</w:t>
      </w:r>
      <w:r w:rsidR="00A61469">
        <w:rPr>
          <w:lang w:eastAsia="en-AU"/>
        </w:rPr>
        <w:t>ear eye prote</w:t>
      </w:r>
      <w:r w:rsidR="00EF3552">
        <w:rPr>
          <w:lang w:eastAsia="en-AU"/>
        </w:rPr>
        <w:t>ction to reduce the likelihood of serious injury</w:t>
      </w:r>
      <w:r w:rsidR="00A61469">
        <w:rPr>
          <w:lang w:eastAsia="en-AU"/>
        </w:rPr>
        <w:t>. Wash all splashes with water.</w:t>
      </w:r>
      <w:r w:rsidR="00EF3552">
        <w:rPr>
          <w:lang w:eastAsia="en-AU"/>
        </w:rPr>
        <w:t xml:space="preserve"> Shells may splinter and enter the eyes when being crushed</w:t>
      </w:r>
      <w:r w:rsidR="00D96D5F">
        <w:rPr>
          <w:lang w:eastAsia="en-AU"/>
        </w:rPr>
        <w:t xml:space="preserve"> - </w:t>
      </w:r>
      <w:r w:rsidR="00EF3552">
        <w:rPr>
          <w:lang w:eastAsia="en-AU"/>
        </w:rPr>
        <w:t xml:space="preserve">wear eye protection to prevent injury from flying seashells. </w:t>
      </w:r>
    </w:p>
    <w:p w14:paraId="76670DBD" w14:textId="0D89C166" w:rsidR="003A364F" w:rsidRPr="007849A1" w:rsidRDefault="007849A1" w:rsidP="00594F63">
      <w:pPr>
        <w:pStyle w:val="ListNumber"/>
        <w:numPr>
          <w:ilvl w:val="0"/>
          <w:numId w:val="11"/>
        </w:numPr>
      </w:pPr>
      <w:r>
        <w:t xml:space="preserve">Wash </w:t>
      </w:r>
      <w:r w:rsidR="002345A3">
        <w:t>and dry</w:t>
      </w:r>
      <w:r>
        <w:t xml:space="preserve"> the seashells th</w:t>
      </w:r>
      <w:r w:rsidR="00863C1F">
        <w:t>oroughly to remove any surface debris.</w:t>
      </w:r>
      <w:r w:rsidR="00CB7DB5" w:rsidRPr="007849A1">
        <w:t xml:space="preserve"> </w:t>
      </w:r>
    </w:p>
    <w:p w14:paraId="0DA8E121" w14:textId="344FD9E6" w:rsidR="00CB7DB5" w:rsidRPr="007849A1" w:rsidRDefault="00CB7DB5" w:rsidP="001A3957">
      <w:pPr>
        <w:pStyle w:val="ListNumber"/>
      </w:pPr>
      <w:r w:rsidRPr="007849A1">
        <w:t>Crush a seashell of known type and weigh the mass on digital scales to 2 decimal places</w:t>
      </w:r>
    </w:p>
    <w:p w14:paraId="2A846C59" w14:textId="0102FC80" w:rsidR="00A61469" w:rsidRPr="007849A1" w:rsidRDefault="00543E71" w:rsidP="001A3957">
      <w:pPr>
        <w:pStyle w:val="ListNumber"/>
      </w:pPr>
      <w:r w:rsidRPr="007849A1">
        <w:t>To a 250mL conical flask, a</w:t>
      </w:r>
      <w:r w:rsidR="00CB7DB5" w:rsidRPr="007849A1">
        <w:t xml:space="preserve">dd </w:t>
      </w:r>
      <w:r w:rsidR="00233F21">
        <w:t xml:space="preserve">the crushed shell along with </w:t>
      </w:r>
      <w:r w:rsidR="00CB7DB5" w:rsidRPr="007849A1">
        <w:t xml:space="preserve">200mL of 1M HCl and wait until reaction (fizzing) ceases. Add </w:t>
      </w:r>
      <w:r w:rsidRPr="007849A1">
        <w:t>50mL amount of</w:t>
      </w:r>
      <w:r w:rsidR="00CB7DB5" w:rsidRPr="007849A1">
        <w:t xml:space="preserve"> additional acid to ensure all the CaCO</w:t>
      </w:r>
      <w:r w:rsidR="00CB7DB5" w:rsidRPr="00C66C92">
        <w:rPr>
          <w:vertAlign w:val="subscript"/>
        </w:rPr>
        <w:t>3</w:t>
      </w:r>
      <w:r w:rsidR="00A61469" w:rsidRPr="007849A1">
        <w:t xml:space="preserve"> has reacted, and calculate the total </w:t>
      </w:r>
      <w:r w:rsidR="008F7EB1" w:rsidRPr="007849A1">
        <w:t xml:space="preserve">number of </w:t>
      </w:r>
      <w:r w:rsidR="00A61469" w:rsidRPr="007849A1">
        <w:t>moles of acid added to the shells</w:t>
      </w:r>
    </w:p>
    <w:p w14:paraId="25349108" w14:textId="3FB9DFE2" w:rsidR="00543E71" w:rsidRPr="007849A1" w:rsidRDefault="00EE6388" w:rsidP="001A3957">
      <w:pPr>
        <w:pStyle w:val="ListNumber"/>
      </w:pPr>
      <w:r w:rsidRPr="007849A1">
        <w:lastRenderedPageBreak/>
        <w:t>Using a pipette, t</w:t>
      </w:r>
      <w:r w:rsidR="00FB4304" w:rsidRPr="007849A1">
        <w:t xml:space="preserve">ransfer 25 mL of the </w:t>
      </w:r>
      <w:r w:rsidRPr="007849A1">
        <w:t xml:space="preserve">HCl reaction mix to a clean conical flask. Ensure that the pipette </w:t>
      </w:r>
      <w:r w:rsidR="00543E71" w:rsidRPr="007849A1">
        <w:t xml:space="preserve">has been rinsed with distilled water and then the </w:t>
      </w:r>
      <w:r w:rsidRPr="007849A1">
        <w:t xml:space="preserve">HCl reaction </w:t>
      </w:r>
      <w:r w:rsidR="00515477" w:rsidRPr="007849A1">
        <w:t>mix.</w:t>
      </w:r>
    </w:p>
    <w:p w14:paraId="403BB2FE" w14:textId="1188DF34" w:rsidR="00543E71" w:rsidRPr="007849A1" w:rsidRDefault="00543E71" w:rsidP="001A3957">
      <w:pPr>
        <w:pStyle w:val="ListNumber"/>
      </w:pPr>
      <w:r w:rsidRPr="007849A1">
        <w:t>Fill a rinsed burette with 0.1M NaOH solution and record the initial volume</w:t>
      </w:r>
      <w:r w:rsidR="00515477" w:rsidRPr="007849A1">
        <w:t>.</w:t>
      </w:r>
    </w:p>
    <w:p w14:paraId="474E24D1" w14:textId="2238F4E0" w:rsidR="00543E71" w:rsidRPr="007849A1" w:rsidRDefault="00543E71" w:rsidP="001A3957">
      <w:pPr>
        <w:pStyle w:val="ListNumber"/>
      </w:pPr>
      <w:r w:rsidRPr="007849A1">
        <w:t>Add 2 drops of phenolphthalein indicator into the flask and run NaOH from the burette until a permanent colour change from clear to pink occurs. Record the volume on the burette.</w:t>
      </w:r>
    </w:p>
    <w:p w14:paraId="26155B75" w14:textId="18274905" w:rsidR="00543E71" w:rsidRPr="007849A1" w:rsidRDefault="00543E71" w:rsidP="001A3957">
      <w:pPr>
        <w:pStyle w:val="ListNumber"/>
      </w:pPr>
      <w:r w:rsidRPr="007849A1">
        <w:t xml:space="preserve">Repeat steps </w:t>
      </w:r>
      <w:r w:rsidR="00741566">
        <w:t>4</w:t>
      </w:r>
      <w:r w:rsidRPr="007849A1">
        <w:t>-</w:t>
      </w:r>
      <w:r w:rsidR="00741566">
        <w:t>6</w:t>
      </w:r>
      <w:r w:rsidRPr="007849A1">
        <w:t xml:space="preserve"> </w:t>
      </w:r>
      <w:r w:rsidR="005F34B3" w:rsidRPr="007849A1">
        <w:t xml:space="preserve">with </w:t>
      </w:r>
      <w:r w:rsidR="00E92B65" w:rsidRPr="007849A1">
        <w:t xml:space="preserve">25 mL </w:t>
      </w:r>
      <w:r w:rsidR="005F34B3" w:rsidRPr="007849A1">
        <w:t xml:space="preserve">aliquots of the </w:t>
      </w:r>
      <w:r w:rsidR="00E92B65" w:rsidRPr="007849A1">
        <w:t>HCl reaction mix</w:t>
      </w:r>
      <w:r w:rsidRPr="007849A1">
        <w:t xml:space="preserve"> </w:t>
      </w:r>
      <w:r w:rsidR="005A5038">
        <w:t xml:space="preserve">until the results are within 0.1mL of </w:t>
      </w:r>
      <w:r w:rsidR="005A7FD0">
        <w:t>each other</w:t>
      </w:r>
      <w:r w:rsidR="005A5038">
        <w:t xml:space="preserve">. </w:t>
      </w:r>
      <w:r w:rsidR="00EF3552" w:rsidRPr="007849A1">
        <w:t xml:space="preserve">This will improve the precision of the method. </w:t>
      </w:r>
    </w:p>
    <w:p w14:paraId="2DF556F8" w14:textId="402F81D7" w:rsidR="00A61469" w:rsidRPr="007849A1" w:rsidRDefault="00A61469" w:rsidP="001A3957">
      <w:pPr>
        <w:pStyle w:val="ListNumber"/>
      </w:pPr>
      <w:r w:rsidRPr="007849A1">
        <w:t xml:space="preserve">Repeat </w:t>
      </w:r>
      <w:r w:rsidR="00741566">
        <w:t xml:space="preserve">steps 1-7 </w:t>
      </w:r>
      <w:r w:rsidRPr="007849A1">
        <w:t xml:space="preserve">for </w:t>
      </w:r>
      <w:r w:rsidR="00CF534B">
        <w:t>two other</w:t>
      </w:r>
      <w:r w:rsidR="00CF534B" w:rsidRPr="007849A1">
        <w:t xml:space="preserve"> </w:t>
      </w:r>
      <w:r w:rsidR="00CF534B">
        <w:t>sea</w:t>
      </w:r>
      <w:r w:rsidRPr="007849A1">
        <w:t>shell</w:t>
      </w:r>
      <w:r w:rsidR="00CF534B">
        <w:t>s</w:t>
      </w:r>
      <w:r w:rsidRPr="007849A1">
        <w:t xml:space="preserve"> of the same type</w:t>
      </w:r>
      <w:r w:rsidR="00EF3552" w:rsidRPr="007849A1">
        <w:t xml:space="preserve">. </w:t>
      </w:r>
      <w:r w:rsidR="003674F7">
        <w:t xml:space="preserve">It is important that the same </w:t>
      </w:r>
      <w:r w:rsidR="00E208E9">
        <w:t xml:space="preserve">steps </w:t>
      </w:r>
      <w:r w:rsidR="00944523">
        <w:t>be</w:t>
      </w:r>
      <w:r w:rsidR="00E208E9">
        <w:t xml:space="preserve"> followed every time the </w:t>
      </w:r>
      <w:r w:rsidR="007E6D45">
        <w:t>experiment is repeated.</w:t>
      </w:r>
    </w:p>
    <w:p w14:paraId="20E77A31" w14:textId="2B92CEFF" w:rsidR="00A61469" w:rsidRPr="007849A1" w:rsidRDefault="00A61469" w:rsidP="007E6D45">
      <w:pPr>
        <w:pStyle w:val="ListNumber"/>
      </w:pPr>
      <w:r w:rsidRPr="007849A1">
        <w:t xml:space="preserve">Calculate the moles of NaOH </w:t>
      </w:r>
      <w:r w:rsidR="004510F8">
        <w:t>require</w:t>
      </w:r>
      <w:r w:rsidR="006A4313">
        <w:t>d to neutralise the excess acid</w:t>
      </w:r>
      <w:r w:rsidR="007E6D45">
        <w:t xml:space="preserve">  ( n=cV), and hence moles of excess acid:   </w:t>
      </w:r>
      <w:r w:rsidR="006A4313" w:rsidRPr="007E6D45">
        <w:rPr>
          <w:rFonts w:cs="Arial"/>
          <w:bCs/>
          <w:color w:val="000000"/>
          <w:lang w:eastAsia="en-AU"/>
        </w:rPr>
        <w:t>HCl</w:t>
      </w:r>
      <w:r w:rsidR="006A4313" w:rsidRPr="007E6D45">
        <w:rPr>
          <w:rFonts w:cs="Arial"/>
          <w:bCs/>
          <w:color w:val="000000"/>
          <w:vertAlign w:val="subscript"/>
          <w:lang w:eastAsia="en-AU"/>
        </w:rPr>
        <w:t xml:space="preserve">(aq) </w:t>
      </w:r>
      <w:r w:rsidR="006A4313" w:rsidRPr="007E6D45">
        <w:rPr>
          <w:rFonts w:cs="Arial"/>
          <w:bCs/>
          <w:color w:val="000000"/>
          <w:lang w:eastAsia="en-AU"/>
        </w:rPr>
        <w:t xml:space="preserve">  + NaOH</w:t>
      </w:r>
      <w:r w:rsidR="006A4313" w:rsidRPr="007E6D45">
        <w:rPr>
          <w:rFonts w:cs="Arial"/>
          <w:bCs/>
          <w:color w:val="000000"/>
          <w:vertAlign w:val="subscript"/>
          <w:lang w:eastAsia="en-AU"/>
        </w:rPr>
        <w:t>(aq)</w:t>
      </w:r>
      <w:r w:rsidR="006A4313" w:rsidRPr="007E6D45">
        <w:rPr>
          <w:rFonts w:cs="Arial"/>
          <w:bCs/>
          <w:color w:val="000000"/>
          <w:lang w:eastAsia="en-AU"/>
        </w:rPr>
        <w:t xml:space="preserve"> → NaCl</w:t>
      </w:r>
      <w:r w:rsidR="006A4313" w:rsidRPr="007E6D45">
        <w:rPr>
          <w:rFonts w:cs="Arial"/>
          <w:bCs/>
          <w:color w:val="000000"/>
          <w:vertAlign w:val="subscript"/>
          <w:lang w:eastAsia="en-AU"/>
        </w:rPr>
        <w:t>(aq)</w:t>
      </w:r>
      <w:r w:rsidR="006A4313" w:rsidRPr="007E6D45">
        <w:rPr>
          <w:rFonts w:cs="Arial"/>
          <w:bCs/>
          <w:color w:val="000000"/>
          <w:lang w:eastAsia="en-AU"/>
        </w:rPr>
        <w:t xml:space="preserve"> + H</w:t>
      </w:r>
      <w:r w:rsidR="006A4313" w:rsidRPr="007E6D45">
        <w:rPr>
          <w:rFonts w:cs="Arial"/>
          <w:bCs/>
          <w:color w:val="000000"/>
          <w:vertAlign w:val="subscript"/>
          <w:lang w:eastAsia="en-AU"/>
        </w:rPr>
        <w:t>2</w:t>
      </w:r>
      <w:r w:rsidR="006A4313" w:rsidRPr="007E6D45">
        <w:rPr>
          <w:rFonts w:cs="Arial"/>
          <w:bCs/>
          <w:color w:val="000000"/>
          <w:lang w:eastAsia="en-AU"/>
        </w:rPr>
        <w:t>O</w:t>
      </w:r>
      <w:r w:rsidR="006A4313" w:rsidRPr="007E6D45">
        <w:rPr>
          <w:rFonts w:cs="Arial"/>
          <w:bCs/>
          <w:color w:val="000000"/>
          <w:vertAlign w:val="subscript"/>
          <w:lang w:eastAsia="en-AU"/>
        </w:rPr>
        <w:t>(l</w:t>
      </w:r>
      <w:r w:rsidR="003D145E">
        <w:rPr>
          <w:rFonts w:cs="Arial"/>
          <w:bCs/>
          <w:color w:val="000000"/>
          <w:vertAlign w:val="subscript"/>
          <w:lang w:eastAsia="en-AU"/>
        </w:rPr>
        <w:t>)</w:t>
      </w:r>
    </w:p>
    <w:p w14:paraId="48BF84F2" w14:textId="6D11214E" w:rsidR="00A61469" w:rsidRDefault="00A61469" w:rsidP="001A3957">
      <w:pPr>
        <w:pStyle w:val="ListNumber"/>
      </w:pPr>
      <w:r w:rsidRPr="007849A1">
        <w:t>Using the moles of HCl added and the moles HCl remaining</w:t>
      </w:r>
      <w:r w:rsidR="007D2BA7">
        <w:t xml:space="preserve"> (step 9)</w:t>
      </w:r>
      <w:r w:rsidRPr="007849A1">
        <w:t>, calculate the moles of HCl required to react with the shell</w:t>
      </w:r>
      <w:r w:rsidR="00892E41">
        <w:t>s</w:t>
      </w:r>
      <w:r w:rsidR="007E6D45">
        <w:t>.</w:t>
      </w:r>
    </w:p>
    <w:p w14:paraId="658E911C" w14:textId="0BAE897E" w:rsidR="007E6D45" w:rsidRDefault="00EA2509" w:rsidP="007E6D45">
      <w:pPr>
        <w:pStyle w:val="ListNumber"/>
      </w:pPr>
      <w:r>
        <w:t xml:space="preserve">From step 10, </w:t>
      </w:r>
      <w:r w:rsidR="007E6D45">
        <w:t>calculate the moles of CaCO</w:t>
      </w:r>
      <w:r w:rsidR="007E6D45" w:rsidRPr="007E6D45">
        <w:rPr>
          <w:vertAlign w:val="subscript"/>
        </w:rPr>
        <w:t>3</w:t>
      </w:r>
    </w:p>
    <w:p w14:paraId="68EB7911" w14:textId="3E241926" w:rsidR="007E6D45" w:rsidRPr="007E6D45" w:rsidRDefault="007E6D45" w:rsidP="007E6D45">
      <w:pPr>
        <w:pStyle w:val="ListNumber"/>
        <w:numPr>
          <w:ilvl w:val="0"/>
          <w:numId w:val="0"/>
        </w:numPr>
        <w:ind w:left="771" w:hanging="414"/>
      </w:pPr>
      <w:r>
        <w:rPr>
          <w:rFonts w:cs="Arial"/>
          <w:bCs/>
          <w:color w:val="000000"/>
          <w:lang w:eastAsia="en-AU"/>
        </w:rPr>
        <w:t xml:space="preserve">   </w:t>
      </w:r>
      <w:r w:rsidRPr="007E6D45">
        <w:rPr>
          <w:rFonts w:cs="Arial"/>
          <w:bCs/>
          <w:color w:val="000000"/>
          <w:lang w:eastAsia="en-AU"/>
        </w:rPr>
        <w:t>CaCO</w:t>
      </w:r>
      <w:r w:rsidRPr="007E6D45">
        <w:rPr>
          <w:rFonts w:cs="Arial"/>
          <w:bCs/>
          <w:color w:val="000000"/>
          <w:vertAlign w:val="subscript"/>
          <w:lang w:eastAsia="en-AU"/>
        </w:rPr>
        <w:t>3(s)</w:t>
      </w:r>
      <w:r w:rsidRPr="007E6D45">
        <w:rPr>
          <w:rFonts w:cs="Arial"/>
          <w:bCs/>
          <w:color w:val="000000"/>
          <w:lang w:eastAsia="en-AU"/>
        </w:rPr>
        <w:t xml:space="preserve"> + 2HCl</w:t>
      </w:r>
      <w:r w:rsidRPr="007E6D45">
        <w:rPr>
          <w:rFonts w:cs="Arial"/>
          <w:bCs/>
          <w:color w:val="000000"/>
          <w:vertAlign w:val="subscript"/>
          <w:lang w:eastAsia="en-AU"/>
        </w:rPr>
        <w:t xml:space="preserve">(aq) </w:t>
      </w:r>
      <w:r w:rsidRPr="007E6D45">
        <w:rPr>
          <w:rFonts w:cs="Arial"/>
          <w:bCs/>
          <w:color w:val="000000"/>
          <w:lang w:eastAsia="en-AU"/>
        </w:rPr>
        <w:t>→ CaCl</w:t>
      </w:r>
      <w:r w:rsidRPr="007E6D45">
        <w:rPr>
          <w:rFonts w:cs="Arial"/>
          <w:bCs/>
          <w:color w:val="000000"/>
          <w:vertAlign w:val="subscript"/>
          <w:lang w:eastAsia="en-AU"/>
        </w:rPr>
        <w:t>2(aq)</w:t>
      </w:r>
      <w:r w:rsidRPr="007E6D45">
        <w:rPr>
          <w:rFonts w:cs="Arial"/>
          <w:b/>
          <w:bCs/>
          <w:color w:val="000000"/>
          <w:vertAlign w:val="subscript"/>
          <w:lang w:eastAsia="en-AU"/>
        </w:rPr>
        <w:t xml:space="preserve"> </w:t>
      </w:r>
      <w:r w:rsidRPr="007E6D45">
        <w:rPr>
          <w:rFonts w:cs="Arial"/>
          <w:bCs/>
          <w:color w:val="000000"/>
          <w:lang w:eastAsia="en-AU"/>
        </w:rPr>
        <w:t>+ H</w:t>
      </w:r>
      <w:r w:rsidRPr="007E6D45">
        <w:rPr>
          <w:rFonts w:cs="Arial"/>
          <w:bCs/>
          <w:color w:val="000000"/>
          <w:vertAlign w:val="subscript"/>
          <w:lang w:eastAsia="en-AU"/>
        </w:rPr>
        <w:t>2</w:t>
      </w:r>
      <w:r w:rsidRPr="007E6D45">
        <w:rPr>
          <w:rFonts w:cs="Arial"/>
          <w:bCs/>
          <w:color w:val="000000"/>
          <w:lang w:eastAsia="en-AU"/>
        </w:rPr>
        <w:t>O</w:t>
      </w:r>
      <w:r w:rsidRPr="007E6D45">
        <w:rPr>
          <w:rFonts w:cs="Arial"/>
          <w:bCs/>
          <w:color w:val="000000"/>
          <w:vertAlign w:val="subscript"/>
          <w:lang w:eastAsia="en-AU"/>
        </w:rPr>
        <w:t>(l)</w:t>
      </w:r>
      <w:r w:rsidRPr="007E6D45">
        <w:rPr>
          <w:rFonts w:cs="Arial"/>
          <w:bCs/>
          <w:color w:val="000000"/>
          <w:lang w:eastAsia="en-AU"/>
        </w:rPr>
        <w:t xml:space="preserve"> + CO</w:t>
      </w:r>
      <w:r w:rsidRPr="007E6D45">
        <w:rPr>
          <w:rFonts w:cs="Arial"/>
          <w:bCs/>
          <w:color w:val="000000"/>
          <w:vertAlign w:val="subscript"/>
          <w:lang w:eastAsia="en-AU"/>
        </w:rPr>
        <w:t>2(g)</w:t>
      </w:r>
    </w:p>
    <w:p w14:paraId="382FE785" w14:textId="09837206" w:rsidR="00543E71" w:rsidRPr="007849A1" w:rsidRDefault="007E6D45" w:rsidP="007E6D45">
      <w:pPr>
        <w:pStyle w:val="ListNumber"/>
        <w:numPr>
          <w:ilvl w:val="0"/>
          <w:numId w:val="0"/>
        </w:numPr>
        <w:ind w:left="771"/>
      </w:pPr>
      <w:r>
        <w:t xml:space="preserve"> </w:t>
      </w:r>
      <w:r w:rsidR="005F6A04">
        <w:t>convert the moles of CaCO</w:t>
      </w:r>
      <w:r w:rsidR="005F6A04" w:rsidRPr="001A3957">
        <w:rPr>
          <w:vertAlign w:val="subscript"/>
        </w:rPr>
        <w:t>3</w:t>
      </w:r>
      <w:r w:rsidR="005F6A04">
        <w:t xml:space="preserve"> to its mass in grams.</w:t>
      </w:r>
      <w:r w:rsidR="00A61469" w:rsidRPr="007849A1">
        <w:t xml:space="preserve"> </w:t>
      </w:r>
      <w:r w:rsidR="00A8319C">
        <w:t xml:space="preserve">Finally, by dividing this value with the masses </w:t>
      </w:r>
      <w:r w:rsidR="00A61469" w:rsidRPr="007849A1">
        <w:t>of the shell</w:t>
      </w:r>
      <w:r w:rsidR="00B12ABA">
        <w:t>s</w:t>
      </w:r>
      <w:r>
        <w:t>,</w:t>
      </w:r>
      <w:r w:rsidR="00A61469" w:rsidRPr="007849A1">
        <w:t xml:space="preserve"> determine the percentage</w:t>
      </w:r>
      <w:r w:rsidR="002118EA">
        <w:t xml:space="preserve"> (w/w) of CaCO</w:t>
      </w:r>
      <w:r w:rsidR="002118EA" w:rsidRPr="001A3957">
        <w:rPr>
          <w:vertAlign w:val="subscript"/>
        </w:rPr>
        <w:t>3</w:t>
      </w:r>
      <w:r w:rsidR="002118EA">
        <w:t xml:space="preserve"> per gram of shell</w:t>
      </w:r>
      <w:r w:rsidR="00A61469" w:rsidRPr="007849A1">
        <w:t xml:space="preserve">. </w:t>
      </w:r>
    </w:p>
    <w:p w14:paraId="0579039D" w14:textId="2D77D7EE" w:rsidR="000B68E5" w:rsidRPr="0090012B" w:rsidRDefault="006A444C" w:rsidP="00A95967">
      <w:pPr>
        <w:pStyle w:val="Heading3"/>
        <w:pageBreakBefore/>
        <w:rPr>
          <w:lang w:eastAsia="en-AU"/>
        </w:rPr>
      </w:pPr>
      <w:r w:rsidRPr="0090012B">
        <w:rPr>
          <w:lang w:eastAsia="en-AU"/>
        </w:rPr>
        <w:lastRenderedPageBreak/>
        <w:t xml:space="preserve">Question </w:t>
      </w:r>
      <w:r w:rsidR="00A464AC">
        <w:rPr>
          <w:lang w:eastAsia="en-AU"/>
        </w:rPr>
        <w:t>1</w:t>
      </w:r>
      <w:r w:rsidR="008D0377">
        <w:rPr>
          <w:lang w:eastAsia="en-AU"/>
        </w:rPr>
        <w:t>6</w:t>
      </w:r>
      <w:r w:rsidR="00A464AC">
        <w:rPr>
          <w:lang w:eastAsia="en-AU"/>
        </w:rPr>
        <w:t xml:space="preserve"> (1 </w:t>
      </w:r>
      <w:r w:rsidR="00315081">
        <w:rPr>
          <w:lang w:eastAsia="en-AU"/>
        </w:rPr>
        <w:t>ma</w:t>
      </w:r>
      <w:r w:rsidR="00A464AC">
        <w:rPr>
          <w:lang w:eastAsia="en-AU"/>
        </w:rPr>
        <w:t>rk</w:t>
      </w:r>
      <w:r w:rsidR="00315081">
        <w:rPr>
          <w:lang w:eastAsia="en-AU"/>
        </w:rPr>
        <w:t>)</w:t>
      </w:r>
    </w:p>
    <w:p w14:paraId="357C6C4F" w14:textId="172F8BBE" w:rsidR="000B68E5" w:rsidRPr="00CF1F97" w:rsidRDefault="000B68E5" w:rsidP="003A6FC7">
      <w:pPr>
        <w:spacing w:before="0"/>
        <w:rPr>
          <w:rFonts w:cs="Arial"/>
          <w:color w:val="000000"/>
          <w:lang w:eastAsia="en-AU"/>
        </w:rPr>
      </w:pPr>
      <w:r w:rsidRPr="00CF1F97">
        <w:rPr>
          <w:rFonts w:cs="Arial"/>
          <w:color w:val="000000"/>
          <w:lang w:eastAsia="en-AU"/>
        </w:rPr>
        <w:t xml:space="preserve">The diagram shows the titration curve of a solution of </w:t>
      </w:r>
      <w:r w:rsidR="002B1AC2" w:rsidRPr="00CF1F97">
        <w:rPr>
          <w:rFonts w:cs="Arial"/>
          <w:color w:val="000000"/>
          <w:lang w:eastAsia="en-AU"/>
        </w:rPr>
        <w:t xml:space="preserve">dilute </w:t>
      </w:r>
      <w:r w:rsidRPr="00CF1F97">
        <w:rPr>
          <w:rFonts w:cs="Arial"/>
          <w:color w:val="000000"/>
          <w:lang w:eastAsia="en-AU"/>
        </w:rPr>
        <w:t xml:space="preserve">sodium hydroxide and a </w:t>
      </w:r>
      <w:r w:rsidR="006B0334">
        <w:rPr>
          <w:rFonts w:cs="Arial"/>
          <w:color w:val="000000"/>
          <w:lang w:eastAsia="en-AU"/>
        </w:rPr>
        <w:t xml:space="preserve">solution of </w:t>
      </w:r>
      <w:r w:rsidR="002B1AC2" w:rsidRPr="00CF1F97">
        <w:rPr>
          <w:rFonts w:cs="Arial"/>
          <w:color w:val="000000"/>
          <w:lang w:eastAsia="en-AU"/>
        </w:rPr>
        <w:t>di</w:t>
      </w:r>
      <w:r w:rsidR="002B1AC2">
        <w:rPr>
          <w:rFonts w:cs="Arial"/>
          <w:color w:val="000000"/>
          <w:lang w:eastAsia="en-AU"/>
        </w:rPr>
        <w:t xml:space="preserve">lute </w:t>
      </w:r>
      <w:r w:rsidR="0064235D">
        <w:rPr>
          <w:rFonts w:cs="Arial"/>
          <w:color w:val="000000"/>
          <w:lang w:eastAsia="en-AU"/>
        </w:rPr>
        <w:t>oxalic</w:t>
      </w:r>
      <w:r w:rsidR="006B0334">
        <w:rPr>
          <w:rFonts w:cs="Arial"/>
          <w:color w:val="000000"/>
          <w:lang w:eastAsia="en-AU"/>
        </w:rPr>
        <w:t xml:space="preserve"> acid.</w:t>
      </w:r>
      <w:r w:rsidRPr="00CF1F97">
        <w:rPr>
          <w:rFonts w:cs="Arial"/>
          <w:color w:val="000000"/>
          <w:lang w:eastAsia="en-AU"/>
        </w:rPr>
        <w:t xml:space="preserve"> The accompanying table shows a list of indicators and the pH ran</w:t>
      </w:r>
      <w:r w:rsidR="00BD7E2C">
        <w:rPr>
          <w:rFonts w:cs="Arial"/>
          <w:color w:val="000000"/>
          <w:lang w:eastAsia="en-AU"/>
        </w:rPr>
        <w:t xml:space="preserve">ges over which they </w:t>
      </w:r>
      <w:r w:rsidR="007E6D45">
        <w:rPr>
          <w:rFonts w:cs="Arial"/>
          <w:color w:val="000000"/>
          <w:lang w:eastAsia="en-AU"/>
        </w:rPr>
        <w:t>change colour.</w:t>
      </w:r>
    </w:p>
    <w:p w14:paraId="645ED798" w14:textId="77777777" w:rsidR="0064235D" w:rsidRDefault="0064235D" w:rsidP="00C26DF8">
      <w:pPr>
        <w:keepNext/>
        <w:spacing w:before="0"/>
        <w:jc w:val="center"/>
      </w:pPr>
      <w:r>
        <w:rPr>
          <w:noProof/>
          <w:lang w:eastAsia="en-AU"/>
        </w:rPr>
        <w:drawing>
          <wp:inline distT="0" distB="0" distL="0" distR="0" wp14:anchorId="21F44CC1" wp14:editId="3F94B102">
            <wp:extent cx="4062382" cy="3045602"/>
            <wp:effectExtent l="0" t="0" r="0" b="2540"/>
            <wp:docPr id="69" name="Picture 69" descr="https://upload.wikimedia.org/wikipedia/commons/e/e6/Oxalic_acid_titration_grid.png" title="Titration curve oxalic acid/Na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6/Oxalic_acid_titration_gri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151" cy="3051426"/>
                    </a:xfrm>
                    <a:prstGeom prst="rect">
                      <a:avLst/>
                    </a:prstGeom>
                    <a:noFill/>
                    <a:ln>
                      <a:noFill/>
                    </a:ln>
                  </pic:spPr>
                </pic:pic>
              </a:graphicData>
            </a:graphic>
          </wp:inline>
        </w:drawing>
      </w:r>
    </w:p>
    <w:p w14:paraId="2977E806" w14:textId="064BFC13" w:rsidR="0064235D" w:rsidRPr="008E3A65" w:rsidRDefault="0064235D" w:rsidP="008E3A65">
      <w:pPr>
        <w:pStyle w:val="Caption"/>
        <w:rPr>
          <w:b w:val="0"/>
        </w:rPr>
      </w:pPr>
      <w:r w:rsidRPr="008E3A65">
        <w:rPr>
          <w:b w:val="0"/>
        </w:rPr>
        <w:t xml:space="preserve">Figure </w:t>
      </w:r>
      <w:r w:rsidR="002F5EA5" w:rsidRPr="008E3A65">
        <w:rPr>
          <w:b w:val="0"/>
        </w:rPr>
        <w:fldChar w:fldCharType="begin"/>
      </w:r>
      <w:r w:rsidR="002F5EA5" w:rsidRPr="008E3A65">
        <w:rPr>
          <w:b w:val="0"/>
        </w:rPr>
        <w:instrText xml:space="preserve"> SEQ Figure \* ARABIC </w:instrText>
      </w:r>
      <w:r w:rsidR="002F5EA5" w:rsidRPr="008E3A65">
        <w:rPr>
          <w:b w:val="0"/>
        </w:rPr>
        <w:fldChar w:fldCharType="separate"/>
      </w:r>
      <w:r w:rsidR="006409A7">
        <w:rPr>
          <w:b w:val="0"/>
          <w:noProof/>
        </w:rPr>
        <w:t>2</w:t>
      </w:r>
      <w:r w:rsidR="002F5EA5" w:rsidRPr="008E3A65">
        <w:rPr>
          <w:b w:val="0"/>
        </w:rPr>
        <w:fldChar w:fldCharType="end"/>
      </w:r>
      <w:r w:rsidRPr="008E3A65">
        <w:rPr>
          <w:b w:val="0"/>
        </w:rPr>
        <w:t>: From J</w:t>
      </w:r>
      <w:r w:rsidR="00E274AA" w:rsidRPr="008E3A65">
        <w:rPr>
          <w:b w:val="0"/>
        </w:rPr>
        <w:t xml:space="preserve">. </w:t>
      </w:r>
      <w:r w:rsidRPr="008E3A65">
        <w:rPr>
          <w:b w:val="0"/>
        </w:rPr>
        <w:t>W</w:t>
      </w:r>
      <w:r w:rsidR="00E274AA" w:rsidRPr="008E3A65">
        <w:rPr>
          <w:b w:val="0"/>
        </w:rPr>
        <w:t xml:space="preserve">. </w:t>
      </w:r>
      <w:r w:rsidRPr="008E3A65">
        <w:rPr>
          <w:b w:val="0"/>
        </w:rPr>
        <w:t xml:space="preserve">Schmidt at </w:t>
      </w:r>
      <w:hyperlink r:id="rId21" w:history="1">
        <w:r w:rsidRPr="008E3A65">
          <w:rPr>
            <w:rStyle w:val="Hyperlink"/>
            <w:b w:val="0"/>
          </w:rPr>
          <w:t>English Wikipedia</w:t>
        </w:r>
      </w:hyperlink>
    </w:p>
    <w:p w14:paraId="0C256E11" w14:textId="77777777" w:rsidR="000B68E5" w:rsidRPr="00CF1F97" w:rsidRDefault="000B68E5" w:rsidP="00C26DF8">
      <w:pPr>
        <w:pStyle w:val="NoSpacing"/>
        <w:rPr>
          <w:rFonts w:cs="Arial"/>
          <w:color w:val="000000"/>
          <w:lang w:eastAsia="en-AU"/>
        </w:rPr>
      </w:pPr>
    </w:p>
    <w:tbl>
      <w:tblPr>
        <w:tblW w:w="3960" w:type="dxa"/>
        <w:tblInd w:w="2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00"/>
        <w:gridCol w:w="1560"/>
      </w:tblGrid>
      <w:tr w:rsidR="000B68E5" w:rsidRPr="00CF1F97" w14:paraId="0677538B" w14:textId="77777777" w:rsidTr="00A24B43">
        <w:tc>
          <w:tcPr>
            <w:tcW w:w="2400" w:type="dxa"/>
            <w:shd w:val="clear" w:color="auto" w:fill="auto"/>
            <w:hideMark/>
          </w:tcPr>
          <w:p w14:paraId="12FC3CEC" w14:textId="77777777" w:rsidR="000B68E5" w:rsidRPr="00CF1F97" w:rsidRDefault="006B0334" w:rsidP="00690CD3">
            <w:pPr>
              <w:pStyle w:val="Tableheading"/>
            </w:pPr>
            <w:r>
              <w:t>Indicator</w:t>
            </w:r>
          </w:p>
        </w:tc>
        <w:tc>
          <w:tcPr>
            <w:tcW w:w="1560" w:type="dxa"/>
            <w:shd w:val="clear" w:color="auto" w:fill="auto"/>
            <w:hideMark/>
          </w:tcPr>
          <w:p w14:paraId="71B9F84B" w14:textId="77777777" w:rsidR="000B68E5" w:rsidRPr="00CF1F97" w:rsidRDefault="000B68E5" w:rsidP="00690CD3">
            <w:pPr>
              <w:pStyle w:val="Tableheading"/>
            </w:pPr>
            <w:r w:rsidRPr="00CF1F97">
              <w:t>p</w:t>
            </w:r>
            <w:r w:rsidR="006B0334">
              <w:t>H range</w:t>
            </w:r>
          </w:p>
        </w:tc>
      </w:tr>
      <w:tr w:rsidR="000B68E5" w:rsidRPr="00CF1F97" w14:paraId="2615F69F" w14:textId="77777777" w:rsidTr="00A24B43">
        <w:tc>
          <w:tcPr>
            <w:tcW w:w="2400" w:type="dxa"/>
            <w:shd w:val="clear" w:color="auto" w:fill="auto"/>
            <w:hideMark/>
          </w:tcPr>
          <w:p w14:paraId="2ACCA1C9" w14:textId="77777777" w:rsidR="000B68E5" w:rsidRPr="00CF1F97" w:rsidRDefault="006B0334" w:rsidP="00690CD3">
            <w:pPr>
              <w:pStyle w:val="Tabletext"/>
            </w:pPr>
            <w:r>
              <w:t>Bromocresol green</w:t>
            </w:r>
          </w:p>
        </w:tc>
        <w:tc>
          <w:tcPr>
            <w:tcW w:w="1560" w:type="dxa"/>
            <w:shd w:val="clear" w:color="auto" w:fill="auto"/>
            <w:hideMark/>
          </w:tcPr>
          <w:p w14:paraId="07676EE5" w14:textId="77777777" w:rsidR="000B68E5" w:rsidRPr="00CF1F97" w:rsidRDefault="006B0334" w:rsidP="00690CD3">
            <w:pPr>
              <w:pStyle w:val="Tabletext"/>
            </w:pPr>
            <w:r>
              <w:t>3.8 – 5.4</w:t>
            </w:r>
          </w:p>
        </w:tc>
      </w:tr>
      <w:tr w:rsidR="000B68E5" w:rsidRPr="00CF1F97" w14:paraId="2D48CDFE" w14:textId="77777777" w:rsidTr="00A24B43">
        <w:tc>
          <w:tcPr>
            <w:tcW w:w="2400" w:type="dxa"/>
            <w:shd w:val="clear" w:color="auto" w:fill="auto"/>
            <w:hideMark/>
          </w:tcPr>
          <w:p w14:paraId="33A30AC7" w14:textId="77777777" w:rsidR="000B68E5" w:rsidRPr="00CF1F97" w:rsidRDefault="006B0334" w:rsidP="00690CD3">
            <w:pPr>
              <w:pStyle w:val="Tabletext"/>
            </w:pPr>
            <w:r>
              <w:t>Methyl red</w:t>
            </w:r>
          </w:p>
        </w:tc>
        <w:tc>
          <w:tcPr>
            <w:tcW w:w="1560" w:type="dxa"/>
            <w:shd w:val="clear" w:color="auto" w:fill="auto"/>
            <w:hideMark/>
          </w:tcPr>
          <w:p w14:paraId="10E1460B" w14:textId="77777777" w:rsidR="000B68E5" w:rsidRPr="00CF1F97" w:rsidRDefault="006B0334" w:rsidP="00690CD3">
            <w:pPr>
              <w:pStyle w:val="Tabletext"/>
            </w:pPr>
            <w:r>
              <w:t>4.4 – 6.0</w:t>
            </w:r>
          </w:p>
        </w:tc>
      </w:tr>
      <w:tr w:rsidR="000B68E5" w:rsidRPr="00CF1F97" w14:paraId="4819EA9B" w14:textId="77777777" w:rsidTr="00A24B43">
        <w:tc>
          <w:tcPr>
            <w:tcW w:w="2400" w:type="dxa"/>
            <w:shd w:val="clear" w:color="auto" w:fill="auto"/>
            <w:hideMark/>
          </w:tcPr>
          <w:p w14:paraId="5D135360" w14:textId="77777777" w:rsidR="000B68E5" w:rsidRPr="00CF1F97" w:rsidRDefault="006B0334" w:rsidP="00690CD3">
            <w:pPr>
              <w:pStyle w:val="Tabletext"/>
            </w:pPr>
            <w:r>
              <w:t>Methyl orange</w:t>
            </w:r>
          </w:p>
        </w:tc>
        <w:tc>
          <w:tcPr>
            <w:tcW w:w="1560" w:type="dxa"/>
            <w:shd w:val="clear" w:color="auto" w:fill="auto"/>
            <w:hideMark/>
          </w:tcPr>
          <w:p w14:paraId="49727C5D" w14:textId="77777777" w:rsidR="000B68E5" w:rsidRPr="00CF1F97" w:rsidRDefault="006B0334" w:rsidP="00690CD3">
            <w:pPr>
              <w:pStyle w:val="Tabletext"/>
            </w:pPr>
            <w:r>
              <w:t>3.1 – 4.4</w:t>
            </w:r>
          </w:p>
        </w:tc>
      </w:tr>
      <w:tr w:rsidR="00315081" w:rsidRPr="00CF1F97" w14:paraId="1BEB2081" w14:textId="77777777" w:rsidTr="00A24B43">
        <w:tc>
          <w:tcPr>
            <w:tcW w:w="2400" w:type="dxa"/>
            <w:shd w:val="clear" w:color="auto" w:fill="auto"/>
          </w:tcPr>
          <w:p w14:paraId="254A0896" w14:textId="77777777" w:rsidR="00315081" w:rsidRDefault="00A24B43" w:rsidP="00690CD3">
            <w:pPr>
              <w:pStyle w:val="Tabletext"/>
            </w:pPr>
            <w:r>
              <w:t>Phenol red</w:t>
            </w:r>
          </w:p>
        </w:tc>
        <w:tc>
          <w:tcPr>
            <w:tcW w:w="1560" w:type="dxa"/>
            <w:shd w:val="clear" w:color="auto" w:fill="auto"/>
          </w:tcPr>
          <w:p w14:paraId="243838E3" w14:textId="77777777" w:rsidR="00315081" w:rsidRDefault="00A24B43" w:rsidP="00690CD3">
            <w:pPr>
              <w:pStyle w:val="Tabletext"/>
            </w:pPr>
            <w:r>
              <w:t>6.8 -</w:t>
            </w:r>
            <w:r w:rsidRPr="00A24B43">
              <w:t xml:space="preserve"> 8.2</w:t>
            </w:r>
          </w:p>
        </w:tc>
      </w:tr>
    </w:tbl>
    <w:p w14:paraId="264AA5A5" w14:textId="77777777" w:rsidR="000B68E5" w:rsidRPr="00CF1F97" w:rsidRDefault="000B68E5" w:rsidP="003A6FC7">
      <w:pPr>
        <w:spacing w:before="0"/>
        <w:rPr>
          <w:rFonts w:cs="Arial"/>
          <w:color w:val="000000"/>
          <w:lang w:eastAsia="en-AU"/>
        </w:rPr>
      </w:pPr>
    </w:p>
    <w:p w14:paraId="18C167F0" w14:textId="77777777" w:rsidR="000B68E5" w:rsidRPr="00CF1F97" w:rsidRDefault="000B68E5" w:rsidP="003A6FC7">
      <w:pPr>
        <w:spacing w:before="0"/>
        <w:rPr>
          <w:rFonts w:cs="Arial"/>
          <w:color w:val="000000"/>
          <w:lang w:eastAsia="en-AU"/>
        </w:rPr>
      </w:pPr>
      <w:r w:rsidRPr="00CF1F97">
        <w:rPr>
          <w:rFonts w:cs="Arial"/>
          <w:color w:val="000000"/>
          <w:lang w:eastAsia="en-AU"/>
        </w:rPr>
        <w:t xml:space="preserve">The most suitable </w:t>
      </w:r>
      <w:r w:rsidR="006B0334">
        <w:rPr>
          <w:rFonts w:cs="Arial"/>
          <w:color w:val="000000"/>
          <w:lang w:eastAsia="en-AU"/>
        </w:rPr>
        <w:t>indicator for this titration is</w:t>
      </w:r>
    </w:p>
    <w:p w14:paraId="4EBD101E" w14:textId="77777777" w:rsidR="000B68E5" w:rsidRPr="006B0334" w:rsidRDefault="006B0334" w:rsidP="00594F63">
      <w:pPr>
        <w:pStyle w:val="ListParagraph"/>
        <w:numPr>
          <w:ilvl w:val="0"/>
          <w:numId w:val="5"/>
        </w:numPr>
        <w:rPr>
          <w:color w:val="000000"/>
          <w:lang w:eastAsia="en-AU"/>
        </w:rPr>
      </w:pPr>
      <w:r w:rsidRPr="006B0334">
        <w:rPr>
          <w:color w:val="000000"/>
          <w:lang w:eastAsia="en-AU"/>
        </w:rPr>
        <w:t>Methyl orange</w:t>
      </w:r>
    </w:p>
    <w:p w14:paraId="46203600" w14:textId="77777777" w:rsidR="000B68E5" w:rsidRPr="006B0334" w:rsidRDefault="006B0334" w:rsidP="00594F63">
      <w:pPr>
        <w:pStyle w:val="ListParagraph"/>
        <w:numPr>
          <w:ilvl w:val="0"/>
          <w:numId w:val="5"/>
        </w:numPr>
        <w:rPr>
          <w:color w:val="000000"/>
          <w:lang w:eastAsia="en-AU"/>
        </w:rPr>
      </w:pPr>
      <w:r w:rsidRPr="006B0334">
        <w:rPr>
          <w:color w:val="000000"/>
          <w:lang w:eastAsia="en-AU"/>
        </w:rPr>
        <w:t>Bromocresol green</w:t>
      </w:r>
    </w:p>
    <w:p w14:paraId="5CC47571" w14:textId="77777777" w:rsidR="000B68E5" w:rsidRPr="006B0334" w:rsidRDefault="006B0334" w:rsidP="00594F63">
      <w:pPr>
        <w:pStyle w:val="ListParagraph"/>
        <w:numPr>
          <w:ilvl w:val="0"/>
          <w:numId w:val="5"/>
        </w:numPr>
        <w:rPr>
          <w:color w:val="000000"/>
          <w:lang w:eastAsia="en-AU"/>
        </w:rPr>
      </w:pPr>
      <w:r w:rsidRPr="006B0334">
        <w:rPr>
          <w:color w:val="000000"/>
          <w:lang w:eastAsia="en-AU"/>
        </w:rPr>
        <w:t>Methyl red</w:t>
      </w:r>
    </w:p>
    <w:p w14:paraId="77DA48EA" w14:textId="6C0A381C" w:rsidR="000B68E5" w:rsidRDefault="000B68E5" w:rsidP="00594F63">
      <w:pPr>
        <w:pStyle w:val="ListParagraph"/>
        <w:numPr>
          <w:ilvl w:val="0"/>
          <w:numId w:val="5"/>
        </w:numPr>
        <w:rPr>
          <w:color w:val="000000"/>
          <w:lang w:eastAsia="en-AU"/>
        </w:rPr>
      </w:pPr>
      <w:r w:rsidRPr="006B0334">
        <w:rPr>
          <w:color w:val="000000"/>
          <w:lang w:eastAsia="en-AU"/>
        </w:rPr>
        <w:t>Phenol red</w:t>
      </w:r>
    </w:p>
    <w:p w14:paraId="5F178940" w14:textId="77777777" w:rsidR="00446303" w:rsidRDefault="00446303" w:rsidP="00C26DF8">
      <w:pPr>
        <w:pStyle w:val="NoSpacing"/>
        <w:rPr>
          <w:lang w:eastAsia="en-AU"/>
        </w:rPr>
      </w:pPr>
    </w:p>
    <w:p w14:paraId="5F5BBB77" w14:textId="542B272E" w:rsidR="00082095" w:rsidRDefault="00446303" w:rsidP="008552F5">
      <w:pPr>
        <w:pStyle w:val="Heading4"/>
      </w:pPr>
      <w:r>
        <w:t>Sample answer</w:t>
      </w:r>
    </w:p>
    <w:p w14:paraId="168B00C8" w14:textId="0523994E" w:rsidR="0064235D" w:rsidRPr="0064235D" w:rsidRDefault="0064235D" w:rsidP="0064235D">
      <w:r>
        <w:t>D</w:t>
      </w:r>
    </w:p>
    <w:p w14:paraId="23B0A2C5" w14:textId="0DDB693E" w:rsidR="000B68E5" w:rsidRPr="00F101F7" w:rsidRDefault="00A24B43" w:rsidP="00F101F7">
      <w:pPr>
        <w:pStyle w:val="Heading3"/>
        <w:rPr>
          <w:lang w:eastAsia="en-AU"/>
        </w:rPr>
      </w:pPr>
      <w:r>
        <w:rPr>
          <w:lang w:eastAsia="en-AU"/>
        </w:rPr>
        <w:lastRenderedPageBreak/>
        <w:t>Question 1</w:t>
      </w:r>
      <w:r w:rsidR="008D0377">
        <w:rPr>
          <w:lang w:eastAsia="en-AU"/>
        </w:rPr>
        <w:t>7</w:t>
      </w:r>
      <w:r w:rsidR="007E6D45">
        <w:rPr>
          <w:lang w:eastAsia="en-AU"/>
        </w:rPr>
        <w:t xml:space="preserve"> (4</w:t>
      </w:r>
      <w:r w:rsidR="006B0334" w:rsidRPr="0090012B">
        <w:rPr>
          <w:lang w:eastAsia="en-AU"/>
        </w:rPr>
        <w:t xml:space="preserve"> </w:t>
      </w:r>
      <w:r w:rsidR="000B68E5" w:rsidRPr="0090012B">
        <w:rPr>
          <w:lang w:eastAsia="en-AU"/>
        </w:rPr>
        <w:t>marks)</w:t>
      </w:r>
    </w:p>
    <w:p w14:paraId="5ABDC452" w14:textId="6FCCA735" w:rsidR="000050C2" w:rsidRDefault="00665DDB" w:rsidP="001A3957">
      <w:pPr>
        <w:pStyle w:val="Bibliography"/>
        <w:jc w:val="center"/>
      </w:pPr>
      <w:r>
        <w:rPr>
          <w:noProof/>
          <w:lang w:eastAsia="en-AU"/>
        </w:rPr>
        <w:drawing>
          <wp:inline distT="0" distB="0" distL="0" distR="0" wp14:anchorId="5EF2B072" wp14:editId="285D3698">
            <wp:extent cx="2027998" cy="2796674"/>
            <wp:effectExtent l="0" t="0" r="0" b="3810"/>
            <wp:docPr id="2" name="Picture 2" descr="Label reads contains 4.5-5.2% citric acid (w/v)" title="Lemon juice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2030966" cy="2800766"/>
                    </a:xfrm>
                    <a:prstGeom prst="rect">
                      <a:avLst/>
                    </a:prstGeom>
                  </pic:spPr>
                </pic:pic>
              </a:graphicData>
            </a:graphic>
          </wp:inline>
        </w:drawing>
      </w:r>
    </w:p>
    <w:p w14:paraId="4A611BA9" w14:textId="5C4CAAEA" w:rsidR="00A24B43" w:rsidRPr="00BD7E2C" w:rsidRDefault="000050C2" w:rsidP="001A3957">
      <w:pPr>
        <w:pStyle w:val="Bibliography"/>
        <w:jc w:val="center"/>
      </w:pPr>
      <w:r>
        <w:t xml:space="preserve">Figure </w:t>
      </w:r>
      <w:r w:rsidR="002F5EA5">
        <w:fldChar w:fldCharType="begin"/>
      </w:r>
      <w:r w:rsidR="002F5EA5">
        <w:instrText xml:space="preserve"> SEQ Figure \* ARABIC </w:instrText>
      </w:r>
      <w:r w:rsidR="002F5EA5">
        <w:fldChar w:fldCharType="separate"/>
      </w:r>
      <w:r w:rsidR="006409A7">
        <w:rPr>
          <w:noProof/>
        </w:rPr>
        <w:t>3</w:t>
      </w:r>
      <w:r w:rsidR="002F5EA5">
        <w:fldChar w:fldCharType="end"/>
      </w:r>
      <w:r>
        <w:t xml:space="preserve"> </w:t>
      </w:r>
      <w:r w:rsidR="004568C0">
        <w:t>Lemon Juice</w:t>
      </w:r>
    </w:p>
    <w:p w14:paraId="177F5E60" w14:textId="77777777" w:rsidR="00665DDB" w:rsidRDefault="00665DDB" w:rsidP="00665DDB">
      <w:pPr>
        <w:pStyle w:val="NoSpacing"/>
        <w:rPr>
          <w:lang w:eastAsia="en-AU"/>
        </w:rPr>
      </w:pPr>
    </w:p>
    <w:p w14:paraId="0A6EEFCD" w14:textId="171DA287" w:rsidR="000B68E5" w:rsidRPr="006579AA" w:rsidRDefault="000B68E5" w:rsidP="003A6FC7">
      <w:pPr>
        <w:spacing w:before="0"/>
      </w:pPr>
      <w:r w:rsidRPr="00CF1F97">
        <w:rPr>
          <w:rFonts w:cs="Arial"/>
          <w:lang w:eastAsia="en-AU"/>
        </w:rPr>
        <w:t>A bottle of lemon juice was analysed by titration to determine the citric acid concentration.</w:t>
      </w:r>
      <w:r w:rsidR="00690CD3">
        <w:rPr>
          <w:rFonts w:cs="Arial"/>
          <w:lang w:eastAsia="en-AU"/>
        </w:rPr>
        <w:t xml:space="preserve"> Citric </w:t>
      </w:r>
      <w:r w:rsidR="00690CD3" w:rsidRPr="006579AA">
        <w:t>acid is a tricarboxylic acid with formula C</w:t>
      </w:r>
      <w:r w:rsidR="00690CD3" w:rsidRPr="006579AA">
        <w:rPr>
          <w:vertAlign w:val="subscript"/>
        </w:rPr>
        <w:t>6</w:t>
      </w:r>
      <w:r w:rsidR="00690CD3" w:rsidRPr="006579AA">
        <w:t>H</w:t>
      </w:r>
      <w:r w:rsidR="00690CD3" w:rsidRPr="006579AA">
        <w:rPr>
          <w:vertAlign w:val="subscript"/>
        </w:rPr>
        <w:t>8</w:t>
      </w:r>
      <w:r w:rsidR="00690CD3" w:rsidRPr="006579AA">
        <w:t>O</w:t>
      </w:r>
      <w:r w:rsidR="00367D43" w:rsidRPr="006579AA">
        <w:rPr>
          <w:vertAlign w:val="subscript"/>
        </w:rPr>
        <w:t>7</w:t>
      </w:r>
      <w:r w:rsidR="00367D43" w:rsidRPr="006579AA">
        <w:t xml:space="preserve"> and</w:t>
      </w:r>
      <w:r w:rsidR="00F34E3C" w:rsidRPr="006579AA">
        <w:t xml:space="preserve"> molar mass of 192.</w:t>
      </w:r>
      <w:r w:rsidR="007850AC" w:rsidRPr="006579AA">
        <w:t>124</w:t>
      </w:r>
      <w:r w:rsidR="00F34E3C" w:rsidRPr="006579AA">
        <w:t xml:space="preserve"> </w:t>
      </w:r>
      <w:r w:rsidR="00233F21">
        <w:t>gmol</w:t>
      </w:r>
      <w:r w:rsidR="00233F21">
        <w:rPr>
          <w:vertAlign w:val="superscript"/>
        </w:rPr>
        <w:t>-1</w:t>
      </w:r>
      <w:r w:rsidR="00233F21">
        <w:t>.</w:t>
      </w:r>
    </w:p>
    <w:p w14:paraId="524C3A22" w14:textId="1AEFA932" w:rsidR="000B68E5" w:rsidRPr="00CF1F97" w:rsidRDefault="000B68E5" w:rsidP="007E6D45">
      <w:pPr>
        <w:pStyle w:val="ListNumber2"/>
        <w:numPr>
          <w:ilvl w:val="0"/>
          <w:numId w:val="0"/>
        </w:numPr>
        <w:ind w:left="1083" w:hanging="374"/>
        <w:rPr>
          <w:lang w:eastAsia="en-AU"/>
        </w:rPr>
      </w:pPr>
    </w:p>
    <w:p w14:paraId="515F071D" w14:textId="7772A3AE" w:rsidR="000B68E5" w:rsidRDefault="007E6D45" w:rsidP="00204D2F">
      <w:pPr>
        <w:pStyle w:val="ListNumber2"/>
        <w:numPr>
          <w:ilvl w:val="0"/>
          <w:numId w:val="0"/>
        </w:numPr>
        <w:ind w:left="709"/>
        <w:rPr>
          <w:lang w:eastAsia="en-AU"/>
        </w:rPr>
      </w:pPr>
      <w:r>
        <w:rPr>
          <w:lang w:eastAsia="en-AU"/>
        </w:rPr>
        <w:t>a</w:t>
      </w:r>
      <w:r w:rsidR="002231B6">
        <w:rPr>
          <w:lang w:eastAsia="en-AU"/>
        </w:rPr>
        <w:t xml:space="preserve">. </w:t>
      </w:r>
      <w:r w:rsidR="000B68E5" w:rsidRPr="00CF1F97">
        <w:rPr>
          <w:lang w:eastAsia="en-AU"/>
        </w:rPr>
        <w:t>The lemon juice was first diluted by a factor of 1</w:t>
      </w:r>
      <w:r w:rsidR="00690CD3">
        <w:rPr>
          <w:lang w:eastAsia="en-AU"/>
        </w:rPr>
        <w:t>0</w:t>
      </w:r>
      <w:r w:rsidR="007F7465" w:rsidRPr="00CF1F97">
        <w:rPr>
          <w:lang w:eastAsia="en-AU"/>
        </w:rPr>
        <w:t>. Then 25.00 mL aliquots o</w:t>
      </w:r>
      <w:r w:rsidR="000B68E5" w:rsidRPr="00CF1F97">
        <w:rPr>
          <w:lang w:eastAsia="en-AU"/>
        </w:rPr>
        <w:t>f the diluted sample were titrated against a standardised 0.0925 mol L</w:t>
      </w:r>
      <w:r w:rsidR="007F7465" w:rsidRPr="00CF1F97">
        <w:rPr>
          <w:vertAlign w:val="superscript"/>
          <w:lang w:eastAsia="en-AU"/>
        </w:rPr>
        <w:t xml:space="preserve">-1 </w:t>
      </w:r>
      <w:r w:rsidR="000B68E5" w:rsidRPr="00CF1F97">
        <w:rPr>
          <w:lang w:eastAsia="en-AU"/>
        </w:rPr>
        <w:t>sodium hydroxide solution using phenolp</w:t>
      </w:r>
      <w:r w:rsidR="007F7465" w:rsidRPr="00CF1F97">
        <w:rPr>
          <w:lang w:eastAsia="en-AU"/>
        </w:rPr>
        <w:t xml:space="preserve">hthalein indicator. </w:t>
      </w:r>
      <w:r w:rsidR="00690CD3">
        <w:rPr>
          <w:lang w:eastAsia="en-AU"/>
        </w:rPr>
        <w:t>R</w:t>
      </w:r>
      <w:r w:rsidR="000B68E5" w:rsidRPr="00CF1F97">
        <w:rPr>
          <w:lang w:eastAsia="en-AU"/>
        </w:rPr>
        <w:t>esult</w:t>
      </w:r>
      <w:r w:rsidR="006B0334">
        <w:rPr>
          <w:lang w:eastAsia="en-AU"/>
        </w:rPr>
        <w:t xml:space="preserve">s are shown in the table below. </w:t>
      </w:r>
      <w:r w:rsidR="00690CD3" w:rsidRPr="00CF1F97">
        <w:rPr>
          <w:lang w:eastAsia="en-AU"/>
        </w:rPr>
        <w:t>Calculate the average titre</w:t>
      </w:r>
      <w:r w:rsidR="00ED2D29">
        <w:rPr>
          <w:lang w:eastAsia="en-AU"/>
        </w:rPr>
        <w:t>.</w:t>
      </w:r>
    </w:p>
    <w:p w14:paraId="488A418F" w14:textId="77777777" w:rsidR="00ED2D29" w:rsidRPr="00CF1F97" w:rsidRDefault="00ED2D29" w:rsidP="00C26DF8">
      <w:pPr>
        <w:pStyle w:val="NoSpacing"/>
        <w:rPr>
          <w:lang w:eastAsia="en-AU"/>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5"/>
        <w:gridCol w:w="3915"/>
      </w:tblGrid>
      <w:tr w:rsidR="000B68E5" w:rsidRPr="00CF1F97" w14:paraId="4B4903B8" w14:textId="77777777" w:rsidTr="001A3957">
        <w:trPr>
          <w:jc w:val="center"/>
        </w:trPr>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45A0B86E" w14:textId="77777777" w:rsidR="000B68E5" w:rsidRPr="00CF1F97" w:rsidRDefault="000B68E5" w:rsidP="00690CD3">
            <w:pPr>
              <w:pStyle w:val="Tableheading"/>
            </w:pPr>
            <w:r w:rsidRPr="00CF1F97">
              <w:rPr>
                <w:lang w:val="en-US"/>
              </w:rPr>
              <w:t>Initial burette r</w:t>
            </w:r>
            <w:r w:rsidR="006B0334">
              <w:rPr>
                <w:lang w:val="en-US"/>
              </w:rPr>
              <w:t>eading</w:t>
            </w:r>
          </w:p>
          <w:p w14:paraId="41D02615" w14:textId="77777777" w:rsidR="000B68E5" w:rsidRPr="00CF1F97" w:rsidRDefault="000B68E5" w:rsidP="00690CD3">
            <w:pPr>
              <w:pStyle w:val="Tableheading"/>
            </w:pPr>
            <w:r w:rsidRPr="00CF1F97">
              <w:rPr>
                <w:lang w:val="en-US"/>
              </w:rPr>
              <w:t>NaOH (mL)</w:t>
            </w:r>
          </w:p>
        </w:tc>
        <w:tc>
          <w:tcPr>
            <w:tcW w:w="3915" w:type="dxa"/>
            <w:tcBorders>
              <w:top w:val="single" w:sz="6" w:space="0" w:color="auto"/>
              <w:left w:val="nil"/>
              <w:bottom w:val="single" w:sz="6" w:space="0" w:color="auto"/>
              <w:right w:val="single" w:sz="6" w:space="0" w:color="auto"/>
            </w:tcBorders>
            <w:shd w:val="clear" w:color="auto" w:fill="auto"/>
            <w:hideMark/>
          </w:tcPr>
          <w:p w14:paraId="6951D076" w14:textId="77777777" w:rsidR="000B68E5" w:rsidRPr="00CF1F97" w:rsidRDefault="006B0334" w:rsidP="00690CD3">
            <w:pPr>
              <w:pStyle w:val="Tableheading"/>
            </w:pPr>
            <w:r>
              <w:rPr>
                <w:lang w:val="en-US"/>
              </w:rPr>
              <w:t>Final burette reading</w:t>
            </w:r>
          </w:p>
          <w:p w14:paraId="02B74119" w14:textId="77777777" w:rsidR="000B68E5" w:rsidRPr="00CF1F97" w:rsidRDefault="000B68E5" w:rsidP="00690CD3">
            <w:pPr>
              <w:pStyle w:val="Tableheading"/>
            </w:pPr>
            <w:r w:rsidRPr="00CF1F97">
              <w:rPr>
                <w:lang w:val="en-US"/>
              </w:rPr>
              <w:t>NaOH (mL)</w:t>
            </w:r>
          </w:p>
        </w:tc>
      </w:tr>
      <w:tr w:rsidR="000B68E5" w:rsidRPr="00CF1F97" w14:paraId="63F839A7" w14:textId="77777777" w:rsidTr="001A3957">
        <w:trPr>
          <w:jc w:val="center"/>
        </w:trPr>
        <w:tc>
          <w:tcPr>
            <w:tcW w:w="3915" w:type="dxa"/>
            <w:tcBorders>
              <w:top w:val="nil"/>
              <w:left w:val="single" w:sz="6" w:space="0" w:color="auto"/>
              <w:bottom w:val="single" w:sz="6" w:space="0" w:color="auto"/>
              <w:right w:val="single" w:sz="6" w:space="0" w:color="auto"/>
            </w:tcBorders>
            <w:shd w:val="clear" w:color="auto" w:fill="auto"/>
            <w:hideMark/>
          </w:tcPr>
          <w:p w14:paraId="4B20870E" w14:textId="77777777" w:rsidR="000B68E5" w:rsidRPr="00CF1F97" w:rsidRDefault="000B68E5" w:rsidP="00690CD3">
            <w:pPr>
              <w:pStyle w:val="Tabletext"/>
            </w:pPr>
            <w:r w:rsidRPr="00CF1F97">
              <w:rPr>
                <w:lang w:val="en-US"/>
              </w:rPr>
              <w:t>0.00</w:t>
            </w:r>
          </w:p>
        </w:tc>
        <w:tc>
          <w:tcPr>
            <w:tcW w:w="3915" w:type="dxa"/>
            <w:tcBorders>
              <w:top w:val="nil"/>
              <w:left w:val="nil"/>
              <w:bottom w:val="single" w:sz="6" w:space="0" w:color="auto"/>
              <w:right w:val="single" w:sz="6" w:space="0" w:color="auto"/>
            </w:tcBorders>
            <w:shd w:val="clear" w:color="auto" w:fill="auto"/>
            <w:hideMark/>
          </w:tcPr>
          <w:p w14:paraId="39EA136E" w14:textId="77777777" w:rsidR="000B68E5" w:rsidRPr="00CF1F97" w:rsidRDefault="000B68E5" w:rsidP="00690CD3">
            <w:pPr>
              <w:pStyle w:val="Tabletext"/>
            </w:pPr>
            <w:r w:rsidRPr="00CF1F97">
              <w:rPr>
                <w:lang w:val="en-US"/>
              </w:rPr>
              <w:t>21.75</w:t>
            </w:r>
          </w:p>
        </w:tc>
      </w:tr>
      <w:tr w:rsidR="000B68E5" w:rsidRPr="00CF1F97" w14:paraId="67F86B16" w14:textId="77777777" w:rsidTr="001A3957">
        <w:trPr>
          <w:jc w:val="center"/>
        </w:trPr>
        <w:tc>
          <w:tcPr>
            <w:tcW w:w="3915" w:type="dxa"/>
            <w:tcBorders>
              <w:top w:val="nil"/>
              <w:left w:val="single" w:sz="6" w:space="0" w:color="auto"/>
              <w:bottom w:val="single" w:sz="6" w:space="0" w:color="auto"/>
              <w:right w:val="single" w:sz="6" w:space="0" w:color="auto"/>
            </w:tcBorders>
            <w:shd w:val="clear" w:color="auto" w:fill="auto"/>
            <w:hideMark/>
          </w:tcPr>
          <w:p w14:paraId="44C89B94" w14:textId="77777777" w:rsidR="000B68E5" w:rsidRPr="00CF1F97" w:rsidRDefault="006B0334" w:rsidP="00690CD3">
            <w:pPr>
              <w:pStyle w:val="Tabletext"/>
            </w:pPr>
            <w:r>
              <w:rPr>
                <w:lang w:val="en-US"/>
              </w:rPr>
              <w:t>22.0</w:t>
            </w:r>
          </w:p>
        </w:tc>
        <w:tc>
          <w:tcPr>
            <w:tcW w:w="3915" w:type="dxa"/>
            <w:tcBorders>
              <w:top w:val="nil"/>
              <w:left w:val="nil"/>
              <w:bottom w:val="single" w:sz="6" w:space="0" w:color="auto"/>
              <w:right w:val="single" w:sz="6" w:space="0" w:color="auto"/>
            </w:tcBorders>
            <w:shd w:val="clear" w:color="auto" w:fill="auto"/>
            <w:hideMark/>
          </w:tcPr>
          <w:p w14:paraId="5F05436C" w14:textId="77777777" w:rsidR="000B68E5" w:rsidRPr="00CF1F97" w:rsidRDefault="000B68E5" w:rsidP="00690CD3">
            <w:pPr>
              <w:pStyle w:val="Tabletext"/>
            </w:pPr>
            <w:r w:rsidRPr="00CF1F97">
              <w:rPr>
                <w:lang w:val="en-US"/>
              </w:rPr>
              <w:t>43.00</w:t>
            </w:r>
          </w:p>
        </w:tc>
      </w:tr>
      <w:tr w:rsidR="000B68E5" w:rsidRPr="00CF1F97" w14:paraId="619101C7" w14:textId="77777777" w:rsidTr="001A3957">
        <w:trPr>
          <w:jc w:val="center"/>
        </w:trPr>
        <w:tc>
          <w:tcPr>
            <w:tcW w:w="3915" w:type="dxa"/>
            <w:tcBorders>
              <w:top w:val="nil"/>
              <w:left w:val="single" w:sz="6" w:space="0" w:color="auto"/>
              <w:bottom w:val="single" w:sz="6" w:space="0" w:color="auto"/>
              <w:right w:val="single" w:sz="6" w:space="0" w:color="auto"/>
            </w:tcBorders>
            <w:shd w:val="clear" w:color="auto" w:fill="auto"/>
            <w:hideMark/>
          </w:tcPr>
          <w:p w14:paraId="40311790" w14:textId="77777777" w:rsidR="000B68E5" w:rsidRPr="00CF1F97" w:rsidRDefault="000B68E5" w:rsidP="00690CD3">
            <w:pPr>
              <w:pStyle w:val="Tabletext"/>
            </w:pPr>
            <w:r w:rsidRPr="00CF1F97">
              <w:rPr>
                <w:lang w:val="en-US"/>
              </w:rPr>
              <w:t>0.00</w:t>
            </w:r>
          </w:p>
        </w:tc>
        <w:tc>
          <w:tcPr>
            <w:tcW w:w="3915" w:type="dxa"/>
            <w:tcBorders>
              <w:top w:val="nil"/>
              <w:left w:val="nil"/>
              <w:bottom w:val="single" w:sz="6" w:space="0" w:color="auto"/>
              <w:right w:val="single" w:sz="6" w:space="0" w:color="auto"/>
            </w:tcBorders>
            <w:shd w:val="clear" w:color="auto" w:fill="auto"/>
            <w:hideMark/>
          </w:tcPr>
          <w:p w14:paraId="3661D0B8" w14:textId="77777777" w:rsidR="000B68E5" w:rsidRPr="00CF1F97" w:rsidRDefault="000B68E5" w:rsidP="00690CD3">
            <w:pPr>
              <w:pStyle w:val="Tabletext"/>
            </w:pPr>
            <w:r w:rsidRPr="00CF1F97">
              <w:rPr>
                <w:lang w:val="en-US"/>
              </w:rPr>
              <w:t>21.10</w:t>
            </w:r>
          </w:p>
        </w:tc>
      </w:tr>
      <w:tr w:rsidR="000B68E5" w:rsidRPr="00CF1F97" w14:paraId="5BED30CE" w14:textId="77777777" w:rsidTr="001A3957">
        <w:trPr>
          <w:jc w:val="center"/>
        </w:trPr>
        <w:tc>
          <w:tcPr>
            <w:tcW w:w="3915" w:type="dxa"/>
            <w:tcBorders>
              <w:top w:val="nil"/>
              <w:left w:val="single" w:sz="6" w:space="0" w:color="auto"/>
              <w:bottom w:val="single" w:sz="6" w:space="0" w:color="auto"/>
              <w:right w:val="single" w:sz="6" w:space="0" w:color="auto"/>
            </w:tcBorders>
            <w:shd w:val="clear" w:color="auto" w:fill="auto"/>
            <w:hideMark/>
          </w:tcPr>
          <w:p w14:paraId="12FE0E74" w14:textId="77777777" w:rsidR="000B68E5" w:rsidRPr="00CF1F97" w:rsidRDefault="000B68E5" w:rsidP="00690CD3">
            <w:pPr>
              <w:pStyle w:val="Tabletext"/>
            </w:pPr>
            <w:r w:rsidRPr="00CF1F97">
              <w:rPr>
                <w:lang w:val="en-US"/>
              </w:rPr>
              <w:t>22.00</w:t>
            </w:r>
          </w:p>
        </w:tc>
        <w:tc>
          <w:tcPr>
            <w:tcW w:w="3915" w:type="dxa"/>
            <w:tcBorders>
              <w:top w:val="nil"/>
              <w:left w:val="nil"/>
              <w:bottom w:val="single" w:sz="6" w:space="0" w:color="auto"/>
              <w:right w:val="single" w:sz="6" w:space="0" w:color="auto"/>
            </w:tcBorders>
            <w:shd w:val="clear" w:color="auto" w:fill="auto"/>
            <w:hideMark/>
          </w:tcPr>
          <w:p w14:paraId="377D45D8" w14:textId="77777777" w:rsidR="000B68E5" w:rsidRPr="00CF1F97" w:rsidRDefault="00690CD3" w:rsidP="00690CD3">
            <w:pPr>
              <w:pStyle w:val="Tabletext"/>
            </w:pPr>
            <w:r>
              <w:t>43.05</w:t>
            </w:r>
          </w:p>
        </w:tc>
      </w:tr>
    </w:tbl>
    <w:p w14:paraId="357637A9" w14:textId="77777777" w:rsidR="000B68E5" w:rsidRPr="00CF1F97" w:rsidRDefault="000B68E5" w:rsidP="00C26DF8">
      <w:pPr>
        <w:pStyle w:val="NoSpacing"/>
        <w:rPr>
          <w:lang w:eastAsia="en-AU"/>
        </w:rPr>
      </w:pPr>
    </w:p>
    <w:p w14:paraId="13422CA8" w14:textId="7E4D73DB" w:rsidR="000B68E5" w:rsidRPr="00CF1F97" w:rsidRDefault="007E6D45" w:rsidP="008A164C">
      <w:pPr>
        <w:pStyle w:val="ListNumber2"/>
        <w:numPr>
          <w:ilvl w:val="0"/>
          <w:numId w:val="0"/>
        </w:numPr>
        <w:ind w:left="710"/>
        <w:rPr>
          <w:rFonts w:cs="Arial"/>
          <w:lang w:eastAsia="en-AU"/>
        </w:rPr>
      </w:pPr>
      <w:r>
        <w:t>b</w:t>
      </w:r>
      <w:r w:rsidR="00665DDB">
        <w:t xml:space="preserve">. </w:t>
      </w:r>
      <w:r w:rsidR="000B68E5" w:rsidRPr="00690CD3">
        <w:t>Determine</w:t>
      </w:r>
      <w:r w:rsidR="000B68E5" w:rsidRPr="00CF1F97">
        <w:rPr>
          <w:lang w:eastAsia="en-AU"/>
        </w:rPr>
        <w:t xml:space="preserve"> the percentage (%) citric acid concen</w:t>
      </w:r>
      <w:r w:rsidR="007F7465" w:rsidRPr="00CF1F97">
        <w:rPr>
          <w:lang w:eastAsia="en-AU"/>
        </w:rPr>
        <w:t>tration of the original lemon ju</w:t>
      </w:r>
      <w:r w:rsidR="006B0334">
        <w:rPr>
          <w:lang w:eastAsia="en-AU"/>
        </w:rPr>
        <w:t xml:space="preserve">ice </w:t>
      </w:r>
      <w:r w:rsidR="006B0334">
        <w:rPr>
          <w:b/>
          <w:bCs/>
          <w:lang w:eastAsia="en-AU"/>
        </w:rPr>
        <w:t xml:space="preserve">and </w:t>
      </w:r>
      <w:r w:rsidR="000B68E5" w:rsidRPr="00CF1F97">
        <w:rPr>
          <w:lang w:eastAsia="en-AU"/>
        </w:rPr>
        <w:t>assess the validity of the manufactu</w:t>
      </w:r>
      <w:r w:rsidR="007F7465" w:rsidRPr="00CF1F97">
        <w:rPr>
          <w:lang w:eastAsia="en-AU"/>
        </w:rPr>
        <w:t>rer’s claim that this juice</w:t>
      </w:r>
      <w:r w:rsidR="000B68E5" w:rsidRPr="00CF1F97">
        <w:rPr>
          <w:lang w:eastAsia="en-AU"/>
        </w:rPr>
        <w:t xml:space="preserve"> contains 4.5 – 5.2</w:t>
      </w:r>
      <w:r w:rsidR="007F7465" w:rsidRPr="00CF1F97">
        <w:rPr>
          <w:lang w:eastAsia="en-AU"/>
        </w:rPr>
        <w:t>% (w/v) citric acid.</w:t>
      </w:r>
    </w:p>
    <w:p w14:paraId="6CB7EFD6" w14:textId="77777777" w:rsidR="000B68E5" w:rsidRPr="00CF1F97" w:rsidRDefault="000B68E5" w:rsidP="00C26DF8">
      <w:pPr>
        <w:pStyle w:val="Heading4"/>
        <w:pageBreakBefore/>
        <w:rPr>
          <w:rFonts w:cs="Arial"/>
          <w:lang w:eastAsia="en-AU"/>
        </w:rPr>
      </w:pPr>
      <w:r w:rsidRPr="00CF1F97">
        <w:rPr>
          <w:lang w:eastAsia="en-AU"/>
        </w:rPr>
        <w:lastRenderedPageBreak/>
        <w:t>Marking criteria</w:t>
      </w:r>
      <w:r w:rsidR="00274D54">
        <w:rPr>
          <w:lang w:eastAsia="en-AU"/>
        </w:rPr>
        <w:t xml:space="preserve"> and sample answers</w:t>
      </w:r>
    </w:p>
    <w:p w14:paraId="2CE4D57B" w14:textId="2FDEEEA1" w:rsidR="00C4130A" w:rsidRPr="007E6D45" w:rsidRDefault="00C4130A" w:rsidP="007E6D45">
      <w:pPr>
        <w:spacing w:before="0"/>
        <w:jc w:val="both"/>
        <w:rPr>
          <w:rFonts w:cs="Arial"/>
          <w:lang w:eastAsia="en-AU"/>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701"/>
      </w:tblGrid>
      <w:tr w:rsidR="00C4130A" w:rsidRPr="00CF1F97" w14:paraId="0A818851" w14:textId="77777777" w:rsidTr="00C86D30">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61DEA074" w14:textId="02CD937D" w:rsidR="00C4130A" w:rsidRPr="00CF1F97" w:rsidRDefault="00C4130A" w:rsidP="00C86D30">
            <w:pPr>
              <w:pStyle w:val="Tableheading"/>
            </w:pPr>
            <w:r w:rsidRPr="00CF1F97">
              <w:t>Marking Guidelines</w:t>
            </w:r>
            <w:r w:rsidR="007E6D45">
              <w:t xml:space="preserve"> (a</w:t>
            </w:r>
            <w:r>
              <w:t>)</w:t>
            </w:r>
          </w:p>
        </w:tc>
        <w:tc>
          <w:tcPr>
            <w:tcW w:w="1701" w:type="dxa"/>
            <w:tcBorders>
              <w:top w:val="single" w:sz="6" w:space="0" w:color="auto"/>
              <w:left w:val="nil"/>
              <w:bottom w:val="single" w:sz="6" w:space="0" w:color="auto"/>
              <w:right w:val="single" w:sz="6" w:space="0" w:color="auto"/>
            </w:tcBorders>
            <w:shd w:val="clear" w:color="auto" w:fill="auto"/>
            <w:hideMark/>
          </w:tcPr>
          <w:p w14:paraId="34BE7B00" w14:textId="77777777" w:rsidR="00C4130A" w:rsidRPr="00CF1F97" w:rsidRDefault="00C4130A" w:rsidP="00C86D30">
            <w:pPr>
              <w:pStyle w:val="Tableheading"/>
            </w:pPr>
            <w:r>
              <w:t>Mark</w:t>
            </w:r>
          </w:p>
        </w:tc>
      </w:tr>
      <w:tr w:rsidR="00C4130A" w:rsidRPr="00CF1F97" w14:paraId="03BBAE62" w14:textId="77777777" w:rsidTr="00C86D30">
        <w:tc>
          <w:tcPr>
            <w:tcW w:w="8214" w:type="dxa"/>
            <w:tcBorders>
              <w:top w:val="nil"/>
              <w:left w:val="single" w:sz="6" w:space="0" w:color="auto"/>
              <w:bottom w:val="single" w:sz="6" w:space="0" w:color="auto"/>
              <w:right w:val="single" w:sz="6" w:space="0" w:color="auto"/>
            </w:tcBorders>
            <w:shd w:val="clear" w:color="auto" w:fill="auto"/>
            <w:hideMark/>
          </w:tcPr>
          <w:p w14:paraId="265752AF" w14:textId="2F9B951B" w:rsidR="00C4130A" w:rsidRPr="00CF1F97" w:rsidRDefault="00C4130A" w:rsidP="00C86D30">
            <w:pPr>
              <w:pStyle w:val="List"/>
            </w:pPr>
            <w:r>
              <w:t>averages</w:t>
            </w:r>
            <w:r w:rsidRPr="00CF1F97">
              <w:t xml:space="preserve"> 3 titre values</w:t>
            </w:r>
            <w:r w:rsidR="002345A3">
              <w:t>, excluding the rough</w:t>
            </w:r>
            <w:r w:rsidRPr="00CF1F97">
              <w:t xml:space="preserve"> </w:t>
            </w:r>
          </w:p>
        </w:tc>
        <w:tc>
          <w:tcPr>
            <w:tcW w:w="1701" w:type="dxa"/>
            <w:tcBorders>
              <w:top w:val="nil"/>
              <w:left w:val="nil"/>
              <w:bottom w:val="single" w:sz="6" w:space="0" w:color="auto"/>
              <w:right w:val="single" w:sz="6" w:space="0" w:color="auto"/>
            </w:tcBorders>
            <w:shd w:val="clear" w:color="auto" w:fill="auto"/>
            <w:hideMark/>
          </w:tcPr>
          <w:p w14:paraId="7F0BD372" w14:textId="77777777" w:rsidR="00C4130A" w:rsidRPr="00CF1F97" w:rsidRDefault="00C4130A" w:rsidP="00C86D30">
            <w:pPr>
              <w:pStyle w:val="Tabletext"/>
            </w:pPr>
            <w:r w:rsidRPr="00CF1F97">
              <w:t>1</w:t>
            </w:r>
          </w:p>
        </w:tc>
      </w:tr>
    </w:tbl>
    <w:p w14:paraId="401B77D0" w14:textId="391D1CC0" w:rsidR="00C4130A" w:rsidRDefault="00C4130A" w:rsidP="00C26DF8">
      <w:pPr>
        <w:pStyle w:val="NoSpacing"/>
        <w:rPr>
          <w:lang w:eastAsia="en-AU"/>
        </w:rPr>
      </w:pPr>
    </w:p>
    <w:p w14:paraId="53A0A511" w14:textId="436EA95F" w:rsidR="007E6D45" w:rsidRDefault="009551F9" w:rsidP="00F101F7">
      <w:pPr>
        <w:pStyle w:val="ListNumber2"/>
        <w:numPr>
          <w:ilvl w:val="0"/>
          <w:numId w:val="0"/>
        </w:numPr>
        <w:rPr>
          <w:lang w:eastAsia="en-AU"/>
        </w:rPr>
      </w:pPr>
      <m:oMathPara>
        <m:oMath>
          <m:r>
            <m:rPr>
              <m:sty m:val="p"/>
            </m:rPr>
            <w:rPr>
              <w:rFonts w:ascii="Cambria Math" w:hAnsi="Cambria Math"/>
              <w:lang w:eastAsia="en-AU"/>
            </w:rPr>
            <m:t>21.00 + 21.10 + 21.15 = 21.08mL</m:t>
          </m:r>
        </m:oMath>
      </m:oMathPara>
    </w:p>
    <w:p w14:paraId="0846D9B9" w14:textId="0A21A78F" w:rsidR="00F00816" w:rsidRDefault="00F00816" w:rsidP="00A94F83">
      <w:pPr>
        <w:rPr>
          <w:rStyle w:val="Strong"/>
          <w:b w:val="0"/>
        </w:rPr>
      </w:pPr>
    </w:p>
    <w:tbl>
      <w:tblPr>
        <w:tblW w:w="9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622"/>
      </w:tblGrid>
      <w:tr w:rsidR="0078278B" w:rsidRPr="004A7C83" w14:paraId="42B5E6E9" w14:textId="77777777" w:rsidTr="007E6D45">
        <w:trPr>
          <w:trHeight w:val="369"/>
        </w:trPr>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211B33F9" w14:textId="14859443" w:rsidR="0078278B" w:rsidRPr="00FA04DA" w:rsidRDefault="007E6D45" w:rsidP="00FA04DA">
            <w:pPr>
              <w:pStyle w:val="Tableheading"/>
            </w:pPr>
            <w:r>
              <w:t>Marking Guidelines (b</w:t>
            </w:r>
            <w:r w:rsidR="0078278B" w:rsidRPr="00FA04DA">
              <w:t>)</w:t>
            </w:r>
          </w:p>
        </w:tc>
        <w:tc>
          <w:tcPr>
            <w:tcW w:w="1622" w:type="dxa"/>
            <w:tcBorders>
              <w:top w:val="single" w:sz="6" w:space="0" w:color="auto"/>
              <w:left w:val="nil"/>
              <w:bottom w:val="single" w:sz="6" w:space="0" w:color="auto"/>
              <w:right w:val="single" w:sz="6" w:space="0" w:color="auto"/>
            </w:tcBorders>
            <w:shd w:val="clear" w:color="auto" w:fill="auto"/>
            <w:hideMark/>
          </w:tcPr>
          <w:p w14:paraId="0BF4A04A" w14:textId="77777777" w:rsidR="0078278B" w:rsidRPr="0078278B" w:rsidRDefault="0078278B" w:rsidP="0078278B">
            <w:pPr>
              <w:pStyle w:val="Tableheading"/>
            </w:pPr>
            <w:r w:rsidRPr="0078278B">
              <w:t>Marks</w:t>
            </w:r>
          </w:p>
        </w:tc>
      </w:tr>
      <w:tr w:rsidR="0078278B" w:rsidRPr="00CF1F97" w14:paraId="30BCF4D6" w14:textId="77777777" w:rsidTr="007E6D45">
        <w:trPr>
          <w:trHeight w:val="369"/>
        </w:trPr>
        <w:tc>
          <w:tcPr>
            <w:tcW w:w="8214" w:type="dxa"/>
            <w:tcBorders>
              <w:top w:val="nil"/>
              <w:left w:val="single" w:sz="6" w:space="0" w:color="auto"/>
              <w:bottom w:val="single" w:sz="6" w:space="0" w:color="auto"/>
              <w:right w:val="single" w:sz="6" w:space="0" w:color="auto"/>
            </w:tcBorders>
            <w:shd w:val="clear" w:color="auto" w:fill="auto"/>
            <w:hideMark/>
          </w:tcPr>
          <w:p w14:paraId="5768630B" w14:textId="3E20879A" w:rsidR="0078278B" w:rsidRPr="00CF1F97" w:rsidRDefault="007E6D45" w:rsidP="00C86D30">
            <w:pPr>
              <w:pStyle w:val="List"/>
            </w:pPr>
            <w:r>
              <w:t>supports assessment of claim using calculation or something similar</w:t>
            </w:r>
          </w:p>
        </w:tc>
        <w:tc>
          <w:tcPr>
            <w:tcW w:w="1622" w:type="dxa"/>
            <w:tcBorders>
              <w:top w:val="nil"/>
              <w:left w:val="nil"/>
              <w:bottom w:val="single" w:sz="6" w:space="0" w:color="auto"/>
              <w:right w:val="single" w:sz="6" w:space="0" w:color="auto"/>
            </w:tcBorders>
            <w:shd w:val="clear" w:color="auto" w:fill="auto"/>
            <w:hideMark/>
          </w:tcPr>
          <w:p w14:paraId="24F04612" w14:textId="77777777" w:rsidR="0078278B" w:rsidRPr="00CF1F97" w:rsidRDefault="0078278B" w:rsidP="00C86D30">
            <w:pPr>
              <w:pStyle w:val="Tabletext"/>
            </w:pPr>
            <w:r w:rsidRPr="00CF1F97">
              <w:t>3</w:t>
            </w:r>
          </w:p>
        </w:tc>
      </w:tr>
      <w:tr w:rsidR="0078278B" w:rsidRPr="00CF1F97" w14:paraId="1D7B7DBC" w14:textId="77777777" w:rsidTr="007E6D45">
        <w:trPr>
          <w:trHeight w:val="369"/>
        </w:trPr>
        <w:tc>
          <w:tcPr>
            <w:tcW w:w="8214" w:type="dxa"/>
            <w:tcBorders>
              <w:top w:val="nil"/>
              <w:left w:val="single" w:sz="6" w:space="0" w:color="auto"/>
              <w:bottom w:val="single" w:sz="6" w:space="0" w:color="auto"/>
              <w:right w:val="single" w:sz="6" w:space="0" w:color="auto"/>
            </w:tcBorders>
            <w:shd w:val="clear" w:color="auto" w:fill="auto"/>
          </w:tcPr>
          <w:p w14:paraId="5C09767B" w14:textId="5AA19456" w:rsidR="0078278B" w:rsidRPr="00CF1F97" w:rsidRDefault="007E6D45" w:rsidP="00C86D30">
            <w:pPr>
              <w:pStyle w:val="List"/>
            </w:pPr>
            <w:r>
              <w:t>s</w:t>
            </w:r>
            <w:r w:rsidR="0078278B">
              <w:t>ubstantially correct calculation</w:t>
            </w:r>
          </w:p>
        </w:tc>
        <w:tc>
          <w:tcPr>
            <w:tcW w:w="1622" w:type="dxa"/>
            <w:tcBorders>
              <w:top w:val="nil"/>
              <w:left w:val="nil"/>
              <w:bottom w:val="single" w:sz="6" w:space="0" w:color="auto"/>
              <w:right w:val="single" w:sz="6" w:space="0" w:color="auto"/>
            </w:tcBorders>
            <w:shd w:val="clear" w:color="auto" w:fill="auto"/>
            <w:hideMark/>
          </w:tcPr>
          <w:p w14:paraId="635DB87D" w14:textId="77777777" w:rsidR="0078278B" w:rsidRPr="00CF1F97" w:rsidRDefault="0078278B" w:rsidP="00C86D30">
            <w:pPr>
              <w:pStyle w:val="Tabletext"/>
            </w:pPr>
            <w:r w:rsidRPr="00CF1F97">
              <w:t>2</w:t>
            </w:r>
          </w:p>
        </w:tc>
      </w:tr>
      <w:tr w:rsidR="0078278B" w:rsidRPr="00CF1F97" w14:paraId="55465520" w14:textId="77777777" w:rsidTr="007E6D45">
        <w:trPr>
          <w:trHeight w:val="369"/>
        </w:trPr>
        <w:tc>
          <w:tcPr>
            <w:tcW w:w="8214" w:type="dxa"/>
            <w:tcBorders>
              <w:top w:val="nil"/>
              <w:left w:val="single" w:sz="6" w:space="0" w:color="auto"/>
              <w:bottom w:val="single" w:sz="6" w:space="0" w:color="auto"/>
              <w:right w:val="single" w:sz="6" w:space="0" w:color="auto"/>
            </w:tcBorders>
            <w:shd w:val="clear" w:color="auto" w:fill="auto"/>
          </w:tcPr>
          <w:p w14:paraId="25936579" w14:textId="3C2A5FDC" w:rsidR="0078278B" w:rsidRPr="00CF1F97" w:rsidRDefault="007E6D45" w:rsidP="00C86D30">
            <w:pPr>
              <w:pStyle w:val="List"/>
            </w:pPr>
            <w:r>
              <w:t>a</w:t>
            </w:r>
            <w:r w:rsidR="0078278B">
              <w:t>ny relevant step</w:t>
            </w:r>
          </w:p>
        </w:tc>
        <w:tc>
          <w:tcPr>
            <w:tcW w:w="1622" w:type="dxa"/>
            <w:tcBorders>
              <w:top w:val="nil"/>
              <w:left w:val="nil"/>
              <w:bottom w:val="single" w:sz="6" w:space="0" w:color="auto"/>
              <w:right w:val="single" w:sz="6" w:space="0" w:color="auto"/>
            </w:tcBorders>
            <w:shd w:val="clear" w:color="auto" w:fill="auto"/>
            <w:hideMark/>
          </w:tcPr>
          <w:p w14:paraId="38454A76" w14:textId="77777777" w:rsidR="0078278B" w:rsidRPr="00CF1F97" w:rsidRDefault="0078278B" w:rsidP="00C86D30">
            <w:pPr>
              <w:pStyle w:val="Tabletext"/>
            </w:pPr>
            <w:r w:rsidRPr="00CF1F97">
              <w:t>1</w:t>
            </w:r>
          </w:p>
        </w:tc>
      </w:tr>
    </w:tbl>
    <w:p w14:paraId="660E3341" w14:textId="5CAB01DD" w:rsidR="00EC42B6" w:rsidRDefault="00EC42B6" w:rsidP="00EC42B6">
      <w:pPr>
        <w:rPr>
          <w:rStyle w:val="Strong"/>
        </w:rPr>
      </w:pPr>
    </w:p>
    <w:p w14:paraId="4CE2FE0E" w14:textId="4FAE1FFE" w:rsidR="00CE7200" w:rsidRPr="00EC42B6" w:rsidRDefault="00CE7200" w:rsidP="00EC42B6">
      <w:pPr>
        <w:rPr>
          <w:rStyle w:val="Strong"/>
          <w:b w:val="0"/>
        </w:rPr>
      </w:pPr>
      <w:r w:rsidRPr="00F101F7">
        <w:rPr>
          <w:rStyle w:val="Strong"/>
        </w:rPr>
        <w:t>Step 1: Known (NaOH)</w:t>
      </w:r>
    </w:p>
    <w:p w14:paraId="3B39479D" w14:textId="622904D7" w:rsidR="00CE7200" w:rsidRPr="00AE3D74" w:rsidRDefault="009551F9" w:rsidP="00CE7200">
      <w:pPr>
        <w:spacing w:before="0"/>
        <w:rPr>
          <w:lang w:eastAsia="en-AU"/>
        </w:rPr>
      </w:pPr>
      <m:oMathPara>
        <m:oMathParaPr>
          <m:jc m:val="left"/>
        </m:oMathParaPr>
        <m:oMath>
          <m:r>
            <w:rPr>
              <w:rFonts w:ascii="Cambria Math" w:hAnsi="Cambria Math"/>
              <w:lang w:eastAsia="en-AU"/>
            </w:rPr>
            <m:t>n = cV</m:t>
          </m:r>
        </m:oMath>
      </m:oMathPara>
    </w:p>
    <w:p w14:paraId="7884E86E" w14:textId="7B19B7E9" w:rsidR="009551F9" w:rsidRPr="00AE3D74" w:rsidRDefault="009551F9" w:rsidP="00CE7200">
      <w:pPr>
        <w:spacing w:before="0"/>
        <w:rPr>
          <w:rFonts w:eastAsiaTheme="minorEastAsia"/>
          <w:lang w:eastAsia="en-AU"/>
        </w:rPr>
      </w:pPr>
      <m:oMathPara>
        <m:oMathParaPr>
          <m:jc m:val="left"/>
        </m:oMathParaPr>
        <m:oMath>
          <m:r>
            <w:rPr>
              <w:rFonts w:ascii="Cambria Math" w:hAnsi="Cambria Math"/>
              <w:lang w:eastAsia="en-AU"/>
            </w:rPr>
            <m:t>= 0.0925 × 21.08/1000</m:t>
          </m:r>
        </m:oMath>
      </m:oMathPara>
    </w:p>
    <w:p w14:paraId="6B2B60BB" w14:textId="761CAD56" w:rsidR="009551F9" w:rsidRPr="00AE3D74" w:rsidRDefault="009551F9" w:rsidP="00CE7200">
      <w:pPr>
        <w:spacing w:before="0"/>
        <w:rPr>
          <w:lang w:eastAsia="en-AU"/>
        </w:rPr>
      </w:pPr>
      <m:oMathPara>
        <m:oMathParaPr>
          <m:jc m:val="left"/>
        </m:oMathParaPr>
        <m:oMath>
          <m:r>
            <w:rPr>
              <w:rFonts w:ascii="Cambria Math" w:hAnsi="Cambria Math"/>
              <w:lang w:eastAsia="en-AU"/>
            </w:rPr>
            <m:t>=0.00195 mol</m:t>
          </m:r>
        </m:oMath>
      </m:oMathPara>
    </w:p>
    <w:p w14:paraId="7BAFBF49" w14:textId="77777777" w:rsidR="00485991" w:rsidRDefault="00485991" w:rsidP="00CE7200">
      <w:pPr>
        <w:spacing w:before="0"/>
        <w:rPr>
          <w:rStyle w:val="Strong"/>
        </w:rPr>
      </w:pPr>
    </w:p>
    <w:p w14:paraId="4088E7F9" w14:textId="68FE37CE" w:rsidR="00CE7200" w:rsidRPr="00F101F7" w:rsidRDefault="00CE7200" w:rsidP="00CE7200">
      <w:pPr>
        <w:spacing w:before="0"/>
        <w:rPr>
          <w:rStyle w:val="Strong"/>
        </w:rPr>
      </w:pPr>
      <w:r w:rsidRPr="00F101F7">
        <w:rPr>
          <w:rStyle w:val="Strong"/>
        </w:rPr>
        <w:t>Step 2: (stoichiometry)</w:t>
      </w:r>
    </w:p>
    <w:p w14:paraId="5F380782" w14:textId="57D3E017" w:rsidR="00CE7200" w:rsidRPr="00274D54" w:rsidRDefault="00CE7200" w:rsidP="006579AA">
      <w:pPr>
        <w:spacing w:before="120" w:after="120" w:line="240" w:lineRule="auto"/>
        <w:jc w:val="center"/>
        <w:rPr>
          <w:rFonts w:cs="Arial"/>
          <w:bCs/>
          <w:lang w:eastAsia="en-AU"/>
        </w:rPr>
      </w:pPr>
      <w:r w:rsidRPr="00274D54">
        <w:rPr>
          <w:rFonts w:cs="Arial"/>
          <w:bCs/>
          <w:lang w:eastAsia="en-AU"/>
        </w:rPr>
        <w:t>3NaOH</w:t>
      </w:r>
      <w:r w:rsidRPr="00274D54">
        <w:rPr>
          <w:rFonts w:cs="Arial"/>
          <w:bCs/>
          <w:vertAlign w:val="subscript"/>
          <w:lang w:eastAsia="en-AU"/>
        </w:rPr>
        <w:t>(aq)</w:t>
      </w:r>
      <w:r w:rsidR="00EC42B6">
        <w:rPr>
          <w:rFonts w:cs="Arial"/>
          <w:bCs/>
          <w:lang w:eastAsia="en-AU"/>
        </w:rPr>
        <w:t xml:space="preserve"> </w:t>
      </w:r>
      <w:r w:rsidRPr="00274D54">
        <w:rPr>
          <w:rFonts w:cs="Arial"/>
          <w:bCs/>
          <w:lang w:eastAsia="en-AU"/>
        </w:rPr>
        <w:t>+</w:t>
      </w:r>
      <w:r w:rsidR="00EC42B6">
        <w:rPr>
          <w:rFonts w:cs="Arial"/>
          <w:bCs/>
          <w:lang w:eastAsia="en-AU"/>
        </w:rPr>
        <w:t xml:space="preserve"> </w:t>
      </w:r>
      <w:r w:rsidRPr="00274D54">
        <w:rPr>
          <w:rFonts w:ascii="Segoe UI" w:hAnsi="Segoe UI" w:cs="Segoe UI"/>
          <w:color w:val="212121"/>
          <w:shd w:val="clear" w:color="auto" w:fill="FFFFFF"/>
        </w:rPr>
        <w:t>C</w:t>
      </w:r>
      <w:r w:rsidRPr="00274D54">
        <w:rPr>
          <w:rFonts w:ascii="Segoe UI" w:hAnsi="Segoe UI" w:cs="Segoe UI"/>
          <w:color w:val="212121"/>
          <w:sz w:val="18"/>
          <w:szCs w:val="18"/>
          <w:shd w:val="clear" w:color="auto" w:fill="FFFFFF"/>
          <w:vertAlign w:val="subscript"/>
        </w:rPr>
        <w:t>6</w:t>
      </w:r>
      <w:r w:rsidRPr="00274D54">
        <w:rPr>
          <w:rFonts w:ascii="Segoe UI" w:hAnsi="Segoe UI" w:cs="Segoe UI"/>
          <w:color w:val="212121"/>
          <w:shd w:val="clear" w:color="auto" w:fill="FFFFFF"/>
        </w:rPr>
        <w:t>H</w:t>
      </w:r>
      <w:r w:rsidRPr="00274D54">
        <w:rPr>
          <w:rFonts w:ascii="Segoe UI" w:hAnsi="Segoe UI" w:cs="Segoe UI"/>
          <w:color w:val="212121"/>
          <w:sz w:val="18"/>
          <w:szCs w:val="18"/>
          <w:shd w:val="clear" w:color="auto" w:fill="FFFFFF"/>
          <w:vertAlign w:val="subscript"/>
        </w:rPr>
        <w:t>8</w:t>
      </w:r>
      <w:r w:rsidRPr="00274D54">
        <w:rPr>
          <w:rFonts w:ascii="Segoe UI" w:hAnsi="Segoe UI" w:cs="Segoe UI"/>
          <w:color w:val="212121"/>
          <w:shd w:val="clear" w:color="auto" w:fill="FFFFFF"/>
        </w:rPr>
        <w:t>O</w:t>
      </w:r>
      <w:r w:rsidRPr="00274D54">
        <w:rPr>
          <w:rFonts w:ascii="Segoe UI" w:hAnsi="Segoe UI" w:cs="Segoe UI"/>
          <w:color w:val="212121"/>
          <w:sz w:val="18"/>
          <w:szCs w:val="18"/>
          <w:shd w:val="clear" w:color="auto" w:fill="FFFFFF"/>
          <w:vertAlign w:val="subscript"/>
        </w:rPr>
        <w:t>7</w:t>
      </w:r>
      <w:r w:rsidRPr="00274D54">
        <w:rPr>
          <w:rFonts w:ascii="Segoe UI" w:hAnsi="Segoe UI" w:cs="Segoe UI"/>
          <w:color w:val="212121"/>
          <w:sz w:val="18"/>
          <w:szCs w:val="18"/>
          <w:shd w:val="clear" w:color="auto" w:fill="FFFFFF"/>
        </w:rPr>
        <w:t>(aq)</w:t>
      </w:r>
      <w:r w:rsidR="00EC42B6">
        <w:rPr>
          <w:rFonts w:ascii="Segoe UI" w:hAnsi="Segoe UI" w:cs="Segoe UI"/>
          <w:color w:val="212121"/>
          <w:sz w:val="18"/>
          <w:szCs w:val="18"/>
          <w:shd w:val="clear" w:color="auto" w:fill="FFFFFF"/>
        </w:rPr>
        <w:t xml:space="preserve"> </w:t>
      </w:r>
      <w:r w:rsidR="002C4ECF">
        <w:rPr>
          <w:rFonts w:ascii="Cambria Math" w:hAnsi="Cambria Math" w:cs="Cambria Math"/>
        </w:rPr>
        <w:t>⇌</w:t>
      </w:r>
      <w:r w:rsidR="00EC42B6">
        <w:rPr>
          <w:rFonts w:ascii="Segoe UI" w:hAnsi="Segoe UI" w:cs="Segoe UI"/>
          <w:color w:val="212121"/>
          <w:sz w:val="18"/>
          <w:szCs w:val="18"/>
          <w:shd w:val="clear" w:color="auto" w:fill="FFFFFF"/>
        </w:rPr>
        <w:t xml:space="preserve"> </w:t>
      </w:r>
      <w:r w:rsidRPr="00274D54">
        <w:rPr>
          <w:rFonts w:cs="Arial"/>
          <w:color w:val="212121"/>
          <w:shd w:val="clear" w:color="auto" w:fill="FFFFFF"/>
        </w:rPr>
        <w:t>3NaC</w:t>
      </w:r>
      <w:r w:rsidRPr="00274D54">
        <w:rPr>
          <w:rFonts w:cs="Arial"/>
          <w:color w:val="212121"/>
          <w:shd w:val="clear" w:color="auto" w:fill="FFFFFF"/>
          <w:vertAlign w:val="subscript"/>
        </w:rPr>
        <w:t>6</w:t>
      </w:r>
      <w:r w:rsidRPr="00274D54">
        <w:rPr>
          <w:rFonts w:cs="Arial"/>
          <w:color w:val="212121"/>
          <w:shd w:val="clear" w:color="auto" w:fill="FFFFFF"/>
        </w:rPr>
        <w:t>H</w:t>
      </w:r>
      <w:r w:rsidRPr="00274D54">
        <w:rPr>
          <w:rFonts w:cs="Arial"/>
          <w:color w:val="212121"/>
          <w:shd w:val="clear" w:color="auto" w:fill="FFFFFF"/>
          <w:vertAlign w:val="subscript"/>
        </w:rPr>
        <w:t>5</w:t>
      </w:r>
      <w:r w:rsidRPr="00274D54">
        <w:rPr>
          <w:rFonts w:cs="Arial"/>
          <w:color w:val="212121"/>
          <w:shd w:val="clear" w:color="auto" w:fill="FFFFFF"/>
        </w:rPr>
        <w:t>O</w:t>
      </w:r>
      <w:r w:rsidRPr="00274D54">
        <w:rPr>
          <w:rFonts w:cs="Arial"/>
          <w:color w:val="212121"/>
          <w:shd w:val="clear" w:color="auto" w:fill="FFFFFF"/>
          <w:vertAlign w:val="subscript"/>
        </w:rPr>
        <w:t>7(aq)</w:t>
      </w:r>
      <w:r w:rsidR="00EC42B6">
        <w:rPr>
          <w:rFonts w:cs="Arial"/>
          <w:color w:val="212121"/>
          <w:shd w:val="clear" w:color="auto" w:fill="FFFFFF"/>
        </w:rPr>
        <w:t xml:space="preserve"> </w:t>
      </w:r>
      <w:r w:rsidRPr="00274D54">
        <w:rPr>
          <w:rFonts w:cs="Arial"/>
          <w:color w:val="212121"/>
          <w:shd w:val="clear" w:color="auto" w:fill="FFFFFF"/>
        </w:rPr>
        <w:t>+</w:t>
      </w:r>
      <w:r w:rsidR="00EC42B6">
        <w:rPr>
          <w:rFonts w:cs="Arial"/>
          <w:color w:val="212121"/>
          <w:shd w:val="clear" w:color="auto" w:fill="FFFFFF"/>
        </w:rPr>
        <w:t xml:space="preserve"> </w:t>
      </w:r>
      <w:r w:rsidRPr="00274D54">
        <w:rPr>
          <w:rFonts w:cs="Arial"/>
          <w:color w:val="212121"/>
          <w:shd w:val="clear" w:color="auto" w:fill="FFFFFF"/>
        </w:rPr>
        <w:t>3H</w:t>
      </w:r>
      <w:r w:rsidRPr="00274D54">
        <w:rPr>
          <w:rFonts w:cs="Arial"/>
          <w:color w:val="212121"/>
          <w:shd w:val="clear" w:color="auto" w:fill="FFFFFF"/>
          <w:vertAlign w:val="subscript"/>
        </w:rPr>
        <w:t>2</w:t>
      </w:r>
      <w:r w:rsidRPr="00274D54">
        <w:rPr>
          <w:rFonts w:cs="Arial"/>
          <w:color w:val="212121"/>
          <w:shd w:val="clear" w:color="auto" w:fill="FFFFFF"/>
        </w:rPr>
        <w:t>O</w:t>
      </w:r>
      <w:r w:rsidRPr="00274D54">
        <w:rPr>
          <w:rFonts w:cs="Arial"/>
          <w:color w:val="212121"/>
          <w:shd w:val="clear" w:color="auto" w:fill="FFFFFF"/>
          <w:vertAlign w:val="subscript"/>
        </w:rPr>
        <w:t>(l)</w:t>
      </w:r>
    </w:p>
    <w:p w14:paraId="0384EE15" w14:textId="77777777" w:rsidR="00F34E3C" w:rsidRPr="00274D54" w:rsidRDefault="00CE7200" w:rsidP="003A6FC7">
      <w:pPr>
        <w:spacing w:before="0"/>
        <w:rPr>
          <w:rFonts w:cs="Arial"/>
          <w:bCs/>
          <w:lang w:eastAsia="en-AU"/>
        </w:rPr>
      </w:pPr>
      <w:r w:rsidRPr="00274D54">
        <w:rPr>
          <w:rFonts w:cs="Arial"/>
          <w:bCs/>
          <w:lang w:eastAsia="en-AU"/>
        </w:rPr>
        <w:t xml:space="preserve">3mol NaOH is required to neutralise 1mol citric acid, therefore </w:t>
      </w:r>
    </w:p>
    <w:p w14:paraId="1DAE45AB" w14:textId="77777777" w:rsidR="00CE7200" w:rsidRPr="00274D54" w:rsidRDefault="00CE7200" w:rsidP="003A6FC7">
      <w:pPr>
        <w:spacing w:before="0"/>
        <w:rPr>
          <w:rFonts w:cs="Arial"/>
          <w:bCs/>
          <w:lang w:eastAsia="en-AU"/>
        </w:rPr>
      </w:pPr>
      <w:r w:rsidRPr="00274D54">
        <w:rPr>
          <w:rFonts w:cs="Arial"/>
          <w:bCs/>
          <w:lang w:eastAsia="en-AU"/>
        </w:rPr>
        <w:t xml:space="preserve">0.00195 mol NaOH will neutralise 0.00195/3mol citric acid </w:t>
      </w:r>
      <w:r w:rsidR="00F34E3C" w:rsidRPr="00274D54">
        <w:rPr>
          <w:rFonts w:cs="Arial"/>
          <w:bCs/>
          <w:lang w:eastAsia="en-AU"/>
        </w:rPr>
        <w:t>= 0.00065mol</w:t>
      </w:r>
    </w:p>
    <w:p w14:paraId="471FD10D" w14:textId="77777777" w:rsidR="003516B6" w:rsidRDefault="003516B6" w:rsidP="003A6FC7">
      <w:pPr>
        <w:spacing w:before="0"/>
        <w:rPr>
          <w:rStyle w:val="Strong"/>
        </w:rPr>
      </w:pPr>
    </w:p>
    <w:p w14:paraId="41B360C7" w14:textId="7A8B3947" w:rsidR="00CE7200" w:rsidRDefault="00CE7200" w:rsidP="003A6FC7">
      <w:pPr>
        <w:spacing w:before="0"/>
        <w:rPr>
          <w:rStyle w:val="Strong"/>
        </w:rPr>
      </w:pPr>
      <w:r w:rsidRPr="00F101F7">
        <w:rPr>
          <w:rStyle w:val="Strong"/>
        </w:rPr>
        <w:t xml:space="preserve">Step 3: (unknown) </w:t>
      </w:r>
    </w:p>
    <w:p w14:paraId="4A2155C6" w14:textId="15ED57EA" w:rsidR="009551F9" w:rsidRPr="009551F9" w:rsidRDefault="009551F9" w:rsidP="003A6FC7">
      <w:pPr>
        <w:spacing w:before="0"/>
        <w:rPr>
          <w:rStyle w:val="Strong"/>
          <w:rFonts w:eastAsiaTheme="minorEastAsia"/>
          <w:b w:val="0"/>
          <w:bCs w:val="0"/>
        </w:rPr>
      </w:pPr>
      <m:oMath>
        <m:r>
          <w:rPr>
            <w:rStyle w:val="Strong"/>
            <w:rFonts w:ascii="Cambria Math" w:hAnsi="Cambria Math"/>
          </w:rPr>
          <m:t xml:space="preserve"> </m:t>
        </m:r>
        <m:sSub>
          <m:sSubPr>
            <m:ctrlPr>
              <w:rPr>
                <w:rStyle w:val="Strong"/>
                <w:rFonts w:ascii="Cambria Math" w:hAnsi="Cambria Math"/>
                <w:b w:val="0"/>
                <w:bCs w:val="0"/>
                <w:i/>
              </w:rPr>
            </m:ctrlPr>
          </m:sSubPr>
          <m:e>
            <m:r>
              <w:rPr>
                <w:rStyle w:val="Strong"/>
                <w:rFonts w:ascii="Cambria Math" w:hAnsi="Cambria Math"/>
              </w:rPr>
              <m:t>n</m:t>
            </m:r>
          </m:e>
          <m:sub>
            <m:r>
              <w:rPr>
                <w:rStyle w:val="Strong"/>
                <w:rFonts w:ascii="Cambria Math" w:hAnsi="Cambria Math"/>
              </w:rPr>
              <m:t>citric acid</m:t>
            </m:r>
          </m:sub>
        </m:sSub>
        <m:r>
          <w:rPr>
            <w:rStyle w:val="Strong"/>
            <w:rFonts w:ascii="Cambria Math" w:hAnsi="Cambria Math"/>
          </w:rPr>
          <m:t>= 0.00065mol in 25mL</m:t>
        </m:r>
      </m:oMath>
      <w:r>
        <w:rPr>
          <w:rStyle w:val="Strong"/>
          <w:rFonts w:eastAsiaTheme="minorEastAsia"/>
          <w:b w:val="0"/>
          <w:bCs w:val="0"/>
        </w:rPr>
        <w:t xml:space="preserve"> </w:t>
      </w:r>
    </w:p>
    <w:p w14:paraId="629BEC2C" w14:textId="0FBFCB1F" w:rsidR="009551F9" w:rsidRPr="009551F9" w:rsidRDefault="009551F9" w:rsidP="003A6FC7">
      <w:pPr>
        <w:spacing w:before="0"/>
        <w:rPr>
          <w:rStyle w:val="Strong"/>
          <w:rFonts w:eastAsiaTheme="minorEastAsia"/>
          <w:b w:val="0"/>
          <w:bCs w:val="0"/>
        </w:rPr>
      </w:pPr>
      <w:r>
        <w:rPr>
          <w:rStyle w:val="Strong"/>
          <w:rFonts w:eastAsiaTheme="minorEastAsia"/>
          <w:b w:val="0"/>
          <w:bCs w:val="0"/>
        </w:rPr>
        <w:t xml:space="preserve">   </w:t>
      </w:r>
      <m:oMath>
        <m:r>
          <w:rPr>
            <w:rStyle w:val="Strong"/>
            <w:rFonts w:ascii="Cambria Math" w:hAnsi="Cambria Math"/>
          </w:rPr>
          <m:t xml:space="preserve">= </m:t>
        </m:r>
        <m:f>
          <m:fPr>
            <m:ctrlPr>
              <w:rPr>
                <w:rStyle w:val="Strong"/>
                <w:rFonts w:ascii="Cambria Math" w:eastAsiaTheme="minorEastAsia" w:hAnsi="Cambria Math"/>
                <w:b w:val="0"/>
                <w:bCs w:val="0"/>
                <w:i/>
              </w:rPr>
            </m:ctrlPr>
          </m:fPr>
          <m:num>
            <m:r>
              <w:rPr>
                <w:rStyle w:val="Strong"/>
                <w:rFonts w:ascii="Cambria Math" w:hAnsi="Cambria Math"/>
              </w:rPr>
              <m:t>0.00065</m:t>
            </m:r>
          </m:num>
          <m:den>
            <m:r>
              <w:rPr>
                <w:rStyle w:val="Strong"/>
                <w:rFonts w:ascii="Cambria Math" w:eastAsiaTheme="minorEastAsia" w:hAnsi="Cambria Math"/>
              </w:rPr>
              <m:t>25</m:t>
            </m:r>
          </m:den>
        </m:f>
        <m:r>
          <w:rPr>
            <w:rStyle w:val="Strong"/>
            <w:rFonts w:ascii="Cambria Math" w:hAnsi="Cambria Math"/>
          </w:rPr>
          <m:t xml:space="preserve"> × 1000 mol/L </m:t>
        </m:r>
      </m:oMath>
      <w:r>
        <w:rPr>
          <w:rStyle w:val="Strong"/>
          <w:rFonts w:eastAsiaTheme="minorEastAsia"/>
          <w:b w:val="0"/>
          <w:bCs w:val="0"/>
        </w:rPr>
        <w:t xml:space="preserve"> </w:t>
      </w:r>
    </w:p>
    <w:p w14:paraId="5B4F04BE" w14:textId="1C07B6A1" w:rsidR="009551F9" w:rsidRDefault="003350FE" w:rsidP="003A6FC7">
      <w:pPr>
        <w:spacing w:before="0"/>
        <w:rPr>
          <w:rStyle w:val="Strong"/>
        </w:rPr>
      </w:pPr>
      <m:oMath>
        <m:r>
          <w:rPr>
            <w:rStyle w:val="Strong"/>
            <w:rFonts w:ascii="Cambria Math" w:hAnsi="Cambria Math"/>
          </w:rPr>
          <m:t xml:space="preserve">   </m:t>
        </m:r>
        <m:r>
          <w:rPr>
            <w:rStyle w:val="Strong"/>
            <w:rFonts w:ascii="Cambria Math" w:hAnsi="Cambria Math"/>
          </w:rPr>
          <m:t xml:space="preserve">= 0.026mol/L and this was diluted by a factor of 10 </m:t>
        </m:r>
      </m:oMath>
      <w:r w:rsidR="009551F9">
        <w:rPr>
          <w:rStyle w:val="Strong"/>
        </w:rPr>
        <w:t xml:space="preserve"> </w:t>
      </w:r>
    </w:p>
    <w:p w14:paraId="0E657FBD" w14:textId="03B3387C" w:rsidR="007E103B" w:rsidRDefault="009551F9" w:rsidP="007E103B">
      <w:pPr>
        <w:spacing w:before="0"/>
        <w:rPr>
          <w:rStyle w:val="Strong"/>
        </w:rPr>
      </w:pPr>
      <w:r>
        <w:rPr>
          <w:rFonts w:eastAsiaTheme="minorEastAsia"/>
          <w:bCs/>
          <w:lang w:eastAsia="en-AU"/>
        </w:rPr>
        <w:t xml:space="preserve">   </w:t>
      </w:r>
      <m:oMath>
        <m:r>
          <m:rPr>
            <m:sty m:val="p"/>
          </m:rPr>
          <w:rPr>
            <w:rFonts w:ascii="Cambria Math" w:hAnsi="Cambria Math" w:cs="Arial"/>
            <w:lang w:eastAsia="en-AU"/>
          </w:rPr>
          <m:t>= 0.26mol/L.</m:t>
        </m:r>
      </m:oMath>
    </w:p>
    <w:p w14:paraId="7ED8FB10" w14:textId="54E27313" w:rsidR="007E103B" w:rsidRPr="007E103B" w:rsidRDefault="009551F9" w:rsidP="007E103B">
      <w:pPr>
        <w:spacing w:before="0"/>
        <w:rPr>
          <w:b/>
          <w:bCs/>
        </w:rPr>
      </w:pPr>
      <m:oMathPara>
        <m:oMathParaPr>
          <m:jc m:val="left"/>
        </m:oMathParaPr>
        <m:oMath>
          <m:r>
            <w:rPr>
              <w:rFonts w:ascii="Cambria Math" w:hAnsi="Cambria Math" w:cs="Arial"/>
              <w:lang w:eastAsia="en-AU"/>
            </w:rPr>
            <m:t>n = m/MM; m = nMM, where MM = 192.124 (given)</m:t>
          </m:r>
        </m:oMath>
      </m:oMathPara>
    </w:p>
    <w:p w14:paraId="1DC72DEE" w14:textId="6B0954EA" w:rsidR="007E103B" w:rsidRPr="007E103B" w:rsidRDefault="007E103B" w:rsidP="007E103B">
      <w:pPr>
        <w:spacing w:before="0"/>
        <w:rPr>
          <w:rFonts w:eastAsiaTheme="minorEastAsia" w:cs="Arial"/>
          <w:bCs/>
          <w:lang w:eastAsia="en-AU"/>
        </w:rPr>
      </w:pPr>
      <m:oMathPara>
        <m:oMathParaPr>
          <m:jc m:val="left"/>
        </m:oMathParaPr>
        <m:oMath>
          <m:r>
            <m:rPr>
              <m:sty m:val="p"/>
            </m:rPr>
            <w:rPr>
              <w:rFonts w:ascii="Cambria Math" w:hAnsi="Cambria Math" w:cs="Arial"/>
              <w:lang w:eastAsia="en-AU"/>
            </w:rPr>
            <m:t>m = 0.26×192.124</m:t>
          </m:r>
        </m:oMath>
      </m:oMathPara>
    </w:p>
    <w:p w14:paraId="600B9462" w14:textId="1405B97F" w:rsidR="007E103B" w:rsidRPr="007E103B" w:rsidRDefault="007E103B" w:rsidP="007E103B">
      <w:pPr>
        <w:spacing w:before="0"/>
        <w:rPr>
          <w:rFonts w:eastAsiaTheme="minorEastAsia" w:cs="Arial"/>
          <w:bCs/>
          <w:lang w:eastAsia="en-AU"/>
        </w:rPr>
      </w:pPr>
      <m:oMathPara>
        <m:oMathParaPr>
          <m:jc m:val="left"/>
        </m:oMathParaPr>
        <m:oMath>
          <m:r>
            <m:rPr>
              <m:sty m:val="p"/>
            </m:rPr>
            <w:rPr>
              <w:rFonts w:ascii="Cambria Math" w:hAnsi="Cambria Math" w:cs="Arial"/>
              <w:lang w:eastAsia="en-AU"/>
            </w:rPr>
            <m:t>m = 49.952g</m:t>
          </m:r>
        </m:oMath>
      </m:oMathPara>
    </w:p>
    <w:p w14:paraId="3AA9F58F" w14:textId="2F06FD6C" w:rsidR="007E103B" w:rsidRPr="007E103B" w:rsidRDefault="007E103B" w:rsidP="007E103B">
      <w:pPr>
        <w:spacing w:before="0"/>
        <w:rPr>
          <w:rFonts w:eastAsiaTheme="minorEastAsia" w:cs="Arial"/>
          <w:bCs/>
          <w:lang w:eastAsia="en-AU"/>
        </w:rPr>
      </w:pPr>
      <m:oMath>
        <m:r>
          <w:rPr>
            <w:rFonts w:ascii="Cambria Math" w:eastAsiaTheme="minorEastAsia" w:hAnsi="Cambria Math" w:cs="Arial"/>
            <w:lang w:eastAsia="en-AU"/>
          </w:rPr>
          <m:t xml:space="preserve">Concentration </m:t>
        </m:r>
        <m:d>
          <m:dPr>
            <m:ctrlPr>
              <w:rPr>
                <w:rFonts w:ascii="Cambria Math" w:eastAsiaTheme="minorEastAsia" w:hAnsi="Cambria Math" w:cs="Arial"/>
                <w:bCs/>
                <w:i/>
                <w:lang w:eastAsia="en-AU"/>
              </w:rPr>
            </m:ctrlPr>
          </m:dPr>
          <m:e>
            <m:f>
              <m:fPr>
                <m:ctrlPr>
                  <w:rPr>
                    <w:rFonts w:ascii="Cambria Math" w:eastAsiaTheme="minorEastAsia" w:hAnsi="Cambria Math" w:cs="Arial"/>
                    <w:bCs/>
                    <w:i/>
                    <w:lang w:eastAsia="en-AU"/>
                  </w:rPr>
                </m:ctrlPr>
              </m:fPr>
              <m:num>
                <m:r>
                  <w:rPr>
                    <w:rFonts w:ascii="Cambria Math" w:eastAsiaTheme="minorEastAsia" w:hAnsi="Cambria Math" w:cs="Arial"/>
                    <w:lang w:eastAsia="en-AU"/>
                  </w:rPr>
                  <m:t>w</m:t>
                </m:r>
              </m:num>
              <m:den>
                <m:r>
                  <w:rPr>
                    <w:rFonts w:ascii="Cambria Math" w:eastAsiaTheme="minorEastAsia" w:hAnsi="Cambria Math" w:cs="Arial"/>
                    <w:lang w:eastAsia="en-AU"/>
                  </w:rPr>
                  <m:t>v</m:t>
                </m:r>
              </m:den>
            </m:f>
          </m:e>
        </m:d>
        <m:r>
          <w:rPr>
            <w:rFonts w:ascii="Cambria Math" w:eastAsiaTheme="minorEastAsia" w:hAnsi="Cambria Math" w:cs="Arial"/>
            <w:lang w:eastAsia="en-AU"/>
          </w:rPr>
          <m:t xml:space="preserve">= </m:t>
        </m:r>
        <m:f>
          <m:fPr>
            <m:ctrlPr>
              <w:rPr>
                <w:rFonts w:ascii="Cambria Math" w:eastAsiaTheme="minorEastAsia" w:hAnsi="Cambria Math" w:cs="Arial"/>
                <w:bCs/>
                <w:i/>
                <w:lang w:eastAsia="en-AU"/>
              </w:rPr>
            </m:ctrlPr>
          </m:fPr>
          <m:num>
            <m:r>
              <w:rPr>
                <w:rFonts w:ascii="Cambria Math" w:eastAsiaTheme="minorEastAsia" w:hAnsi="Cambria Math" w:cs="Arial"/>
                <w:lang w:eastAsia="en-AU"/>
              </w:rPr>
              <m:t>49.952g</m:t>
            </m:r>
          </m:num>
          <m:den>
            <m:r>
              <w:rPr>
                <w:rFonts w:ascii="Cambria Math" w:eastAsiaTheme="minorEastAsia" w:hAnsi="Cambria Math" w:cs="Arial"/>
                <w:lang w:eastAsia="en-AU"/>
              </w:rPr>
              <m:t>1000ml</m:t>
            </m:r>
          </m:den>
        </m:f>
        <m:r>
          <w:rPr>
            <w:rFonts w:ascii="Cambria Math" w:eastAsiaTheme="minorEastAsia" w:hAnsi="Cambria Math" w:cs="Arial"/>
            <w:lang w:eastAsia="en-AU"/>
          </w:rPr>
          <m:t xml:space="preserve"> =</m:t>
        </m:r>
        <m:f>
          <m:fPr>
            <m:ctrlPr>
              <w:rPr>
                <w:rFonts w:ascii="Cambria Math" w:eastAsiaTheme="minorEastAsia" w:hAnsi="Cambria Math" w:cs="Arial"/>
                <w:bCs/>
                <w:i/>
                <w:lang w:eastAsia="en-AU"/>
              </w:rPr>
            </m:ctrlPr>
          </m:fPr>
          <m:num>
            <m:r>
              <w:rPr>
                <w:rFonts w:ascii="Cambria Math" w:eastAsiaTheme="minorEastAsia" w:hAnsi="Cambria Math" w:cs="Arial"/>
                <w:lang w:eastAsia="en-AU"/>
              </w:rPr>
              <m:t>4.99052g</m:t>
            </m:r>
          </m:num>
          <m:den>
            <m:r>
              <w:rPr>
                <w:rFonts w:ascii="Cambria Math" w:eastAsiaTheme="minorEastAsia" w:hAnsi="Cambria Math" w:cs="Arial"/>
                <w:lang w:eastAsia="en-AU"/>
              </w:rPr>
              <m:t>100mL</m:t>
            </m:r>
          </m:den>
        </m:f>
        <m:r>
          <w:rPr>
            <w:rFonts w:ascii="Cambria Math" w:eastAsiaTheme="minorEastAsia" w:hAnsi="Cambria Math" w:cs="Arial"/>
            <w:lang w:eastAsia="en-AU"/>
          </w:rPr>
          <m:t xml:space="preserve"> =4.99%w/v.</m:t>
        </m:r>
      </m:oMath>
      <w:r>
        <w:rPr>
          <w:rFonts w:eastAsiaTheme="minorEastAsia" w:cs="Arial"/>
          <w:bCs/>
          <w:lang w:eastAsia="en-AU"/>
        </w:rPr>
        <w:t xml:space="preserve"> </w:t>
      </w:r>
    </w:p>
    <w:p w14:paraId="74FE316E" w14:textId="3E0FFD7D" w:rsidR="009551F9" w:rsidRPr="009551F9" w:rsidRDefault="009551F9" w:rsidP="007E103B">
      <w:pPr>
        <w:spacing w:before="0"/>
        <w:ind w:firstLine="720"/>
        <w:rPr>
          <w:rFonts w:eastAsiaTheme="minorEastAsia" w:cs="Arial"/>
          <w:bCs/>
          <w:lang w:eastAsia="en-AU"/>
        </w:rPr>
      </w:pPr>
    </w:p>
    <w:p w14:paraId="490E307A" w14:textId="7D4D19BE" w:rsidR="000B68E5" w:rsidRDefault="000367AD" w:rsidP="003A6FC7">
      <w:pPr>
        <w:spacing w:before="0"/>
        <w:rPr>
          <w:rFonts w:cs="Arial"/>
          <w:bCs/>
          <w:lang w:eastAsia="en-AU"/>
        </w:rPr>
      </w:pPr>
      <w:r>
        <w:rPr>
          <w:rFonts w:cs="Arial"/>
          <w:bCs/>
          <w:lang w:eastAsia="en-AU"/>
        </w:rPr>
        <w:t>T</w:t>
      </w:r>
      <w:r w:rsidRPr="00274D54">
        <w:rPr>
          <w:rFonts w:cs="Arial"/>
          <w:bCs/>
          <w:lang w:eastAsia="en-AU"/>
        </w:rPr>
        <w:t>herefore,</w:t>
      </w:r>
      <w:r w:rsidR="007850AC" w:rsidRPr="00274D54">
        <w:rPr>
          <w:rFonts w:cs="Arial"/>
          <w:bCs/>
          <w:lang w:eastAsia="en-AU"/>
        </w:rPr>
        <w:t xml:space="preserve"> the manufacturer’s claim is valid</w:t>
      </w:r>
      <w:r w:rsidR="007850AC">
        <w:rPr>
          <w:rFonts w:cs="Arial"/>
          <w:bCs/>
          <w:lang w:eastAsia="en-AU"/>
        </w:rPr>
        <w:t xml:space="preserve">. </w:t>
      </w:r>
    </w:p>
    <w:p w14:paraId="5ED5ADD3" w14:textId="5381423B" w:rsidR="00C7158E" w:rsidRPr="00B22DEB" w:rsidRDefault="008D0377" w:rsidP="00C7158E">
      <w:pPr>
        <w:pStyle w:val="Heading3"/>
        <w:pageBreakBefore/>
        <w:rPr>
          <w:rStyle w:val="Strong"/>
          <w:rFonts w:cs="Arial"/>
          <w:b w:val="0"/>
        </w:rPr>
      </w:pPr>
      <w:r>
        <w:rPr>
          <w:rStyle w:val="Strong"/>
          <w:rFonts w:cs="Arial"/>
          <w:b w:val="0"/>
        </w:rPr>
        <w:lastRenderedPageBreak/>
        <w:t>Question 18</w:t>
      </w:r>
      <w:r w:rsidR="00C7158E" w:rsidRPr="00B22DEB">
        <w:rPr>
          <w:rStyle w:val="Strong"/>
          <w:rFonts w:cs="Arial"/>
          <w:b w:val="0"/>
        </w:rPr>
        <w:t xml:space="preserve"> </w:t>
      </w:r>
      <w:r w:rsidR="00C7158E">
        <w:rPr>
          <w:rStyle w:val="Strong"/>
          <w:rFonts w:cs="Arial"/>
          <w:b w:val="0"/>
        </w:rPr>
        <w:t>(6 marks)</w:t>
      </w:r>
    </w:p>
    <w:p w14:paraId="467A6B0B" w14:textId="77777777" w:rsidR="00C7158E" w:rsidRDefault="00C7158E" w:rsidP="00C7158E">
      <w:pPr>
        <w:rPr>
          <w:lang w:eastAsia="en-AU"/>
        </w:rPr>
      </w:pPr>
      <w:r w:rsidRPr="00CF1F97">
        <w:rPr>
          <w:lang w:eastAsia="en-AU"/>
        </w:rPr>
        <w:t>The titration curve below shows the pH change during t</w:t>
      </w:r>
      <w:r>
        <w:rPr>
          <w:lang w:eastAsia="en-AU"/>
        </w:rPr>
        <w:t>he addition of sodium hydroxide to acetic acid. E</w:t>
      </w:r>
      <w:r w:rsidRPr="00E15F26">
        <w:rPr>
          <w:lang w:eastAsia="en-AU"/>
        </w:rPr>
        <w:t>xplain how th</w:t>
      </w:r>
      <w:r>
        <w:rPr>
          <w:lang w:eastAsia="en-AU"/>
        </w:rPr>
        <w:t>e shape of this</w:t>
      </w:r>
      <w:r w:rsidRPr="00E15F26">
        <w:rPr>
          <w:lang w:eastAsia="en-AU"/>
        </w:rPr>
        <w:t xml:space="preserve"> curve demonstrates the action</w:t>
      </w:r>
      <w:r>
        <w:rPr>
          <w:lang w:eastAsia="en-AU"/>
        </w:rPr>
        <w:t xml:space="preserve"> of a buffer.</w:t>
      </w:r>
    </w:p>
    <w:p w14:paraId="61695458" w14:textId="5D83BB72" w:rsidR="00C7158E" w:rsidRDefault="00C7158E" w:rsidP="00C7158E">
      <w:pPr>
        <w:pStyle w:val="Caption"/>
      </w:pPr>
      <w:r>
        <w:t xml:space="preserve">Figure </w:t>
      </w:r>
      <w:r w:rsidR="006F4128">
        <w:t xml:space="preserve">4 </w:t>
      </w:r>
      <w:r w:rsidRPr="00806931">
        <w:t>Quantumkinetics</w:t>
      </w:r>
      <w:r>
        <w:t>:</w:t>
      </w:r>
      <w:r w:rsidRPr="00806931">
        <w:t xml:space="preserve"> </w:t>
      </w:r>
      <w:r>
        <w:t>Titration curve strong base vs weak acid</w:t>
      </w:r>
    </w:p>
    <w:p w14:paraId="20D59B86" w14:textId="77777777" w:rsidR="00C7158E" w:rsidRDefault="00C7158E" w:rsidP="00C7158E">
      <w:pPr>
        <w:jc w:val="center"/>
        <w:rPr>
          <w:rFonts w:cs="Arial"/>
          <w:lang w:eastAsia="en-AU"/>
        </w:rPr>
      </w:pPr>
      <w:r w:rsidRPr="00606F8A">
        <w:rPr>
          <w:rFonts w:cs="Arial"/>
          <w:noProof/>
          <w:lang w:eastAsia="en-AU"/>
        </w:rPr>
        <w:drawing>
          <wp:inline distT="0" distB="0" distL="0" distR="0" wp14:anchorId="6BEEC77C" wp14:editId="4267DBE7">
            <wp:extent cx="2593911" cy="1883640"/>
            <wp:effectExtent l="0" t="0" r="0" b="2540"/>
            <wp:docPr id="199" name="Picture 199" descr="https://upload.wikimedia.org/wikipedia/commons/5/50/Titration_of_weak_acid_with_strong_base.PNG" title="Titration of a weak acid with a strong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5/50/Titration_of_weak_acid_with_strong_b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5906" cy="1892350"/>
                    </a:xfrm>
                    <a:prstGeom prst="rect">
                      <a:avLst/>
                    </a:prstGeom>
                    <a:noFill/>
                    <a:ln>
                      <a:noFill/>
                    </a:ln>
                  </pic:spPr>
                </pic:pic>
              </a:graphicData>
            </a:graphic>
          </wp:inline>
        </w:drawing>
      </w:r>
    </w:p>
    <w:p w14:paraId="3DBC1834" w14:textId="77777777" w:rsidR="00C7158E" w:rsidRPr="008552F5" w:rsidRDefault="00C7158E" w:rsidP="00C7158E">
      <w:pPr>
        <w:pStyle w:val="Heading4"/>
        <w:rPr>
          <w:rStyle w:val="Strong"/>
          <w:b w:val="0"/>
          <w:bCs w:val="0"/>
        </w:rPr>
      </w:pPr>
      <w:r w:rsidRPr="008552F5">
        <w:rPr>
          <w:rStyle w:val="Strong"/>
          <w:b w:val="0"/>
          <w:bCs w:val="0"/>
        </w:rPr>
        <w:t xml:space="preserve">Marking Criteria and Sample answers: </w:t>
      </w:r>
    </w:p>
    <w:tbl>
      <w:tblPr>
        <w:tblStyle w:val="TableGrid"/>
        <w:tblW w:w="0" w:type="auto"/>
        <w:tblLook w:val="04A0" w:firstRow="1" w:lastRow="0" w:firstColumn="1" w:lastColumn="0" w:noHBand="0" w:noVBand="1"/>
        <w:tblCaption w:val="Marking criteria"/>
      </w:tblPr>
      <w:tblGrid>
        <w:gridCol w:w="8359"/>
        <w:gridCol w:w="1559"/>
      </w:tblGrid>
      <w:tr w:rsidR="00C7158E" w14:paraId="2115524C" w14:textId="77777777" w:rsidTr="003350FE">
        <w:trPr>
          <w:tblHeader/>
        </w:trPr>
        <w:tc>
          <w:tcPr>
            <w:tcW w:w="8359" w:type="dxa"/>
          </w:tcPr>
          <w:p w14:paraId="73F96964" w14:textId="77777777" w:rsidR="00C7158E" w:rsidRDefault="00C7158E" w:rsidP="00BE3E88">
            <w:pPr>
              <w:pStyle w:val="Tableheading"/>
            </w:pPr>
            <w:r>
              <w:t>Marking criteria</w:t>
            </w:r>
          </w:p>
        </w:tc>
        <w:tc>
          <w:tcPr>
            <w:tcW w:w="1559" w:type="dxa"/>
          </w:tcPr>
          <w:p w14:paraId="424D0DC0" w14:textId="77777777" w:rsidR="00C7158E" w:rsidRDefault="00C7158E" w:rsidP="00BE3E88">
            <w:pPr>
              <w:pStyle w:val="Tableheading"/>
            </w:pPr>
            <w:r>
              <w:t xml:space="preserve">Marks </w:t>
            </w:r>
          </w:p>
        </w:tc>
      </w:tr>
      <w:tr w:rsidR="00C7158E" w14:paraId="12FFB7FC" w14:textId="77777777" w:rsidTr="00BE3E88">
        <w:tc>
          <w:tcPr>
            <w:tcW w:w="8359" w:type="dxa"/>
          </w:tcPr>
          <w:p w14:paraId="4A02F564" w14:textId="77777777" w:rsidR="00C7158E" w:rsidRDefault="00C7158E" w:rsidP="00BE3E88">
            <w:pPr>
              <w:pStyle w:val="List"/>
            </w:pPr>
            <w:r>
              <w:t>Accounts for the shape of the curve</w:t>
            </w:r>
          </w:p>
          <w:p w14:paraId="6E8CD79D" w14:textId="77777777" w:rsidR="00C7158E" w:rsidRDefault="00C7158E" w:rsidP="00BE3E88">
            <w:pPr>
              <w:pStyle w:val="List"/>
            </w:pPr>
            <w:r>
              <w:t>Explains the action of a buffer in a titration</w:t>
            </w:r>
          </w:p>
        </w:tc>
        <w:tc>
          <w:tcPr>
            <w:tcW w:w="1559" w:type="dxa"/>
          </w:tcPr>
          <w:p w14:paraId="2C389D85" w14:textId="77777777" w:rsidR="00C7158E" w:rsidRPr="004A7C83" w:rsidRDefault="00C7158E" w:rsidP="00BE3E88">
            <w:pPr>
              <w:pStyle w:val="Tabletext"/>
            </w:pPr>
            <w:r w:rsidRPr="004A7C83">
              <w:t>6</w:t>
            </w:r>
          </w:p>
        </w:tc>
      </w:tr>
      <w:tr w:rsidR="00C7158E" w14:paraId="563D5C3E" w14:textId="77777777" w:rsidTr="00BE3E88">
        <w:tc>
          <w:tcPr>
            <w:tcW w:w="8359" w:type="dxa"/>
          </w:tcPr>
          <w:p w14:paraId="7741E8A7" w14:textId="77777777" w:rsidR="00C7158E" w:rsidRDefault="00C7158E" w:rsidP="00BE3E88">
            <w:pPr>
              <w:pStyle w:val="List"/>
            </w:pPr>
            <w:r>
              <w:t>Accounts for the gradual change in pH</w:t>
            </w:r>
          </w:p>
          <w:p w14:paraId="36875205" w14:textId="77777777" w:rsidR="00C7158E" w:rsidRDefault="00C7158E" w:rsidP="00BE3E88">
            <w:pPr>
              <w:pStyle w:val="List"/>
            </w:pPr>
            <w:r>
              <w:t>Explains the action of a buffer</w:t>
            </w:r>
          </w:p>
        </w:tc>
        <w:tc>
          <w:tcPr>
            <w:tcW w:w="1559" w:type="dxa"/>
          </w:tcPr>
          <w:p w14:paraId="00624D55" w14:textId="77777777" w:rsidR="00C7158E" w:rsidRPr="004A7C83" w:rsidRDefault="00C7158E" w:rsidP="00BE3E88">
            <w:pPr>
              <w:pStyle w:val="Tabletext"/>
            </w:pPr>
            <w:r w:rsidRPr="004A7C83">
              <w:t>4-5</w:t>
            </w:r>
          </w:p>
        </w:tc>
      </w:tr>
      <w:tr w:rsidR="00C7158E" w14:paraId="4B97206C" w14:textId="77777777" w:rsidTr="00BE3E88">
        <w:tc>
          <w:tcPr>
            <w:tcW w:w="8359" w:type="dxa"/>
          </w:tcPr>
          <w:p w14:paraId="0B08905E" w14:textId="77777777" w:rsidR="00C7158E" w:rsidRDefault="00C7158E" w:rsidP="00BE3E88">
            <w:pPr>
              <w:pStyle w:val="List"/>
            </w:pPr>
            <w:r>
              <w:t>Describes the action of a buffer</w:t>
            </w:r>
          </w:p>
          <w:p w14:paraId="62971FD7" w14:textId="77777777" w:rsidR="00C7158E" w:rsidRDefault="00C7158E" w:rsidP="00BE3E88">
            <w:pPr>
              <w:pStyle w:val="List"/>
            </w:pPr>
            <w:r>
              <w:t>Describes the shape of the curve</w:t>
            </w:r>
          </w:p>
        </w:tc>
        <w:tc>
          <w:tcPr>
            <w:tcW w:w="1559" w:type="dxa"/>
          </w:tcPr>
          <w:p w14:paraId="5AAD7610" w14:textId="77777777" w:rsidR="00C7158E" w:rsidRPr="004A7C83" w:rsidRDefault="00C7158E" w:rsidP="00BE3E88">
            <w:pPr>
              <w:pStyle w:val="Tabletext"/>
            </w:pPr>
            <w:r w:rsidRPr="004A7C83">
              <w:t>2-3</w:t>
            </w:r>
          </w:p>
        </w:tc>
      </w:tr>
      <w:tr w:rsidR="00C7158E" w14:paraId="1DF7DF84" w14:textId="77777777" w:rsidTr="00BE3E88">
        <w:tc>
          <w:tcPr>
            <w:tcW w:w="8359" w:type="dxa"/>
          </w:tcPr>
          <w:p w14:paraId="7FC3BC8D" w14:textId="77777777" w:rsidR="00C7158E" w:rsidRDefault="00C7158E" w:rsidP="00BE3E88">
            <w:pPr>
              <w:pStyle w:val="List"/>
              <w:rPr>
                <w:rFonts w:eastAsia="Times New Roman" w:cs="Arial"/>
                <w:lang w:eastAsia="en-AU"/>
              </w:rPr>
            </w:pPr>
            <w:r>
              <w:rPr>
                <w:rFonts w:eastAsia="Times New Roman" w:cs="Arial"/>
                <w:lang w:eastAsia="en-AU"/>
              </w:rPr>
              <w:t>Any relevant information</w:t>
            </w:r>
          </w:p>
        </w:tc>
        <w:tc>
          <w:tcPr>
            <w:tcW w:w="1559" w:type="dxa"/>
          </w:tcPr>
          <w:p w14:paraId="13256DF4" w14:textId="77777777" w:rsidR="00C7158E" w:rsidRPr="004A7C83" w:rsidRDefault="00C7158E" w:rsidP="00BE3E88">
            <w:pPr>
              <w:pStyle w:val="Tabletext"/>
            </w:pPr>
            <w:r w:rsidRPr="004A7C83">
              <w:t>1</w:t>
            </w:r>
          </w:p>
        </w:tc>
      </w:tr>
    </w:tbl>
    <w:p w14:paraId="4946956E" w14:textId="70B78932" w:rsidR="00C7158E" w:rsidRDefault="00C7158E" w:rsidP="00C7158E">
      <w:r w:rsidRPr="00D132B5">
        <w:t xml:space="preserve">A buffer resists a change in pH as either a </w:t>
      </w:r>
      <w:r>
        <w:t xml:space="preserve">base or an </w:t>
      </w:r>
      <w:r w:rsidRPr="00D132B5">
        <w:t>acid is added. A buffer consists of a weak acid mixed with its conjug</w:t>
      </w:r>
      <w:r>
        <w:t xml:space="preserve">ate base, or weak base/conjugate acid. </w:t>
      </w:r>
      <w:r w:rsidRPr="00D132B5">
        <w:t xml:space="preserve">For example, acetic acid, a weak acid, only partially dissociates into </w:t>
      </w:r>
      <w:r>
        <w:t xml:space="preserve">conjugate base (acetate) </w:t>
      </w:r>
      <w:r w:rsidRPr="00D132B5">
        <w:t xml:space="preserve">ions. As the acid is neutralised by the addition of NaOH, more </w:t>
      </w:r>
      <w:r>
        <w:t xml:space="preserve">of the </w:t>
      </w:r>
      <w:r w:rsidRPr="00D132B5">
        <w:t>weak acid is dissociated as the H+ ions are used up by the neutralisation, by Le Chatelier’s principle.</w:t>
      </w:r>
      <w:r>
        <w:t xml:space="preserve"> </w:t>
      </w:r>
      <w:r w:rsidRPr="00D132B5">
        <w:t xml:space="preserve">This means there will be </w:t>
      </w:r>
      <w:r>
        <w:t xml:space="preserve">a </w:t>
      </w:r>
      <w:r w:rsidRPr="00D132B5">
        <w:t xml:space="preserve">considerable amount of acetate ion and acetic acid in the solution, which will behave as a buffer: </w:t>
      </w:r>
    </w:p>
    <w:p w14:paraId="4C1729F7" w14:textId="77777777" w:rsidR="002C4ECF" w:rsidRDefault="002C4ECF" w:rsidP="00C7158E"/>
    <w:tbl>
      <w:tblPr>
        <w:tblStyle w:val="TableGrid"/>
        <w:tblW w:w="7317" w:type="dxa"/>
        <w:tblInd w:w="2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ormulas"/>
      </w:tblPr>
      <w:tblGrid>
        <w:gridCol w:w="1505"/>
        <w:gridCol w:w="1217"/>
        <w:gridCol w:w="1361"/>
        <w:gridCol w:w="1958"/>
        <w:gridCol w:w="1276"/>
      </w:tblGrid>
      <w:tr w:rsidR="00C7158E" w14:paraId="0B773069" w14:textId="77777777" w:rsidTr="003350FE">
        <w:trPr>
          <w:trHeight w:val="113"/>
          <w:tblHeader/>
        </w:trPr>
        <w:tc>
          <w:tcPr>
            <w:tcW w:w="1505" w:type="dxa"/>
          </w:tcPr>
          <w:p w14:paraId="33DF8BEE" w14:textId="77777777" w:rsidR="00C7158E" w:rsidRDefault="00C7158E" w:rsidP="00BE3E88">
            <w:pPr>
              <w:rPr>
                <w:rFonts w:cs="Arial"/>
              </w:rPr>
            </w:pPr>
            <w:r w:rsidRPr="00D132B5">
              <w:t>CH</w:t>
            </w:r>
            <w:r w:rsidRPr="00D132B5">
              <w:rPr>
                <w:vertAlign w:val="subscript"/>
              </w:rPr>
              <w:t>3</w:t>
            </w:r>
            <w:r w:rsidRPr="00D132B5">
              <w:t>COOH</w:t>
            </w:r>
          </w:p>
        </w:tc>
        <w:tc>
          <w:tcPr>
            <w:tcW w:w="1217" w:type="dxa"/>
          </w:tcPr>
          <w:p w14:paraId="220803AD" w14:textId="77777777" w:rsidR="00C7158E" w:rsidRPr="00F32719" w:rsidRDefault="00C7158E" w:rsidP="00BE3E88">
            <w:pPr>
              <w:rPr>
                <w:rFonts w:cs="Arial"/>
              </w:rPr>
            </w:pPr>
            <w:r w:rsidRPr="00F32719">
              <w:rPr>
                <w:rFonts w:cs="Arial"/>
              </w:rPr>
              <w:t>+</w:t>
            </w:r>
            <w:r>
              <w:rPr>
                <w:rFonts w:cs="Arial"/>
              </w:rPr>
              <w:t xml:space="preserve"> </w:t>
            </w:r>
            <w:r w:rsidRPr="00F32719">
              <w:rPr>
                <w:rFonts w:cs="Arial"/>
              </w:rPr>
              <w:t>H</w:t>
            </w:r>
            <w:r w:rsidRPr="00F32719">
              <w:rPr>
                <w:rFonts w:cs="Arial"/>
                <w:vertAlign w:val="subscript"/>
              </w:rPr>
              <w:t>2</w:t>
            </w:r>
            <w:r w:rsidRPr="00F32719">
              <w:rPr>
                <w:rFonts w:cs="Arial"/>
              </w:rPr>
              <w:t>O</w:t>
            </w:r>
          </w:p>
        </w:tc>
        <w:tc>
          <w:tcPr>
            <w:tcW w:w="1361" w:type="dxa"/>
          </w:tcPr>
          <w:p w14:paraId="2881D200" w14:textId="661E9937" w:rsidR="00C7158E" w:rsidRDefault="00C7158E" w:rsidP="00593361">
            <w:pPr>
              <w:rPr>
                <w:rFonts w:cs="Arial"/>
              </w:rPr>
            </w:pPr>
            <w:r>
              <w:rPr>
                <w:rFonts w:ascii="Cambria Math" w:hAnsi="Cambria Math" w:cs="Cambria Math"/>
              </w:rPr>
              <w:t xml:space="preserve"> </w:t>
            </w:r>
            <w:r w:rsidR="00593361">
              <w:rPr>
                <w:rFonts w:ascii="Cambria Math" w:hAnsi="Cambria Math" w:cs="Cambria Math"/>
              </w:rPr>
              <w:t>⇌</w:t>
            </w:r>
          </w:p>
        </w:tc>
        <w:tc>
          <w:tcPr>
            <w:tcW w:w="1958" w:type="dxa"/>
          </w:tcPr>
          <w:p w14:paraId="17620EC9" w14:textId="77777777" w:rsidR="00C7158E" w:rsidRDefault="00C7158E" w:rsidP="00BE3E88">
            <w:pPr>
              <w:rPr>
                <w:rFonts w:cs="Arial"/>
              </w:rPr>
            </w:pPr>
            <w:r w:rsidRPr="00D132B5">
              <w:t>CH</w:t>
            </w:r>
            <w:r w:rsidRPr="00D132B5">
              <w:rPr>
                <w:vertAlign w:val="subscript"/>
              </w:rPr>
              <w:t>3</w:t>
            </w:r>
            <w:r w:rsidRPr="00D132B5">
              <w:t>COO</w:t>
            </w:r>
            <w:r w:rsidRPr="00D132B5">
              <w:rPr>
                <w:vertAlign w:val="superscript"/>
              </w:rPr>
              <w:t>-</w:t>
            </w:r>
            <w:r w:rsidRPr="00D132B5">
              <w:t xml:space="preserve"> </w:t>
            </w:r>
          </w:p>
        </w:tc>
        <w:tc>
          <w:tcPr>
            <w:tcW w:w="1276" w:type="dxa"/>
          </w:tcPr>
          <w:p w14:paraId="27DE051F" w14:textId="77777777" w:rsidR="00C7158E" w:rsidRPr="00CF1F97" w:rsidRDefault="00C7158E" w:rsidP="00BE3E88">
            <w:pPr>
              <w:rPr>
                <w:rFonts w:cs="Arial"/>
              </w:rPr>
            </w:pPr>
            <w:r w:rsidRPr="00D132B5">
              <w:t>+ H</w:t>
            </w:r>
            <w:r w:rsidRPr="00D132B5">
              <w:rPr>
                <w:vertAlign w:val="subscript"/>
              </w:rPr>
              <w:t>3</w:t>
            </w:r>
            <w:r w:rsidRPr="00D132B5">
              <w:t>O</w:t>
            </w:r>
            <w:r w:rsidRPr="00D132B5">
              <w:rPr>
                <w:vertAlign w:val="superscript"/>
              </w:rPr>
              <w:t>+</w:t>
            </w:r>
          </w:p>
        </w:tc>
      </w:tr>
      <w:tr w:rsidR="00C7158E" w14:paraId="26A683BF" w14:textId="77777777" w:rsidTr="00BE3E88">
        <w:trPr>
          <w:trHeight w:val="113"/>
        </w:trPr>
        <w:tc>
          <w:tcPr>
            <w:tcW w:w="1505" w:type="dxa"/>
          </w:tcPr>
          <w:p w14:paraId="7688DDD2" w14:textId="77777777" w:rsidR="00C7158E" w:rsidRDefault="00C7158E" w:rsidP="00BE3E88">
            <w:pPr>
              <w:rPr>
                <w:rFonts w:cs="Arial"/>
              </w:rPr>
            </w:pPr>
            <w:r w:rsidRPr="00D132B5">
              <w:t xml:space="preserve">Weak acid </w:t>
            </w:r>
          </w:p>
        </w:tc>
        <w:tc>
          <w:tcPr>
            <w:tcW w:w="1217" w:type="dxa"/>
          </w:tcPr>
          <w:p w14:paraId="7BB2AB89" w14:textId="77777777" w:rsidR="00C7158E" w:rsidRDefault="00C7158E" w:rsidP="00BE3E88">
            <w:pPr>
              <w:rPr>
                <w:rFonts w:cs="Arial"/>
              </w:rPr>
            </w:pPr>
          </w:p>
        </w:tc>
        <w:tc>
          <w:tcPr>
            <w:tcW w:w="1361" w:type="dxa"/>
          </w:tcPr>
          <w:p w14:paraId="106B967E" w14:textId="77777777" w:rsidR="00C7158E" w:rsidRDefault="00C7158E" w:rsidP="00BE3E88">
            <w:pPr>
              <w:rPr>
                <w:rFonts w:cs="Arial"/>
              </w:rPr>
            </w:pPr>
          </w:p>
        </w:tc>
        <w:tc>
          <w:tcPr>
            <w:tcW w:w="1958" w:type="dxa"/>
          </w:tcPr>
          <w:p w14:paraId="0A790CA9" w14:textId="77777777" w:rsidR="00C7158E" w:rsidRDefault="00C7158E" w:rsidP="00BE3E88">
            <w:pPr>
              <w:rPr>
                <w:rFonts w:cs="Arial"/>
              </w:rPr>
            </w:pPr>
            <w:r w:rsidRPr="00D132B5">
              <w:t>conjugate base</w:t>
            </w:r>
          </w:p>
        </w:tc>
        <w:tc>
          <w:tcPr>
            <w:tcW w:w="1276" w:type="dxa"/>
          </w:tcPr>
          <w:p w14:paraId="60E75B4D" w14:textId="77777777" w:rsidR="00C7158E" w:rsidRDefault="00C7158E" w:rsidP="00BE3E88">
            <w:pPr>
              <w:rPr>
                <w:rFonts w:cs="Arial"/>
              </w:rPr>
            </w:pPr>
          </w:p>
        </w:tc>
      </w:tr>
    </w:tbl>
    <w:p w14:paraId="5D190A01" w14:textId="77777777" w:rsidR="00C7158E" w:rsidRDefault="00C7158E" w:rsidP="00C7158E"/>
    <w:p w14:paraId="24A1BD7A" w14:textId="47C39E43" w:rsidR="00C7158E" w:rsidRDefault="00C7158E" w:rsidP="00C7158E">
      <w:r w:rsidRPr="00D132B5">
        <w:lastRenderedPageBreak/>
        <w:t xml:space="preserve">In the </w:t>
      </w:r>
      <w:r>
        <w:t xml:space="preserve">titration </w:t>
      </w:r>
      <w:r w:rsidRPr="00D132B5">
        <w:t>cur</w:t>
      </w:r>
      <w:r>
        <w:t>v</w:t>
      </w:r>
      <w:r w:rsidRPr="00D132B5">
        <w:t xml:space="preserve">e, </w:t>
      </w:r>
      <w:r>
        <w:t xml:space="preserve">between 5-25 mL of NaOH added, </w:t>
      </w:r>
      <w:r w:rsidRPr="00D132B5">
        <w:t>the</w:t>
      </w:r>
      <w:r>
        <w:t>re is both the weak acid and its</w:t>
      </w:r>
      <w:r w:rsidRPr="00D132B5">
        <w:t xml:space="preserve"> conjugate base, </w:t>
      </w:r>
      <w:r w:rsidR="00593361">
        <w:t xml:space="preserve">and </w:t>
      </w:r>
      <w:r w:rsidR="00593361" w:rsidRPr="00D132B5">
        <w:t>the</w:t>
      </w:r>
      <w:r w:rsidRPr="00D132B5">
        <w:t xml:space="preserve"> </w:t>
      </w:r>
      <w:r>
        <w:t>concentration of H</w:t>
      </w:r>
      <w:r>
        <w:rPr>
          <w:vertAlign w:val="superscript"/>
        </w:rPr>
        <w:t>+</w:t>
      </w:r>
      <w:r>
        <w:t xml:space="preserve"> ions is reasonably constant. Therefore, the </w:t>
      </w:r>
      <w:r w:rsidRPr="00D132B5">
        <w:t xml:space="preserve">change in pH is gradual, even when significant amounts of NaOH are added. However, once </w:t>
      </w:r>
      <w:r>
        <w:t>most of the acid has been used up, the pH quickly changes, accounting for the vertical part of the curve. When the NaOH is in excess, the pH changes until it is the same as the pH of the original NaOH solution.</w:t>
      </w:r>
    </w:p>
    <w:p w14:paraId="46BCD4DD" w14:textId="755FEAD0" w:rsidR="00C7158E" w:rsidRPr="00307827" w:rsidRDefault="00C7158E" w:rsidP="00C7158E">
      <w:pPr>
        <w:pStyle w:val="Heading3"/>
        <w:pageBreakBefore/>
        <w:rPr>
          <w:rStyle w:val="normaltextrun"/>
        </w:rPr>
      </w:pPr>
      <w:bookmarkStart w:id="1" w:name="_Toc18328419"/>
      <w:r w:rsidRPr="00307827">
        <w:rPr>
          <w:rStyle w:val="normaltextrun"/>
        </w:rPr>
        <w:lastRenderedPageBreak/>
        <w:t xml:space="preserve">Question </w:t>
      </w:r>
      <w:r w:rsidR="008D0377">
        <w:rPr>
          <w:rStyle w:val="normaltextrun"/>
        </w:rPr>
        <w:t>19</w:t>
      </w:r>
      <w:r w:rsidRPr="00307827">
        <w:rPr>
          <w:rStyle w:val="normaltextrun"/>
        </w:rPr>
        <w:t xml:space="preserve"> (5 marks)</w:t>
      </w:r>
      <w:bookmarkEnd w:id="1"/>
    </w:p>
    <w:p w14:paraId="553EED96" w14:textId="77777777" w:rsidR="00C7158E" w:rsidRPr="00202349" w:rsidRDefault="00C7158E" w:rsidP="00C7158E">
      <w:pPr>
        <w:keepNext/>
        <w:keepLines/>
        <w:spacing w:before="0"/>
        <w:rPr>
          <w:rFonts w:eastAsia="SimSun" w:cs="Times New Roman"/>
          <w:sz w:val="40"/>
          <w:szCs w:val="40"/>
        </w:rPr>
      </w:pPr>
      <w:r>
        <w:rPr>
          <w:rFonts w:cs="Arial"/>
        </w:rPr>
        <w:t xml:space="preserve">With the aid of diagrams, compare the changing pH during titration reactions </w:t>
      </w:r>
      <w:r w:rsidRPr="00CF1F97">
        <w:rPr>
          <w:rFonts w:cs="Arial"/>
        </w:rPr>
        <w:t xml:space="preserve">between </w:t>
      </w:r>
      <w:r>
        <w:rPr>
          <w:rFonts w:cs="Arial"/>
        </w:rPr>
        <w:t>two different types of monoprotic acids and bases, and j</w:t>
      </w:r>
      <w:r w:rsidRPr="00CF1F97">
        <w:rPr>
          <w:rFonts w:cs="Arial"/>
        </w:rPr>
        <w:t>ustify</w:t>
      </w:r>
      <w:r>
        <w:rPr>
          <w:rFonts w:cs="Arial"/>
        </w:rPr>
        <w:t xml:space="preserve"> the choice of indicator/s used to monitor the reactions.</w:t>
      </w:r>
    </w:p>
    <w:p w14:paraId="6A2D8262" w14:textId="77777777" w:rsidR="00C7158E" w:rsidRDefault="00C7158E" w:rsidP="00C7158E">
      <w:pPr>
        <w:pStyle w:val="Heading4"/>
        <w:rPr>
          <w:lang w:eastAsia="en-AU"/>
        </w:rPr>
      </w:pPr>
      <w:r w:rsidRPr="00E359FF">
        <w:rPr>
          <w:lang w:eastAsia="en-AU"/>
        </w:rPr>
        <w:t>Marking Criteria and Sample answer</w:t>
      </w:r>
    </w:p>
    <w:tbl>
      <w:tblPr>
        <w:tblStyle w:val="TableGrid"/>
        <w:tblW w:w="0" w:type="auto"/>
        <w:tblLook w:val="04A0" w:firstRow="1" w:lastRow="0" w:firstColumn="1" w:lastColumn="0" w:noHBand="0" w:noVBand="1"/>
        <w:tblCaption w:val="Marking criteria"/>
      </w:tblPr>
      <w:tblGrid>
        <w:gridCol w:w="8359"/>
        <w:gridCol w:w="1559"/>
      </w:tblGrid>
      <w:tr w:rsidR="00C7158E" w14:paraId="1E4DCF64" w14:textId="77777777" w:rsidTr="003350FE">
        <w:trPr>
          <w:tblHeader/>
        </w:trPr>
        <w:tc>
          <w:tcPr>
            <w:tcW w:w="8359" w:type="dxa"/>
          </w:tcPr>
          <w:p w14:paraId="6EEFE335" w14:textId="77777777" w:rsidR="00C7158E" w:rsidRDefault="00C7158E" w:rsidP="00BE3E88">
            <w:pPr>
              <w:pStyle w:val="Tableheading"/>
            </w:pPr>
            <w:r>
              <w:t>Marking criteria</w:t>
            </w:r>
          </w:p>
        </w:tc>
        <w:tc>
          <w:tcPr>
            <w:tcW w:w="1559" w:type="dxa"/>
          </w:tcPr>
          <w:p w14:paraId="03EC60E4" w14:textId="77777777" w:rsidR="00C7158E" w:rsidRDefault="00C7158E" w:rsidP="00BE3E88">
            <w:pPr>
              <w:pStyle w:val="Tableheading"/>
            </w:pPr>
            <w:r>
              <w:t xml:space="preserve">Marks </w:t>
            </w:r>
          </w:p>
        </w:tc>
      </w:tr>
      <w:tr w:rsidR="00C7158E" w14:paraId="4D5DDE82" w14:textId="77777777" w:rsidTr="00BE3E88">
        <w:tc>
          <w:tcPr>
            <w:tcW w:w="8359" w:type="dxa"/>
          </w:tcPr>
          <w:p w14:paraId="2A19EA86" w14:textId="77777777" w:rsidR="00C7158E" w:rsidRDefault="00C7158E" w:rsidP="00BE3E88">
            <w:pPr>
              <w:pStyle w:val="List"/>
            </w:pPr>
            <w:r>
              <w:t>compares the shape of sketches demonstrating the reaction between acids and bases</w:t>
            </w:r>
          </w:p>
          <w:p w14:paraId="3F46DD30" w14:textId="77777777" w:rsidR="00C7158E" w:rsidRDefault="00C7158E" w:rsidP="00BE3E88">
            <w:pPr>
              <w:pStyle w:val="List"/>
            </w:pPr>
            <w:r>
              <w:t>justifies the choice of indicator, using graphical evidence</w:t>
            </w:r>
          </w:p>
        </w:tc>
        <w:tc>
          <w:tcPr>
            <w:tcW w:w="1559" w:type="dxa"/>
          </w:tcPr>
          <w:p w14:paraId="1CA0515B" w14:textId="77777777" w:rsidR="00C7158E" w:rsidRDefault="00C7158E" w:rsidP="00BE3E88">
            <w:pPr>
              <w:pStyle w:val="Tabletext"/>
              <w:rPr>
                <w:rFonts w:eastAsia="Times New Roman" w:cs="Arial"/>
                <w:lang w:eastAsia="en-AU"/>
              </w:rPr>
            </w:pPr>
            <w:r>
              <w:rPr>
                <w:rFonts w:eastAsia="Times New Roman" w:cs="Arial"/>
                <w:lang w:eastAsia="en-AU"/>
              </w:rPr>
              <w:t>5</w:t>
            </w:r>
          </w:p>
        </w:tc>
      </w:tr>
      <w:tr w:rsidR="00C7158E" w14:paraId="58AEAD27" w14:textId="77777777" w:rsidTr="00BE3E88">
        <w:tc>
          <w:tcPr>
            <w:tcW w:w="8359" w:type="dxa"/>
          </w:tcPr>
          <w:p w14:paraId="252E01E3" w14:textId="77777777" w:rsidR="00C7158E" w:rsidRDefault="00C7158E" w:rsidP="00BE3E88">
            <w:pPr>
              <w:pStyle w:val="List"/>
            </w:pPr>
            <w:r>
              <w:t>describes reactions between a strong or weak acid and a strong or weak base</w:t>
            </w:r>
          </w:p>
          <w:p w14:paraId="710B2114" w14:textId="77777777" w:rsidR="00C7158E" w:rsidRDefault="00C7158E" w:rsidP="00BE3E88">
            <w:pPr>
              <w:pStyle w:val="List"/>
            </w:pPr>
            <w:r>
              <w:t xml:space="preserve">uses a sketch to display information </w:t>
            </w:r>
          </w:p>
          <w:p w14:paraId="5300DE45" w14:textId="77777777" w:rsidR="00C7158E" w:rsidRDefault="00C7158E" w:rsidP="00BE3E88">
            <w:pPr>
              <w:pStyle w:val="List"/>
            </w:pPr>
            <w:r>
              <w:t>identifies an appropriate indicator used in an acid-base reaction</w:t>
            </w:r>
          </w:p>
        </w:tc>
        <w:tc>
          <w:tcPr>
            <w:tcW w:w="1559" w:type="dxa"/>
          </w:tcPr>
          <w:p w14:paraId="635BED62" w14:textId="77777777" w:rsidR="00C7158E" w:rsidRDefault="00C7158E" w:rsidP="00BE3E88">
            <w:pPr>
              <w:pStyle w:val="Tabletext"/>
              <w:rPr>
                <w:rFonts w:eastAsia="Times New Roman" w:cs="Arial"/>
                <w:lang w:eastAsia="en-AU"/>
              </w:rPr>
            </w:pPr>
            <w:r>
              <w:rPr>
                <w:rFonts w:eastAsia="Times New Roman" w:cs="Arial"/>
                <w:lang w:eastAsia="en-AU"/>
              </w:rPr>
              <w:t>3-4</w:t>
            </w:r>
          </w:p>
        </w:tc>
      </w:tr>
      <w:tr w:rsidR="00C7158E" w14:paraId="4140B33D" w14:textId="77777777" w:rsidTr="00BE3E88">
        <w:trPr>
          <w:trHeight w:val="46"/>
        </w:trPr>
        <w:tc>
          <w:tcPr>
            <w:tcW w:w="8359" w:type="dxa"/>
          </w:tcPr>
          <w:p w14:paraId="4035A83B" w14:textId="77777777" w:rsidR="00C7158E" w:rsidRDefault="00C7158E" w:rsidP="00BE3E88">
            <w:pPr>
              <w:pStyle w:val="List"/>
            </w:pPr>
            <w:r>
              <w:t xml:space="preserve">describes a reaction between a strong or weak acid and a strong or weak base </w:t>
            </w:r>
          </w:p>
          <w:p w14:paraId="6583AAF6" w14:textId="77777777" w:rsidR="00C7158E" w:rsidRDefault="00C7158E" w:rsidP="00BE3E88">
            <w:pPr>
              <w:pStyle w:val="List"/>
            </w:pPr>
            <w:r>
              <w:t>uses a sketch to display information OR</w:t>
            </w:r>
          </w:p>
          <w:p w14:paraId="07427CCE" w14:textId="77777777" w:rsidR="00C7158E" w:rsidRDefault="00C7158E" w:rsidP="00BE3E88">
            <w:pPr>
              <w:pStyle w:val="List"/>
            </w:pPr>
            <w:r>
              <w:t>identifies an appropriate indicator used in an acid-base reaction</w:t>
            </w:r>
          </w:p>
        </w:tc>
        <w:tc>
          <w:tcPr>
            <w:tcW w:w="1559" w:type="dxa"/>
          </w:tcPr>
          <w:p w14:paraId="1CBAB1B8" w14:textId="77777777" w:rsidR="00C7158E" w:rsidRDefault="00C7158E" w:rsidP="00BE3E88">
            <w:pPr>
              <w:pStyle w:val="Tabletext"/>
              <w:rPr>
                <w:rFonts w:eastAsia="Times New Roman" w:cs="Arial"/>
                <w:lang w:eastAsia="en-AU"/>
              </w:rPr>
            </w:pPr>
            <w:r>
              <w:rPr>
                <w:rFonts w:eastAsia="Times New Roman" w:cs="Arial"/>
                <w:lang w:eastAsia="en-AU"/>
              </w:rPr>
              <w:t>2</w:t>
            </w:r>
          </w:p>
        </w:tc>
      </w:tr>
      <w:tr w:rsidR="00C7158E" w14:paraId="511BA294" w14:textId="77777777" w:rsidTr="00BE3E88">
        <w:tc>
          <w:tcPr>
            <w:tcW w:w="8359" w:type="dxa"/>
          </w:tcPr>
          <w:p w14:paraId="6A290B5E" w14:textId="77777777" w:rsidR="00C7158E" w:rsidRDefault="00C7158E" w:rsidP="00BE3E88">
            <w:pPr>
              <w:pStyle w:val="List"/>
              <w:rPr>
                <w:rFonts w:eastAsia="Times New Roman" w:cs="Arial"/>
                <w:lang w:eastAsia="en-AU"/>
              </w:rPr>
            </w:pPr>
            <w:r>
              <w:rPr>
                <w:rFonts w:eastAsia="Times New Roman" w:cs="Arial"/>
                <w:lang w:eastAsia="en-AU"/>
              </w:rPr>
              <w:t>any relevant information</w:t>
            </w:r>
          </w:p>
        </w:tc>
        <w:tc>
          <w:tcPr>
            <w:tcW w:w="1559" w:type="dxa"/>
          </w:tcPr>
          <w:p w14:paraId="43A5F7AE" w14:textId="77777777" w:rsidR="00C7158E" w:rsidRDefault="00C7158E" w:rsidP="00BE3E88">
            <w:pPr>
              <w:pStyle w:val="Tabletext"/>
              <w:rPr>
                <w:rFonts w:eastAsia="Times New Roman" w:cs="Arial"/>
                <w:lang w:eastAsia="en-AU"/>
              </w:rPr>
            </w:pPr>
            <w:r>
              <w:rPr>
                <w:rFonts w:eastAsia="Times New Roman" w:cs="Arial"/>
                <w:lang w:eastAsia="en-AU"/>
              </w:rPr>
              <w:t>1</w:t>
            </w:r>
          </w:p>
        </w:tc>
      </w:tr>
    </w:tbl>
    <w:p w14:paraId="2C38F5D6" w14:textId="77777777" w:rsidR="00C7158E" w:rsidRDefault="00C7158E" w:rsidP="00C7158E">
      <w:r w:rsidRPr="00DE405A">
        <w:rPr>
          <w:rStyle w:val="Strong"/>
          <w:b w:val="0"/>
        </w:rPr>
        <w:t xml:space="preserve">Sodium hydroxide is a strong base, and hydrochloric acid is a strong acid. </w:t>
      </w:r>
      <w:r>
        <w:rPr>
          <w:rStyle w:val="Strong"/>
          <w:b w:val="0"/>
        </w:rPr>
        <w:t>The pH of the strong base is high</w:t>
      </w:r>
      <w:r w:rsidRPr="00DE405A">
        <w:t xml:space="preserve">. </w:t>
      </w:r>
      <w:r>
        <w:t>When titrating with the strong acid, the equivalence point will be around</w:t>
      </w:r>
      <w:r w:rsidRPr="00DE405A">
        <w:t xml:space="preserve"> pH 7. An indicator that changes colour i</w:t>
      </w:r>
      <w:r>
        <w:t>n this pH range will be needed, such as bromothymol blue. Its c</w:t>
      </w:r>
      <w:r w:rsidRPr="00DE405A">
        <w:t xml:space="preserve">olour </w:t>
      </w:r>
      <w:r w:rsidRPr="00CF1F97">
        <w:t xml:space="preserve">will </w:t>
      </w:r>
      <w:r w:rsidRPr="00DE405A">
        <w:t>change</w:t>
      </w:r>
      <w:r w:rsidRPr="00CF1F97">
        <w:t xml:space="preserve"> </w:t>
      </w:r>
      <w:r>
        <w:t>from</w:t>
      </w:r>
      <w:r w:rsidRPr="00CF1F97">
        <w:t xml:space="preserve"> blue to yellow</w:t>
      </w:r>
      <w:r>
        <w:t>.</w:t>
      </w:r>
    </w:p>
    <w:p w14:paraId="203BE611" w14:textId="77777777" w:rsidR="00C7158E" w:rsidRDefault="00C7158E" w:rsidP="00C7158E">
      <w:pPr>
        <w:rPr>
          <w:rStyle w:val="Strong"/>
          <w:lang w:eastAsia="en-AU"/>
        </w:rPr>
      </w:pPr>
      <w:r w:rsidRPr="00DE405A">
        <w:rPr>
          <w:rStyle w:val="Strong"/>
          <w:b w:val="0"/>
        </w:rPr>
        <w:t xml:space="preserve">Sodium hydroxide is a strong base, and </w:t>
      </w:r>
      <w:r>
        <w:rPr>
          <w:rStyle w:val="Strong"/>
          <w:b w:val="0"/>
        </w:rPr>
        <w:t xml:space="preserve">ethanoic acid a weak acid. </w:t>
      </w:r>
      <w:r>
        <w:t>Starting</w:t>
      </w:r>
      <w:r w:rsidRPr="00CF1F97">
        <w:t xml:space="preserve"> at a high pH and </w:t>
      </w:r>
      <w:r>
        <w:t xml:space="preserve">salt produced will have a </w:t>
      </w:r>
      <w:r w:rsidRPr="00CF1F97">
        <w:t>pH &gt;7 Indicator: Equivalence point is around pH 9. An indicator that changes colour i</w:t>
      </w:r>
      <w:r>
        <w:t>n this pH range will be needed, such as p</w:t>
      </w:r>
      <w:r w:rsidRPr="00CF1F97">
        <w:t>henolph</w:t>
      </w:r>
      <w:r>
        <w:t>th</w:t>
      </w:r>
      <w:r w:rsidRPr="00CF1F97">
        <w:t>alein (range 10 -</w:t>
      </w:r>
      <w:r>
        <w:t xml:space="preserve"> 8.3) and the c</w:t>
      </w:r>
      <w:r w:rsidRPr="00CF1F97">
        <w:t xml:space="preserve">olour change will be </w:t>
      </w:r>
      <w:r>
        <w:t>violet to colourless.</w:t>
      </w:r>
    </w:p>
    <w:p w14:paraId="34F5CD0E" w14:textId="77777777" w:rsidR="00C7158E" w:rsidRDefault="00C7158E" w:rsidP="00C7158E">
      <w:pPr>
        <w:keepNext/>
      </w:pPr>
      <w:r>
        <w:rPr>
          <w:noProof/>
          <w:lang w:eastAsia="en-AU"/>
        </w:rPr>
        <w:lastRenderedPageBreak/>
        <w:drawing>
          <wp:inline distT="0" distB="0" distL="0" distR="0" wp14:anchorId="240D00DF" wp14:editId="21E7363E">
            <wp:extent cx="6692900" cy="3762054"/>
            <wp:effectExtent l="0" t="0" r="0" b="0"/>
            <wp:docPr id="7" name="Picture 7" descr="https://opentextbc.ca/chemistry/wp-content/uploads/sites/150/2016/05/CNX_Chem_14_07_titration.jpg&#10;" title="Titration of strong acid with strong base and weak acid with strong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graphs are shown. The first graph on the left is titled âTitration of Weak Acid.â The horizontal axis is labeled âVolume of 0.100 M N a O H added (m L).â Markings and vertical gridlines are provided every 5 units from 0 to 50. The vertical axis is labeled âp Hâ and is marked every 1 unis beginning at 0 extending to 14. A red curve is drawn on the graph which increases steadily from the point (0, 3) up to about (20, 5.5) after which the graph has a vertical section from (25, 7) up to (25, 11). The graph then levels off to a value of about 12.5 from about 40 m L up to 50 m L. The midpoint of the vertical segment of the curve is labeled âEquivalence point p H, 8.72.â The second graph on the right is titled âTitration of Strong Acid.â The horizontal axis is labeled âVolume of 0.100 M N a O H added (m L).â Markings and vertical gridlines are provided every 5 units from 0 to 50. The vertical axis is labeled âp Hâ and is marked every 1 units beginning at 0 extending to 14. A red curve is drawn on the graph which increases gradually from the point (0, 1) up to about (22.5, 2.2) after which the graph has a vertical section from (25, 4) up to nearly (25, 11). The graph then levels off to a value of about 12.4 from about 40 m L up to 50 m L. The midpoint of the vertical segment of the curve is labeled âEquivalence point p H, 7.00.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2900" cy="3762054"/>
                    </a:xfrm>
                    <a:prstGeom prst="rect">
                      <a:avLst/>
                    </a:prstGeom>
                    <a:noFill/>
                    <a:ln>
                      <a:noFill/>
                    </a:ln>
                  </pic:spPr>
                </pic:pic>
              </a:graphicData>
            </a:graphic>
          </wp:inline>
        </w:drawing>
      </w:r>
    </w:p>
    <w:p w14:paraId="54C85260" w14:textId="2405B661" w:rsidR="00C7158E" w:rsidRDefault="00C7158E" w:rsidP="00C7158E">
      <w:pPr>
        <w:pStyle w:val="Caption"/>
      </w:pPr>
      <w:r>
        <w:t xml:space="preserve">Figure </w:t>
      </w:r>
      <w:r w:rsidR="006F4128">
        <w:t xml:space="preserve">5 </w:t>
      </w:r>
      <w:r w:rsidRPr="00115534">
        <w:t>https://opentextbc.ca/chemistry/chapter/14-7-acid-base-titrations/</w:t>
      </w:r>
    </w:p>
    <w:p w14:paraId="21309A89" w14:textId="6A0E4F86" w:rsidR="00AA46CA" w:rsidRPr="00AA46CA" w:rsidRDefault="00AA46CA" w:rsidP="00AA46CA">
      <w:pPr>
        <w:pStyle w:val="Heading3"/>
        <w:pageBreakBefore/>
        <w:rPr>
          <w:rStyle w:val="Strong"/>
          <w:b w:val="0"/>
          <w:bCs w:val="0"/>
        </w:rPr>
      </w:pPr>
      <w:r w:rsidRPr="00AA46CA">
        <w:rPr>
          <w:rStyle w:val="Strong"/>
          <w:b w:val="0"/>
          <w:bCs w:val="0"/>
        </w:rPr>
        <w:lastRenderedPageBreak/>
        <w:t xml:space="preserve">Question </w:t>
      </w:r>
      <w:r w:rsidR="008D0377">
        <w:rPr>
          <w:rStyle w:val="Strong"/>
          <w:b w:val="0"/>
          <w:bCs w:val="0"/>
        </w:rPr>
        <w:t>20</w:t>
      </w:r>
      <w:r w:rsidRPr="00AA46CA">
        <w:rPr>
          <w:rStyle w:val="Strong"/>
          <w:b w:val="0"/>
          <w:bCs w:val="0"/>
        </w:rPr>
        <w:t xml:space="preserve"> (8 marks)</w:t>
      </w:r>
    </w:p>
    <w:p w14:paraId="60A53124" w14:textId="77777777" w:rsidR="00AA46CA" w:rsidRDefault="00AA46CA" w:rsidP="00AA46CA">
      <w:pPr>
        <w:rPr>
          <w:rFonts w:cs="Arial"/>
          <w:lang w:eastAsia="en-AU"/>
        </w:rPr>
      </w:pPr>
      <w:r w:rsidRPr="00CF1F97">
        <w:rPr>
          <w:rFonts w:cs="Arial"/>
          <w:lang w:eastAsia="en-AU"/>
        </w:rPr>
        <w:t xml:space="preserve">Design an investigation that demonstrates the role of a buffer in a chemical system, supported </w:t>
      </w:r>
      <w:r>
        <w:rPr>
          <w:rFonts w:cs="Arial"/>
          <w:lang w:eastAsia="en-AU"/>
        </w:rPr>
        <w:t xml:space="preserve">by relevant chemical equations. Explain how this chemical system </w:t>
      </w:r>
      <w:r w:rsidRPr="00CF1F97">
        <w:rPr>
          <w:rFonts w:cs="Arial"/>
          <w:lang w:eastAsia="en-AU"/>
        </w:rPr>
        <w:t>can be tested ac</w:t>
      </w:r>
      <w:r>
        <w:rPr>
          <w:rFonts w:cs="Arial"/>
          <w:lang w:eastAsia="en-AU"/>
        </w:rPr>
        <w:t>curately, validly and reliably.</w:t>
      </w:r>
    </w:p>
    <w:p w14:paraId="3C5B14D6" w14:textId="77777777" w:rsidR="00AA46CA" w:rsidRPr="00AA46CA" w:rsidRDefault="00AA46CA" w:rsidP="00AA46CA">
      <w:pPr>
        <w:pStyle w:val="Heading4"/>
        <w:rPr>
          <w:rStyle w:val="Strong"/>
          <w:b w:val="0"/>
          <w:bCs w:val="0"/>
        </w:rPr>
      </w:pPr>
      <w:r w:rsidRPr="00AA46CA">
        <w:rPr>
          <w:rStyle w:val="Strong"/>
          <w:b w:val="0"/>
          <w:bCs w:val="0"/>
        </w:rPr>
        <w:t xml:space="preserve">Marking Criteria and Sample answers: </w:t>
      </w:r>
    </w:p>
    <w:tbl>
      <w:tblPr>
        <w:tblStyle w:val="TableGrid"/>
        <w:tblW w:w="0" w:type="auto"/>
        <w:tblLook w:val="04A0" w:firstRow="1" w:lastRow="0" w:firstColumn="1" w:lastColumn="0" w:noHBand="0" w:noVBand="1"/>
        <w:tblCaption w:val="Marking criteria"/>
      </w:tblPr>
      <w:tblGrid>
        <w:gridCol w:w="8359"/>
        <w:gridCol w:w="1559"/>
      </w:tblGrid>
      <w:tr w:rsidR="00AA46CA" w14:paraId="046E5753" w14:textId="77777777" w:rsidTr="003350FE">
        <w:trPr>
          <w:tblHeader/>
        </w:trPr>
        <w:tc>
          <w:tcPr>
            <w:tcW w:w="8359" w:type="dxa"/>
          </w:tcPr>
          <w:p w14:paraId="0D3B18A8" w14:textId="77777777" w:rsidR="00AA46CA" w:rsidRDefault="00AA46CA" w:rsidP="00BE3E88">
            <w:pPr>
              <w:pStyle w:val="Tableheading"/>
              <w:rPr>
                <w:rFonts w:cs="Arial"/>
                <w:lang w:eastAsia="en-AU"/>
              </w:rPr>
            </w:pPr>
            <w:r>
              <w:rPr>
                <w:rFonts w:cs="Arial"/>
                <w:lang w:eastAsia="en-AU"/>
              </w:rPr>
              <w:t>Marking Criteria</w:t>
            </w:r>
          </w:p>
        </w:tc>
        <w:tc>
          <w:tcPr>
            <w:tcW w:w="1559" w:type="dxa"/>
          </w:tcPr>
          <w:p w14:paraId="2F2DA060" w14:textId="77777777" w:rsidR="00AA46CA" w:rsidRDefault="00AA46CA" w:rsidP="00BE3E88">
            <w:pPr>
              <w:pStyle w:val="Tableheading"/>
              <w:rPr>
                <w:rFonts w:cs="Arial"/>
                <w:lang w:eastAsia="en-AU"/>
              </w:rPr>
            </w:pPr>
            <w:r>
              <w:rPr>
                <w:rFonts w:cs="Arial"/>
                <w:lang w:eastAsia="en-AU"/>
              </w:rPr>
              <w:t>Marks</w:t>
            </w:r>
          </w:p>
        </w:tc>
      </w:tr>
      <w:tr w:rsidR="00AA46CA" w14:paraId="62DF0E88" w14:textId="77777777" w:rsidTr="00BE3E88">
        <w:tc>
          <w:tcPr>
            <w:tcW w:w="8359" w:type="dxa"/>
          </w:tcPr>
          <w:p w14:paraId="1818B377" w14:textId="77777777" w:rsidR="00AA46CA" w:rsidRDefault="00AA46CA" w:rsidP="00BE3E88">
            <w:pPr>
              <w:pStyle w:val="List"/>
            </w:pPr>
            <w:r>
              <w:t xml:space="preserve">explains how the suggestion can be tested with accuracy, validity and reliability </w:t>
            </w:r>
          </w:p>
          <w:p w14:paraId="06A9AB6F" w14:textId="77777777" w:rsidR="00AA46CA" w:rsidRDefault="00AA46CA" w:rsidP="00BE3E88">
            <w:pPr>
              <w:pStyle w:val="List"/>
            </w:pPr>
            <w:r>
              <w:t>relates the investigation to the role of buffers in chemical systems</w:t>
            </w:r>
          </w:p>
        </w:tc>
        <w:tc>
          <w:tcPr>
            <w:tcW w:w="1559" w:type="dxa"/>
          </w:tcPr>
          <w:p w14:paraId="36227493" w14:textId="77777777" w:rsidR="00AA46CA" w:rsidRDefault="00AA46CA" w:rsidP="00BE3E88">
            <w:pPr>
              <w:pStyle w:val="Tabletext"/>
              <w:rPr>
                <w:rFonts w:cs="Arial"/>
                <w:lang w:eastAsia="en-AU"/>
              </w:rPr>
            </w:pPr>
            <w:r>
              <w:rPr>
                <w:rFonts w:cs="Arial"/>
                <w:lang w:eastAsia="en-AU"/>
              </w:rPr>
              <w:t>8</w:t>
            </w:r>
          </w:p>
        </w:tc>
      </w:tr>
      <w:tr w:rsidR="00AA46CA" w14:paraId="602BDA12" w14:textId="77777777" w:rsidTr="00BE3E88">
        <w:tc>
          <w:tcPr>
            <w:tcW w:w="8359" w:type="dxa"/>
          </w:tcPr>
          <w:p w14:paraId="223D5D29" w14:textId="77777777" w:rsidR="00AA46CA" w:rsidRDefault="00AA46CA" w:rsidP="00BE3E88">
            <w:pPr>
              <w:pStyle w:val="List"/>
            </w:pPr>
            <w:r>
              <w:t>describes a process for testing the suggestion that addresses validity and reliability and/or accuracy</w:t>
            </w:r>
          </w:p>
          <w:p w14:paraId="272BBAFF" w14:textId="77777777" w:rsidR="00AA46CA" w:rsidRDefault="00AA46CA" w:rsidP="00BE3E88">
            <w:pPr>
              <w:pStyle w:val="List"/>
            </w:pPr>
            <w:r>
              <w:t>describes the role of buffers in chemical systems</w:t>
            </w:r>
          </w:p>
        </w:tc>
        <w:tc>
          <w:tcPr>
            <w:tcW w:w="1559" w:type="dxa"/>
          </w:tcPr>
          <w:p w14:paraId="53B19EF4" w14:textId="77777777" w:rsidR="00AA46CA" w:rsidRDefault="00AA46CA" w:rsidP="00BE3E88">
            <w:pPr>
              <w:pStyle w:val="Tabletext"/>
              <w:rPr>
                <w:rFonts w:cs="Arial"/>
                <w:lang w:eastAsia="en-AU"/>
              </w:rPr>
            </w:pPr>
            <w:r>
              <w:rPr>
                <w:rFonts w:cs="Arial"/>
                <w:lang w:eastAsia="en-AU"/>
              </w:rPr>
              <w:t>6-7</w:t>
            </w:r>
          </w:p>
        </w:tc>
      </w:tr>
      <w:tr w:rsidR="00AA46CA" w14:paraId="34C1BEE7" w14:textId="77777777" w:rsidTr="00BE3E88">
        <w:tc>
          <w:tcPr>
            <w:tcW w:w="8359" w:type="dxa"/>
          </w:tcPr>
          <w:p w14:paraId="0D59BFCE" w14:textId="77777777" w:rsidR="00AA46CA" w:rsidRDefault="00AA46CA" w:rsidP="00BE3E88">
            <w:pPr>
              <w:pStyle w:val="List"/>
            </w:pPr>
            <w:r>
              <w:t>outlines some relevant steps for testing the suggestion</w:t>
            </w:r>
          </w:p>
          <w:p w14:paraId="471FFE74" w14:textId="77777777" w:rsidR="00AA46CA" w:rsidRDefault="00AA46CA" w:rsidP="00BE3E88">
            <w:pPr>
              <w:pStyle w:val="List"/>
            </w:pPr>
            <w:r>
              <w:t>show some understanding of accuracy and/or reliability and/or validity</w:t>
            </w:r>
          </w:p>
          <w:p w14:paraId="31717FF5" w14:textId="77777777" w:rsidR="00AA46CA" w:rsidRPr="0079740A" w:rsidRDefault="00AA46CA" w:rsidP="00BE3E88">
            <w:pPr>
              <w:pStyle w:val="List"/>
            </w:pPr>
            <w:r>
              <w:t>describes the action of a buffer</w:t>
            </w:r>
          </w:p>
        </w:tc>
        <w:tc>
          <w:tcPr>
            <w:tcW w:w="1559" w:type="dxa"/>
          </w:tcPr>
          <w:p w14:paraId="6A46AF58" w14:textId="77777777" w:rsidR="00AA46CA" w:rsidRDefault="00AA46CA" w:rsidP="00BE3E88">
            <w:pPr>
              <w:pStyle w:val="Tabletext"/>
              <w:rPr>
                <w:rFonts w:cs="Arial"/>
                <w:lang w:eastAsia="en-AU"/>
              </w:rPr>
            </w:pPr>
            <w:r>
              <w:rPr>
                <w:rFonts w:cs="Arial"/>
                <w:lang w:eastAsia="en-AU"/>
              </w:rPr>
              <w:t>4-5</w:t>
            </w:r>
          </w:p>
        </w:tc>
      </w:tr>
      <w:tr w:rsidR="00AA46CA" w14:paraId="49BB6596" w14:textId="77777777" w:rsidTr="00BE3E88">
        <w:tc>
          <w:tcPr>
            <w:tcW w:w="8359" w:type="dxa"/>
          </w:tcPr>
          <w:p w14:paraId="07C56808" w14:textId="77777777" w:rsidR="00AA46CA" w:rsidRDefault="00AA46CA" w:rsidP="00BE3E88">
            <w:pPr>
              <w:pStyle w:val="List"/>
            </w:pPr>
            <w:r>
              <w:t>outlines a relevant step</w:t>
            </w:r>
          </w:p>
          <w:p w14:paraId="3B34B2A7" w14:textId="77777777" w:rsidR="00AA46CA" w:rsidRDefault="00AA46CA" w:rsidP="00BE3E88">
            <w:pPr>
              <w:pStyle w:val="List"/>
            </w:pPr>
            <w:r>
              <w:t>outlines the action of a buffer</w:t>
            </w:r>
          </w:p>
        </w:tc>
        <w:tc>
          <w:tcPr>
            <w:tcW w:w="1559" w:type="dxa"/>
          </w:tcPr>
          <w:p w14:paraId="6FB68FE6" w14:textId="77777777" w:rsidR="00AA46CA" w:rsidRDefault="00AA46CA" w:rsidP="00BE3E88">
            <w:pPr>
              <w:pStyle w:val="Tabletext"/>
              <w:rPr>
                <w:rFonts w:cs="Arial"/>
                <w:lang w:eastAsia="en-AU"/>
              </w:rPr>
            </w:pPr>
            <w:r>
              <w:rPr>
                <w:rFonts w:cs="Arial"/>
                <w:lang w:eastAsia="en-AU"/>
              </w:rPr>
              <w:t>2-3</w:t>
            </w:r>
          </w:p>
        </w:tc>
      </w:tr>
      <w:tr w:rsidR="00AA46CA" w14:paraId="411F172E" w14:textId="77777777" w:rsidTr="00BE3E88">
        <w:tc>
          <w:tcPr>
            <w:tcW w:w="8359" w:type="dxa"/>
          </w:tcPr>
          <w:p w14:paraId="35350F39" w14:textId="77777777" w:rsidR="00AA46CA" w:rsidRDefault="00AA46CA" w:rsidP="00BE3E88">
            <w:pPr>
              <w:pStyle w:val="List"/>
            </w:pPr>
            <w:r>
              <w:t>any relevant information</w:t>
            </w:r>
          </w:p>
        </w:tc>
        <w:tc>
          <w:tcPr>
            <w:tcW w:w="1559" w:type="dxa"/>
          </w:tcPr>
          <w:p w14:paraId="4F95CE7B" w14:textId="77777777" w:rsidR="00AA46CA" w:rsidRDefault="00AA46CA" w:rsidP="00BE3E88">
            <w:pPr>
              <w:pStyle w:val="Tabletext"/>
              <w:rPr>
                <w:rFonts w:cs="Arial"/>
                <w:lang w:eastAsia="en-AU"/>
              </w:rPr>
            </w:pPr>
            <w:r>
              <w:rPr>
                <w:rFonts w:cs="Arial"/>
                <w:lang w:eastAsia="en-AU"/>
              </w:rPr>
              <w:t>1</w:t>
            </w:r>
          </w:p>
        </w:tc>
      </w:tr>
    </w:tbl>
    <w:p w14:paraId="60C91906" w14:textId="77777777" w:rsidR="00AA46CA" w:rsidRDefault="00AA46CA" w:rsidP="00AA46CA">
      <w:pPr>
        <w:rPr>
          <w:vertAlign w:val="superscript"/>
        </w:rPr>
      </w:pPr>
      <w:r w:rsidRPr="00102B25">
        <w:rPr>
          <w:rFonts w:cs="Arial"/>
          <w:lang w:eastAsia="en-AU"/>
        </w:rPr>
        <w:t>A buffer consists of a weak acid in solution with its conjugate base o</w:t>
      </w:r>
      <w:r>
        <w:rPr>
          <w:rFonts w:cs="Arial"/>
          <w:lang w:eastAsia="en-AU"/>
        </w:rPr>
        <w:t xml:space="preserve">r a weak base in solution with </w:t>
      </w:r>
      <w:r w:rsidRPr="00102B25">
        <w:rPr>
          <w:rFonts w:cs="Arial"/>
          <w:lang w:eastAsia="en-AU"/>
        </w:rPr>
        <w:t xml:space="preserve">its conjugate acid. </w:t>
      </w:r>
      <w:r>
        <w:rPr>
          <w:rFonts w:cs="Arial"/>
          <w:lang w:eastAsia="en-AU"/>
        </w:rPr>
        <w:t>For example, acetic acid and NaCH</w:t>
      </w:r>
      <w:r>
        <w:rPr>
          <w:rFonts w:cs="Arial"/>
          <w:vertAlign w:val="subscript"/>
          <w:lang w:eastAsia="en-AU"/>
        </w:rPr>
        <w:t>3</w:t>
      </w:r>
      <w:r>
        <w:rPr>
          <w:rFonts w:cs="Arial"/>
          <w:lang w:eastAsia="en-AU"/>
        </w:rPr>
        <w:t>COO solution:</w:t>
      </w:r>
      <w:r>
        <w:t xml:space="preserve"> </w:t>
      </w:r>
    </w:p>
    <w:p w14:paraId="1DD1E8CD" w14:textId="77777777" w:rsidR="00AA46CA" w:rsidRDefault="00AA46CA" w:rsidP="00AA46CA">
      <w:r>
        <w:t>Where,</w:t>
      </w:r>
    </w:p>
    <w:tbl>
      <w:tblPr>
        <w:tblStyle w:val="TableGrid"/>
        <w:tblW w:w="343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action of weak acid, acetic acid, in water ot produce its conjugae base and hydronium ion"/>
      </w:tblPr>
      <w:tblGrid>
        <w:gridCol w:w="1561"/>
        <w:gridCol w:w="424"/>
        <w:gridCol w:w="994"/>
        <w:gridCol w:w="996"/>
        <w:gridCol w:w="1987"/>
        <w:gridCol w:w="495"/>
        <w:gridCol w:w="780"/>
      </w:tblGrid>
      <w:tr w:rsidR="00AA46CA" w14:paraId="0447EF33" w14:textId="77777777" w:rsidTr="003350FE">
        <w:trPr>
          <w:tblHeader/>
          <w:jc w:val="center"/>
        </w:trPr>
        <w:tc>
          <w:tcPr>
            <w:tcW w:w="1078" w:type="pct"/>
          </w:tcPr>
          <w:p w14:paraId="18DCD059" w14:textId="77777777" w:rsidR="00AA46CA" w:rsidRDefault="00AA46CA" w:rsidP="00BE3E88">
            <w:pPr>
              <w:rPr>
                <w:rFonts w:cs="Arial"/>
              </w:rPr>
            </w:pPr>
            <w:r w:rsidRPr="00102B25">
              <w:t>CH</w:t>
            </w:r>
            <w:r w:rsidRPr="00102B25">
              <w:rPr>
                <w:vertAlign w:val="subscript"/>
              </w:rPr>
              <w:t>3</w:t>
            </w:r>
            <w:r w:rsidRPr="00102B25">
              <w:t>COOH</w:t>
            </w:r>
            <w:r w:rsidRPr="00D132B5">
              <w:rPr>
                <w:b/>
              </w:rPr>
              <w:t xml:space="preserve"> </w:t>
            </w:r>
          </w:p>
        </w:tc>
        <w:tc>
          <w:tcPr>
            <w:tcW w:w="293" w:type="pct"/>
          </w:tcPr>
          <w:p w14:paraId="6A31B1EF" w14:textId="77777777" w:rsidR="00AA46CA" w:rsidRDefault="00AA46CA" w:rsidP="00BE3E88">
            <w:pPr>
              <w:rPr>
                <w:rFonts w:eastAsia="SimSun" w:cs="Times New Roman"/>
                <w:sz w:val="22"/>
                <w:szCs w:val="20"/>
                <w:lang w:eastAsia="zh-CN"/>
              </w:rPr>
            </w:pPr>
            <w:r w:rsidRPr="00102B25">
              <w:t>+</w:t>
            </w:r>
          </w:p>
        </w:tc>
        <w:tc>
          <w:tcPr>
            <w:tcW w:w="687" w:type="pct"/>
          </w:tcPr>
          <w:p w14:paraId="0F84023B" w14:textId="77777777" w:rsidR="00AA46CA" w:rsidRDefault="00AA46CA" w:rsidP="00BE3E88">
            <w:pPr>
              <w:rPr>
                <w:rFonts w:eastAsia="SimSun" w:cs="Times New Roman"/>
                <w:sz w:val="22"/>
                <w:szCs w:val="20"/>
                <w:lang w:eastAsia="zh-CN"/>
              </w:rPr>
            </w:pPr>
            <w:r w:rsidRPr="00102B25">
              <w:t>H</w:t>
            </w:r>
            <w:r w:rsidRPr="00102B25">
              <w:rPr>
                <w:vertAlign w:val="subscript"/>
              </w:rPr>
              <w:t>2</w:t>
            </w:r>
            <w:r>
              <w:t>O</w:t>
            </w:r>
          </w:p>
        </w:tc>
        <w:tc>
          <w:tcPr>
            <w:tcW w:w="688" w:type="pct"/>
          </w:tcPr>
          <w:p w14:paraId="56565432" w14:textId="72187F89" w:rsidR="00AA46CA" w:rsidRDefault="00593361" w:rsidP="00BE3E88">
            <w:pPr>
              <w:rPr>
                <w:rFonts w:cs="Arial"/>
              </w:rPr>
            </w:pPr>
            <w:r>
              <w:rPr>
                <w:rFonts w:ascii="Cambria Math" w:hAnsi="Cambria Math" w:cs="Cambria Math"/>
              </w:rPr>
              <w:t>⇌</w:t>
            </w:r>
          </w:p>
        </w:tc>
        <w:tc>
          <w:tcPr>
            <w:tcW w:w="1373" w:type="pct"/>
          </w:tcPr>
          <w:p w14:paraId="48E8D5EF" w14:textId="77777777" w:rsidR="00AA46CA" w:rsidRDefault="00AA46CA" w:rsidP="00BE3E88">
            <w:pPr>
              <w:jc w:val="center"/>
              <w:rPr>
                <w:rFonts w:cs="Arial"/>
              </w:rPr>
            </w:pPr>
            <w:r w:rsidRPr="00102B25">
              <w:t>CH</w:t>
            </w:r>
            <w:r w:rsidRPr="00102B25">
              <w:rPr>
                <w:vertAlign w:val="subscript"/>
              </w:rPr>
              <w:t>3</w:t>
            </w:r>
            <w:r w:rsidRPr="00102B25">
              <w:t>COO</w:t>
            </w:r>
            <w:r w:rsidRPr="00102B25">
              <w:rPr>
                <w:vertAlign w:val="superscript"/>
              </w:rPr>
              <w:t>-</w:t>
            </w:r>
          </w:p>
        </w:tc>
        <w:tc>
          <w:tcPr>
            <w:tcW w:w="342" w:type="pct"/>
          </w:tcPr>
          <w:p w14:paraId="27640E83" w14:textId="77777777" w:rsidR="00AA46CA" w:rsidRPr="00102B25" w:rsidRDefault="00AA46CA" w:rsidP="00BE3E88">
            <w:pPr>
              <w:jc w:val="center"/>
            </w:pPr>
            <w:r w:rsidRPr="00102B25">
              <w:t>+</w:t>
            </w:r>
          </w:p>
        </w:tc>
        <w:tc>
          <w:tcPr>
            <w:tcW w:w="539" w:type="pct"/>
          </w:tcPr>
          <w:p w14:paraId="448D8584" w14:textId="77777777" w:rsidR="00AA46CA" w:rsidRPr="00102B25" w:rsidRDefault="00AA46CA" w:rsidP="00BE3E88">
            <w:pPr>
              <w:jc w:val="center"/>
            </w:pPr>
            <w:r w:rsidRPr="00102B25">
              <w:t>H</w:t>
            </w:r>
            <w:r w:rsidRPr="00102B25">
              <w:rPr>
                <w:vertAlign w:val="subscript"/>
              </w:rPr>
              <w:t>3</w:t>
            </w:r>
            <w:r w:rsidRPr="00102B25">
              <w:t>O</w:t>
            </w:r>
            <w:r w:rsidRPr="00102B25">
              <w:rPr>
                <w:vertAlign w:val="superscript"/>
              </w:rPr>
              <w:t>+</w:t>
            </w:r>
          </w:p>
        </w:tc>
      </w:tr>
      <w:tr w:rsidR="00AA46CA" w14:paraId="404DA7CC" w14:textId="77777777" w:rsidTr="00BE3E88">
        <w:trPr>
          <w:jc w:val="center"/>
        </w:trPr>
        <w:tc>
          <w:tcPr>
            <w:tcW w:w="1078" w:type="pct"/>
          </w:tcPr>
          <w:p w14:paraId="56B02DA0" w14:textId="77777777" w:rsidR="00AA46CA" w:rsidRDefault="00AA46CA" w:rsidP="00BE3E88">
            <w:pPr>
              <w:rPr>
                <w:rFonts w:cs="Arial"/>
              </w:rPr>
            </w:pPr>
            <w:r>
              <w:rPr>
                <w:rFonts w:cs="Arial"/>
              </w:rPr>
              <w:t>Weak acid</w:t>
            </w:r>
          </w:p>
        </w:tc>
        <w:tc>
          <w:tcPr>
            <w:tcW w:w="293" w:type="pct"/>
          </w:tcPr>
          <w:p w14:paraId="3FD33282" w14:textId="77777777" w:rsidR="00AA46CA" w:rsidRDefault="00AA46CA" w:rsidP="00BE3E88">
            <w:pPr>
              <w:rPr>
                <w:rFonts w:cs="Arial"/>
              </w:rPr>
            </w:pPr>
          </w:p>
        </w:tc>
        <w:tc>
          <w:tcPr>
            <w:tcW w:w="687" w:type="pct"/>
          </w:tcPr>
          <w:p w14:paraId="244587D6" w14:textId="77777777" w:rsidR="00AA46CA" w:rsidRDefault="00AA46CA" w:rsidP="00BE3E88">
            <w:pPr>
              <w:rPr>
                <w:rFonts w:cs="Arial"/>
              </w:rPr>
            </w:pPr>
          </w:p>
        </w:tc>
        <w:tc>
          <w:tcPr>
            <w:tcW w:w="688" w:type="pct"/>
          </w:tcPr>
          <w:p w14:paraId="1A78D1B8" w14:textId="77777777" w:rsidR="00AA46CA" w:rsidRDefault="00AA46CA" w:rsidP="00BE3E88">
            <w:pPr>
              <w:rPr>
                <w:rFonts w:cs="Arial"/>
              </w:rPr>
            </w:pPr>
          </w:p>
        </w:tc>
        <w:tc>
          <w:tcPr>
            <w:tcW w:w="1373" w:type="pct"/>
          </w:tcPr>
          <w:p w14:paraId="2812436E" w14:textId="77777777" w:rsidR="00AA46CA" w:rsidRDefault="00AA46CA" w:rsidP="00BE3E88">
            <w:pPr>
              <w:rPr>
                <w:rFonts w:cs="Arial"/>
              </w:rPr>
            </w:pPr>
            <w:r>
              <w:rPr>
                <w:rFonts w:cs="Arial"/>
              </w:rPr>
              <w:t>Conjugate base</w:t>
            </w:r>
          </w:p>
        </w:tc>
        <w:tc>
          <w:tcPr>
            <w:tcW w:w="342" w:type="pct"/>
          </w:tcPr>
          <w:p w14:paraId="5FB1A6A7" w14:textId="77777777" w:rsidR="00AA46CA" w:rsidRDefault="00AA46CA" w:rsidP="00BE3E88">
            <w:pPr>
              <w:rPr>
                <w:rFonts w:cs="Arial"/>
              </w:rPr>
            </w:pPr>
          </w:p>
        </w:tc>
        <w:tc>
          <w:tcPr>
            <w:tcW w:w="539" w:type="pct"/>
          </w:tcPr>
          <w:p w14:paraId="3D5350C0" w14:textId="77777777" w:rsidR="00AA46CA" w:rsidRDefault="00AA46CA" w:rsidP="00BE3E88">
            <w:pPr>
              <w:rPr>
                <w:rFonts w:cs="Arial"/>
              </w:rPr>
            </w:pPr>
          </w:p>
        </w:tc>
      </w:tr>
    </w:tbl>
    <w:p w14:paraId="7E2B12F9" w14:textId="77777777" w:rsidR="00AA46CA" w:rsidRDefault="00AA46CA" w:rsidP="00AA46CA">
      <w:r>
        <w:t>A buffer resists a change in pH as strong acid or base are added. This is important is many natural systems, such as the buffering of blood by HCO</w:t>
      </w:r>
      <w:r>
        <w:rPr>
          <w:vertAlign w:val="subscript"/>
        </w:rPr>
        <w:t>3</w:t>
      </w:r>
      <w:r>
        <w:rPr>
          <w:vertAlign w:val="superscript"/>
        </w:rPr>
        <w:t xml:space="preserve">- </w:t>
      </w:r>
      <w:r>
        <w:t>in the human body.</w:t>
      </w:r>
      <w:r w:rsidRPr="00EB6A65">
        <w:t xml:space="preserve"> </w:t>
      </w:r>
      <w:r>
        <w:t>Considering the above reaction, if strong acid is added (</w:t>
      </w:r>
      <w:r w:rsidRPr="00102B25">
        <w:t>H</w:t>
      </w:r>
      <w:r w:rsidRPr="00102B25">
        <w:rPr>
          <w:vertAlign w:val="subscript"/>
        </w:rPr>
        <w:t>3</w:t>
      </w:r>
      <w:r w:rsidRPr="00102B25">
        <w:t>O</w:t>
      </w:r>
      <w:r w:rsidRPr="00102B25">
        <w:rPr>
          <w:vertAlign w:val="superscript"/>
        </w:rPr>
        <w:t>+</w:t>
      </w:r>
      <w:r>
        <w:t>), the equilibrium position will shift towards the left to minimise the change, while if strong base is added, (OH</w:t>
      </w:r>
      <w:r>
        <w:rPr>
          <w:vertAlign w:val="superscript"/>
        </w:rPr>
        <w:t>-</w:t>
      </w:r>
      <w:r>
        <w:t xml:space="preserve">), it will react with the </w:t>
      </w:r>
      <w:r w:rsidRPr="00102B25">
        <w:t>H</w:t>
      </w:r>
      <w:r w:rsidRPr="00102B25">
        <w:rPr>
          <w:vertAlign w:val="subscript"/>
        </w:rPr>
        <w:t>3</w:t>
      </w:r>
      <w:r w:rsidRPr="00102B25">
        <w:t>O</w:t>
      </w:r>
      <w:r w:rsidRPr="00102B25">
        <w:rPr>
          <w:vertAlign w:val="superscript"/>
        </w:rPr>
        <w:t>+</w:t>
      </w:r>
      <w:r>
        <w:t xml:space="preserve">, removing it from the equilibrium reaction above, hence the equilibrium position will shift towards the right to maintain the equilibrium and maintain pH. </w:t>
      </w:r>
      <w:r w:rsidRPr="00C63F57">
        <w:t xml:space="preserve">To test this action, </w:t>
      </w:r>
      <w:r w:rsidRPr="00B96ECB">
        <w:t xml:space="preserve">a </w:t>
      </w:r>
      <w:r w:rsidRPr="00C63F57">
        <w:t>strong acid will need to be added to the buffer</w:t>
      </w:r>
      <w:r w:rsidRPr="00B96ECB">
        <w:t>,</w:t>
      </w:r>
      <w:r w:rsidRPr="00C63F57">
        <w:t xml:space="preserve"> and the pH monitored</w:t>
      </w:r>
      <w:r w:rsidRPr="00B96ECB">
        <w:t xml:space="preserve">. Similarly, the buffer could be tested with </w:t>
      </w:r>
      <w:r w:rsidRPr="00C63F57">
        <w:t>a strong base.</w:t>
      </w:r>
      <w:r>
        <w:t xml:space="preserve"> </w:t>
      </w:r>
    </w:p>
    <w:p w14:paraId="5583E0CD" w14:textId="77777777" w:rsidR="00AA46CA" w:rsidRDefault="00AA46CA" w:rsidP="00AA46CA">
      <w:r>
        <w:t xml:space="preserve">The buffer described above </w:t>
      </w:r>
      <w:r w:rsidRPr="00B96ECB">
        <w:t>ca</w:t>
      </w:r>
      <w:r w:rsidRPr="00C63F57">
        <w:t>n be made in the laboratory</w:t>
      </w:r>
      <w:r>
        <w:t xml:space="preserve">: dissolving </w:t>
      </w:r>
      <w:r>
        <w:rPr>
          <w:rFonts w:cs="Arial"/>
          <w:lang w:eastAsia="en-AU"/>
        </w:rPr>
        <w:t>NaCH</w:t>
      </w:r>
      <w:r>
        <w:rPr>
          <w:rFonts w:cs="Arial"/>
          <w:vertAlign w:val="subscript"/>
          <w:lang w:eastAsia="en-AU"/>
        </w:rPr>
        <w:t>3</w:t>
      </w:r>
      <w:r>
        <w:rPr>
          <w:rFonts w:cs="Arial"/>
          <w:lang w:eastAsia="en-AU"/>
        </w:rPr>
        <w:t>COO</w:t>
      </w:r>
      <w:r>
        <w:t xml:space="preserve"> to make a 0.1M solution and mixing with equal volumes of a 0.1M solution of </w:t>
      </w:r>
      <w:r w:rsidRPr="00102B25">
        <w:t>CH</w:t>
      </w:r>
      <w:r w:rsidRPr="00102B25">
        <w:rPr>
          <w:vertAlign w:val="subscript"/>
        </w:rPr>
        <w:t>3</w:t>
      </w:r>
      <w:r w:rsidRPr="00102B25">
        <w:t>COOH</w:t>
      </w:r>
      <w:r>
        <w:t>. To test the action of the buffer:</w:t>
      </w:r>
    </w:p>
    <w:p w14:paraId="3F540C89" w14:textId="77777777" w:rsidR="00AA46CA" w:rsidRPr="007E1B6E" w:rsidRDefault="00AA46CA" w:rsidP="00AA46CA">
      <w:pPr>
        <w:pStyle w:val="ListNumber"/>
        <w:numPr>
          <w:ilvl w:val="0"/>
          <w:numId w:val="12"/>
        </w:numPr>
      </w:pPr>
      <w:r w:rsidRPr="007E1B6E">
        <w:t xml:space="preserve">Add 100mL of prepared buffer to a beaker and use a pH probe to measure the pH. </w:t>
      </w:r>
    </w:p>
    <w:p w14:paraId="1671CB79" w14:textId="77777777" w:rsidR="00AA46CA" w:rsidRPr="007E1B6E" w:rsidRDefault="00AA46CA" w:rsidP="00AA46CA">
      <w:pPr>
        <w:pStyle w:val="ListNumber"/>
      </w:pPr>
      <w:r w:rsidRPr="007E1B6E">
        <w:lastRenderedPageBreak/>
        <w:t xml:space="preserve">Add 0.1M HCl to the buffer from a burette in 1mL lots and measure the pH after each addition. Alternatively, a data logger can be used as HCl is run in from a burette. Repeat </w:t>
      </w:r>
      <w:r>
        <w:t>the experiment three</w:t>
      </w:r>
      <w:r w:rsidRPr="007E1B6E">
        <w:t xml:space="preserve"> times. </w:t>
      </w:r>
    </w:p>
    <w:p w14:paraId="2697A36C" w14:textId="77777777" w:rsidR="00AA46CA" w:rsidRDefault="00AA46CA" w:rsidP="00AA46CA">
      <w:pPr>
        <w:pStyle w:val="ListNumber"/>
      </w:pPr>
      <w:r w:rsidRPr="007E1B6E">
        <w:t xml:space="preserve">Repeat </w:t>
      </w:r>
      <w:r>
        <w:t xml:space="preserve">step 1-2 with </w:t>
      </w:r>
      <w:r w:rsidRPr="007E1B6E">
        <w:t xml:space="preserve">0.1M NaOH solution </w:t>
      </w:r>
      <w:r>
        <w:t>(</w:t>
      </w:r>
      <w:r w:rsidRPr="007E1B6E">
        <w:t>from the burette</w:t>
      </w:r>
      <w:r>
        <w:t>)</w:t>
      </w:r>
      <w:r w:rsidRPr="007E1B6E">
        <w:t>.</w:t>
      </w:r>
    </w:p>
    <w:p w14:paraId="22651E22" w14:textId="77777777" w:rsidR="00AA46CA" w:rsidRPr="007E1B6E" w:rsidRDefault="00AA46CA" w:rsidP="00AA46CA">
      <w:pPr>
        <w:pStyle w:val="ListNumber"/>
      </w:pPr>
      <w:r>
        <w:t>Repeat Steps 2-3 with distilled water in the beaker</w:t>
      </w:r>
    </w:p>
    <w:p w14:paraId="1C41C529" w14:textId="77777777" w:rsidR="00AA46CA" w:rsidRPr="00102B25" w:rsidRDefault="00AA46CA" w:rsidP="00AA46CA">
      <w:pPr>
        <w:rPr>
          <w:rFonts w:cs="Arial"/>
          <w:lang w:eastAsia="en-AU"/>
        </w:rPr>
      </w:pPr>
      <w:r>
        <w:t>This investigation demonstrates a valid investigation, with all variables controlled, the dependent variable is the pH and the independent, the addition of acid/base to the buffer system. The results are compared with an experimental control, that is, a system that is not buffered, such as distilled water. The accuracy is determined by using a pH probe which has been calibrated and rinsed with distilled water between each use. Reliability is ensured by repeating each change several times and for several different solutions.</w:t>
      </w:r>
    </w:p>
    <w:p w14:paraId="22358253" w14:textId="7C3C3BF6" w:rsidR="00AA46CA" w:rsidRPr="000C062C" w:rsidRDefault="00AA46CA" w:rsidP="00AA46CA">
      <w:pPr>
        <w:pStyle w:val="Heading3"/>
        <w:pageBreakBefore/>
        <w:rPr>
          <w:rStyle w:val="normaltextrun"/>
        </w:rPr>
      </w:pPr>
      <w:bookmarkStart w:id="2" w:name="_Toc18328418"/>
      <w:r w:rsidRPr="000C062C">
        <w:rPr>
          <w:rStyle w:val="normaltextrun"/>
        </w:rPr>
        <w:lastRenderedPageBreak/>
        <w:t xml:space="preserve">Question </w:t>
      </w:r>
      <w:r w:rsidR="008D0377">
        <w:rPr>
          <w:rStyle w:val="normaltextrun"/>
        </w:rPr>
        <w:t>21</w:t>
      </w:r>
      <w:r>
        <w:rPr>
          <w:rStyle w:val="normaltextrun"/>
        </w:rPr>
        <w:t xml:space="preserve"> (4</w:t>
      </w:r>
      <w:r w:rsidRPr="000C062C">
        <w:rPr>
          <w:rStyle w:val="normaltextrun"/>
        </w:rPr>
        <w:t xml:space="preserve"> marks)</w:t>
      </w:r>
      <w:bookmarkEnd w:id="2"/>
    </w:p>
    <w:p w14:paraId="79D5681D" w14:textId="77777777" w:rsidR="00AA46CA" w:rsidRPr="003177A7" w:rsidRDefault="00AA46CA" w:rsidP="00AA46CA">
      <w:pPr>
        <w:rPr>
          <w:rStyle w:val="normaltextrun"/>
          <w:rFonts w:cs="Arial"/>
        </w:rPr>
      </w:pPr>
      <w:r>
        <w:rPr>
          <w:rStyle w:val="normaltextrun"/>
          <w:rFonts w:eastAsia="SimSun" w:cs="Arial"/>
          <w:lang w:val="en-US"/>
        </w:rPr>
        <w:t xml:space="preserve">A bottle of HCl </w:t>
      </w:r>
      <w:r w:rsidRPr="00CF1F97">
        <w:rPr>
          <w:rStyle w:val="normaltextrun"/>
          <w:rFonts w:eastAsia="SimSun" w:cs="Arial"/>
          <w:lang w:val="en-US"/>
        </w:rPr>
        <w:t>wit</w:t>
      </w:r>
      <w:r>
        <w:rPr>
          <w:rStyle w:val="normaltextrun"/>
          <w:rFonts w:eastAsia="SimSun" w:cs="Arial"/>
          <w:lang w:val="en-US"/>
        </w:rPr>
        <w:t>h a faded label was found in a s</w:t>
      </w:r>
      <w:r w:rsidRPr="00CF1F97">
        <w:rPr>
          <w:rStyle w:val="normaltextrun"/>
          <w:rFonts w:eastAsia="SimSun" w:cs="Arial"/>
          <w:lang w:val="en-US"/>
        </w:rPr>
        <w:t xml:space="preserve">cience </w:t>
      </w:r>
      <w:r>
        <w:rPr>
          <w:rStyle w:val="normaltextrun"/>
          <w:rFonts w:eastAsia="SimSun" w:cs="Arial"/>
          <w:lang w:val="en-US"/>
        </w:rPr>
        <w:t xml:space="preserve">laboratory. Describe the process to be followed to determine its concentration, and address </w:t>
      </w:r>
      <w:r w:rsidRPr="003177A7">
        <w:rPr>
          <w:rStyle w:val="normaltextrun"/>
          <w:rFonts w:eastAsia="SimSun" w:cs="Arial"/>
          <w:lang w:val="en-US"/>
        </w:rPr>
        <w:t>the safety aspects that would need to be considered in conducting this analysis?</w:t>
      </w:r>
    </w:p>
    <w:p w14:paraId="0B08290F" w14:textId="77777777" w:rsidR="00AA46CA" w:rsidRPr="000C062C" w:rsidRDefault="00AA46CA" w:rsidP="00AA46CA">
      <w:pPr>
        <w:pStyle w:val="Heading4"/>
        <w:rPr>
          <w:rStyle w:val="Strong"/>
          <w:b w:val="0"/>
          <w:bCs w:val="0"/>
        </w:rPr>
      </w:pPr>
      <w:r w:rsidRPr="000C062C">
        <w:rPr>
          <w:rStyle w:val="Strong"/>
          <w:b w:val="0"/>
          <w:bCs w:val="0"/>
        </w:rPr>
        <w:t xml:space="preserve">Marking Criteria </w:t>
      </w:r>
      <w:r>
        <w:rPr>
          <w:rStyle w:val="Strong"/>
          <w:b w:val="0"/>
          <w:bCs w:val="0"/>
        </w:rPr>
        <w:t>and sample answer</w:t>
      </w:r>
    </w:p>
    <w:tbl>
      <w:tblPr>
        <w:tblStyle w:val="TableGrid"/>
        <w:tblW w:w="0" w:type="auto"/>
        <w:tblLook w:val="04A0" w:firstRow="1" w:lastRow="0" w:firstColumn="1" w:lastColumn="0" w:noHBand="0" w:noVBand="1"/>
        <w:tblCaption w:val="Marking criteria"/>
      </w:tblPr>
      <w:tblGrid>
        <w:gridCol w:w="8359"/>
        <w:gridCol w:w="1701"/>
      </w:tblGrid>
      <w:tr w:rsidR="00AA46CA" w14:paraId="09542195" w14:textId="77777777" w:rsidTr="003350FE">
        <w:trPr>
          <w:tblHeader/>
        </w:trPr>
        <w:tc>
          <w:tcPr>
            <w:tcW w:w="8359" w:type="dxa"/>
          </w:tcPr>
          <w:p w14:paraId="531BD620" w14:textId="77777777" w:rsidR="00AA46CA" w:rsidRDefault="00AA46CA" w:rsidP="00BE3E88">
            <w:pPr>
              <w:pStyle w:val="Tableheading"/>
            </w:pPr>
            <w:r>
              <w:t>Marking criteria</w:t>
            </w:r>
          </w:p>
        </w:tc>
        <w:tc>
          <w:tcPr>
            <w:tcW w:w="1701" w:type="dxa"/>
          </w:tcPr>
          <w:p w14:paraId="6DF273DF" w14:textId="77777777" w:rsidR="00AA46CA" w:rsidRDefault="00AA46CA" w:rsidP="00BE3E88">
            <w:pPr>
              <w:pStyle w:val="Tableheading"/>
            </w:pPr>
            <w:r>
              <w:t xml:space="preserve">Marks </w:t>
            </w:r>
          </w:p>
        </w:tc>
      </w:tr>
      <w:tr w:rsidR="00AA46CA" w14:paraId="6C76FAE2" w14:textId="77777777" w:rsidTr="00BE3E88">
        <w:tc>
          <w:tcPr>
            <w:tcW w:w="8359" w:type="dxa"/>
          </w:tcPr>
          <w:p w14:paraId="7B99166F" w14:textId="77777777" w:rsidR="00AA46CA" w:rsidRDefault="00AA46CA" w:rsidP="00BE3E88">
            <w:pPr>
              <w:pStyle w:val="List"/>
            </w:pPr>
            <w:r>
              <w:t>describes a valid procedure</w:t>
            </w:r>
          </w:p>
          <w:p w14:paraId="3AFEA134" w14:textId="77777777" w:rsidR="00AA46CA" w:rsidRDefault="00AA46CA" w:rsidP="00BE3E88">
            <w:pPr>
              <w:pStyle w:val="List"/>
            </w:pPr>
            <w:r>
              <w:t>thoroughly addresses safety aspects</w:t>
            </w:r>
          </w:p>
        </w:tc>
        <w:tc>
          <w:tcPr>
            <w:tcW w:w="1701" w:type="dxa"/>
          </w:tcPr>
          <w:p w14:paraId="557B0B8D" w14:textId="77777777" w:rsidR="00AA46CA" w:rsidRDefault="00AA46CA" w:rsidP="00BE3E88">
            <w:pPr>
              <w:pStyle w:val="Tabletext"/>
            </w:pPr>
            <w:r>
              <w:t>4</w:t>
            </w:r>
          </w:p>
        </w:tc>
      </w:tr>
      <w:tr w:rsidR="00AA46CA" w14:paraId="0D4290B7" w14:textId="77777777" w:rsidTr="00BE3E88">
        <w:tc>
          <w:tcPr>
            <w:tcW w:w="8359" w:type="dxa"/>
          </w:tcPr>
          <w:p w14:paraId="2B83A810" w14:textId="77777777" w:rsidR="00AA46CA" w:rsidRDefault="00AA46CA" w:rsidP="00BE3E88">
            <w:pPr>
              <w:pStyle w:val="List"/>
            </w:pPr>
            <w:r>
              <w:t>describes a method of analysis</w:t>
            </w:r>
          </w:p>
          <w:p w14:paraId="74D3404E" w14:textId="77777777" w:rsidR="00AA46CA" w:rsidRDefault="00AA46CA" w:rsidP="00BE3E88">
            <w:pPr>
              <w:pStyle w:val="List"/>
            </w:pPr>
            <w:r>
              <w:t>addresses a safety aspect</w:t>
            </w:r>
          </w:p>
        </w:tc>
        <w:tc>
          <w:tcPr>
            <w:tcW w:w="1701" w:type="dxa"/>
          </w:tcPr>
          <w:p w14:paraId="6756F003" w14:textId="77777777" w:rsidR="00AA46CA" w:rsidRDefault="00AA46CA" w:rsidP="00BE3E88">
            <w:pPr>
              <w:pStyle w:val="Tabletext"/>
            </w:pPr>
            <w:r>
              <w:t>3</w:t>
            </w:r>
          </w:p>
        </w:tc>
      </w:tr>
      <w:tr w:rsidR="00AA46CA" w14:paraId="78E164A3" w14:textId="77777777" w:rsidTr="00BE3E88">
        <w:tc>
          <w:tcPr>
            <w:tcW w:w="8359" w:type="dxa"/>
          </w:tcPr>
          <w:p w14:paraId="4DB665FE" w14:textId="77777777" w:rsidR="00AA46CA" w:rsidRDefault="00AA46CA" w:rsidP="00BE3E88">
            <w:pPr>
              <w:pStyle w:val="List"/>
            </w:pPr>
            <w:r>
              <w:t>describes an appropriate method of analysis</w:t>
            </w:r>
          </w:p>
          <w:p w14:paraId="69738CE0" w14:textId="77777777" w:rsidR="00AA46CA" w:rsidRDefault="00AA46CA" w:rsidP="00BE3E88">
            <w:pPr>
              <w:pStyle w:val="List"/>
              <w:numPr>
                <w:ilvl w:val="0"/>
                <w:numId w:val="0"/>
              </w:numPr>
              <w:ind w:left="360"/>
            </w:pPr>
            <w:r>
              <w:t>OR</w:t>
            </w:r>
          </w:p>
          <w:p w14:paraId="10F051C8" w14:textId="77777777" w:rsidR="00AA46CA" w:rsidRDefault="00AA46CA" w:rsidP="00BE3E88">
            <w:pPr>
              <w:pStyle w:val="List"/>
            </w:pPr>
            <w:r>
              <w:t>addresses a safety aspect</w:t>
            </w:r>
          </w:p>
        </w:tc>
        <w:tc>
          <w:tcPr>
            <w:tcW w:w="1701" w:type="dxa"/>
          </w:tcPr>
          <w:p w14:paraId="6E7E286A" w14:textId="77777777" w:rsidR="00AA46CA" w:rsidRDefault="00AA46CA" w:rsidP="00BE3E88">
            <w:pPr>
              <w:pStyle w:val="Tabletext"/>
            </w:pPr>
            <w:r>
              <w:t>2</w:t>
            </w:r>
          </w:p>
        </w:tc>
      </w:tr>
      <w:tr w:rsidR="00AA46CA" w14:paraId="1B5ED476" w14:textId="77777777" w:rsidTr="00BE3E88">
        <w:tc>
          <w:tcPr>
            <w:tcW w:w="8359" w:type="dxa"/>
          </w:tcPr>
          <w:p w14:paraId="79DEC469" w14:textId="77777777" w:rsidR="00AA46CA" w:rsidRDefault="00AA46CA" w:rsidP="00BE3E88">
            <w:pPr>
              <w:pStyle w:val="List"/>
              <w:rPr>
                <w:rFonts w:eastAsia="Times New Roman" w:cs="Arial"/>
                <w:lang w:eastAsia="en-AU"/>
              </w:rPr>
            </w:pPr>
            <w:r>
              <w:rPr>
                <w:rFonts w:eastAsia="Times New Roman" w:cs="Arial"/>
                <w:lang w:eastAsia="en-AU"/>
              </w:rPr>
              <w:t>any relevant information</w:t>
            </w:r>
          </w:p>
        </w:tc>
        <w:tc>
          <w:tcPr>
            <w:tcW w:w="1701" w:type="dxa"/>
          </w:tcPr>
          <w:p w14:paraId="7221F271" w14:textId="77777777" w:rsidR="00AA46CA" w:rsidRDefault="00AA46CA" w:rsidP="00BE3E88">
            <w:pPr>
              <w:pStyle w:val="Tabletext"/>
            </w:pPr>
            <w:r>
              <w:t>1</w:t>
            </w:r>
          </w:p>
        </w:tc>
      </w:tr>
    </w:tbl>
    <w:p w14:paraId="20096CA4" w14:textId="77777777" w:rsidR="00AA46CA" w:rsidRDefault="00AA46CA" w:rsidP="00AA46CA">
      <w:r>
        <w:t xml:space="preserve">Acids are corrosive. The wearing of PPE: a lab coat, leather shoes and eye protection are necessary to reduce the risk of chemical burns to the skin and eyes. Testing should be conducted in a fume hood, as concentrated acids can give off corrosive fumes. Gloves are suggested until after the acid is diluted. Any splashes should be rinsed immediately with plenty of water. </w:t>
      </w:r>
    </w:p>
    <w:p w14:paraId="249984C7" w14:textId="77777777" w:rsidR="00AA46CA" w:rsidRDefault="00AA46CA" w:rsidP="00AA46CA">
      <w:pPr>
        <w:pStyle w:val="ListNumber"/>
        <w:numPr>
          <w:ilvl w:val="0"/>
          <w:numId w:val="13"/>
        </w:numPr>
      </w:pPr>
      <w:r>
        <w:t xml:space="preserve">First, dilute the acid by adding a small amount (10mL) of the acid to a large amount of water (900mL), and after mixing it, make it up to exactly 1litre (using a volumetric flask). Record the exact amount of acid added to the water. </w:t>
      </w:r>
    </w:p>
    <w:p w14:paraId="30879EC9" w14:textId="77777777" w:rsidR="00AA46CA" w:rsidRPr="00C51B56" w:rsidRDefault="00AA46CA" w:rsidP="00AA46CA">
      <w:pPr>
        <w:pStyle w:val="ListNumber"/>
      </w:pPr>
      <w:r>
        <w:t>Measuring the pH of the resulting solution can indicate the approximate [H</w:t>
      </w:r>
      <w:r>
        <w:rPr>
          <w:vertAlign w:val="subscript"/>
        </w:rPr>
        <w:t>3</w:t>
      </w:r>
      <w:r>
        <w:t>O</w:t>
      </w:r>
      <w:r>
        <w:rPr>
          <w:vertAlign w:val="superscript"/>
        </w:rPr>
        <w:t>+</w:t>
      </w:r>
      <w:r>
        <w:t>]</w:t>
      </w:r>
    </w:p>
    <w:p w14:paraId="5DE34C5A" w14:textId="77777777" w:rsidR="00AA46CA" w:rsidRDefault="00AA46CA" w:rsidP="00AA46CA">
      <w:pPr>
        <w:pStyle w:val="ListNumber"/>
      </w:pPr>
      <w:r>
        <w:t>Then titration with a known standard, such as sodium carbonate,  can be carried out. The concentration of the standard should be similar to the approximate concentration of the [H</w:t>
      </w:r>
      <w:r>
        <w:rPr>
          <w:vertAlign w:val="subscript"/>
        </w:rPr>
        <w:t>3</w:t>
      </w:r>
      <w:r>
        <w:t>O</w:t>
      </w:r>
      <w:r>
        <w:rPr>
          <w:vertAlign w:val="superscript"/>
        </w:rPr>
        <w:t>+</w:t>
      </w:r>
      <w:r>
        <w:t>].</w:t>
      </w:r>
    </w:p>
    <w:p w14:paraId="73F4EF89" w14:textId="77777777" w:rsidR="00AA46CA" w:rsidRDefault="00AA46CA" w:rsidP="00AA46CA">
      <w:pPr>
        <w:pStyle w:val="ListNumber"/>
      </w:pPr>
      <w:r>
        <w:t>The concentration, c</w:t>
      </w:r>
      <w:r>
        <w:rPr>
          <w:vertAlign w:val="subscript"/>
        </w:rPr>
        <w:t>1,</w:t>
      </w:r>
      <w:r>
        <w:t xml:space="preserve"> of the bottle can then be calculated, knowing the dilution factor. </w:t>
      </w:r>
    </w:p>
    <w:p w14:paraId="1696489E" w14:textId="24F021D5" w:rsidR="00AA46CA" w:rsidRPr="0025537D" w:rsidRDefault="00AA46CA" w:rsidP="00AA46CA">
      <w:pPr>
        <w:pStyle w:val="ListNumber"/>
        <w:numPr>
          <w:ilvl w:val="0"/>
          <w:numId w:val="0"/>
        </w:numPr>
        <w:ind w:left="771"/>
      </w:pPr>
      <w:r>
        <w:t xml:space="preserve">  c</w:t>
      </w:r>
      <w:r>
        <w:rPr>
          <w:vertAlign w:val="subscript"/>
        </w:rPr>
        <w:t>1</w:t>
      </w:r>
      <w:r>
        <w:t>V</w:t>
      </w:r>
      <w:r>
        <w:rPr>
          <w:vertAlign w:val="subscript"/>
        </w:rPr>
        <w:t xml:space="preserve">1 </w:t>
      </w:r>
      <w:r>
        <w:t>=c</w:t>
      </w:r>
      <w:r>
        <w:rPr>
          <w:vertAlign w:val="subscript"/>
        </w:rPr>
        <w:t>2</w:t>
      </w:r>
      <w:r>
        <w:t>V</w:t>
      </w:r>
      <w:r>
        <w:rPr>
          <w:vertAlign w:val="subscript"/>
        </w:rPr>
        <w:t>2</w:t>
      </w:r>
      <w:r w:rsidR="003350FE">
        <w:t xml:space="preserve">  </w:t>
      </w:r>
      <w:r>
        <w:t>c</w:t>
      </w:r>
      <w:r>
        <w:rPr>
          <w:vertAlign w:val="subscript"/>
        </w:rPr>
        <w:t>1</w:t>
      </w:r>
      <w:r>
        <w:t xml:space="preserve"> =c</w:t>
      </w:r>
      <w:r>
        <w:rPr>
          <w:vertAlign w:val="subscript"/>
        </w:rPr>
        <w:t xml:space="preserve">2 </w:t>
      </w:r>
      <m:oMath>
        <m:f>
          <m:fPr>
            <m:ctrlPr>
              <w:rPr>
                <w:rFonts w:ascii="Cambria Math" w:hAnsi="Cambria Math"/>
                <w:i/>
                <w:vertAlign w:val="subscript"/>
              </w:rPr>
            </m:ctrlPr>
          </m:fPr>
          <m:num>
            <m:r>
              <w:rPr>
                <w:rFonts w:ascii="Cambria Math" w:hAnsi="Cambria Math"/>
                <w:vertAlign w:val="subscript"/>
              </w:rPr>
              <m:t>1000</m:t>
            </m:r>
          </m:num>
          <m:den>
            <m:r>
              <w:rPr>
                <w:rFonts w:ascii="Cambria Math" w:hAnsi="Cambria Math"/>
                <w:vertAlign w:val="subscript"/>
              </w:rPr>
              <m:t>10</m:t>
            </m:r>
          </m:den>
        </m:f>
      </m:oMath>
    </w:p>
    <w:p w14:paraId="11E19426" w14:textId="77777777" w:rsidR="00C7158E" w:rsidRDefault="00C7158E" w:rsidP="00C7158E">
      <w:pPr>
        <w:pStyle w:val="NoSpacing"/>
        <w:rPr>
          <w:lang w:eastAsia="en-AU"/>
        </w:rPr>
      </w:pPr>
    </w:p>
    <w:p w14:paraId="0E684B76" w14:textId="75C23B39" w:rsidR="00C7158E" w:rsidRDefault="00C7158E" w:rsidP="00C7158E">
      <w:pPr>
        <w:pStyle w:val="Heading2"/>
        <w:pageBreakBefore/>
      </w:pPr>
      <w:r>
        <w:lastRenderedPageBreak/>
        <w:t>Module 7</w:t>
      </w:r>
    </w:p>
    <w:p w14:paraId="7E6B1279" w14:textId="399A8F3D" w:rsidR="00C7158E" w:rsidRPr="00CF1F97" w:rsidRDefault="00C7158E" w:rsidP="00C7158E">
      <w:pPr>
        <w:pStyle w:val="Heading3"/>
        <w:rPr>
          <w:rFonts w:cs="Arial"/>
          <w:lang w:eastAsia="en-AU"/>
        </w:rPr>
      </w:pPr>
      <w:r>
        <w:rPr>
          <w:lang w:eastAsia="en-AU"/>
        </w:rPr>
        <w:t xml:space="preserve">Question </w:t>
      </w:r>
      <w:r w:rsidR="008D0377">
        <w:rPr>
          <w:lang w:eastAsia="en-AU"/>
        </w:rPr>
        <w:t>22</w:t>
      </w:r>
      <w:r>
        <w:rPr>
          <w:lang w:eastAsia="en-AU"/>
        </w:rPr>
        <w:t xml:space="preserve"> (6 marks)</w:t>
      </w:r>
    </w:p>
    <w:p w14:paraId="6CB097D0" w14:textId="77777777" w:rsidR="00C7158E" w:rsidRDefault="00C7158E" w:rsidP="00C7158E">
      <w:pPr>
        <w:spacing w:before="0"/>
        <w:rPr>
          <w:rStyle w:val="normaltextrun"/>
          <w:rFonts w:eastAsia="SimSun" w:cs="Arial"/>
          <w:lang w:val="en-US"/>
        </w:rPr>
      </w:pPr>
      <w:r>
        <w:rPr>
          <w:rStyle w:val="normaltextrun"/>
          <w:rFonts w:eastAsia="SimSun" w:cs="Arial"/>
          <w:lang w:val="en-US"/>
        </w:rPr>
        <w:t>Yeast was added to 100m</w:t>
      </w:r>
      <w:r w:rsidRPr="006579AA">
        <w:t>L</w:t>
      </w:r>
      <w:r>
        <w:t xml:space="preserve"> of</w:t>
      </w:r>
      <w:r w:rsidRPr="00D32D86">
        <w:rPr>
          <w:rStyle w:val="normaltextrun"/>
          <w:rFonts w:eastAsia="SimSun" w:cs="Arial"/>
          <w:lang w:val="en-US"/>
        </w:rPr>
        <w:t xml:space="preserve"> </w:t>
      </w:r>
      <w:r>
        <w:rPr>
          <w:rStyle w:val="normaltextrun"/>
          <w:rFonts w:eastAsia="SimSun" w:cs="Arial"/>
          <w:lang w:val="en-US"/>
        </w:rPr>
        <w:t>glucose solution in a conical flask, and the mass of the flask was recorded every day for 7 days. The conical flask had an airlock on the top that did not allow air to enter the flask but allowed any gas produced during the fermentation reaction to be released. The initial mass of the conical flask and airlock, without any contents, was 180.0g. The glucose solution in the flask was placed in an incubator at 25°C and 100kPa for 8 days</w:t>
      </w:r>
    </w:p>
    <w:p w14:paraId="4DBD05B7" w14:textId="77777777" w:rsidR="00C7158E" w:rsidRPr="0038579B" w:rsidRDefault="00C7158E" w:rsidP="00C7158E">
      <w:pPr>
        <w:pStyle w:val="ListNumber2"/>
        <w:numPr>
          <w:ilvl w:val="1"/>
          <w:numId w:val="16"/>
        </w:numPr>
        <w:rPr>
          <w:rStyle w:val="normaltextrun"/>
          <w:rFonts w:eastAsia="SimSun"/>
        </w:rPr>
      </w:pPr>
      <w:r w:rsidRPr="0038579B">
        <w:rPr>
          <w:rStyle w:val="normaltextrun"/>
          <w:rFonts w:eastAsia="SimSun"/>
        </w:rPr>
        <w:t>Write a balanced equation to represent the reaction that occurs (1 mark)</w:t>
      </w:r>
    </w:p>
    <w:p w14:paraId="679120C2" w14:textId="77777777" w:rsidR="00C7158E" w:rsidRDefault="00C7158E" w:rsidP="00C7158E">
      <w:pPr>
        <w:pStyle w:val="ListNumber2"/>
        <w:rPr>
          <w:rStyle w:val="normaltextrun"/>
          <w:rFonts w:eastAsia="SimSun"/>
        </w:rPr>
      </w:pPr>
      <w:r w:rsidRPr="00F32019">
        <w:rPr>
          <w:rStyle w:val="normaltextrun"/>
          <w:rFonts w:eastAsia="SimSun"/>
        </w:rPr>
        <w:t>The following data table was recorded. Calculate and record the mass of gas produced in the table below.</w:t>
      </w:r>
      <w:r>
        <w:rPr>
          <w:rStyle w:val="normaltextrun"/>
          <w:rFonts w:eastAsia="SimSun"/>
        </w:rPr>
        <w:t xml:space="preserve"> (2 marks)</w:t>
      </w:r>
    </w:p>
    <w:tbl>
      <w:tblPr>
        <w:tblStyle w:val="TableGrid"/>
        <w:tblW w:w="0" w:type="auto"/>
        <w:jc w:val="center"/>
        <w:tblLook w:val="04A0" w:firstRow="1" w:lastRow="0" w:firstColumn="1" w:lastColumn="0" w:noHBand="0" w:noVBand="1"/>
        <w:tblCaption w:val="answer space"/>
      </w:tblPr>
      <w:tblGrid>
        <w:gridCol w:w="1696"/>
        <w:gridCol w:w="3544"/>
        <w:gridCol w:w="4505"/>
      </w:tblGrid>
      <w:tr w:rsidR="00C7158E" w:rsidRPr="004A7C83" w14:paraId="14945724" w14:textId="77777777" w:rsidTr="003350FE">
        <w:trPr>
          <w:tblHeader/>
          <w:jc w:val="center"/>
        </w:trPr>
        <w:tc>
          <w:tcPr>
            <w:tcW w:w="1696" w:type="dxa"/>
          </w:tcPr>
          <w:p w14:paraId="45A2A62A" w14:textId="77777777" w:rsidR="00C7158E" w:rsidRPr="004A7C83" w:rsidRDefault="00C7158E" w:rsidP="00BE3E88">
            <w:pPr>
              <w:pStyle w:val="Tableheading"/>
              <w:rPr>
                <w:rStyle w:val="normaltextrun"/>
              </w:rPr>
            </w:pPr>
            <w:r w:rsidRPr="004A7C83">
              <w:rPr>
                <w:rStyle w:val="normaltextrun"/>
              </w:rPr>
              <w:t>Day</w:t>
            </w:r>
          </w:p>
        </w:tc>
        <w:tc>
          <w:tcPr>
            <w:tcW w:w="3544" w:type="dxa"/>
          </w:tcPr>
          <w:p w14:paraId="0BCD847C" w14:textId="77777777" w:rsidR="00C7158E" w:rsidRPr="004A7C83" w:rsidRDefault="00C7158E" w:rsidP="00BE3E88">
            <w:pPr>
              <w:pStyle w:val="Tableheading"/>
              <w:rPr>
                <w:rStyle w:val="normaltextrun"/>
              </w:rPr>
            </w:pPr>
            <w:r w:rsidRPr="004A7C83">
              <w:rPr>
                <w:rStyle w:val="normaltextrun"/>
              </w:rPr>
              <w:t>Mass of flask and contents (g)</w:t>
            </w:r>
          </w:p>
        </w:tc>
        <w:tc>
          <w:tcPr>
            <w:tcW w:w="4505" w:type="dxa"/>
          </w:tcPr>
          <w:p w14:paraId="666039C0" w14:textId="77777777" w:rsidR="00C7158E" w:rsidRPr="004A7C83" w:rsidRDefault="00C7158E" w:rsidP="00BE3E88">
            <w:pPr>
              <w:pStyle w:val="Tableheading"/>
              <w:rPr>
                <w:rStyle w:val="normaltextrun"/>
              </w:rPr>
            </w:pPr>
            <w:r w:rsidRPr="004A7C83">
              <w:rPr>
                <w:rStyle w:val="normaltextrun"/>
              </w:rPr>
              <w:t>Total mass of gas produced</w:t>
            </w:r>
            <w:r>
              <w:rPr>
                <w:rStyle w:val="normaltextrun"/>
              </w:rPr>
              <w:t xml:space="preserve"> (g)</w:t>
            </w:r>
          </w:p>
        </w:tc>
      </w:tr>
      <w:tr w:rsidR="00C7158E" w14:paraId="0332B986" w14:textId="77777777" w:rsidTr="00BE3E88">
        <w:trPr>
          <w:jc w:val="center"/>
        </w:trPr>
        <w:tc>
          <w:tcPr>
            <w:tcW w:w="1696" w:type="dxa"/>
          </w:tcPr>
          <w:p w14:paraId="19DFB222" w14:textId="77777777" w:rsidR="00C7158E" w:rsidRPr="004A7C83" w:rsidRDefault="00C7158E" w:rsidP="00BE3E88">
            <w:pPr>
              <w:pStyle w:val="Tabletext"/>
              <w:rPr>
                <w:rStyle w:val="normaltextrun"/>
              </w:rPr>
            </w:pPr>
            <w:r w:rsidRPr="004A7C83">
              <w:rPr>
                <w:rStyle w:val="normaltextrun"/>
              </w:rPr>
              <w:t>0</w:t>
            </w:r>
          </w:p>
        </w:tc>
        <w:tc>
          <w:tcPr>
            <w:tcW w:w="3544" w:type="dxa"/>
          </w:tcPr>
          <w:p w14:paraId="35C182B7" w14:textId="77777777" w:rsidR="00C7158E" w:rsidRPr="004A7C83" w:rsidRDefault="00C7158E" w:rsidP="00BE3E88">
            <w:pPr>
              <w:pStyle w:val="Tabletext"/>
              <w:rPr>
                <w:rStyle w:val="normaltextrun"/>
              </w:rPr>
            </w:pPr>
            <w:r w:rsidRPr="004A7C83">
              <w:rPr>
                <w:rStyle w:val="normaltextrun"/>
              </w:rPr>
              <w:t>280.1</w:t>
            </w:r>
          </w:p>
        </w:tc>
        <w:tc>
          <w:tcPr>
            <w:tcW w:w="4505" w:type="dxa"/>
          </w:tcPr>
          <w:p w14:paraId="5BC08171" w14:textId="77777777" w:rsidR="00C7158E" w:rsidRPr="004A7C83" w:rsidRDefault="00C7158E" w:rsidP="00BE3E88">
            <w:pPr>
              <w:pStyle w:val="Tabletext"/>
              <w:rPr>
                <w:rStyle w:val="normaltextrun"/>
              </w:rPr>
            </w:pPr>
          </w:p>
        </w:tc>
      </w:tr>
      <w:tr w:rsidR="00C7158E" w14:paraId="77FB5CCF" w14:textId="77777777" w:rsidTr="00BE3E88">
        <w:trPr>
          <w:jc w:val="center"/>
        </w:trPr>
        <w:tc>
          <w:tcPr>
            <w:tcW w:w="1696" w:type="dxa"/>
          </w:tcPr>
          <w:p w14:paraId="4C040B9E" w14:textId="77777777" w:rsidR="00C7158E" w:rsidRPr="004A7C83" w:rsidRDefault="00C7158E" w:rsidP="00BE3E88">
            <w:pPr>
              <w:pStyle w:val="Tabletext"/>
              <w:rPr>
                <w:rStyle w:val="normaltextrun"/>
              </w:rPr>
            </w:pPr>
            <w:r w:rsidRPr="004A7C83">
              <w:rPr>
                <w:rStyle w:val="normaltextrun"/>
              </w:rPr>
              <w:t>1</w:t>
            </w:r>
          </w:p>
        </w:tc>
        <w:tc>
          <w:tcPr>
            <w:tcW w:w="3544" w:type="dxa"/>
          </w:tcPr>
          <w:p w14:paraId="523E803F" w14:textId="77777777" w:rsidR="00C7158E" w:rsidRPr="004A7C83" w:rsidRDefault="00C7158E" w:rsidP="00BE3E88">
            <w:pPr>
              <w:pStyle w:val="Tabletext"/>
              <w:rPr>
                <w:rStyle w:val="normaltextrun"/>
              </w:rPr>
            </w:pPr>
            <w:r w:rsidRPr="004A7C83">
              <w:rPr>
                <w:rStyle w:val="normaltextrun"/>
              </w:rPr>
              <w:t>279.6</w:t>
            </w:r>
          </w:p>
        </w:tc>
        <w:tc>
          <w:tcPr>
            <w:tcW w:w="4505" w:type="dxa"/>
          </w:tcPr>
          <w:p w14:paraId="42CAC52E" w14:textId="77777777" w:rsidR="00C7158E" w:rsidRPr="004A7C83" w:rsidRDefault="00C7158E" w:rsidP="00BE3E88">
            <w:pPr>
              <w:pStyle w:val="Tabletext"/>
              <w:rPr>
                <w:rStyle w:val="normaltextrun"/>
              </w:rPr>
            </w:pPr>
          </w:p>
        </w:tc>
      </w:tr>
      <w:tr w:rsidR="00C7158E" w14:paraId="251D598E" w14:textId="77777777" w:rsidTr="00BE3E88">
        <w:trPr>
          <w:jc w:val="center"/>
        </w:trPr>
        <w:tc>
          <w:tcPr>
            <w:tcW w:w="1696" w:type="dxa"/>
          </w:tcPr>
          <w:p w14:paraId="01246F02" w14:textId="77777777" w:rsidR="00C7158E" w:rsidRPr="004A7C83" w:rsidRDefault="00C7158E" w:rsidP="00BE3E88">
            <w:pPr>
              <w:pStyle w:val="Tabletext"/>
              <w:rPr>
                <w:rStyle w:val="normaltextrun"/>
              </w:rPr>
            </w:pPr>
            <w:r w:rsidRPr="004A7C83">
              <w:rPr>
                <w:rStyle w:val="normaltextrun"/>
              </w:rPr>
              <w:t>2</w:t>
            </w:r>
          </w:p>
        </w:tc>
        <w:tc>
          <w:tcPr>
            <w:tcW w:w="3544" w:type="dxa"/>
          </w:tcPr>
          <w:p w14:paraId="6DC3524D" w14:textId="77777777" w:rsidR="00C7158E" w:rsidRPr="004A7C83" w:rsidRDefault="00C7158E" w:rsidP="00BE3E88">
            <w:pPr>
              <w:pStyle w:val="Tabletext"/>
              <w:rPr>
                <w:rStyle w:val="normaltextrun"/>
              </w:rPr>
            </w:pPr>
            <w:r w:rsidRPr="004A7C83">
              <w:rPr>
                <w:rStyle w:val="normaltextrun"/>
              </w:rPr>
              <w:t>279.2</w:t>
            </w:r>
          </w:p>
        </w:tc>
        <w:tc>
          <w:tcPr>
            <w:tcW w:w="4505" w:type="dxa"/>
          </w:tcPr>
          <w:p w14:paraId="7939451D" w14:textId="77777777" w:rsidR="00C7158E" w:rsidRPr="004A7C83" w:rsidRDefault="00C7158E" w:rsidP="00BE3E88">
            <w:pPr>
              <w:pStyle w:val="Tabletext"/>
              <w:rPr>
                <w:rStyle w:val="normaltextrun"/>
              </w:rPr>
            </w:pPr>
          </w:p>
        </w:tc>
      </w:tr>
      <w:tr w:rsidR="00C7158E" w14:paraId="7C9F053C" w14:textId="77777777" w:rsidTr="00BE3E88">
        <w:trPr>
          <w:jc w:val="center"/>
        </w:trPr>
        <w:tc>
          <w:tcPr>
            <w:tcW w:w="1696" w:type="dxa"/>
          </w:tcPr>
          <w:p w14:paraId="72016557" w14:textId="77777777" w:rsidR="00C7158E" w:rsidRPr="004A7C83" w:rsidRDefault="00C7158E" w:rsidP="00BE3E88">
            <w:pPr>
              <w:pStyle w:val="Tabletext"/>
              <w:rPr>
                <w:rStyle w:val="normaltextrun"/>
              </w:rPr>
            </w:pPr>
            <w:r w:rsidRPr="004A7C83">
              <w:rPr>
                <w:rStyle w:val="normaltextrun"/>
              </w:rPr>
              <w:t>3</w:t>
            </w:r>
          </w:p>
        </w:tc>
        <w:tc>
          <w:tcPr>
            <w:tcW w:w="3544" w:type="dxa"/>
          </w:tcPr>
          <w:p w14:paraId="3A99A2C2" w14:textId="77777777" w:rsidR="00C7158E" w:rsidRPr="004A7C83" w:rsidRDefault="00C7158E" w:rsidP="00BE3E88">
            <w:pPr>
              <w:pStyle w:val="Tabletext"/>
              <w:rPr>
                <w:rStyle w:val="normaltextrun"/>
              </w:rPr>
            </w:pPr>
            <w:r w:rsidRPr="004A7C83">
              <w:rPr>
                <w:rStyle w:val="normaltextrun"/>
              </w:rPr>
              <w:t>278.8</w:t>
            </w:r>
          </w:p>
        </w:tc>
        <w:tc>
          <w:tcPr>
            <w:tcW w:w="4505" w:type="dxa"/>
          </w:tcPr>
          <w:p w14:paraId="3305B289" w14:textId="77777777" w:rsidR="00C7158E" w:rsidRPr="004A7C83" w:rsidRDefault="00C7158E" w:rsidP="00BE3E88">
            <w:pPr>
              <w:pStyle w:val="Tabletext"/>
              <w:rPr>
                <w:rStyle w:val="normaltextrun"/>
              </w:rPr>
            </w:pPr>
          </w:p>
        </w:tc>
      </w:tr>
      <w:tr w:rsidR="00C7158E" w14:paraId="783A5473" w14:textId="77777777" w:rsidTr="00BE3E88">
        <w:trPr>
          <w:jc w:val="center"/>
        </w:trPr>
        <w:tc>
          <w:tcPr>
            <w:tcW w:w="1696" w:type="dxa"/>
          </w:tcPr>
          <w:p w14:paraId="7B98DC55" w14:textId="77777777" w:rsidR="00C7158E" w:rsidRPr="004A7C83" w:rsidRDefault="00C7158E" w:rsidP="00BE3E88">
            <w:pPr>
              <w:pStyle w:val="Tabletext"/>
              <w:rPr>
                <w:rStyle w:val="normaltextrun"/>
              </w:rPr>
            </w:pPr>
            <w:r w:rsidRPr="004A7C83">
              <w:rPr>
                <w:rStyle w:val="normaltextrun"/>
              </w:rPr>
              <w:t>4</w:t>
            </w:r>
          </w:p>
        </w:tc>
        <w:tc>
          <w:tcPr>
            <w:tcW w:w="3544" w:type="dxa"/>
          </w:tcPr>
          <w:p w14:paraId="3249ADBA" w14:textId="77777777" w:rsidR="00C7158E" w:rsidRPr="004A7C83" w:rsidRDefault="00C7158E" w:rsidP="00BE3E88">
            <w:pPr>
              <w:pStyle w:val="Tabletext"/>
              <w:rPr>
                <w:rStyle w:val="normaltextrun"/>
              </w:rPr>
            </w:pPr>
            <w:r w:rsidRPr="004A7C83">
              <w:rPr>
                <w:rStyle w:val="normaltextrun"/>
              </w:rPr>
              <w:t>278.5</w:t>
            </w:r>
          </w:p>
        </w:tc>
        <w:tc>
          <w:tcPr>
            <w:tcW w:w="4505" w:type="dxa"/>
          </w:tcPr>
          <w:p w14:paraId="4F9A945B" w14:textId="77777777" w:rsidR="00C7158E" w:rsidRPr="004A7C83" w:rsidRDefault="00C7158E" w:rsidP="00BE3E88">
            <w:pPr>
              <w:pStyle w:val="Tabletext"/>
              <w:rPr>
                <w:rStyle w:val="normaltextrun"/>
              </w:rPr>
            </w:pPr>
          </w:p>
        </w:tc>
      </w:tr>
      <w:tr w:rsidR="00C7158E" w14:paraId="0804B18B" w14:textId="77777777" w:rsidTr="00BE3E88">
        <w:trPr>
          <w:jc w:val="center"/>
        </w:trPr>
        <w:tc>
          <w:tcPr>
            <w:tcW w:w="1696" w:type="dxa"/>
          </w:tcPr>
          <w:p w14:paraId="70C6C778" w14:textId="77777777" w:rsidR="00C7158E" w:rsidRPr="004A7C83" w:rsidRDefault="00C7158E" w:rsidP="00BE3E88">
            <w:pPr>
              <w:pStyle w:val="Tabletext"/>
              <w:rPr>
                <w:rStyle w:val="normaltextrun"/>
              </w:rPr>
            </w:pPr>
            <w:r w:rsidRPr="004A7C83">
              <w:rPr>
                <w:rStyle w:val="normaltextrun"/>
              </w:rPr>
              <w:t>5</w:t>
            </w:r>
          </w:p>
        </w:tc>
        <w:tc>
          <w:tcPr>
            <w:tcW w:w="3544" w:type="dxa"/>
          </w:tcPr>
          <w:p w14:paraId="14DF4500" w14:textId="77777777" w:rsidR="00C7158E" w:rsidRPr="004A7C83" w:rsidRDefault="00C7158E" w:rsidP="00BE3E88">
            <w:pPr>
              <w:pStyle w:val="Tabletext"/>
              <w:rPr>
                <w:rStyle w:val="normaltextrun"/>
              </w:rPr>
            </w:pPr>
            <w:r w:rsidRPr="004A7C83">
              <w:rPr>
                <w:rStyle w:val="normaltextrun"/>
              </w:rPr>
              <w:t>278.3</w:t>
            </w:r>
          </w:p>
        </w:tc>
        <w:tc>
          <w:tcPr>
            <w:tcW w:w="4505" w:type="dxa"/>
          </w:tcPr>
          <w:p w14:paraId="5466D4F6" w14:textId="77777777" w:rsidR="00C7158E" w:rsidRPr="004A7C83" w:rsidRDefault="00C7158E" w:rsidP="00BE3E88">
            <w:pPr>
              <w:pStyle w:val="Tabletext"/>
              <w:rPr>
                <w:rStyle w:val="normaltextrun"/>
              </w:rPr>
            </w:pPr>
          </w:p>
        </w:tc>
      </w:tr>
      <w:tr w:rsidR="00C7158E" w14:paraId="3596F15E" w14:textId="77777777" w:rsidTr="00BE3E88">
        <w:trPr>
          <w:jc w:val="center"/>
        </w:trPr>
        <w:tc>
          <w:tcPr>
            <w:tcW w:w="1696" w:type="dxa"/>
          </w:tcPr>
          <w:p w14:paraId="371BE29C" w14:textId="77777777" w:rsidR="00C7158E" w:rsidRPr="004A7C83" w:rsidRDefault="00C7158E" w:rsidP="00BE3E88">
            <w:pPr>
              <w:pStyle w:val="Tabletext"/>
              <w:rPr>
                <w:rStyle w:val="normaltextrun"/>
              </w:rPr>
            </w:pPr>
            <w:r w:rsidRPr="004A7C83">
              <w:rPr>
                <w:rStyle w:val="normaltextrun"/>
              </w:rPr>
              <w:t>6</w:t>
            </w:r>
          </w:p>
        </w:tc>
        <w:tc>
          <w:tcPr>
            <w:tcW w:w="3544" w:type="dxa"/>
          </w:tcPr>
          <w:p w14:paraId="43D14E97" w14:textId="77777777" w:rsidR="00C7158E" w:rsidRPr="004A7C83" w:rsidRDefault="00C7158E" w:rsidP="00BE3E88">
            <w:pPr>
              <w:pStyle w:val="Tabletext"/>
              <w:rPr>
                <w:rStyle w:val="normaltextrun"/>
              </w:rPr>
            </w:pPr>
            <w:r w:rsidRPr="004A7C83">
              <w:rPr>
                <w:rStyle w:val="normaltextrun"/>
              </w:rPr>
              <w:t>278.2</w:t>
            </w:r>
          </w:p>
        </w:tc>
        <w:tc>
          <w:tcPr>
            <w:tcW w:w="4505" w:type="dxa"/>
          </w:tcPr>
          <w:p w14:paraId="4FC0E17A" w14:textId="77777777" w:rsidR="00C7158E" w:rsidRPr="004A7C83" w:rsidRDefault="00C7158E" w:rsidP="00BE3E88">
            <w:pPr>
              <w:pStyle w:val="Tabletext"/>
              <w:rPr>
                <w:rStyle w:val="normaltextrun"/>
              </w:rPr>
            </w:pPr>
          </w:p>
        </w:tc>
      </w:tr>
      <w:tr w:rsidR="00C7158E" w14:paraId="30966CD6" w14:textId="77777777" w:rsidTr="00BE3E88">
        <w:trPr>
          <w:jc w:val="center"/>
        </w:trPr>
        <w:tc>
          <w:tcPr>
            <w:tcW w:w="1696" w:type="dxa"/>
          </w:tcPr>
          <w:p w14:paraId="7AB67A23" w14:textId="77777777" w:rsidR="00C7158E" w:rsidRPr="004A7C83" w:rsidRDefault="00C7158E" w:rsidP="00BE3E88">
            <w:pPr>
              <w:pStyle w:val="Tabletext"/>
              <w:rPr>
                <w:rStyle w:val="normaltextrun"/>
              </w:rPr>
            </w:pPr>
            <w:r w:rsidRPr="004A7C83">
              <w:rPr>
                <w:rStyle w:val="normaltextrun"/>
              </w:rPr>
              <w:t>7</w:t>
            </w:r>
          </w:p>
        </w:tc>
        <w:tc>
          <w:tcPr>
            <w:tcW w:w="3544" w:type="dxa"/>
          </w:tcPr>
          <w:p w14:paraId="45788C7F" w14:textId="77777777" w:rsidR="00C7158E" w:rsidRPr="004A7C83" w:rsidRDefault="00C7158E" w:rsidP="00BE3E88">
            <w:pPr>
              <w:pStyle w:val="Tabletext"/>
              <w:rPr>
                <w:rStyle w:val="normaltextrun"/>
              </w:rPr>
            </w:pPr>
            <w:r w:rsidRPr="004A7C83">
              <w:rPr>
                <w:rStyle w:val="normaltextrun"/>
              </w:rPr>
              <w:t>278.2</w:t>
            </w:r>
          </w:p>
        </w:tc>
        <w:tc>
          <w:tcPr>
            <w:tcW w:w="4505" w:type="dxa"/>
          </w:tcPr>
          <w:p w14:paraId="3CB2C0AC" w14:textId="77777777" w:rsidR="00C7158E" w:rsidRPr="004A7C83" w:rsidRDefault="00C7158E" w:rsidP="00BE3E88">
            <w:pPr>
              <w:pStyle w:val="Tabletext"/>
              <w:rPr>
                <w:rStyle w:val="normaltextrun"/>
              </w:rPr>
            </w:pPr>
          </w:p>
        </w:tc>
      </w:tr>
    </w:tbl>
    <w:p w14:paraId="15DA2C3B" w14:textId="77777777" w:rsidR="00C7158E" w:rsidRDefault="00C7158E" w:rsidP="00C7158E">
      <w:pPr>
        <w:spacing w:before="0"/>
        <w:rPr>
          <w:rStyle w:val="normaltextrun"/>
          <w:rFonts w:eastAsia="SimSun" w:cs="Arial"/>
          <w:lang w:val="en-US"/>
        </w:rPr>
      </w:pPr>
    </w:p>
    <w:p w14:paraId="6DDF88C8" w14:textId="77777777" w:rsidR="00C7158E" w:rsidRPr="005B1CC3" w:rsidRDefault="00C7158E" w:rsidP="00C7158E">
      <w:pPr>
        <w:pStyle w:val="ListNumber2"/>
        <w:rPr>
          <w:rStyle w:val="normaltextrun"/>
        </w:rPr>
      </w:pPr>
      <w:r w:rsidRPr="0056331C">
        <w:rPr>
          <w:rStyle w:val="normaltextrun"/>
          <w:rFonts w:eastAsia="SimSun"/>
        </w:rPr>
        <w:t xml:space="preserve">In the space provided, draw a graph to show the </w:t>
      </w:r>
      <w:r>
        <w:rPr>
          <w:rStyle w:val="normaltextrun"/>
          <w:rFonts w:eastAsia="SimSun"/>
        </w:rPr>
        <w:t>total</w:t>
      </w:r>
      <w:r w:rsidRPr="0056331C">
        <w:rPr>
          <w:rStyle w:val="normaltextrun"/>
          <w:rFonts w:eastAsia="SimSun"/>
        </w:rPr>
        <w:t xml:space="preserve"> mass of gas </w:t>
      </w:r>
      <w:r>
        <w:rPr>
          <w:rStyle w:val="normaltextrun"/>
          <w:rFonts w:eastAsia="SimSun"/>
        </w:rPr>
        <w:t xml:space="preserve">produced </w:t>
      </w:r>
      <w:r w:rsidRPr="0056331C">
        <w:rPr>
          <w:rStyle w:val="normaltextrun"/>
          <w:rFonts w:eastAsia="SimSun"/>
        </w:rPr>
        <w:t xml:space="preserve">over </w:t>
      </w:r>
      <w:r>
        <w:rPr>
          <w:rStyle w:val="normaltextrun"/>
          <w:rFonts w:eastAsia="SimSun"/>
        </w:rPr>
        <w:t xml:space="preserve">the observed </w:t>
      </w:r>
      <w:r w:rsidRPr="0056331C">
        <w:rPr>
          <w:rStyle w:val="normaltextrun"/>
          <w:rFonts w:eastAsia="SimSun"/>
        </w:rPr>
        <w:t>time</w:t>
      </w:r>
      <w:r>
        <w:rPr>
          <w:rStyle w:val="normaltextrun"/>
          <w:rFonts w:eastAsia="SimSun"/>
        </w:rPr>
        <w:t xml:space="preserve"> period. U</w:t>
      </w:r>
      <w:r w:rsidRPr="0056331C">
        <w:rPr>
          <w:rStyle w:val="normaltextrun"/>
          <w:rFonts w:eastAsia="SimSun"/>
        </w:rPr>
        <w:t>se the graph to calculate the total volume of gas produced. (3 marks)</w:t>
      </w:r>
    </w:p>
    <w:p w14:paraId="338F4716" w14:textId="77777777" w:rsidR="00C7158E" w:rsidRPr="00A94F83" w:rsidRDefault="00C7158E" w:rsidP="00C7158E">
      <w:pPr>
        <w:pStyle w:val="ListParagraph"/>
        <w:ind w:left="720"/>
        <w:rPr>
          <w:rStyle w:val="Strong"/>
          <w:b w:val="0"/>
          <w:bCs w:val="0"/>
          <w:lang w:val="en-US"/>
        </w:rPr>
      </w:pPr>
      <w:r>
        <w:rPr>
          <w:noProof/>
          <w:lang w:val="en-AU" w:eastAsia="en-AU"/>
        </w:rPr>
        <w:drawing>
          <wp:inline distT="0" distB="0" distL="0" distR="0" wp14:anchorId="760F2FE9" wp14:editId="3FADE5DF">
            <wp:extent cx="2574063" cy="2319343"/>
            <wp:effectExtent l="0" t="0" r="0" b="5080"/>
            <wp:docPr id="23" name="Picture 23" descr="https://incompetech.com/graphpaper/&#10;" title="Grid paper 10cm xm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4063" cy="2319343"/>
                    </a:xfrm>
                    <a:prstGeom prst="rect">
                      <a:avLst/>
                    </a:prstGeom>
                  </pic:spPr>
                </pic:pic>
              </a:graphicData>
            </a:graphic>
          </wp:inline>
        </w:drawing>
      </w:r>
    </w:p>
    <w:p w14:paraId="1AA6D629" w14:textId="77777777" w:rsidR="00C7158E" w:rsidRPr="00446303" w:rsidRDefault="00C7158E" w:rsidP="00C7158E">
      <w:pPr>
        <w:pStyle w:val="Heading4"/>
        <w:rPr>
          <w:rStyle w:val="Strong"/>
          <w:b w:val="0"/>
          <w:bCs w:val="0"/>
        </w:rPr>
      </w:pPr>
      <w:r w:rsidRPr="00446303">
        <w:rPr>
          <w:rStyle w:val="Strong"/>
          <w:b w:val="0"/>
          <w:bCs w:val="0"/>
        </w:rPr>
        <w:lastRenderedPageBreak/>
        <w:t xml:space="preserve">Marking Criteria and Sample answers: </w:t>
      </w:r>
    </w:p>
    <w:tbl>
      <w:tblPr>
        <w:tblStyle w:val="TableGrid"/>
        <w:tblW w:w="0" w:type="auto"/>
        <w:tblLook w:val="04A0" w:firstRow="1" w:lastRow="0" w:firstColumn="1" w:lastColumn="0" w:noHBand="0" w:noVBand="1"/>
        <w:tblCaption w:val="Marking criteria"/>
      </w:tblPr>
      <w:tblGrid>
        <w:gridCol w:w="8217"/>
        <w:gridCol w:w="1560"/>
      </w:tblGrid>
      <w:tr w:rsidR="00C7158E" w14:paraId="2D05CF94" w14:textId="77777777" w:rsidTr="003350FE">
        <w:trPr>
          <w:tblHeader/>
        </w:trPr>
        <w:tc>
          <w:tcPr>
            <w:tcW w:w="8217" w:type="dxa"/>
          </w:tcPr>
          <w:p w14:paraId="0D729B18" w14:textId="77777777" w:rsidR="00C7158E" w:rsidRDefault="00C7158E" w:rsidP="00BE3E88">
            <w:pPr>
              <w:pStyle w:val="Tableheading"/>
            </w:pPr>
            <w:r>
              <w:t>Marking criteria (a)</w:t>
            </w:r>
          </w:p>
        </w:tc>
        <w:tc>
          <w:tcPr>
            <w:tcW w:w="1560" w:type="dxa"/>
          </w:tcPr>
          <w:p w14:paraId="00B4A40A" w14:textId="77777777" w:rsidR="00C7158E" w:rsidRDefault="00C7158E" w:rsidP="00BE3E88">
            <w:pPr>
              <w:pStyle w:val="Tableheading"/>
            </w:pPr>
            <w:r>
              <w:t>Marks</w:t>
            </w:r>
          </w:p>
        </w:tc>
      </w:tr>
      <w:tr w:rsidR="00C7158E" w14:paraId="1D54A22C" w14:textId="77777777" w:rsidTr="00BE3E88">
        <w:tc>
          <w:tcPr>
            <w:tcW w:w="8217" w:type="dxa"/>
            <w:tcBorders>
              <w:bottom w:val="single" w:sz="4" w:space="0" w:color="auto"/>
            </w:tcBorders>
          </w:tcPr>
          <w:p w14:paraId="52F9203B" w14:textId="77777777" w:rsidR="00C7158E" w:rsidRDefault="00C7158E" w:rsidP="00BE3E88">
            <w:pPr>
              <w:pStyle w:val="List"/>
            </w:pPr>
            <w:r>
              <w:t>Balanced equation including states, for fermentation of glucose</w:t>
            </w:r>
          </w:p>
        </w:tc>
        <w:tc>
          <w:tcPr>
            <w:tcW w:w="1560" w:type="dxa"/>
            <w:tcBorders>
              <w:bottom w:val="single" w:sz="4" w:space="0" w:color="auto"/>
            </w:tcBorders>
          </w:tcPr>
          <w:p w14:paraId="3A565701" w14:textId="77777777" w:rsidR="00C7158E" w:rsidRDefault="00C7158E" w:rsidP="00BE3E88">
            <w:pPr>
              <w:pStyle w:val="Tabletext"/>
            </w:pPr>
            <w:r>
              <w:t>1</w:t>
            </w:r>
          </w:p>
        </w:tc>
      </w:tr>
    </w:tbl>
    <w:p w14:paraId="52DE3F89" w14:textId="77777777" w:rsidR="00C7158E" w:rsidRDefault="00C7158E" w:rsidP="00C7158E">
      <w:pPr>
        <w:jc w:val="center"/>
        <w:rPr>
          <w:vertAlign w:val="subscript"/>
        </w:rPr>
      </w:pPr>
      <w:r w:rsidRPr="009D026D">
        <w:t>C</w:t>
      </w:r>
      <w:r w:rsidRPr="009D026D">
        <w:rPr>
          <w:vertAlign w:val="subscript"/>
        </w:rPr>
        <w:t>6</w:t>
      </w:r>
      <w:r w:rsidRPr="009D026D">
        <w:t>H</w:t>
      </w:r>
      <w:r w:rsidRPr="009D026D">
        <w:rPr>
          <w:vertAlign w:val="subscript"/>
        </w:rPr>
        <w:t>12</w:t>
      </w:r>
      <w:r w:rsidRPr="009D026D">
        <w:t>O</w:t>
      </w:r>
      <w:r>
        <w:rPr>
          <w:vertAlign w:val="subscript"/>
        </w:rPr>
        <w:t>6 (aq)</w:t>
      </w:r>
      <w:r>
        <w:t xml:space="preserve"> → </w:t>
      </w:r>
      <w:r w:rsidRPr="009D026D">
        <w:t>2C</w:t>
      </w:r>
      <w:r w:rsidRPr="009D026D">
        <w:rPr>
          <w:vertAlign w:val="subscript"/>
        </w:rPr>
        <w:t>2</w:t>
      </w:r>
      <w:r w:rsidRPr="009D026D">
        <w:t>H</w:t>
      </w:r>
      <w:r w:rsidRPr="009D026D">
        <w:rPr>
          <w:vertAlign w:val="subscript"/>
        </w:rPr>
        <w:t>5</w:t>
      </w:r>
      <w:r w:rsidRPr="009D026D">
        <w:t>OH</w:t>
      </w:r>
      <w:r w:rsidRPr="009D026D">
        <w:rPr>
          <w:vertAlign w:val="subscript"/>
        </w:rPr>
        <w:t xml:space="preserve"> (l)</w:t>
      </w:r>
      <w:r>
        <w:t xml:space="preserve"> + </w:t>
      </w:r>
      <w:r w:rsidRPr="009D026D">
        <w:t>2CO</w:t>
      </w:r>
      <w:r w:rsidRPr="009D026D">
        <w:rPr>
          <w:vertAlign w:val="subscript"/>
        </w:rPr>
        <w:t>2 (g)</w:t>
      </w:r>
    </w:p>
    <w:p w14:paraId="33384489" w14:textId="77777777" w:rsidR="00C7158E" w:rsidRPr="009D026D" w:rsidRDefault="00C7158E" w:rsidP="00C7158E">
      <w:pPr>
        <w:pStyle w:val="NoSpacing"/>
      </w:pPr>
    </w:p>
    <w:tbl>
      <w:tblPr>
        <w:tblStyle w:val="TableGrid"/>
        <w:tblW w:w="0" w:type="auto"/>
        <w:tblLook w:val="04A0" w:firstRow="1" w:lastRow="0" w:firstColumn="1" w:lastColumn="0" w:noHBand="0" w:noVBand="1"/>
        <w:tblCaption w:val="Marking criteria"/>
      </w:tblPr>
      <w:tblGrid>
        <w:gridCol w:w="8217"/>
        <w:gridCol w:w="1560"/>
      </w:tblGrid>
      <w:tr w:rsidR="00C7158E" w14:paraId="25282272" w14:textId="77777777" w:rsidTr="003350FE">
        <w:trPr>
          <w:tblHeader/>
        </w:trPr>
        <w:tc>
          <w:tcPr>
            <w:tcW w:w="8217" w:type="dxa"/>
          </w:tcPr>
          <w:p w14:paraId="10AA067A" w14:textId="77777777" w:rsidR="00C7158E" w:rsidRDefault="00C7158E" w:rsidP="00BE3E88">
            <w:pPr>
              <w:pStyle w:val="Tableheading"/>
            </w:pPr>
            <w:r>
              <w:t xml:space="preserve">Marking criteria (b) </w:t>
            </w:r>
          </w:p>
        </w:tc>
        <w:tc>
          <w:tcPr>
            <w:tcW w:w="1560" w:type="dxa"/>
          </w:tcPr>
          <w:p w14:paraId="65C72D77" w14:textId="77777777" w:rsidR="00C7158E" w:rsidRDefault="00C7158E" w:rsidP="00BE3E88">
            <w:pPr>
              <w:pStyle w:val="Tableheading"/>
            </w:pPr>
            <w:r>
              <w:t>Marks</w:t>
            </w:r>
          </w:p>
        </w:tc>
      </w:tr>
      <w:tr w:rsidR="00C7158E" w14:paraId="5E07BB53" w14:textId="77777777" w:rsidTr="00BE3E88">
        <w:tc>
          <w:tcPr>
            <w:tcW w:w="8217" w:type="dxa"/>
          </w:tcPr>
          <w:p w14:paraId="0FBE3EB1" w14:textId="77777777" w:rsidR="00C7158E" w:rsidRDefault="00C7158E" w:rsidP="00BE3E88">
            <w:pPr>
              <w:pStyle w:val="List"/>
            </w:pPr>
            <w:r>
              <w:t>All mass changes calculated and recorded</w:t>
            </w:r>
          </w:p>
        </w:tc>
        <w:tc>
          <w:tcPr>
            <w:tcW w:w="1560" w:type="dxa"/>
          </w:tcPr>
          <w:p w14:paraId="1077C686" w14:textId="77777777" w:rsidR="00C7158E" w:rsidRDefault="00C7158E" w:rsidP="00BE3E88">
            <w:pPr>
              <w:pStyle w:val="Tabletext"/>
            </w:pPr>
            <w:r>
              <w:t>2</w:t>
            </w:r>
          </w:p>
        </w:tc>
      </w:tr>
      <w:tr w:rsidR="00C7158E" w14:paraId="192CA860" w14:textId="77777777" w:rsidTr="00BE3E88">
        <w:tc>
          <w:tcPr>
            <w:tcW w:w="8217" w:type="dxa"/>
            <w:tcBorders>
              <w:bottom w:val="single" w:sz="4" w:space="0" w:color="auto"/>
            </w:tcBorders>
          </w:tcPr>
          <w:p w14:paraId="69AA4547" w14:textId="77777777" w:rsidR="00C7158E" w:rsidRDefault="00C7158E" w:rsidP="00BE3E88">
            <w:pPr>
              <w:pStyle w:val="List"/>
            </w:pPr>
            <w:r>
              <w:t>Substantially correct calculations</w:t>
            </w:r>
          </w:p>
        </w:tc>
        <w:tc>
          <w:tcPr>
            <w:tcW w:w="1560" w:type="dxa"/>
            <w:tcBorders>
              <w:bottom w:val="single" w:sz="4" w:space="0" w:color="auto"/>
            </w:tcBorders>
          </w:tcPr>
          <w:p w14:paraId="4430A4BC" w14:textId="77777777" w:rsidR="00C7158E" w:rsidRDefault="00C7158E" w:rsidP="00BE3E88">
            <w:pPr>
              <w:pStyle w:val="Tabletext"/>
            </w:pPr>
            <w:r>
              <w:t>1</w:t>
            </w:r>
          </w:p>
        </w:tc>
      </w:tr>
    </w:tbl>
    <w:p w14:paraId="614429D0" w14:textId="77777777" w:rsidR="00C7158E" w:rsidRDefault="00C7158E" w:rsidP="00C7158E">
      <w:pPr>
        <w:pStyle w:val="NoSpacing"/>
      </w:pPr>
    </w:p>
    <w:p w14:paraId="0F050095" w14:textId="77777777" w:rsidR="00C7158E" w:rsidRDefault="00C7158E" w:rsidP="00C7158E">
      <w:pPr>
        <w:rPr>
          <w:rFonts w:cs="Arial"/>
        </w:rPr>
      </w:pPr>
    </w:p>
    <w:tbl>
      <w:tblPr>
        <w:tblStyle w:val="TableGrid"/>
        <w:tblW w:w="0" w:type="auto"/>
        <w:jc w:val="center"/>
        <w:tblLook w:val="04A0" w:firstRow="1" w:lastRow="0" w:firstColumn="1" w:lastColumn="0" w:noHBand="0" w:noVBand="1"/>
        <w:tblCaption w:val="results "/>
      </w:tblPr>
      <w:tblGrid>
        <w:gridCol w:w="657"/>
        <w:gridCol w:w="2603"/>
        <w:gridCol w:w="2552"/>
      </w:tblGrid>
      <w:tr w:rsidR="00C7158E" w:rsidRPr="00930464" w14:paraId="30002303" w14:textId="77777777" w:rsidTr="003350FE">
        <w:trPr>
          <w:cantSplit/>
          <w:tblHeader/>
          <w:jc w:val="center"/>
        </w:trPr>
        <w:tc>
          <w:tcPr>
            <w:tcW w:w="657" w:type="dxa"/>
          </w:tcPr>
          <w:p w14:paraId="4DF41CCF" w14:textId="77777777" w:rsidR="00C7158E" w:rsidRPr="00930464" w:rsidRDefault="00C7158E" w:rsidP="00BE3E88">
            <w:pPr>
              <w:pStyle w:val="Tableheading"/>
              <w:rPr>
                <w:lang w:val="en-US"/>
              </w:rPr>
            </w:pPr>
            <w:r w:rsidRPr="00930464">
              <w:rPr>
                <w:lang w:val="en-US"/>
              </w:rPr>
              <w:t>Day</w:t>
            </w:r>
          </w:p>
        </w:tc>
        <w:tc>
          <w:tcPr>
            <w:tcW w:w="2603" w:type="dxa"/>
          </w:tcPr>
          <w:p w14:paraId="29021262" w14:textId="77777777" w:rsidR="00C7158E" w:rsidRPr="00930464" w:rsidRDefault="00C7158E" w:rsidP="00BE3E88">
            <w:pPr>
              <w:pStyle w:val="Tableheading"/>
              <w:rPr>
                <w:lang w:val="en-US"/>
              </w:rPr>
            </w:pPr>
            <w:r w:rsidRPr="00930464">
              <w:rPr>
                <w:lang w:val="en-US"/>
              </w:rPr>
              <w:t>Mass of flask and contents (g)</w:t>
            </w:r>
          </w:p>
        </w:tc>
        <w:tc>
          <w:tcPr>
            <w:tcW w:w="2552" w:type="dxa"/>
          </w:tcPr>
          <w:p w14:paraId="4F8803A1" w14:textId="77777777" w:rsidR="00C7158E" w:rsidRPr="00930464" w:rsidRDefault="00C7158E" w:rsidP="00BE3E88">
            <w:pPr>
              <w:pStyle w:val="Tableheading"/>
              <w:rPr>
                <w:lang w:val="en-US"/>
              </w:rPr>
            </w:pPr>
            <w:r w:rsidRPr="00930464">
              <w:rPr>
                <w:lang w:val="en-US"/>
              </w:rPr>
              <w:t>Total mass of gas produced</w:t>
            </w:r>
            <w:r>
              <w:rPr>
                <w:lang w:val="en-US"/>
              </w:rPr>
              <w:t xml:space="preserve"> (g)</w:t>
            </w:r>
          </w:p>
        </w:tc>
      </w:tr>
      <w:tr w:rsidR="00C7158E" w:rsidRPr="00930464" w14:paraId="2821CB5C" w14:textId="77777777" w:rsidTr="00BE3E88">
        <w:trPr>
          <w:cantSplit/>
          <w:jc w:val="center"/>
        </w:trPr>
        <w:tc>
          <w:tcPr>
            <w:tcW w:w="657" w:type="dxa"/>
          </w:tcPr>
          <w:p w14:paraId="104BF6AB" w14:textId="77777777" w:rsidR="00C7158E" w:rsidRPr="00930464" w:rsidRDefault="00C7158E" w:rsidP="00BE3E88">
            <w:pPr>
              <w:pStyle w:val="Tabletext"/>
              <w:rPr>
                <w:lang w:val="en-US"/>
              </w:rPr>
            </w:pPr>
            <w:r>
              <w:rPr>
                <w:lang w:val="en-US"/>
              </w:rPr>
              <w:t>0</w:t>
            </w:r>
          </w:p>
        </w:tc>
        <w:tc>
          <w:tcPr>
            <w:tcW w:w="2603" w:type="dxa"/>
          </w:tcPr>
          <w:p w14:paraId="4D42CA06" w14:textId="77777777" w:rsidR="00C7158E" w:rsidRPr="00930464" w:rsidRDefault="00C7158E" w:rsidP="00BE3E88">
            <w:pPr>
              <w:pStyle w:val="Tabletext"/>
              <w:rPr>
                <w:lang w:val="en-US"/>
              </w:rPr>
            </w:pPr>
            <w:r w:rsidRPr="00930464">
              <w:rPr>
                <w:lang w:val="en-US"/>
              </w:rPr>
              <w:t>280.1</w:t>
            </w:r>
          </w:p>
        </w:tc>
        <w:tc>
          <w:tcPr>
            <w:tcW w:w="2552" w:type="dxa"/>
          </w:tcPr>
          <w:p w14:paraId="164D2219" w14:textId="77777777" w:rsidR="00C7158E" w:rsidRPr="00930464" w:rsidRDefault="00C7158E" w:rsidP="00BE3E88">
            <w:pPr>
              <w:pStyle w:val="Tabletext"/>
              <w:rPr>
                <w:lang w:val="en-US"/>
              </w:rPr>
            </w:pPr>
            <w:r>
              <w:rPr>
                <w:lang w:val="en-US"/>
              </w:rPr>
              <w:t>0</w:t>
            </w:r>
          </w:p>
        </w:tc>
      </w:tr>
      <w:tr w:rsidR="00C7158E" w:rsidRPr="00930464" w14:paraId="548C628A" w14:textId="77777777" w:rsidTr="00BE3E88">
        <w:trPr>
          <w:cantSplit/>
          <w:jc w:val="center"/>
        </w:trPr>
        <w:tc>
          <w:tcPr>
            <w:tcW w:w="657" w:type="dxa"/>
          </w:tcPr>
          <w:p w14:paraId="33835DB1" w14:textId="77777777" w:rsidR="00C7158E" w:rsidRPr="00930464" w:rsidRDefault="00C7158E" w:rsidP="00BE3E88">
            <w:pPr>
              <w:pStyle w:val="Tabletext"/>
              <w:rPr>
                <w:lang w:val="en-US"/>
              </w:rPr>
            </w:pPr>
            <w:r>
              <w:rPr>
                <w:lang w:val="en-US"/>
              </w:rPr>
              <w:t>1</w:t>
            </w:r>
          </w:p>
        </w:tc>
        <w:tc>
          <w:tcPr>
            <w:tcW w:w="2603" w:type="dxa"/>
          </w:tcPr>
          <w:p w14:paraId="51AE1DE6" w14:textId="77777777" w:rsidR="00C7158E" w:rsidRPr="00930464" w:rsidRDefault="00C7158E" w:rsidP="00BE3E88">
            <w:pPr>
              <w:pStyle w:val="Tabletext"/>
              <w:rPr>
                <w:lang w:val="en-US"/>
              </w:rPr>
            </w:pPr>
            <w:r w:rsidRPr="00930464">
              <w:rPr>
                <w:lang w:val="en-US"/>
              </w:rPr>
              <w:t>279.6</w:t>
            </w:r>
          </w:p>
        </w:tc>
        <w:tc>
          <w:tcPr>
            <w:tcW w:w="2552" w:type="dxa"/>
          </w:tcPr>
          <w:p w14:paraId="1FBDEF27" w14:textId="77777777" w:rsidR="00C7158E" w:rsidRPr="00930464" w:rsidRDefault="00C7158E" w:rsidP="00BE3E88">
            <w:pPr>
              <w:pStyle w:val="Tabletext"/>
              <w:rPr>
                <w:lang w:val="en-US"/>
              </w:rPr>
            </w:pPr>
            <w:r>
              <w:rPr>
                <w:lang w:val="en-US"/>
              </w:rPr>
              <w:t>0.5</w:t>
            </w:r>
          </w:p>
        </w:tc>
      </w:tr>
      <w:tr w:rsidR="00C7158E" w:rsidRPr="00930464" w14:paraId="18CDB598" w14:textId="77777777" w:rsidTr="00BE3E88">
        <w:trPr>
          <w:cantSplit/>
          <w:jc w:val="center"/>
        </w:trPr>
        <w:tc>
          <w:tcPr>
            <w:tcW w:w="657" w:type="dxa"/>
          </w:tcPr>
          <w:p w14:paraId="28AD2AE4" w14:textId="77777777" w:rsidR="00C7158E" w:rsidRPr="00930464" w:rsidRDefault="00C7158E" w:rsidP="00BE3E88">
            <w:pPr>
              <w:pStyle w:val="Tabletext"/>
              <w:rPr>
                <w:lang w:val="en-US"/>
              </w:rPr>
            </w:pPr>
            <w:r>
              <w:rPr>
                <w:lang w:val="en-US"/>
              </w:rPr>
              <w:t>2</w:t>
            </w:r>
          </w:p>
        </w:tc>
        <w:tc>
          <w:tcPr>
            <w:tcW w:w="2603" w:type="dxa"/>
          </w:tcPr>
          <w:p w14:paraId="16532FBE" w14:textId="77777777" w:rsidR="00C7158E" w:rsidRPr="00930464" w:rsidRDefault="00C7158E" w:rsidP="00BE3E88">
            <w:pPr>
              <w:pStyle w:val="Tabletext"/>
              <w:rPr>
                <w:lang w:val="en-US"/>
              </w:rPr>
            </w:pPr>
            <w:r w:rsidRPr="00930464">
              <w:rPr>
                <w:lang w:val="en-US"/>
              </w:rPr>
              <w:t>279.2</w:t>
            </w:r>
          </w:p>
        </w:tc>
        <w:tc>
          <w:tcPr>
            <w:tcW w:w="2552" w:type="dxa"/>
          </w:tcPr>
          <w:p w14:paraId="105B475F" w14:textId="77777777" w:rsidR="00C7158E" w:rsidRPr="00930464" w:rsidRDefault="00C7158E" w:rsidP="00BE3E88">
            <w:pPr>
              <w:pStyle w:val="Tabletext"/>
              <w:rPr>
                <w:lang w:val="en-US"/>
              </w:rPr>
            </w:pPr>
            <w:r>
              <w:rPr>
                <w:lang w:val="en-US"/>
              </w:rPr>
              <w:t>0.9</w:t>
            </w:r>
          </w:p>
        </w:tc>
      </w:tr>
      <w:tr w:rsidR="00C7158E" w:rsidRPr="00930464" w14:paraId="5F692FAE" w14:textId="77777777" w:rsidTr="00BE3E88">
        <w:trPr>
          <w:cantSplit/>
          <w:jc w:val="center"/>
        </w:trPr>
        <w:tc>
          <w:tcPr>
            <w:tcW w:w="657" w:type="dxa"/>
          </w:tcPr>
          <w:p w14:paraId="26BC56E5" w14:textId="77777777" w:rsidR="00C7158E" w:rsidRPr="00930464" w:rsidRDefault="00C7158E" w:rsidP="00BE3E88">
            <w:pPr>
              <w:pStyle w:val="Tabletext"/>
              <w:rPr>
                <w:lang w:val="en-US"/>
              </w:rPr>
            </w:pPr>
            <w:r>
              <w:rPr>
                <w:lang w:val="en-US"/>
              </w:rPr>
              <w:t>3</w:t>
            </w:r>
          </w:p>
        </w:tc>
        <w:tc>
          <w:tcPr>
            <w:tcW w:w="2603" w:type="dxa"/>
          </w:tcPr>
          <w:p w14:paraId="225E5E65" w14:textId="77777777" w:rsidR="00C7158E" w:rsidRPr="00930464" w:rsidRDefault="00C7158E" w:rsidP="00BE3E88">
            <w:pPr>
              <w:pStyle w:val="Tabletext"/>
              <w:rPr>
                <w:lang w:val="en-US"/>
              </w:rPr>
            </w:pPr>
            <w:r w:rsidRPr="00930464">
              <w:rPr>
                <w:lang w:val="en-US"/>
              </w:rPr>
              <w:t>278.8</w:t>
            </w:r>
          </w:p>
        </w:tc>
        <w:tc>
          <w:tcPr>
            <w:tcW w:w="2552" w:type="dxa"/>
          </w:tcPr>
          <w:p w14:paraId="1957FBF2" w14:textId="77777777" w:rsidR="00C7158E" w:rsidRPr="00930464" w:rsidRDefault="00C7158E" w:rsidP="00BE3E88">
            <w:pPr>
              <w:pStyle w:val="Tabletext"/>
              <w:rPr>
                <w:lang w:val="en-US"/>
              </w:rPr>
            </w:pPr>
            <w:r>
              <w:rPr>
                <w:lang w:val="en-US"/>
              </w:rPr>
              <w:t>1.3</w:t>
            </w:r>
          </w:p>
        </w:tc>
      </w:tr>
      <w:tr w:rsidR="00C7158E" w:rsidRPr="00930464" w14:paraId="68073417" w14:textId="77777777" w:rsidTr="00BE3E88">
        <w:trPr>
          <w:cantSplit/>
          <w:jc w:val="center"/>
        </w:trPr>
        <w:tc>
          <w:tcPr>
            <w:tcW w:w="657" w:type="dxa"/>
          </w:tcPr>
          <w:p w14:paraId="61570BF6" w14:textId="77777777" w:rsidR="00C7158E" w:rsidRPr="00930464" w:rsidRDefault="00C7158E" w:rsidP="00BE3E88">
            <w:pPr>
              <w:pStyle w:val="Tabletext"/>
              <w:rPr>
                <w:lang w:val="en-US"/>
              </w:rPr>
            </w:pPr>
            <w:r>
              <w:rPr>
                <w:lang w:val="en-US"/>
              </w:rPr>
              <w:t>4</w:t>
            </w:r>
          </w:p>
        </w:tc>
        <w:tc>
          <w:tcPr>
            <w:tcW w:w="2603" w:type="dxa"/>
          </w:tcPr>
          <w:p w14:paraId="6372CFD4" w14:textId="77777777" w:rsidR="00C7158E" w:rsidRPr="00930464" w:rsidRDefault="00C7158E" w:rsidP="00BE3E88">
            <w:pPr>
              <w:pStyle w:val="Tabletext"/>
              <w:rPr>
                <w:lang w:val="en-US"/>
              </w:rPr>
            </w:pPr>
            <w:r w:rsidRPr="00930464">
              <w:rPr>
                <w:lang w:val="en-US"/>
              </w:rPr>
              <w:t>278.5</w:t>
            </w:r>
          </w:p>
        </w:tc>
        <w:tc>
          <w:tcPr>
            <w:tcW w:w="2552" w:type="dxa"/>
          </w:tcPr>
          <w:p w14:paraId="469BF4B2" w14:textId="77777777" w:rsidR="00C7158E" w:rsidRPr="00930464" w:rsidRDefault="00C7158E" w:rsidP="00BE3E88">
            <w:pPr>
              <w:pStyle w:val="Tabletext"/>
              <w:rPr>
                <w:lang w:val="en-US"/>
              </w:rPr>
            </w:pPr>
            <w:r>
              <w:rPr>
                <w:lang w:val="en-US"/>
              </w:rPr>
              <w:t>1.6</w:t>
            </w:r>
          </w:p>
        </w:tc>
      </w:tr>
      <w:tr w:rsidR="00C7158E" w:rsidRPr="00930464" w14:paraId="6956781D" w14:textId="77777777" w:rsidTr="00BE3E88">
        <w:trPr>
          <w:cantSplit/>
          <w:jc w:val="center"/>
        </w:trPr>
        <w:tc>
          <w:tcPr>
            <w:tcW w:w="657" w:type="dxa"/>
          </w:tcPr>
          <w:p w14:paraId="776657FA" w14:textId="77777777" w:rsidR="00C7158E" w:rsidRPr="00930464" w:rsidRDefault="00C7158E" w:rsidP="00BE3E88">
            <w:pPr>
              <w:pStyle w:val="Tabletext"/>
              <w:rPr>
                <w:lang w:val="en-US"/>
              </w:rPr>
            </w:pPr>
            <w:r>
              <w:rPr>
                <w:lang w:val="en-US"/>
              </w:rPr>
              <w:t>5</w:t>
            </w:r>
          </w:p>
        </w:tc>
        <w:tc>
          <w:tcPr>
            <w:tcW w:w="2603" w:type="dxa"/>
          </w:tcPr>
          <w:p w14:paraId="2C4A1B2A" w14:textId="77777777" w:rsidR="00C7158E" w:rsidRPr="00930464" w:rsidRDefault="00C7158E" w:rsidP="00BE3E88">
            <w:pPr>
              <w:pStyle w:val="Tabletext"/>
              <w:rPr>
                <w:lang w:val="en-US"/>
              </w:rPr>
            </w:pPr>
            <w:r w:rsidRPr="00930464">
              <w:rPr>
                <w:lang w:val="en-US"/>
              </w:rPr>
              <w:t>278.3</w:t>
            </w:r>
          </w:p>
        </w:tc>
        <w:tc>
          <w:tcPr>
            <w:tcW w:w="2552" w:type="dxa"/>
          </w:tcPr>
          <w:p w14:paraId="3200F226" w14:textId="77777777" w:rsidR="00C7158E" w:rsidRPr="00930464" w:rsidRDefault="00C7158E" w:rsidP="00BE3E88">
            <w:pPr>
              <w:pStyle w:val="Tabletext"/>
              <w:rPr>
                <w:lang w:val="en-US"/>
              </w:rPr>
            </w:pPr>
            <w:r>
              <w:rPr>
                <w:lang w:val="en-US"/>
              </w:rPr>
              <w:t>1.8</w:t>
            </w:r>
          </w:p>
        </w:tc>
      </w:tr>
      <w:tr w:rsidR="00C7158E" w:rsidRPr="00930464" w14:paraId="431B8095" w14:textId="77777777" w:rsidTr="00BE3E88">
        <w:trPr>
          <w:cantSplit/>
          <w:jc w:val="center"/>
        </w:trPr>
        <w:tc>
          <w:tcPr>
            <w:tcW w:w="657" w:type="dxa"/>
          </w:tcPr>
          <w:p w14:paraId="354AE859" w14:textId="77777777" w:rsidR="00C7158E" w:rsidRPr="00930464" w:rsidRDefault="00C7158E" w:rsidP="00BE3E88">
            <w:pPr>
              <w:pStyle w:val="Tabletext"/>
              <w:rPr>
                <w:lang w:val="en-US"/>
              </w:rPr>
            </w:pPr>
            <w:r>
              <w:rPr>
                <w:lang w:val="en-US"/>
              </w:rPr>
              <w:t>6</w:t>
            </w:r>
          </w:p>
        </w:tc>
        <w:tc>
          <w:tcPr>
            <w:tcW w:w="2603" w:type="dxa"/>
          </w:tcPr>
          <w:p w14:paraId="15C062D2" w14:textId="77777777" w:rsidR="00C7158E" w:rsidRPr="00930464" w:rsidRDefault="00C7158E" w:rsidP="00BE3E88">
            <w:pPr>
              <w:pStyle w:val="Tabletext"/>
              <w:rPr>
                <w:lang w:val="en-US"/>
              </w:rPr>
            </w:pPr>
            <w:r w:rsidRPr="00930464">
              <w:rPr>
                <w:lang w:val="en-US"/>
              </w:rPr>
              <w:t>278.2</w:t>
            </w:r>
          </w:p>
        </w:tc>
        <w:tc>
          <w:tcPr>
            <w:tcW w:w="2552" w:type="dxa"/>
          </w:tcPr>
          <w:p w14:paraId="109BC684" w14:textId="77777777" w:rsidR="00C7158E" w:rsidRPr="00930464" w:rsidRDefault="00C7158E" w:rsidP="00BE3E88">
            <w:pPr>
              <w:pStyle w:val="Tabletext"/>
              <w:rPr>
                <w:lang w:val="en-US"/>
              </w:rPr>
            </w:pPr>
            <w:r>
              <w:rPr>
                <w:lang w:val="en-US"/>
              </w:rPr>
              <w:t>1.9</w:t>
            </w:r>
          </w:p>
        </w:tc>
      </w:tr>
      <w:tr w:rsidR="00C7158E" w:rsidRPr="00930464" w14:paraId="26049886" w14:textId="77777777" w:rsidTr="00BE3E88">
        <w:trPr>
          <w:cantSplit/>
          <w:jc w:val="center"/>
        </w:trPr>
        <w:tc>
          <w:tcPr>
            <w:tcW w:w="657" w:type="dxa"/>
          </w:tcPr>
          <w:p w14:paraId="1120AAAD" w14:textId="77777777" w:rsidR="00C7158E" w:rsidRPr="00930464" w:rsidRDefault="00C7158E" w:rsidP="00BE3E88">
            <w:pPr>
              <w:pStyle w:val="Tabletext"/>
              <w:rPr>
                <w:lang w:val="en-US"/>
              </w:rPr>
            </w:pPr>
            <w:r>
              <w:rPr>
                <w:lang w:val="en-US"/>
              </w:rPr>
              <w:t>7</w:t>
            </w:r>
          </w:p>
        </w:tc>
        <w:tc>
          <w:tcPr>
            <w:tcW w:w="2603" w:type="dxa"/>
          </w:tcPr>
          <w:p w14:paraId="2D405A75" w14:textId="77777777" w:rsidR="00C7158E" w:rsidRPr="00930464" w:rsidRDefault="00C7158E" w:rsidP="00BE3E88">
            <w:pPr>
              <w:pStyle w:val="Tabletext"/>
              <w:rPr>
                <w:lang w:val="en-US"/>
              </w:rPr>
            </w:pPr>
            <w:r w:rsidRPr="00930464">
              <w:rPr>
                <w:lang w:val="en-US"/>
              </w:rPr>
              <w:t>278.2</w:t>
            </w:r>
          </w:p>
        </w:tc>
        <w:tc>
          <w:tcPr>
            <w:tcW w:w="2552" w:type="dxa"/>
          </w:tcPr>
          <w:p w14:paraId="18DB0968" w14:textId="77777777" w:rsidR="00C7158E" w:rsidRPr="00930464" w:rsidRDefault="00C7158E" w:rsidP="00BE3E88">
            <w:pPr>
              <w:pStyle w:val="Tabletext"/>
              <w:rPr>
                <w:lang w:val="en-US"/>
              </w:rPr>
            </w:pPr>
            <w:r>
              <w:rPr>
                <w:lang w:val="en-US"/>
              </w:rPr>
              <w:t>1.9</w:t>
            </w:r>
          </w:p>
        </w:tc>
      </w:tr>
    </w:tbl>
    <w:p w14:paraId="195C19EF" w14:textId="77777777" w:rsidR="00C7158E" w:rsidRDefault="00C7158E" w:rsidP="00C7158E">
      <w:pPr>
        <w:pStyle w:val="NoSpacing"/>
      </w:pPr>
    </w:p>
    <w:p w14:paraId="7D5BA3B6" w14:textId="77777777" w:rsidR="00C7158E" w:rsidRDefault="00C7158E" w:rsidP="00C7158E">
      <w:pPr>
        <w:rPr>
          <w:rFonts w:cs="Arial"/>
        </w:rPr>
      </w:pPr>
      <w:r>
        <w:rPr>
          <w:rFonts w:cs="Arial"/>
        </w:rPr>
        <w:t>Total mass of CO</w:t>
      </w:r>
      <w:r>
        <w:rPr>
          <w:rFonts w:cs="Arial"/>
          <w:vertAlign w:val="subscript"/>
        </w:rPr>
        <w:t xml:space="preserve">2(g) </w:t>
      </w:r>
      <w:r>
        <w:rPr>
          <w:rFonts w:cs="Arial"/>
        </w:rPr>
        <w:t>produced = 1.9 g</w:t>
      </w:r>
    </w:p>
    <w:p w14:paraId="3FA47EAB" w14:textId="77777777" w:rsidR="00C7158E" w:rsidRDefault="00C7158E" w:rsidP="00C7158E"/>
    <w:tbl>
      <w:tblPr>
        <w:tblStyle w:val="TableGrid"/>
        <w:tblW w:w="0" w:type="auto"/>
        <w:tblLook w:val="04A0" w:firstRow="1" w:lastRow="0" w:firstColumn="1" w:lastColumn="0" w:noHBand="0" w:noVBand="1"/>
        <w:tblCaption w:val="Marking criteria"/>
      </w:tblPr>
      <w:tblGrid>
        <w:gridCol w:w="8217"/>
        <w:gridCol w:w="1560"/>
      </w:tblGrid>
      <w:tr w:rsidR="00C7158E" w:rsidRPr="004A7C83" w14:paraId="6285CBBE" w14:textId="77777777" w:rsidTr="003350FE">
        <w:trPr>
          <w:cantSplit/>
          <w:tblHeader/>
        </w:trPr>
        <w:tc>
          <w:tcPr>
            <w:tcW w:w="8217" w:type="dxa"/>
          </w:tcPr>
          <w:p w14:paraId="249C4236" w14:textId="77777777" w:rsidR="00C7158E" w:rsidRPr="002249CF" w:rsidRDefault="00C7158E" w:rsidP="00BE3E88">
            <w:pPr>
              <w:pStyle w:val="Tableheading"/>
            </w:pPr>
            <w:r w:rsidRPr="002249CF">
              <w:t xml:space="preserve">Marking criteria (c) </w:t>
            </w:r>
          </w:p>
        </w:tc>
        <w:tc>
          <w:tcPr>
            <w:tcW w:w="1560" w:type="dxa"/>
          </w:tcPr>
          <w:p w14:paraId="19A4CE29" w14:textId="77777777" w:rsidR="00C7158E" w:rsidRPr="002249CF" w:rsidRDefault="00C7158E" w:rsidP="00BE3E88">
            <w:pPr>
              <w:pStyle w:val="Tableheading"/>
            </w:pPr>
            <w:r w:rsidRPr="002249CF">
              <w:t>Marks</w:t>
            </w:r>
          </w:p>
        </w:tc>
      </w:tr>
      <w:tr w:rsidR="00C7158E" w14:paraId="6249ABE7" w14:textId="77777777" w:rsidTr="00BE3E88">
        <w:trPr>
          <w:cantSplit/>
        </w:trPr>
        <w:tc>
          <w:tcPr>
            <w:tcW w:w="8217" w:type="dxa"/>
          </w:tcPr>
          <w:p w14:paraId="41E6117D" w14:textId="77777777" w:rsidR="00C7158E" w:rsidRPr="004A7C83" w:rsidRDefault="00C7158E" w:rsidP="00BE3E88">
            <w:pPr>
              <w:pStyle w:val="List"/>
            </w:pPr>
            <w:r w:rsidRPr="004A7C83">
              <w:t>a s</w:t>
            </w:r>
            <w:r>
              <w:t>mooth curve of best fit plotted</w:t>
            </w:r>
          </w:p>
          <w:p w14:paraId="3239BD9B" w14:textId="77777777" w:rsidR="00C7158E" w:rsidRPr="004A7C83" w:rsidRDefault="00C7158E" w:rsidP="00BE3E88">
            <w:pPr>
              <w:pStyle w:val="List"/>
            </w:pPr>
            <w:r w:rsidRPr="004A7C83">
              <w:t>correct calculation of the volume of gas</w:t>
            </w:r>
          </w:p>
        </w:tc>
        <w:tc>
          <w:tcPr>
            <w:tcW w:w="1560" w:type="dxa"/>
          </w:tcPr>
          <w:p w14:paraId="6C2BAAF0" w14:textId="77777777" w:rsidR="00C7158E" w:rsidRPr="004A7C83" w:rsidRDefault="00C7158E" w:rsidP="00BE3E88">
            <w:pPr>
              <w:pStyle w:val="Tabletext"/>
            </w:pPr>
            <w:r w:rsidRPr="004A7C83">
              <w:t>3</w:t>
            </w:r>
          </w:p>
        </w:tc>
      </w:tr>
      <w:tr w:rsidR="00C7158E" w14:paraId="20D0C720" w14:textId="77777777" w:rsidTr="00BE3E88">
        <w:trPr>
          <w:cantSplit/>
        </w:trPr>
        <w:tc>
          <w:tcPr>
            <w:tcW w:w="8217" w:type="dxa"/>
          </w:tcPr>
          <w:p w14:paraId="3F549A5B" w14:textId="77777777" w:rsidR="00C7158E" w:rsidRDefault="00C7158E" w:rsidP="00BE3E88">
            <w:pPr>
              <w:pStyle w:val="List"/>
            </w:pPr>
            <w:r>
              <w:t>substantially correct graph</w:t>
            </w:r>
          </w:p>
          <w:p w14:paraId="2BB25BF1" w14:textId="77777777" w:rsidR="00C7158E" w:rsidRPr="002249CF" w:rsidRDefault="00C7158E" w:rsidP="00BE3E88">
            <w:pPr>
              <w:pStyle w:val="List"/>
            </w:pPr>
            <w:r w:rsidRPr="002249CF">
              <w:t xml:space="preserve"> substantially correct calculation of gas volume </w:t>
            </w:r>
          </w:p>
        </w:tc>
        <w:tc>
          <w:tcPr>
            <w:tcW w:w="1560" w:type="dxa"/>
          </w:tcPr>
          <w:p w14:paraId="747DFFF1" w14:textId="77777777" w:rsidR="00C7158E" w:rsidRPr="00424B2F" w:rsidRDefault="00C7158E" w:rsidP="00BE3E88">
            <w:pPr>
              <w:pStyle w:val="Tabletext"/>
            </w:pPr>
            <w:r w:rsidRPr="00424B2F">
              <w:t>2</w:t>
            </w:r>
          </w:p>
        </w:tc>
      </w:tr>
      <w:tr w:rsidR="00C7158E" w14:paraId="2C56D5A1" w14:textId="77777777" w:rsidTr="00BE3E88">
        <w:trPr>
          <w:cantSplit/>
        </w:trPr>
        <w:tc>
          <w:tcPr>
            <w:tcW w:w="8217" w:type="dxa"/>
          </w:tcPr>
          <w:p w14:paraId="0473D2CC" w14:textId="77777777" w:rsidR="00C7158E" w:rsidRPr="002249CF" w:rsidRDefault="00C7158E" w:rsidP="00BE3E88">
            <w:pPr>
              <w:pStyle w:val="List"/>
            </w:pPr>
            <w:r w:rsidRPr="002249CF">
              <w:t>some correct information show in the graph OR</w:t>
            </w:r>
          </w:p>
          <w:p w14:paraId="6A6A8A1D" w14:textId="77777777" w:rsidR="00C7158E" w:rsidRPr="002249CF" w:rsidRDefault="00C7158E" w:rsidP="00BE3E88">
            <w:pPr>
              <w:pStyle w:val="List"/>
            </w:pPr>
            <w:r w:rsidRPr="002249CF">
              <w:t>some step in the calculation completed</w:t>
            </w:r>
          </w:p>
        </w:tc>
        <w:tc>
          <w:tcPr>
            <w:tcW w:w="1560" w:type="dxa"/>
          </w:tcPr>
          <w:p w14:paraId="1441689C" w14:textId="77777777" w:rsidR="00C7158E" w:rsidRPr="00424B2F" w:rsidRDefault="00C7158E" w:rsidP="00BE3E88">
            <w:pPr>
              <w:pStyle w:val="Tabletext"/>
            </w:pPr>
            <w:r w:rsidRPr="00424B2F">
              <w:t>1</w:t>
            </w:r>
          </w:p>
        </w:tc>
      </w:tr>
    </w:tbl>
    <w:p w14:paraId="1A4E5ABB" w14:textId="77777777" w:rsidR="00C7158E" w:rsidRDefault="00C7158E" w:rsidP="00C7158E"/>
    <w:p w14:paraId="4AFB7839" w14:textId="77777777" w:rsidR="00C7158E" w:rsidRPr="0056331C" w:rsidRDefault="00C7158E" w:rsidP="00C7158E">
      <w:r>
        <w:rPr>
          <w:noProof/>
          <w:lang w:eastAsia="en-AU"/>
        </w:rPr>
        <w:lastRenderedPageBreak/>
        <w:drawing>
          <wp:inline distT="0" distB="0" distL="0" distR="0" wp14:anchorId="0D5868F7" wp14:editId="13BF941D">
            <wp:extent cx="5810055" cy="3567065"/>
            <wp:effectExtent l="0" t="0" r="635" b="0"/>
            <wp:docPr id="14" name="Picture 14" descr="with annotation showing total mass of gas produced " title="Gas produced by fer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0904" cy="3573726"/>
                    </a:xfrm>
                    <a:prstGeom prst="rect">
                      <a:avLst/>
                    </a:prstGeom>
                  </pic:spPr>
                </pic:pic>
              </a:graphicData>
            </a:graphic>
          </wp:inline>
        </w:drawing>
      </w:r>
    </w:p>
    <w:p w14:paraId="2C3FF6B4" w14:textId="77777777" w:rsidR="00C7158E" w:rsidRPr="00613355" w:rsidRDefault="00C7158E" w:rsidP="00C7158E">
      <w:pPr>
        <w:rPr>
          <w:rFonts w:cs="Arial"/>
        </w:rPr>
      </w:pPr>
      <w:r>
        <w:rPr>
          <w:rFonts w:cs="Arial"/>
        </w:rPr>
        <w:t xml:space="preserve"> </w:t>
      </w:r>
    </w:p>
    <w:p w14:paraId="2CE8229F" w14:textId="77777777" w:rsidR="00C7158E" w:rsidRDefault="00C7158E" w:rsidP="00C7158E">
      <w:pPr>
        <w:rPr>
          <w:lang w:val="en-US"/>
        </w:rPr>
      </w:pPr>
      <m:oMathPara>
        <m:oMath>
          <m:r>
            <w:rPr>
              <w:rFonts w:ascii="Cambria Math" w:hAnsi="Cambria Math"/>
              <w:lang w:val="en-US"/>
            </w:rPr>
            <m:t xml:space="preserve">n = </m:t>
          </m:r>
          <m:f>
            <m:fPr>
              <m:ctrlPr>
                <w:rPr>
                  <w:rFonts w:ascii="Cambria Math" w:hAnsi="Cambria Math"/>
                  <w:i/>
                  <w:lang w:val="en-US"/>
                </w:rPr>
              </m:ctrlPr>
            </m:fPr>
            <m:num>
              <m:r>
                <w:rPr>
                  <w:rFonts w:ascii="Cambria Math" w:hAnsi="Cambria Math"/>
                  <w:lang w:val="en-US"/>
                </w:rPr>
                <m:t>m</m:t>
              </m:r>
            </m:num>
            <m:den>
              <m:r>
                <w:rPr>
                  <w:rFonts w:ascii="Cambria Math" w:hAnsi="Cambria Math"/>
                  <w:lang w:val="en-US"/>
                </w:rPr>
                <m:t>MM</m:t>
              </m:r>
            </m:den>
          </m:f>
          <m:r>
            <w:rPr>
              <w:rFonts w:ascii="Cambria Math" w:hAnsi="Cambria Math"/>
              <w:lang w:val="en-US"/>
            </w:rPr>
            <m:t xml:space="preserve"> = </m:t>
          </m:r>
          <m:f>
            <m:fPr>
              <m:ctrlPr>
                <w:rPr>
                  <w:rFonts w:ascii="Cambria Math" w:hAnsi="Cambria Math"/>
                  <w:i/>
                  <w:lang w:val="en-US"/>
                </w:rPr>
              </m:ctrlPr>
            </m:fPr>
            <m:num>
              <m:r>
                <w:rPr>
                  <w:rFonts w:ascii="Cambria Math" w:hAnsi="Cambria Math"/>
                  <w:lang w:val="en-US"/>
                </w:rPr>
                <m:t>1.9</m:t>
              </m:r>
            </m:num>
            <m:den>
              <m:r>
                <w:rPr>
                  <w:rFonts w:ascii="Cambria Math" w:hAnsi="Cambria Math"/>
                  <w:lang w:val="en-US"/>
                </w:rPr>
                <m:t>(6×12.01) + (12×1.008) + (6×16.00)</m:t>
              </m:r>
            </m:den>
          </m:f>
          <m:r>
            <w:rPr>
              <w:rFonts w:ascii="Cambria Math" w:hAnsi="Cambria Math"/>
              <w:lang w:val="en-US"/>
            </w:rPr>
            <m:t>= 0.010546 moles</m:t>
          </m:r>
        </m:oMath>
      </m:oMathPara>
    </w:p>
    <w:p w14:paraId="6084EF53" w14:textId="77777777" w:rsidR="00C7158E" w:rsidRDefault="00C7158E" w:rsidP="00C7158E">
      <w:pPr>
        <w:ind w:left="567"/>
        <w:rPr>
          <w:lang w:val="en-US"/>
        </w:rPr>
      </w:pPr>
      <w:r>
        <w:rPr>
          <w:lang w:val="en-US"/>
        </w:rPr>
        <w:t>V</w:t>
      </w:r>
      <w:r>
        <w:rPr>
          <w:vertAlign w:val="subscript"/>
          <w:lang w:val="en-US"/>
        </w:rPr>
        <w:t>m</w:t>
      </w:r>
      <w:r>
        <w:rPr>
          <w:lang w:val="en-US"/>
        </w:rPr>
        <w:t xml:space="preserve"> of any gas at RTP = 24.79L</w:t>
      </w:r>
    </w:p>
    <w:p w14:paraId="66DE1A84" w14:textId="77777777" w:rsidR="00C7158E" w:rsidRPr="00943487" w:rsidRDefault="00C7158E" w:rsidP="00C7158E">
      <w:pPr>
        <w:ind w:left="567"/>
        <w:rPr>
          <w:vertAlign w:val="subscript"/>
          <w:lang w:val="en-US"/>
        </w:rPr>
      </w:pPr>
      <m:oMathPara>
        <m:oMath>
          <m:r>
            <w:rPr>
              <w:rFonts w:ascii="Cambria Math" w:hAnsi="Cambria Math"/>
              <w:lang w:val="en-US"/>
            </w:rPr>
            <m:t xml:space="preserve">n = </m:t>
          </m:r>
          <m:f>
            <m:fPr>
              <m:ctrlPr>
                <w:rPr>
                  <w:rFonts w:ascii="Cambria Math" w:hAnsi="Cambria Math"/>
                  <w:i/>
                  <w:lang w:val="en-US"/>
                </w:rPr>
              </m:ctrlPr>
            </m:fPr>
            <m:num>
              <m:r>
                <w:rPr>
                  <w:rFonts w:ascii="Cambria Math" w:hAnsi="Cambria Math"/>
                  <w:lang w:val="en-US"/>
                </w:rPr>
                <m:t>v</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den>
          </m:f>
        </m:oMath>
      </m:oMathPara>
    </w:p>
    <w:p w14:paraId="71AC3236" w14:textId="69E141D9" w:rsidR="00C7158E" w:rsidRPr="00C7158E" w:rsidRDefault="00C7158E" w:rsidP="00C7158E">
      <w:pPr>
        <w:ind w:left="567"/>
        <w:rPr>
          <w:rFonts w:eastAsiaTheme="minorEastAsia"/>
          <w:lang w:val="en-US"/>
        </w:rPr>
      </w:pPr>
      <m:oMathPara>
        <m:oMath>
          <m:r>
            <w:rPr>
              <w:rFonts w:ascii="Cambria Math" w:hAnsi="Cambria Math"/>
              <w:lang w:val="en-US"/>
            </w:rPr>
            <m:t>v = 0.01546×24.79=0.261 L or 261 mL</m:t>
          </m:r>
        </m:oMath>
      </m:oMathPara>
    </w:p>
    <w:p w14:paraId="220D994A" w14:textId="39EB39C4" w:rsidR="00C7158E" w:rsidRDefault="00C7158E" w:rsidP="00C7158E">
      <w:pPr>
        <w:pStyle w:val="Heading3"/>
        <w:pageBreakBefore/>
        <w:rPr>
          <w:rStyle w:val="Heading3Char"/>
        </w:rPr>
      </w:pPr>
      <w:r w:rsidRPr="00D91564">
        <w:rPr>
          <w:rStyle w:val="Heading3Char"/>
        </w:rPr>
        <w:lastRenderedPageBreak/>
        <w:t>Question</w:t>
      </w:r>
      <w:r>
        <w:rPr>
          <w:rStyle w:val="Heading3Char"/>
        </w:rPr>
        <w:t xml:space="preserve"> 2</w:t>
      </w:r>
      <w:r w:rsidR="008D0377">
        <w:rPr>
          <w:rStyle w:val="Heading3Char"/>
        </w:rPr>
        <w:t>3</w:t>
      </w:r>
      <w:r>
        <w:rPr>
          <w:rStyle w:val="Heading3Char"/>
        </w:rPr>
        <w:t xml:space="preserve"> (9 marks)</w:t>
      </w:r>
    </w:p>
    <w:p w14:paraId="7EBE76CF" w14:textId="77777777" w:rsidR="00C7158E" w:rsidRPr="00384B29" w:rsidRDefault="00C7158E" w:rsidP="00C7158E">
      <w:pPr>
        <w:rPr>
          <w:rFonts w:eastAsia="SimSun" w:cs="Times New Roman"/>
          <w:sz w:val="40"/>
          <w:szCs w:val="40"/>
        </w:rPr>
      </w:pPr>
      <w:r>
        <w:t>E</w:t>
      </w:r>
      <w:r w:rsidRPr="00384B29">
        <w:t>nthalpy of combustion</w:t>
      </w:r>
      <w:r>
        <w:t xml:space="preserve"> for alcohols increases as the molecular mass increases</w:t>
      </w:r>
      <w:r w:rsidRPr="00384B29">
        <w:t xml:space="preserve">. </w:t>
      </w:r>
      <w:r>
        <w:t>Evaluate</w:t>
      </w:r>
      <w:r w:rsidRPr="00384B29">
        <w:t xml:space="preserve"> how this suggestion can be tested accurately, validly and reliably</w:t>
      </w:r>
      <w:r>
        <w:t xml:space="preserve">. </w:t>
      </w:r>
    </w:p>
    <w:p w14:paraId="6BE0D59D" w14:textId="77777777" w:rsidR="00C7158E" w:rsidRPr="008552F5" w:rsidRDefault="00C7158E" w:rsidP="00C7158E">
      <w:pPr>
        <w:pStyle w:val="Heading4"/>
      </w:pPr>
      <w:r w:rsidRPr="008552F5">
        <w:t xml:space="preserve">Marking Criteria </w:t>
      </w:r>
    </w:p>
    <w:p w14:paraId="2B6FCFF6" w14:textId="77777777" w:rsidR="00C7158E" w:rsidRPr="00CF1F97" w:rsidRDefault="00C7158E" w:rsidP="00C7158E">
      <w:pPr>
        <w:rPr>
          <w:rFonts w:cs="Arial"/>
          <w:i/>
        </w:rPr>
      </w:pPr>
    </w:p>
    <w:tbl>
      <w:tblPr>
        <w:tblStyle w:val="TableGrid"/>
        <w:tblW w:w="0" w:type="auto"/>
        <w:tblInd w:w="-5" w:type="dxa"/>
        <w:tblLook w:val="04A0" w:firstRow="1" w:lastRow="0" w:firstColumn="1" w:lastColumn="0" w:noHBand="0" w:noVBand="1"/>
        <w:tblCaption w:val="Marking criteria"/>
      </w:tblPr>
      <w:tblGrid>
        <w:gridCol w:w="7797"/>
        <w:gridCol w:w="1053"/>
      </w:tblGrid>
      <w:tr w:rsidR="00C7158E" w:rsidRPr="00CF1F97" w14:paraId="24C45523" w14:textId="77777777" w:rsidTr="003350FE">
        <w:trPr>
          <w:trHeight w:val="269"/>
          <w:tblHeader/>
        </w:trPr>
        <w:tc>
          <w:tcPr>
            <w:tcW w:w="7797" w:type="dxa"/>
          </w:tcPr>
          <w:p w14:paraId="7B89E7CE" w14:textId="77777777" w:rsidR="00C7158E" w:rsidRPr="00CF1F97" w:rsidRDefault="00C7158E" w:rsidP="00BE3E88">
            <w:pPr>
              <w:pStyle w:val="Tableheading"/>
            </w:pPr>
            <w:r w:rsidRPr="00CF1F97">
              <w:t>Criteria</w:t>
            </w:r>
          </w:p>
        </w:tc>
        <w:tc>
          <w:tcPr>
            <w:tcW w:w="1053" w:type="dxa"/>
          </w:tcPr>
          <w:p w14:paraId="748EC910" w14:textId="77777777" w:rsidR="00C7158E" w:rsidRPr="00CF1F97" w:rsidRDefault="00C7158E" w:rsidP="00BE3E88">
            <w:pPr>
              <w:pStyle w:val="Tableheading"/>
            </w:pPr>
            <w:r w:rsidRPr="00CF1F97">
              <w:t xml:space="preserve">Mark </w:t>
            </w:r>
          </w:p>
        </w:tc>
      </w:tr>
      <w:tr w:rsidR="00C7158E" w:rsidRPr="00CF1F97" w14:paraId="6214F16B" w14:textId="77777777" w:rsidTr="00BE3E88">
        <w:trPr>
          <w:trHeight w:val="614"/>
        </w:trPr>
        <w:tc>
          <w:tcPr>
            <w:tcW w:w="7797" w:type="dxa"/>
          </w:tcPr>
          <w:p w14:paraId="1B02EFF7" w14:textId="77777777" w:rsidR="00C7158E" w:rsidRPr="00CF1F97" w:rsidRDefault="00C7158E" w:rsidP="00BE3E88">
            <w:pPr>
              <w:pStyle w:val="List"/>
            </w:pPr>
            <w:r>
              <w:t>d</w:t>
            </w:r>
            <w:r w:rsidRPr="00CF1F97">
              <w:t xml:space="preserve">esigns and explains how </w:t>
            </w:r>
            <w:r>
              <w:t xml:space="preserve">the </w:t>
            </w:r>
            <w:r w:rsidRPr="00CF1F97">
              <w:t>suggestion can be tested</w:t>
            </w:r>
          </w:p>
          <w:p w14:paraId="5ABC9ECF" w14:textId="77777777" w:rsidR="00C7158E" w:rsidRPr="00CF1F97" w:rsidRDefault="00C7158E" w:rsidP="00BE3E88">
            <w:pPr>
              <w:pStyle w:val="List"/>
            </w:pPr>
            <w:r>
              <w:t>j</w:t>
            </w:r>
            <w:r w:rsidRPr="00CF1F97">
              <w:t>ustifies and evaluates measures to ensure validity, reliability and  accuracy</w:t>
            </w:r>
          </w:p>
        </w:tc>
        <w:tc>
          <w:tcPr>
            <w:tcW w:w="1053" w:type="dxa"/>
          </w:tcPr>
          <w:p w14:paraId="1125615D" w14:textId="77777777" w:rsidR="00C7158E" w:rsidRPr="00CF1F97" w:rsidRDefault="00C7158E" w:rsidP="00BE3E88">
            <w:pPr>
              <w:pStyle w:val="Tabletext"/>
            </w:pPr>
            <w:r w:rsidRPr="00CF1F97">
              <w:t>9</w:t>
            </w:r>
          </w:p>
        </w:tc>
      </w:tr>
      <w:tr w:rsidR="00C7158E" w:rsidRPr="00CF1F97" w14:paraId="795B01E5" w14:textId="77777777" w:rsidTr="00BE3E88">
        <w:trPr>
          <w:trHeight w:val="269"/>
        </w:trPr>
        <w:tc>
          <w:tcPr>
            <w:tcW w:w="7797" w:type="dxa"/>
          </w:tcPr>
          <w:p w14:paraId="587E7E65" w14:textId="77777777" w:rsidR="00C7158E" w:rsidRPr="00CF1F97" w:rsidRDefault="00C7158E" w:rsidP="00BE3E88">
            <w:pPr>
              <w:pStyle w:val="List"/>
            </w:pPr>
            <w:r>
              <w:t>j</w:t>
            </w:r>
            <w:r w:rsidRPr="00CF1F97">
              <w:t>ustifies and evaluates variables and controls</w:t>
            </w:r>
          </w:p>
          <w:p w14:paraId="07C3D172" w14:textId="77777777" w:rsidR="00C7158E" w:rsidRPr="00CF1F97" w:rsidRDefault="00C7158E" w:rsidP="00BE3E88">
            <w:pPr>
              <w:pStyle w:val="List"/>
            </w:pPr>
            <w:r>
              <w:t>e</w:t>
            </w:r>
            <w:r w:rsidRPr="00CF1F97">
              <w:t>valuates measures to ensur</w:t>
            </w:r>
            <w:r>
              <w:t xml:space="preserve">e validity, reliability and/or </w:t>
            </w:r>
            <w:r w:rsidRPr="00CF1F97">
              <w:t>accuracy</w:t>
            </w:r>
          </w:p>
        </w:tc>
        <w:tc>
          <w:tcPr>
            <w:tcW w:w="1053" w:type="dxa"/>
          </w:tcPr>
          <w:p w14:paraId="7E46B357" w14:textId="77777777" w:rsidR="00C7158E" w:rsidRPr="00CF1F97" w:rsidRDefault="00C7158E" w:rsidP="00BE3E88">
            <w:pPr>
              <w:pStyle w:val="Tabletext"/>
            </w:pPr>
            <w:r w:rsidRPr="00CF1F97">
              <w:t>7-8</w:t>
            </w:r>
          </w:p>
        </w:tc>
      </w:tr>
      <w:tr w:rsidR="00C7158E" w:rsidRPr="00CF1F97" w14:paraId="080F5028" w14:textId="77777777" w:rsidTr="00BE3E88">
        <w:trPr>
          <w:trHeight w:val="269"/>
        </w:trPr>
        <w:tc>
          <w:tcPr>
            <w:tcW w:w="7797" w:type="dxa"/>
          </w:tcPr>
          <w:p w14:paraId="3364A09C" w14:textId="77777777" w:rsidR="00C7158E" w:rsidRPr="00CF1F97" w:rsidRDefault="00C7158E" w:rsidP="00BE3E88">
            <w:pPr>
              <w:pStyle w:val="List"/>
            </w:pPr>
            <w:r>
              <w:t>d</w:t>
            </w:r>
            <w:r w:rsidRPr="00CF1F97">
              <w:t xml:space="preserve">escribes a process to test </w:t>
            </w:r>
            <w:r>
              <w:t xml:space="preserve">the </w:t>
            </w:r>
            <w:r w:rsidRPr="00CF1F97">
              <w:t>suggestion</w:t>
            </w:r>
          </w:p>
          <w:p w14:paraId="3672423C" w14:textId="77777777" w:rsidR="00C7158E" w:rsidRPr="00CF1F97" w:rsidRDefault="00C7158E" w:rsidP="00BE3E88">
            <w:pPr>
              <w:pStyle w:val="List"/>
            </w:pPr>
            <w:r>
              <w:t>d</w:t>
            </w:r>
            <w:r w:rsidRPr="00CF1F97">
              <w:t xml:space="preserve">emonstrates </w:t>
            </w:r>
            <w:r>
              <w:t xml:space="preserve">an </w:t>
            </w:r>
            <w:r w:rsidRPr="00CF1F97">
              <w:t>understanding of validity, reliability and/or accuracy</w:t>
            </w:r>
          </w:p>
        </w:tc>
        <w:tc>
          <w:tcPr>
            <w:tcW w:w="1053" w:type="dxa"/>
          </w:tcPr>
          <w:p w14:paraId="5863CF29" w14:textId="77777777" w:rsidR="00C7158E" w:rsidRPr="00CF1F97" w:rsidRDefault="00C7158E" w:rsidP="00BE3E88">
            <w:pPr>
              <w:pStyle w:val="Tabletext"/>
            </w:pPr>
            <w:r w:rsidRPr="00CF1F97">
              <w:t>5-6</w:t>
            </w:r>
          </w:p>
        </w:tc>
      </w:tr>
      <w:tr w:rsidR="00C7158E" w:rsidRPr="00CF1F97" w14:paraId="0A541CFF" w14:textId="77777777" w:rsidTr="00BE3E88">
        <w:trPr>
          <w:trHeight w:val="269"/>
        </w:trPr>
        <w:tc>
          <w:tcPr>
            <w:tcW w:w="7797" w:type="dxa"/>
          </w:tcPr>
          <w:p w14:paraId="4E82D676" w14:textId="77777777" w:rsidR="00C7158E" w:rsidRPr="00CF1F97" w:rsidRDefault="00C7158E" w:rsidP="00BE3E88">
            <w:pPr>
              <w:pStyle w:val="List"/>
            </w:pPr>
            <w:r>
              <w:t>o</w:t>
            </w:r>
            <w:r w:rsidRPr="00CF1F97">
              <w:t xml:space="preserve">utlines steps to test </w:t>
            </w:r>
            <w:r>
              <w:t xml:space="preserve">the </w:t>
            </w:r>
            <w:r w:rsidRPr="00CF1F97">
              <w:t>suggestion</w:t>
            </w:r>
          </w:p>
          <w:p w14:paraId="0C6A5519" w14:textId="77777777" w:rsidR="00C7158E" w:rsidRPr="00CF1F97" w:rsidRDefault="00C7158E" w:rsidP="00BE3E88">
            <w:pPr>
              <w:pStyle w:val="List"/>
            </w:pPr>
            <w:r>
              <w:t>d</w:t>
            </w:r>
            <w:r w:rsidRPr="00CF1F97">
              <w:t xml:space="preserve">emonstrates </w:t>
            </w:r>
            <w:r>
              <w:t xml:space="preserve">an </w:t>
            </w:r>
            <w:r w:rsidRPr="00CF1F97">
              <w:t>understanding of validity, reliability or accuracy</w:t>
            </w:r>
          </w:p>
        </w:tc>
        <w:tc>
          <w:tcPr>
            <w:tcW w:w="1053" w:type="dxa"/>
          </w:tcPr>
          <w:p w14:paraId="664F4698" w14:textId="77777777" w:rsidR="00C7158E" w:rsidRPr="00CF1F97" w:rsidRDefault="00C7158E" w:rsidP="00BE3E88">
            <w:pPr>
              <w:pStyle w:val="Tabletext"/>
            </w:pPr>
            <w:r w:rsidRPr="00CF1F97">
              <w:t>3-4</w:t>
            </w:r>
          </w:p>
        </w:tc>
      </w:tr>
      <w:tr w:rsidR="00C7158E" w:rsidRPr="00CF1F97" w14:paraId="03401D95" w14:textId="77777777" w:rsidTr="00BE3E88">
        <w:trPr>
          <w:trHeight w:val="546"/>
        </w:trPr>
        <w:tc>
          <w:tcPr>
            <w:tcW w:w="7797" w:type="dxa"/>
          </w:tcPr>
          <w:p w14:paraId="57E92C11" w14:textId="77777777" w:rsidR="00C7158E" w:rsidRPr="00CF1F97" w:rsidRDefault="00C7158E" w:rsidP="00BE3E88">
            <w:pPr>
              <w:pStyle w:val="List"/>
            </w:pPr>
            <w:r>
              <w:t>identifies a relevant step AND/OR</w:t>
            </w:r>
          </w:p>
          <w:p w14:paraId="274C6251" w14:textId="77777777" w:rsidR="00C7158E" w:rsidRPr="00CF1F97" w:rsidRDefault="00C7158E" w:rsidP="00BE3E88">
            <w:pPr>
              <w:pStyle w:val="List"/>
            </w:pPr>
            <w:r>
              <w:t>s</w:t>
            </w:r>
            <w:r w:rsidRPr="00CF1F97">
              <w:t>hows a basic understanding of validity or reliability or accuracy</w:t>
            </w:r>
          </w:p>
        </w:tc>
        <w:tc>
          <w:tcPr>
            <w:tcW w:w="1053" w:type="dxa"/>
          </w:tcPr>
          <w:p w14:paraId="3864849C" w14:textId="77777777" w:rsidR="00C7158E" w:rsidRPr="00CF1F97" w:rsidRDefault="00C7158E" w:rsidP="00BE3E88">
            <w:pPr>
              <w:pStyle w:val="Tabletext"/>
            </w:pPr>
            <w:r w:rsidRPr="00CF1F97">
              <w:t>1-2</w:t>
            </w:r>
          </w:p>
        </w:tc>
      </w:tr>
    </w:tbl>
    <w:p w14:paraId="4DBB867D" w14:textId="77777777" w:rsidR="00C7158E" w:rsidRDefault="00C7158E" w:rsidP="00C7158E">
      <w:r>
        <w:t>Independent variable: molar mass of hydrocarbon (alcohols)</w:t>
      </w:r>
    </w:p>
    <w:p w14:paraId="2E234D71" w14:textId="77777777" w:rsidR="00C7158E" w:rsidRDefault="00C7158E" w:rsidP="00C7158E">
      <w:r>
        <w:t>Dependent variable: enthalpy of combustion (measured by the temperature increase of water)</w:t>
      </w:r>
    </w:p>
    <w:p w14:paraId="1B5EC557" w14:textId="77777777" w:rsidR="00C7158E" w:rsidRDefault="00C7158E" w:rsidP="00C7158E">
      <w:r>
        <w:t>Controlled variables:  volume of water, container, burner assembly type, the height of container above the burner, position of the thermometer, amount of stirring of the water, time of burning, atmospheric temperature.</w:t>
      </w:r>
    </w:p>
    <w:p w14:paraId="1DC5538E" w14:textId="77777777" w:rsidR="00C7158E" w:rsidRDefault="00C7158E" w:rsidP="00C7158E">
      <w:r>
        <w:t>Safety: Alcohols are flammable and volatile. Fill the burner away from naked flames, and keep the lid on, when not using, to prevent risk from the ignition of vapour. Operate in a well-ventilated space. PPE such as lab coats, eye protection and leather shoes will reduce risk of injury from naked flames.</w:t>
      </w:r>
    </w:p>
    <w:p w14:paraId="362323DC" w14:textId="77777777" w:rsidR="00C7158E" w:rsidRDefault="00C7158E" w:rsidP="00C7158E">
      <w:r>
        <w:t xml:space="preserve">Procedure: </w:t>
      </w:r>
    </w:p>
    <w:p w14:paraId="7D238E61" w14:textId="77777777" w:rsidR="00C7158E" w:rsidRDefault="00C7158E" w:rsidP="00C7158E">
      <w:pPr>
        <w:pStyle w:val="ListNumber"/>
        <w:numPr>
          <w:ilvl w:val="0"/>
          <w:numId w:val="19"/>
        </w:numPr>
        <w:rPr>
          <w:lang w:eastAsia="en-AU"/>
        </w:rPr>
      </w:pPr>
      <w:r>
        <w:rPr>
          <w:lang w:eastAsia="en-AU"/>
        </w:rPr>
        <w:t>Accurately measure 200mL of tap water into a copper beaker and elevate using a retort ring</w:t>
      </w:r>
    </w:p>
    <w:p w14:paraId="581A08D0" w14:textId="77777777" w:rsidR="00C7158E" w:rsidRDefault="00C7158E" w:rsidP="00C7158E">
      <w:pPr>
        <w:pStyle w:val="ListNumber"/>
        <w:numPr>
          <w:ilvl w:val="0"/>
          <w:numId w:val="19"/>
        </w:numPr>
        <w:rPr>
          <w:lang w:eastAsia="en-AU"/>
        </w:rPr>
      </w:pPr>
      <w:r>
        <w:rPr>
          <w:lang w:eastAsia="en-AU"/>
        </w:rPr>
        <w:t>Weigh a burner containing ethanol</w:t>
      </w:r>
    </w:p>
    <w:p w14:paraId="79D0EADA" w14:textId="77777777" w:rsidR="00C7158E" w:rsidRDefault="00C7158E" w:rsidP="00C7158E">
      <w:pPr>
        <w:pStyle w:val="ListNumber"/>
        <w:numPr>
          <w:ilvl w:val="0"/>
          <w:numId w:val="19"/>
        </w:numPr>
        <w:rPr>
          <w:lang w:eastAsia="en-AU"/>
        </w:rPr>
      </w:pPr>
      <w:r>
        <w:rPr>
          <w:lang w:eastAsia="en-AU"/>
        </w:rPr>
        <w:t>Take the initial temperature of the water</w:t>
      </w:r>
    </w:p>
    <w:p w14:paraId="5ECE9E7C" w14:textId="77777777" w:rsidR="00C7158E" w:rsidRDefault="00C7158E" w:rsidP="00C7158E">
      <w:pPr>
        <w:pStyle w:val="ListNumber"/>
        <w:numPr>
          <w:ilvl w:val="0"/>
          <w:numId w:val="19"/>
        </w:numPr>
        <w:rPr>
          <w:lang w:eastAsia="en-AU"/>
        </w:rPr>
      </w:pPr>
      <w:r>
        <w:rPr>
          <w:lang w:eastAsia="en-AU"/>
        </w:rPr>
        <w:t xml:space="preserve">Heat the water, using the burner for a short time and then reweigh the burner. </w:t>
      </w:r>
    </w:p>
    <w:p w14:paraId="37A2ED77" w14:textId="77777777" w:rsidR="00C7158E" w:rsidRDefault="00C7158E" w:rsidP="00C7158E">
      <w:pPr>
        <w:pStyle w:val="ListNumber"/>
        <w:numPr>
          <w:ilvl w:val="0"/>
          <w:numId w:val="19"/>
        </w:numPr>
        <w:rPr>
          <w:lang w:eastAsia="en-AU"/>
        </w:rPr>
      </w:pPr>
      <w:r>
        <w:rPr>
          <w:lang w:eastAsia="en-AU"/>
        </w:rPr>
        <w:lastRenderedPageBreak/>
        <w:t xml:space="preserve">Calculate the heat gained by the water by </w:t>
      </w:r>
      <m:oMath>
        <m:r>
          <m:rPr>
            <m:sty m:val="p"/>
          </m:rPr>
          <w:rPr>
            <w:rFonts w:ascii="Cambria Math" w:hAnsi="Cambria Math" w:cs="Arial"/>
            <w:lang w:eastAsia="en-AU"/>
          </w:rPr>
          <m:t>q</m:t>
        </m:r>
        <m:r>
          <m:rPr>
            <m:sty m:val="p"/>
          </m:rPr>
          <w:rPr>
            <w:rFonts w:ascii="Cambria Math" w:hAnsi="Cambria Math"/>
            <w:lang w:eastAsia="en-AU"/>
          </w:rPr>
          <m:t>= mC</m:t>
        </m:r>
        <m:r>
          <m:rPr>
            <m:sty m:val="p"/>
          </m:rPr>
          <w:rPr>
            <w:rFonts w:ascii="Cambria Math" w:hAnsi="Cambria Math" w:cs="Arial"/>
            <w:lang w:eastAsia="en-AU"/>
          </w:rPr>
          <m:t>Δ</m:t>
        </m:r>
        <m:r>
          <m:rPr>
            <m:sty m:val="p"/>
          </m:rPr>
          <w:rPr>
            <w:rFonts w:ascii="Cambria Math" w:hAnsi="Cambria Math"/>
            <w:lang w:eastAsia="en-AU"/>
          </w:rPr>
          <m:t>T</m:t>
        </m:r>
      </m:oMath>
      <w:r>
        <w:rPr>
          <w:lang w:eastAsia="en-AU"/>
        </w:rPr>
        <w:t xml:space="preserve">, where m is mass water, C is the heat capacity of water and </w:t>
      </w:r>
      <w:r>
        <w:rPr>
          <w:rFonts w:cs="Arial"/>
          <w:lang w:eastAsia="en-AU"/>
        </w:rPr>
        <w:t>Δ</w:t>
      </w:r>
      <w:r>
        <w:rPr>
          <w:lang w:eastAsia="en-AU"/>
        </w:rPr>
        <w:t xml:space="preserve">T is the temperature change of the water. </w:t>
      </w:r>
    </w:p>
    <w:p w14:paraId="007CAFB9" w14:textId="1CD08BF3" w:rsidR="00C7158E" w:rsidRDefault="00C7158E" w:rsidP="00C7158E">
      <w:pPr>
        <w:pStyle w:val="ListNumber"/>
        <w:numPr>
          <w:ilvl w:val="0"/>
          <w:numId w:val="19"/>
        </w:numPr>
        <w:rPr>
          <w:lang w:eastAsia="en-AU"/>
        </w:rPr>
      </w:pPr>
      <w:r>
        <w:rPr>
          <w:lang w:eastAsia="en-AU"/>
        </w:rPr>
        <w:t xml:space="preserve">Calculate the </w:t>
      </w:r>
      <w:r>
        <w:rPr>
          <w:rFonts w:cs="Arial"/>
          <w:lang w:eastAsia="en-AU"/>
        </w:rPr>
        <w:t>Δ</w:t>
      </w:r>
      <w:r>
        <w:rPr>
          <w:vertAlign w:val="subscript"/>
          <w:lang w:eastAsia="en-AU"/>
        </w:rPr>
        <w:t>c</w:t>
      </w:r>
      <w:r>
        <w:rPr>
          <w:lang w:eastAsia="en-AU"/>
        </w:rPr>
        <w:t xml:space="preserve">H for ethanol using, </w:t>
      </w:r>
      <m:oMath>
        <m:sSub>
          <m:sSubPr>
            <m:ctrlPr>
              <w:rPr>
                <w:rFonts w:ascii="Cambria Math" w:eastAsiaTheme="minorEastAsia" w:hAnsi="Cambria Math"/>
                <w:i/>
                <w:lang w:eastAsia="en-AU"/>
              </w:rPr>
            </m:ctrlPr>
          </m:sSubPr>
          <m:e>
            <m:r>
              <w:rPr>
                <w:rFonts w:ascii="Cambria Math" w:eastAsiaTheme="minorEastAsia" w:hAnsi="Cambria Math"/>
                <w:lang w:eastAsia="en-AU"/>
              </w:rPr>
              <m:t>Δ</m:t>
            </m:r>
          </m:e>
          <m:sub>
            <m:r>
              <w:rPr>
                <w:rFonts w:ascii="Cambria Math" w:eastAsiaTheme="minorEastAsia" w:hAnsi="Cambria Math"/>
                <w:lang w:eastAsia="en-AU"/>
              </w:rPr>
              <m:t>c</m:t>
            </m:r>
          </m:sub>
        </m:sSub>
        <m:r>
          <w:rPr>
            <w:rFonts w:ascii="Cambria Math" w:eastAsiaTheme="minorEastAsia" w:hAnsi="Cambria Math"/>
            <w:lang w:eastAsia="en-AU"/>
          </w:rPr>
          <m:t>H</m:t>
        </m:r>
        <m:r>
          <m:rPr>
            <m:sty m:val="p"/>
          </m:rPr>
          <w:rPr>
            <w:rFonts w:ascii="Cambria Math" w:hAnsi="Cambria Math"/>
            <w:lang w:eastAsia="en-AU"/>
          </w:rPr>
          <m:t xml:space="preserve"> = </m:t>
        </m:r>
        <m:f>
          <m:fPr>
            <m:ctrlPr>
              <w:rPr>
                <w:rFonts w:ascii="Cambria Math" w:hAnsi="Cambria Math"/>
                <w:lang w:eastAsia="en-AU"/>
              </w:rPr>
            </m:ctrlPr>
          </m:fPr>
          <m:num>
            <m:r>
              <w:rPr>
                <w:rFonts w:ascii="Cambria Math" w:hAnsi="Cambria Math"/>
                <w:lang w:eastAsia="en-AU"/>
              </w:rPr>
              <m:t>q</m:t>
            </m:r>
          </m:num>
          <m:den>
            <m:r>
              <w:rPr>
                <w:rFonts w:ascii="Cambria Math" w:hAnsi="Cambria Math"/>
                <w:lang w:eastAsia="en-AU"/>
              </w:rPr>
              <m:t>n</m:t>
            </m:r>
          </m:den>
        </m:f>
        <m:r>
          <m:rPr>
            <m:sty m:val="p"/>
          </m:rPr>
          <w:rPr>
            <w:rFonts w:ascii="Cambria Math" w:hAnsi="Cambria Math"/>
            <w:lang w:eastAsia="en-AU"/>
          </w:rPr>
          <m:t xml:space="preserve">  </m:t>
        </m:r>
        <m:r>
          <m:rPr>
            <m:sty m:val="p"/>
          </m:rPr>
          <w:rPr>
            <w:rFonts w:ascii="Cambria Math" w:hAnsi="Cambria Math"/>
            <w:lang w:eastAsia="en-AU"/>
          </w:rPr>
          <m:t xml:space="preserve"> </m:t>
        </m:r>
      </m:oMath>
      <w:r>
        <w:rPr>
          <w:lang w:eastAsia="en-AU"/>
        </w:rPr>
        <w:t>where n is moles of fuel burnt</w:t>
      </w:r>
    </w:p>
    <w:p w14:paraId="4A6DF63E" w14:textId="77777777" w:rsidR="00C7158E" w:rsidRDefault="00C7158E" w:rsidP="00C7158E">
      <w:pPr>
        <w:pStyle w:val="ListNumber"/>
        <w:numPr>
          <w:ilvl w:val="0"/>
          <w:numId w:val="19"/>
        </w:numPr>
        <w:rPr>
          <w:lang w:eastAsia="en-AU"/>
        </w:rPr>
      </w:pPr>
      <w:r>
        <w:rPr>
          <w:lang w:eastAsia="en-AU"/>
        </w:rPr>
        <w:t>Repeat 3 times for ethanol</w:t>
      </w:r>
    </w:p>
    <w:p w14:paraId="778C7E8A" w14:textId="77777777" w:rsidR="00C7158E" w:rsidRDefault="00C7158E" w:rsidP="00C7158E">
      <w:pPr>
        <w:pStyle w:val="ListNumber"/>
        <w:numPr>
          <w:ilvl w:val="0"/>
          <w:numId w:val="19"/>
        </w:numPr>
        <w:rPr>
          <w:lang w:eastAsia="en-AU"/>
        </w:rPr>
      </w:pPr>
      <w:r>
        <w:rPr>
          <w:lang w:eastAsia="en-AU"/>
        </w:rPr>
        <w:t>Repeat for other alcohols, such as propanol, butanol and pentanol</w:t>
      </w:r>
    </w:p>
    <w:p w14:paraId="63DF6D84" w14:textId="77777777" w:rsidR="00C7158E" w:rsidRDefault="00C7158E" w:rsidP="00C7158E">
      <w:pPr>
        <w:pStyle w:val="ListNumber"/>
        <w:numPr>
          <w:ilvl w:val="0"/>
          <w:numId w:val="19"/>
        </w:numPr>
        <w:rPr>
          <w:lang w:eastAsia="en-AU"/>
        </w:rPr>
      </w:pPr>
      <w:r>
        <w:rPr>
          <w:lang w:eastAsia="en-AU"/>
        </w:rPr>
        <w:t>The data may be graphed to identify trends</w:t>
      </w:r>
    </w:p>
    <w:p w14:paraId="0D7944B0" w14:textId="77777777" w:rsidR="00C7158E" w:rsidRDefault="00C7158E" w:rsidP="00C7158E">
      <w:pPr>
        <w:pStyle w:val="ListNumber"/>
        <w:numPr>
          <w:ilvl w:val="0"/>
          <w:numId w:val="0"/>
        </w:numPr>
        <w:rPr>
          <w:lang w:eastAsia="en-AU"/>
        </w:rPr>
      </w:pPr>
    </w:p>
    <w:p w14:paraId="004CBE5A" w14:textId="77777777" w:rsidR="00C7158E" w:rsidRDefault="00C7158E" w:rsidP="00C7158E">
      <w:pPr>
        <w:pStyle w:val="ListNumber"/>
        <w:numPr>
          <w:ilvl w:val="0"/>
          <w:numId w:val="0"/>
        </w:numPr>
        <w:rPr>
          <w:lang w:eastAsia="en-AU"/>
        </w:rPr>
      </w:pPr>
      <w:r>
        <w:rPr>
          <w:lang w:eastAsia="en-AU"/>
        </w:rPr>
        <w:t xml:space="preserve">Discussion: </w:t>
      </w:r>
    </w:p>
    <w:p w14:paraId="1B2F2ED5" w14:textId="77777777" w:rsidR="00C7158E" w:rsidRDefault="00C7158E" w:rsidP="00C7158E">
      <w:pPr>
        <w:rPr>
          <w:lang w:eastAsia="en-AU"/>
        </w:rPr>
      </w:pPr>
      <w:r>
        <w:rPr>
          <w:lang w:eastAsia="en-AU"/>
        </w:rPr>
        <w:t xml:space="preserve">By repeating the experiment several times and taking average, for a variety of straight-chain alcohols, the results of the experiment can be averaged, reducing error. The controlling of all variables listed, only changing the type of alcohol, and measuring temperature change the investigation should ensure the experiment is valid, however, the assumption that all the heat released from the burning of the alcohol is absorbed by the water, led to random errors in the experiment.  The alcohols used should be all primary alcohols to improve validity of the method. The accuracy of the temperature measurements could have been improved using a calibrated digital thermometer. Heat was lost to the surroundings, including the copper container. The heat gained by the container can be calculated and factored in to the calculation to improve the validity of the method. On plotting the results, regardless of the experimental error and a lack of accuracy, there is a clear trend demonstrating that the enthalpy of combustion is proportional to the mass of the alcohol, demonstrating that the procedure is a reasonable model. </w:t>
      </w:r>
    </w:p>
    <w:p w14:paraId="7C245454" w14:textId="77777777" w:rsidR="00C7158E" w:rsidRPr="00A343A1" w:rsidRDefault="00C7158E" w:rsidP="00C7158E">
      <w:pPr>
        <w:pStyle w:val="ListNumber"/>
        <w:numPr>
          <w:ilvl w:val="0"/>
          <w:numId w:val="0"/>
        </w:numPr>
        <w:ind w:left="717"/>
        <w:rPr>
          <w:lang w:eastAsia="en-AU"/>
        </w:rPr>
      </w:pPr>
    </w:p>
    <w:p w14:paraId="18C41686" w14:textId="530730FB" w:rsidR="00C7158E" w:rsidRDefault="00C7158E" w:rsidP="00C7158E">
      <w:pPr>
        <w:pStyle w:val="Heading3"/>
        <w:pageBreakBefore/>
        <w:rPr>
          <w:lang w:eastAsia="en-AU"/>
        </w:rPr>
      </w:pPr>
      <w:r w:rsidRPr="00CF1F97">
        <w:rPr>
          <w:lang w:eastAsia="en-AU"/>
        </w:rPr>
        <w:lastRenderedPageBreak/>
        <w:t>Question</w:t>
      </w:r>
      <w:r>
        <w:rPr>
          <w:lang w:eastAsia="en-AU"/>
        </w:rPr>
        <w:t xml:space="preserve"> 24 (9 </w:t>
      </w:r>
      <w:r w:rsidR="008D0377">
        <w:rPr>
          <w:lang w:eastAsia="en-AU"/>
        </w:rPr>
        <w:t>marks)</w:t>
      </w:r>
    </w:p>
    <w:p w14:paraId="35A0DDD5" w14:textId="77777777" w:rsidR="00C7158E" w:rsidRPr="00BF2C06" w:rsidRDefault="00C7158E" w:rsidP="00C7158E">
      <w:pPr>
        <w:rPr>
          <w:lang w:eastAsia="en-AU"/>
        </w:rPr>
      </w:pPr>
      <w:r>
        <w:rPr>
          <w:lang w:eastAsia="en-AU"/>
        </w:rPr>
        <w:t xml:space="preserve">Methanol and butanoic acid are reacted together using a catalyst. The mixture is heated, and the products are refluxed. </w:t>
      </w:r>
    </w:p>
    <w:p w14:paraId="776B1555" w14:textId="77777777" w:rsidR="00C7158E" w:rsidRDefault="00C7158E" w:rsidP="00C7158E">
      <w:pPr>
        <w:spacing w:before="0"/>
        <w:rPr>
          <w:rFonts w:eastAsia="Times New Roman" w:cs="Arial"/>
          <w:lang w:eastAsia="en-AU"/>
        </w:rPr>
      </w:pPr>
      <w:r>
        <w:rPr>
          <w:rFonts w:eastAsia="Times New Roman" w:cs="Arial"/>
          <w:lang w:eastAsia="en-AU"/>
        </w:rPr>
        <w:t>a. Using a chemical equation, d</w:t>
      </w:r>
      <w:r w:rsidRPr="00CF1F97">
        <w:rPr>
          <w:rFonts w:eastAsia="Times New Roman" w:cs="Arial"/>
          <w:lang w:eastAsia="en-AU"/>
        </w:rPr>
        <w:t>escribe the res</w:t>
      </w:r>
      <w:r>
        <w:rPr>
          <w:rFonts w:eastAsia="Times New Roman" w:cs="Arial"/>
          <w:lang w:eastAsia="en-AU"/>
        </w:rPr>
        <w:t>ults expected for this reaction. (2 marks)</w:t>
      </w:r>
    </w:p>
    <w:p w14:paraId="621E5FBA" w14:textId="77777777" w:rsidR="00C7158E" w:rsidRPr="00CF1F97" w:rsidRDefault="00C7158E" w:rsidP="00C7158E">
      <w:pPr>
        <w:spacing w:before="0"/>
        <w:rPr>
          <w:rFonts w:eastAsia="Times New Roman" w:cs="Arial"/>
          <w:lang w:eastAsia="en-AU"/>
        </w:rPr>
      </w:pPr>
      <w:r>
        <w:rPr>
          <w:rFonts w:eastAsia="Times New Roman" w:cs="Arial"/>
          <w:lang w:eastAsia="en-AU"/>
        </w:rPr>
        <w:t>b. J</w:t>
      </w:r>
      <w:r w:rsidRPr="00CF1F97">
        <w:rPr>
          <w:rFonts w:eastAsia="Times New Roman" w:cs="Arial"/>
          <w:lang w:eastAsia="en-AU"/>
        </w:rPr>
        <w:t>ustify the use of the</w:t>
      </w:r>
      <w:r>
        <w:rPr>
          <w:rFonts w:eastAsia="Times New Roman" w:cs="Arial"/>
          <w:lang w:eastAsia="en-AU"/>
        </w:rPr>
        <w:t xml:space="preserve"> refluxing apparatus. (2</w:t>
      </w:r>
      <w:r w:rsidRPr="00CF1F97">
        <w:rPr>
          <w:rFonts w:eastAsia="Times New Roman" w:cs="Arial"/>
          <w:lang w:eastAsia="en-AU"/>
        </w:rPr>
        <w:t xml:space="preserve"> marks)</w:t>
      </w:r>
    </w:p>
    <w:p w14:paraId="424B5A88" w14:textId="77777777" w:rsidR="00C7158E" w:rsidRPr="00CF1F97" w:rsidRDefault="00C7158E" w:rsidP="00C7158E">
      <w:pPr>
        <w:spacing w:before="0"/>
        <w:rPr>
          <w:rFonts w:eastAsia="Times New Roman" w:cs="Arial"/>
          <w:lang w:eastAsia="en-AU"/>
        </w:rPr>
      </w:pPr>
      <w:r>
        <w:rPr>
          <w:rFonts w:eastAsia="Times New Roman" w:cs="Arial"/>
          <w:lang w:eastAsia="en-AU"/>
        </w:rPr>
        <w:t>c. Explain the reactions conditions and h</w:t>
      </w:r>
      <w:r w:rsidRPr="00CF1F97">
        <w:rPr>
          <w:rFonts w:eastAsia="Times New Roman" w:cs="Arial"/>
          <w:lang w:eastAsia="en-AU"/>
        </w:rPr>
        <w:t xml:space="preserve">ow the chemical risks </w:t>
      </w:r>
      <w:r>
        <w:rPr>
          <w:rFonts w:eastAsia="Times New Roman" w:cs="Arial"/>
          <w:lang w:eastAsia="en-AU"/>
        </w:rPr>
        <w:t>may be</w:t>
      </w:r>
      <w:r w:rsidRPr="00CF1F97">
        <w:rPr>
          <w:rFonts w:eastAsia="Times New Roman" w:cs="Arial"/>
          <w:lang w:eastAsia="en-AU"/>
        </w:rPr>
        <w:t xml:space="preserve"> safely </w:t>
      </w:r>
      <w:r>
        <w:rPr>
          <w:rFonts w:eastAsia="Times New Roman" w:cs="Arial"/>
          <w:lang w:eastAsia="en-AU"/>
        </w:rPr>
        <w:t>managed. Also describe, with the aid of an annotated diagram,</w:t>
      </w:r>
      <w:r w:rsidRPr="00CF1F97">
        <w:rPr>
          <w:rFonts w:eastAsia="Times New Roman" w:cs="Arial"/>
          <w:lang w:eastAsia="en-AU"/>
        </w:rPr>
        <w:t xml:space="preserve"> </w:t>
      </w:r>
      <w:r>
        <w:rPr>
          <w:rFonts w:eastAsia="Times New Roman" w:cs="Arial"/>
          <w:lang w:eastAsia="en-AU"/>
        </w:rPr>
        <w:t xml:space="preserve">how to </w:t>
      </w:r>
      <w:r w:rsidRPr="00CF1F97">
        <w:rPr>
          <w:rFonts w:eastAsia="Times New Roman" w:cs="Arial"/>
          <w:lang w:eastAsia="en-AU"/>
        </w:rPr>
        <w:t>carry out this r</w:t>
      </w:r>
      <w:r>
        <w:rPr>
          <w:rFonts w:eastAsia="Times New Roman" w:cs="Arial"/>
          <w:lang w:eastAsia="en-AU"/>
        </w:rPr>
        <w:t xml:space="preserve">eaction efficiently in a school laboratory. </w:t>
      </w:r>
      <w:r w:rsidRPr="00CF1F97">
        <w:rPr>
          <w:rFonts w:eastAsia="Times New Roman" w:cs="Arial"/>
          <w:lang w:eastAsia="en-AU"/>
        </w:rPr>
        <w:t>(4 marks)</w:t>
      </w:r>
    </w:p>
    <w:p w14:paraId="5FDCE5D3" w14:textId="77777777" w:rsidR="00C7158E" w:rsidRPr="005A7FD0" w:rsidRDefault="00C7158E" w:rsidP="00C7158E">
      <w:pPr>
        <w:pStyle w:val="Heading4"/>
        <w:rPr>
          <w:lang w:eastAsia="en-AU"/>
        </w:rPr>
      </w:pPr>
      <w:r w:rsidRPr="00E359FF">
        <w:rPr>
          <w:lang w:eastAsia="en-AU"/>
        </w:rPr>
        <w:t>Marking Criteria and Sample answer</w:t>
      </w:r>
    </w:p>
    <w:tbl>
      <w:tblPr>
        <w:tblW w:w="9697"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9"/>
        <w:gridCol w:w="1418"/>
      </w:tblGrid>
      <w:tr w:rsidR="00C7158E" w:rsidRPr="00D056C9" w14:paraId="074111C3" w14:textId="77777777" w:rsidTr="00BE3E88">
        <w:tc>
          <w:tcPr>
            <w:tcW w:w="82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9C85D" w14:textId="77777777" w:rsidR="00C7158E" w:rsidRPr="00D056C9" w:rsidRDefault="00C7158E" w:rsidP="00BE3E88">
            <w:pPr>
              <w:pStyle w:val="Tableheading"/>
            </w:pPr>
            <w:r w:rsidRPr="00D056C9">
              <w:t>Criteria (a)</w:t>
            </w:r>
          </w:p>
        </w:tc>
        <w:tc>
          <w:tcPr>
            <w:tcW w:w="1418" w:type="dxa"/>
            <w:tcBorders>
              <w:top w:val="single" w:sz="6" w:space="0" w:color="auto"/>
              <w:left w:val="nil"/>
              <w:bottom w:val="single" w:sz="6" w:space="0" w:color="auto"/>
              <w:right w:val="single" w:sz="6" w:space="0" w:color="auto"/>
            </w:tcBorders>
            <w:shd w:val="clear" w:color="auto" w:fill="auto"/>
            <w:vAlign w:val="center"/>
            <w:hideMark/>
          </w:tcPr>
          <w:p w14:paraId="4D38632A" w14:textId="77777777" w:rsidR="00C7158E" w:rsidRPr="00D056C9" w:rsidRDefault="00C7158E" w:rsidP="00BE3E88">
            <w:pPr>
              <w:pStyle w:val="Tableheading"/>
            </w:pPr>
            <w:r w:rsidRPr="00D056C9">
              <w:t>Marks</w:t>
            </w:r>
          </w:p>
        </w:tc>
      </w:tr>
      <w:tr w:rsidR="00C7158E" w:rsidRPr="00D056C9" w14:paraId="13B63531" w14:textId="77777777" w:rsidTr="00BE3E88">
        <w:tc>
          <w:tcPr>
            <w:tcW w:w="8279" w:type="dxa"/>
            <w:tcBorders>
              <w:top w:val="nil"/>
              <w:left w:val="single" w:sz="6" w:space="0" w:color="auto"/>
              <w:bottom w:val="single" w:sz="6" w:space="0" w:color="auto"/>
              <w:right w:val="single" w:sz="6" w:space="0" w:color="auto"/>
            </w:tcBorders>
            <w:shd w:val="clear" w:color="auto" w:fill="auto"/>
            <w:hideMark/>
          </w:tcPr>
          <w:p w14:paraId="66530E99" w14:textId="77777777" w:rsidR="00C7158E" w:rsidRDefault="00C7158E" w:rsidP="00BE3E88">
            <w:pPr>
              <w:pStyle w:val="List"/>
            </w:pPr>
            <w:r>
              <w:t>Correct equation with states and showing functional groups</w:t>
            </w:r>
          </w:p>
          <w:p w14:paraId="1B63FC98" w14:textId="77777777" w:rsidR="00C7158E" w:rsidRPr="00C65239" w:rsidRDefault="00C7158E" w:rsidP="00BE3E88">
            <w:pPr>
              <w:pStyle w:val="List"/>
            </w:pPr>
            <w:r>
              <w:t>Describes an observation of the product or reactants</w:t>
            </w:r>
          </w:p>
        </w:tc>
        <w:tc>
          <w:tcPr>
            <w:tcW w:w="1418" w:type="dxa"/>
            <w:tcBorders>
              <w:top w:val="nil"/>
              <w:left w:val="nil"/>
              <w:bottom w:val="single" w:sz="6" w:space="0" w:color="auto"/>
              <w:right w:val="single" w:sz="6" w:space="0" w:color="auto"/>
            </w:tcBorders>
            <w:shd w:val="clear" w:color="auto" w:fill="auto"/>
            <w:vAlign w:val="center"/>
            <w:hideMark/>
          </w:tcPr>
          <w:p w14:paraId="65DE141B" w14:textId="77777777" w:rsidR="00C7158E" w:rsidRPr="00D056C9" w:rsidRDefault="00C7158E" w:rsidP="00BE3E88">
            <w:pPr>
              <w:pStyle w:val="Tabletext"/>
            </w:pPr>
            <w:r w:rsidRPr="00D056C9">
              <w:t>2</w:t>
            </w:r>
          </w:p>
        </w:tc>
      </w:tr>
      <w:tr w:rsidR="00C7158E" w:rsidRPr="00D056C9" w14:paraId="174FA833" w14:textId="77777777" w:rsidTr="00BE3E88">
        <w:tc>
          <w:tcPr>
            <w:tcW w:w="8279" w:type="dxa"/>
            <w:tcBorders>
              <w:top w:val="nil"/>
              <w:left w:val="single" w:sz="6" w:space="0" w:color="auto"/>
              <w:bottom w:val="single" w:sz="6" w:space="0" w:color="auto"/>
              <w:right w:val="single" w:sz="6" w:space="0" w:color="auto"/>
            </w:tcBorders>
            <w:shd w:val="clear" w:color="auto" w:fill="auto"/>
            <w:hideMark/>
          </w:tcPr>
          <w:p w14:paraId="5023430F" w14:textId="77777777" w:rsidR="00C7158E" w:rsidRDefault="00C7158E" w:rsidP="00BE3E88">
            <w:pPr>
              <w:pStyle w:val="List"/>
            </w:pPr>
            <w:r>
              <w:t>Substantially correct equation OR</w:t>
            </w:r>
          </w:p>
          <w:p w14:paraId="73D0815E" w14:textId="77777777" w:rsidR="00C7158E" w:rsidRPr="00C65239" w:rsidRDefault="00C7158E" w:rsidP="00BE3E88">
            <w:pPr>
              <w:pStyle w:val="List"/>
            </w:pPr>
            <w:r>
              <w:t>Observation of reactants or products</w:t>
            </w:r>
          </w:p>
        </w:tc>
        <w:tc>
          <w:tcPr>
            <w:tcW w:w="1418" w:type="dxa"/>
            <w:tcBorders>
              <w:top w:val="nil"/>
              <w:left w:val="nil"/>
              <w:bottom w:val="single" w:sz="6" w:space="0" w:color="auto"/>
              <w:right w:val="single" w:sz="6" w:space="0" w:color="auto"/>
            </w:tcBorders>
            <w:shd w:val="clear" w:color="auto" w:fill="auto"/>
            <w:vAlign w:val="center"/>
            <w:hideMark/>
          </w:tcPr>
          <w:p w14:paraId="20FFFB12" w14:textId="77777777" w:rsidR="00C7158E" w:rsidRPr="00D056C9" w:rsidRDefault="00C7158E" w:rsidP="00BE3E88">
            <w:pPr>
              <w:pStyle w:val="Tabletext"/>
            </w:pPr>
            <w:r w:rsidRPr="00D056C9">
              <w:t>1</w:t>
            </w:r>
          </w:p>
        </w:tc>
      </w:tr>
    </w:tbl>
    <w:p w14:paraId="65F46B04" w14:textId="77777777" w:rsidR="00C7158E" w:rsidRDefault="00C7158E" w:rsidP="00C7158E">
      <w:pPr>
        <w:pStyle w:val="NoSpacing"/>
        <w:rPr>
          <w:lang w:eastAsia="en-AU"/>
        </w:rPr>
      </w:pPr>
    </w:p>
    <w:p w14:paraId="6CBA6506" w14:textId="77777777" w:rsidR="00C7158E" w:rsidRDefault="00C7158E" w:rsidP="00C7158E">
      <w:pPr>
        <w:spacing w:before="0"/>
        <w:jc w:val="center"/>
        <w:rPr>
          <w:rFonts w:eastAsia="Times New Roman" w:cs="Arial"/>
          <w:lang w:eastAsia="en-AU"/>
        </w:rPr>
      </w:pPr>
      <w:r>
        <w:rPr>
          <w:rFonts w:eastAsia="Times New Roman" w:cs="Arial"/>
          <w:lang w:eastAsia="en-AU"/>
        </w:rPr>
        <w:t>methanol + butanoic acid</w:t>
      </w:r>
      <m:oMath>
        <m:r>
          <w:rPr>
            <w:rFonts w:ascii="Cambria Math" w:eastAsia="Times New Roman" w:hAnsi="Cambria Math" w:cs="Arial"/>
            <w:lang w:eastAsia="en-AU"/>
          </w:rPr>
          <m:t xml:space="preserve"> </m:t>
        </m:r>
        <m:r>
          <w:rPr>
            <w:rFonts w:ascii="Cambria Math" w:eastAsia="Times New Roman" w:hAnsi="Cambria Math" w:cs="Times New Roman"/>
            <w:lang w:eastAsia="en-AU"/>
          </w:rPr>
          <m:t>↔</m:t>
        </m:r>
        <m:r>
          <w:rPr>
            <w:rFonts w:ascii="Cambria Math" w:eastAsia="Times New Roman" w:hAnsi="Cambria Math" w:cs="Arial"/>
            <w:lang w:eastAsia="en-AU"/>
          </w:rPr>
          <m:t xml:space="preserve"> </m:t>
        </m:r>
      </m:oMath>
      <w:r>
        <w:rPr>
          <w:rFonts w:eastAsia="Times New Roman" w:cs="Arial"/>
          <w:lang w:eastAsia="en-AU"/>
        </w:rPr>
        <w:t>methyl butanoate + water</w:t>
      </w:r>
    </w:p>
    <w:p w14:paraId="45C27896" w14:textId="77777777" w:rsidR="00C7158E" w:rsidRDefault="00C7158E" w:rsidP="00C7158E">
      <w:pPr>
        <w:spacing w:before="0"/>
        <w:jc w:val="center"/>
        <w:rPr>
          <w:rFonts w:eastAsia="Times New Roman" w:cs="Arial"/>
          <w:lang w:eastAsia="en-AU"/>
        </w:rPr>
      </w:pPr>
      <w:r>
        <w:rPr>
          <w:noProof/>
          <w:lang w:eastAsia="en-AU"/>
        </w:rPr>
        <w:drawing>
          <wp:inline distT="0" distB="0" distL="0" distR="0" wp14:anchorId="2B7BE84E" wp14:editId="4B8BBF4B">
            <wp:extent cx="5507542" cy="721624"/>
            <wp:effectExtent l="0" t="0" r="0" b="2540"/>
            <wp:docPr id="36" name="Picture 36" descr="Condensed structural formulae showing functional groups." title="reaction of methanol and butanoic ac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4932" cy="727833"/>
                    </a:xfrm>
                    <a:prstGeom prst="rect">
                      <a:avLst/>
                    </a:prstGeom>
                  </pic:spPr>
                </pic:pic>
              </a:graphicData>
            </a:graphic>
          </wp:inline>
        </w:drawing>
      </w:r>
    </w:p>
    <w:p w14:paraId="5098F16D" w14:textId="77777777" w:rsidR="00C7158E" w:rsidRPr="00606F8A" w:rsidRDefault="00C7158E" w:rsidP="00C7158E">
      <w:pPr>
        <w:spacing w:before="0"/>
        <w:rPr>
          <w:rFonts w:eastAsia="Times New Roman" w:cs="Arial"/>
          <w:vertAlign w:val="subscript"/>
          <w:lang w:eastAsia="en-AU"/>
        </w:rPr>
      </w:pPr>
      <w:r>
        <w:rPr>
          <w:rFonts w:eastAsia="Times New Roman" w:cs="Arial"/>
          <w:lang w:eastAsia="en-AU"/>
        </w:rPr>
        <w:t xml:space="preserve">The smell of the contents changes from pungent vomit-like smell of butanoic acid to a sweet fruity smell. The thermometer near the top registers the boiling point of the ester. </w:t>
      </w:r>
    </w:p>
    <w:p w14:paraId="1672C1C2" w14:textId="77777777" w:rsidR="00C7158E" w:rsidRDefault="00C7158E" w:rsidP="00C7158E">
      <w:pPr>
        <w:pStyle w:val="NoSpacing"/>
        <w:rPr>
          <w:rFonts w:eastAsia="Times New Roman" w:cs="Arial"/>
          <w:lang w:eastAsia="en-AU"/>
        </w:rPr>
      </w:pPr>
    </w:p>
    <w:tbl>
      <w:tblPr>
        <w:tblW w:w="9697"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9"/>
        <w:gridCol w:w="1418"/>
      </w:tblGrid>
      <w:tr w:rsidR="00C7158E" w:rsidRPr="00D056C9" w14:paraId="641CA82F" w14:textId="77777777" w:rsidTr="00BE3E88">
        <w:tc>
          <w:tcPr>
            <w:tcW w:w="82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FFD2D" w14:textId="77777777" w:rsidR="00C7158E" w:rsidRPr="00D056C9" w:rsidRDefault="00C7158E" w:rsidP="00BE3E88">
            <w:pPr>
              <w:pStyle w:val="Tableheading"/>
            </w:pPr>
            <w:r w:rsidRPr="00D056C9">
              <w:t>Criteria</w:t>
            </w:r>
            <w:r>
              <w:t xml:space="preserve"> (b</w:t>
            </w:r>
            <w:r w:rsidRPr="00D056C9">
              <w:t>)</w:t>
            </w:r>
          </w:p>
        </w:tc>
        <w:tc>
          <w:tcPr>
            <w:tcW w:w="1418" w:type="dxa"/>
            <w:tcBorders>
              <w:top w:val="single" w:sz="6" w:space="0" w:color="auto"/>
              <w:left w:val="nil"/>
              <w:bottom w:val="single" w:sz="6" w:space="0" w:color="auto"/>
              <w:right w:val="single" w:sz="6" w:space="0" w:color="auto"/>
            </w:tcBorders>
            <w:shd w:val="clear" w:color="auto" w:fill="auto"/>
            <w:vAlign w:val="center"/>
            <w:hideMark/>
          </w:tcPr>
          <w:p w14:paraId="08208F0D" w14:textId="77777777" w:rsidR="00C7158E" w:rsidRPr="00D056C9" w:rsidRDefault="00C7158E" w:rsidP="00BE3E88">
            <w:pPr>
              <w:pStyle w:val="Tableheading"/>
            </w:pPr>
            <w:r w:rsidRPr="00D056C9">
              <w:t>Marks</w:t>
            </w:r>
          </w:p>
        </w:tc>
      </w:tr>
      <w:tr w:rsidR="00C7158E" w:rsidRPr="00D056C9" w14:paraId="5F13BA26" w14:textId="77777777" w:rsidTr="00BE3E88">
        <w:tc>
          <w:tcPr>
            <w:tcW w:w="8279" w:type="dxa"/>
            <w:tcBorders>
              <w:top w:val="nil"/>
              <w:left w:val="single" w:sz="6" w:space="0" w:color="auto"/>
              <w:bottom w:val="single" w:sz="6" w:space="0" w:color="auto"/>
              <w:right w:val="single" w:sz="6" w:space="0" w:color="auto"/>
            </w:tcBorders>
            <w:shd w:val="clear" w:color="auto" w:fill="auto"/>
            <w:hideMark/>
          </w:tcPr>
          <w:p w14:paraId="3A6CF156" w14:textId="77777777" w:rsidR="00C7158E" w:rsidRPr="00D056C9" w:rsidRDefault="00C7158E" w:rsidP="00BE3E88">
            <w:pPr>
              <w:pStyle w:val="List"/>
            </w:pPr>
            <w:r w:rsidRPr="00D056C9">
              <w:t>states reasons to justify the use of the refluxing apparatus</w:t>
            </w:r>
          </w:p>
        </w:tc>
        <w:tc>
          <w:tcPr>
            <w:tcW w:w="1418" w:type="dxa"/>
            <w:tcBorders>
              <w:top w:val="nil"/>
              <w:left w:val="nil"/>
              <w:bottom w:val="single" w:sz="6" w:space="0" w:color="auto"/>
              <w:right w:val="single" w:sz="6" w:space="0" w:color="auto"/>
            </w:tcBorders>
            <w:shd w:val="clear" w:color="auto" w:fill="auto"/>
            <w:vAlign w:val="center"/>
            <w:hideMark/>
          </w:tcPr>
          <w:p w14:paraId="0073370E" w14:textId="77777777" w:rsidR="00C7158E" w:rsidRPr="00D056C9" w:rsidRDefault="00C7158E" w:rsidP="00BE3E88">
            <w:pPr>
              <w:pStyle w:val="Tabletext"/>
            </w:pPr>
            <w:r>
              <w:t>2</w:t>
            </w:r>
          </w:p>
        </w:tc>
      </w:tr>
      <w:tr w:rsidR="00C7158E" w:rsidRPr="00D056C9" w14:paraId="14845955" w14:textId="77777777" w:rsidTr="00BE3E88">
        <w:tc>
          <w:tcPr>
            <w:tcW w:w="8279" w:type="dxa"/>
            <w:tcBorders>
              <w:top w:val="nil"/>
              <w:left w:val="single" w:sz="6" w:space="0" w:color="auto"/>
              <w:bottom w:val="single" w:sz="6" w:space="0" w:color="auto"/>
              <w:right w:val="single" w:sz="6" w:space="0" w:color="auto"/>
            </w:tcBorders>
            <w:shd w:val="clear" w:color="auto" w:fill="auto"/>
            <w:hideMark/>
          </w:tcPr>
          <w:p w14:paraId="12D92823" w14:textId="77777777" w:rsidR="00C7158E" w:rsidRPr="00D056C9" w:rsidRDefault="00C7158E" w:rsidP="00BE3E88">
            <w:pPr>
              <w:pStyle w:val="List"/>
            </w:pPr>
            <w:r w:rsidRPr="00D056C9">
              <w:t>some relevant information</w:t>
            </w:r>
          </w:p>
        </w:tc>
        <w:tc>
          <w:tcPr>
            <w:tcW w:w="1418" w:type="dxa"/>
            <w:tcBorders>
              <w:top w:val="nil"/>
              <w:left w:val="nil"/>
              <w:bottom w:val="single" w:sz="6" w:space="0" w:color="auto"/>
              <w:right w:val="single" w:sz="6" w:space="0" w:color="auto"/>
            </w:tcBorders>
            <w:shd w:val="clear" w:color="auto" w:fill="auto"/>
            <w:vAlign w:val="center"/>
            <w:hideMark/>
          </w:tcPr>
          <w:p w14:paraId="2FE58DF9" w14:textId="77777777" w:rsidR="00C7158E" w:rsidRPr="00D056C9" w:rsidRDefault="00C7158E" w:rsidP="00BE3E88">
            <w:pPr>
              <w:pStyle w:val="Tabletext"/>
            </w:pPr>
            <w:r w:rsidRPr="00D056C9">
              <w:t>1</w:t>
            </w:r>
          </w:p>
        </w:tc>
      </w:tr>
    </w:tbl>
    <w:p w14:paraId="3463DD7C" w14:textId="77777777" w:rsidR="00C7158E" w:rsidRDefault="00C7158E" w:rsidP="00C7158E">
      <w:pPr>
        <w:pStyle w:val="ListNumber2"/>
        <w:numPr>
          <w:ilvl w:val="0"/>
          <w:numId w:val="0"/>
        </w:numPr>
        <w:rPr>
          <w:lang w:eastAsia="en-AU"/>
        </w:rPr>
      </w:pPr>
      <w:r>
        <w:rPr>
          <w:lang w:eastAsia="en-AU"/>
        </w:rPr>
        <w:t xml:space="preserve"> </w:t>
      </w:r>
    </w:p>
    <w:p w14:paraId="76349C16" w14:textId="77777777" w:rsidR="00C7158E" w:rsidRDefault="00C7158E" w:rsidP="00C7158E">
      <w:pPr>
        <w:pStyle w:val="ListNumber2"/>
        <w:numPr>
          <w:ilvl w:val="0"/>
          <w:numId w:val="0"/>
        </w:numPr>
        <w:rPr>
          <w:lang w:eastAsia="en-AU"/>
        </w:rPr>
      </w:pPr>
      <w:r>
        <w:rPr>
          <w:lang w:eastAsia="en-AU"/>
        </w:rPr>
        <w:t xml:space="preserve">Methanol and butanoic acid undergo </w:t>
      </w:r>
      <w:r w:rsidRPr="00CF1F97">
        <w:rPr>
          <w:lang w:eastAsia="en-AU"/>
        </w:rPr>
        <w:t xml:space="preserve">an esterification reaction to produce methyl butanoate. The esterification must be carried out </w:t>
      </w:r>
      <w:r>
        <w:rPr>
          <w:lang w:eastAsia="en-AU"/>
        </w:rPr>
        <w:t xml:space="preserve">in a refluxing apparatus, as heating is required to overcome the high activation energy of reaction and </w:t>
      </w:r>
      <w:r w:rsidRPr="00CF1F97">
        <w:rPr>
          <w:lang w:eastAsia="en-AU"/>
        </w:rPr>
        <w:t xml:space="preserve">because the reactants and ester product may be </w:t>
      </w:r>
      <w:r>
        <w:rPr>
          <w:lang w:eastAsia="en-AU"/>
        </w:rPr>
        <w:t xml:space="preserve">very </w:t>
      </w:r>
      <w:r w:rsidRPr="00CF1F97">
        <w:rPr>
          <w:lang w:eastAsia="en-AU"/>
        </w:rPr>
        <w:t>volatile</w:t>
      </w:r>
      <w:r>
        <w:rPr>
          <w:lang w:eastAsia="en-AU"/>
        </w:rPr>
        <w:t xml:space="preserve"> and easily lost when heated</w:t>
      </w:r>
      <w:r w:rsidRPr="00CF1F97">
        <w:rPr>
          <w:lang w:eastAsia="en-AU"/>
        </w:rPr>
        <w:t>. Refluxing is a process that involves heating a mixture in a vessel with a cooling condenser attached to prevent the loss of volatile substances by condensing them back into the reaction mixture. This allows the reaction to proce</w:t>
      </w:r>
      <w:r>
        <w:rPr>
          <w:lang w:eastAsia="en-AU"/>
        </w:rPr>
        <w:t>ed at much higher temperatures and returns the higher boiling point liquids back to the flask. O</w:t>
      </w:r>
      <w:r w:rsidRPr="00CF1F97">
        <w:rPr>
          <w:lang w:eastAsia="en-AU"/>
        </w:rPr>
        <w:t>therwise</w:t>
      </w:r>
      <w:r>
        <w:rPr>
          <w:lang w:eastAsia="en-AU"/>
        </w:rPr>
        <w:t>,</w:t>
      </w:r>
      <w:r w:rsidRPr="00CF1F97">
        <w:rPr>
          <w:lang w:eastAsia="en-AU"/>
        </w:rPr>
        <w:t xml:space="preserve"> all the </w:t>
      </w:r>
      <w:r>
        <w:rPr>
          <w:lang w:eastAsia="en-AU"/>
        </w:rPr>
        <w:t xml:space="preserve">contents </w:t>
      </w:r>
      <w:r w:rsidRPr="00CF1F97">
        <w:rPr>
          <w:lang w:eastAsia="en-AU"/>
        </w:rPr>
        <w:t xml:space="preserve">would simply </w:t>
      </w:r>
      <w:r w:rsidRPr="00CF1F97">
        <w:rPr>
          <w:lang w:eastAsia="en-AU"/>
        </w:rPr>
        <w:lastRenderedPageBreak/>
        <w:t>evaporate into the atmosphere and the react</w:t>
      </w:r>
      <w:r>
        <w:rPr>
          <w:lang w:eastAsia="en-AU"/>
        </w:rPr>
        <w:t>ion products would be lost.</w:t>
      </w:r>
      <w:r w:rsidRPr="001B2FB5">
        <w:rPr>
          <w:lang w:eastAsia="en-AU"/>
        </w:rPr>
        <w:t xml:space="preserve"> </w:t>
      </w:r>
      <w:r w:rsidRPr="00CF1F97">
        <w:rPr>
          <w:lang w:eastAsia="en-AU"/>
        </w:rPr>
        <w:t xml:space="preserve">The reflux apparatus </w:t>
      </w:r>
      <w:r>
        <w:rPr>
          <w:lang w:eastAsia="en-AU"/>
        </w:rPr>
        <w:t>prevents gas build-</w:t>
      </w:r>
      <w:r w:rsidRPr="00CF1F97">
        <w:rPr>
          <w:lang w:eastAsia="en-AU"/>
        </w:rPr>
        <w:t>up</w:t>
      </w:r>
      <w:r>
        <w:rPr>
          <w:lang w:eastAsia="en-AU"/>
        </w:rPr>
        <w:t>,</w:t>
      </w:r>
      <w:r w:rsidRPr="00CF1F97">
        <w:rPr>
          <w:lang w:eastAsia="en-AU"/>
        </w:rPr>
        <w:t xml:space="preserve"> </w:t>
      </w:r>
      <w:r>
        <w:rPr>
          <w:lang w:eastAsia="en-AU"/>
        </w:rPr>
        <w:t>which could cause an explosion.</w:t>
      </w:r>
    </w:p>
    <w:tbl>
      <w:tblPr>
        <w:tblpPr w:leftFromText="180" w:rightFromText="180" w:vertAnchor="text" w:horzAnchor="margin" w:tblpXSpec="center" w:tblpY="245"/>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417"/>
      </w:tblGrid>
      <w:tr w:rsidR="00C7158E" w:rsidRPr="00D056C9" w14:paraId="4161CFAE" w14:textId="77777777" w:rsidTr="00BE3E88">
        <w:tc>
          <w:tcPr>
            <w:tcW w:w="82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4E11E" w14:textId="77777777" w:rsidR="00C7158E" w:rsidRPr="00D056C9" w:rsidRDefault="00C7158E" w:rsidP="00BE3E88">
            <w:pPr>
              <w:pStyle w:val="Tableheading"/>
            </w:pPr>
            <w:r>
              <w:t>Criteria (c</w:t>
            </w:r>
            <w:r w:rsidRPr="00D056C9">
              <w:t>)</w:t>
            </w:r>
          </w:p>
        </w:tc>
        <w:tc>
          <w:tcPr>
            <w:tcW w:w="1417" w:type="dxa"/>
            <w:tcBorders>
              <w:top w:val="single" w:sz="6" w:space="0" w:color="auto"/>
              <w:left w:val="nil"/>
              <w:bottom w:val="single" w:sz="6" w:space="0" w:color="auto"/>
              <w:right w:val="single" w:sz="6" w:space="0" w:color="auto"/>
            </w:tcBorders>
            <w:shd w:val="clear" w:color="auto" w:fill="auto"/>
            <w:vAlign w:val="center"/>
            <w:hideMark/>
          </w:tcPr>
          <w:p w14:paraId="624D0FBE" w14:textId="77777777" w:rsidR="00C7158E" w:rsidRPr="00D056C9" w:rsidRDefault="00C7158E" w:rsidP="00BE3E88">
            <w:pPr>
              <w:pStyle w:val="Tableheading"/>
            </w:pPr>
            <w:r w:rsidRPr="00D056C9">
              <w:t>Marks</w:t>
            </w:r>
          </w:p>
        </w:tc>
      </w:tr>
      <w:tr w:rsidR="00C7158E" w:rsidRPr="00D056C9" w14:paraId="57B8AB58"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60691003" w14:textId="77777777" w:rsidR="00C7158E" w:rsidRPr="004B5D5A" w:rsidRDefault="00C7158E" w:rsidP="00BE3E88">
            <w:pPr>
              <w:pStyle w:val="List"/>
            </w:pPr>
            <w:r w:rsidRPr="004B5D5A">
              <w:t>explains the conditions of heating and adding a catalyst to efficiently carry out this reaction in a school laboratory</w:t>
            </w:r>
          </w:p>
          <w:p w14:paraId="39984012" w14:textId="77777777" w:rsidR="00C7158E" w:rsidRDefault="00C7158E" w:rsidP="00BE3E88">
            <w:pPr>
              <w:pStyle w:val="List"/>
            </w:pPr>
            <w:r w:rsidRPr="004B5D5A">
              <w:t>explains the managing of risks and hazard</w:t>
            </w:r>
            <w:r>
              <w:t>s</w:t>
            </w:r>
            <w:r w:rsidRPr="004B5D5A">
              <w:t xml:space="preserve"> and how </w:t>
            </w:r>
            <w:r>
              <w:t xml:space="preserve">they are </w:t>
            </w:r>
            <w:r w:rsidRPr="004B5D5A">
              <w:t>addressed</w:t>
            </w:r>
          </w:p>
          <w:p w14:paraId="20DECB7B" w14:textId="77777777" w:rsidR="00C7158E" w:rsidRPr="004B5D5A" w:rsidRDefault="00C7158E" w:rsidP="00BE3E88">
            <w:pPr>
              <w:pStyle w:val="List"/>
            </w:pPr>
            <w:r>
              <w:t>Includes an annotated diagram</w:t>
            </w:r>
          </w:p>
        </w:tc>
        <w:tc>
          <w:tcPr>
            <w:tcW w:w="1417" w:type="dxa"/>
            <w:tcBorders>
              <w:top w:val="nil"/>
              <w:left w:val="nil"/>
              <w:bottom w:val="single" w:sz="6" w:space="0" w:color="auto"/>
              <w:right w:val="single" w:sz="6" w:space="0" w:color="auto"/>
            </w:tcBorders>
            <w:shd w:val="clear" w:color="auto" w:fill="auto"/>
            <w:vAlign w:val="center"/>
            <w:hideMark/>
          </w:tcPr>
          <w:p w14:paraId="1E30F877" w14:textId="77777777" w:rsidR="00C7158E" w:rsidRPr="00D056C9" w:rsidRDefault="00C7158E" w:rsidP="00593361">
            <w:pPr>
              <w:pStyle w:val="Tabletext"/>
              <w:ind w:left="57"/>
            </w:pPr>
            <w:r w:rsidRPr="00D056C9">
              <w:t>4</w:t>
            </w:r>
          </w:p>
        </w:tc>
      </w:tr>
      <w:tr w:rsidR="00C7158E" w:rsidRPr="00D056C9" w14:paraId="020CC54A"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62923F0F" w14:textId="77777777" w:rsidR="00C7158E" w:rsidRPr="004B5D5A" w:rsidRDefault="00C7158E" w:rsidP="00BE3E88">
            <w:pPr>
              <w:pStyle w:val="List"/>
            </w:pPr>
            <w:r w:rsidRPr="004B5D5A">
              <w:t>outlines the conditions to efficiently carry out this reaction in a school laboratory</w:t>
            </w:r>
          </w:p>
          <w:p w14:paraId="1F8A1877" w14:textId="77777777" w:rsidR="00C7158E" w:rsidRDefault="00C7158E" w:rsidP="00BE3E88">
            <w:pPr>
              <w:pStyle w:val="List"/>
            </w:pPr>
            <w:r w:rsidRPr="004B5D5A">
              <w:t xml:space="preserve">outlines </w:t>
            </w:r>
            <w:r>
              <w:t xml:space="preserve">the </w:t>
            </w:r>
            <w:r w:rsidRPr="004B5D5A">
              <w:t xml:space="preserve">managing </w:t>
            </w:r>
            <w:r>
              <w:t xml:space="preserve">of </w:t>
            </w:r>
            <w:r w:rsidRPr="004B5D5A">
              <w:t xml:space="preserve">risks and hazard </w:t>
            </w:r>
          </w:p>
          <w:p w14:paraId="0FD943EE" w14:textId="77777777" w:rsidR="00C7158E" w:rsidRPr="004B5D5A" w:rsidRDefault="00C7158E" w:rsidP="00BE3E88">
            <w:pPr>
              <w:pStyle w:val="List"/>
            </w:pPr>
            <w:r>
              <w:t>includes a labelled diagram of refluxing apparatus</w:t>
            </w:r>
          </w:p>
        </w:tc>
        <w:tc>
          <w:tcPr>
            <w:tcW w:w="1417" w:type="dxa"/>
            <w:tcBorders>
              <w:top w:val="nil"/>
              <w:left w:val="nil"/>
              <w:bottom w:val="single" w:sz="6" w:space="0" w:color="auto"/>
              <w:right w:val="single" w:sz="6" w:space="0" w:color="auto"/>
            </w:tcBorders>
            <w:shd w:val="clear" w:color="auto" w:fill="auto"/>
            <w:vAlign w:val="center"/>
            <w:hideMark/>
          </w:tcPr>
          <w:p w14:paraId="1D0FCBDE" w14:textId="77777777" w:rsidR="00C7158E" w:rsidRPr="00D056C9" w:rsidRDefault="00C7158E" w:rsidP="00593361">
            <w:pPr>
              <w:pStyle w:val="Tabletext"/>
              <w:ind w:left="57"/>
            </w:pPr>
            <w:r w:rsidRPr="00D056C9">
              <w:t>3</w:t>
            </w:r>
          </w:p>
        </w:tc>
      </w:tr>
      <w:tr w:rsidR="00C7158E" w:rsidRPr="00D056C9" w14:paraId="634D5F61"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3EF95FDB" w14:textId="77777777" w:rsidR="00C7158E" w:rsidRDefault="00C7158E" w:rsidP="00BE3E88">
            <w:pPr>
              <w:pStyle w:val="List"/>
              <w:rPr>
                <w:rFonts w:eastAsiaTheme="minorHAnsi" w:cstheme="minorBidi"/>
                <w:sz w:val="24"/>
                <w:szCs w:val="24"/>
                <w:lang w:eastAsia="en-US"/>
              </w:rPr>
            </w:pPr>
            <w:r>
              <w:t xml:space="preserve"> includes a sketch of the apparatus</w:t>
            </w:r>
          </w:p>
          <w:p w14:paraId="7FDF2255" w14:textId="77777777" w:rsidR="00C7158E" w:rsidRPr="004B5D5A" w:rsidRDefault="00C7158E" w:rsidP="00BE3E88">
            <w:pPr>
              <w:pStyle w:val="List"/>
            </w:pPr>
            <w:r w:rsidRPr="004B5D5A">
              <w:t xml:space="preserve"> identifies the conditions to efficiently carry out this reaction in a school laboratory and/or</w:t>
            </w:r>
          </w:p>
          <w:p w14:paraId="2E351C8D" w14:textId="77777777" w:rsidR="00C7158E" w:rsidRPr="004B5D5A" w:rsidRDefault="00C7158E" w:rsidP="00BE3E88">
            <w:pPr>
              <w:pStyle w:val="List"/>
            </w:pPr>
            <w:r w:rsidRPr="004B5D5A">
              <w:t>identifies the risks and hazard</w:t>
            </w:r>
            <w:r>
              <w:t>s</w:t>
            </w:r>
            <w:r w:rsidRPr="004B5D5A">
              <w:t xml:space="preserve"> and/or how </w:t>
            </w:r>
            <w:r>
              <w:t xml:space="preserve">they are </w:t>
            </w:r>
            <w:r w:rsidRPr="004B5D5A">
              <w:t>addressed</w:t>
            </w:r>
          </w:p>
        </w:tc>
        <w:tc>
          <w:tcPr>
            <w:tcW w:w="1417" w:type="dxa"/>
            <w:tcBorders>
              <w:top w:val="nil"/>
              <w:left w:val="nil"/>
              <w:bottom w:val="single" w:sz="6" w:space="0" w:color="auto"/>
              <w:right w:val="single" w:sz="6" w:space="0" w:color="auto"/>
            </w:tcBorders>
            <w:shd w:val="clear" w:color="auto" w:fill="auto"/>
            <w:vAlign w:val="center"/>
            <w:hideMark/>
          </w:tcPr>
          <w:p w14:paraId="469528DC" w14:textId="77777777" w:rsidR="00C7158E" w:rsidRPr="00D056C9" w:rsidRDefault="00C7158E" w:rsidP="00593361">
            <w:pPr>
              <w:pStyle w:val="Tabletext"/>
              <w:ind w:left="57"/>
            </w:pPr>
            <w:r w:rsidRPr="00D056C9">
              <w:t>2</w:t>
            </w:r>
          </w:p>
        </w:tc>
      </w:tr>
      <w:tr w:rsidR="00C7158E" w:rsidRPr="00CF1F97" w14:paraId="4BE4D39E"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2A50F5D0" w14:textId="77777777" w:rsidR="00C7158E" w:rsidRPr="004B5D5A" w:rsidRDefault="00C7158E" w:rsidP="00BE3E88">
            <w:pPr>
              <w:pStyle w:val="List"/>
            </w:pPr>
            <w:r w:rsidRPr="004B5D5A">
              <w:t>shows some understanding of the conditions OR how to manage safety risks to carry out this reaction in a school laboratory</w:t>
            </w:r>
            <w:r>
              <w:t xml:space="preserve"> OR includes a sketch of the apparatus</w:t>
            </w:r>
          </w:p>
        </w:tc>
        <w:tc>
          <w:tcPr>
            <w:tcW w:w="1417" w:type="dxa"/>
            <w:tcBorders>
              <w:top w:val="nil"/>
              <w:left w:val="nil"/>
              <w:bottom w:val="single" w:sz="6" w:space="0" w:color="auto"/>
              <w:right w:val="single" w:sz="6" w:space="0" w:color="auto"/>
            </w:tcBorders>
            <w:shd w:val="clear" w:color="auto" w:fill="auto"/>
            <w:vAlign w:val="center"/>
            <w:hideMark/>
          </w:tcPr>
          <w:p w14:paraId="7EF303C7" w14:textId="77777777" w:rsidR="00C7158E" w:rsidRPr="00CF1F97" w:rsidRDefault="00C7158E" w:rsidP="00593361">
            <w:pPr>
              <w:pStyle w:val="Tabletext"/>
              <w:ind w:left="57"/>
            </w:pPr>
            <w:r>
              <w:t>1</w:t>
            </w:r>
          </w:p>
        </w:tc>
      </w:tr>
    </w:tbl>
    <w:p w14:paraId="249724A6" w14:textId="77777777" w:rsidR="00C7158E" w:rsidRDefault="00C7158E" w:rsidP="00C7158E">
      <w:pPr>
        <w:spacing w:before="0"/>
        <w:rPr>
          <w:lang w:eastAsia="en-AU"/>
        </w:rPr>
      </w:pPr>
    </w:p>
    <w:p w14:paraId="5565BC62" w14:textId="77777777" w:rsidR="00C7158E" w:rsidRDefault="00C7158E" w:rsidP="00C7158E">
      <w:pPr>
        <w:pStyle w:val="ListNumber2"/>
        <w:numPr>
          <w:ilvl w:val="0"/>
          <w:numId w:val="0"/>
        </w:numPr>
        <w:rPr>
          <w:lang w:eastAsia="en-AU"/>
        </w:rPr>
      </w:pPr>
      <w:r w:rsidRPr="00CF1F97">
        <w:rPr>
          <w:lang w:eastAsia="en-AU"/>
        </w:rPr>
        <w:t xml:space="preserve">To increase the rate of the reaction, concentrated </w:t>
      </w:r>
      <w:r>
        <w:rPr>
          <w:lang w:eastAsia="en-AU"/>
        </w:rPr>
        <w:t>sulphuric</w:t>
      </w:r>
      <w:r w:rsidRPr="00CF1F97">
        <w:rPr>
          <w:lang w:eastAsia="en-AU"/>
        </w:rPr>
        <w:t xml:space="preserve"> acid is used as a catalyst. It also acts as a dehydrating agent, shifting the position of equilibrium to the right, thereby increasing the yield of the ester. Heating the mixture also increases the rate of the reaction. Since this reaction contains fl</w:t>
      </w:r>
      <w:r>
        <w:rPr>
          <w:lang w:eastAsia="en-AU"/>
        </w:rPr>
        <w:t xml:space="preserve">ammable chemicals, </w:t>
      </w:r>
      <w:r w:rsidRPr="00CF1F97">
        <w:rPr>
          <w:lang w:eastAsia="en-AU"/>
        </w:rPr>
        <w:t xml:space="preserve">the </w:t>
      </w:r>
      <w:r>
        <w:rPr>
          <w:lang w:eastAsia="en-AU"/>
        </w:rPr>
        <w:t xml:space="preserve">mixture should be heated with a heating mantle or in a water bath to </w:t>
      </w:r>
      <w:r w:rsidRPr="00CF1F97">
        <w:rPr>
          <w:lang w:eastAsia="en-AU"/>
        </w:rPr>
        <w:t>allow for safe heating wi</w:t>
      </w:r>
      <w:r>
        <w:rPr>
          <w:lang w:eastAsia="en-AU"/>
        </w:rPr>
        <w:t xml:space="preserve">th no naked flames. </w:t>
      </w:r>
    </w:p>
    <w:p w14:paraId="3AF8F1C4" w14:textId="77777777" w:rsidR="00C7158E" w:rsidRDefault="00C7158E" w:rsidP="00C7158E">
      <w:pPr>
        <w:spacing w:before="0"/>
        <w:rPr>
          <w:lang w:eastAsia="en-AU"/>
        </w:rPr>
      </w:pPr>
    </w:p>
    <w:p w14:paraId="7B5FB0D6" w14:textId="77777777" w:rsidR="00C7158E" w:rsidRDefault="00C7158E" w:rsidP="00C7158E">
      <w:pPr>
        <w:keepNext/>
        <w:spacing w:before="0"/>
      </w:pPr>
      <w:r>
        <w:rPr>
          <w:noProof/>
          <w:lang w:eastAsia="en-AU"/>
        </w:rPr>
        <w:drawing>
          <wp:inline distT="0" distB="0" distL="0" distR="0" wp14:anchorId="4B367A9C" wp14:editId="040A8EC3">
            <wp:extent cx="2023979" cy="2460461"/>
            <wp:effectExtent l="0" t="0" r="0" b="0"/>
            <wp:docPr id="22" name="Picture 22" descr="flask and reflux condenser showing vapour and condensate moving through the apparatus. &#10;Diagram: Authors own." title="esterification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7135" cy="2464298"/>
                    </a:xfrm>
                    <a:prstGeom prst="rect">
                      <a:avLst/>
                    </a:prstGeom>
                  </pic:spPr>
                </pic:pic>
              </a:graphicData>
            </a:graphic>
          </wp:inline>
        </w:drawing>
      </w:r>
    </w:p>
    <w:p w14:paraId="210FEA45" w14:textId="25E59942" w:rsidR="00C7158E" w:rsidRDefault="00C7158E" w:rsidP="00C7158E">
      <w:pPr>
        <w:pStyle w:val="Caption"/>
      </w:pPr>
      <w:r>
        <w:t xml:space="preserve">Figure </w:t>
      </w:r>
      <w:r w:rsidR="006F4128">
        <w:t>6</w:t>
      </w:r>
      <w:r>
        <w:t>: refluxing apparatus</w:t>
      </w:r>
    </w:p>
    <w:p w14:paraId="768D2CFD" w14:textId="191EDC0D" w:rsidR="00C7158E" w:rsidRPr="00D7718D" w:rsidRDefault="00C7158E" w:rsidP="00C7158E">
      <w:pPr>
        <w:pStyle w:val="Heading3"/>
        <w:pageBreakBefore/>
        <w:rPr>
          <w:lang w:val="en" w:eastAsia="en-AU"/>
        </w:rPr>
      </w:pPr>
      <w:r w:rsidRPr="00D7718D">
        <w:rPr>
          <w:rStyle w:val="Heading3Char"/>
        </w:rPr>
        <w:lastRenderedPageBreak/>
        <w:t>Question</w:t>
      </w:r>
      <w:r>
        <w:rPr>
          <w:lang w:val="en" w:eastAsia="en-AU"/>
        </w:rPr>
        <w:t xml:space="preserve"> 2</w:t>
      </w:r>
      <w:r w:rsidR="008D0377">
        <w:rPr>
          <w:lang w:val="en" w:eastAsia="en-AU"/>
        </w:rPr>
        <w:t>5</w:t>
      </w:r>
      <w:r>
        <w:rPr>
          <w:lang w:val="en" w:eastAsia="en-AU"/>
        </w:rPr>
        <w:t xml:space="preserve"> (5 </w:t>
      </w:r>
      <w:r w:rsidR="008D0377">
        <w:rPr>
          <w:lang w:val="en" w:eastAsia="en-AU"/>
        </w:rPr>
        <w:t>marks)</w:t>
      </w:r>
    </w:p>
    <w:p w14:paraId="2103E97D" w14:textId="77777777" w:rsidR="00C7158E" w:rsidRDefault="00C7158E" w:rsidP="00C7158E">
      <w:pPr>
        <w:spacing w:before="0"/>
      </w:pPr>
      <w:r>
        <w:rPr>
          <w:rFonts w:eastAsia="Times New Roman" w:cs="Arial"/>
          <w:lang w:val="en" w:eastAsia="en-AU"/>
        </w:rPr>
        <w:t>Ex</w:t>
      </w:r>
      <w:r w:rsidRPr="00CF1F97">
        <w:rPr>
          <w:rFonts w:eastAsia="Times New Roman" w:cs="Arial"/>
          <w:lang w:val="en" w:eastAsia="en-AU"/>
        </w:rPr>
        <w:t xml:space="preserve">plain the difference in boiling points of alcohols, ketones and carboxylic acids. Support your answer with diagrams and </w:t>
      </w:r>
      <w:r>
        <w:rPr>
          <w:rFonts w:eastAsia="Times New Roman" w:cs="Arial"/>
          <w:lang w:val="en" w:eastAsia="en-AU"/>
        </w:rPr>
        <w:t>with reference to</w:t>
      </w:r>
      <w:r w:rsidRPr="00CF1F97">
        <w:rPr>
          <w:rFonts w:eastAsia="Times New Roman" w:cs="Arial"/>
          <w:lang w:val="en" w:eastAsia="en-AU"/>
        </w:rPr>
        <w:t xml:space="preserve"> the information from the table below.</w:t>
      </w:r>
      <w:r w:rsidRPr="00CF1F97">
        <w:rPr>
          <w:rFonts w:eastAsia="Times New Roman" w:cs="Arial"/>
          <w:i/>
          <w:iCs/>
          <w:lang w:val="en" w:eastAsia="en-AU"/>
        </w:rPr>
        <w:t xml:space="preserve"> </w:t>
      </w:r>
      <w:r w:rsidRPr="00D7718D">
        <w:t>(5 marks)</w:t>
      </w:r>
    </w:p>
    <w:p w14:paraId="2E211264" w14:textId="77777777" w:rsidR="00C7158E" w:rsidRPr="00CF1F97" w:rsidRDefault="00C7158E" w:rsidP="00C7158E">
      <w:pPr>
        <w:spacing w:before="0"/>
        <w:rPr>
          <w:rFonts w:eastAsia="Times New Roman" w:cs="Arial"/>
          <w:lang w:eastAsia="en-AU"/>
        </w:rPr>
      </w:pPr>
    </w:p>
    <w:tbl>
      <w:tblPr>
        <w:tblW w:w="875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240"/>
        <w:gridCol w:w="2164"/>
        <w:gridCol w:w="2164"/>
        <w:gridCol w:w="2189"/>
      </w:tblGrid>
      <w:tr w:rsidR="00C7158E" w:rsidRPr="00CF1F97" w14:paraId="5BE2D807" w14:textId="77777777" w:rsidTr="00BE3E88">
        <w:tc>
          <w:tcPr>
            <w:tcW w:w="2240" w:type="dxa"/>
            <w:shd w:val="clear" w:color="auto" w:fill="auto"/>
          </w:tcPr>
          <w:p w14:paraId="45CB3FB9" w14:textId="77777777" w:rsidR="00C7158E" w:rsidRDefault="00C7158E" w:rsidP="00BE3E88">
            <w:pPr>
              <w:pStyle w:val="Tableheading"/>
              <w:rPr>
                <w:bCs/>
                <w:lang w:val="en"/>
              </w:rPr>
            </w:pPr>
          </w:p>
        </w:tc>
        <w:tc>
          <w:tcPr>
            <w:tcW w:w="2164" w:type="dxa"/>
            <w:shd w:val="clear" w:color="auto" w:fill="auto"/>
          </w:tcPr>
          <w:p w14:paraId="21587B4B" w14:textId="77777777" w:rsidR="00C7158E" w:rsidRDefault="00C7158E" w:rsidP="00BE3E88">
            <w:pPr>
              <w:pStyle w:val="Tableheading"/>
              <w:rPr>
                <w:bCs/>
                <w:lang w:val="en"/>
              </w:rPr>
            </w:pPr>
            <w:r>
              <w:rPr>
                <w:bCs/>
                <w:lang w:val="en"/>
              </w:rPr>
              <w:t>Alcohols</w:t>
            </w:r>
          </w:p>
        </w:tc>
        <w:tc>
          <w:tcPr>
            <w:tcW w:w="2164" w:type="dxa"/>
            <w:shd w:val="clear" w:color="auto" w:fill="auto"/>
          </w:tcPr>
          <w:p w14:paraId="5A7EB2FA" w14:textId="77777777" w:rsidR="00C7158E" w:rsidRDefault="00C7158E" w:rsidP="00BE3E88">
            <w:pPr>
              <w:pStyle w:val="Tableheading"/>
              <w:rPr>
                <w:bCs/>
                <w:lang w:val="en"/>
              </w:rPr>
            </w:pPr>
            <w:r>
              <w:rPr>
                <w:bCs/>
                <w:lang w:val="en"/>
              </w:rPr>
              <w:t>Ketones</w:t>
            </w:r>
          </w:p>
        </w:tc>
        <w:tc>
          <w:tcPr>
            <w:tcW w:w="2189" w:type="dxa"/>
            <w:shd w:val="clear" w:color="auto" w:fill="auto"/>
          </w:tcPr>
          <w:p w14:paraId="49A50CA4" w14:textId="77777777" w:rsidR="00C7158E" w:rsidRDefault="00C7158E" w:rsidP="00BE3E88">
            <w:pPr>
              <w:pStyle w:val="Tableheading"/>
              <w:rPr>
                <w:bCs/>
                <w:lang w:val="en"/>
              </w:rPr>
            </w:pPr>
            <w:r>
              <w:rPr>
                <w:bCs/>
                <w:lang w:val="en"/>
              </w:rPr>
              <w:t>Carboxylic acids</w:t>
            </w:r>
          </w:p>
        </w:tc>
      </w:tr>
      <w:tr w:rsidR="00C7158E" w:rsidRPr="00CF1F97" w14:paraId="31D9F7D2" w14:textId="77777777" w:rsidTr="00BE3E88">
        <w:tc>
          <w:tcPr>
            <w:tcW w:w="2240" w:type="dxa"/>
            <w:shd w:val="clear" w:color="auto" w:fill="auto"/>
            <w:hideMark/>
          </w:tcPr>
          <w:p w14:paraId="28866653" w14:textId="77777777" w:rsidR="00C7158E" w:rsidRPr="00CF1F97" w:rsidRDefault="00C7158E" w:rsidP="00BE3E88">
            <w:pPr>
              <w:pStyle w:val="Tableheading"/>
            </w:pPr>
            <w:r w:rsidRPr="00CF1F97">
              <w:rPr>
                <w:bCs/>
                <w:lang w:val="en"/>
              </w:rPr>
              <w:t>Number of Carbons in the chain</w:t>
            </w:r>
          </w:p>
        </w:tc>
        <w:tc>
          <w:tcPr>
            <w:tcW w:w="2164" w:type="dxa"/>
            <w:shd w:val="clear" w:color="auto" w:fill="auto"/>
            <w:hideMark/>
          </w:tcPr>
          <w:p w14:paraId="47105991" w14:textId="77777777" w:rsidR="00C7158E" w:rsidRPr="00CF1F97" w:rsidRDefault="00C7158E" w:rsidP="00BE3E88">
            <w:pPr>
              <w:pStyle w:val="Tableheading"/>
            </w:pPr>
            <w:r w:rsidRPr="00CF1F97">
              <w:rPr>
                <w:bCs/>
                <w:lang w:val="en"/>
              </w:rPr>
              <w:t>Boiling Point (°C)</w:t>
            </w:r>
          </w:p>
        </w:tc>
        <w:tc>
          <w:tcPr>
            <w:tcW w:w="2164" w:type="dxa"/>
            <w:shd w:val="clear" w:color="auto" w:fill="auto"/>
            <w:hideMark/>
          </w:tcPr>
          <w:p w14:paraId="5948DA3A" w14:textId="77777777" w:rsidR="00C7158E" w:rsidRPr="00CF1F97" w:rsidRDefault="00C7158E" w:rsidP="00BE3E88">
            <w:pPr>
              <w:pStyle w:val="Tableheading"/>
            </w:pPr>
            <w:r w:rsidRPr="00CF1F97">
              <w:rPr>
                <w:bCs/>
                <w:lang w:val="en"/>
              </w:rPr>
              <w:t>Boiling Point (°C)</w:t>
            </w:r>
          </w:p>
        </w:tc>
        <w:tc>
          <w:tcPr>
            <w:tcW w:w="2189" w:type="dxa"/>
            <w:shd w:val="clear" w:color="auto" w:fill="auto"/>
            <w:hideMark/>
          </w:tcPr>
          <w:p w14:paraId="5AE8D902" w14:textId="77777777" w:rsidR="00C7158E" w:rsidRPr="00CF1F97" w:rsidRDefault="00C7158E" w:rsidP="00BE3E88">
            <w:pPr>
              <w:pStyle w:val="Tableheading"/>
            </w:pPr>
            <w:r>
              <w:rPr>
                <w:bCs/>
                <w:lang w:val="en"/>
              </w:rPr>
              <w:t>Boiling Point (°C)</w:t>
            </w:r>
          </w:p>
        </w:tc>
      </w:tr>
      <w:tr w:rsidR="00C7158E" w:rsidRPr="00CF1F97" w14:paraId="427D44EC" w14:textId="77777777" w:rsidTr="00BE3E88">
        <w:tc>
          <w:tcPr>
            <w:tcW w:w="2240" w:type="dxa"/>
            <w:shd w:val="clear" w:color="auto" w:fill="auto"/>
            <w:hideMark/>
          </w:tcPr>
          <w:p w14:paraId="120501D1" w14:textId="77777777" w:rsidR="00C7158E" w:rsidRPr="00CF1F97" w:rsidRDefault="00C7158E" w:rsidP="00BE3E88">
            <w:pPr>
              <w:pStyle w:val="Tabletext"/>
            </w:pPr>
            <w:r w:rsidRPr="00CF1F97">
              <w:rPr>
                <w:b/>
                <w:bCs/>
                <w:lang w:val="en"/>
              </w:rPr>
              <w:t>2</w:t>
            </w:r>
          </w:p>
        </w:tc>
        <w:tc>
          <w:tcPr>
            <w:tcW w:w="2164" w:type="dxa"/>
            <w:shd w:val="clear" w:color="auto" w:fill="auto"/>
            <w:hideMark/>
          </w:tcPr>
          <w:p w14:paraId="65237030" w14:textId="77777777" w:rsidR="00C7158E" w:rsidRPr="00CF1F97" w:rsidRDefault="00C7158E" w:rsidP="00BE3E88">
            <w:pPr>
              <w:pStyle w:val="Tabletext"/>
            </w:pPr>
            <w:r w:rsidRPr="00CF1F97">
              <w:rPr>
                <w:lang w:val="en"/>
              </w:rPr>
              <w:t>78</w:t>
            </w:r>
          </w:p>
        </w:tc>
        <w:tc>
          <w:tcPr>
            <w:tcW w:w="2164" w:type="dxa"/>
            <w:shd w:val="clear" w:color="auto" w:fill="auto"/>
            <w:hideMark/>
          </w:tcPr>
          <w:p w14:paraId="1B93C34C" w14:textId="77777777" w:rsidR="00C7158E" w:rsidRPr="00CF1F97" w:rsidRDefault="00C7158E" w:rsidP="00BE3E88">
            <w:pPr>
              <w:pStyle w:val="Tabletext"/>
            </w:pPr>
            <w:r>
              <w:t>N/A</w:t>
            </w:r>
          </w:p>
        </w:tc>
        <w:tc>
          <w:tcPr>
            <w:tcW w:w="2189" w:type="dxa"/>
            <w:shd w:val="clear" w:color="auto" w:fill="auto"/>
            <w:hideMark/>
          </w:tcPr>
          <w:p w14:paraId="0EB7F6A1" w14:textId="77777777" w:rsidR="00C7158E" w:rsidRPr="00CF1F97" w:rsidRDefault="00C7158E" w:rsidP="00BE3E88">
            <w:pPr>
              <w:pStyle w:val="Tabletext"/>
            </w:pPr>
            <w:r w:rsidRPr="00CF1F97">
              <w:rPr>
                <w:lang w:val="en"/>
              </w:rPr>
              <w:t>118</w:t>
            </w:r>
          </w:p>
        </w:tc>
      </w:tr>
      <w:tr w:rsidR="00C7158E" w:rsidRPr="00CF1F97" w14:paraId="15E6BA01" w14:textId="77777777" w:rsidTr="00BE3E88">
        <w:tc>
          <w:tcPr>
            <w:tcW w:w="2240" w:type="dxa"/>
            <w:shd w:val="clear" w:color="auto" w:fill="auto"/>
            <w:hideMark/>
          </w:tcPr>
          <w:p w14:paraId="5AC9E1AE" w14:textId="77777777" w:rsidR="00C7158E" w:rsidRPr="00CF1F97" w:rsidRDefault="00C7158E" w:rsidP="00BE3E88">
            <w:pPr>
              <w:pStyle w:val="Tabletext"/>
            </w:pPr>
            <w:r w:rsidRPr="00CF1F97">
              <w:rPr>
                <w:b/>
                <w:bCs/>
                <w:lang w:val="en"/>
              </w:rPr>
              <w:t>3</w:t>
            </w:r>
          </w:p>
        </w:tc>
        <w:tc>
          <w:tcPr>
            <w:tcW w:w="2164" w:type="dxa"/>
            <w:shd w:val="clear" w:color="auto" w:fill="auto"/>
            <w:hideMark/>
          </w:tcPr>
          <w:p w14:paraId="0DE3C926" w14:textId="77777777" w:rsidR="00C7158E" w:rsidRPr="00CF1F97" w:rsidRDefault="00C7158E" w:rsidP="00BE3E88">
            <w:pPr>
              <w:pStyle w:val="Tabletext"/>
            </w:pPr>
            <w:r w:rsidRPr="00CF1F97">
              <w:rPr>
                <w:lang w:val="en"/>
              </w:rPr>
              <w:t>97</w:t>
            </w:r>
          </w:p>
        </w:tc>
        <w:tc>
          <w:tcPr>
            <w:tcW w:w="2164" w:type="dxa"/>
            <w:shd w:val="clear" w:color="auto" w:fill="auto"/>
            <w:hideMark/>
          </w:tcPr>
          <w:p w14:paraId="76A870B9" w14:textId="77777777" w:rsidR="00C7158E" w:rsidRPr="00CF1F97" w:rsidRDefault="00C7158E" w:rsidP="00BE3E88">
            <w:pPr>
              <w:pStyle w:val="Tabletext"/>
            </w:pPr>
            <w:r w:rsidRPr="00CF1F97">
              <w:rPr>
                <w:lang w:val="en"/>
              </w:rPr>
              <w:t>56</w:t>
            </w:r>
          </w:p>
        </w:tc>
        <w:tc>
          <w:tcPr>
            <w:tcW w:w="2189" w:type="dxa"/>
            <w:shd w:val="clear" w:color="auto" w:fill="auto"/>
            <w:hideMark/>
          </w:tcPr>
          <w:p w14:paraId="36F952B5" w14:textId="77777777" w:rsidR="00C7158E" w:rsidRPr="00CF1F97" w:rsidRDefault="00C7158E" w:rsidP="00BE3E88">
            <w:pPr>
              <w:pStyle w:val="Tabletext"/>
            </w:pPr>
            <w:r w:rsidRPr="00CF1F97">
              <w:rPr>
                <w:lang w:val="en"/>
              </w:rPr>
              <w:t>141</w:t>
            </w:r>
          </w:p>
        </w:tc>
      </w:tr>
      <w:tr w:rsidR="00C7158E" w:rsidRPr="00CF1F97" w14:paraId="71D134B2" w14:textId="77777777" w:rsidTr="00BE3E88">
        <w:tc>
          <w:tcPr>
            <w:tcW w:w="2240" w:type="dxa"/>
            <w:shd w:val="clear" w:color="auto" w:fill="auto"/>
            <w:hideMark/>
          </w:tcPr>
          <w:p w14:paraId="4F7A8072" w14:textId="77777777" w:rsidR="00C7158E" w:rsidRPr="00CF1F97" w:rsidRDefault="00C7158E" w:rsidP="00BE3E88">
            <w:pPr>
              <w:pStyle w:val="Tabletext"/>
            </w:pPr>
            <w:r w:rsidRPr="00CF1F97">
              <w:rPr>
                <w:b/>
                <w:bCs/>
                <w:lang w:val="en"/>
              </w:rPr>
              <w:t>4</w:t>
            </w:r>
          </w:p>
        </w:tc>
        <w:tc>
          <w:tcPr>
            <w:tcW w:w="2164" w:type="dxa"/>
            <w:shd w:val="clear" w:color="auto" w:fill="auto"/>
            <w:hideMark/>
          </w:tcPr>
          <w:p w14:paraId="299E6537" w14:textId="77777777" w:rsidR="00C7158E" w:rsidRPr="00CF1F97" w:rsidRDefault="00C7158E" w:rsidP="00BE3E88">
            <w:pPr>
              <w:pStyle w:val="Tabletext"/>
            </w:pPr>
            <w:r w:rsidRPr="00CF1F97">
              <w:rPr>
                <w:lang w:val="en"/>
              </w:rPr>
              <w:t>117</w:t>
            </w:r>
          </w:p>
        </w:tc>
        <w:tc>
          <w:tcPr>
            <w:tcW w:w="2164" w:type="dxa"/>
            <w:shd w:val="clear" w:color="auto" w:fill="auto"/>
            <w:hideMark/>
          </w:tcPr>
          <w:p w14:paraId="3C9DB39E" w14:textId="77777777" w:rsidR="00C7158E" w:rsidRPr="00CF1F97" w:rsidRDefault="00C7158E" w:rsidP="00BE3E88">
            <w:pPr>
              <w:pStyle w:val="Tabletext"/>
            </w:pPr>
            <w:r w:rsidRPr="00CF1F97">
              <w:rPr>
                <w:lang w:val="en"/>
              </w:rPr>
              <w:t>80</w:t>
            </w:r>
          </w:p>
        </w:tc>
        <w:tc>
          <w:tcPr>
            <w:tcW w:w="2189" w:type="dxa"/>
            <w:shd w:val="clear" w:color="auto" w:fill="auto"/>
            <w:hideMark/>
          </w:tcPr>
          <w:p w14:paraId="09007690" w14:textId="77777777" w:rsidR="00C7158E" w:rsidRPr="00CF1F97" w:rsidRDefault="00C7158E" w:rsidP="00BE3E88">
            <w:pPr>
              <w:pStyle w:val="Tabletext"/>
            </w:pPr>
            <w:r w:rsidRPr="00CF1F97">
              <w:rPr>
                <w:lang w:val="en"/>
              </w:rPr>
              <w:t>164</w:t>
            </w:r>
          </w:p>
        </w:tc>
      </w:tr>
      <w:tr w:rsidR="00C7158E" w:rsidRPr="00CF1F97" w14:paraId="1B47F3C4" w14:textId="77777777" w:rsidTr="00BE3E88">
        <w:tc>
          <w:tcPr>
            <w:tcW w:w="2240" w:type="dxa"/>
            <w:shd w:val="clear" w:color="auto" w:fill="auto"/>
            <w:hideMark/>
          </w:tcPr>
          <w:p w14:paraId="01DF8E53" w14:textId="77777777" w:rsidR="00C7158E" w:rsidRPr="00CF1F97" w:rsidRDefault="00C7158E" w:rsidP="00BE3E88">
            <w:pPr>
              <w:pStyle w:val="Tabletext"/>
            </w:pPr>
            <w:r w:rsidRPr="00CF1F97">
              <w:rPr>
                <w:b/>
                <w:bCs/>
                <w:lang w:val="en"/>
              </w:rPr>
              <w:t>5</w:t>
            </w:r>
          </w:p>
        </w:tc>
        <w:tc>
          <w:tcPr>
            <w:tcW w:w="2164" w:type="dxa"/>
            <w:shd w:val="clear" w:color="auto" w:fill="auto"/>
            <w:hideMark/>
          </w:tcPr>
          <w:p w14:paraId="7863AACA" w14:textId="77777777" w:rsidR="00C7158E" w:rsidRPr="00CF1F97" w:rsidRDefault="00C7158E" w:rsidP="00BE3E88">
            <w:pPr>
              <w:pStyle w:val="Tabletext"/>
            </w:pPr>
            <w:r w:rsidRPr="00CF1F97">
              <w:rPr>
                <w:lang w:val="en"/>
              </w:rPr>
              <w:t>138</w:t>
            </w:r>
          </w:p>
        </w:tc>
        <w:tc>
          <w:tcPr>
            <w:tcW w:w="2164" w:type="dxa"/>
            <w:shd w:val="clear" w:color="auto" w:fill="auto"/>
            <w:hideMark/>
          </w:tcPr>
          <w:p w14:paraId="229C00C5" w14:textId="77777777" w:rsidR="00C7158E" w:rsidRPr="00CF1F97" w:rsidRDefault="00C7158E" w:rsidP="00BE3E88">
            <w:pPr>
              <w:pStyle w:val="Tabletext"/>
            </w:pPr>
            <w:r w:rsidRPr="00CF1F97">
              <w:rPr>
                <w:lang w:val="en"/>
              </w:rPr>
              <w:t>101</w:t>
            </w:r>
          </w:p>
        </w:tc>
        <w:tc>
          <w:tcPr>
            <w:tcW w:w="2189" w:type="dxa"/>
            <w:shd w:val="clear" w:color="auto" w:fill="auto"/>
            <w:hideMark/>
          </w:tcPr>
          <w:p w14:paraId="55D65A02" w14:textId="77777777" w:rsidR="00C7158E" w:rsidRPr="00CF1F97" w:rsidRDefault="00C7158E" w:rsidP="00BE3E88">
            <w:pPr>
              <w:pStyle w:val="Tabletext"/>
            </w:pPr>
            <w:r w:rsidRPr="00CF1F97">
              <w:rPr>
                <w:lang w:val="en"/>
              </w:rPr>
              <w:t>186</w:t>
            </w:r>
          </w:p>
        </w:tc>
      </w:tr>
    </w:tbl>
    <w:p w14:paraId="325F7567" w14:textId="77777777" w:rsidR="00C7158E" w:rsidRPr="008552F5" w:rsidRDefault="00C7158E" w:rsidP="00C7158E">
      <w:pPr>
        <w:pStyle w:val="Heading4"/>
      </w:pPr>
      <w:r w:rsidRPr="008552F5">
        <w:t>Marking Criteria and Sample answer</w:t>
      </w:r>
    </w:p>
    <w:tbl>
      <w:tblPr>
        <w:tblStyle w:val="TableGrid"/>
        <w:tblW w:w="0" w:type="auto"/>
        <w:tblLook w:val="04A0" w:firstRow="1" w:lastRow="0" w:firstColumn="1" w:lastColumn="0" w:noHBand="0" w:noVBand="1"/>
        <w:tblCaption w:val="Marking criteria"/>
      </w:tblPr>
      <w:tblGrid>
        <w:gridCol w:w="8359"/>
        <w:gridCol w:w="1559"/>
      </w:tblGrid>
      <w:tr w:rsidR="00C7158E" w14:paraId="26CFD706" w14:textId="77777777" w:rsidTr="003350FE">
        <w:trPr>
          <w:tblHeader/>
        </w:trPr>
        <w:tc>
          <w:tcPr>
            <w:tcW w:w="8359" w:type="dxa"/>
          </w:tcPr>
          <w:p w14:paraId="1327CA09" w14:textId="77777777" w:rsidR="00C7158E" w:rsidRDefault="00C7158E" w:rsidP="00BE3E88">
            <w:pPr>
              <w:pStyle w:val="Tableheading"/>
            </w:pPr>
            <w:r>
              <w:t>Marking criteria</w:t>
            </w:r>
          </w:p>
        </w:tc>
        <w:tc>
          <w:tcPr>
            <w:tcW w:w="1559" w:type="dxa"/>
          </w:tcPr>
          <w:p w14:paraId="787E7809" w14:textId="77777777" w:rsidR="00C7158E" w:rsidRDefault="00C7158E" w:rsidP="00BE3E88">
            <w:pPr>
              <w:pStyle w:val="Tableheading"/>
            </w:pPr>
            <w:r>
              <w:t xml:space="preserve">Marks </w:t>
            </w:r>
          </w:p>
        </w:tc>
      </w:tr>
      <w:tr w:rsidR="00C7158E" w14:paraId="12B0CACB" w14:textId="77777777" w:rsidTr="00BE3E88">
        <w:tc>
          <w:tcPr>
            <w:tcW w:w="8359" w:type="dxa"/>
          </w:tcPr>
          <w:p w14:paraId="0E78CE6F" w14:textId="77777777" w:rsidR="00C7158E" w:rsidRDefault="00C7158E" w:rsidP="00BE3E88">
            <w:pPr>
              <w:pStyle w:val="List"/>
            </w:pPr>
            <w:r>
              <w:t>accounts for trends observed due to the action of intermolecular forces</w:t>
            </w:r>
          </w:p>
          <w:p w14:paraId="4B943637" w14:textId="77777777" w:rsidR="00C7158E" w:rsidRDefault="00C7158E" w:rsidP="00BE3E88">
            <w:pPr>
              <w:pStyle w:val="List"/>
            </w:pPr>
            <w:r>
              <w:t>illustrates the explanation with labelled diagrams</w:t>
            </w:r>
          </w:p>
          <w:p w14:paraId="0FF0B72C" w14:textId="77777777" w:rsidR="00C7158E" w:rsidRDefault="00C7158E" w:rsidP="00BE3E88">
            <w:pPr>
              <w:pStyle w:val="List"/>
            </w:pPr>
            <w:r>
              <w:t>refers to the information in the table</w:t>
            </w:r>
          </w:p>
        </w:tc>
        <w:tc>
          <w:tcPr>
            <w:tcW w:w="1559" w:type="dxa"/>
          </w:tcPr>
          <w:p w14:paraId="20AFC8A3" w14:textId="77777777" w:rsidR="00C7158E" w:rsidRDefault="00C7158E" w:rsidP="00BE3E88">
            <w:pPr>
              <w:pStyle w:val="Tabletext"/>
              <w:rPr>
                <w:rFonts w:eastAsia="Times New Roman" w:cs="Arial"/>
                <w:lang w:eastAsia="en-AU"/>
              </w:rPr>
            </w:pPr>
            <w:r>
              <w:rPr>
                <w:rFonts w:eastAsia="Times New Roman" w:cs="Arial"/>
                <w:lang w:eastAsia="en-AU"/>
              </w:rPr>
              <w:t>6</w:t>
            </w:r>
          </w:p>
        </w:tc>
      </w:tr>
      <w:tr w:rsidR="00C7158E" w14:paraId="42E50E40" w14:textId="77777777" w:rsidTr="00BE3E88">
        <w:tc>
          <w:tcPr>
            <w:tcW w:w="8359" w:type="dxa"/>
          </w:tcPr>
          <w:p w14:paraId="23607C5B" w14:textId="77777777" w:rsidR="00C7158E" w:rsidRDefault="00C7158E" w:rsidP="00BE3E88">
            <w:pPr>
              <w:pStyle w:val="List"/>
            </w:pPr>
            <w:r>
              <w:t>accounts for the relationship between boiling point and intermolecular forces</w:t>
            </w:r>
          </w:p>
          <w:p w14:paraId="478F61C9" w14:textId="77777777" w:rsidR="00C7158E" w:rsidRDefault="00C7158E" w:rsidP="00BE3E88">
            <w:pPr>
              <w:pStyle w:val="List"/>
            </w:pPr>
            <w:r>
              <w:t>illustrates the explanation with a labelled diagram</w:t>
            </w:r>
          </w:p>
          <w:p w14:paraId="62A734BC" w14:textId="77777777" w:rsidR="00C7158E" w:rsidRDefault="00C7158E" w:rsidP="00BE3E88">
            <w:pPr>
              <w:pStyle w:val="List"/>
            </w:pPr>
            <w:r>
              <w:t>refers to the information in the table</w:t>
            </w:r>
          </w:p>
        </w:tc>
        <w:tc>
          <w:tcPr>
            <w:tcW w:w="1559" w:type="dxa"/>
          </w:tcPr>
          <w:p w14:paraId="439EEC89" w14:textId="77777777" w:rsidR="00C7158E" w:rsidRDefault="00C7158E" w:rsidP="00BE3E88">
            <w:pPr>
              <w:pStyle w:val="Tabletext"/>
              <w:rPr>
                <w:rFonts w:eastAsia="Times New Roman" w:cs="Arial"/>
                <w:lang w:eastAsia="en-AU"/>
              </w:rPr>
            </w:pPr>
            <w:r>
              <w:rPr>
                <w:rFonts w:eastAsia="Times New Roman" w:cs="Arial"/>
                <w:lang w:eastAsia="en-AU"/>
              </w:rPr>
              <w:t>4-5</w:t>
            </w:r>
          </w:p>
        </w:tc>
      </w:tr>
      <w:tr w:rsidR="00C7158E" w14:paraId="37407615" w14:textId="77777777" w:rsidTr="00BE3E88">
        <w:tc>
          <w:tcPr>
            <w:tcW w:w="8359" w:type="dxa"/>
          </w:tcPr>
          <w:p w14:paraId="686075DA" w14:textId="77777777" w:rsidR="00C7158E" w:rsidRDefault="00C7158E" w:rsidP="00BE3E88">
            <w:pPr>
              <w:pStyle w:val="List"/>
            </w:pPr>
            <w:r>
              <w:t>relates boiling point to intermolecular forces</w:t>
            </w:r>
          </w:p>
        </w:tc>
        <w:tc>
          <w:tcPr>
            <w:tcW w:w="1559" w:type="dxa"/>
          </w:tcPr>
          <w:p w14:paraId="57962CC5" w14:textId="77777777" w:rsidR="00C7158E" w:rsidRDefault="00C7158E" w:rsidP="00BE3E88">
            <w:pPr>
              <w:pStyle w:val="Tabletext"/>
              <w:rPr>
                <w:rFonts w:eastAsia="Times New Roman" w:cs="Arial"/>
                <w:lang w:eastAsia="en-AU"/>
              </w:rPr>
            </w:pPr>
            <w:r>
              <w:rPr>
                <w:rFonts w:eastAsia="Times New Roman" w:cs="Arial"/>
                <w:lang w:eastAsia="en-AU"/>
              </w:rPr>
              <w:t>2-3</w:t>
            </w:r>
          </w:p>
        </w:tc>
      </w:tr>
      <w:tr w:rsidR="00C7158E" w14:paraId="7EAFCCD0" w14:textId="77777777" w:rsidTr="00BE3E88">
        <w:tc>
          <w:tcPr>
            <w:tcW w:w="8359" w:type="dxa"/>
          </w:tcPr>
          <w:p w14:paraId="3EFEC86A" w14:textId="77777777" w:rsidR="00C7158E" w:rsidRDefault="00C7158E" w:rsidP="00BE3E88">
            <w:pPr>
              <w:pStyle w:val="List"/>
              <w:rPr>
                <w:rFonts w:eastAsia="Times New Roman" w:cs="Arial"/>
                <w:lang w:eastAsia="en-AU"/>
              </w:rPr>
            </w:pPr>
            <w:r>
              <w:rPr>
                <w:rFonts w:eastAsia="Times New Roman" w:cs="Arial"/>
                <w:lang w:eastAsia="en-AU"/>
              </w:rPr>
              <w:t>any relevant information</w:t>
            </w:r>
          </w:p>
        </w:tc>
        <w:tc>
          <w:tcPr>
            <w:tcW w:w="1559" w:type="dxa"/>
          </w:tcPr>
          <w:p w14:paraId="4F5B5A9B" w14:textId="77777777" w:rsidR="00C7158E" w:rsidRDefault="00C7158E" w:rsidP="00BE3E88">
            <w:pPr>
              <w:pStyle w:val="Tabletext"/>
              <w:rPr>
                <w:rFonts w:eastAsia="Times New Roman" w:cs="Arial"/>
                <w:lang w:eastAsia="en-AU"/>
              </w:rPr>
            </w:pPr>
            <w:r>
              <w:rPr>
                <w:rFonts w:eastAsia="Times New Roman" w:cs="Arial"/>
                <w:lang w:eastAsia="en-AU"/>
              </w:rPr>
              <w:t>1</w:t>
            </w:r>
          </w:p>
        </w:tc>
      </w:tr>
    </w:tbl>
    <w:p w14:paraId="395145F8" w14:textId="77777777" w:rsidR="00C7158E" w:rsidRDefault="00C7158E" w:rsidP="00C7158E">
      <w:pPr>
        <w:rPr>
          <w:lang w:eastAsia="en-AU"/>
        </w:rPr>
      </w:pPr>
      <w:r>
        <w:rPr>
          <w:lang w:eastAsia="en-AU"/>
        </w:rPr>
        <w:t xml:space="preserve">As the number of carbons in the chain increases, the boiling point (BP) increases within each group. This is because when the length of the carbon chain increases, there are more sites available for intermolecular bonding (dispersion forces) to act.  See the diagram for 1-heptanol: </w:t>
      </w:r>
    </w:p>
    <w:p w14:paraId="7DF5FF0D" w14:textId="40D12BCD" w:rsidR="00C7158E" w:rsidRDefault="00061638" w:rsidP="00C7158E">
      <w:pPr>
        <w:rPr>
          <w:lang w:eastAsia="en-AU"/>
        </w:rPr>
      </w:pPr>
      <w:r>
        <w:rPr>
          <w:noProof/>
          <w:lang w:eastAsia="en-AU"/>
        </w:rPr>
        <mc:AlternateContent>
          <mc:Choice Requires="wps">
            <w:drawing>
              <wp:anchor distT="0" distB="0" distL="114300" distR="114300" simplePos="0" relativeHeight="251658242" behindDoc="0" locked="0" layoutInCell="1" allowOverlap="1" wp14:anchorId="78DB54C9" wp14:editId="4B326C08">
                <wp:simplePos x="0" y="0"/>
                <wp:positionH relativeFrom="column">
                  <wp:posOffset>2061210</wp:posOffset>
                </wp:positionH>
                <wp:positionV relativeFrom="paragraph">
                  <wp:posOffset>1191260</wp:posOffset>
                </wp:positionV>
                <wp:extent cx="67988" cy="389467"/>
                <wp:effectExtent l="38100" t="0" r="27305" b="10795"/>
                <wp:wrapNone/>
                <wp:docPr id="18" name="Freeform 18" title="indicates aread whre bonding can occur"/>
                <wp:cNvGraphicFramePr/>
                <a:graphic xmlns:a="http://schemas.openxmlformats.org/drawingml/2006/main">
                  <a:graphicData uri="http://schemas.microsoft.com/office/word/2010/wordprocessingShape">
                    <wps:wsp>
                      <wps:cNvSpPr/>
                      <wps:spPr>
                        <a:xfrm>
                          <a:off x="0" y="0"/>
                          <a:ext cx="67988" cy="389467"/>
                        </a:xfrm>
                        <a:custGeom>
                          <a:avLst/>
                          <a:gdLst>
                            <a:gd name="connsiteX0" fmla="*/ 12700 w 67988"/>
                            <a:gd name="connsiteY0" fmla="*/ 0 h 389467"/>
                            <a:gd name="connsiteX1" fmla="*/ 33867 w 67988"/>
                            <a:gd name="connsiteY1" fmla="*/ 12700 h 389467"/>
                            <a:gd name="connsiteX2" fmla="*/ 59267 w 67988"/>
                            <a:gd name="connsiteY2" fmla="*/ 21167 h 389467"/>
                            <a:gd name="connsiteX3" fmla="*/ 67734 w 67988"/>
                            <a:gd name="connsiteY3" fmla="*/ 38100 h 389467"/>
                            <a:gd name="connsiteX4" fmla="*/ 50800 w 67988"/>
                            <a:gd name="connsiteY4" fmla="*/ 55033 h 389467"/>
                            <a:gd name="connsiteX5" fmla="*/ 29634 w 67988"/>
                            <a:gd name="connsiteY5" fmla="*/ 59267 h 389467"/>
                            <a:gd name="connsiteX6" fmla="*/ 25400 w 67988"/>
                            <a:gd name="connsiteY6" fmla="*/ 122767 h 389467"/>
                            <a:gd name="connsiteX7" fmla="*/ 12700 w 67988"/>
                            <a:gd name="connsiteY7" fmla="*/ 165100 h 389467"/>
                            <a:gd name="connsiteX8" fmla="*/ 0 w 67988"/>
                            <a:gd name="connsiteY8" fmla="*/ 169333 h 389467"/>
                            <a:gd name="connsiteX9" fmla="*/ 29634 w 67988"/>
                            <a:gd name="connsiteY9" fmla="*/ 177800 h 389467"/>
                            <a:gd name="connsiteX10" fmla="*/ 25400 w 67988"/>
                            <a:gd name="connsiteY10" fmla="*/ 194733 h 389467"/>
                            <a:gd name="connsiteX11" fmla="*/ 29634 w 67988"/>
                            <a:gd name="connsiteY11" fmla="*/ 211667 h 389467"/>
                            <a:gd name="connsiteX12" fmla="*/ 33867 w 67988"/>
                            <a:gd name="connsiteY12" fmla="*/ 249767 h 389467"/>
                            <a:gd name="connsiteX13" fmla="*/ 42334 w 67988"/>
                            <a:gd name="connsiteY13" fmla="*/ 262467 h 389467"/>
                            <a:gd name="connsiteX14" fmla="*/ 29634 w 67988"/>
                            <a:gd name="connsiteY14" fmla="*/ 270933 h 389467"/>
                            <a:gd name="connsiteX15" fmla="*/ 25400 w 67988"/>
                            <a:gd name="connsiteY15" fmla="*/ 283633 h 389467"/>
                            <a:gd name="connsiteX16" fmla="*/ 12700 w 67988"/>
                            <a:gd name="connsiteY16" fmla="*/ 279400 h 389467"/>
                            <a:gd name="connsiteX17" fmla="*/ 25400 w 67988"/>
                            <a:gd name="connsiteY17" fmla="*/ 275167 h 389467"/>
                            <a:gd name="connsiteX18" fmla="*/ 29634 w 67988"/>
                            <a:gd name="connsiteY18" fmla="*/ 287867 h 389467"/>
                            <a:gd name="connsiteX19" fmla="*/ 0 w 67988"/>
                            <a:gd name="connsiteY19" fmla="*/ 309033 h 389467"/>
                            <a:gd name="connsiteX20" fmla="*/ 12700 w 67988"/>
                            <a:gd name="connsiteY20" fmla="*/ 317500 h 389467"/>
                            <a:gd name="connsiteX21" fmla="*/ 25400 w 67988"/>
                            <a:gd name="connsiteY21" fmla="*/ 321733 h 389467"/>
                            <a:gd name="connsiteX22" fmla="*/ 12700 w 67988"/>
                            <a:gd name="connsiteY22" fmla="*/ 368300 h 389467"/>
                            <a:gd name="connsiteX23" fmla="*/ 16934 w 67988"/>
                            <a:gd name="connsiteY23" fmla="*/ 389467 h 389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7988" h="389467">
                              <a:moveTo>
                                <a:pt x="12700" y="0"/>
                              </a:moveTo>
                              <a:cubicBezTo>
                                <a:pt x="19756" y="4233"/>
                                <a:pt x="26376" y="9295"/>
                                <a:pt x="33867" y="12700"/>
                              </a:cubicBezTo>
                              <a:cubicBezTo>
                                <a:pt x="41992" y="16393"/>
                                <a:pt x="59267" y="21167"/>
                                <a:pt x="59267" y="21167"/>
                              </a:cubicBezTo>
                              <a:cubicBezTo>
                                <a:pt x="62089" y="26811"/>
                                <a:pt x="66842" y="31853"/>
                                <a:pt x="67734" y="38100"/>
                              </a:cubicBezTo>
                              <a:cubicBezTo>
                                <a:pt x="69680" y="51725"/>
                                <a:pt x="60142" y="52697"/>
                                <a:pt x="50800" y="55033"/>
                              </a:cubicBezTo>
                              <a:cubicBezTo>
                                <a:pt x="43820" y="56778"/>
                                <a:pt x="36689" y="57856"/>
                                <a:pt x="29634" y="59267"/>
                              </a:cubicBezTo>
                              <a:cubicBezTo>
                                <a:pt x="17126" y="96789"/>
                                <a:pt x="20182" y="75797"/>
                                <a:pt x="25400" y="122767"/>
                              </a:cubicBezTo>
                              <a:cubicBezTo>
                                <a:pt x="23547" y="135736"/>
                                <a:pt x="25121" y="155163"/>
                                <a:pt x="12700" y="165100"/>
                              </a:cubicBezTo>
                              <a:cubicBezTo>
                                <a:pt x="9215" y="167888"/>
                                <a:pt x="4233" y="167922"/>
                                <a:pt x="0" y="169333"/>
                              </a:cubicBezTo>
                              <a:cubicBezTo>
                                <a:pt x="9878" y="172155"/>
                                <a:pt x="22370" y="170536"/>
                                <a:pt x="29634" y="177800"/>
                              </a:cubicBezTo>
                              <a:cubicBezTo>
                                <a:pt x="33748" y="181914"/>
                                <a:pt x="25400" y="188915"/>
                                <a:pt x="25400" y="194733"/>
                              </a:cubicBezTo>
                              <a:cubicBezTo>
                                <a:pt x="25400" y="200551"/>
                                <a:pt x="28223" y="206022"/>
                                <a:pt x="29634" y="211667"/>
                              </a:cubicBezTo>
                              <a:cubicBezTo>
                                <a:pt x="31045" y="224367"/>
                                <a:pt x="30768" y="237370"/>
                                <a:pt x="33867" y="249767"/>
                              </a:cubicBezTo>
                              <a:cubicBezTo>
                                <a:pt x="35101" y="254703"/>
                                <a:pt x="43332" y="257478"/>
                                <a:pt x="42334" y="262467"/>
                              </a:cubicBezTo>
                              <a:cubicBezTo>
                                <a:pt x="41336" y="267456"/>
                                <a:pt x="33867" y="268111"/>
                                <a:pt x="29634" y="270933"/>
                              </a:cubicBezTo>
                              <a:cubicBezTo>
                                <a:pt x="28223" y="275166"/>
                                <a:pt x="29391" y="281637"/>
                                <a:pt x="25400" y="283633"/>
                              </a:cubicBezTo>
                              <a:cubicBezTo>
                                <a:pt x="21409" y="285629"/>
                                <a:pt x="12700" y="283862"/>
                                <a:pt x="12700" y="279400"/>
                              </a:cubicBezTo>
                              <a:cubicBezTo>
                                <a:pt x="12700" y="274938"/>
                                <a:pt x="21167" y="276578"/>
                                <a:pt x="25400" y="275167"/>
                              </a:cubicBezTo>
                              <a:cubicBezTo>
                                <a:pt x="26811" y="279400"/>
                                <a:pt x="31045" y="283634"/>
                                <a:pt x="29634" y="287867"/>
                              </a:cubicBezTo>
                              <a:cubicBezTo>
                                <a:pt x="26202" y="298165"/>
                                <a:pt x="7816" y="305125"/>
                                <a:pt x="0" y="309033"/>
                              </a:cubicBezTo>
                              <a:cubicBezTo>
                                <a:pt x="4233" y="311855"/>
                                <a:pt x="8149" y="315225"/>
                                <a:pt x="12700" y="317500"/>
                              </a:cubicBezTo>
                              <a:cubicBezTo>
                                <a:pt x="16691" y="319496"/>
                                <a:pt x="24907" y="317298"/>
                                <a:pt x="25400" y="321733"/>
                              </a:cubicBezTo>
                              <a:cubicBezTo>
                                <a:pt x="26196" y="328900"/>
                                <a:pt x="16647" y="356460"/>
                                <a:pt x="12700" y="368300"/>
                              </a:cubicBezTo>
                              <a:cubicBezTo>
                                <a:pt x="17827" y="383677"/>
                                <a:pt x="16934" y="376538"/>
                                <a:pt x="16934" y="38946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28EF4" id="Freeform 18" o:spid="_x0000_s1026" alt="Title: indicates aread whre bonding can occur" style="position:absolute;margin-left:162.3pt;margin-top:93.8pt;width:5.35pt;height:30.65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67988,3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" path="m12700,v7056,4233,13676,9295,21167,12700c41992,16393,59267,21167,59267,21167v2822,5644,7575,10686,8467,16933c69680,51725,60142,52697,50800,55033v-6980,1745,-14111,2823,-21166,4234c17126,96789,20182,75797,25400,122767v-1853,12969,-279,32396,-12700,42333c9215,167888,4233,167922,,169333v9878,2822,22370,1203,29634,8467c33748,181914,25400,188915,25400,194733v,5818,2823,11289,4234,16934c31045,224367,30768,237370,33867,249767v1234,4936,9465,7711,8467,12700c41336,267456,33867,268111,29634,270933v-1411,4233,-243,10704,-4234,12700c21409,285629,12700,283862,12700,279400v,-4462,8467,-2822,12700,-4233c26811,279400,31045,283634,29634,287867,26202,298165,7816,305125,,309033v4233,2822,8149,6192,12700,8467c16691,319496,24907,317298,25400,321733v796,7167,-8753,34727,-12700,46567c17827,383677,16934,376538,16934,389467e" filled="f" strokecolor="#1f3763 [1604]" strokeweight="1pt">
                <v:stroke joinstyle="miter"/>
                <v:path arrowok="t" o:connecttype="custom" o:connectlocs="12700,0;33867,12700;59267,21167;67734,38100;50800,55033;29634,59267;25400,122767;12700,165100;0,169333;29634,177800;25400,194733;29634,211667;33867,249767;42334,262467;29634,270933;25400,283633;12700,279400;25400,275167;29634,287867;0,309033;12700,317500;25400,321733;12700,368300;16934,389467" o:connectangles="0,0,0,0,0,0,0,0,0,0,0,0,0,0,0,0,0,0,0,0,0,0,0,0"/>
              </v:shape>
            </w:pict>
          </mc:Fallback>
        </mc:AlternateContent>
      </w:r>
      <w:r>
        <w:rPr>
          <w:noProof/>
          <w:lang w:eastAsia="en-AU"/>
        </w:rPr>
        <mc:AlternateContent>
          <mc:Choice Requires="wps">
            <w:drawing>
              <wp:anchor distT="0" distB="0" distL="114300" distR="114300" simplePos="0" relativeHeight="251658240" behindDoc="0" locked="0" layoutInCell="1" allowOverlap="1" wp14:anchorId="59F7DD0B" wp14:editId="4C3E3C11">
                <wp:simplePos x="0" y="0"/>
                <wp:positionH relativeFrom="column">
                  <wp:posOffset>1377951</wp:posOffset>
                </wp:positionH>
                <wp:positionV relativeFrom="paragraph">
                  <wp:posOffset>1438909</wp:posOffset>
                </wp:positionV>
                <wp:extent cx="628650" cy="45720"/>
                <wp:effectExtent l="0" t="57150" r="19050" b="49530"/>
                <wp:wrapNone/>
                <wp:docPr id="16" name="Straight Arrow Connector 16" title="indicator arrow pointing to area where strong hydrogen bonding can occur"/>
                <wp:cNvGraphicFramePr/>
                <a:graphic xmlns:a="http://schemas.openxmlformats.org/drawingml/2006/main">
                  <a:graphicData uri="http://schemas.microsoft.com/office/word/2010/wordprocessingShape">
                    <wps:wsp>
                      <wps:cNvCnPr/>
                      <wps:spPr>
                        <a:xfrm flipV="1">
                          <a:off x="0" y="0"/>
                          <a:ext cx="62865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F03C7C" id="_x0000_t32" coordsize="21600,21600" o:spt="32" o:oned="t" path="m,l21600,21600e" filled="f">
                <v:path arrowok="t" fillok="f" o:connecttype="none"/>
                <o:lock v:ext="edit" shapetype="t"/>
              </v:shapetype>
              <v:shape id="Straight Arrow Connector 16" o:spid="_x0000_s1026" type="#_x0000_t32" alt="Title: indicator arrow pointing to area where strong hydrogen bonding can occur" style="position:absolute;margin-left:108.5pt;margin-top:113.3pt;width:49.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" strokecolor="#4472c4 [3204]" strokeweight=".5pt">
                <v:stroke endarrow="block" joinstyle="miter"/>
              </v:shape>
            </w:pict>
          </mc:Fallback>
        </mc:AlternateContent>
      </w:r>
      <w:r w:rsidR="00C7158E">
        <w:rPr>
          <w:noProof/>
          <w:lang w:eastAsia="en-AU"/>
        </w:rPr>
        <mc:AlternateContent>
          <mc:Choice Requires="wps">
            <w:drawing>
              <wp:inline distT="0" distB="0" distL="0" distR="0" wp14:anchorId="651429AA" wp14:editId="17CBCF6F">
                <wp:extent cx="1536700" cy="931333"/>
                <wp:effectExtent l="0" t="0" r="25400" b="21590"/>
                <wp:docPr id="17" name="Text Box 17"/>
                <wp:cNvGraphicFramePr/>
                <a:graphic xmlns:a="http://schemas.openxmlformats.org/drawingml/2006/main">
                  <a:graphicData uri="http://schemas.microsoft.com/office/word/2010/wordprocessingShape">
                    <wps:wsp>
                      <wps:cNvSpPr txBox="1"/>
                      <wps:spPr>
                        <a:xfrm>
                          <a:off x="0" y="0"/>
                          <a:ext cx="1536700" cy="931333"/>
                        </a:xfrm>
                        <a:prstGeom prst="rect">
                          <a:avLst/>
                        </a:prstGeom>
                        <a:solidFill>
                          <a:schemeClr val="lt1"/>
                        </a:solidFill>
                        <a:ln w="6350">
                          <a:solidFill>
                            <a:prstClr val="black"/>
                          </a:solidFill>
                        </a:ln>
                      </wps:spPr>
                      <wps:txbx>
                        <w:txbxContent>
                          <w:p w14:paraId="3B1A2F16" w14:textId="77777777" w:rsidR="003350FE" w:rsidRDefault="003350FE" w:rsidP="00C7158E">
                            <w:r>
                              <w:t xml:space="preserve">Area where strong hydrogen bonding can occur.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1429AA" id="_x0000_t202" coordsize="21600,21600" o:spt="202" path="m,l,21600r21600,l21600,xe">
                <v:stroke joinstyle="miter"/>
                <v:path gradientshapeok="t" o:connecttype="rect"/>
              </v:shapetype>
              <v:shape id="Text Box 17" o:spid="_x0000_s1026" type="#_x0000_t202" style="width:121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" fillcolor="white [3201]" strokeweight=".5pt">
                <v:textbox>
                  <w:txbxContent>
                    <w:p w14:paraId="3B1A2F16" w14:textId="77777777" w:rsidR="003350FE" w:rsidRDefault="003350FE" w:rsidP="00C7158E">
                      <w:r>
                        <w:t xml:space="preserve">Area where strong hydrogen bonding can occur. </w:t>
                      </w:r>
                    </w:p>
                  </w:txbxContent>
                </v:textbox>
                <w10:anchorlock/>
              </v:shape>
            </w:pict>
          </mc:Fallback>
        </mc:AlternateContent>
      </w:r>
      <w:r w:rsidR="00C7158E">
        <w:rPr>
          <w:noProof/>
          <w:lang w:eastAsia="en-AU"/>
        </w:rPr>
        <w:drawing>
          <wp:inline distT="0" distB="0" distL="0" distR="0" wp14:anchorId="1A1C3669" wp14:editId="47601231">
            <wp:extent cx="4992756" cy="1946891"/>
            <wp:effectExtent l="0" t="0" r="0" b="0"/>
            <wp:docPr id="1" name="Picture 1" title="Dispersion forces between molecules of hept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29">
                      <a:extLst>
                        <a:ext uri="{28A0092B-C50C-407E-A947-70E740481C1C}">
                          <a14:useLocalDpi xmlns:a14="http://schemas.microsoft.com/office/drawing/2010/main" val="0"/>
                        </a:ext>
                      </a:extLst>
                    </a:blip>
                    <a:stretch>
                      <a:fillRect/>
                    </a:stretch>
                  </pic:blipFill>
                  <pic:spPr>
                    <a:xfrm>
                      <a:off x="0" y="0"/>
                      <a:ext cx="5006550" cy="1952270"/>
                    </a:xfrm>
                    <a:prstGeom prst="rect">
                      <a:avLst/>
                    </a:prstGeom>
                  </pic:spPr>
                </pic:pic>
              </a:graphicData>
            </a:graphic>
          </wp:inline>
        </w:drawing>
      </w:r>
    </w:p>
    <w:p w14:paraId="61468C42" w14:textId="77777777" w:rsidR="00C7158E" w:rsidRDefault="00C7158E" w:rsidP="00C7158E">
      <w:pPr>
        <w:rPr>
          <w:lang w:eastAsia="en-AU"/>
        </w:rPr>
      </w:pPr>
      <w:r>
        <w:rPr>
          <w:lang w:eastAsia="en-AU"/>
        </w:rPr>
        <w:lastRenderedPageBreak/>
        <w:t>With more bonding, more energy is required for molecules to be separated from their neighbours (which occurs during boiling). Hence the BP will increase as the length of chain increases.</w:t>
      </w:r>
    </w:p>
    <w:p w14:paraId="6A7FA79A" w14:textId="77777777" w:rsidR="00C7158E" w:rsidRDefault="00C7158E" w:rsidP="00C7158E">
      <w:pPr>
        <w:rPr>
          <w:lang w:eastAsia="en-AU"/>
        </w:rPr>
      </w:pPr>
      <w:r>
        <w:rPr>
          <w:lang w:eastAsia="en-AU"/>
        </w:rPr>
        <w:t xml:space="preserve">For hydrocarbons with carbon chains of the same length, the differences in BP is due to the functional groups present in those molecules. The ketone has a double-bonded oxygen in the middle of the chain. This is polar, so as well as dispersion forces, there will also be attractions between the permanent carbonyl dipoles from nearby molecules. This makes the boiling point of ketones higher than corresponding alkanes, but the oxygen atom in the ketone is not bonded to a hydrogen atom, and therefore strong hydrogen bonding cannot occur between ketone molecules. </w:t>
      </w:r>
    </w:p>
    <w:p w14:paraId="3E4DA0CD" w14:textId="77777777" w:rsidR="00C7158E" w:rsidRDefault="00C7158E" w:rsidP="00C7158E">
      <w:pPr>
        <w:rPr>
          <w:lang w:eastAsia="en-AU"/>
        </w:rPr>
      </w:pPr>
      <w:r>
        <w:rPr>
          <w:lang w:eastAsia="en-AU"/>
        </w:rPr>
        <w:t>The presence of the polar –OH group, on alcohols and carboxylic acids is a site for strong intermolecular bonding (hydrogen bonding) to occur. For alcohols, there is a single site for the H in the hydroxyl group of one molecule to make a strong intermolecular bond with the O of the hydroxyl group from another molecule, however, with carboxylic acids, the H of the hydroxyl group can hydrogen bond with either O from a neighbouring molecule. This makes the BP of the carboxylic acid higher than the corresponding alcohol.</w:t>
      </w:r>
    </w:p>
    <w:p w14:paraId="431EBADB" w14:textId="77777777" w:rsidR="00C7158E" w:rsidRDefault="00C7158E" w:rsidP="00C7158E">
      <w:pPr>
        <w:rPr>
          <w:lang w:eastAsia="en-AU"/>
        </w:rPr>
      </w:pPr>
      <w:r>
        <w:rPr>
          <w:noProof/>
          <w:lang w:eastAsia="en-AU"/>
        </w:rPr>
        <w:drawing>
          <wp:inline distT="0" distB="0" distL="0" distR="0" wp14:anchorId="4BA6B68B" wp14:editId="55B5DD0B">
            <wp:extent cx="4822292" cy="3214556"/>
            <wp:effectExtent l="0" t="0" r="0" b="5080"/>
            <wp:docPr id="204" name="Picture 204" title="Hydrogen bonding between alcohols and between carboxyl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ketch (2).pn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4823821" cy="3215575"/>
                    </a:xfrm>
                    <a:prstGeom prst="rect">
                      <a:avLst/>
                    </a:prstGeom>
                  </pic:spPr>
                </pic:pic>
              </a:graphicData>
            </a:graphic>
          </wp:inline>
        </w:drawing>
      </w:r>
    </w:p>
    <w:p w14:paraId="0CF329FF" w14:textId="77777777" w:rsidR="00C7158E" w:rsidRPr="00E33BC5" w:rsidRDefault="00C7158E" w:rsidP="00C7158E">
      <w:pPr>
        <w:rPr>
          <w:lang w:eastAsia="en-AU"/>
        </w:rPr>
      </w:pPr>
    </w:p>
    <w:p w14:paraId="679EC538" w14:textId="5588FE39" w:rsidR="00C7158E" w:rsidRPr="00CF1F97" w:rsidRDefault="00C7158E" w:rsidP="00C7158E">
      <w:pPr>
        <w:pStyle w:val="Heading3"/>
        <w:pageBreakBefore/>
        <w:rPr>
          <w:lang w:eastAsia="en-AU"/>
        </w:rPr>
      </w:pPr>
      <w:r>
        <w:rPr>
          <w:lang w:eastAsia="en-AU"/>
        </w:rPr>
        <w:lastRenderedPageBreak/>
        <w:t>Question</w:t>
      </w:r>
      <w:r w:rsidRPr="00CF1F97">
        <w:rPr>
          <w:lang w:eastAsia="en-AU"/>
        </w:rPr>
        <w:t xml:space="preserve"> </w:t>
      </w:r>
      <w:r>
        <w:rPr>
          <w:lang w:eastAsia="en-AU"/>
        </w:rPr>
        <w:t>2</w:t>
      </w:r>
      <w:r w:rsidR="008D0377">
        <w:rPr>
          <w:lang w:eastAsia="en-AU"/>
        </w:rPr>
        <w:t>6</w:t>
      </w:r>
      <w:r>
        <w:rPr>
          <w:lang w:eastAsia="en-AU"/>
        </w:rPr>
        <w:t xml:space="preserve"> (9 marks)</w:t>
      </w:r>
    </w:p>
    <w:p w14:paraId="5100EE47" w14:textId="77777777" w:rsidR="00C7158E" w:rsidRPr="00CF1F97" w:rsidRDefault="00C7158E" w:rsidP="00C7158E">
      <w:pPr>
        <w:rPr>
          <w:lang w:eastAsia="en-AU"/>
        </w:rPr>
      </w:pPr>
      <w:r w:rsidRPr="00CF1F97">
        <w:rPr>
          <w:lang w:eastAsia="en-AU"/>
        </w:rPr>
        <w:t>A student has samples of</w:t>
      </w:r>
      <w:r>
        <w:rPr>
          <w:lang w:eastAsia="en-AU"/>
        </w:rPr>
        <w:t xml:space="preserve"> two straight-chain hydrocarbon liquids, of between 6 and 8 carbons in length,</w:t>
      </w:r>
      <w:r w:rsidRPr="00CF1F97">
        <w:rPr>
          <w:lang w:eastAsia="en-AU"/>
        </w:rPr>
        <w:t xml:space="preserve"> and is unsure w</w:t>
      </w:r>
      <w:r>
        <w:rPr>
          <w:lang w:eastAsia="en-AU"/>
        </w:rPr>
        <w:t>hich of the two hydrocarbons is an alkane, and which is an alkene.</w:t>
      </w:r>
    </w:p>
    <w:p w14:paraId="2BC1FA14" w14:textId="77777777" w:rsidR="00C7158E" w:rsidRPr="00CF1F97" w:rsidRDefault="00C7158E" w:rsidP="00C7158E">
      <w:pPr>
        <w:pStyle w:val="ListNumber2"/>
        <w:numPr>
          <w:ilvl w:val="0"/>
          <w:numId w:val="0"/>
        </w:numPr>
        <w:ind w:left="709"/>
        <w:rPr>
          <w:lang w:eastAsia="en-AU"/>
        </w:rPr>
      </w:pPr>
      <w:r>
        <w:rPr>
          <w:lang w:eastAsia="en-AU"/>
        </w:rPr>
        <w:t xml:space="preserve">a. </w:t>
      </w:r>
      <w:r w:rsidRPr="00CF1F97">
        <w:rPr>
          <w:lang w:eastAsia="en-AU"/>
        </w:rPr>
        <w:t>Outline a method for testing the hydrocarbo</w:t>
      </w:r>
      <w:r>
        <w:rPr>
          <w:lang w:eastAsia="en-AU"/>
        </w:rPr>
        <w:t xml:space="preserve">ns, managing the chemical risks </w:t>
      </w:r>
      <w:r w:rsidRPr="00CF1F97">
        <w:rPr>
          <w:lang w:eastAsia="en-AU"/>
        </w:rPr>
        <w:t>and describe the results expected for the alkane and alkene</w:t>
      </w:r>
      <w:r w:rsidRPr="00D7718D">
        <w:rPr>
          <w:lang w:eastAsia="en-AU"/>
        </w:rPr>
        <w:t>.</w:t>
      </w:r>
      <w:r>
        <w:rPr>
          <w:lang w:eastAsia="en-AU"/>
        </w:rPr>
        <w:t xml:space="preserve"> </w:t>
      </w:r>
      <w:r w:rsidRPr="00D7718D">
        <w:rPr>
          <w:lang w:eastAsia="en-AU"/>
        </w:rPr>
        <w:t xml:space="preserve">(5 marks) </w:t>
      </w:r>
    </w:p>
    <w:p w14:paraId="4BA39467" w14:textId="77777777" w:rsidR="00C7158E" w:rsidRPr="00CF1F97" w:rsidRDefault="00C7158E" w:rsidP="00C7158E">
      <w:pPr>
        <w:pStyle w:val="ListNumber2"/>
        <w:numPr>
          <w:ilvl w:val="0"/>
          <w:numId w:val="0"/>
        </w:numPr>
        <w:ind w:left="709"/>
        <w:rPr>
          <w:lang w:eastAsia="en-AU"/>
        </w:rPr>
      </w:pPr>
      <w:r>
        <w:rPr>
          <w:lang w:eastAsia="en-AU"/>
        </w:rPr>
        <w:t xml:space="preserve">b. Assess the accuracy </w:t>
      </w:r>
      <w:r w:rsidRPr="00CF1F97">
        <w:rPr>
          <w:lang w:eastAsia="en-AU"/>
        </w:rPr>
        <w:t>of this method in distinguishing between saturate</w:t>
      </w:r>
      <w:r>
        <w:rPr>
          <w:lang w:eastAsia="en-AU"/>
        </w:rPr>
        <w:t>d and unsaturated hydrocarbons.</w:t>
      </w:r>
      <w:r w:rsidRPr="00D7718D">
        <w:rPr>
          <w:b/>
          <w:bCs/>
          <w:lang w:eastAsia="en-AU"/>
        </w:rPr>
        <w:t xml:space="preserve"> </w:t>
      </w:r>
      <w:r w:rsidRPr="00D7718D">
        <w:rPr>
          <w:bCs/>
          <w:lang w:eastAsia="en-AU"/>
        </w:rPr>
        <w:t>(4</w:t>
      </w:r>
      <w:r>
        <w:rPr>
          <w:bCs/>
          <w:lang w:eastAsia="en-AU"/>
        </w:rPr>
        <w:t xml:space="preserve"> </w:t>
      </w:r>
      <w:r w:rsidRPr="00D7718D">
        <w:rPr>
          <w:bCs/>
          <w:lang w:eastAsia="en-AU"/>
        </w:rPr>
        <w:t>marks)</w:t>
      </w:r>
    </w:p>
    <w:p w14:paraId="5D8103AA" w14:textId="77777777" w:rsidR="00C7158E" w:rsidRPr="008552F5" w:rsidRDefault="00C7158E" w:rsidP="00C7158E">
      <w:pPr>
        <w:pStyle w:val="Heading4"/>
      </w:pPr>
      <w:r w:rsidRPr="008552F5">
        <w:t>Marking Criteria and Sample answer</w:t>
      </w:r>
    </w:p>
    <w:p w14:paraId="39767F34" w14:textId="77777777" w:rsidR="00C7158E" w:rsidRDefault="00C7158E" w:rsidP="00C7158E">
      <w:pPr>
        <w:pStyle w:val="NoSpacing"/>
        <w:rPr>
          <w:lang w:eastAsia="en-AU"/>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701"/>
      </w:tblGrid>
      <w:tr w:rsidR="00C7158E" w:rsidRPr="00CF1F97" w14:paraId="0BDA005A" w14:textId="77777777" w:rsidTr="00BE3E88">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11FABDB1" w14:textId="77777777" w:rsidR="00C7158E" w:rsidRPr="00CF1F97" w:rsidRDefault="00C7158E" w:rsidP="00BE3E88">
            <w:pPr>
              <w:pStyle w:val="Tableheading"/>
            </w:pPr>
            <w:r w:rsidRPr="00CF1F97">
              <w:t>Criteria</w:t>
            </w:r>
            <w:r>
              <w:t xml:space="preserve"> (a) </w:t>
            </w:r>
          </w:p>
        </w:tc>
        <w:tc>
          <w:tcPr>
            <w:tcW w:w="1701" w:type="dxa"/>
            <w:tcBorders>
              <w:top w:val="single" w:sz="6" w:space="0" w:color="auto"/>
              <w:left w:val="nil"/>
              <w:bottom w:val="single" w:sz="6" w:space="0" w:color="auto"/>
              <w:right w:val="single" w:sz="6" w:space="0" w:color="auto"/>
            </w:tcBorders>
            <w:shd w:val="clear" w:color="auto" w:fill="auto"/>
            <w:hideMark/>
          </w:tcPr>
          <w:p w14:paraId="5B4BF3EF" w14:textId="77777777" w:rsidR="00C7158E" w:rsidRPr="00CF1F97" w:rsidRDefault="00C7158E" w:rsidP="00BE3E88">
            <w:pPr>
              <w:pStyle w:val="Tableheading"/>
            </w:pPr>
            <w:r w:rsidRPr="00CF1F97">
              <w:t>Marks</w:t>
            </w:r>
          </w:p>
        </w:tc>
      </w:tr>
      <w:tr w:rsidR="00C7158E" w:rsidRPr="00CF1F97" w14:paraId="3D70C10D"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454C3F15" w14:textId="77777777" w:rsidR="00C7158E" w:rsidRPr="00CF1F97" w:rsidRDefault="00C7158E" w:rsidP="00BE3E88">
            <w:pPr>
              <w:pStyle w:val="List"/>
            </w:pPr>
            <w:r>
              <w:t>describes a complete and concise method</w:t>
            </w:r>
          </w:p>
          <w:p w14:paraId="191CDFEC" w14:textId="77777777" w:rsidR="00C7158E" w:rsidRPr="00CF1F97" w:rsidRDefault="00C7158E" w:rsidP="00BE3E88">
            <w:pPr>
              <w:pStyle w:val="List"/>
            </w:pPr>
            <w:r>
              <w:t>recognises</w:t>
            </w:r>
            <w:r w:rsidRPr="00CF1F97">
              <w:t xml:space="preserve"> the risk </w:t>
            </w:r>
            <w:r>
              <w:t xml:space="preserve">and </w:t>
            </w:r>
            <w:r w:rsidRPr="00CF1F97">
              <w:t>s</w:t>
            </w:r>
            <w:r>
              <w:t>tates how to manage these risks</w:t>
            </w:r>
          </w:p>
          <w:p w14:paraId="03C72BAB" w14:textId="77777777" w:rsidR="00C7158E" w:rsidRPr="00CF1F97" w:rsidRDefault="00C7158E" w:rsidP="00BE3E88">
            <w:pPr>
              <w:pStyle w:val="List"/>
            </w:pPr>
            <w:r>
              <w:t>correct details</w:t>
            </w:r>
            <w:r w:rsidRPr="00CF1F97">
              <w:t xml:space="preserve"> of the </w:t>
            </w:r>
            <w:r>
              <w:t>outcomes for alkane and alkene</w:t>
            </w:r>
          </w:p>
        </w:tc>
        <w:tc>
          <w:tcPr>
            <w:tcW w:w="1701" w:type="dxa"/>
            <w:tcBorders>
              <w:top w:val="nil"/>
              <w:left w:val="nil"/>
              <w:bottom w:val="single" w:sz="6" w:space="0" w:color="auto"/>
              <w:right w:val="single" w:sz="6" w:space="0" w:color="auto"/>
            </w:tcBorders>
            <w:shd w:val="clear" w:color="auto" w:fill="auto"/>
            <w:hideMark/>
          </w:tcPr>
          <w:p w14:paraId="0AE2E4D0" w14:textId="77777777" w:rsidR="00C7158E" w:rsidRPr="00CF1F97" w:rsidRDefault="00C7158E" w:rsidP="00BE3E88">
            <w:pPr>
              <w:pStyle w:val="Tabletext"/>
            </w:pPr>
            <w:r>
              <w:t>5</w:t>
            </w:r>
          </w:p>
        </w:tc>
      </w:tr>
      <w:tr w:rsidR="00C7158E" w:rsidRPr="00CF1F97" w14:paraId="1FABECC5"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29AAE01F" w14:textId="77777777" w:rsidR="00C7158E" w:rsidRPr="00CF1F97" w:rsidRDefault="00C7158E" w:rsidP="00BE3E88">
            <w:pPr>
              <w:pStyle w:val="List"/>
            </w:pPr>
            <w:r>
              <w:t>describes a complete method</w:t>
            </w:r>
          </w:p>
          <w:p w14:paraId="1B64DB48" w14:textId="77777777" w:rsidR="00C7158E" w:rsidRPr="00CF1F97" w:rsidRDefault="00C7158E" w:rsidP="00BE3E88">
            <w:pPr>
              <w:pStyle w:val="List"/>
            </w:pPr>
            <w:r>
              <w:t xml:space="preserve">states </w:t>
            </w:r>
            <w:r w:rsidRPr="00CF1F97">
              <w:t xml:space="preserve">the risk </w:t>
            </w:r>
            <w:r>
              <w:t>and states how to manage these risks</w:t>
            </w:r>
          </w:p>
          <w:p w14:paraId="073D20B7" w14:textId="77777777" w:rsidR="00C7158E" w:rsidRPr="00CF1F97" w:rsidRDefault="00C7158E" w:rsidP="00BE3E88">
            <w:pPr>
              <w:pStyle w:val="List"/>
            </w:pPr>
            <w:r>
              <w:t>c</w:t>
            </w:r>
            <w:r w:rsidRPr="00CF1F97">
              <w:t>orrect details of the outcomes for</w:t>
            </w:r>
            <w:r>
              <w:t xml:space="preserve"> alkane and alkene</w:t>
            </w:r>
          </w:p>
        </w:tc>
        <w:tc>
          <w:tcPr>
            <w:tcW w:w="1701" w:type="dxa"/>
            <w:tcBorders>
              <w:top w:val="nil"/>
              <w:left w:val="nil"/>
              <w:bottom w:val="single" w:sz="6" w:space="0" w:color="auto"/>
              <w:right w:val="single" w:sz="6" w:space="0" w:color="auto"/>
            </w:tcBorders>
            <w:shd w:val="clear" w:color="auto" w:fill="auto"/>
            <w:hideMark/>
          </w:tcPr>
          <w:p w14:paraId="4F1CD1DD" w14:textId="77777777" w:rsidR="00C7158E" w:rsidRPr="00CF1F97" w:rsidRDefault="00C7158E" w:rsidP="00BE3E88">
            <w:pPr>
              <w:pStyle w:val="Tabletext"/>
            </w:pPr>
            <w:r>
              <w:t>4</w:t>
            </w:r>
          </w:p>
        </w:tc>
      </w:tr>
      <w:tr w:rsidR="00C7158E" w:rsidRPr="00CF1F97" w14:paraId="20413C17"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21A7011C" w14:textId="77777777" w:rsidR="00C7158E" w:rsidRPr="00CF1F97" w:rsidRDefault="00C7158E" w:rsidP="00BE3E88">
            <w:pPr>
              <w:pStyle w:val="List"/>
            </w:pPr>
            <w:r>
              <w:t xml:space="preserve">describes a simple method and </w:t>
            </w:r>
          </w:p>
          <w:p w14:paraId="1EE243D9" w14:textId="77777777" w:rsidR="00C7158E" w:rsidRDefault="00C7158E" w:rsidP="00BE3E88">
            <w:pPr>
              <w:pStyle w:val="List"/>
            </w:pPr>
            <w:r>
              <w:t>states a risk or how to manage a risk in the experiment</w:t>
            </w:r>
          </w:p>
          <w:p w14:paraId="6951A9E8" w14:textId="77777777" w:rsidR="00C7158E" w:rsidRPr="00CF1F97" w:rsidRDefault="00C7158E" w:rsidP="00BE3E88">
            <w:pPr>
              <w:pStyle w:val="List"/>
            </w:pPr>
            <w:r>
              <w:t>c</w:t>
            </w:r>
            <w:r w:rsidRPr="00CF1F97">
              <w:t>orrect details of the outcomes for alkane and al</w:t>
            </w:r>
            <w:r>
              <w:t>kene</w:t>
            </w:r>
          </w:p>
        </w:tc>
        <w:tc>
          <w:tcPr>
            <w:tcW w:w="1701" w:type="dxa"/>
            <w:tcBorders>
              <w:top w:val="nil"/>
              <w:left w:val="nil"/>
              <w:bottom w:val="single" w:sz="6" w:space="0" w:color="auto"/>
              <w:right w:val="single" w:sz="6" w:space="0" w:color="auto"/>
            </w:tcBorders>
            <w:shd w:val="clear" w:color="auto" w:fill="auto"/>
            <w:hideMark/>
          </w:tcPr>
          <w:p w14:paraId="7CF00D75" w14:textId="77777777" w:rsidR="00C7158E" w:rsidRPr="00CF1F97" w:rsidRDefault="00C7158E" w:rsidP="00BE3E88">
            <w:pPr>
              <w:pStyle w:val="Tabletext"/>
            </w:pPr>
            <w:r>
              <w:t>3</w:t>
            </w:r>
          </w:p>
        </w:tc>
      </w:tr>
      <w:tr w:rsidR="00C7158E" w:rsidRPr="00CF1F97" w14:paraId="118993E3"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01AAF821" w14:textId="77777777" w:rsidR="00C7158E" w:rsidRPr="00CF1F97" w:rsidRDefault="00C7158E" w:rsidP="00BE3E88">
            <w:pPr>
              <w:pStyle w:val="List"/>
            </w:pPr>
            <w:r>
              <w:t>describes a simple method AND/OR</w:t>
            </w:r>
          </w:p>
          <w:p w14:paraId="16FDBF31" w14:textId="77777777" w:rsidR="00C7158E" w:rsidRDefault="00C7158E" w:rsidP="00BE3E88">
            <w:pPr>
              <w:pStyle w:val="List"/>
            </w:pPr>
            <w:r>
              <w:t>states a risk or how to manage a risk in the experiment OR</w:t>
            </w:r>
          </w:p>
          <w:p w14:paraId="1F9C6CEF" w14:textId="77777777" w:rsidR="00C7158E" w:rsidRPr="00CF1F97" w:rsidRDefault="00C7158E" w:rsidP="00BE3E88">
            <w:pPr>
              <w:pStyle w:val="List"/>
            </w:pPr>
            <w:r>
              <w:t>c</w:t>
            </w:r>
            <w:r w:rsidRPr="00CF1F97">
              <w:t>orrect details of the outcome</w:t>
            </w:r>
            <w:r>
              <w:t>s for alkane and alkene</w:t>
            </w:r>
          </w:p>
        </w:tc>
        <w:tc>
          <w:tcPr>
            <w:tcW w:w="1701" w:type="dxa"/>
            <w:tcBorders>
              <w:top w:val="nil"/>
              <w:left w:val="nil"/>
              <w:bottom w:val="single" w:sz="6" w:space="0" w:color="auto"/>
              <w:right w:val="single" w:sz="6" w:space="0" w:color="auto"/>
            </w:tcBorders>
            <w:shd w:val="clear" w:color="auto" w:fill="auto"/>
            <w:hideMark/>
          </w:tcPr>
          <w:p w14:paraId="4F0BC4CC" w14:textId="77777777" w:rsidR="00C7158E" w:rsidRPr="00CF1F97" w:rsidRDefault="00C7158E" w:rsidP="00BE3E88">
            <w:pPr>
              <w:pStyle w:val="Tabletext"/>
            </w:pPr>
            <w:r>
              <w:t>2</w:t>
            </w:r>
          </w:p>
        </w:tc>
      </w:tr>
      <w:tr w:rsidR="00C7158E" w:rsidRPr="00CF1F97" w14:paraId="591DC2B3"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65FB33C5" w14:textId="77777777" w:rsidR="00C7158E" w:rsidRPr="00CF1F97" w:rsidRDefault="00C7158E" w:rsidP="00BE3E88">
            <w:pPr>
              <w:pStyle w:val="List"/>
            </w:pPr>
            <w:r>
              <w:t>any relevant information</w:t>
            </w:r>
          </w:p>
        </w:tc>
        <w:tc>
          <w:tcPr>
            <w:tcW w:w="1701" w:type="dxa"/>
            <w:tcBorders>
              <w:top w:val="nil"/>
              <w:left w:val="nil"/>
              <w:bottom w:val="single" w:sz="6" w:space="0" w:color="auto"/>
              <w:right w:val="single" w:sz="6" w:space="0" w:color="auto"/>
            </w:tcBorders>
            <w:shd w:val="clear" w:color="auto" w:fill="auto"/>
            <w:hideMark/>
          </w:tcPr>
          <w:p w14:paraId="70FDF144" w14:textId="77777777" w:rsidR="00C7158E" w:rsidRPr="00CF1F97" w:rsidRDefault="00C7158E" w:rsidP="00BE3E88">
            <w:pPr>
              <w:pStyle w:val="Tabletext"/>
            </w:pPr>
            <w:r>
              <w:t>1</w:t>
            </w:r>
          </w:p>
        </w:tc>
      </w:tr>
    </w:tbl>
    <w:p w14:paraId="65C336C0" w14:textId="77777777" w:rsidR="00C7158E" w:rsidRPr="00C26DF8" w:rsidRDefault="00C7158E" w:rsidP="00C7158E">
      <w:pPr>
        <w:rPr>
          <w:rFonts w:eastAsia="Times New Roman"/>
          <w:lang w:eastAsia="en-AU"/>
        </w:rPr>
      </w:pPr>
      <w:r w:rsidRPr="00BC1ACF">
        <w:rPr>
          <w:rFonts w:eastAsia="Times New Roman" w:cs="Arial"/>
          <w:lang w:eastAsia="en-AU"/>
        </w:rPr>
        <w:t>a.</w:t>
      </w:r>
      <w:r>
        <w:rPr>
          <w:rFonts w:eastAsia="Times New Roman"/>
          <w:lang w:eastAsia="en-AU"/>
        </w:rPr>
        <w:t xml:space="preserve"> </w:t>
      </w:r>
      <w:r w:rsidRPr="00C26DF8">
        <w:rPr>
          <w:rFonts w:eastAsia="Times New Roman"/>
          <w:lang w:eastAsia="en-AU"/>
        </w:rPr>
        <w:t>Safety: Perform the experiment in a fume hood or with good cross ventilation due to the fumes produced by the bromine water and hydrocarbons. Wear nitrile gloves, a lab coat and safety glasses to protect skin, clothes and eyes from the corrosive nature of the bromine water. Keep the hydrocarbons away from a flame.</w:t>
      </w:r>
      <w:r>
        <w:rPr>
          <w:rFonts w:eastAsia="Times New Roman"/>
          <w:lang w:eastAsia="en-AU"/>
        </w:rPr>
        <w:t xml:space="preserve"> Dispose of products immediately after use in a waste bottle.</w:t>
      </w:r>
    </w:p>
    <w:p w14:paraId="0D1848E8" w14:textId="77777777" w:rsidR="00C7158E" w:rsidRDefault="00C7158E" w:rsidP="00C7158E">
      <w:pPr>
        <w:rPr>
          <w:rFonts w:eastAsia="Times New Roman" w:cs="Arial"/>
          <w:lang w:eastAsia="en-AU"/>
        </w:rPr>
      </w:pPr>
      <w:r>
        <w:rPr>
          <w:rFonts w:eastAsia="Times New Roman" w:cs="Arial"/>
          <w:lang w:eastAsia="en-AU"/>
        </w:rPr>
        <w:t>Method: Pipette 1</w:t>
      </w:r>
      <w:r w:rsidRPr="00CF1F97">
        <w:rPr>
          <w:rFonts w:eastAsia="Times New Roman" w:cs="Arial"/>
          <w:lang w:eastAsia="en-AU"/>
        </w:rPr>
        <w:t>mL of each hydroc</w:t>
      </w:r>
      <w:r>
        <w:rPr>
          <w:rFonts w:eastAsia="Times New Roman" w:cs="Arial"/>
          <w:lang w:eastAsia="en-AU"/>
        </w:rPr>
        <w:t>arbon into separate test tubes. Pipette 3</w:t>
      </w:r>
      <w:r w:rsidRPr="00CF1F97">
        <w:rPr>
          <w:rFonts w:eastAsia="Times New Roman" w:cs="Arial"/>
          <w:lang w:eastAsia="en-AU"/>
        </w:rPr>
        <w:t xml:space="preserve">mL of bromine water into each test tube and then gently shake the contents to mix. The test tubes will have two layers of liquid in them. The top layer is the hydrocarbon, the bottom is the bromine water. </w:t>
      </w:r>
      <w:r>
        <w:rPr>
          <w:rFonts w:eastAsia="Times New Roman" w:cs="Arial"/>
          <w:lang w:eastAsia="en-AU"/>
        </w:rPr>
        <w:t>In t</w:t>
      </w:r>
      <w:r w:rsidRPr="00CF1F97">
        <w:rPr>
          <w:rFonts w:eastAsia="Times New Roman" w:cs="Arial"/>
          <w:lang w:eastAsia="en-AU"/>
        </w:rPr>
        <w:t>he test tube with the alkene</w:t>
      </w:r>
      <w:r>
        <w:rPr>
          <w:rFonts w:eastAsia="Times New Roman" w:cs="Arial"/>
          <w:lang w:eastAsia="en-AU"/>
        </w:rPr>
        <w:t>,</w:t>
      </w:r>
      <w:r w:rsidRPr="00CF1F97">
        <w:rPr>
          <w:rFonts w:eastAsia="Times New Roman" w:cs="Arial"/>
          <w:lang w:eastAsia="en-AU"/>
        </w:rPr>
        <w:t xml:space="preserve"> bromine water </w:t>
      </w:r>
      <w:r>
        <w:rPr>
          <w:rFonts w:eastAsia="Times New Roman" w:cs="Arial"/>
          <w:lang w:eastAsia="en-AU"/>
        </w:rPr>
        <w:t xml:space="preserve">will </w:t>
      </w:r>
      <w:r w:rsidRPr="00CF1F97">
        <w:rPr>
          <w:rFonts w:eastAsia="Times New Roman" w:cs="Arial"/>
          <w:lang w:eastAsia="en-AU"/>
        </w:rPr>
        <w:t>d</w:t>
      </w:r>
      <w:r>
        <w:rPr>
          <w:rFonts w:eastAsia="Times New Roman" w:cs="Arial"/>
          <w:lang w:eastAsia="en-AU"/>
        </w:rPr>
        <w:t>e</w:t>
      </w:r>
      <w:r w:rsidRPr="00CF1F97">
        <w:rPr>
          <w:rFonts w:eastAsia="Times New Roman" w:cs="Arial"/>
          <w:lang w:eastAsia="en-AU"/>
        </w:rPr>
        <w:t>colour</w:t>
      </w:r>
      <w:r>
        <w:rPr>
          <w:rFonts w:eastAsia="Times New Roman" w:cs="Arial"/>
          <w:lang w:eastAsia="en-AU"/>
        </w:rPr>
        <w:t>ise</w:t>
      </w:r>
      <w:r w:rsidRPr="00CF1F97">
        <w:rPr>
          <w:rFonts w:eastAsia="Times New Roman" w:cs="Arial"/>
          <w:lang w:eastAsia="en-AU"/>
        </w:rPr>
        <w:t xml:space="preserve">, as the alkene reacts with the bromine water. </w:t>
      </w:r>
      <w:r>
        <w:rPr>
          <w:rFonts w:eastAsia="Times New Roman" w:cs="Arial"/>
          <w:lang w:eastAsia="en-AU"/>
        </w:rPr>
        <w:t xml:space="preserve">For example: </w:t>
      </w:r>
    </w:p>
    <w:p w14:paraId="77B1A7FF" w14:textId="60676181" w:rsidR="00C7158E" w:rsidRPr="0007714B" w:rsidRDefault="00C7158E" w:rsidP="00C7158E">
      <w:pPr>
        <w:pStyle w:val="BodyText"/>
        <w:jc w:val="center"/>
        <w:rPr>
          <w:lang w:eastAsia="en-AU"/>
        </w:rPr>
      </w:pPr>
      <w:r>
        <w:rPr>
          <w:lang w:eastAsia="en-AU"/>
        </w:rPr>
        <w:t>C</w:t>
      </w:r>
      <w:r>
        <w:rPr>
          <w:vertAlign w:val="subscript"/>
          <w:lang w:eastAsia="en-AU"/>
        </w:rPr>
        <w:t>6</w:t>
      </w:r>
      <w:r>
        <w:rPr>
          <w:lang w:eastAsia="en-AU"/>
        </w:rPr>
        <w:t>H</w:t>
      </w:r>
      <w:r>
        <w:rPr>
          <w:vertAlign w:val="subscript"/>
          <w:lang w:eastAsia="en-AU"/>
        </w:rPr>
        <w:t>12(l)</w:t>
      </w:r>
      <w:r>
        <w:rPr>
          <w:lang w:eastAsia="en-AU"/>
        </w:rPr>
        <w:t xml:space="preserve">  +  HOBr</w:t>
      </w:r>
      <w:r>
        <w:rPr>
          <w:vertAlign w:val="subscript"/>
          <w:lang w:eastAsia="en-AU"/>
        </w:rPr>
        <w:t>(l)</w:t>
      </w:r>
      <w:r>
        <w:rPr>
          <w:lang w:eastAsia="en-AU"/>
        </w:rPr>
        <w:t xml:space="preserve">  </w:t>
      </w:r>
      <w:r w:rsidR="00593361">
        <w:rPr>
          <w:lang w:eastAsia="en-AU"/>
        </w:rPr>
        <w:t xml:space="preserve">→ </w:t>
      </w:r>
      <w:r>
        <w:rPr>
          <w:lang w:eastAsia="en-AU"/>
        </w:rPr>
        <w:t>C</w:t>
      </w:r>
      <w:r>
        <w:rPr>
          <w:vertAlign w:val="subscript"/>
          <w:lang w:eastAsia="en-AU"/>
        </w:rPr>
        <w:t>6</w:t>
      </w:r>
      <w:r>
        <w:rPr>
          <w:lang w:eastAsia="en-AU"/>
        </w:rPr>
        <w:t>H</w:t>
      </w:r>
      <w:r>
        <w:rPr>
          <w:vertAlign w:val="subscript"/>
          <w:lang w:eastAsia="en-AU"/>
        </w:rPr>
        <w:t>12</w:t>
      </w:r>
      <w:r>
        <w:rPr>
          <w:lang w:eastAsia="en-AU"/>
        </w:rPr>
        <w:t>OHBr</w:t>
      </w:r>
      <w:r>
        <w:rPr>
          <w:vertAlign w:val="subscript"/>
          <w:lang w:eastAsia="en-AU"/>
        </w:rPr>
        <w:t>(l)</w:t>
      </w:r>
    </w:p>
    <w:p w14:paraId="7586D8EB" w14:textId="7784C32A" w:rsidR="00C7158E" w:rsidRDefault="002C4ECF" w:rsidP="00C7158E">
      <w:pPr>
        <w:jc w:val="center"/>
        <w:rPr>
          <w:rStyle w:val="CommentReference"/>
        </w:rPr>
      </w:pPr>
      <w:r>
        <w:rPr>
          <w:rFonts w:eastAsia="Times New Roman" w:cs="Arial"/>
          <w:lang w:eastAsia="en-AU"/>
        </w:rPr>
        <w:t>hexe</w:t>
      </w:r>
      <w:r w:rsidRPr="00B14FA6">
        <w:rPr>
          <w:rFonts w:eastAsia="Times New Roman" w:cs="Arial"/>
          <w:lang w:eastAsia="en-AU"/>
        </w:rPr>
        <w:t>ne →</w:t>
      </w:r>
      <w:r w:rsidR="00593361">
        <w:rPr>
          <w:rFonts w:eastAsia="Times New Roman" w:cs="Arial"/>
          <w:lang w:eastAsia="en-AU"/>
        </w:rPr>
        <w:t xml:space="preserve"> </w:t>
      </w:r>
      <w:r w:rsidR="00C7158E" w:rsidRPr="00B14FA6">
        <w:rPr>
          <w:rFonts w:eastAsia="Times New Roman" w:cs="Arial"/>
          <w:lang w:eastAsia="en-AU"/>
        </w:rPr>
        <w:t xml:space="preserve"> 2-bromocyclohexan-1-ol</w:t>
      </w:r>
      <w:r w:rsidR="00C7158E">
        <w:rPr>
          <w:rStyle w:val="CommentReference"/>
        </w:rPr>
        <w:t>.</w:t>
      </w:r>
    </w:p>
    <w:p w14:paraId="513CB62B" w14:textId="77777777" w:rsidR="00C7158E" w:rsidRDefault="00C7158E" w:rsidP="00C7158E">
      <w:pPr>
        <w:rPr>
          <w:rFonts w:eastAsia="Times New Roman" w:cs="Arial"/>
          <w:lang w:eastAsia="en-AU"/>
        </w:rPr>
      </w:pPr>
      <w:r>
        <w:rPr>
          <w:rStyle w:val="CommentReference"/>
        </w:rPr>
        <w:lastRenderedPageBreak/>
        <w:t xml:space="preserve"> </w:t>
      </w:r>
      <w:r w:rsidRPr="00CF1F97">
        <w:rPr>
          <w:rFonts w:eastAsia="Times New Roman" w:cs="Arial"/>
          <w:lang w:eastAsia="en-AU"/>
        </w:rPr>
        <w:t xml:space="preserve">However, </w:t>
      </w:r>
      <w:r>
        <w:rPr>
          <w:rFonts w:eastAsia="Times New Roman" w:cs="Arial"/>
          <w:lang w:eastAsia="en-AU"/>
        </w:rPr>
        <w:t xml:space="preserve">in </w:t>
      </w:r>
      <w:r w:rsidRPr="00CF1F97">
        <w:rPr>
          <w:rFonts w:eastAsia="Times New Roman" w:cs="Arial"/>
          <w:lang w:eastAsia="en-AU"/>
        </w:rPr>
        <w:t>the test tube with the alkane</w:t>
      </w:r>
      <w:r>
        <w:rPr>
          <w:rFonts w:eastAsia="Times New Roman" w:cs="Arial"/>
          <w:lang w:eastAsia="en-AU"/>
        </w:rPr>
        <w:t>, the bromine water</w:t>
      </w:r>
      <w:r w:rsidRPr="00CF1F97">
        <w:rPr>
          <w:rFonts w:eastAsia="Times New Roman" w:cs="Arial"/>
          <w:lang w:eastAsia="en-AU"/>
        </w:rPr>
        <w:t xml:space="preserve"> will n</w:t>
      </w:r>
      <w:r>
        <w:rPr>
          <w:rFonts w:eastAsia="Times New Roman" w:cs="Arial"/>
          <w:lang w:eastAsia="en-AU"/>
        </w:rPr>
        <w:t>ot decolourise.</w:t>
      </w:r>
    </w:p>
    <w:p w14:paraId="212560C5" w14:textId="77777777" w:rsidR="00C7158E" w:rsidRPr="00B14FA6" w:rsidRDefault="00C7158E" w:rsidP="00C7158E">
      <w:pPr>
        <w:rPr>
          <w:sz w:val="16"/>
          <w:szCs w:val="16"/>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14"/>
        <w:gridCol w:w="1701"/>
      </w:tblGrid>
      <w:tr w:rsidR="00C7158E" w:rsidRPr="00CF1F97" w14:paraId="2BFA2363" w14:textId="77777777" w:rsidTr="00BE3E88">
        <w:tc>
          <w:tcPr>
            <w:tcW w:w="8214" w:type="dxa"/>
            <w:tcBorders>
              <w:top w:val="single" w:sz="6" w:space="0" w:color="auto"/>
              <w:left w:val="single" w:sz="6" w:space="0" w:color="auto"/>
              <w:bottom w:val="single" w:sz="6" w:space="0" w:color="auto"/>
              <w:right w:val="single" w:sz="6" w:space="0" w:color="auto"/>
            </w:tcBorders>
            <w:shd w:val="clear" w:color="auto" w:fill="auto"/>
            <w:hideMark/>
          </w:tcPr>
          <w:p w14:paraId="31FE348B" w14:textId="77777777" w:rsidR="00C7158E" w:rsidRPr="00D7718D" w:rsidRDefault="00C7158E" w:rsidP="00BE3E88">
            <w:pPr>
              <w:pStyle w:val="Tableheading"/>
            </w:pPr>
            <w:r w:rsidRPr="00D7718D">
              <w:t>Criteria (b)</w:t>
            </w:r>
          </w:p>
        </w:tc>
        <w:tc>
          <w:tcPr>
            <w:tcW w:w="1701" w:type="dxa"/>
            <w:tcBorders>
              <w:top w:val="single" w:sz="6" w:space="0" w:color="auto"/>
              <w:left w:val="nil"/>
              <w:bottom w:val="single" w:sz="6" w:space="0" w:color="auto"/>
              <w:right w:val="single" w:sz="6" w:space="0" w:color="auto"/>
            </w:tcBorders>
            <w:shd w:val="clear" w:color="auto" w:fill="auto"/>
            <w:hideMark/>
          </w:tcPr>
          <w:p w14:paraId="00327D36" w14:textId="77777777" w:rsidR="00C7158E" w:rsidRPr="00D7718D" w:rsidRDefault="00C7158E" w:rsidP="00BE3E88">
            <w:pPr>
              <w:pStyle w:val="Tableheading"/>
            </w:pPr>
            <w:r w:rsidRPr="00D7718D">
              <w:t>Marks</w:t>
            </w:r>
          </w:p>
        </w:tc>
      </w:tr>
      <w:tr w:rsidR="00C7158E" w:rsidRPr="00CF1F97" w14:paraId="70424E03"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362C4B3C" w14:textId="77777777" w:rsidR="00C7158E" w:rsidRPr="007E50AD" w:rsidRDefault="00C7158E" w:rsidP="00BE3E88">
            <w:pPr>
              <w:pStyle w:val="List"/>
            </w:pPr>
            <w:r>
              <w:t>assesses the accuracy using evidence</w:t>
            </w:r>
          </w:p>
          <w:p w14:paraId="5C4EFC7C" w14:textId="77777777" w:rsidR="00C7158E" w:rsidRPr="007E50AD" w:rsidRDefault="00C7158E" w:rsidP="00BE3E88">
            <w:pPr>
              <w:pStyle w:val="List"/>
            </w:pPr>
            <w:r>
              <w:t xml:space="preserve">describes </w:t>
            </w:r>
            <w:r w:rsidRPr="007E50AD">
              <w:t>examples where inaccuracies could occur in this method</w:t>
            </w:r>
          </w:p>
        </w:tc>
        <w:tc>
          <w:tcPr>
            <w:tcW w:w="1701" w:type="dxa"/>
            <w:tcBorders>
              <w:top w:val="nil"/>
              <w:left w:val="nil"/>
              <w:bottom w:val="single" w:sz="6" w:space="0" w:color="auto"/>
              <w:right w:val="single" w:sz="6" w:space="0" w:color="auto"/>
            </w:tcBorders>
            <w:shd w:val="clear" w:color="auto" w:fill="auto"/>
            <w:hideMark/>
          </w:tcPr>
          <w:p w14:paraId="5D390A05" w14:textId="77777777" w:rsidR="00C7158E" w:rsidRPr="007E50AD" w:rsidRDefault="00C7158E" w:rsidP="00BE3E88">
            <w:pPr>
              <w:pStyle w:val="Tabletext"/>
            </w:pPr>
            <w:r w:rsidRPr="007E50AD">
              <w:t>4</w:t>
            </w:r>
          </w:p>
        </w:tc>
      </w:tr>
      <w:tr w:rsidR="00C7158E" w:rsidRPr="00CF1F97" w14:paraId="6FD6E7E4" w14:textId="77777777" w:rsidTr="00BE3E88">
        <w:tc>
          <w:tcPr>
            <w:tcW w:w="8214" w:type="dxa"/>
            <w:tcBorders>
              <w:top w:val="nil"/>
              <w:left w:val="single" w:sz="6" w:space="0" w:color="auto"/>
              <w:bottom w:val="single" w:sz="6" w:space="0" w:color="auto"/>
              <w:right w:val="single" w:sz="6" w:space="0" w:color="auto"/>
            </w:tcBorders>
            <w:shd w:val="clear" w:color="auto" w:fill="auto"/>
          </w:tcPr>
          <w:p w14:paraId="3AB7AE05" w14:textId="77777777" w:rsidR="00C7158E" w:rsidRDefault="00C7158E" w:rsidP="00BE3E88">
            <w:pPr>
              <w:pStyle w:val="List"/>
            </w:pPr>
            <w:r>
              <w:t xml:space="preserve">describes the observations for saturated and/or saturated hydrocarbons </w:t>
            </w:r>
          </w:p>
          <w:p w14:paraId="339BC312" w14:textId="77777777" w:rsidR="00C7158E" w:rsidRDefault="00C7158E" w:rsidP="00BE3E88">
            <w:pPr>
              <w:pStyle w:val="List"/>
              <w:numPr>
                <w:ilvl w:val="0"/>
                <w:numId w:val="0"/>
              </w:numPr>
              <w:ind w:left="720"/>
            </w:pPr>
            <w:r>
              <w:t>AND/OR</w:t>
            </w:r>
          </w:p>
          <w:p w14:paraId="7997476D" w14:textId="77777777" w:rsidR="00C7158E" w:rsidRPr="007E50AD" w:rsidRDefault="00C7158E" w:rsidP="00BE3E88">
            <w:pPr>
              <w:pStyle w:val="List"/>
            </w:pPr>
            <w:r>
              <w:t>describes possible errors</w:t>
            </w:r>
          </w:p>
        </w:tc>
        <w:tc>
          <w:tcPr>
            <w:tcW w:w="1701" w:type="dxa"/>
            <w:tcBorders>
              <w:top w:val="nil"/>
              <w:left w:val="nil"/>
              <w:bottom w:val="single" w:sz="6" w:space="0" w:color="auto"/>
              <w:right w:val="single" w:sz="6" w:space="0" w:color="auto"/>
            </w:tcBorders>
            <w:shd w:val="clear" w:color="auto" w:fill="auto"/>
            <w:hideMark/>
          </w:tcPr>
          <w:p w14:paraId="3B9C2226" w14:textId="77777777" w:rsidR="00C7158E" w:rsidRPr="007E50AD" w:rsidRDefault="00C7158E" w:rsidP="00BE3E88">
            <w:pPr>
              <w:pStyle w:val="Tabletext"/>
            </w:pPr>
            <w:r w:rsidRPr="007E50AD">
              <w:t>2-3</w:t>
            </w:r>
          </w:p>
        </w:tc>
      </w:tr>
      <w:tr w:rsidR="00C7158E" w:rsidRPr="00CF1F97" w14:paraId="4EB905E8" w14:textId="77777777" w:rsidTr="00BE3E88">
        <w:tc>
          <w:tcPr>
            <w:tcW w:w="8214" w:type="dxa"/>
            <w:tcBorders>
              <w:top w:val="nil"/>
              <w:left w:val="single" w:sz="6" w:space="0" w:color="auto"/>
              <w:bottom w:val="single" w:sz="6" w:space="0" w:color="auto"/>
              <w:right w:val="single" w:sz="6" w:space="0" w:color="auto"/>
            </w:tcBorders>
            <w:shd w:val="clear" w:color="auto" w:fill="auto"/>
            <w:hideMark/>
          </w:tcPr>
          <w:p w14:paraId="228AF8BC" w14:textId="77777777" w:rsidR="00C7158E" w:rsidRPr="007E50AD" w:rsidRDefault="00C7158E" w:rsidP="00BE3E88">
            <w:pPr>
              <w:pStyle w:val="List"/>
            </w:pPr>
            <w:r w:rsidRPr="007E50AD">
              <w:t>any relevant information</w:t>
            </w:r>
          </w:p>
        </w:tc>
        <w:tc>
          <w:tcPr>
            <w:tcW w:w="1701" w:type="dxa"/>
            <w:tcBorders>
              <w:top w:val="nil"/>
              <w:left w:val="nil"/>
              <w:bottom w:val="single" w:sz="6" w:space="0" w:color="auto"/>
              <w:right w:val="single" w:sz="6" w:space="0" w:color="auto"/>
            </w:tcBorders>
            <w:shd w:val="clear" w:color="auto" w:fill="auto"/>
            <w:hideMark/>
          </w:tcPr>
          <w:p w14:paraId="48751525" w14:textId="77777777" w:rsidR="00C7158E" w:rsidRPr="007E50AD" w:rsidRDefault="00C7158E" w:rsidP="00BE3E88">
            <w:pPr>
              <w:pStyle w:val="Tabletext"/>
            </w:pPr>
            <w:r w:rsidRPr="007E50AD">
              <w:t>1</w:t>
            </w:r>
          </w:p>
        </w:tc>
      </w:tr>
    </w:tbl>
    <w:p w14:paraId="2B246A7A" w14:textId="77777777" w:rsidR="00C7158E" w:rsidRDefault="00C7158E" w:rsidP="00C7158E">
      <w:pPr>
        <w:pStyle w:val="NoSpacing"/>
        <w:rPr>
          <w:lang w:eastAsia="en-AU"/>
        </w:rPr>
      </w:pPr>
    </w:p>
    <w:p w14:paraId="2F1591F4" w14:textId="77777777" w:rsidR="00C7158E" w:rsidRPr="00CF1F97" w:rsidRDefault="00C7158E" w:rsidP="00C7158E">
      <w:pPr>
        <w:pStyle w:val="ListNumber2"/>
        <w:numPr>
          <w:ilvl w:val="0"/>
          <w:numId w:val="0"/>
        </w:numPr>
        <w:rPr>
          <w:rFonts w:eastAsia="Times New Roman" w:cs="Arial"/>
          <w:lang w:eastAsia="en-AU"/>
        </w:rPr>
      </w:pPr>
      <w:r w:rsidRPr="00CF1F97">
        <w:rPr>
          <w:rFonts w:eastAsia="Times New Roman" w:cs="Arial"/>
          <w:lang w:eastAsia="en-AU"/>
        </w:rPr>
        <w:t>The reaction of bromine wate</w:t>
      </w:r>
      <w:r>
        <w:rPr>
          <w:rFonts w:eastAsia="Times New Roman" w:cs="Arial"/>
          <w:lang w:eastAsia="en-AU"/>
        </w:rPr>
        <w:t xml:space="preserve">r with alkenes is a qualitative </w:t>
      </w:r>
      <w:r w:rsidRPr="00CF1F97">
        <w:rPr>
          <w:rFonts w:eastAsia="Times New Roman" w:cs="Arial"/>
          <w:lang w:eastAsia="en-AU"/>
        </w:rPr>
        <w:t>meth</w:t>
      </w:r>
      <w:r>
        <w:rPr>
          <w:rFonts w:eastAsia="Times New Roman" w:cs="Arial"/>
          <w:lang w:eastAsia="en-AU"/>
        </w:rPr>
        <w:t xml:space="preserve">od, with a positive test for alkenes </w:t>
      </w:r>
      <w:r w:rsidRPr="00CF1F97">
        <w:rPr>
          <w:rFonts w:eastAsia="Times New Roman" w:cs="Arial"/>
          <w:lang w:eastAsia="en-AU"/>
        </w:rPr>
        <w:t>result</w:t>
      </w:r>
      <w:r>
        <w:rPr>
          <w:rFonts w:eastAsia="Times New Roman" w:cs="Arial"/>
          <w:lang w:eastAsia="en-AU"/>
        </w:rPr>
        <w:t>ing</w:t>
      </w:r>
      <w:r w:rsidRPr="00CF1F97">
        <w:rPr>
          <w:rFonts w:eastAsia="Times New Roman" w:cs="Arial"/>
          <w:lang w:eastAsia="en-AU"/>
        </w:rPr>
        <w:t xml:space="preserve"> in a decolouration of the bromine water</w:t>
      </w:r>
      <w:r>
        <w:rPr>
          <w:rFonts w:eastAsia="Times New Roman" w:cs="Arial"/>
          <w:lang w:eastAsia="en-AU"/>
        </w:rPr>
        <w:t xml:space="preserve">. To ensure that the results are valid, the </w:t>
      </w:r>
      <w:r w:rsidRPr="00BE37A8">
        <w:rPr>
          <w:rFonts w:eastAsia="Times New Roman" w:cs="Arial"/>
          <w:lang w:eastAsia="en-AU"/>
        </w:rPr>
        <w:t xml:space="preserve">bromine water </w:t>
      </w:r>
      <w:r>
        <w:rPr>
          <w:rFonts w:eastAsia="Times New Roman" w:cs="Arial"/>
          <w:lang w:eastAsia="en-AU"/>
        </w:rPr>
        <w:t>must</w:t>
      </w:r>
      <w:r w:rsidRPr="00CF1F97">
        <w:rPr>
          <w:rFonts w:eastAsia="Times New Roman" w:cs="Arial"/>
          <w:lang w:eastAsia="en-AU"/>
        </w:rPr>
        <w:t xml:space="preserve"> </w:t>
      </w:r>
      <w:r>
        <w:rPr>
          <w:rFonts w:eastAsia="Times New Roman" w:cs="Arial"/>
          <w:lang w:eastAsia="en-AU"/>
        </w:rPr>
        <w:t xml:space="preserve">be </w:t>
      </w:r>
      <w:r w:rsidRPr="00CF1F97">
        <w:rPr>
          <w:rFonts w:eastAsia="Times New Roman" w:cs="Arial"/>
          <w:lang w:eastAsia="en-AU"/>
        </w:rPr>
        <w:t>the limiting reagent</w:t>
      </w:r>
      <w:r>
        <w:rPr>
          <w:rFonts w:eastAsia="Times New Roman" w:cs="Arial"/>
          <w:lang w:eastAsia="en-AU"/>
        </w:rPr>
        <w:t xml:space="preserve">. Reactions containing an excess of bromine water will not decolourise sufficiently, making it difficult to distinguish the positive result.  </w:t>
      </w:r>
      <w:r w:rsidRPr="00CF1F97">
        <w:rPr>
          <w:rFonts w:eastAsia="Times New Roman" w:cs="Arial"/>
          <w:lang w:eastAsia="en-AU"/>
        </w:rPr>
        <w:t xml:space="preserve">Furthermore, the results need </w:t>
      </w:r>
      <w:r>
        <w:rPr>
          <w:rFonts w:eastAsia="Times New Roman" w:cs="Arial"/>
          <w:lang w:eastAsia="en-AU"/>
        </w:rPr>
        <w:t>to be observed within 5 minutes</w:t>
      </w:r>
      <w:r w:rsidRPr="00CF1F97">
        <w:rPr>
          <w:rFonts w:eastAsia="Times New Roman" w:cs="Arial"/>
          <w:lang w:eastAsia="en-AU"/>
        </w:rPr>
        <w:t xml:space="preserve"> of adding the bromine water. This is because ultraviolet radiation will allow the alkane to react with the brom</w:t>
      </w:r>
      <w:r>
        <w:rPr>
          <w:rFonts w:eastAsia="Times New Roman" w:cs="Arial"/>
          <w:lang w:eastAsia="en-AU"/>
        </w:rPr>
        <w:t xml:space="preserve">ine water via an addition reaction. </w:t>
      </w:r>
      <w:r w:rsidRPr="00CF1F97">
        <w:rPr>
          <w:rFonts w:eastAsia="Times New Roman" w:cs="Arial"/>
          <w:lang w:eastAsia="en-AU"/>
        </w:rPr>
        <w:t>At this point, a false</w:t>
      </w:r>
      <w:r>
        <w:rPr>
          <w:rFonts w:eastAsia="Times New Roman" w:cs="Arial"/>
          <w:lang w:eastAsia="en-AU"/>
        </w:rPr>
        <w:t>-</w:t>
      </w:r>
      <w:r w:rsidRPr="00CF1F97">
        <w:rPr>
          <w:rFonts w:eastAsia="Times New Roman" w:cs="Arial"/>
          <w:lang w:eastAsia="en-AU"/>
        </w:rPr>
        <w:t>positive result would be obtained w</w:t>
      </w:r>
      <w:r>
        <w:rPr>
          <w:rFonts w:eastAsia="Times New Roman" w:cs="Arial"/>
          <w:lang w:eastAsia="en-AU"/>
        </w:rPr>
        <w:t>hen the chemical is an alkane.</w:t>
      </w:r>
    </w:p>
    <w:p w14:paraId="698D09FE" w14:textId="77777777" w:rsidR="00C7158E" w:rsidRPr="00CF1F97" w:rsidRDefault="00C7158E" w:rsidP="00C7158E">
      <w:pPr>
        <w:spacing w:before="0"/>
        <w:rPr>
          <w:rFonts w:eastAsia="Times New Roman" w:cs="Arial"/>
          <w:lang w:eastAsia="en-AU"/>
        </w:rPr>
      </w:pPr>
      <w:r w:rsidRPr="00CF1F97">
        <w:rPr>
          <w:rFonts w:eastAsia="Times New Roman" w:cs="Arial"/>
          <w:lang w:eastAsia="en-AU"/>
        </w:rPr>
        <w:t>As long as these conditions are managed appropri</w:t>
      </w:r>
      <w:r>
        <w:rPr>
          <w:rFonts w:eastAsia="Times New Roman" w:cs="Arial"/>
          <w:lang w:eastAsia="en-AU"/>
        </w:rPr>
        <w:t xml:space="preserve">ately, this method will produce </w:t>
      </w:r>
      <w:r w:rsidRPr="00CF1F97">
        <w:rPr>
          <w:rFonts w:eastAsia="Times New Roman" w:cs="Arial"/>
          <w:lang w:eastAsia="en-AU"/>
        </w:rPr>
        <w:t>an accurate result to distinguish b</w:t>
      </w:r>
      <w:r>
        <w:rPr>
          <w:rFonts w:eastAsia="Times New Roman" w:cs="Arial"/>
          <w:lang w:eastAsia="en-AU"/>
        </w:rPr>
        <w:t>etween an alkane and alkene.</w:t>
      </w:r>
    </w:p>
    <w:p w14:paraId="62C532A2" w14:textId="1162FB32" w:rsidR="00C7158E" w:rsidRPr="00CF1F97" w:rsidRDefault="00C7158E" w:rsidP="00C7158E">
      <w:pPr>
        <w:pStyle w:val="Heading3"/>
        <w:pageBreakBefore/>
      </w:pPr>
      <w:r>
        <w:lastRenderedPageBreak/>
        <w:t>Question 2</w:t>
      </w:r>
      <w:r w:rsidR="008D0377">
        <w:t>7</w:t>
      </w:r>
      <w:r>
        <w:t xml:space="preserve"> (8 marks) Modules 7 and 8</w:t>
      </w:r>
    </w:p>
    <w:p w14:paraId="42345721" w14:textId="77777777" w:rsidR="00C7158E" w:rsidRPr="00FB0439" w:rsidRDefault="00C7158E" w:rsidP="00C7158E">
      <w:pPr>
        <w:rPr>
          <w:lang w:eastAsia="en-AU"/>
        </w:rPr>
      </w:pPr>
      <w:r>
        <w:rPr>
          <w:lang w:eastAsia="en-AU"/>
        </w:rPr>
        <w:t>Critically analyse</w:t>
      </w:r>
      <w:r w:rsidRPr="00FB0439">
        <w:rPr>
          <w:lang w:eastAsia="en-AU"/>
        </w:rPr>
        <w:t xml:space="preserve"> the following statement:</w:t>
      </w:r>
      <w:r>
        <w:rPr>
          <w:lang w:eastAsia="en-AU"/>
        </w:rPr>
        <w:t xml:space="preserve"> “</w:t>
      </w:r>
      <w:r w:rsidRPr="00FB0439">
        <w:rPr>
          <w:lang w:eastAsia="en-AU"/>
        </w:rPr>
        <w:t>The production and use of organic compounds such as alcohols and hydrocar</w:t>
      </w:r>
      <w:r>
        <w:rPr>
          <w:lang w:eastAsia="en-AU"/>
        </w:rPr>
        <w:t>bons have significant positive and</w:t>
      </w:r>
      <w:r w:rsidRPr="00FB0439">
        <w:rPr>
          <w:lang w:eastAsia="en-AU"/>
        </w:rPr>
        <w:t xml:space="preserve"> negative environmental, economic and socio</w:t>
      </w:r>
      <w:r>
        <w:rPr>
          <w:lang w:eastAsia="en-AU"/>
        </w:rPr>
        <w:t>-</w:t>
      </w:r>
      <w:r w:rsidRPr="00FB0439">
        <w:rPr>
          <w:lang w:eastAsia="en-AU"/>
        </w:rPr>
        <w:t>cultural implications for all life on earth. These organic compounds are produced by the chemical industry</w:t>
      </w:r>
      <w:r>
        <w:rPr>
          <w:lang w:eastAsia="en-AU"/>
        </w:rPr>
        <w:t>. H</w:t>
      </w:r>
      <w:r w:rsidRPr="00FB0439">
        <w:rPr>
          <w:lang w:eastAsia="en-AU"/>
        </w:rPr>
        <w:t>ence any problems associated with their use will require chemical solutions</w:t>
      </w:r>
      <w:r>
        <w:rPr>
          <w:lang w:eastAsia="en-AU"/>
        </w:rPr>
        <w:t>.”</w:t>
      </w:r>
    </w:p>
    <w:p w14:paraId="6CFF6481" w14:textId="77777777" w:rsidR="00C7158E" w:rsidRPr="008552F5" w:rsidRDefault="00C7158E" w:rsidP="00C7158E">
      <w:pPr>
        <w:pStyle w:val="Heading4"/>
      </w:pPr>
      <w:r w:rsidRPr="008552F5">
        <w:t>Marking criteria and sample answer:</w:t>
      </w:r>
    </w:p>
    <w:p w14:paraId="1CBF88B3" w14:textId="77777777" w:rsidR="00C7158E" w:rsidRPr="00CF1F97" w:rsidRDefault="00C7158E" w:rsidP="00C7158E">
      <w:pPr>
        <w:pStyle w:val="NoSpacing"/>
        <w:rPr>
          <w:lang w:eastAsia="en-AU"/>
        </w:rPr>
      </w:pPr>
    </w:p>
    <w:tbl>
      <w:tblPr>
        <w:tblStyle w:val="TableGrid"/>
        <w:tblW w:w="0" w:type="auto"/>
        <w:tblLook w:val="04A0" w:firstRow="1" w:lastRow="0" w:firstColumn="1" w:lastColumn="0" w:noHBand="0" w:noVBand="1"/>
        <w:tblCaption w:val="Marking criteria"/>
      </w:tblPr>
      <w:tblGrid>
        <w:gridCol w:w="8359"/>
        <w:gridCol w:w="1559"/>
      </w:tblGrid>
      <w:tr w:rsidR="00C7158E" w14:paraId="2482E361" w14:textId="77777777" w:rsidTr="003350FE">
        <w:trPr>
          <w:tblHeader/>
        </w:trPr>
        <w:tc>
          <w:tcPr>
            <w:tcW w:w="8359" w:type="dxa"/>
          </w:tcPr>
          <w:p w14:paraId="7AEBFACA" w14:textId="77777777" w:rsidR="00C7158E" w:rsidRDefault="00C7158E" w:rsidP="00BE3E88">
            <w:pPr>
              <w:pStyle w:val="Tableheading"/>
            </w:pPr>
            <w:r>
              <w:t>Marking criteria</w:t>
            </w:r>
          </w:p>
        </w:tc>
        <w:tc>
          <w:tcPr>
            <w:tcW w:w="1559" w:type="dxa"/>
          </w:tcPr>
          <w:p w14:paraId="4A010753" w14:textId="77777777" w:rsidR="00C7158E" w:rsidRDefault="00C7158E" w:rsidP="00BE3E88">
            <w:pPr>
              <w:pStyle w:val="Tableheading"/>
            </w:pPr>
            <w:r>
              <w:t>Marks</w:t>
            </w:r>
          </w:p>
        </w:tc>
      </w:tr>
      <w:tr w:rsidR="00C7158E" w14:paraId="692E52DB" w14:textId="77777777" w:rsidTr="00BE3E88">
        <w:tc>
          <w:tcPr>
            <w:tcW w:w="8359" w:type="dxa"/>
          </w:tcPr>
          <w:p w14:paraId="4C59CD1D" w14:textId="77777777" w:rsidR="00C7158E" w:rsidRDefault="00C7158E" w:rsidP="00BE3E88">
            <w:pPr>
              <w:pStyle w:val="List"/>
            </w:pPr>
            <w:r>
              <w:t>analyses the environmental, economic and social implications of using organic compounds</w:t>
            </w:r>
          </w:p>
          <w:p w14:paraId="2C1EB950" w14:textId="77777777" w:rsidR="00C7158E" w:rsidRDefault="00C7158E" w:rsidP="00BE3E88">
            <w:pPr>
              <w:pStyle w:val="List"/>
            </w:pPr>
            <w:r>
              <w:t>describes the production and sources of organic compounds</w:t>
            </w:r>
          </w:p>
          <w:p w14:paraId="31B7FB7E" w14:textId="77777777" w:rsidR="00C7158E" w:rsidRDefault="00C7158E" w:rsidP="00BE3E88">
            <w:pPr>
              <w:pStyle w:val="List"/>
            </w:pPr>
            <w:r>
              <w:t xml:space="preserve">relates an example of solutions to problems of the use of organic compounds proposed by industry </w:t>
            </w:r>
          </w:p>
          <w:p w14:paraId="7A37EAE9" w14:textId="77777777" w:rsidR="00C7158E" w:rsidRDefault="00C7158E" w:rsidP="00BE3E88">
            <w:pPr>
              <w:pStyle w:val="List"/>
            </w:pPr>
            <w:r>
              <w:t>provides a judgement that assesses the statement</w:t>
            </w:r>
          </w:p>
        </w:tc>
        <w:tc>
          <w:tcPr>
            <w:tcW w:w="1559" w:type="dxa"/>
          </w:tcPr>
          <w:p w14:paraId="4E3BDA30" w14:textId="77777777" w:rsidR="00C7158E" w:rsidRDefault="00C7158E" w:rsidP="00BE3E88">
            <w:pPr>
              <w:pStyle w:val="Tabletext"/>
            </w:pPr>
            <w:r>
              <w:t>8</w:t>
            </w:r>
          </w:p>
        </w:tc>
      </w:tr>
      <w:tr w:rsidR="00C7158E" w14:paraId="527818CA" w14:textId="77777777" w:rsidTr="00BE3E88">
        <w:tc>
          <w:tcPr>
            <w:tcW w:w="8359" w:type="dxa"/>
          </w:tcPr>
          <w:p w14:paraId="312D7938" w14:textId="77777777" w:rsidR="00C7158E" w:rsidRDefault="00C7158E" w:rsidP="00BE3E88">
            <w:pPr>
              <w:pStyle w:val="List"/>
            </w:pPr>
            <w:r>
              <w:t>relates the environmental, economic and social implications to the use of hydrocarbons</w:t>
            </w:r>
          </w:p>
          <w:p w14:paraId="38903522" w14:textId="77777777" w:rsidR="00C7158E" w:rsidRDefault="00C7158E" w:rsidP="00BE3E88">
            <w:pPr>
              <w:pStyle w:val="List"/>
            </w:pPr>
            <w:r>
              <w:t>describes the production and sources of organic compounds</w:t>
            </w:r>
          </w:p>
          <w:p w14:paraId="0F532063" w14:textId="77777777" w:rsidR="00C7158E" w:rsidRDefault="00C7158E" w:rsidP="00BE3E88">
            <w:pPr>
              <w:pStyle w:val="List"/>
            </w:pPr>
            <w:r>
              <w:t xml:space="preserve">relates an example of solutions to problems of the use of hydrocarbons proposed by industry </w:t>
            </w:r>
          </w:p>
        </w:tc>
        <w:tc>
          <w:tcPr>
            <w:tcW w:w="1559" w:type="dxa"/>
          </w:tcPr>
          <w:p w14:paraId="030E30F0" w14:textId="77777777" w:rsidR="00C7158E" w:rsidRDefault="00C7158E" w:rsidP="00BE3E88">
            <w:pPr>
              <w:pStyle w:val="Tabletext"/>
            </w:pPr>
            <w:r>
              <w:t>6-7</w:t>
            </w:r>
          </w:p>
        </w:tc>
      </w:tr>
      <w:tr w:rsidR="00C7158E" w14:paraId="7A186DB1" w14:textId="77777777" w:rsidTr="00BE3E88">
        <w:tc>
          <w:tcPr>
            <w:tcW w:w="8359" w:type="dxa"/>
          </w:tcPr>
          <w:p w14:paraId="645BE0AA" w14:textId="77777777" w:rsidR="00C7158E" w:rsidRDefault="00C7158E" w:rsidP="00BE3E88">
            <w:pPr>
              <w:pStyle w:val="List"/>
            </w:pPr>
            <w:r>
              <w:t>describes the production and sources of organic compounds</w:t>
            </w:r>
          </w:p>
          <w:p w14:paraId="33C6BE16" w14:textId="77777777" w:rsidR="00C7158E" w:rsidRPr="00FB0439" w:rsidRDefault="00C7158E" w:rsidP="00BE3E88">
            <w:pPr>
              <w:pStyle w:val="List"/>
            </w:pPr>
            <w:r>
              <w:t xml:space="preserve"> compares the use and source of</w:t>
            </w:r>
            <w:r w:rsidRPr="00FB0439">
              <w:t xml:space="preserve"> </w:t>
            </w:r>
            <w:r>
              <w:t>organic compounds</w:t>
            </w:r>
          </w:p>
        </w:tc>
        <w:tc>
          <w:tcPr>
            <w:tcW w:w="1559" w:type="dxa"/>
          </w:tcPr>
          <w:p w14:paraId="6A773425" w14:textId="77777777" w:rsidR="00C7158E" w:rsidRDefault="00C7158E" w:rsidP="00BE3E88">
            <w:pPr>
              <w:pStyle w:val="Tabletext"/>
            </w:pPr>
            <w:r>
              <w:t>4-5</w:t>
            </w:r>
          </w:p>
        </w:tc>
      </w:tr>
      <w:tr w:rsidR="00C7158E" w14:paraId="35FCF7D0" w14:textId="77777777" w:rsidTr="00BE3E88">
        <w:tc>
          <w:tcPr>
            <w:tcW w:w="8359" w:type="dxa"/>
          </w:tcPr>
          <w:p w14:paraId="163521FB" w14:textId="77777777" w:rsidR="00C7158E" w:rsidRDefault="00C7158E" w:rsidP="00BE3E88">
            <w:pPr>
              <w:pStyle w:val="List"/>
            </w:pPr>
            <w:r>
              <w:t xml:space="preserve">describes the production and/or use of organic compounds </w:t>
            </w:r>
          </w:p>
          <w:p w14:paraId="0F654545" w14:textId="77777777" w:rsidR="00C7158E" w:rsidRDefault="00C7158E" w:rsidP="00BE3E88">
            <w:pPr>
              <w:pStyle w:val="List"/>
            </w:pPr>
            <w:r>
              <w:t>describes the environmental, economic and social implications of using organic compounds</w:t>
            </w:r>
          </w:p>
        </w:tc>
        <w:tc>
          <w:tcPr>
            <w:tcW w:w="1559" w:type="dxa"/>
          </w:tcPr>
          <w:p w14:paraId="3B1F2C8D" w14:textId="77777777" w:rsidR="00C7158E" w:rsidRDefault="00C7158E" w:rsidP="00BE3E88">
            <w:pPr>
              <w:pStyle w:val="Tabletext"/>
            </w:pPr>
            <w:r>
              <w:t>2-3</w:t>
            </w:r>
          </w:p>
        </w:tc>
      </w:tr>
      <w:tr w:rsidR="00C7158E" w14:paraId="084DB0F2" w14:textId="77777777" w:rsidTr="00BE3E88">
        <w:tc>
          <w:tcPr>
            <w:tcW w:w="8359" w:type="dxa"/>
          </w:tcPr>
          <w:p w14:paraId="44BBB131" w14:textId="77777777" w:rsidR="00C7158E" w:rsidRDefault="00C7158E" w:rsidP="00BE3E88">
            <w:pPr>
              <w:pStyle w:val="List"/>
            </w:pPr>
            <w:r>
              <w:t>any relevant information</w:t>
            </w:r>
          </w:p>
        </w:tc>
        <w:tc>
          <w:tcPr>
            <w:tcW w:w="1559" w:type="dxa"/>
          </w:tcPr>
          <w:p w14:paraId="6F897B57" w14:textId="77777777" w:rsidR="00C7158E" w:rsidRDefault="00C7158E" w:rsidP="00BE3E88">
            <w:pPr>
              <w:pStyle w:val="Tabletext"/>
            </w:pPr>
            <w:r>
              <w:t>1</w:t>
            </w:r>
          </w:p>
        </w:tc>
      </w:tr>
    </w:tbl>
    <w:p w14:paraId="2789DC9A" w14:textId="77777777" w:rsidR="00C7158E" w:rsidRPr="00204D2F" w:rsidRDefault="00C7158E" w:rsidP="00C7158E">
      <w:pPr>
        <w:pStyle w:val="NoSpacing"/>
        <w:rPr>
          <w:rStyle w:val="Strong"/>
          <w:b w:val="0"/>
        </w:rPr>
      </w:pPr>
    </w:p>
    <w:p w14:paraId="6EE0CB9F" w14:textId="77777777" w:rsidR="00C7158E" w:rsidRDefault="00C7158E" w:rsidP="00C7158E">
      <w:r>
        <w:t xml:space="preserve">Organic compounds are those based on carbon. Hydrocarbons, containing carbon and hydrogen are organic compounds. Hydrocarbons, obtained from the Earth as oil and gas, are used as fuel and feedstock for </w:t>
      </w:r>
      <w:r w:rsidRPr="00096DD9">
        <w:t>other chemical synthesis</w:t>
      </w:r>
      <w:r>
        <w:t>. The burning of hydrocarbons for fuel uses a finite fossil fuel resource and produces carbon dioxide, which contributes to climate change and air pollution.</w:t>
      </w:r>
    </w:p>
    <w:p w14:paraId="40F07E22" w14:textId="77777777" w:rsidR="00C7158E" w:rsidRPr="00CF0AD6" w:rsidRDefault="00C7158E" w:rsidP="00C7158E">
      <w:pPr>
        <w:spacing w:before="120" w:after="120" w:line="240" w:lineRule="auto"/>
        <w:jc w:val="center"/>
      </w:pPr>
      <w:r>
        <w:t>2C</w:t>
      </w:r>
      <w:r>
        <w:rPr>
          <w:vertAlign w:val="subscript"/>
        </w:rPr>
        <w:t>8</w:t>
      </w:r>
      <w:r>
        <w:t>H</w:t>
      </w:r>
      <w:r>
        <w:rPr>
          <w:vertAlign w:val="subscript"/>
        </w:rPr>
        <w:t>18(l)</w:t>
      </w:r>
      <w:r w:rsidRPr="00CF0AD6">
        <w:t xml:space="preserve"> + </w:t>
      </w:r>
      <w:r>
        <w:t>25O</w:t>
      </w:r>
      <w:r>
        <w:rPr>
          <w:vertAlign w:val="subscript"/>
        </w:rPr>
        <w:t>2(g)</w:t>
      </w:r>
      <w:r>
        <w:t xml:space="preserve"> </w:t>
      </w:r>
      <w:r>
        <w:rPr>
          <w:rFonts w:ascii="Times New Roman" w:hAnsi="Times New Roman" w:cs="Times New Roman"/>
        </w:rPr>
        <w:t>↔</w:t>
      </w:r>
      <w:r>
        <w:t xml:space="preserve"> 16CO</w:t>
      </w:r>
      <w:r>
        <w:rPr>
          <w:vertAlign w:val="subscript"/>
        </w:rPr>
        <w:t>2(g)</w:t>
      </w:r>
      <w:r>
        <w:t xml:space="preserve"> + 18H</w:t>
      </w:r>
      <w:r>
        <w:rPr>
          <w:vertAlign w:val="subscript"/>
        </w:rPr>
        <w:t>2</w:t>
      </w:r>
      <w:r>
        <w:t>O</w:t>
      </w:r>
      <w:r>
        <w:rPr>
          <w:vertAlign w:val="subscript"/>
        </w:rPr>
        <w:t>(l)</w:t>
      </w:r>
    </w:p>
    <w:p w14:paraId="6523C36E" w14:textId="77777777" w:rsidR="00C7158E" w:rsidRDefault="00C7158E" w:rsidP="00C7158E">
      <w:r>
        <w:t>As a solution to these issues, ethanol is an organic compound that can be made alternatively by the fermentation of glucose from plants.</w:t>
      </w:r>
    </w:p>
    <w:p w14:paraId="280D2E13" w14:textId="77777777" w:rsidR="00C7158E" w:rsidRPr="00E33BC5" w:rsidRDefault="00C7158E" w:rsidP="00C7158E">
      <w:pPr>
        <w:spacing w:before="120" w:after="120" w:line="240" w:lineRule="auto"/>
        <w:jc w:val="center"/>
        <w:textAlignment w:val="baseline"/>
        <w:rPr>
          <w:rFonts w:eastAsia="Times New Roman" w:cs="Arial"/>
          <w:lang w:eastAsia="en-AU"/>
        </w:rPr>
      </w:pPr>
      <w:r>
        <w:rPr>
          <w:rFonts w:eastAsia="Times New Roman" w:cs="Arial"/>
          <w:color w:val="231F20"/>
          <w:lang w:val="en-GB" w:eastAsia="en-AU"/>
        </w:rPr>
        <w:t>C</w:t>
      </w:r>
      <w:r>
        <w:rPr>
          <w:rFonts w:eastAsia="Times New Roman" w:cs="Arial"/>
          <w:color w:val="231F20"/>
          <w:vertAlign w:val="subscript"/>
          <w:lang w:val="en-GB" w:eastAsia="en-AU"/>
        </w:rPr>
        <w:t>6</w:t>
      </w:r>
      <w:r>
        <w:rPr>
          <w:rFonts w:eastAsia="Times New Roman" w:cs="Arial"/>
          <w:color w:val="231F20"/>
          <w:lang w:val="en-GB" w:eastAsia="en-AU"/>
        </w:rPr>
        <w:t>H</w:t>
      </w:r>
      <w:r>
        <w:rPr>
          <w:rFonts w:eastAsia="Times New Roman" w:cs="Arial"/>
          <w:color w:val="231F20"/>
          <w:vertAlign w:val="subscript"/>
          <w:lang w:val="en-GB" w:eastAsia="en-AU"/>
        </w:rPr>
        <w:t>12</w:t>
      </w:r>
      <w:r>
        <w:rPr>
          <w:rFonts w:eastAsia="Times New Roman" w:cs="Arial"/>
          <w:color w:val="231F20"/>
          <w:lang w:val="en-GB" w:eastAsia="en-AU"/>
        </w:rPr>
        <w:t>O</w:t>
      </w:r>
      <w:r>
        <w:rPr>
          <w:rFonts w:eastAsia="Times New Roman" w:cs="Arial"/>
          <w:color w:val="231F20"/>
          <w:vertAlign w:val="subscript"/>
          <w:lang w:val="en-GB" w:eastAsia="en-AU"/>
        </w:rPr>
        <w:t>6(aq)</w:t>
      </w:r>
      <w:r>
        <w:rPr>
          <w:rFonts w:eastAsia="Times New Roman" w:cs="Arial"/>
          <w:color w:val="231F20"/>
          <w:lang w:val="en-GB" w:eastAsia="en-AU"/>
        </w:rPr>
        <w:t xml:space="preserve"> → 2C</w:t>
      </w:r>
      <w:r>
        <w:rPr>
          <w:rFonts w:eastAsia="Times New Roman" w:cs="Arial"/>
          <w:color w:val="231F20"/>
          <w:vertAlign w:val="subscript"/>
          <w:lang w:val="en-GB" w:eastAsia="en-AU"/>
        </w:rPr>
        <w:t>2</w:t>
      </w:r>
      <w:r>
        <w:rPr>
          <w:rFonts w:eastAsia="Times New Roman" w:cs="Arial"/>
          <w:color w:val="231F20"/>
          <w:lang w:val="en-GB" w:eastAsia="en-AU"/>
        </w:rPr>
        <w:t>H</w:t>
      </w:r>
      <w:r>
        <w:rPr>
          <w:rFonts w:eastAsia="Times New Roman" w:cs="Arial"/>
          <w:color w:val="231F20"/>
          <w:vertAlign w:val="subscript"/>
          <w:lang w:val="en-GB" w:eastAsia="en-AU"/>
        </w:rPr>
        <w:t>5</w:t>
      </w:r>
      <w:r>
        <w:rPr>
          <w:rFonts w:eastAsia="Times New Roman" w:cs="Arial"/>
          <w:color w:val="231F20"/>
          <w:lang w:val="en-GB" w:eastAsia="en-AU"/>
        </w:rPr>
        <w:t>OH</w:t>
      </w:r>
      <w:r>
        <w:rPr>
          <w:rFonts w:eastAsia="Times New Roman" w:cs="Arial"/>
          <w:color w:val="231F20"/>
          <w:vertAlign w:val="subscript"/>
          <w:lang w:val="en-GB" w:eastAsia="en-AU"/>
        </w:rPr>
        <w:t>(l)</w:t>
      </w:r>
      <w:r>
        <w:rPr>
          <w:rFonts w:eastAsia="Times New Roman" w:cs="Arial"/>
          <w:color w:val="231F20"/>
          <w:lang w:val="en-GB" w:eastAsia="en-AU"/>
        </w:rPr>
        <w:t xml:space="preserve"> + 2CO</w:t>
      </w:r>
      <w:r>
        <w:rPr>
          <w:rFonts w:eastAsia="Times New Roman" w:cs="Arial"/>
          <w:color w:val="231F20"/>
          <w:vertAlign w:val="subscript"/>
          <w:lang w:val="en-GB" w:eastAsia="en-AU"/>
        </w:rPr>
        <w:t>2(g)</w:t>
      </w:r>
    </w:p>
    <w:p w14:paraId="1CAD63F3" w14:textId="77777777" w:rsidR="00C7158E" w:rsidRDefault="00C7158E" w:rsidP="00C7158E">
      <w:r>
        <w:lastRenderedPageBreak/>
        <w:t>Ethanol from plants (bioethanol) can also be burned to provide energy, such as that required for transport, but will contribute to the production of carbon dioxide and therefore contribute to climate change.</w:t>
      </w:r>
    </w:p>
    <w:p w14:paraId="42E01AF9" w14:textId="77777777" w:rsidR="00C7158E" w:rsidRDefault="00C7158E" w:rsidP="00C7158E">
      <w:pPr>
        <w:spacing w:before="120" w:after="120" w:line="240" w:lineRule="auto"/>
        <w:jc w:val="center"/>
      </w:pPr>
      <w:r>
        <w:t>C</w:t>
      </w:r>
      <w:r>
        <w:rPr>
          <w:vertAlign w:val="subscript"/>
        </w:rPr>
        <w:t>2</w:t>
      </w:r>
      <w:r>
        <w:t>H</w:t>
      </w:r>
      <w:r>
        <w:rPr>
          <w:vertAlign w:val="subscript"/>
        </w:rPr>
        <w:t>6</w:t>
      </w:r>
      <w:r>
        <w:t>O</w:t>
      </w:r>
      <w:r>
        <w:rPr>
          <w:vertAlign w:val="subscript"/>
        </w:rPr>
        <w:t>(l)</w:t>
      </w:r>
      <w:r>
        <w:t xml:space="preserve"> + 3O</w:t>
      </w:r>
      <w:r>
        <w:rPr>
          <w:vertAlign w:val="subscript"/>
        </w:rPr>
        <w:t>2(g)</w:t>
      </w:r>
      <w:r>
        <w:t xml:space="preserve"> </w:t>
      </w:r>
      <w:r>
        <w:rPr>
          <w:rFonts w:cs="Arial"/>
        </w:rPr>
        <w:t>→</w:t>
      </w:r>
      <w:r>
        <w:t xml:space="preserve"> 2CO</w:t>
      </w:r>
      <w:r>
        <w:rPr>
          <w:vertAlign w:val="subscript"/>
        </w:rPr>
        <w:t>2(g)</w:t>
      </w:r>
      <w:r>
        <w:t xml:space="preserve"> + 3H</w:t>
      </w:r>
      <w:r>
        <w:rPr>
          <w:vertAlign w:val="subscript"/>
        </w:rPr>
        <w:t>2</w:t>
      </w:r>
      <w:r>
        <w:t>O</w:t>
      </w:r>
      <w:r>
        <w:rPr>
          <w:vertAlign w:val="subscript"/>
        </w:rPr>
        <w:t>(l)</w:t>
      </w:r>
    </w:p>
    <w:p w14:paraId="2A77970D" w14:textId="77777777" w:rsidR="00C7158E" w:rsidRDefault="00C7158E" w:rsidP="00C7158E">
      <w:r>
        <w:t xml:space="preserve">The production of bioethanol also uses up large amounts of land that are needed for food production. Alternatives for energy are being developed that include renewable energy sources, such as wind and hydroelectricity. The industry is also trying to solve the problems with the development of battery storage for solar energy. </w:t>
      </w:r>
    </w:p>
    <w:p w14:paraId="48EAAA55" w14:textId="77777777" w:rsidR="00C7158E" w:rsidRDefault="00C7158E" w:rsidP="00C7158E">
      <w:r>
        <w:t xml:space="preserve"> Oil can also be the feedstock for the production of polymers, such as polythene. Single-use plastic is becoming a global waste problem. Single-use plastics do not degrade easily in landfills and burning of plastics produce carbon dioxide and other toxic gases. </w:t>
      </w:r>
    </w:p>
    <w:p w14:paraId="6D956C32" w14:textId="77777777" w:rsidR="00C7158E" w:rsidRPr="001A6362" w:rsidRDefault="00C7158E" w:rsidP="00C7158E">
      <w:r>
        <w:t>Chemical Industry is making polymers using genetically engineered bacteria that are biodegradable, but these bioplastics are expensive and are not widely used as yet. Trials with plastic waste breakdown and e-waste ‘mining’ are being conducted by industry.</w:t>
      </w:r>
    </w:p>
    <w:p w14:paraId="1864BAE5" w14:textId="77777777" w:rsidR="00C7158E" w:rsidRDefault="00C7158E" w:rsidP="00C7158E">
      <w:r>
        <w:t xml:space="preserve">Oil-based chemicals have been instrumental in improving people’s quality of life, with cheap access to energy and products used in every part of our life. However, the issues with waste production and climate change, will need to be addressed by a range of strategies, such as consumer education, government policies, as well as academic research and industrial solutions. </w:t>
      </w:r>
    </w:p>
    <w:p w14:paraId="01A811EE" w14:textId="425C478D" w:rsidR="00C7158E" w:rsidRDefault="00C7158E" w:rsidP="00C7158E">
      <w:pPr>
        <w:pStyle w:val="NoSpacing"/>
        <w:rPr>
          <w:lang w:val="en-US"/>
        </w:rPr>
      </w:pPr>
    </w:p>
    <w:p w14:paraId="24B729A8" w14:textId="74B6A141" w:rsidR="00C7158E" w:rsidRPr="008A5912" w:rsidRDefault="00C7158E" w:rsidP="00C7158E">
      <w:pPr>
        <w:pStyle w:val="Heading3"/>
        <w:pageBreakBefore/>
      </w:pPr>
      <w:r w:rsidRPr="005E23B5">
        <w:rPr>
          <w:rStyle w:val="Heading3Char"/>
        </w:rPr>
        <w:lastRenderedPageBreak/>
        <w:t>Question</w:t>
      </w:r>
      <w:r>
        <w:t xml:space="preserve"> 2</w:t>
      </w:r>
      <w:r w:rsidR="008D0377">
        <w:t>8</w:t>
      </w:r>
      <w:r>
        <w:t xml:space="preserve"> (9 marks</w:t>
      </w:r>
      <w:r w:rsidR="002C4ECF">
        <w:t xml:space="preserve">) </w:t>
      </w:r>
      <w:r w:rsidR="002C4ECF" w:rsidRPr="002C4ECF">
        <w:rPr>
          <w:rFonts w:cs="Arial"/>
        </w:rPr>
        <w:t>Modules</w:t>
      </w:r>
      <w:r>
        <w:rPr>
          <w:rFonts w:cs="Arial"/>
        </w:rPr>
        <w:t xml:space="preserve"> 7 and 8</w:t>
      </w:r>
    </w:p>
    <w:p w14:paraId="21C5D6AB" w14:textId="77777777" w:rsidR="00C7158E" w:rsidRPr="00A94F83" w:rsidRDefault="00C7158E" w:rsidP="00C7158E">
      <w:pPr>
        <w:rPr>
          <w:rFonts w:cs="Arial"/>
        </w:rPr>
      </w:pPr>
      <w:r w:rsidRPr="00A94F83">
        <w:rPr>
          <w:rFonts w:cs="Arial"/>
        </w:rPr>
        <w:t xml:space="preserve">2-methylbut-2-ene </w:t>
      </w:r>
      <w:r>
        <w:rPr>
          <w:rFonts w:cs="Arial"/>
        </w:rPr>
        <w:t xml:space="preserve">gas </w:t>
      </w:r>
      <w:r w:rsidRPr="00A94F83">
        <w:rPr>
          <w:rFonts w:cs="Arial"/>
        </w:rPr>
        <w:t>and its derivatives are used in the pharmaceutical industry. Evaluate the factors that need to be considered when designing a chemical synthesis process as shown by reactions, A, B and C.</w:t>
      </w:r>
      <w:r>
        <w:rPr>
          <w:rFonts w:cs="Arial"/>
        </w:rPr>
        <w:t xml:space="preserve"> </w:t>
      </w:r>
    </w:p>
    <w:p w14:paraId="3DC92049" w14:textId="77777777" w:rsidR="00C7158E" w:rsidRDefault="00C7158E" w:rsidP="00C7158E">
      <w:pPr>
        <w:jc w:val="center"/>
        <w:rPr>
          <w:rFonts w:cs="Arial"/>
        </w:rPr>
      </w:pPr>
      <w:r>
        <w:rPr>
          <w:noProof/>
          <w:lang w:eastAsia="en-AU"/>
        </w:rPr>
        <w:drawing>
          <wp:inline distT="0" distB="0" distL="0" distR="0" wp14:anchorId="35151044" wp14:editId="041DE20A">
            <wp:extent cx="5052985" cy="3214925"/>
            <wp:effectExtent l="0" t="0" r="0" b="5080"/>
            <wp:docPr id="64" name="Picture 64" descr="Shows 2methylbut-2ene being converted via reaction conditions A to 2 products. The first is 2-methylbutan-2-ol which has no reaction when treated with reaction conditions B. The second is 3-methylbutan-2-ol, which reacts when treated with reaction condition B to form 3-methylbutan-2-al. Products of reaction A are subjected to reaction conditions C to each produce a mixture of 2 products. " title="Organic synthesis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3223" cy="3240526"/>
                    </a:xfrm>
                    <a:prstGeom prst="rect">
                      <a:avLst/>
                    </a:prstGeom>
                  </pic:spPr>
                </pic:pic>
              </a:graphicData>
            </a:graphic>
          </wp:inline>
        </w:drawing>
      </w:r>
    </w:p>
    <w:p w14:paraId="67E852E7" w14:textId="77777777" w:rsidR="00C7158E" w:rsidRPr="00A95967" w:rsidRDefault="00C7158E" w:rsidP="00C7158E">
      <w:pPr>
        <w:pStyle w:val="Heading4"/>
        <w:keepNext w:val="0"/>
        <w:keepLines w:val="0"/>
        <w:rPr>
          <w:lang w:eastAsia="en-AU"/>
        </w:rPr>
      </w:pPr>
      <w:r w:rsidRPr="00E359FF">
        <w:rPr>
          <w:lang w:eastAsia="en-AU"/>
        </w:rPr>
        <w:t>Marking Criteria and Sample answer</w:t>
      </w:r>
    </w:p>
    <w:tbl>
      <w:tblPr>
        <w:tblStyle w:val="TableGrid"/>
        <w:tblW w:w="0" w:type="auto"/>
        <w:tblLook w:val="04A0" w:firstRow="1" w:lastRow="0" w:firstColumn="1" w:lastColumn="0" w:noHBand="0" w:noVBand="1"/>
        <w:tblCaption w:val="Marking criteria"/>
      </w:tblPr>
      <w:tblGrid>
        <w:gridCol w:w="8359"/>
        <w:gridCol w:w="1701"/>
      </w:tblGrid>
      <w:tr w:rsidR="00C7158E" w:rsidRPr="00CF1F97" w14:paraId="62551FEE" w14:textId="77777777" w:rsidTr="003350FE">
        <w:trPr>
          <w:tblHeader/>
        </w:trPr>
        <w:tc>
          <w:tcPr>
            <w:tcW w:w="8359" w:type="dxa"/>
          </w:tcPr>
          <w:p w14:paraId="56C16592" w14:textId="77777777" w:rsidR="00C7158E" w:rsidRPr="00CF1F97" w:rsidRDefault="00C7158E" w:rsidP="00BE3E88">
            <w:pPr>
              <w:pStyle w:val="Tableheading"/>
              <w:keepNext w:val="0"/>
              <w:keepLines w:val="0"/>
              <w:rPr>
                <w:rFonts w:cs="Arial"/>
              </w:rPr>
            </w:pPr>
            <w:r w:rsidRPr="00CF1F97">
              <w:rPr>
                <w:rFonts w:cs="Arial"/>
              </w:rPr>
              <w:t>Criteria</w:t>
            </w:r>
          </w:p>
        </w:tc>
        <w:tc>
          <w:tcPr>
            <w:tcW w:w="1701" w:type="dxa"/>
          </w:tcPr>
          <w:p w14:paraId="54628354" w14:textId="77777777" w:rsidR="00C7158E" w:rsidRPr="00CF1F97" w:rsidRDefault="00C7158E" w:rsidP="00BE3E88">
            <w:pPr>
              <w:pStyle w:val="Tableheading"/>
              <w:keepNext w:val="0"/>
              <w:keepLines w:val="0"/>
              <w:rPr>
                <w:rFonts w:cs="Arial"/>
              </w:rPr>
            </w:pPr>
            <w:r w:rsidRPr="00CF1F97">
              <w:rPr>
                <w:rFonts w:cs="Arial"/>
              </w:rPr>
              <w:t>Mark</w:t>
            </w:r>
          </w:p>
        </w:tc>
      </w:tr>
      <w:tr w:rsidR="00C7158E" w:rsidRPr="00CF1F97" w14:paraId="3CABBDE4" w14:textId="77777777" w:rsidTr="00BE3E88">
        <w:tc>
          <w:tcPr>
            <w:tcW w:w="8359" w:type="dxa"/>
          </w:tcPr>
          <w:p w14:paraId="76B6D54F" w14:textId="77777777" w:rsidR="00C7158E" w:rsidRPr="00CF1F97" w:rsidRDefault="00C7158E" w:rsidP="00BE3E88">
            <w:pPr>
              <w:pStyle w:val="List"/>
              <w:keepNext w:val="0"/>
            </w:pPr>
            <w:r>
              <w:t>e</w:t>
            </w:r>
            <w:r w:rsidRPr="00CF1F97">
              <w:t>valuates the issues and implications for society of chemical synthesis</w:t>
            </w:r>
          </w:p>
          <w:p w14:paraId="5F222E76" w14:textId="77777777" w:rsidR="00C7158E" w:rsidRPr="00CF1F97" w:rsidRDefault="00C7158E" w:rsidP="00BE3E88">
            <w:pPr>
              <w:pStyle w:val="List"/>
              <w:keepNext w:val="0"/>
            </w:pPr>
            <w:r w:rsidRPr="00CF1F97">
              <w:t>justifies practices, conditions and reagents in chemical synthesis in considering uses, purity and yield</w:t>
            </w:r>
          </w:p>
        </w:tc>
        <w:tc>
          <w:tcPr>
            <w:tcW w:w="1701" w:type="dxa"/>
          </w:tcPr>
          <w:p w14:paraId="3D5D3AF6" w14:textId="77777777" w:rsidR="00C7158E" w:rsidRPr="00CF1F97" w:rsidRDefault="00C7158E" w:rsidP="00BE3E88">
            <w:pPr>
              <w:pStyle w:val="Tabletext"/>
              <w:rPr>
                <w:rFonts w:cs="Arial"/>
              </w:rPr>
            </w:pPr>
            <w:r w:rsidRPr="00CF1F97">
              <w:rPr>
                <w:rFonts w:cs="Arial"/>
              </w:rPr>
              <w:t>9</w:t>
            </w:r>
          </w:p>
        </w:tc>
      </w:tr>
      <w:tr w:rsidR="00C7158E" w:rsidRPr="00CF1F97" w14:paraId="16C8DD40" w14:textId="77777777" w:rsidTr="00BE3E88">
        <w:tc>
          <w:tcPr>
            <w:tcW w:w="8359" w:type="dxa"/>
          </w:tcPr>
          <w:p w14:paraId="23A0BB75" w14:textId="77777777" w:rsidR="00C7158E" w:rsidRPr="00CF1F97" w:rsidRDefault="00C7158E" w:rsidP="00BE3E88">
            <w:pPr>
              <w:pStyle w:val="List"/>
              <w:keepNext w:val="0"/>
            </w:pPr>
            <w:r>
              <w:t>e</w:t>
            </w:r>
            <w:r w:rsidRPr="00CF1F97">
              <w:t>valuates issues that need to be considered when designing chemical synthesis</w:t>
            </w:r>
          </w:p>
          <w:p w14:paraId="684432FF" w14:textId="77777777" w:rsidR="00C7158E" w:rsidRPr="00CF1F97" w:rsidRDefault="00C7158E" w:rsidP="00BE3E88">
            <w:pPr>
              <w:pStyle w:val="List"/>
              <w:keepNext w:val="0"/>
            </w:pPr>
            <w:r w:rsidRPr="00CF1F97">
              <w:t>describes reaction conditions, reagents, yield and/or purity</w:t>
            </w:r>
          </w:p>
        </w:tc>
        <w:tc>
          <w:tcPr>
            <w:tcW w:w="1701" w:type="dxa"/>
          </w:tcPr>
          <w:p w14:paraId="1B654305" w14:textId="77777777" w:rsidR="00C7158E" w:rsidRPr="00CF1F97" w:rsidRDefault="00C7158E" w:rsidP="00BE3E88">
            <w:pPr>
              <w:pStyle w:val="Tabletext"/>
              <w:rPr>
                <w:rFonts w:cs="Arial"/>
              </w:rPr>
            </w:pPr>
            <w:r w:rsidRPr="00CF1F97">
              <w:rPr>
                <w:rFonts w:cs="Arial"/>
              </w:rPr>
              <w:t>7-8</w:t>
            </w:r>
          </w:p>
        </w:tc>
      </w:tr>
      <w:tr w:rsidR="00C7158E" w:rsidRPr="00CF1F97" w14:paraId="077A7B4A" w14:textId="77777777" w:rsidTr="00BE3E88">
        <w:tc>
          <w:tcPr>
            <w:tcW w:w="8359" w:type="dxa"/>
          </w:tcPr>
          <w:p w14:paraId="32DCB033" w14:textId="77777777" w:rsidR="00C7158E" w:rsidRPr="00CF1F97" w:rsidRDefault="00C7158E" w:rsidP="00BE3E88">
            <w:pPr>
              <w:pStyle w:val="List"/>
              <w:keepNext w:val="0"/>
            </w:pPr>
            <w:r>
              <w:t>d</w:t>
            </w:r>
            <w:r w:rsidRPr="00CF1F97">
              <w:t>escribes issues that need to be considered when designing chemical synthesis</w:t>
            </w:r>
          </w:p>
          <w:p w14:paraId="57606719" w14:textId="77777777" w:rsidR="00C7158E" w:rsidRPr="00CF1F97" w:rsidRDefault="00C7158E" w:rsidP="00BE3E88">
            <w:pPr>
              <w:pStyle w:val="List"/>
              <w:keepNext w:val="0"/>
            </w:pPr>
            <w:r>
              <w:t>i</w:t>
            </w:r>
            <w:r w:rsidRPr="00CF1F97">
              <w:t>dentifies reagents and conditions and/or yield</w:t>
            </w:r>
          </w:p>
        </w:tc>
        <w:tc>
          <w:tcPr>
            <w:tcW w:w="1701" w:type="dxa"/>
          </w:tcPr>
          <w:p w14:paraId="28600A5E" w14:textId="77777777" w:rsidR="00C7158E" w:rsidRPr="00CF1F97" w:rsidRDefault="00C7158E" w:rsidP="00BE3E88">
            <w:pPr>
              <w:pStyle w:val="Tabletext"/>
              <w:rPr>
                <w:rFonts w:cs="Arial"/>
              </w:rPr>
            </w:pPr>
            <w:r w:rsidRPr="00CF1F97">
              <w:rPr>
                <w:rFonts w:cs="Arial"/>
              </w:rPr>
              <w:t>5-6</w:t>
            </w:r>
          </w:p>
        </w:tc>
      </w:tr>
      <w:tr w:rsidR="00C7158E" w:rsidRPr="00CF1F97" w14:paraId="29E36BF2" w14:textId="77777777" w:rsidTr="00BE3E88">
        <w:tc>
          <w:tcPr>
            <w:tcW w:w="8359" w:type="dxa"/>
          </w:tcPr>
          <w:p w14:paraId="00D86FC6" w14:textId="77777777" w:rsidR="00C7158E" w:rsidRPr="00CF1F97" w:rsidRDefault="00C7158E" w:rsidP="00BE3E88">
            <w:pPr>
              <w:pStyle w:val="List"/>
              <w:keepNext w:val="0"/>
            </w:pPr>
            <w:r>
              <w:t>i</w:t>
            </w:r>
            <w:r w:rsidRPr="00CF1F97">
              <w:t>dentifies environmental, economic or social issues/s</w:t>
            </w:r>
          </w:p>
          <w:p w14:paraId="0A44A0A7" w14:textId="77777777" w:rsidR="00C7158E" w:rsidRPr="00CF1F97" w:rsidRDefault="00C7158E" w:rsidP="00BE3E88">
            <w:pPr>
              <w:pStyle w:val="List"/>
              <w:keepNext w:val="0"/>
            </w:pPr>
            <w:r>
              <w:t>i</w:t>
            </w:r>
            <w:r w:rsidRPr="00CF1F97">
              <w:t>dentifies reagents and/or conditions and/or risk management practices</w:t>
            </w:r>
          </w:p>
        </w:tc>
        <w:tc>
          <w:tcPr>
            <w:tcW w:w="1701" w:type="dxa"/>
          </w:tcPr>
          <w:p w14:paraId="05D3D01C" w14:textId="77777777" w:rsidR="00C7158E" w:rsidRPr="00CF1F97" w:rsidRDefault="00C7158E" w:rsidP="00BE3E88">
            <w:pPr>
              <w:pStyle w:val="Tabletext"/>
              <w:rPr>
                <w:rFonts w:cs="Arial"/>
              </w:rPr>
            </w:pPr>
            <w:r w:rsidRPr="00CF1F97">
              <w:rPr>
                <w:rFonts w:cs="Arial"/>
              </w:rPr>
              <w:t>3-4</w:t>
            </w:r>
          </w:p>
        </w:tc>
      </w:tr>
      <w:tr w:rsidR="00C7158E" w:rsidRPr="00CF1F97" w14:paraId="303FA596" w14:textId="77777777" w:rsidTr="00BE3E88">
        <w:tc>
          <w:tcPr>
            <w:tcW w:w="8359" w:type="dxa"/>
          </w:tcPr>
          <w:p w14:paraId="14B0F3BA" w14:textId="77777777" w:rsidR="00C7158E" w:rsidRPr="00CF1F97" w:rsidRDefault="00C7158E" w:rsidP="00BE3E88">
            <w:pPr>
              <w:pStyle w:val="List"/>
              <w:keepNext w:val="0"/>
              <w:rPr>
                <w:rFonts w:cs="Arial"/>
              </w:rPr>
            </w:pPr>
            <w:r>
              <w:rPr>
                <w:rFonts w:cs="Arial"/>
              </w:rPr>
              <w:t>a</w:t>
            </w:r>
            <w:r w:rsidRPr="00CF1F97">
              <w:rPr>
                <w:rFonts w:cs="Arial"/>
              </w:rPr>
              <w:t>ny relevant information</w:t>
            </w:r>
          </w:p>
        </w:tc>
        <w:tc>
          <w:tcPr>
            <w:tcW w:w="1701" w:type="dxa"/>
          </w:tcPr>
          <w:p w14:paraId="6382E95E" w14:textId="77777777" w:rsidR="00C7158E" w:rsidRPr="00CF1F97" w:rsidRDefault="00C7158E" w:rsidP="00BE3E88">
            <w:pPr>
              <w:pStyle w:val="Tabletext"/>
              <w:rPr>
                <w:rFonts w:cs="Arial"/>
              </w:rPr>
            </w:pPr>
            <w:r w:rsidRPr="00CF1F97">
              <w:rPr>
                <w:rFonts w:cs="Arial"/>
              </w:rPr>
              <w:t>1-2</w:t>
            </w:r>
          </w:p>
        </w:tc>
      </w:tr>
    </w:tbl>
    <w:p w14:paraId="14C032FA" w14:textId="77777777" w:rsidR="00C7158E" w:rsidRPr="008552F5" w:rsidRDefault="00C7158E" w:rsidP="00C7158E">
      <w:pPr>
        <w:pStyle w:val="Heading4"/>
      </w:pPr>
      <w:r w:rsidRPr="008552F5">
        <w:lastRenderedPageBreak/>
        <w:t>Sample answer</w:t>
      </w:r>
    </w:p>
    <w:p w14:paraId="2C705F3D" w14:textId="77777777" w:rsidR="00C7158E" w:rsidRPr="00DF0190" w:rsidRDefault="00C7158E" w:rsidP="00C7158E">
      <w:pPr>
        <w:rPr>
          <w:rFonts w:cs="Arial"/>
        </w:rPr>
      </w:pPr>
      <w:r w:rsidRPr="00D3041E">
        <w:rPr>
          <w:rFonts w:cs="Arial"/>
        </w:rPr>
        <w:t>The reaction A shows the addition of water across the double bond</w:t>
      </w:r>
      <w:r>
        <w:rPr>
          <w:rFonts w:cs="Arial"/>
        </w:rPr>
        <w:t xml:space="preserve">. This requires reaction with a dilute solution of a strong acid, like sulphuric acid, as concentrated acid would drive the reaction in the opposite direction, resulting in poor yield. </w:t>
      </w:r>
      <w:r w:rsidRPr="00A94F83">
        <w:rPr>
          <w:rFonts w:cs="Arial"/>
        </w:rPr>
        <w:t xml:space="preserve">2-methylbut-2-ene </w:t>
      </w:r>
      <w:r>
        <w:rPr>
          <w:rFonts w:cs="Arial"/>
        </w:rPr>
        <w:t xml:space="preserve">is a gas and </w:t>
      </w:r>
      <w:r w:rsidRPr="00A94F83">
        <w:rPr>
          <w:rFonts w:cs="Arial"/>
        </w:rPr>
        <w:t>2-methylbut</w:t>
      </w:r>
      <w:r>
        <w:rPr>
          <w:rFonts w:cs="Arial"/>
        </w:rPr>
        <w:t>an-2-ol</w:t>
      </w:r>
      <w:r w:rsidRPr="00A94F83">
        <w:rPr>
          <w:rFonts w:cs="Arial"/>
        </w:rPr>
        <w:t xml:space="preserve"> </w:t>
      </w:r>
      <w:r>
        <w:rPr>
          <w:rFonts w:cs="Arial"/>
        </w:rPr>
        <w:t xml:space="preserve">a volatile liquid and are both very flammable. Therefore, to ensure safe working conditions, no naked flames should be present, and that the containers can withstand gas pressure. The acid would need to be stored in a safe area, capable of holding any spill, and at a concentration that is not too high. </w:t>
      </w:r>
    </w:p>
    <w:p w14:paraId="6E026666" w14:textId="77777777" w:rsidR="00C7158E" w:rsidRPr="00A741DB" w:rsidRDefault="00C7158E" w:rsidP="00C7158E">
      <w:pPr>
        <w:rPr>
          <w:rFonts w:cs="Arial"/>
        </w:rPr>
      </w:pPr>
      <w:r>
        <w:rPr>
          <w:noProof/>
          <w:lang w:eastAsia="en-AU"/>
        </w:rPr>
        <w:drawing>
          <wp:inline distT="0" distB="0" distL="0" distR="0" wp14:anchorId="09754B3D" wp14:editId="73D42013">
            <wp:extent cx="3225396" cy="953236"/>
            <wp:effectExtent l="0" t="0" r="0" b="0"/>
            <wp:docPr id="10" name="Picture 10" descr="with dilute H2SO4 produces 2-methylbutan-2-ol" title="reaction of 2 methylbut-2-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8694" cy="968988"/>
                    </a:xfrm>
                    <a:prstGeom prst="rect">
                      <a:avLst/>
                    </a:prstGeom>
                  </pic:spPr>
                </pic:pic>
              </a:graphicData>
            </a:graphic>
          </wp:inline>
        </w:drawing>
      </w:r>
    </w:p>
    <w:p w14:paraId="6D1F3C95" w14:textId="77777777" w:rsidR="00C7158E" w:rsidRDefault="00C7158E" w:rsidP="00C7158E">
      <w:pPr>
        <w:rPr>
          <w:rFonts w:cs="Arial"/>
        </w:rPr>
      </w:pPr>
      <w:r>
        <w:rPr>
          <w:rFonts w:cs="Arial"/>
        </w:rPr>
        <w:t>In reaction B, the alcohol is oxidised, using warm acidified dichromate solution. The tertiary alcohol on the left will not oxidise, and the solution stays yellow-orange. The secondary alcohol on the right oxidises to a ketone, and the solution turns green. If the alcohol was primary, the product would be a</w:t>
      </w:r>
      <w:r w:rsidRPr="00E12C3B">
        <w:rPr>
          <w:rFonts w:cs="Arial"/>
        </w:rPr>
        <w:t>n</w:t>
      </w:r>
      <w:r>
        <w:rPr>
          <w:rFonts w:cs="Arial"/>
        </w:rPr>
        <w:t xml:space="preserve"> acid, which can be tested with a pH indicator. </w:t>
      </w:r>
    </w:p>
    <w:p w14:paraId="6263FEC3" w14:textId="77777777" w:rsidR="00C7158E" w:rsidRDefault="00C7158E" w:rsidP="00C7158E">
      <w:pPr>
        <w:rPr>
          <w:rFonts w:cs="Arial"/>
        </w:rPr>
      </w:pPr>
      <w:r>
        <w:rPr>
          <w:noProof/>
          <w:lang w:eastAsia="en-AU"/>
        </w:rPr>
        <w:drawing>
          <wp:inline distT="0" distB="0" distL="0" distR="0" wp14:anchorId="2BDF6C98" wp14:editId="3555C814">
            <wp:extent cx="3712019" cy="861442"/>
            <wp:effectExtent l="0" t="0" r="3175" b="0"/>
            <wp:docPr id="9" name="Picture 9" descr="in presence of acididfied dichroamte ion produces 3-methyl butan-2-one" title="reaction of 3-methylbutan-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70161" cy="874935"/>
                    </a:xfrm>
                    <a:prstGeom prst="rect">
                      <a:avLst/>
                    </a:prstGeom>
                  </pic:spPr>
                </pic:pic>
              </a:graphicData>
            </a:graphic>
          </wp:inline>
        </w:drawing>
      </w:r>
    </w:p>
    <w:p w14:paraId="31316891" w14:textId="77777777" w:rsidR="00C7158E" w:rsidRPr="00DF0190" w:rsidRDefault="00C7158E" w:rsidP="00C7158E">
      <w:pPr>
        <w:rPr>
          <w:rFonts w:cs="Arial"/>
        </w:rPr>
      </w:pPr>
    </w:p>
    <w:p w14:paraId="4F854177" w14:textId="77777777" w:rsidR="00C7158E" w:rsidRDefault="00C7158E" w:rsidP="00C7158E">
      <w:pPr>
        <w:rPr>
          <w:rFonts w:cs="Arial"/>
        </w:rPr>
      </w:pPr>
      <w:r>
        <w:rPr>
          <w:rFonts w:cs="Arial"/>
        </w:rPr>
        <w:t xml:space="preserve">In reaction C, the alcohols are dehydrated with concentrated sulphuric acid, or with hot aluminium oxide catalyst to form alkenes. However, a mixture of 2 alkenes is formed, unlike the original single product. The catalyst will reduce the activation energy so that the reaction can occur at a lower temperature. The concentrated acid will react with the water, causing the equilibrium position to shift towards the products. </w:t>
      </w:r>
    </w:p>
    <w:p w14:paraId="462D5450" w14:textId="77777777" w:rsidR="00C7158E" w:rsidRPr="006422E4" w:rsidRDefault="00C7158E" w:rsidP="00C7158E">
      <w:pPr>
        <w:rPr>
          <w:rFonts w:cs="Arial"/>
        </w:rPr>
      </w:pPr>
      <w:r>
        <w:rPr>
          <w:rFonts w:cs="Arial"/>
        </w:rPr>
        <w:t xml:space="preserve">These chemicals must be carefully monitored to ensure an economical yield of product in a reasonable time. Care must be taken so that no acids or volatile gases escape into the environment. Acids should be contained in walls around reaction vessels if a spill occurs to prevent leakage into waterways and harmful effect on aquatic life. Workers should wear protective clothing and eye protection to minimise corrosive action on skin and eyes if there is a spill. With careful management, we can ensure these chemicals are used to manufacture important pharmaceuticals needed for the health of society and not cause harm to workers or the environment. </w:t>
      </w:r>
    </w:p>
    <w:p w14:paraId="540851FC" w14:textId="23C1FACE" w:rsidR="00C7158E" w:rsidRPr="00A94F83" w:rsidRDefault="00C7158E" w:rsidP="00C7158E">
      <w:pPr>
        <w:pStyle w:val="Heading3"/>
        <w:pageBreakBefore/>
        <w:rPr>
          <w:rFonts w:cs="Arial"/>
        </w:rPr>
      </w:pPr>
      <w:r w:rsidRPr="00A94F83">
        <w:rPr>
          <w:rStyle w:val="Heading3Char"/>
        </w:rPr>
        <w:lastRenderedPageBreak/>
        <w:t>Question</w:t>
      </w:r>
      <w:r w:rsidRPr="00A94F83">
        <w:rPr>
          <w:rFonts w:cs="Arial"/>
        </w:rPr>
        <w:t xml:space="preserve"> </w:t>
      </w:r>
      <w:r>
        <w:rPr>
          <w:rFonts w:cs="Arial"/>
        </w:rPr>
        <w:t>2</w:t>
      </w:r>
      <w:r w:rsidR="008D0377">
        <w:rPr>
          <w:rFonts w:cs="Arial"/>
        </w:rPr>
        <w:t>9</w:t>
      </w:r>
      <w:r w:rsidRPr="00A94F83">
        <w:rPr>
          <w:rFonts w:cs="Arial"/>
        </w:rPr>
        <w:t xml:space="preserve"> (9 marks) </w:t>
      </w:r>
      <w:r>
        <w:rPr>
          <w:rFonts w:cs="Arial"/>
        </w:rPr>
        <w:t>Module</w:t>
      </w:r>
      <w:r w:rsidR="008D0377">
        <w:rPr>
          <w:rFonts w:cs="Arial"/>
        </w:rPr>
        <w:t>s</w:t>
      </w:r>
      <w:r>
        <w:rPr>
          <w:rFonts w:cs="Arial"/>
        </w:rPr>
        <w:t xml:space="preserve"> 7 and 8</w:t>
      </w:r>
    </w:p>
    <w:p w14:paraId="5E3E10FA" w14:textId="77777777" w:rsidR="00C7158E" w:rsidRPr="00D91564" w:rsidRDefault="00C7158E" w:rsidP="00C7158E">
      <w:pPr>
        <w:rPr>
          <w:rFonts w:cs="Arial"/>
        </w:rPr>
      </w:pPr>
      <w:r w:rsidRPr="00D91564">
        <w:rPr>
          <w:rFonts w:cs="Arial"/>
        </w:rPr>
        <w:t>Ethanol as both a product and a reactant</w:t>
      </w:r>
      <w:r>
        <w:rPr>
          <w:rFonts w:cs="Arial"/>
        </w:rPr>
        <w:t xml:space="preserve"> </w:t>
      </w:r>
      <w:r w:rsidRPr="00D91564">
        <w:rPr>
          <w:rFonts w:cs="Arial"/>
        </w:rPr>
        <w:t>is very important for society. Glucose (C</w:t>
      </w:r>
      <w:r w:rsidRPr="00D91564">
        <w:rPr>
          <w:rFonts w:cs="Arial"/>
          <w:vertAlign w:val="subscript"/>
        </w:rPr>
        <w:t>6</w:t>
      </w:r>
      <w:r w:rsidRPr="00D91564">
        <w:rPr>
          <w:rFonts w:cs="Arial"/>
        </w:rPr>
        <w:t>H</w:t>
      </w:r>
      <w:r w:rsidRPr="00D91564">
        <w:rPr>
          <w:rFonts w:cs="Arial"/>
          <w:vertAlign w:val="subscript"/>
        </w:rPr>
        <w:t>12</w:t>
      </w:r>
      <w:r w:rsidRPr="00D91564">
        <w:rPr>
          <w:rFonts w:cs="Arial"/>
        </w:rPr>
        <w:t>O</w:t>
      </w:r>
      <w:r w:rsidRPr="00D91564">
        <w:rPr>
          <w:rFonts w:cs="Arial"/>
          <w:vertAlign w:val="subscript"/>
        </w:rPr>
        <w:t>6</w:t>
      </w:r>
      <w:r w:rsidRPr="00D91564">
        <w:rPr>
          <w:rFonts w:cs="Arial"/>
        </w:rPr>
        <w:t>) can be fermented to produce ethanol. Ethanol can be oxidised to manufacture ethanoic acid. Ethanol can also be reacted with organi</w:t>
      </w:r>
      <w:r>
        <w:rPr>
          <w:rFonts w:cs="Arial"/>
        </w:rPr>
        <w:t>c acids to manufacture esters. With the aid of a flow chart to demonstrate the processes required, e</w:t>
      </w:r>
      <w:r w:rsidRPr="00D91564">
        <w:rPr>
          <w:rFonts w:cs="Arial"/>
        </w:rPr>
        <w:t>valuate the factors and issues that need to be considered when desi</w:t>
      </w:r>
      <w:r>
        <w:rPr>
          <w:rFonts w:cs="Arial"/>
        </w:rPr>
        <w:t>gning chemical synthesis of an ester from ethanol</w:t>
      </w:r>
      <w:r w:rsidRPr="00D91564">
        <w:rPr>
          <w:rFonts w:cs="Arial"/>
        </w:rPr>
        <w:t>.</w:t>
      </w:r>
    </w:p>
    <w:p w14:paraId="0E1E3E42" w14:textId="77777777" w:rsidR="00C7158E" w:rsidRPr="008552F5" w:rsidRDefault="00C7158E" w:rsidP="00C7158E">
      <w:pPr>
        <w:pStyle w:val="Heading4"/>
      </w:pPr>
      <w:r w:rsidRPr="008552F5">
        <w:t>Marking Criteria and Sample answer</w:t>
      </w:r>
    </w:p>
    <w:p w14:paraId="394731FC" w14:textId="77777777" w:rsidR="00C7158E" w:rsidRPr="00CF1F97" w:rsidRDefault="00C7158E" w:rsidP="00C7158E">
      <w:pPr>
        <w:pStyle w:val="NoSpacing"/>
      </w:pPr>
    </w:p>
    <w:tbl>
      <w:tblPr>
        <w:tblStyle w:val="TableGrid"/>
        <w:tblW w:w="0" w:type="auto"/>
        <w:tblLook w:val="04A0" w:firstRow="1" w:lastRow="0" w:firstColumn="1" w:lastColumn="0" w:noHBand="0" w:noVBand="1"/>
        <w:tblCaption w:val="Marking criteria"/>
      </w:tblPr>
      <w:tblGrid>
        <w:gridCol w:w="8359"/>
        <w:gridCol w:w="1559"/>
      </w:tblGrid>
      <w:tr w:rsidR="00C7158E" w:rsidRPr="00CF1F97" w14:paraId="41DD4680" w14:textId="77777777" w:rsidTr="003350FE">
        <w:trPr>
          <w:tblHeader/>
        </w:trPr>
        <w:tc>
          <w:tcPr>
            <w:tcW w:w="8359" w:type="dxa"/>
          </w:tcPr>
          <w:p w14:paraId="7B555960" w14:textId="77777777" w:rsidR="00C7158E" w:rsidRPr="00CF1F97" w:rsidRDefault="00C7158E" w:rsidP="00BE3E88">
            <w:pPr>
              <w:pStyle w:val="Tableheading"/>
              <w:rPr>
                <w:rFonts w:cs="Arial"/>
              </w:rPr>
            </w:pPr>
            <w:r w:rsidRPr="00CF1F97">
              <w:rPr>
                <w:rFonts w:cs="Arial"/>
              </w:rPr>
              <w:t>Criteria</w:t>
            </w:r>
          </w:p>
        </w:tc>
        <w:tc>
          <w:tcPr>
            <w:tcW w:w="1559" w:type="dxa"/>
          </w:tcPr>
          <w:p w14:paraId="1452A6FF" w14:textId="77777777" w:rsidR="00C7158E" w:rsidRPr="00CF1F97" w:rsidRDefault="00C7158E" w:rsidP="00BE3E88">
            <w:pPr>
              <w:pStyle w:val="Tableheading"/>
              <w:rPr>
                <w:rFonts w:cs="Arial"/>
              </w:rPr>
            </w:pPr>
            <w:r w:rsidRPr="00CF1F97">
              <w:rPr>
                <w:rFonts w:cs="Arial"/>
              </w:rPr>
              <w:t>Mark</w:t>
            </w:r>
          </w:p>
        </w:tc>
      </w:tr>
      <w:tr w:rsidR="00C7158E" w:rsidRPr="00CF1F97" w14:paraId="2A44503A" w14:textId="77777777" w:rsidTr="00BE3E88">
        <w:tc>
          <w:tcPr>
            <w:tcW w:w="8359" w:type="dxa"/>
          </w:tcPr>
          <w:p w14:paraId="60E66960" w14:textId="77777777" w:rsidR="00C7158E" w:rsidRPr="00CF1F97" w:rsidRDefault="00C7158E" w:rsidP="00BE3E88">
            <w:pPr>
              <w:pStyle w:val="List"/>
            </w:pPr>
            <w:r>
              <w:t>e</w:t>
            </w:r>
            <w:r w:rsidRPr="00CF1F97">
              <w:t xml:space="preserve">valuates the issues and implications </w:t>
            </w:r>
            <w:r>
              <w:t>for society of chemical synthesi</w:t>
            </w:r>
            <w:r w:rsidRPr="00CF1F97">
              <w:t>s</w:t>
            </w:r>
            <w:r>
              <w:t xml:space="preserve"> of esters</w:t>
            </w:r>
          </w:p>
          <w:p w14:paraId="02656FA8" w14:textId="77777777" w:rsidR="00C7158E" w:rsidRPr="00CF1F97" w:rsidRDefault="00C7158E" w:rsidP="00BE3E88">
            <w:pPr>
              <w:pStyle w:val="List"/>
            </w:pPr>
            <w:r>
              <w:t>j</w:t>
            </w:r>
            <w:r w:rsidRPr="00CF1F97">
              <w:t>ustifies practices, conditions and reagents in chemical synthes</w:t>
            </w:r>
            <w:r>
              <w:t>i</w:t>
            </w:r>
            <w:r w:rsidRPr="00CF1F97">
              <w:t>s</w:t>
            </w:r>
            <w:r>
              <w:t xml:space="preserve"> of esters</w:t>
            </w:r>
            <w:r w:rsidRPr="00CF1F97">
              <w:t xml:space="preserve"> in considering uses, purity and yield</w:t>
            </w:r>
          </w:p>
        </w:tc>
        <w:tc>
          <w:tcPr>
            <w:tcW w:w="1559" w:type="dxa"/>
          </w:tcPr>
          <w:p w14:paraId="0879231A" w14:textId="77777777" w:rsidR="00C7158E" w:rsidRPr="00CF1F97" w:rsidRDefault="00C7158E" w:rsidP="00BE3E88">
            <w:pPr>
              <w:pStyle w:val="Tabletext"/>
              <w:rPr>
                <w:rFonts w:cs="Arial"/>
              </w:rPr>
            </w:pPr>
            <w:r w:rsidRPr="00CF1F97">
              <w:rPr>
                <w:rFonts w:cs="Arial"/>
              </w:rPr>
              <w:t>9</w:t>
            </w:r>
          </w:p>
        </w:tc>
      </w:tr>
      <w:tr w:rsidR="00C7158E" w:rsidRPr="00CF1F97" w14:paraId="6BC5736F" w14:textId="77777777" w:rsidTr="00BE3E88">
        <w:tc>
          <w:tcPr>
            <w:tcW w:w="8359" w:type="dxa"/>
          </w:tcPr>
          <w:p w14:paraId="19C678E3" w14:textId="77777777" w:rsidR="00C7158E" w:rsidRPr="00CF1F97" w:rsidRDefault="00C7158E" w:rsidP="00BE3E88">
            <w:pPr>
              <w:pStyle w:val="List"/>
            </w:pPr>
            <w:r>
              <w:t>e</w:t>
            </w:r>
            <w:r w:rsidRPr="00CF1F97">
              <w:t xml:space="preserve">valuates issues that need to be considered </w:t>
            </w:r>
            <w:r>
              <w:t>when designing chemical synthesi</w:t>
            </w:r>
            <w:r w:rsidRPr="00CF1F97">
              <w:t>s</w:t>
            </w:r>
            <w:r>
              <w:t xml:space="preserve"> of esters</w:t>
            </w:r>
            <w:r w:rsidRPr="00CF1F97">
              <w:t>, such as yield or purity</w:t>
            </w:r>
          </w:p>
          <w:p w14:paraId="6E184D0E" w14:textId="77777777" w:rsidR="00C7158E" w:rsidRPr="00CF1F97" w:rsidRDefault="00C7158E" w:rsidP="00BE3E88">
            <w:pPr>
              <w:pStyle w:val="List"/>
            </w:pPr>
            <w:r>
              <w:t>d</w:t>
            </w:r>
            <w:r w:rsidRPr="00CF1F97">
              <w:t xml:space="preserve">escribes reaction conditions and reagents using </w:t>
            </w:r>
            <w:r>
              <w:t xml:space="preserve">a </w:t>
            </w:r>
            <w:r w:rsidRPr="00CF1F97">
              <w:t>flow chart</w:t>
            </w:r>
          </w:p>
          <w:p w14:paraId="3550F734" w14:textId="77777777" w:rsidR="00C7158E" w:rsidRPr="00CF1F97" w:rsidRDefault="00C7158E" w:rsidP="00BE3E88">
            <w:pPr>
              <w:pStyle w:val="List"/>
            </w:pPr>
            <w:r>
              <w:t>c</w:t>
            </w:r>
            <w:r w:rsidRPr="00CF1F97">
              <w:t xml:space="preserve">onstructs balanced chemical equations </w:t>
            </w:r>
          </w:p>
        </w:tc>
        <w:tc>
          <w:tcPr>
            <w:tcW w:w="1559" w:type="dxa"/>
          </w:tcPr>
          <w:p w14:paraId="7E285157" w14:textId="77777777" w:rsidR="00C7158E" w:rsidRPr="00CF1F97" w:rsidRDefault="00C7158E" w:rsidP="00BE3E88">
            <w:pPr>
              <w:pStyle w:val="Tabletext"/>
              <w:rPr>
                <w:rFonts w:cs="Arial"/>
              </w:rPr>
            </w:pPr>
            <w:r w:rsidRPr="00CF1F97">
              <w:rPr>
                <w:rFonts w:cs="Arial"/>
              </w:rPr>
              <w:t>7-8</w:t>
            </w:r>
          </w:p>
        </w:tc>
      </w:tr>
      <w:tr w:rsidR="00C7158E" w:rsidRPr="00CF1F97" w14:paraId="0350C564" w14:textId="77777777" w:rsidTr="00BE3E88">
        <w:tc>
          <w:tcPr>
            <w:tcW w:w="8359" w:type="dxa"/>
          </w:tcPr>
          <w:p w14:paraId="10EA5AD8" w14:textId="77777777" w:rsidR="00C7158E" w:rsidRPr="00CF1F97" w:rsidRDefault="00C7158E" w:rsidP="00BE3E88">
            <w:pPr>
              <w:pStyle w:val="List"/>
            </w:pPr>
            <w:r>
              <w:t>d</w:t>
            </w:r>
            <w:r w:rsidRPr="00CF1F97">
              <w:t>escribes issues that need to be considered when designing chemical synthesis</w:t>
            </w:r>
            <w:r>
              <w:t xml:space="preserve"> of esters</w:t>
            </w:r>
          </w:p>
          <w:p w14:paraId="09ABCB24" w14:textId="77777777" w:rsidR="00C7158E" w:rsidRPr="00CF1F97" w:rsidRDefault="00C7158E" w:rsidP="00BE3E88">
            <w:pPr>
              <w:pStyle w:val="List"/>
            </w:pPr>
            <w:r>
              <w:t>i</w:t>
            </w:r>
            <w:r w:rsidRPr="00CF1F97">
              <w:t>dentifies reagents and conditions and/or yield</w:t>
            </w:r>
            <w:r>
              <w:t xml:space="preserve"> using a flow chart</w:t>
            </w:r>
          </w:p>
        </w:tc>
        <w:tc>
          <w:tcPr>
            <w:tcW w:w="1559" w:type="dxa"/>
          </w:tcPr>
          <w:p w14:paraId="1E9CE02C" w14:textId="77777777" w:rsidR="00C7158E" w:rsidRPr="00CF1F97" w:rsidRDefault="00C7158E" w:rsidP="00BE3E88">
            <w:pPr>
              <w:pStyle w:val="Tabletext"/>
              <w:rPr>
                <w:rFonts w:cs="Arial"/>
              </w:rPr>
            </w:pPr>
            <w:r w:rsidRPr="00CF1F97">
              <w:rPr>
                <w:rFonts w:cs="Arial"/>
              </w:rPr>
              <w:t>5-6</w:t>
            </w:r>
          </w:p>
        </w:tc>
      </w:tr>
      <w:tr w:rsidR="00C7158E" w:rsidRPr="00CF1F97" w14:paraId="7CC25200" w14:textId="77777777" w:rsidTr="00BE3E88">
        <w:tc>
          <w:tcPr>
            <w:tcW w:w="8359" w:type="dxa"/>
          </w:tcPr>
          <w:p w14:paraId="4CB132CB" w14:textId="77777777" w:rsidR="00C7158E" w:rsidRPr="00CF1F97" w:rsidRDefault="00C7158E" w:rsidP="00BE3E88">
            <w:pPr>
              <w:pStyle w:val="List"/>
            </w:pPr>
            <w:r>
              <w:t>i</w:t>
            </w:r>
            <w:r w:rsidRPr="00CF1F97">
              <w:t>dentifies environmental, economic or social issues/s</w:t>
            </w:r>
          </w:p>
          <w:p w14:paraId="44F668B2" w14:textId="77777777" w:rsidR="00C7158E" w:rsidRPr="00CF1F97" w:rsidRDefault="00C7158E" w:rsidP="00BE3E88">
            <w:pPr>
              <w:pStyle w:val="List"/>
            </w:pPr>
            <w:r>
              <w:t>i</w:t>
            </w:r>
            <w:r w:rsidRPr="00CF1F97">
              <w:t>dentifies reagents and/or conditions and/or risk management practices</w:t>
            </w:r>
          </w:p>
        </w:tc>
        <w:tc>
          <w:tcPr>
            <w:tcW w:w="1559" w:type="dxa"/>
          </w:tcPr>
          <w:p w14:paraId="3C1B4211" w14:textId="77777777" w:rsidR="00C7158E" w:rsidRPr="00CF1F97" w:rsidRDefault="00C7158E" w:rsidP="00BE3E88">
            <w:pPr>
              <w:pStyle w:val="Tabletext"/>
              <w:rPr>
                <w:rFonts w:cs="Arial"/>
              </w:rPr>
            </w:pPr>
            <w:r w:rsidRPr="00CF1F97">
              <w:rPr>
                <w:rFonts w:cs="Arial"/>
              </w:rPr>
              <w:t>3-4</w:t>
            </w:r>
          </w:p>
        </w:tc>
      </w:tr>
      <w:tr w:rsidR="00C7158E" w:rsidRPr="00CF1F97" w14:paraId="0B8C85A3" w14:textId="77777777" w:rsidTr="00BE3E88">
        <w:tc>
          <w:tcPr>
            <w:tcW w:w="8359" w:type="dxa"/>
          </w:tcPr>
          <w:p w14:paraId="45D0C34F" w14:textId="77777777" w:rsidR="00C7158E" w:rsidRPr="00CF1F97" w:rsidRDefault="00C7158E" w:rsidP="00BE3E88">
            <w:pPr>
              <w:pStyle w:val="List"/>
              <w:rPr>
                <w:rFonts w:cs="Arial"/>
              </w:rPr>
            </w:pPr>
            <w:r>
              <w:rPr>
                <w:rFonts w:cs="Arial"/>
              </w:rPr>
              <w:t>a</w:t>
            </w:r>
            <w:r w:rsidRPr="00CF1F97">
              <w:rPr>
                <w:rFonts w:cs="Arial"/>
              </w:rPr>
              <w:t>ny relevant information</w:t>
            </w:r>
          </w:p>
        </w:tc>
        <w:tc>
          <w:tcPr>
            <w:tcW w:w="1559" w:type="dxa"/>
          </w:tcPr>
          <w:p w14:paraId="74E18A88" w14:textId="77777777" w:rsidR="00C7158E" w:rsidRPr="00CF1F97" w:rsidRDefault="00C7158E" w:rsidP="00BE3E88">
            <w:pPr>
              <w:pStyle w:val="Tabletext"/>
              <w:rPr>
                <w:rFonts w:cs="Arial"/>
              </w:rPr>
            </w:pPr>
            <w:r w:rsidRPr="00CF1F97">
              <w:rPr>
                <w:rFonts w:cs="Arial"/>
              </w:rPr>
              <w:t>1-2</w:t>
            </w:r>
          </w:p>
        </w:tc>
      </w:tr>
    </w:tbl>
    <w:p w14:paraId="28EF6601" w14:textId="77777777" w:rsidR="00C7158E" w:rsidRDefault="00C7158E" w:rsidP="00C7158E">
      <w:pPr>
        <w:pStyle w:val="NoSpacing"/>
      </w:pPr>
      <w:r>
        <w:t>Fermentation: glucose can be fermented to produce ethanol, by placing a solution of glucose in a reaction vessel with yeast. The vessel should be warmed, and CO</w:t>
      </w:r>
      <w:r>
        <w:rPr>
          <w:vertAlign w:val="subscript"/>
        </w:rPr>
        <w:t>2</w:t>
      </w:r>
      <w:r>
        <w:t xml:space="preserve"> </w:t>
      </w:r>
      <w:r w:rsidRPr="00140630">
        <w:t>gas</w:t>
      </w:r>
      <w:r>
        <w:t xml:space="preserve"> should be allowed to escape via an airlock, which prevents air from entering the vessel. </w:t>
      </w:r>
    </w:p>
    <w:p w14:paraId="0328F927" w14:textId="77777777" w:rsidR="00C7158E" w:rsidRDefault="00C7158E" w:rsidP="00C7158E">
      <w:pPr>
        <w:spacing w:before="120" w:after="120" w:line="240" w:lineRule="auto"/>
        <w:jc w:val="center"/>
        <w:textAlignment w:val="baseline"/>
        <w:rPr>
          <w:rFonts w:eastAsia="Times New Roman" w:cs="Arial"/>
          <w:color w:val="231F20"/>
          <w:vertAlign w:val="subscript"/>
          <w:lang w:val="en-GB" w:eastAsia="en-AU"/>
        </w:rPr>
      </w:pPr>
      <w:r>
        <w:rPr>
          <w:rFonts w:eastAsia="Times New Roman" w:cs="Arial"/>
          <w:color w:val="231F20"/>
          <w:lang w:val="en-GB" w:eastAsia="en-AU"/>
        </w:rPr>
        <w:t>C</w:t>
      </w:r>
      <w:r>
        <w:rPr>
          <w:rFonts w:eastAsia="Times New Roman" w:cs="Arial"/>
          <w:color w:val="231F20"/>
          <w:vertAlign w:val="subscript"/>
          <w:lang w:val="en-GB" w:eastAsia="en-AU"/>
        </w:rPr>
        <w:t>6</w:t>
      </w:r>
      <w:r>
        <w:rPr>
          <w:rFonts w:eastAsia="Times New Roman" w:cs="Arial"/>
          <w:color w:val="231F20"/>
          <w:lang w:val="en-GB" w:eastAsia="en-AU"/>
        </w:rPr>
        <w:t>H</w:t>
      </w:r>
      <w:r>
        <w:rPr>
          <w:rFonts w:eastAsia="Times New Roman" w:cs="Arial"/>
          <w:color w:val="231F20"/>
          <w:vertAlign w:val="subscript"/>
          <w:lang w:val="en-GB" w:eastAsia="en-AU"/>
        </w:rPr>
        <w:t>12</w:t>
      </w:r>
      <w:r>
        <w:rPr>
          <w:rFonts w:eastAsia="Times New Roman" w:cs="Arial"/>
          <w:color w:val="231F20"/>
          <w:lang w:val="en-GB" w:eastAsia="en-AU"/>
        </w:rPr>
        <w:t>O</w:t>
      </w:r>
      <w:r>
        <w:rPr>
          <w:rFonts w:eastAsia="Times New Roman" w:cs="Arial"/>
          <w:color w:val="231F20"/>
          <w:vertAlign w:val="subscript"/>
          <w:lang w:val="en-GB" w:eastAsia="en-AU"/>
        </w:rPr>
        <w:t>6(aq)</w:t>
      </w:r>
      <w:r>
        <w:rPr>
          <w:rFonts w:eastAsia="Times New Roman" w:cs="Arial"/>
          <w:color w:val="231F20"/>
          <w:lang w:val="en-GB" w:eastAsia="en-AU"/>
        </w:rPr>
        <w:t xml:space="preserve"> + 6H</w:t>
      </w:r>
      <w:r>
        <w:rPr>
          <w:rFonts w:eastAsia="Times New Roman" w:cs="Arial"/>
          <w:color w:val="231F20"/>
          <w:vertAlign w:val="subscript"/>
          <w:lang w:val="en-GB" w:eastAsia="en-AU"/>
        </w:rPr>
        <w:t>2</w:t>
      </w:r>
      <w:r>
        <w:rPr>
          <w:rFonts w:eastAsia="Times New Roman" w:cs="Arial"/>
          <w:color w:val="231F20"/>
          <w:lang w:val="en-GB" w:eastAsia="en-AU"/>
        </w:rPr>
        <w:t>O</w:t>
      </w:r>
      <w:r>
        <w:rPr>
          <w:rFonts w:eastAsia="Times New Roman" w:cs="Arial"/>
          <w:color w:val="231F20"/>
          <w:vertAlign w:val="subscript"/>
          <w:lang w:val="en-GB" w:eastAsia="en-AU"/>
        </w:rPr>
        <w:t>(l)</w:t>
      </w:r>
      <w:r>
        <w:rPr>
          <w:rFonts w:eastAsia="Times New Roman" w:cs="Arial"/>
          <w:color w:val="231F20"/>
          <w:lang w:val="en-GB" w:eastAsia="en-AU"/>
        </w:rPr>
        <w:t xml:space="preserve"> → 6C</w:t>
      </w:r>
      <w:r>
        <w:rPr>
          <w:rFonts w:eastAsia="Times New Roman" w:cs="Arial"/>
          <w:color w:val="231F20"/>
          <w:vertAlign w:val="subscript"/>
          <w:lang w:val="en-GB" w:eastAsia="en-AU"/>
        </w:rPr>
        <w:t>2</w:t>
      </w:r>
      <w:r>
        <w:rPr>
          <w:rFonts w:eastAsia="Times New Roman" w:cs="Arial"/>
          <w:color w:val="231F20"/>
          <w:lang w:val="en-GB" w:eastAsia="en-AU"/>
        </w:rPr>
        <w:t>H</w:t>
      </w:r>
      <w:r>
        <w:rPr>
          <w:rFonts w:eastAsia="Times New Roman" w:cs="Arial"/>
          <w:color w:val="231F20"/>
          <w:vertAlign w:val="subscript"/>
          <w:lang w:val="en-GB" w:eastAsia="en-AU"/>
        </w:rPr>
        <w:t>5</w:t>
      </w:r>
      <w:r>
        <w:rPr>
          <w:rFonts w:eastAsia="Times New Roman" w:cs="Arial"/>
          <w:color w:val="231F20"/>
          <w:lang w:val="en-GB" w:eastAsia="en-AU"/>
        </w:rPr>
        <w:t>OH</w:t>
      </w:r>
      <w:r>
        <w:rPr>
          <w:rFonts w:eastAsia="Times New Roman" w:cs="Arial"/>
          <w:color w:val="231F20"/>
          <w:vertAlign w:val="subscript"/>
          <w:lang w:val="en-GB" w:eastAsia="en-AU"/>
        </w:rPr>
        <w:t xml:space="preserve">(l) </w:t>
      </w:r>
      <w:r>
        <w:rPr>
          <w:rFonts w:eastAsia="Times New Roman" w:cs="Arial"/>
          <w:color w:val="231F20"/>
          <w:lang w:val="en-GB" w:eastAsia="en-AU"/>
        </w:rPr>
        <w:t>+ 6CO</w:t>
      </w:r>
      <w:r>
        <w:rPr>
          <w:rFonts w:eastAsia="Times New Roman" w:cs="Arial"/>
          <w:color w:val="231F20"/>
          <w:vertAlign w:val="subscript"/>
          <w:lang w:val="en-GB" w:eastAsia="en-AU"/>
        </w:rPr>
        <w:t>2(g)</w:t>
      </w:r>
    </w:p>
    <w:p w14:paraId="55EAF6E7" w14:textId="77777777" w:rsidR="00C7158E" w:rsidRDefault="00C7158E" w:rsidP="00C7158E">
      <w:pPr>
        <w:spacing w:before="0" w:line="240" w:lineRule="auto"/>
        <w:textAlignment w:val="baseline"/>
        <w:rPr>
          <w:rFonts w:eastAsia="Times New Roman" w:cs="Arial"/>
          <w:color w:val="231F20"/>
          <w:lang w:val="en-GB" w:eastAsia="en-AU"/>
        </w:rPr>
      </w:pPr>
      <w:r>
        <w:rPr>
          <w:rFonts w:eastAsia="Times New Roman" w:cs="Arial"/>
          <w:color w:val="231F20"/>
          <w:lang w:val="en-GB" w:eastAsia="en-AU"/>
        </w:rPr>
        <w:t xml:space="preserve">When the reaction stops bubbling, the mixture can be distilled, boiling off the volatile ethanol and leaving behind the water and unreacted contents. The ethanol vapour is collected by condensation, but careful monitoring is needed to ensure the temperature is controlled, as both water and ethanol are close together, and both will be present in the vapour. The use of a reflux condenser will improve the separation based on boiling point and produce a more pure product. </w:t>
      </w:r>
    </w:p>
    <w:p w14:paraId="320EDC6E" w14:textId="77777777" w:rsidR="00C7158E" w:rsidRDefault="00C7158E" w:rsidP="00C7158E">
      <w:pPr>
        <w:spacing w:before="0" w:line="240" w:lineRule="auto"/>
        <w:textAlignment w:val="baseline"/>
        <w:rPr>
          <w:rFonts w:eastAsia="Times New Roman" w:cs="Arial"/>
          <w:color w:val="231F20"/>
          <w:lang w:val="en-GB" w:eastAsia="en-AU"/>
        </w:rPr>
      </w:pPr>
      <w:r>
        <w:rPr>
          <w:rFonts w:eastAsia="Times New Roman" w:cs="Arial"/>
          <w:color w:val="231F20"/>
          <w:lang w:val="en-GB" w:eastAsia="en-AU"/>
        </w:rPr>
        <w:t xml:space="preserve">Oxidation: the pure ethanol can be oxidised to ethanoic acid by heating with acidified dichromate solution to produce ethanoic acid </w:t>
      </w:r>
    </w:p>
    <w:p w14:paraId="7F2B30A3" w14:textId="77777777" w:rsidR="00C7158E" w:rsidRDefault="00C7158E" w:rsidP="00C7158E">
      <w:pPr>
        <w:spacing w:before="120" w:after="120" w:line="240" w:lineRule="auto"/>
        <w:jc w:val="center"/>
        <w:textAlignment w:val="baseline"/>
        <w:rPr>
          <w:rFonts w:eastAsia="Times New Roman" w:cs="Arial"/>
          <w:color w:val="231F20"/>
          <w:lang w:val="en-GB" w:eastAsia="en-AU"/>
        </w:rPr>
      </w:pPr>
      <w:r>
        <w:rPr>
          <w:rFonts w:eastAsia="Times New Roman" w:cs="Arial"/>
          <w:color w:val="231F20"/>
          <w:lang w:val="en-GB" w:eastAsia="en-AU"/>
        </w:rPr>
        <w:t>C</w:t>
      </w:r>
      <w:r>
        <w:rPr>
          <w:rFonts w:eastAsia="Times New Roman" w:cs="Arial"/>
          <w:color w:val="231F20"/>
          <w:vertAlign w:val="subscript"/>
          <w:lang w:val="en-GB" w:eastAsia="en-AU"/>
        </w:rPr>
        <w:t>2</w:t>
      </w:r>
      <w:r>
        <w:rPr>
          <w:rFonts w:eastAsia="Times New Roman" w:cs="Arial"/>
          <w:color w:val="231F20"/>
          <w:lang w:val="en-GB" w:eastAsia="en-AU"/>
        </w:rPr>
        <w:t>H</w:t>
      </w:r>
      <w:r>
        <w:rPr>
          <w:rFonts w:eastAsia="Times New Roman" w:cs="Arial"/>
          <w:color w:val="231F20"/>
          <w:vertAlign w:val="subscript"/>
          <w:lang w:val="en-GB" w:eastAsia="en-AU"/>
        </w:rPr>
        <w:t>5</w:t>
      </w:r>
      <w:r>
        <w:rPr>
          <w:rFonts w:eastAsia="Times New Roman" w:cs="Arial"/>
          <w:color w:val="231F20"/>
          <w:lang w:val="en-GB" w:eastAsia="en-AU"/>
        </w:rPr>
        <w:t>OH</w:t>
      </w:r>
      <w:r>
        <w:rPr>
          <w:rFonts w:eastAsia="Times New Roman" w:cs="Arial"/>
          <w:color w:val="231F20"/>
          <w:vertAlign w:val="subscript"/>
          <w:lang w:val="en-GB" w:eastAsia="en-AU"/>
        </w:rPr>
        <w:t xml:space="preserve">(l) </w:t>
      </w:r>
      <w:r>
        <w:rPr>
          <w:rFonts w:eastAsia="Times New Roman" w:cs="Arial"/>
          <w:color w:val="231F20"/>
          <w:lang w:val="en-GB" w:eastAsia="en-AU"/>
        </w:rPr>
        <w:t xml:space="preserve"> </w:t>
      </w:r>
      <m:oMath>
        <m:box>
          <m:boxPr>
            <m:opEmu m:val="1"/>
            <m:ctrlPr>
              <w:rPr>
                <w:rFonts w:ascii="Cambria Math" w:eastAsia="Times New Roman" w:hAnsi="Cambria Math" w:cs="Arial"/>
                <w:i/>
                <w:color w:val="231F20"/>
                <w:lang w:val="en-GB" w:eastAsia="en-AU"/>
              </w:rPr>
            </m:ctrlPr>
          </m:boxPr>
          <m:e>
            <m:groupChr>
              <m:groupChrPr>
                <m:chr m:val="→"/>
                <m:vertJc m:val="bot"/>
                <m:ctrlPr>
                  <w:rPr>
                    <w:rFonts w:ascii="Cambria Math" w:eastAsia="Times New Roman" w:hAnsi="Cambria Math" w:cs="Arial"/>
                    <w:i/>
                    <w:color w:val="231F20"/>
                    <w:lang w:val="en-GB" w:eastAsia="en-AU"/>
                  </w:rPr>
                </m:ctrlPr>
              </m:groupChrPr>
              <m:e>
                <m:sSup>
                  <m:sSupPr>
                    <m:ctrlPr>
                      <w:rPr>
                        <w:rFonts w:ascii="Cambria Math" w:eastAsia="Times New Roman" w:hAnsi="Cambria Math" w:cs="Arial"/>
                        <w:i/>
                        <w:color w:val="231F20"/>
                        <w:lang w:val="en-GB" w:eastAsia="en-AU"/>
                      </w:rPr>
                    </m:ctrlPr>
                  </m:sSupPr>
                  <m:e>
                    <m:sSubSup>
                      <m:sSubSupPr>
                        <m:ctrlPr>
                          <w:rPr>
                            <w:rFonts w:ascii="Cambria Math" w:eastAsia="Times New Roman" w:hAnsi="Cambria Math" w:cs="Arial"/>
                            <w:i/>
                            <w:color w:val="231F20"/>
                            <w:lang w:val="en-GB" w:eastAsia="en-AU"/>
                          </w:rPr>
                        </m:ctrlPr>
                      </m:sSubSupPr>
                      <m:e>
                        <m:sSub>
                          <m:sSubPr>
                            <m:ctrlPr>
                              <w:rPr>
                                <w:rFonts w:ascii="Cambria Math" w:eastAsia="Times New Roman" w:hAnsi="Cambria Math" w:cs="Arial"/>
                                <w:i/>
                                <w:color w:val="231F20"/>
                                <w:lang w:val="en-GB" w:eastAsia="en-AU"/>
                              </w:rPr>
                            </m:ctrlPr>
                          </m:sSubPr>
                          <m:e>
                            <m:r>
                              <w:rPr>
                                <w:rFonts w:ascii="Cambria Math" w:eastAsia="Times New Roman" w:hAnsi="Cambria Math" w:cs="Arial"/>
                                <w:color w:val="231F20"/>
                                <w:lang w:val="en-GB" w:eastAsia="en-AU"/>
                              </w:rPr>
                              <m:t>Cr</m:t>
                            </m:r>
                          </m:e>
                          <m:sub>
                            <m:r>
                              <w:rPr>
                                <w:rFonts w:ascii="Cambria Math" w:eastAsia="Times New Roman" w:hAnsi="Cambria Math" w:cs="Arial"/>
                                <w:color w:val="231F20"/>
                                <w:lang w:val="en-GB" w:eastAsia="en-AU"/>
                              </w:rPr>
                              <m:t>2</m:t>
                            </m:r>
                          </m:sub>
                        </m:sSub>
                        <m:r>
                          <w:rPr>
                            <w:rFonts w:ascii="Cambria Math" w:eastAsia="Times New Roman" w:hAnsi="Cambria Math" w:cs="Arial"/>
                            <w:color w:val="231F20"/>
                            <w:lang w:val="en-GB" w:eastAsia="en-AU"/>
                          </w:rPr>
                          <m:t>O</m:t>
                        </m:r>
                      </m:e>
                      <m:sub>
                        <m:r>
                          <w:rPr>
                            <w:rFonts w:ascii="Cambria Math" w:eastAsia="Times New Roman" w:hAnsi="Cambria Math" w:cs="Arial"/>
                            <w:color w:val="231F20"/>
                            <w:lang w:val="en-GB" w:eastAsia="en-AU"/>
                          </w:rPr>
                          <m:t>7</m:t>
                        </m:r>
                      </m:sub>
                      <m:sup>
                        <m:r>
                          <w:rPr>
                            <w:rFonts w:ascii="Cambria Math" w:eastAsia="Times New Roman" w:hAnsi="Cambria Math" w:cs="Arial"/>
                            <w:color w:val="231F20"/>
                            <w:lang w:val="en-GB" w:eastAsia="en-AU"/>
                          </w:rPr>
                          <m:t>2-</m:t>
                        </m:r>
                      </m:sup>
                    </m:sSubSup>
                    <m:r>
                      <w:rPr>
                        <w:rFonts w:ascii="Cambria Math" w:eastAsia="Times New Roman" w:hAnsi="Cambria Math" w:cs="Arial"/>
                        <w:color w:val="231F20"/>
                        <w:lang w:val="en-GB" w:eastAsia="en-AU"/>
                      </w:rPr>
                      <m:t>/H</m:t>
                    </m:r>
                  </m:e>
                  <m:sup>
                    <m:r>
                      <w:rPr>
                        <w:rFonts w:ascii="Cambria Math" w:eastAsia="Times New Roman" w:hAnsi="Cambria Math" w:cs="Arial"/>
                        <w:color w:val="231F20"/>
                        <w:lang w:val="en-GB" w:eastAsia="en-AU"/>
                      </w:rPr>
                      <m:t>+</m:t>
                    </m:r>
                  </m:sup>
                </m:sSup>
              </m:e>
            </m:groupChr>
          </m:e>
        </m:box>
      </m:oMath>
      <w:r>
        <w:rPr>
          <w:rFonts w:eastAsia="Times New Roman" w:cs="Arial"/>
          <w:color w:val="231F20"/>
          <w:lang w:val="en-GB" w:eastAsia="en-AU"/>
        </w:rPr>
        <w:t xml:space="preserve"> CH</w:t>
      </w:r>
      <w:r>
        <w:rPr>
          <w:rFonts w:eastAsia="Times New Roman" w:cs="Arial"/>
          <w:color w:val="231F20"/>
          <w:vertAlign w:val="subscript"/>
          <w:lang w:val="en-GB" w:eastAsia="en-AU"/>
        </w:rPr>
        <w:t>3</w:t>
      </w:r>
      <w:r>
        <w:rPr>
          <w:rFonts w:eastAsia="Times New Roman" w:cs="Arial"/>
          <w:color w:val="231F20"/>
          <w:lang w:val="en-GB" w:eastAsia="en-AU"/>
        </w:rPr>
        <w:t>COOH</w:t>
      </w:r>
      <w:r>
        <w:rPr>
          <w:rFonts w:eastAsia="Times New Roman" w:cs="Arial"/>
          <w:color w:val="231F20"/>
          <w:vertAlign w:val="subscript"/>
          <w:lang w:val="en-GB" w:eastAsia="en-AU"/>
        </w:rPr>
        <w:t>(l)</w:t>
      </w:r>
      <w:r>
        <w:rPr>
          <w:rFonts w:eastAsia="Times New Roman" w:cs="Arial"/>
          <w:color w:val="231F20"/>
          <w:lang w:val="en-GB" w:eastAsia="en-AU"/>
        </w:rPr>
        <w:t>.</w:t>
      </w:r>
    </w:p>
    <w:p w14:paraId="36F5E4C3" w14:textId="77777777" w:rsidR="00C7158E" w:rsidRDefault="00C7158E" w:rsidP="00C7158E">
      <w:pPr>
        <w:spacing w:before="0" w:line="240" w:lineRule="auto"/>
        <w:textAlignment w:val="baseline"/>
        <w:rPr>
          <w:rFonts w:eastAsia="Times New Roman" w:cs="Arial"/>
          <w:color w:val="231F20"/>
          <w:lang w:val="en-GB" w:eastAsia="en-AU"/>
        </w:rPr>
      </w:pPr>
      <w:r>
        <w:rPr>
          <w:rFonts w:eastAsia="Times New Roman" w:cs="Arial"/>
          <w:color w:val="231F20"/>
          <w:lang w:val="en-GB" w:eastAsia="en-AU"/>
        </w:rPr>
        <w:t xml:space="preserve">This reaction needs heat and time so that it does not stop at the ethanal stage and all product is ethanoic acid, so therefore monitoring of the presence of any intermediate ethanal will be required, </w:t>
      </w:r>
      <w:r>
        <w:rPr>
          <w:rFonts w:eastAsia="Times New Roman" w:cs="Arial"/>
          <w:color w:val="231F20"/>
          <w:lang w:val="en-GB" w:eastAsia="en-AU"/>
        </w:rPr>
        <w:lastRenderedPageBreak/>
        <w:t xml:space="preserve">by taking off a sample and checking to see if the contents react and decolourise acidified dichromate. </w:t>
      </w:r>
    </w:p>
    <w:p w14:paraId="1255D6F2" w14:textId="77777777" w:rsidR="00C7158E" w:rsidRDefault="00C7158E" w:rsidP="00C7158E">
      <w:pPr>
        <w:spacing w:before="0" w:line="240" w:lineRule="auto"/>
        <w:textAlignment w:val="baseline"/>
        <w:rPr>
          <w:rFonts w:eastAsia="Times New Roman" w:cs="Arial"/>
          <w:color w:val="231F20"/>
          <w:lang w:val="en-GB" w:eastAsia="en-AU"/>
        </w:rPr>
      </w:pPr>
      <w:r>
        <w:rPr>
          <w:rFonts w:eastAsia="Times New Roman" w:cs="Arial"/>
          <w:color w:val="231F20"/>
          <w:lang w:val="en-GB" w:eastAsia="en-AU"/>
        </w:rPr>
        <w:t xml:space="preserve">Esterification: the ethanoic acid and the ethanol can be heated together in the presence of concentrated sulphuric acid catalyst to manufacture the ester ethyl ethanoate. This reaction should be performed using reflux to prevent the loss of volatile reactant and product, and increase the temperature and therefore, the rate at which the reaction can occur. The addition of the concentrated sulfuric acid enables the reaction to be pushed towards the right by Le Chatelier’s principle as concentrated acid will react with and remove the product water. Therefore, considering both rate and equilibrium will ensure good conversion to the ester. </w:t>
      </w:r>
    </w:p>
    <w:p w14:paraId="0223CE0C" w14:textId="77777777" w:rsidR="00C7158E" w:rsidRDefault="00C7158E" w:rsidP="00C7158E">
      <w:pPr>
        <w:spacing w:before="0" w:line="240" w:lineRule="auto"/>
        <w:textAlignment w:val="baseline"/>
        <w:rPr>
          <w:rFonts w:eastAsia="Times New Roman" w:cs="Arial"/>
          <w:color w:val="231F20"/>
          <w:lang w:val="en-GB" w:eastAsia="en-AU"/>
        </w:rPr>
      </w:pPr>
    </w:p>
    <w:p w14:paraId="32A44474" w14:textId="77777777" w:rsidR="00C7158E" w:rsidRDefault="00C7158E" w:rsidP="00C7158E">
      <w:pPr>
        <w:rPr>
          <w:rStyle w:val="Heading3Char"/>
        </w:rPr>
      </w:pPr>
      <w:r>
        <w:rPr>
          <w:noProof/>
          <w:lang w:eastAsia="en-AU"/>
        </w:rPr>
        <w:drawing>
          <wp:inline distT="0" distB="0" distL="0" distR="0" wp14:anchorId="36E97E55" wp14:editId="36A05F44">
            <wp:extent cx="6692900" cy="1163320"/>
            <wp:effectExtent l="0" t="0" r="0" b="0"/>
            <wp:docPr id="21" name="Picture 21" descr="condensed structural formulae showing functional groups" title="esterification of ethanol and ethanoic acid re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2900" cy="1163320"/>
                    </a:xfrm>
                    <a:prstGeom prst="rect">
                      <a:avLst/>
                    </a:prstGeom>
                  </pic:spPr>
                </pic:pic>
              </a:graphicData>
            </a:graphic>
          </wp:inline>
        </w:drawing>
      </w:r>
      <w:r>
        <w:rPr>
          <w:rFonts w:eastAsia="SimSun" w:cs="Times New Roman"/>
          <w:noProof/>
          <w:sz w:val="40"/>
          <w:szCs w:val="40"/>
          <w:lang w:eastAsia="en-AU"/>
        </w:rPr>
        <w:t xml:space="preserve"> </w:t>
      </w:r>
    </w:p>
    <w:p w14:paraId="62E2E26B" w14:textId="77777777" w:rsidR="00C7158E" w:rsidRDefault="00C7158E" w:rsidP="00C7158E">
      <w:pPr>
        <w:rPr>
          <w:rStyle w:val="Heading3Char"/>
        </w:rPr>
      </w:pPr>
      <w:r>
        <w:rPr>
          <w:noProof/>
          <w:lang w:eastAsia="en-AU"/>
        </w:rPr>
        <w:drawing>
          <wp:inline distT="0" distB="0" distL="0" distR="0" wp14:anchorId="41738C1E" wp14:editId="08D341A1">
            <wp:extent cx="6692900" cy="2929255"/>
            <wp:effectExtent l="0" t="0" r="0" b="4445"/>
            <wp:docPr id="28" name="Picture 28" descr="fermentation of glucose to ethanol to ethanoic acid and ethyl ethanoate"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2900" cy="2929255"/>
                    </a:xfrm>
                    <a:prstGeom prst="rect">
                      <a:avLst/>
                    </a:prstGeom>
                  </pic:spPr>
                </pic:pic>
              </a:graphicData>
            </a:graphic>
          </wp:inline>
        </w:drawing>
      </w:r>
    </w:p>
    <w:p w14:paraId="170DEB83" w14:textId="40462132" w:rsidR="00C7158E" w:rsidRPr="005E23B5" w:rsidRDefault="00C7158E" w:rsidP="00C7158E">
      <w:pPr>
        <w:pStyle w:val="Heading3"/>
        <w:pageBreakBefore/>
        <w:rPr>
          <w:lang w:val="en-GB" w:eastAsia="en-AU"/>
        </w:rPr>
      </w:pPr>
      <w:r w:rsidRPr="00550BDA">
        <w:rPr>
          <w:lang w:val="en-GB" w:eastAsia="en-AU"/>
        </w:rPr>
        <w:lastRenderedPageBreak/>
        <w:t xml:space="preserve">Question </w:t>
      </w:r>
      <w:r w:rsidR="008D0377">
        <w:rPr>
          <w:lang w:val="en-GB" w:eastAsia="en-AU"/>
        </w:rPr>
        <w:t>30</w:t>
      </w:r>
      <w:r w:rsidRPr="00550BDA">
        <w:rPr>
          <w:lang w:val="en-GB" w:eastAsia="en-AU"/>
        </w:rPr>
        <w:t xml:space="preserve"> </w:t>
      </w:r>
      <w:r>
        <w:rPr>
          <w:lang w:val="en-GB" w:eastAsia="en-AU"/>
        </w:rPr>
        <w:t>(</w:t>
      </w:r>
      <w:r w:rsidRPr="005E23B5">
        <w:rPr>
          <w:lang w:val="en-GB" w:eastAsia="en-AU"/>
        </w:rPr>
        <w:t>7 marks</w:t>
      </w:r>
      <w:r>
        <w:rPr>
          <w:lang w:val="en-GB" w:eastAsia="en-AU"/>
        </w:rPr>
        <w:t>) Module</w:t>
      </w:r>
      <w:r w:rsidR="008D0377">
        <w:rPr>
          <w:lang w:val="en-GB" w:eastAsia="en-AU"/>
        </w:rPr>
        <w:t>s</w:t>
      </w:r>
      <w:r>
        <w:rPr>
          <w:lang w:val="en-GB" w:eastAsia="en-AU"/>
        </w:rPr>
        <w:t xml:space="preserve"> 7 and 8</w:t>
      </w:r>
    </w:p>
    <w:p w14:paraId="0C10B844" w14:textId="77777777" w:rsidR="00C7158E" w:rsidRPr="00CF1F97" w:rsidRDefault="00C7158E" w:rsidP="00C7158E">
      <w:pPr>
        <w:spacing w:before="0" w:line="240" w:lineRule="auto"/>
        <w:textAlignment w:val="baseline"/>
        <w:rPr>
          <w:rFonts w:eastAsia="Times New Roman" w:cs="Arial"/>
          <w:lang w:eastAsia="en-AU"/>
        </w:rPr>
      </w:pPr>
      <w:r w:rsidRPr="00CF1F97">
        <w:rPr>
          <w:rFonts w:eastAsia="Times New Roman" w:cs="Arial"/>
          <w:lang w:val="en-GB" w:eastAsia="en-AU"/>
        </w:rPr>
        <w:t xml:space="preserve">Ethanol can be synthesised </w:t>
      </w:r>
      <w:r>
        <w:rPr>
          <w:rFonts w:eastAsia="Times New Roman" w:cs="Arial"/>
          <w:lang w:val="en-GB" w:eastAsia="en-AU"/>
        </w:rPr>
        <w:t xml:space="preserve">by </w:t>
      </w:r>
      <w:r w:rsidRPr="00CF1F97">
        <w:rPr>
          <w:rFonts w:eastAsia="Times New Roman" w:cs="Arial"/>
          <w:lang w:val="en-GB" w:eastAsia="en-AU"/>
        </w:rPr>
        <w:t>t</w:t>
      </w:r>
      <w:r>
        <w:rPr>
          <w:rFonts w:eastAsia="Times New Roman" w:cs="Arial"/>
          <w:lang w:val="en-GB" w:eastAsia="en-AU"/>
        </w:rPr>
        <w:t xml:space="preserve">wo </w:t>
      </w:r>
      <w:r w:rsidRPr="00CF1F97">
        <w:rPr>
          <w:rFonts w:eastAsia="Times New Roman" w:cs="Arial"/>
          <w:lang w:val="en-GB" w:eastAsia="en-AU"/>
        </w:rPr>
        <w:t>methods</w:t>
      </w:r>
      <w:r>
        <w:rPr>
          <w:rFonts w:eastAsia="Times New Roman" w:cs="Arial"/>
          <w:lang w:val="en-GB" w:eastAsia="en-AU"/>
        </w:rPr>
        <w:t xml:space="preserve">: from organic sources and as bioethanol. </w:t>
      </w:r>
      <w:r w:rsidRPr="00CF1F97">
        <w:rPr>
          <w:rFonts w:eastAsia="Times New Roman" w:cs="Arial"/>
          <w:lang w:val="en-GB" w:eastAsia="en-AU"/>
        </w:rPr>
        <w:t>Compare and evaluate the two synthesis processes in terms of availability of raw materials, yield, reaction conditions and impacts on the environment.</w:t>
      </w:r>
    </w:p>
    <w:p w14:paraId="7879BA9A" w14:textId="77777777" w:rsidR="00C7158E" w:rsidRPr="008552F5" w:rsidRDefault="00C7158E" w:rsidP="00C7158E">
      <w:pPr>
        <w:pStyle w:val="Heading4"/>
      </w:pPr>
      <w:r w:rsidRPr="008552F5">
        <w:t>Marking Criteria and Sample answer</w:t>
      </w:r>
    </w:p>
    <w:tbl>
      <w:tblPr>
        <w:tblStyle w:val="TableGrid"/>
        <w:tblW w:w="0" w:type="auto"/>
        <w:tblLook w:val="04A0" w:firstRow="1" w:lastRow="0" w:firstColumn="1" w:lastColumn="0" w:noHBand="0" w:noVBand="1"/>
        <w:tblCaption w:val="Marking criteria"/>
      </w:tblPr>
      <w:tblGrid>
        <w:gridCol w:w="8075"/>
        <w:gridCol w:w="2455"/>
      </w:tblGrid>
      <w:tr w:rsidR="00C7158E" w14:paraId="483C2430" w14:textId="77777777" w:rsidTr="003350FE">
        <w:trPr>
          <w:tblHeader/>
        </w:trPr>
        <w:tc>
          <w:tcPr>
            <w:tcW w:w="8075" w:type="dxa"/>
          </w:tcPr>
          <w:p w14:paraId="70F8A519" w14:textId="77777777" w:rsidR="00C7158E" w:rsidRDefault="00C7158E" w:rsidP="00BE3E88">
            <w:pPr>
              <w:pStyle w:val="Tableheading"/>
            </w:pPr>
            <w:r>
              <w:t>Marking criteria</w:t>
            </w:r>
          </w:p>
        </w:tc>
        <w:tc>
          <w:tcPr>
            <w:tcW w:w="2455" w:type="dxa"/>
          </w:tcPr>
          <w:p w14:paraId="0DE2935E" w14:textId="77777777" w:rsidR="00C7158E" w:rsidRDefault="00C7158E" w:rsidP="00BE3E88">
            <w:pPr>
              <w:pStyle w:val="Tableheading"/>
            </w:pPr>
            <w:r>
              <w:t xml:space="preserve">Marks </w:t>
            </w:r>
          </w:p>
        </w:tc>
      </w:tr>
      <w:tr w:rsidR="00C7158E" w14:paraId="14E12E3C" w14:textId="77777777" w:rsidTr="00BE3E88">
        <w:tc>
          <w:tcPr>
            <w:tcW w:w="8075" w:type="dxa"/>
          </w:tcPr>
          <w:p w14:paraId="46451144" w14:textId="77777777" w:rsidR="00C7158E" w:rsidRDefault="00C7158E" w:rsidP="00BE3E88">
            <w:pPr>
              <w:pStyle w:val="List"/>
              <w:rPr>
                <w:lang w:val="en-US"/>
              </w:rPr>
            </w:pPr>
            <w:r>
              <w:rPr>
                <w:lang w:val="en-US"/>
              </w:rPr>
              <w:t>c</w:t>
            </w:r>
            <w:r w:rsidRPr="00CF1F97">
              <w:rPr>
                <w:lang w:val="en-US"/>
              </w:rPr>
              <w:t>ommunicate</w:t>
            </w:r>
            <w:r>
              <w:rPr>
                <w:lang w:val="en-US"/>
              </w:rPr>
              <w:t>s</w:t>
            </w:r>
            <w:r w:rsidRPr="00CF1F97">
              <w:rPr>
                <w:lang w:val="en-US"/>
              </w:rPr>
              <w:t xml:space="preserve"> scientific understanding </w:t>
            </w:r>
            <w:r>
              <w:rPr>
                <w:lang w:val="en-US"/>
              </w:rPr>
              <w:t xml:space="preserve">logically and succinctly </w:t>
            </w:r>
            <w:r w:rsidRPr="00CF1F97">
              <w:rPr>
                <w:lang w:val="en-US"/>
              </w:rPr>
              <w:t xml:space="preserve">using </w:t>
            </w:r>
            <w:r>
              <w:rPr>
                <w:lang w:val="en-US"/>
              </w:rPr>
              <w:t xml:space="preserve">correct and precise </w:t>
            </w:r>
            <w:r w:rsidRPr="00CF1F97">
              <w:rPr>
                <w:lang w:val="en-US"/>
              </w:rPr>
              <w:t>terminology</w:t>
            </w:r>
          </w:p>
          <w:p w14:paraId="62B430A6" w14:textId="77777777" w:rsidR="00C7158E" w:rsidRPr="00766B5A" w:rsidRDefault="00C7158E" w:rsidP="00BE3E88">
            <w:pPr>
              <w:pStyle w:val="List"/>
            </w:pPr>
            <w:r>
              <w:t>supports analysis/comparison/evaluation with relevant chemical equations</w:t>
            </w:r>
            <w:r w:rsidRPr="00CF1F97">
              <w:rPr>
                <w:lang w:val="en-US"/>
              </w:rPr>
              <w:t xml:space="preserve"> </w:t>
            </w:r>
          </w:p>
          <w:p w14:paraId="35BB2D11" w14:textId="77777777" w:rsidR="00C7158E" w:rsidRPr="00CF1F97" w:rsidRDefault="00C7158E" w:rsidP="00BE3E88">
            <w:pPr>
              <w:pStyle w:val="List"/>
            </w:pPr>
            <w:r w:rsidRPr="00CF1F97">
              <w:rPr>
                <w:lang w:val="en-US"/>
              </w:rPr>
              <w:t xml:space="preserve">represent </w:t>
            </w:r>
            <w:r>
              <w:rPr>
                <w:lang w:val="en-US"/>
              </w:rPr>
              <w:t xml:space="preserve">relevant </w:t>
            </w:r>
            <w:r w:rsidRPr="00CF1F97">
              <w:rPr>
                <w:lang w:val="en-US"/>
              </w:rPr>
              <w:t>processes in a logi</w:t>
            </w:r>
            <w:r>
              <w:rPr>
                <w:lang w:val="en-US"/>
              </w:rPr>
              <w:t>cal, coherent form</w:t>
            </w:r>
          </w:p>
          <w:p w14:paraId="68BCBA11" w14:textId="77777777" w:rsidR="00C7158E" w:rsidRDefault="00C7158E" w:rsidP="00BE3E88">
            <w:pPr>
              <w:pStyle w:val="List"/>
            </w:pPr>
            <w:r>
              <w:rPr>
                <w:lang w:val="en-GB"/>
              </w:rPr>
              <w:t>m</w:t>
            </w:r>
            <w:r w:rsidRPr="00CF1F97">
              <w:rPr>
                <w:lang w:val="en-GB"/>
              </w:rPr>
              <w:t xml:space="preserve">ake valid conclusions using the information provided </w:t>
            </w:r>
          </w:p>
        </w:tc>
        <w:tc>
          <w:tcPr>
            <w:tcW w:w="2455" w:type="dxa"/>
          </w:tcPr>
          <w:p w14:paraId="2B3B16A9" w14:textId="77777777" w:rsidR="00C7158E" w:rsidRDefault="00C7158E" w:rsidP="00BE3E88">
            <w:pPr>
              <w:pStyle w:val="Tabletext"/>
              <w:rPr>
                <w:rFonts w:eastAsia="Times New Roman" w:cs="Arial"/>
                <w:lang w:eastAsia="en-AU"/>
              </w:rPr>
            </w:pPr>
            <w:r>
              <w:rPr>
                <w:rFonts w:eastAsia="Times New Roman" w:cs="Arial"/>
                <w:lang w:eastAsia="en-AU"/>
              </w:rPr>
              <w:t>6</w:t>
            </w:r>
          </w:p>
        </w:tc>
      </w:tr>
      <w:tr w:rsidR="00C7158E" w14:paraId="732F6570" w14:textId="77777777" w:rsidTr="00BE3E88">
        <w:tc>
          <w:tcPr>
            <w:tcW w:w="8075" w:type="dxa"/>
          </w:tcPr>
          <w:p w14:paraId="1DB7694C" w14:textId="77777777" w:rsidR="00C7158E" w:rsidRPr="00DF7BF0" w:rsidRDefault="00C7158E" w:rsidP="00BE3E88">
            <w:pPr>
              <w:pStyle w:val="List"/>
            </w:pPr>
            <w:r>
              <w:rPr>
                <w:lang w:val="en-GB"/>
              </w:rPr>
              <w:t xml:space="preserve">compares issues </w:t>
            </w:r>
            <w:r w:rsidRPr="00CF1F97">
              <w:rPr>
                <w:lang w:val="en-GB"/>
              </w:rPr>
              <w:t>which are relevant to the ev</w:t>
            </w:r>
            <w:r>
              <w:rPr>
                <w:lang w:val="en-GB"/>
              </w:rPr>
              <w:t>aluation of each process method</w:t>
            </w:r>
          </w:p>
          <w:p w14:paraId="204F569D" w14:textId="77777777" w:rsidR="00C7158E" w:rsidRDefault="00C7158E" w:rsidP="00BE3E88">
            <w:pPr>
              <w:pStyle w:val="List"/>
            </w:pPr>
            <w:r>
              <w:t>supports analysis/comparison/evaluation with relevant chemical equation/s</w:t>
            </w:r>
          </w:p>
        </w:tc>
        <w:tc>
          <w:tcPr>
            <w:tcW w:w="2455" w:type="dxa"/>
          </w:tcPr>
          <w:p w14:paraId="1EBA7BE3" w14:textId="77777777" w:rsidR="00C7158E" w:rsidRDefault="00C7158E" w:rsidP="00BE3E88">
            <w:pPr>
              <w:pStyle w:val="Tabletext"/>
              <w:rPr>
                <w:rFonts w:eastAsia="Times New Roman" w:cs="Arial"/>
                <w:lang w:eastAsia="en-AU"/>
              </w:rPr>
            </w:pPr>
            <w:r>
              <w:rPr>
                <w:rFonts w:eastAsia="Times New Roman" w:cs="Arial"/>
                <w:lang w:eastAsia="en-AU"/>
              </w:rPr>
              <w:t>4-5</w:t>
            </w:r>
          </w:p>
        </w:tc>
      </w:tr>
      <w:tr w:rsidR="00C7158E" w14:paraId="031130BA" w14:textId="77777777" w:rsidTr="00BE3E88">
        <w:tc>
          <w:tcPr>
            <w:tcW w:w="8075" w:type="dxa"/>
          </w:tcPr>
          <w:p w14:paraId="7C537FCE" w14:textId="77777777" w:rsidR="00C7158E" w:rsidRPr="00CF1F97" w:rsidRDefault="00C7158E" w:rsidP="00BE3E88">
            <w:pPr>
              <w:pStyle w:val="List"/>
            </w:pPr>
            <w:r w:rsidRPr="00CF1F97">
              <w:rPr>
                <w:lang w:val="en-US"/>
              </w:rPr>
              <w:t>analyses the structure of, and predicts reacti</w:t>
            </w:r>
            <w:r>
              <w:rPr>
                <w:lang w:val="en-US"/>
              </w:rPr>
              <w:t>ons involving, carbon compounds AND/OR</w:t>
            </w:r>
          </w:p>
          <w:p w14:paraId="2A5B076F" w14:textId="77777777" w:rsidR="00C7158E" w:rsidRDefault="00C7158E" w:rsidP="00BE3E88">
            <w:pPr>
              <w:pStyle w:val="List"/>
            </w:pPr>
            <w:r w:rsidRPr="00CF1F97">
              <w:rPr>
                <w:lang w:val="en-GB"/>
              </w:rPr>
              <w:t xml:space="preserve">describes </w:t>
            </w:r>
            <w:r>
              <w:rPr>
                <w:lang w:val="en-GB"/>
              </w:rPr>
              <w:t>or compares methods</w:t>
            </w:r>
          </w:p>
        </w:tc>
        <w:tc>
          <w:tcPr>
            <w:tcW w:w="2455" w:type="dxa"/>
          </w:tcPr>
          <w:p w14:paraId="01390213" w14:textId="77777777" w:rsidR="00C7158E" w:rsidRDefault="00C7158E" w:rsidP="00BE3E88">
            <w:pPr>
              <w:pStyle w:val="Tabletext"/>
              <w:rPr>
                <w:rFonts w:eastAsia="Times New Roman" w:cs="Arial"/>
                <w:lang w:eastAsia="en-AU"/>
              </w:rPr>
            </w:pPr>
            <w:r>
              <w:rPr>
                <w:rFonts w:eastAsia="Times New Roman" w:cs="Arial"/>
                <w:lang w:eastAsia="en-AU"/>
              </w:rPr>
              <w:t>2-3</w:t>
            </w:r>
          </w:p>
        </w:tc>
      </w:tr>
      <w:tr w:rsidR="00C7158E" w14:paraId="3B04FE14" w14:textId="77777777" w:rsidTr="00BE3E88">
        <w:tc>
          <w:tcPr>
            <w:tcW w:w="8075" w:type="dxa"/>
          </w:tcPr>
          <w:p w14:paraId="45870E49" w14:textId="77777777" w:rsidR="00C7158E" w:rsidRDefault="00C7158E" w:rsidP="00BE3E88">
            <w:pPr>
              <w:pStyle w:val="List"/>
              <w:rPr>
                <w:rFonts w:eastAsia="Times New Roman" w:cs="Arial"/>
                <w:lang w:eastAsia="en-AU"/>
              </w:rPr>
            </w:pPr>
            <w:r>
              <w:rPr>
                <w:rFonts w:eastAsia="Times New Roman" w:cs="Arial"/>
                <w:lang w:eastAsia="en-AU"/>
              </w:rPr>
              <w:t>any relevant information</w:t>
            </w:r>
          </w:p>
        </w:tc>
        <w:tc>
          <w:tcPr>
            <w:tcW w:w="2455" w:type="dxa"/>
          </w:tcPr>
          <w:p w14:paraId="693BED21" w14:textId="77777777" w:rsidR="00C7158E" w:rsidRDefault="00C7158E" w:rsidP="00BE3E88">
            <w:pPr>
              <w:pStyle w:val="Tabletext"/>
              <w:rPr>
                <w:rFonts w:eastAsia="Times New Roman" w:cs="Arial"/>
                <w:lang w:eastAsia="en-AU"/>
              </w:rPr>
            </w:pPr>
            <w:r>
              <w:rPr>
                <w:rFonts w:eastAsia="Times New Roman" w:cs="Arial"/>
                <w:lang w:eastAsia="en-AU"/>
              </w:rPr>
              <w:t>1</w:t>
            </w:r>
          </w:p>
        </w:tc>
      </w:tr>
    </w:tbl>
    <w:p w14:paraId="49941F1B" w14:textId="77777777" w:rsidR="00C7158E" w:rsidRPr="008552F5" w:rsidRDefault="00C7158E" w:rsidP="00C7158E">
      <w:pPr>
        <w:pStyle w:val="NoSpacing"/>
        <w:rPr>
          <w:rStyle w:val="Strong"/>
          <w:b w:val="0"/>
        </w:rPr>
      </w:pPr>
    </w:p>
    <w:p w14:paraId="527A207B" w14:textId="77777777" w:rsidR="00C7158E" w:rsidRDefault="00C7158E" w:rsidP="00C7158E">
      <w:pPr>
        <w:rPr>
          <w:lang w:val="en-GB" w:eastAsia="en-AU"/>
        </w:rPr>
      </w:pPr>
      <w:r w:rsidRPr="00CF1F97">
        <w:rPr>
          <w:lang w:val="en-GB" w:eastAsia="en-AU"/>
        </w:rPr>
        <w:t xml:space="preserve">Ethanol can be produced </w:t>
      </w:r>
      <w:r>
        <w:rPr>
          <w:lang w:val="en-GB" w:eastAsia="en-AU"/>
        </w:rPr>
        <w:t xml:space="preserve">from </w:t>
      </w:r>
      <w:r w:rsidRPr="00CF1F97">
        <w:rPr>
          <w:lang w:val="en-GB" w:eastAsia="en-AU"/>
        </w:rPr>
        <w:t xml:space="preserve">by the hydration of ethene, </w:t>
      </w:r>
      <w:r>
        <w:rPr>
          <w:lang w:val="en-GB" w:eastAsia="en-AU"/>
        </w:rPr>
        <w:t xml:space="preserve">which is </w:t>
      </w:r>
      <w:r w:rsidRPr="00CF1F97">
        <w:rPr>
          <w:lang w:val="en-GB" w:eastAsia="en-AU"/>
        </w:rPr>
        <w:t xml:space="preserve">derived from the steam cracking of </w:t>
      </w:r>
      <w:r>
        <w:rPr>
          <w:lang w:val="en-GB" w:eastAsia="en-AU"/>
        </w:rPr>
        <w:t>heavier fractions of crude oil.</w:t>
      </w:r>
      <w:r w:rsidRPr="00CF1F97">
        <w:rPr>
          <w:lang w:val="en-GB" w:eastAsia="en-AU"/>
        </w:rPr>
        <w:t xml:space="preserve"> </w:t>
      </w:r>
    </w:p>
    <w:p w14:paraId="323CE813" w14:textId="77777777" w:rsidR="00C7158E" w:rsidRPr="00CF1F97" w:rsidRDefault="00C7158E" w:rsidP="00C7158E">
      <w:pPr>
        <w:rPr>
          <w:lang w:eastAsia="en-AU"/>
        </w:rPr>
      </w:pPr>
      <w:r>
        <w:rPr>
          <w:noProof/>
          <w:lang w:eastAsia="en-AU"/>
        </w:rPr>
        <w:drawing>
          <wp:inline distT="0" distB="0" distL="0" distR="0" wp14:anchorId="19E9F0EA" wp14:editId="3ECC09EA">
            <wp:extent cx="6692400" cy="1580400"/>
            <wp:effectExtent l="0" t="0" r="0" b="1270"/>
            <wp:docPr id="5" name="Picture 5" descr="Structural formulae equation for addition of water to ethene in the  presence of dilute acid to produce ethanol. " title="reaction of ethene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2400" cy="1580400"/>
                    </a:xfrm>
                    <a:prstGeom prst="rect">
                      <a:avLst/>
                    </a:prstGeom>
                  </pic:spPr>
                </pic:pic>
              </a:graphicData>
            </a:graphic>
          </wp:inline>
        </w:drawing>
      </w:r>
      <w:r>
        <w:rPr>
          <w:rFonts w:eastAsia="Times New Roman" w:cs="Arial"/>
          <w:lang w:val="en-GB" w:eastAsia="en-AU"/>
        </w:rPr>
        <w:t xml:space="preserve"> </w:t>
      </w:r>
      <w:r w:rsidRPr="00CF1F97">
        <w:rPr>
          <w:lang w:val="en-GB" w:eastAsia="en-AU"/>
        </w:rPr>
        <w:t>Alternatively, it can be produced by the fe</w:t>
      </w:r>
      <w:r>
        <w:rPr>
          <w:lang w:val="en-GB" w:eastAsia="en-AU"/>
        </w:rPr>
        <w:t>rmentation of glucose.</w:t>
      </w:r>
    </w:p>
    <w:p w14:paraId="659FEF20" w14:textId="77777777" w:rsidR="00C7158E" w:rsidRDefault="00C7158E" w:rsidP="00C7158E">
      <w:pPr>
        <w:rPr>
          <w:lang w:val="en-GB" w:eastAsia="en-AU"/>
        </w:rPr>
      </w:pPr>
      <w:r>
        <w:rPr>
          <w:lang w:val="en-GB" w:eastAsia="en-AU"/>
        </w:rPr>
        <w:t>F</w:t>
      </w:r>
      <w:r w:rsidRPr="00CF1F97">
        <w:rPr>
          <w:lang w:val="en-GB" w:eastAsia="en-AU"/>
        </w:rPr>
        <w:t xml:space="preserve">ermentation requires a </w:t>
      </w:r>
      <w:r w:rsidRPr="00356549">
        <w:rPr>
          <w:lang w:val="en-GB" w:eastAsia="en-AU"/>
        </w:rPr>
        <w:t>low</w:t>
      </w:r>
      <w:r w:rsidRPr="00CF1F97">
        <w:rPr>
          <w:lang w:val="en-GB" w:eastAsia="en-AU"/>
        </w:rPr>
        <w:t xml:space="preserve"> temperature</w:t>
      </w:r>
      <w:r>
        <w:rPr>
          <w:lang w:val="en-GB" w:eastAsia="en-AU"/>
        </w:rPr>
        <w:t>,</w:t>
      </w:r>
      <w:r w:rsidRPr="00CF1F97">
        <w:rPr>
          <w:lang w:val="en-GB" w:eastAsia="en-AU"/>
        </w:rPr>
        <w:t xml:space="preserve"> </w:t>
      </w:r>
      <w:r>
        <w:rPr>
          <w:lang w:val="en-GB" w:eastAsia="en-AU"/>
        </w:rPr>
        <w:t>normal</w:t>
      </w:r>
      <w:r w:rsidRPr="00CF1F97">
        <w:rPr>
          <w:lang w:val="en-GB" w:eastAsia="en-AU"/>
        </w:rPr>
        <w:t xml:space="preserve"> atmospheric pressure and the absence of air. The fermentation process is:</w:t>
      </w:r>
    </w:p>
    <w:p w14:paraId="43A590BE" w14:textId="77777777" w:rsidR="00C7158E" w:rsidRDefault="00C7158E" w:rsidP="00C7158E">
      <w:pPr>
        <w:spacing w:before="120" w:after="120" w:line="240" w:lineRule="auto"/>
        <w:jc w:val="center"/>
        <w:rPr>
          <w:color w:val="231F20"/>
          <w:vertAlign w:val="subscript"/>
          <w:lang w:val="en-GB" w:eastAsia="en-AU"/>
        </w:rPr>
      </w:pPr>
      <w:r>
        <w:rPr>
          <w:color w:val="231F20"/>
          <w:lang w:val="en-GB" w:eastAsia="en-AU"/>
        </w:rPr>
        <w:t>C</w:t>
      </w:r>
      <w:r>
        <w:rPr>
          <w:color w:val="231F20"/>
          <w:vertAlign w:val="subscript"/>
          <w:lang w:val="en-GB" w:eastAsia="en-AU"/>
        </w:rPr>
        <w:t>6</w:t>
      </w:r>
      <w:r>
        <w:rPr>
          <w:color w:val="231F20"/>
          <w:lang w:val="en-GB" w:eastAsia="en-AU"/>
        </w:rPr>
        <w:t>H</w:t>
      </w:r>
      <w:r>
        <w:rPr>
          <w:color w:val="231F20"/>
          <w:vertAlign w:val="subscript"/>
          <w:lang w:val="en-GB" w:eastAsia="en-AU"/>
        </w:rPr>
        <w:t>12</w:t>
      </w:r>
      <w:r>
        <w:rPr>
          <w:color w:val="231F20"/>
          <w:lang w:val="en-GB" w:eastAsia="en-AU"/>
        </w:rPr>
        <w:t>O</w:t>
      </w:r>
      <w:r>
        <w:rPr>
          <w:color w:val="231F20"/>
          <w:vertAlign w:val="subscript"/>
          <w:lang w:val="en-GB" w:eastAsia="en-AU"/>
        </w:rPr>
        <w:t>6(aq)</w:t>
      </w:r>
      <w:r>
        <w:rPr>
          <w:color w:val="231F20"/>
          <w:lang w:val="en-GB" w:eastAsia="en-AU"/>
        </w:rPr>
        <w:t xml:space="preserve"> </w:t>
      </w:r>
      <w:r>
        <w:rPr>
          <w:rFonts w:ascii="Times New Roman" w:hAnsi="Times New Roman" w:cs="Times New Roman"/>
          <w:color w:val="231F20"/>
          <w:lang w:val="en-GB" w:eastAsia="en-AU"/>
        </w:rPr>
        <w:t>↔</w:t>
      </w:r>
      <w:r>
        <w:rPr>
          <w:color w:val="231F20"/>
          <w:lang w:val="en-GB" w:eastAsia="en-AU"/>
        </w:rPr>
        <w:t xml:space="preserve"> 2C</w:t>
      </w:r>
      <w:r>
        <w:rPr>
          <w:color w:val="231F20"/>
          <w:vertAlign w:val="subscript"/>
          <w:lang w:val="en-GB" w:eastAsia="en-AU"/>
        </w:rPr>
        <w:t>2</w:t>
      </w:r>
      <w:r>
        <w:rPr>
          <w:color w:val="231F20"/>
          <w:lang w:val="en-GB" w:eastAsia="en-AU"/>
        </w:rPr>
        <w:t>H</w:t>
      </w:r>
      <w:r>
        <w:rPr>
          <w:color w:val="231F20"/>
          <w:vertAlign w:val="subscript"/>
          <w:lang w:val="en-GB" w:eastAsia="en-AU"/>
        </w:rPr>
        <w:t>5</w:t>
      </w:r>
      <w:r>
        <w:rPr>
          <w:color w:val="231F20"/>
          <w:lang w:val="en-GB" w:eastAsia="en-AU"/>
        </w:rPr>
        <w:t>OH</w:t>
      </w:r>
      <w:r>
        <w:rPr>
          <w:color w:val="231F20"/>
          <w:vertAlign w:val="subscript"/>
          <w:lang w:val="en-GB" w:eastAsia="en-AU"/>
        </w:rPr>
        <w:t xml:space="preserve">(l) </w:t>
      </w:r>
      <w:r>
        <w:rPr>
          <w:color w:val="231F20"/>
          <w:lang w:val="en-GB" w:eastAsia="en-AU"/>
        </w:rPr>
        <w:t>+ 2CO</w:t>
      </w:r>
      <w:r>
        <w:rPr>
          <w:color w:val="231F20"/>
          <w:vertAlign w:val="subscript"/>
          <w:lang w:val="en-GB" w:eastAsia="en-AU"/>
        </w:rPr>
        <w:t>2(g)</w:t>
      </w:r>
    </w:p>
    <w:p w14:paraId="41AE9500" w14:textId="77777777" w:rsidR="00C7158E" w:rsidRPr="00CF1F97" w:rsidRDefault="00C7158E" w:rsidP="00C7158E">
      <w:pPr>
        <w:rPr>
          <w:lang w:eastAsia="en-AU"/>
        </w:rPr>
      </w:pP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0"/>
        <w:gridCol w:w="3480"/>
        <w:gridCol w:w="3480"/>
      </w:tblGrid>
      <w:tr w:rsidR="00C7158E" w:rsidRPr="00CF1F97" w14:paraId="3B528CEF" w14:textId="77777777" w:rsidTr="00BE3E88">
        <w:tc>
          <w:tcPr>
            <w:tcW w:w="3480" w:type="dxa"/>
            <w:tcBorders>
              <w:top w:val="single" w:sz="6" w:space="0" w:color="000000"/>
              <w:left w:val="single" w:sz="6" w:space="0" w:color="000000"/>
              <w:bottom w:val="single" w:sz="6" w:space="0" w:color="000000"/>
              <w:right w:val="single" w:sz="6" w:space="0" w:color="000000"/>
            </w:tcBorders>
            <w:shd w:val="clear" w:color="auto" w:fill="auto"/>
            <w:hideMark/>
          </w:tcPr>
          <w:p w14:paraId="619701E1" w14:textId="77777777" w:rsidR="00C7158E" w:rsidRPr="00CF1F97" w:rsidRDefault="00C7158E" w:rsidP="00BE3E88">
            <w:pPr>
              <w:pStyle w:val="Tableheading"/>
              <w:ind w:left="57"/>
            </w:pPr>
          </w:p>
        </w:tc>
        <w:tc>
          <w:tcPr>
            <w:tcW w:w="3480" w:type="dxa"/>
            <w:tcBorders>
              <w:top w:val="single" w:sz="6" w:space="0" w:color="000000"/>
              <w:left w:val="nil"/>
              <w:bottom w:val="single" w:sz="6" w:space="0" w:color="000000"/>
              <w:right w:val="single" w:sz="6" w:space="0" w:color="000000"/>
            </w:tcBorders>
            <w:shd w:val="clear" w:color="auto" w:fill="auto"/>
            <w:hideMark/>
          </w:tcPr>
          <w:p w14:paraId="79300F9E" w14:textId="77777777" w:rsidR="00C7158E" w:rsidRPr="00CF1F97" w:rsidRDefault="00C7158E" w:rsidP="00BE3E88">
            <w:pPr>
              <w:pStyle w:val="Tableheading"/>
              <w:ind w:left="57"/>
            </w:pPr>
            <w:r w:rsidRPr="00CF1F97">
              <w:rPr>
                <w:lang w:val="en-GB"/>
              </w:rPr>
              <w:t>Hydration of Ethene</w:t>
            </w:r>
          </w:p>
        </w:tc>
        <w:tc>
          <w:tcPr>
            <w:tcW w:w="3480" w:type="dxa"/>
            <w:tcBorders>
              <w:top w:val="single" w:sz="6" w:space="0" w:color="000000"/>
              <w:left w:val="nil"/>
              <w:bottom w:val="single" w:sz="6" w:space="0" w:color="000000"/>
              <w:right w:val="single" w:sz="6" w:space="0" w:color="000000"/>
            </w:tcBorders>
            <w:shd w:val="clear" w:color="auto" w:fill="auto"/>
            <w:hideMark/>
          </w:tcPr>
          <w:p w14:paraId="43D41C68" w14:textId="77777777" w:rsidR="00C7158E" w:rsidRPr="00CF1F97" w:rsidRDefault="00C7158E" w:rsidP="00BE3E88">
            <w:pPr>
              <w:pStyle w:val="Tableheading"/>
              <w:ind w:left="57"/>
            </w:pPr>
            <w:r w:rsidRPr="00CF1F97">
              <w:rPr>
                <w:lang w:val="en-GB"/>
              </w:rPr>
              <w:t>Fermentation</w:t>
            </w:r>
          </w:p>
        </w:tc>
      </w:tr>
      <w:tr w:rsidR="00C7158E" w:rsidRPr="00CF1F97" w14:paraId="639D702E"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68F58DC7" w14:textId="77777777" w:rsidR="00C7158E" w:rsidRPr="00CF1F97" w:rsidRDefault="00C7158E" w:rsidP="00BE3E88">
            <w:pPr>
              <w:pStyle w:val="Tabletext"/>
              <w:ind w:left="57"/>
            </w:pPr>
            <w:r w:rsidRPr="00CF1F97">
              <w:rPr>
                <w:lang w:val="en-GB"/>
              </w:rPr>
              <w:t>Raw Materials</w:t>
            </w:r>
          </w:p>
        </w:tc>
        <w:tc>
          <w:tcPr>
            <w:tcW w:w="3480" w:type="dxa"/>
            <w:tcBorders>
              <w:top w:val="nil"/>
              <w:left w:val="nil"/>
              <w:bottom w:val="single" w:sz="6" w:space="0" w:color="000000"/>
              <w:right w:val="single" w:sz="6" w:space="0" w:color="000000"/>
            </w:tcBorders>
            <w:shd w:val="clear" w:color="auto" w:fill="auto"/>
            <w:hideMark/>
          </w:tcPr>
          <w:p w14:paraId="2F4D0D25" w14:textId="77777777" w:rsidR="00C7158E" w:rsidRPr="00CF1F97" w:rsidRDefault="00C7158E" w:rsidP="00BE3E88">
            <w:pPr>
              <w:pStyle w:val="Tabletext"/>
              <w:ind w:left="57"/>
            </w:pPr>
            <w:r>
              <w:rPr>
                <w:lang w:val="en-GB"/>
              </w:rPr>
              <w:t xml:space="preserve">Organic </w:t>
            </w:r>
            <w:r w:rsidRPr="00CF1F97">
              <w:rPr>
                <w:lang w:val="en-GB"/>
              </w:rPr>
              <w:t>Crude oil</w:t>
            </w:r>
            <w:r>
              <w:rPr>
                <w:lang w:val="en-GB"/>
              </w:rPr>
              <w:t>;</w:t>
            </w:r>
            <w:r w:rsidRPr="00CF1F97">
              <w:rPr>
                <w:lang w:val="en-GB"/>
              </w:rPr>
              <w:t xml:space="preserve"> non-renewable</w:t>
            </w:r>
          </w:p>
        </w:tc>
        <w:tc>
          <w:tcPr>
            <w:tcW w:w="3480" w:type="dxa"/>
            <w:tcBorders>
              <w:top w:val="nil"/>
              <w:left w:val="nil"/>
              <w:bottom w:val="single" w:sz="6" w:space="0" w:color="000000"/>
              <w:right w:val="single" w:sz="6" w:space="0" w:color="000000"/>
            </w:tcBorders>
            <w:shd w:val="clear" w:color="auto" w:fill="auto"/>
            <w:hideMark/>
          </w:tcPr>
          <w:p w14:paraId="39FE15F7" w14:textId="77777777" w:rsidR="00C7158E" w:rsidRPr="00CF1F97" w:rsidRDefault="00C7158E" w:rsidP="00BE3E88">
            <w:pPr>
              <w:pStyle w:val="Tabletext"/>
              <w:ind w:left="57"/>
            </w:pPr>
            <w:r>
              <w:rPr>
                <w:lang w:val="en-GB"/>
              </w:rPr>
              <w:t>biomass</w:t>
            </w:r>
            <w:r w:rsidRPr="00CF1F97">
              <w:rPr>
                <w:lang w:val="en-GB"/>
              </w:rPr>
              <w:t xml:space="preserve"> (glucose)</w:t>
            </w:r>
            <w:r>
              <w:rPr>
                <w:lang w:val="en-GB"/>
              </w:rPr>
              <w:t>;</w:t>
            </w:r>
            <w:r w:rsidRPr="00CF1F97">
              <w:rPr>
                <w:lang w:val="en-GB"/>
              </w:rPr>
              <w:t xml:space="preserve"> renewable</w:t>
            </w:r>
          </w:p>
        </w:tc>
      </w:tr>
      <w:tr w:rsidR="00C7158E" w:rsidRPr="00CF1F97" w14:paraId="2473DB0C"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29E5918B" w14:textId="77777777" w:rsidR="00C7158E" w:rsidRPr="00CF1F97" w:rsidRDefault="00C7158E" w:rsidP="00BE3E88">
            <w:pPr>
              <w:pStyle w:val="Tabletext"/>
              <w:ind w:left="57"/>
            </w:pPr>
            <w:r w:rsidRPr="00CF1F97">
              <w:rPr>
                <w:lang w:val="en-GB"/>
              </w:rPr>
              <w:t>Process</w:t>
            </w:r>
          </w:p>
        </w:tc>
        <w:tc>
          <w:tcPr>
            <w:tcW w:w="3480" w:type="dxa"/>
            <w:tcBorders>
              <w:top w:val="nil"/>
              <w:left w:val="nil"/>
              <w:bottom w:val="single" w:sz="6" w:space="0" w:color="000000"/>
              <w:right w:val="single" w:sz="6" w:space="0" w:color="000000"/>
            </w:tcBorders>
            <w:shd w:val="clear" w:color="auto" w:fill="auto"/>
            <w:hideMark/>
          </w:tcPr>
          <w:p w14:paraId="670D4C7F" w14:textId="77777777" w:rsidR="00C7158E" w:rsidRPr="00CF1F97" w:rsidRDefault="00C7158E" w:rsidP="00BE3E88">
            <w:pPr>
              <w:pStyle w:val="Tabletext"/>
              <w:ind w:left="57"/>
            </w:pPr>
            <w:r w:rsidRPr="00CF1F97">
              <w:rPr>
                <w:lang w:val="en-GB"/>
              </w:rPr>
              <w:t>Continuous</w:t>
            </w:r>
          </w:p>
        </w:tc>
        <w:tc>
          <w:tcPr>
            <w:tcW w:w="3480" w:type="dxa"/>
            <w:tcBorders>
              <w:top w:val="nil"/>
              <w:left w:val="nil"/>
              <w:bottom w:val="single" w:sz="6" w:space="0" w:color="000000"/>
              <w:right w:val="single" w:sz="6" w:space="0" w:color="000000"/>
            </w:tcBorders>
            <w:shd w:val="clear" w:color="auto" w:fill="auto"/>
            <w:hideMark/>
          </w:tcPr>
          <w:p w14:paraId="043C9D86" w14:textId="77777777" w:rsidR="00C7158E" w:rsidRPr="00CF1F97" w:rsidRDefault="00C7158E" w:rsidP="00BE3E88">
            <w:pPr>
              <w:pStyle w:val="Tabletext"/>
              <w:ind w:left="57"/>
            </w:pPr>
            <w:r w:rsidRPr="00CF1F97">
              <w:rPr>
                <w:lang w:val="en-GB"/>
              </w:rPr>
              <w:t>Batch</w:t>
            </w:r>
          </w:p>
        </w:tc>
      </w:tr>
      <w:tr w:rsidR="00C7158E" w:rsidRPr="00CF1F97" w14:paraId="5FF8350F"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0BA72C23" w14:textId="77777777" w:rsidR="00C7158E" w:rsidRPr="00CF1F97" w:rsidRDefault="00C7158E" w:rsidP="00BE3E88">
            <w:pPr>
              <w:pStyle w:val="Tabletext"/>
              <w:ind w:left="57"/>
            </w:pPr>
            <w:r w:rsidRPr="00CF1F97">
              <w:rPr>
                <w:lang w:val="en-GB"/>
              </w:rPr>
              <w:t>Labour</w:t>
            </w:r>
          </w:p>
        </w:tc>
        <w:tc>
          <w:tcPr>
            <w:tcW w:w="3480" w:type="dxa"/>
            <w:tcBorders>
              <w:top w:val="nil"/>
              <w:left w:val="nil"/>
              <w:bottom w:val="single" w:sz="6" w:space="0" w:color="000000"/>
              <w:right w:val="single" w:sz="6" w:space="0" w:color="000000"/>
            </w:tcBorders>
            <w:shd w:val="clear" w:color="auto" w:fill="auto"/>
            <w:hideMark/>
          </w:tcPr>
          <w:p w14:paraId="2754E6D9" w14:textId="77777777" w:rsidR="00C7158E" w:rsidRPr="00CF1F97" w:rsidRDefault="00C7158E" w:rsidP="00BE3E88">
            <w:pPr>
              <w:pStyle w:val="Tabletext"/>
              <w:ind w:left="57"/>
            </w:pPr>
            <w:r w:rsidRPr="00CF1F97">
              <w:rPr>
                <w:lang w:val="en-GB"/>
              </w:rPr>
              <w:t>Automated</w:t>
            </w:r>
            <w:r>
              <w:rPr>
                <w:lang w:val="en-GB"/>
              </w:rPr>
              <w:t>, and requires</w:t>
            </w:r>
            <w:r w:rsidRPr="00CF1F97">
              <w:rPr>
                <w:lang w:val="en-GB"/>
              </w:rPr>
              <w:t xml:space="preserve"> fewer workers</w:t>
            </w:r>
          </w:p>
        </w:tc>
        <w:tc>
          <w:tcPr>
            <w:tcW w:w="3480" w:type="dxa"/>
            <w:tcBorders>
              <w:top w:val="nil"/>
              <w:left w:val="nil"/>
              <w:bottom w:val="single" w:sz="6" w:space="0" w:color="000000"/>
              <w:right w:val="single" w:sz="6" w:space="0" w:color="000000"/>
            </w:tcBorders>
            <w:shd w:val="clear" w:color="auto" w:fill="auto"/>
            <w:hideMark/>
          </w:tcPr>
          <w:p w14:paraId="7F28EC25" w14:textId="77777777" w:rsidR="00C7158E" w:rsidRPr="00DF3236" w:rsidRDefault="00C7158E" w:rsidP="00BE3E88">
            <w:pPr>
              <w:pStyle w:val="Tabletext"/>
              <w:ind w:left="57"/>
              <w:rPr>
                <w:lang w:val="en-GB"/>
              </w:rPr>
            </w:pPr>
            <w:r>
              <w:rPr>
                <w:lang w:val="en-GB"/>
              </w:rPr>
              <w:t>Crop production is a more labour-intensive process</w:t>
            </w:r>
          </w:p>
        </w:tc>
      </w:tr>
      <w:tr w:rsidR="00C7158E" w:rsidRPr="00CF1F97" w14:paraId="3575DC19"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501876C3" w14:textId="77777777" w:rsidR="00C7158E" w:rsidRPr="00CF1F97" w:rsidRDefault="00C7158E" w:rsidP="00BE3E88">
            <w:pPr>
              <w:pStyle w:val="Tabletext"/>
              <w:ind w:left="57"/>
            </w:pPr>
            <w:r w:rsidRPr="00CF1F97">
              <w:rPr>
                <w:lang w:val="en-GB"/>
              </w:rPr>
              <w:t>Reaction rate</w:t>
            </w:r>
          </w:p>
        </w:tc>
        <w:tc>
          <w:tcPr>
            <w:tcW w:w="3480" w:type="dxa"/>
            <w:tcBorders>
              <w:top w:val="nil"/>
              <w:left w:val="nil"/>
              <w:bottom w:val="single" w:sz="6" w:space="0" w:color="000000"/>
              <w:right w:val="single" w:sz="6" w:space="0" w:color="000000"/>
            </w:tcBorders>
            <w:shd w:val="clear" w:color="auto" w:fill="auto"/>
            <w:hideMark/>
          </w:tcPr>
          <w:p w14:paraId="5590E969" w14:textId="77777777" w:rsidR="00C7158E" w:rsidRPr="00CF1F97" w:rsidRDefault="00C7158E" w:rsidP="00BE3E88">
            <w:pPr>
              <w:pStyle w:val="Tabletext"/>
              <w:ind w:left="57"/>
            </w:pPr>
            <w:r w:rsidRPr="00CF1F97">
              <w:rPr>
                <w:lang w:val="en-GB"/>
              </w:rPr>
              <w:t>Fast</w:t>
            </w:r>
          </w:p>
        </w:tc>
        <w:tc>
          <w:tcPr>
            <w:tcW w:w="3480" w:type="dxa"/>
            <w:tcBorders>
              <w:top w:val="nil"/>
              <w:left w:val="nil"/>
              <w:bottom w:val="single" w:sz="6" w:space="0" w:color="000000"/>
              <w:right w:val="single" w:sz="6" w:space="0" w:color="000000"/>
            </w:tcBorders>
            <w:shd w:val="clear" w:color="auto" w:fill="auto"/>
            <w:hideMark/>
          </w:tcPr>
          <w:p w14:paraId="3357416E" w14:textId="77777777" w:rsidR="00C7158E" w:rsidRPr="00CF1F97" w:rsidRDefault="00C7158E" w:rsidP="00BE3E88">
            <w:pPr>
              <w:pStyle w:val="Tabletext"/>
              <w:ind w:left="57"/>
            </w:pPr>
            <w:r w:rsidRPr="00CF1F97">
              <w:rPr>
                <w:lang w:val="en-GB"/>
              </w:rPr>
              <w:t>Slow</w:t>
            </w:r>
          </w:p>
        </w:tc>
      </w:tr>
      <w:tr w:rsidR="00C7158E" w:rsidRPr="00CF1F97" w14:paraId="5A111A41"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05897B56" w14:textId="77777777" w:rsidR="00C7158E" w:rsidRPr="00CF1F97" w:rsidRDefault="00C7158E" w:rsidP="00BE3E88">
            <w:pPr>
              <w:pStyle w:val="Tabletext"/>
              <w:ind w:left="57"/>
            </w:pPr>
            <w:r w:rsidRPr="00CF1F97">
              <w:rPr>
                <w:lang w:val="en-GB"/>
              </w:rPr>
              <w:t>Conditions</w:t>
            </w:r>
          </w:p>
        </w:tc>
        <w:tc>
          <w:tcPr>
            <w:tcW w:w="3480" w:type="dxa"/>
            <w:tcBorders>
              <w:top w:val="nil"/>
              <w:left w:val="nil"/>
              <w:bottom w:val="single" w:sz="6" w:space="0" w:color="000000"/>
              <w:right w:val="single" w:sz="6" w:space="0" w:color="000000"/>
            </w:tcBorders>
            <w:shd w:val="clear" w:color="auto" w:fill="auto"/>
            <w:hideMark/>
          </w:tcPr>
          <w:p w14:paraId="064D33F7" w14:textId="77777777" w:rsidR="00C7158E" w:rsidRPr="00CF1F97" w:rsidRDefault="00C7158E" w:rsidP="00BE3E88">
            <w:pPr>
              <w:pStyle w:val="Tabletext"/>
              <w:ind w:left="57"/>
            </w:pPr>
            <w:r>
              <w:rPr>
                <w:lang w:val="en-GB"/>
              </w:rPr>
              <w:t>High temperature and pressure. T</w:t>
            </w:r>
            <w:r w:rsidRPr="00CF1F97">
              <w:rPr>
                <w:lang w:val="en-GB"/>
              </w:rPr>
              <w:t xml:space="preserve">herefore, </w:t>
            </w:r>
            <w:r>
              <w:rPr>
                <w:lang w:val="en-GB"/>
              </w:rPr>
              <w:t>the energy requirements are high.</w:t>
            </w:r>
          </w:p>
        </w:tc>
        <w:tc>
          <w:tcPr>
            <w:tcW w:w="3480" w:type="dxa"/>
            <w:tcBorders>
              <w:top w:val="nil"/>
              <w:left w:val="nil"/>
              <w:bottom w:val="single" w:sz="6" w:space="0" w:color="000000"/>
              <w:right w:val="single" w:sz="6" w:space="0" w:color="000000"/>
            </w:tcBorders>
            <w:shd w:val="clear" w:color="auto" w:fill="auto"/>
            <w:hideMark/>
          </w:tcPr>
          <w:p w14:paraId="5ACF342A" w14:textId="77777777" w:rsidR="00C7158E" w:rsidRPr="00B96ECB" w:rsidRDefault="00C7158E" w:rsidP="00BE3E88">
            <w:pPr>
              <w:pStyle w:val="Tabletext"/>
              <w:ind w:left="57"/>
              <w:rPr>
                <w:highlight w:val="yellow"/>
                <w:lang w:val="en-GB"/>
              </w:rPr>
            </w:pPr>
            <w:r w:rsidRPr="00C26DF8">
              <w:rPr>
                <w:lang w:val="en-GB"/>
              </w:rPr>
              <w:t>Low temperature and normal pressure. Therefore, the energy requirements are low. Additionally, energy is required to run machinery to process crops and to recover ethanol through distillation.</w:t>
            </w:r>
          </w:p>
        </w:tc>
      </w:tr>
      <w:tr w:rsidR="00C7158E" w:rsidRPr="00CF1F97" w14:paraId="7866729B"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5D291823" w14:textId="77777777" w:rsidR="00C7158E" w:rsidRPr="00CF1F97" w:rsidRDefault="00C7158E" w:rsidP="00BE3E88">
            <w:pPr>
              <w:pStyle w:val="Tabletext"/>
              <w:ind w:left="57"/>
            </w:pPr>
            <w:r w:rsidRPr="00CF1F97">
              <w:rPr>
                <w:lang w:val="en-GB"/>
              </w:rPr>
              <w:t>Yield</w:t>
            </w:r>
          </w:p>
        </w:tc>
        <w:tc>
          <w:tcPr>
            <w:tcW w:w="3480" w:type="dxa"/>
            <w:tcBorders>
              <w:top w:val="nil"/>
              <w:left w:val="nil"/>
              <w:bottom w:val="single" w:sz="6" w:space="0" w:color="000000"/>
              <w:right w:val="single" w:sz="6" w:space="0" w:color="000000"/>
            </w:tcBorders>
            <w:shd w:val="clear" w:color="auto" w:fill="auto"/>
            <w:hideMark/>
          </w:tcPr>
          <w:p w14:paraId="0C8FDF78" w14:textId="77777777" w:rsidR="00C7158E" w:rsidRPr="00CF1F97" w:rsidRDefault="00C7158E" w:rsidP="00BE3E88">
            <w:pPr>
              <w:pStyle w:val="Tabletext"/>
              <w:ind w:left="57"/>
            </w:pPr>
            <w:r w:rsidRPr="00CF1F97">
              <w:rPr>
                <w:lang w:val="en-GB"/>
              </w:rPr>
              <w:t>Pure</w:t>
            </w:r>
            <w:r>
              <w:rPr>
                <w:lang w:val="en-GB"/>
              </w:rPr>
              <w:t>,</w:t>
            </w:r>
            <w:r w:rsidRPr="00CF1F97">
              <w:rPr>
                <w:lang w:val="en-GB"/>
              </w:rPr>
              <w:t xml:space="preserve"> no by products</w:t>
            </w:r>
          </w:p>
        </w:tc>
        <w:tc>
          <w:tcPr>
            <w:tcW w:w="3480" w:type="dxa"/>
            <w:tcBorders>
              <w:top w:val="nil"/>
              <w:left w:val="nil"/>
              <w:bottom w:val="single" w:sz="6" w:space="0" w:color="000000"/>
              <w:right w:val="single" w:sz="6" w:space="0" w:color="000000"/>
            </w:tcBorders>
            <w:shd w:val="clear" w:color="auto" w:fill="auto"/>
            <w:hideMark/>
          </w:tcPr>
          <w:p w14:paraId="067CAF87" w14:textId="77777777" w:rsidR="00C7158E" w:rsidRPr="00CF1F97" w:rsidRDefault="00C7158E" w:rsidP="00BE3E88">
            <w:pPr>
              <w:pStyle w:val="Tabletext"/>
              <w:ind w:left="57"/>
            </w:pPr>
            <w:r w:rsidRPr="00CF1F97">
              <w:rPr>
                <w:lang w:val="en-GB"/>
              </w:rPr>
              <w:t>Needs to be purified and waste products</w:t>
            </w:r>
            <w:r>
              <w:rPr>
                <w:lang w:val="en-GB"/>
              </w:rPr>
              <w:t>.</w:t>
            </w:r>
          </w:p>
        </w:tc>
      </w:tr>
      <w:tr w:rsidR="00C7158E" w:rsidRPr="00CF1F97" w14:paraId="11BD44F0" w14:textId="77777777" w:rsidTr="00BE3E88">
        <w:tc>
          <w:tcPr>
            <w:tcW w:w="3480" w:type="dxa"/>
            <w:tcBorders>
              <w:top w:val="nil"/>
              <w:left w:val="single" w:sz="6" w:space="0" w:color="000000"/>
              <w:bottom w:val="single" w:sz="6" w:space="0" w:color="000000"/>
              <w:right w:val="single" w:sz="6" w:space="0" w:color="000000"/>
            </w:tcBorders>
            <w:shd w:val="clear" w:color="auto" w:fill="auto"/>
            <w:hideMark/>
          </w:tcPr>
          <w:p w14:paraId="0D4796BA" w14:textId="77777777" w:rsidR="00C7158E" w:rsidRPr="00CF1F97" w:rsidRDefault="00C7158E" w:rsidP="00BE3E88">
            <w:pPr>
              <w:pStyle w:val="Tabletext"/>
              <w:ind w:left="57"/>
            </w:pPr>
            <w:r>
              <w:rPr>
                <w:lang w:val="en-GB"/>
              </w:rPr>
              <w:t>Environment concerns</w:t>
            </w:r>
          </w:p>
        </w:tc>
        <w:tc>
          <w:tcPr>
            <w:tcW w:w="3480" w:type="dxa"/>
            <w:tcBorders>
              <w:top w:val="nil"/>
              <w:left w:val="nil"/>
              <w:bottom w:val="single" w:sz="6" w:space="0" w:color="000000"/>
              <w:right w:val="single" w:sz="6" w:space="0" w:color="000000"/>
            </w:tcBorders>
            <w:shd w:val="clear" w:color="auto" w:fill="auto"/>
            <w:hideMark/>
          </w:tcPr>
          <w:p w14:paraId="0E6E1F23" w14:textId="77777777" w:rsidR="00C7158E" w:rsidRDefault="00C7158E" w:rsidP="00BE3E88">
            <w:pPr>
              <w:pStyle w:val="List"/>
              <w:ind w:left="57"/>
              <w:rPr>
                <w:lang w:val="en-GB"/>
              </w:rPr>
            </w:pPr>
            <w:r>
              <w:rPr>
                <w:lang w:val="en-GB"/>
              </w:rPr>
              <w:t>Uses a finite natural resource - f</w:t>
            </w:r>
            <w:r w:rsidRPr="00CF1F97">
              <w:rPr>
                <w:lang w:val="en-GB"/>
              </w:rPr>
              <w:t>ossil fuel</w:t>
            </w:r>
          </w:p>
          <w:p w14:paraId="31AD32B8" w14:textId="77777777" w:rsidR="00C7158E" w:rsidRDefault="00C7158E" w:rsidP="00BE3E88">
            <w:pPr>
              <w:pStyle w:val="List"/>
              <w:ind w:left="57"/>
              <w:rPr>
                <w:lang w:val="en-GB"/>
              </w:rPr>
            </w:pPr>
            <w:r>
              <w:rPr>
                <w:lang w:val="en-GB"/>
              </w:rPr>
              <w:t>Risk of oil spills</w:t>
            </w:r>
          </w:p>
          <w:p w14:paraId="5C7F8EBD" w14:textId="77777777" w:rsidR="00C7158E" w:rsidRPr="00CF1F97" w:rsidRDefault="00C7158E" w:rsidP="00BE3E88">
            <w:pPr>
              <w:pStyle w:val="List"/>
              <w:ind w:left="57"/>
            </w:pPr>
            <w:r w:rsidRPr="00CF1F97">
              <w:rPr>
                <w:lang w:val="en-GB"/>
              </w:rPr>
              <w:t>CO</w:t>
            </w:r>
            <w:r w:rsidRPr="00CF1F97">
              <w:rPr>
                <w:vertAlign w:val="subscript"/>
                <w:lang w:val="en-GB"/>
              </w:rPr>
              <w:t>2</w:t>
            </w:r>
            <w:r>
              <w:rPr>
                <w:lang w:val="en-GB"/>
              </w:rPr>
              <w:t xml:space="preserve"> </w:t>
            </w:r>
            <w:r w:rsidRPr="00CF1F97">
              <w:rPr>
                <w:lang w:val="en-GB"/>
              </w:rPr>
              <w:t>emissions</w:t>
            </w:r>
            <w:r>
              <w:rPr>
                <w:lang w:val="en-GB"/>
              </w:rPr>
              <w:t xml:space="preserve"> from the energy required for processing.</w:t>
            </w:r>
          </w:p>
        </w:tc>
        <w:tc>
          <w:tcPr>
            <w:tcW w:w="3480" w:type="dxa"/>
            <w:tcBorders>
              <w:top w:val="nil"/>
              <w:left w:val="nil"/>
              <w:bottom w:val="single" w:sz="6" w:space="0" w:color="000000"/>
              <w:right w:val="single" w:sz="6" w:space="0" w:color="000000"/>
            </w:tcBorders>
            <w:shd w:val="clear" w:color="auto" w:fill="auto"/>
            <w:hideMark/>
          </w:tcPr>
          <w:p w14:paraId="2493D6F5" w14:textId="77777777" w:rsidR="00C7158E" w:rsidRPr="00766B5A" w:rsidRDefault="00C7158E" w:rsidP="00BE3E88">
            <w:pPr>
              <w:pStyle w:val="List"/>
              <w:ind w:left="57"/>
            </w:pPr>
            <w:r>
              <w:rPr>
                <w:lang w:val="en-GB"/>
              </w:rPr>
              <w:t>Land clearing</w:t>
            </w:r>
          </w:p>
          <w:p w14:paraId="56AA36DD" w14:textId="77777777" w:rsidR="00C7158E" w:rsidRPr="00B96ECB" w:rsidRDefault="00C7158E" w:rsidP="00BE3E88">
            <w:pPr>
              <w:pStyle w:val="List"/>
              <w:ind w:left="57"/>
            </w:pPr>
            <w:r>
              <w:rPr>
                <w:lang w:val="en-GB"/>
              </w:rPr>
              <w:t>Use of arable land needed for food production</w:t>
            </w:r>
          </w:p>
          <w:p w14:paraId="5B07AF86" w14:textId="77777777" w:rsidR="00C7158E" w:rsidRPr="00B96ECB" w:rsidRDefault="00C7158E" w:rsidP="00BE3E88">
            <w:pPr>
              <w:pStyle w:val="List"/>
              <w:ind w:left="57"/>
            </w:pPr>
            <w:r>
              <w:rPr>
                <w:lang w:val="en-GB"/>
              </w:rPr>
              <w:t>D</w:t>
            </w:r>
            <w:r w:rsidRPr="00CF1F97">
              <w:rPr>
                <w:lang w:val="en-GB"/>
              </w:rPr>
              <w:t>isposal of waste</w:t>
            </w:r>
          </w:p>
          <w:p w14:paraId="50E58F74" w14:textId="77777777" w:rsidR="00C7158E" w:rsidRPr="00CF1F97" w:rsidRDefault="00C7158E" w:rsidP="00BE3E88">
            <w:pPr>
              <w:pStyle w:val="List"/>
              <w:ind w:left="57"/>
            </w:pPr>
            <w:r w:rsidRPr="00CF1F97">
              <w:rPr>
                <w:lang w:val="en-GB"/>
              </w:rPr>
              <w:t>CO</w:t>
            </w:r>
            <w:r w:rsidRPr="00CF1F97">
              <w:rPr>
                <w:vertAlign w:val="subscript"/>
                <w:lang w:val="en-GB"/>
              </w:rPr>
              <w:t>2</w:t>
            </w:r>
            <w:r>
              <w:rPr>
                <w:lang w:val="en-GB"/>
              </w:rPr>
              <w:t xml:space="preserve"> </w:t>
            </w:r>
            <w:r w:rsidRPr="00CF1F97">
              <w:rPr>
                <w:lang w:val="en-GB"/>
              </w:rPr>
              <w:t>emissions</w:t>
            </w:r>
            <w:r>
              <w:rPr>
                <w:lang w:val="en-GB"/>
              </w:rPr>
              <w:t xml:space="preserve"> from the energy required for processing.</w:t>
            </w:r>
          </w:p>
        </w:tc>
      </w:tr>
    </w:tbl>
    <w:p w14:paraId="250A5EF7" w14:textId="77777777" w:rsidR="00C7158E" w:rsidRDefault="00C7158E" w:rsidP="00C7158E">
      <w:pPr>
        <w:rPr>
          <w:lang w:val="en-GB" w:eastAsia="en-AU"/>
        </w:rPr>
      </w:pPr>
      <w:r w:rsidRPr="00CF1F97">
        <w:rPr>
          <w:lang w:val="en-GB" w:eastAsia="en-AU"/>
        </w:rPr>
        <w:t>The production of ethanol through ferment</w:t>
      </w:r>
      <w:r>
        <w:rPr>
          <w:lang w:val="en-GB" w:eastAsia="en-AU"/>
        </w:rPr>
        <w:t xml:space="preserve">ation should consider </w:t>
      </w:r>
      <w:r w:rsidRPr="00CF1F97">
        <w:rPr>
          <w:lang w:val="en-GB" w:eastAsia="en-AU"/>
        </w:rPr>
        <w:t xml:space="preserve">the carbon dioxide emissions associated with </w:t>
      </w:r>
      <w:r>
        <w:rPr>
          <w:lang w:val="en-GB" w:eastAsia="en-AU"/>
        </w:rPr>
        <w:t xml:space="preserve">the energy required in the </w:t>
      </w:r>
      <w:r w:rsidRPr="00CF1F97">
        <w:rPr>
          <w:lang w:val="en-GB" w:eastAsia="en-AU"/>
        </w:rPr>
        <w:t xml:space="preserve">growing, harvesting and transporting the crops, or </w:t>
      </w:r>
      <w:r>
        <w:rPr>
          <w:lang w:val="en-GB" w:eastAsia="en-AU"/>
        </w:rPr>
        <w:t>separating</w:t>
      </w:r>
      <w:r w:rsidRPr="00CF1F97">
        <w:rPr>
          <w:lang w:val="en-GB" w:eastAsia="en-AU"/>
        </w:rPr>
        <w:t xml:space="preserve"> the ethanol</w:t>
      </w:r>
      <w:r>
        <w:rPr>
          <w:lang w:val="en-GB" w:eastAsia="en-AU"/>
        </w:rPr>
        <w:t xml:space="preserve"> by distillation</w:t>
      </w:r>
      <w:r w:rsidRPr="00CF1F97">
        <w:rPr>
          <w:lang w:val="en-GB" w:eastAsia="en-AU"/>
        </w:rPr>
        <w:t xml:space="preserve"> and so it can be said that it does contribute to</w:t>
      </w:r>
      <w:r>
        <w:rPr>
          <w:lang w:val="en-GB" w:eastAsia="en-AU"/>
        </w:rPr>
        <w:t xml:space="preserve"> climate change</w:t>
      </w:r>
      <w:r w:rsidRPr="00CF1F97">
        <w:rPr>
          <w:lang w:val="en-GB" w:eastAsia="en-AU"/>
        </w:rPr>
        <w:t>.</w:t>
      </w:r>
      <w:r>
        <w:rPr>
          <w:lang w:val="en-GB" w:eastAsia="en-AU"/>
        </w:rPr>
        <w:t xml:space="preserve"> Land clearing, world-wide, is a current issue, and land clearing to produce crops for ethanol production only, would not be viable. Alternatives, such as fermenting agricultural waste, may address some issues. Presently, there is still demand for fuels made from organic fuels such as petroleum, despite biofuels addressing concerns about their use. </w:t>
      </w:r>
    </w:p>
    <w:p w14:paraId="3766E17C" w14:textId="77777777" w:rsidR="00C7158E" w:rsidRPr="00C7158E" w:rsidRDefault="00C7158E" w:rsidP="00C7158E">
      <w:pPr>
        <w:pStyle w:val="NoSpacing"/>
      </w:pPr>
    </w:p>
    <w:p w14:paraId="4FA5FC34" w14:textId="77777777" w:rsidR="00C7158E" w:rsidRDefault="00C7158E" w:rsidP="00C7158E">
      <w:pPr>
        <w:pStyle w:val="Heading2"/>
        <w:pageBreakBefore/>
      </w:pPr>
      <w:r>
        <w:lastRenderedPageBreak/>
        <w:t>Module 8</w:t>
      </w:r>
    </w:p>
    <w:p w14:paraId="406691DC" w14:textId="3DFFEE94" w:rsidR="00D91564" w:rsidRPr="00274D54" w:rsidRDefault="00A24B43" w:rsidP="00C7158E">
      <w:pPr>
        <w:pStyle w:val="Heading3"/>
      </w:pPr>
      <w:r>
        <w:t>Question</w:t>
      </w:r>
      <w:r w:rsidR="00274D54">
        <w:t xml:space="preserve"> </w:t>
      </w:r>
      <w:r w:rsidR="008D0377">
        <w:t>31</w:t>
      </w:r>
      <w:r>
        <w:t xml:space="preserve"> </w:t>
      </w:r>
      <w:r w:rsidR="00274D54">
        <w:t>(</w:t>
      </w:r>
      <w:r w:rsidR="00D91564" w:rsidRPr="00CF1F97">
        <w:rPr>
          <w:rFonts w:cs="Arial"/>
        </w:rPr>
        <w:t>9 marks</w:t>
      </w:r>
      <w:r w:rsidR="00274D54">
        <w:rPr>
          <w:rFonts w:cs="Arial"/>
        </w:rPr>
        <w:t>)</w:t>
      </w:r>
    </w:p>
    <w:p w14:paraId="39F68116" w14:textId="3EBD8D33" w:rsidR="00D91564" w:rsidRDefault="00D91564" w:rsidP="00D91564">
      <w:pPr>
        <w:spacing w:before="0"/>
        <w:rPr>
          <w:rFonts w:eastAsia="Times New Roman" w:cs="Arial"/>
          <w:lang w:eastAsia="en-AU"/>
        </w:rPr>
      </w:pPr>
      <w:r>
        <w:rPr>
          <w:rFonts w:eastAsia="Times New Roman" w:cs="Arial"/>
          <w:lang w:eastAsia="en-AU"/>
        </w:rPr>
        <w:t xml:space="preserve">An </w:t>
      </w:r>
      <w:r w:rsidRPr="00CF1F97">
        <w:rPr>
          <w:rFonts w:eastAsia="Times New Roman" w:cs="Arial"/>
          <w:lang w:eastAsia="en-AU"/>
        </w:rPr>
        <w:t>investig</w:t>
      </w:r>
      <w:r w:rsidR="00274D54">
        <w:rPr>
          <w:rFonts w:eastAsia="Times New Roman" w:cs="Arial"/>
          <w:lang w:eastAsia="en-AU"/>
        </w:rPr>
        <w:t>ation</w:t>
      </w:r>
      <w:r w:rsidR="000258F1">
        <w:rPr>
          <w:rFonts w:eastAsia="Times New Roman" w:cs="Arial"/>
          <w:lang w:eastAsia="en-AU"/>
        </w:rPr>
        <w:t xml:space="preserve"> was carried out</w:t>
      </w:r>
      <w:r w:rsidR="00274D54">
        <w:rPr>
          <w:rFonts w:eastAsia="Times New Roman" w:cs="Arial"/>
          <w:lang w:eastAsia="en-AU"/>
        </w:rPr>
        <w:t xml:space="preserve"> to determine the </w:t>
      </w:r>
      <w:r w:rsidR="00B7406F">
        <w:rPr>
          <w:rFonts w:eastAsia="Times New Roman" w:cs="Arial"/>
          <w:lang w:eastAsia="en-AU"/>
        </w:rPr>
        <w:t>barium</w:t>
      </w:r>
      <w:r w:rsidR="00274D54">
        <w:rPr>
          <w:rFonts w:eastAsia="Times New Roman" w:cs="Arial"/>
          <w:lang w:eastAsia="en-AU"/>
        </w:rPr>
        <w:t xml:space="preserve"> </w:t>
      </w:r>
      <w:r w:rsidRPr="00CF1F97">
        <w:rPr>
          <w:rFonts w:eastAsia="Times New Roman" w:cs="Arial"/>
          <w:lang w:eastAsia="en-AU"/>
        </w:rPr>
        <w:t xml:space="preserve">ion concentration in a </w:t>
      </w:r>
      <w:r w:rsidR="00B7406F">
        <w:rPr>
          <w:rFonts w:eastAsia="Times New Roman" w:cs="Arial"/>
          <w:lang w:eastAsia="en-AU"/>
        </w:rPr>
        <w:t>water</w:t>
      </w:r>
      <w:r w:rsidR="00274D54">
        <w:rPr>
          <w:rFonts w:eastAsia="Times New Roman" w:cs="Arial"/>
          <w:lang w:eastAsia="en-AU"/>
        </w:rPr>
        <w:t xml:space="preserve"> sample</w:t>
      </w:r>
      <w:r w:rsidR="002345A3">
        <w:rPr>
          <w:rFonts w:eastAsia="Times New Roman" w:cs="Arial"/>
          <w:lang w:eastAsia="en-AU"/>
        </w:rPr>
        <w:t xml:space="preserve"> using gravimetric analysis</w:t>
      </w:r>
      <w:r w:rsidR="00274D54">
        <w:rPr>
          <w:rFonts w:eastAsia="Times New Roman" w:cs="Arial"/>
          <w:lang w:eastAsia="en-AU"/>
        </w:rPr>
        <w:t>.</w:t>
      </w:r>
    </w:p>
    <w:p w14:paraId="40C2EC81" w14:textId="4432FE34" w:rsidR="00D91564" w:rsidRDefault="00B7406F" w:rsidP="00D91564">
      <w:pPr>
        <w:spacing w:before="0"/>
        <w:rPr>
          <w:rFonts w:eastAsia="Times New Roman" w:cs="Arial"/>
          <w:lang w:eastAsia="en-AU"/>
        </w:rPr>
      </w:pPr>
      <w:r>
        <w:rPr>
          <w:rFonts w:eastAsia="Times New Roman" w:cs="Arial"/>
          <w:lang w:eastAsia="en-AU"/>
        </w:rPr>
        <w:t>Sodium sulfate s</w:t>
      </w:r>
      <w:r w:rsidR="00D91564">
        <w:rPr>
          <w:rFonts w:eastAsia="Times New Roman" w:cs="Arial"/>
          <w:lang w:eastAsia="en-AU"/>
        </w:rPr>
        <w:t xml:space="preserve">olution was added to a water sample in a flask </w:t>
      </w:r>
      <w:r w:rsidR="00F101F7">
        <w:rPr>
          <w:rFonts w:eastAsia="Times New Roman" w:cs="Arial"/>
          <w:lang w:eastAsia="en-AU"/>
        </w:rPr>
        <w:t>and heated</w:t>
      </w:r>
      <w:r w:rsidR="00D91564">
        <w:rPr>
          <w:rFonts w:eastAsia="Times New Roman" w:cs="Arial"/>
          <w:lang w:eastAsia="en-AU"/>
        </w:rPr>
        <w:t xml:space="preserve"> until no more precipitate was formed. The water sample was then filtered. </w:t>
      </w:r>
    </w:p>
    <w:p w14:paraId="0FFCC3B3" w14:textId="55973BC0" w:rsidR="00D91564" w:rsidRPr="00CF1F97" w:rsidRDefault="006255B2" w:rsidP="00D91564">
      <w:pPr>
        <w:spacing w:before="0"/>
        <w:rPr>
          <w:rFonts w:eastAsia="Times New Roman" w:cs="Arial"/>
          <w:lang w:eastAsia="en-AU"/>
        </w:rPr>
      </w:pPr>
      <w:r>
        <w:rPr>
          <w:rFonts w:eastAsia="Times New Roman" w:cs="Arial"/>
          <w:lang w:eastAsia="en-AU"/>
        </w:rPr>
        <w:t xml:space="preserve">The </w:t>
      </w:r>
      <w:r w:rsidR="00D91564">
        <w:rPr>
          <w:rFonts w:eastAsia="Times New Roman" w:cs="Arial"/>
          <w:lang w:eastAsia="en-AU"/>
        </w:rPr>
        <w:t xml:space="preserve">filtration apparatus consisted of a sintered glass filter set into the top of a sidearm flask which </w:t>
      </w:r>
      <w:r>
        <w:rPr>
          <w:rFonts w:eastAsia="Times New Roman" w:cs="Arial"/>
          <w:lang w:eastAsia="en-AU"/>
        </w:rPr>
        <w:t xml:space="preserve">was </w:t>
      </w:r>
      <w:r w:rsidR="00D91564">
        <w:rPr>
          <w:rFonts w:eastAsia="Times New Roman" w:cs="Arial"/>
          <w:lang w:eastAsia="en-AU"/>
        </w:rPr>
        <w:t>connected to a vacuum pump. The precipitate was then dried and weighed</w:t>
      </w:r>
      <w:r w:rsidR="00A718CB">
        <w:rPr>
          <w:rFonts w:eastAsia="Times New Roman" w:cs="Arial"/>
          <w:lang w:eastAsia="en-AU"/>
        </w:rPr>
        <w:t>,</w:t>
      </w:r>
      <w:r w:rsidR="00D91564">
        <w:rPr>
          <w:rFonts w:eastAsia="Times New Roman" w:cs="Arial"/>
          <w:lang w:eastAsia="en-AU"/>
        </w:rPr>
        <w:t xml:space="preserve"> and the amount of chloride ion calculated.</w:t>
      </w:r>
    </w:p>
    <w:p w14:paraId="6EEC5555" w14:textId="0A5AD9FE" w:rsidR="00D91564" w:rsidRPr="00CF1F97" w:rsidRDefault="00274D54" w:rsidP="00D91564">
      <w:pPr>
        <w:spacing w:before="0"/>
        <w:rPr>
          <w:rFonts w:eastAsia="Times New Roman" w:cs="Arial"/>
          <w:lang w:eastAsia="en-AU"/>
        </w:rPr>
      </w:pPr>
      <w:r>
        <w:rPr>
          <w:rFonts w:eastAsia="Times New Roman" w:cs="Arial"/>
          <w:lang w:eastAsia="en-AU"/>
        </w:rPr>
        <w:t xml:space="preserve">Explain how </w:t>
      </w:r>
      <w:r w:rsidR="00D91564">
        <w:rPr>
          <w:rFonts w:eastAsia="Times New Roman" w:cs="Arial"/>
          <w:lang w:eastAsia="en-AU"/>
        </w:rPr>
        <w:t>the procedure and equipment</w:t>
      </w:r>
      <w:r>
        <w:rPr>
          <w:rFonts w:eastAsia="Times New Roman" w:cs="Arial"/>
          <w:lang w:eastAsia="en-AU"/>
        </w:rPr>
        <w:t xml:space="preserve"> </w:t>
      </w:r>
      <w:r w:rsidR="006255B2">
        <w:rPr>
          <w:rFonts w:eastAsia="Times New Roman" w:cs="Arial"/>
          <w:lang w:eastAsia="en-AU"/>
        </w:rPr>
        <w:t xml:space="preserve">were </w:t>
      </w:r>
      <w:r>
        <w:rPr>
          <w:rFonts w:eastAsia="Times New Roman" w:cs="Arial"/>
          <w:lang w:eastAsia="en-AU"/>
        </w:rPr>
        <w:t xml:space="preserve">used to </w:t>
      </w:r>
      <w:r w:rsidR="00D91564" w:rsidRPr="00CF1F97">
        <w:rPr>
          <w:rFonts w:eastAsia="Times New Roman" w:cs="Arial"/>
          <w:lang w:eastAsia="en-AU"/>
        </w:rPr>
        <w:t>accurately, validly and reliabl</w:t>
      </w:r>
      <w:r>
        <w:rPr>
          <w:rFonts w:eastAsia="Times New Roman" w:cs="Arial"/>
          <w:lang w:eastAsia="en-AU"/>
        </w:rPr>
        <w:t xml:space="preserve">y </w:t>
      </w:r>
      <w:r w:rsidR="00D91564" w:rsidRPr="00CF1F97">
        <w:rPr>
          <w:rFonts w:eastAsia="Times New Roman" w:cs="Arial"/>
          <w:lang w:eastAsia="en-AU"/>
        </w:rPr>
        <w:t xml:space="preserve">determine the </w:t>
      </w:r>
      <w:r w:rsidR="00B7406F">
        <w:rPr>
          <w:rFonts w:eastAsia="Times New Roman" w:cs="Arial"/>
          <w:lang w:eastAsia="en-AU"/>
        </w:rPr>
        <w:t>barium</w:t>
      </w:r>
      <w:r w:rsidR="00F101F7">
        <w:rPr>
          <w:rFonts w:eastAsia="Times New Roman" w:cs="Arial"/>
          <w:lang w:eastAsia="en-AU"/>
        </w:rPr>
        <w:t xml:space="preserve"> ion concentration.</w:t>
      </w:r>
    </w:p>
    <w:p w14:paraId="7B929DA1" w14:textId="43A2B305" w:rsidR="00D91564" w:rsidRPr="00082095" w:rsidRDefault="00E359FF" w:rsidP="00082095">
      <w:pPr>
        <w:pStyle w:val="Heading4"/>
        <w:rPr>
          <w:lang w:eastAsia="en-AU"/>
        </w:rPr>
      </w:pPr>
      <w:r w:rsidRPr="00E359FF">
        <w:rPr>
          <w:lang w:eastAsia="en-AU"/>
        </w:rPr>
        <w:t>Marking Criteria and Sample answer</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7"/>
        <w:gridCol w:w="1276"/>
      </w:tblGrid>
      <w:tr w:rsidR="0078278B" w:rsidRPr="00CF1F97" w14:paraId="0F8F7EBA" w14:textId="77777777" w:rsidTr="00AE3D74">
        <w:trPr>
          <w:trHeight w:val="370"/>
        </w:trPr>
        <w:tc>
          <w:tcPr>
            <w:tcW w:w="8497" w:type="dxa"/>
            <w:tcBorders>
              <w:top w:val="single" w:sz="6" w:space="0" w:color="auto"/>
              <w:left w:val="single" w:sz="6" w:space="0" w:color="auto"/>
              <w:bottom w:val="single" w:sz="6" w:space="0" w:color="auto"/>
              <w:right w:val="single" w:sz="6" w:space="0" w:color="auto"/>
            </w:tcBorders>
            <w:shd w:val="clear" w:color="auto" w:fill="auto"/>
            <w:hideMark/>
          </w:tcPr>
          <w:p w14:paraId="42B61E27" w14:textId="77777777" w:rsidR="0078278B" w:rsidRPr="00CF1F97" w:rsidRDefault="0078278B" w:rsidP="00340A37">
            <w:pPr>
              <w:pStyle w:val="Tableheading"/>
            </w:pPr>
            <w:r w:rsidRPr="00CF1F97">
              <w:t>Marking Guidelines</w:t>
            </w:r>
            <w:r>
              <w:t xml:space="preserve"> </w:t>
            </w:r>
          </w:p>
        </w:tc>
        <w:tc>
          <w:tcPr>
            <w:tcW w:w="1276" w:type="dxa"/>
            <w:tcBorders>
              <w:top w:val="single" w:sz="6" w:space="0" w:color="auto"/>
              <w:left w:val="nil"/>
              <w:bottom w:val="single" w:sz="6" w:space="0" w:color="auto"/>
              <w:right w:val="single" w:sz="6" w:space="0" w:color="auto"/>
            </w:tcBorders>
            <w:shd w:val="clear" w:color="auto" w:fill="auto"/>
            <w:hideMark/>
          </w:tcPr>
          <w:p w14:paraId="6D59228D" w14:textId="77777777" w:rsidR="0078278B" w:rsidRPr="00CF1F97" w:rsidRDefault="0078278B" w:rsidP="00340A37">
            <w:pPr>
              <w:pStyle w:val="Tableheading"/>
            </w:pPr>
            <w:r w:rsidRPr="00CF1F97">
              <w:t>Marks</w:t>
            </w:r>
          </w:p>
        </w:tc>
      </w:tr>
      <w:tr w:rsidR="0078278B" w:rsidRPr="00CF1F97" w14:paraId="2D1F9C2B"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0EFD50A8" w14:textId="707D0D0E" w:rsidR="0078278B" w:rsidRDefault="0078278B" w:rsidP="00340A37">
            <w:pPr>
              <w:pStyle w:val="List"/>
            </w:pPr>
            <w:r>
              <w:t xml:space="preserve">explains how the </w:t>
            </w:r>
            <w:r w:rsidR="00B7406F">
              <w:t>barium</w:t>
            </w:r>
            <w:r>
              <w:t xml:space="preserve"> ion concentration in a water sample can be determined</w:t>
            </w:r>
          </w:p>
          <w:p w14:paraId="270C0184" w14:textId="133A928E" w:rsidR="0078278B" w:rsidRPr="00CF1F97" w:rsidRDefault="0078278B" w:rsidP="003D145E">
            <w:pPr>
              <w:pStyle w:val="List"/>
            </w:pPr>
            <w:r>
              <w:t xml:space="preserve">includes </w:t>
            </w:r>
            <w:r w:rsidR="003D145E">
              <w:t xml:space="preserve">evaluation of </w:t>
            </w:r>
            <w:r>
              <w:t xml:space="preserve"> accuracy, validity and reliability of data</w:t>
            </w:r>
          </w:p>
        </w:tc>
        <w:tc>
          <w:tcPr>
            <w:tcW w:w="1276" w:type="dxa"/>
            <w:tcBorders>
              <w:top w:val="nil"/>
              <w:left w:val="nil"/>
              <w:bottom w:val="single" w:sz="6" w:space="0" w:color="auto"/>
              <w:right w:val="single" w:sz="6" w:space="0" w:color="auto"/>
            </w:tcBorders>
            <w:shd w:val="clear" w:color="auto" w:fill="auto"/>
          </w:tcPr>
          <w:p w14:paraId="12324221" w14:textId="77777777" w:rsidR="0078278B" w:rsidRPr="00CF1F97" w:rsidRDefault="0078278B" w:rsidP="00340A37">
            <w:pPr>
              <w:pStyle w:val="Tabletext"/>
            </w:pPr>
            <w:r>
              <w:t>9</w:t>
            </w:r>
          </w:p>
        </w:tc>
      </w:tr>
      <w:tr w:rsidR="0078278B" w:rsidRPr="00CF1F97" w14:paraId="050C7A4B"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30B6EF98" w14:textId="50FC7670" w:rsidR="0078278B" w:rsidRDefault="0078278B" w:rsidP="00340A37">
            <w:pPr>
              <w:pStyle w:val="List"/>
            </w:pPr>
            <w:r>
              <w:t xml:space="preserve">describes how the </w:t>
            </w:r>
            <w:r w:rsidR="00B7406F">
              <w:t>barium</w:t>
            </w:r>
            <w:r>
              <w:t xml:space="preserve"> ion concentration in a water sample can be determined</w:t>
            </w:r>
          </w:p>
          <w:p w14:paraId="7512691E" w14:textId="18882A9E" w:rsidR="0078278B" w:rsidRPr="00CF1F97" w:rsidRDefault="003D145E" w:rsidP="00340A37">
            <w:pPr>
              <w:pStyle w:val="List"/>
            </w:pPr>
            <w:r>
              <w:t xml:space="preserve">describes how </w:t>
            </w:r>
            <w:r w:rsidR="0078278B">
              <w:t>the accuracy, validity or reliability of data</w:t>
            </w:r>
            <w:r>
              <w:t xml:space="preserve"> was ensured</w:t>
            </w:r>
          </w:p>
        </w:tc>
        <w:tc>
          <w:tcPr>
            <w:tcW w:w="1276" w:type="dxa"/>
            <w:tcBorders>
              <w:top w:val="nil"/>
              <w:left w:val="nil"/>
              <w:bottom w:val="single" w:sz="6" w:space="0" w:color="auto"/>
              <w:right w:val="single" w:sz="6" w:space="0" w:color="auto"/>
            </w:tcBorders>
            <w:shd w:val="clear" w:color="auto" w:fill="auto"/>
          </w:tcPr>
          <w:p w14:paraId="5F095B9D" w14:textId="77777777" w:rsidR="0078278B" w:rsidRPr="00CF1F97" w:rsidRDefault="0078278B" w:rsidP="00340A37">
            <w:pPr>
              <w:pStyle w:val="Tabletext"/>
            </w:pPr>
            <w:r>
              <w:t>7-8</w:t>
            </w:r>
          </w:p>
        </w:tc>
      </w:tr>
      <w:tr w:rsidR="0078278B" w:rsidRPr="00CF1F97" w14:paraId="65CE5B5F"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4ABC4412" w14:textId="5BA01D23" w:rsidR="0078278B" w:rsidRDefault="0078278B" w:rsidP="00340A37">
            <w:pPr>
              <w:pStyle w:val="List"/>
            </w:pPr>
            <w:r>
              <w:t xml:space="preserve">outlines relevant steps for the determination of </w:t>
            </w:r>
            <w:r w:rsidR="00B7406F">
              <w:t>barium</w:t>
            </w:r>
            <w:r>
              <w:t xml:space="preserve"> ion concentration in a water sample </w:t>
            </w:r>
          </w:p>
          <w:p w14:paraId="338C428D" w14:textId="77777777" w:rsidR="0078278B" w:rsidRPr="00CF1F97" w:rsidRDefault="0078278B" w:rsidP="00340A37">
            <w:pPr>
              <w:pStyle w:val="List"/>
            </w:pPr>
            <w:r>
              <w:t>shows some understanding of accuracy, validity or reliability of data</w:t>
            </w:r>
          </w:p>
        </w:tc>
        <w:tc>
          <w:tcPr>
            <w:tcW w:w="1276" w:type="dxa"/>
            <w:tcBorders>
              <w:top w:val="nil"/>
              <w:left w:val="nil"/>
              <w:bottom w:val="single" w:sz="6" w:space="0" w:color="auto"/>
              <w:right w:val="single" w:sz="6" w:space="0" w:color="auto"/>
            </w:tcBorders>
            <w:shd w:val="clear" w:color="auto" w:fill="auto"/>
          </w:tcPr>
          <w:p w14:paraId="45D3B4DD" w14:textId="77777777" w:rsidR="0078278B" w:rsidRPr="00CF1F97" w:rsidRDefault="0078278B" w:rsidP="00340A37">
            <w:pPr>
              <w:pStyle w:val="Tabletext"/>
            </w:pPr>
            <w:r>
              <w:t>5-6</w:t>
            </w:r>
          </w:p>
        </w:tc>
      </w:tr>
      <w:tr w:rsidR="0078278B" w:rsidRPr="00CF1F97" w14:paraId="12D02191"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38944A97" w14:textId="6E5D8DC4" w:rsidR="0078278B" w:rsidRDefault="0078278B" w:rsidP="00340A37">
            <w:pPr>
              <w:pStyle w:val="List"/>
            </w:pPr>
            <w:r>
              <w:t xml:space="preserve">outlines relevant steps for the determination of </w:t>
            </w:r>
            <w:r w:rsidR="00B7406F">
              <w:t>barium</w:t>
            </w:r>
            <w:r>
              <w:t xml:space="preserve"> ion concentration in a water sample AND/OR</w:t>
            </w:r>
          </w:p>
          <w:p w14:paraId="2BFE5F18" w14:textId="77777777" w:rsidR="0078278B" w:rsidRPr="00CF1F97" w:rsidRDefault="0078278B" w:rsidP="00340A37">
            <w:pPr>
              <w:pStyle w:val="List"/>
            </w:pPr>
            <w:r>
              <w:t>shows some understanding of accuracy and/or validity and/or reliability of data</w:t>
            </w:r>
          </w:p>
        </w:tc>
        <w:tc>
          <w:tcPr>
            <w:tcW w:w="1276" w:type="dxa"/>
            <w:tcBorders>
              <w:top w:val="nil"/>
              <w:left w:val="nil"/>
              <w:bottom w:val="single" w:sz="6" w:space="0" w:color="auto"/>
              <w:right w:val="single" w:sz="6" w:space="0" w:color="auto"/>
            </w:tcBorders>
            <w:shd w:val="clear" w:color="auto" w:fill="auto"/>
          </w:tcPr>
          <w:p w14:paraId="1695FB23" w14:textId="77777777" w:rsidR="0078278B" w:rsidRPr="00CF1F97" w:rsidRDefault="0078278B" w:rsidP="00340A37">
            <w:pPr>
              <w:pStyle w:val="Tabletext"/>
            </w:pPr>
            <w:r>
              <w:t>3-4</w:t>
            </w:r>
          </w:p>
        </w:tc>
      </w:tr>
      <w:tr w:rsidR="0078278B" w:rsidRPr="00CF1F97" w14:paraId="0AB7F9E7"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55A485D3" w14:textId="7D979CF1" w:rsidR="0078278B" w:rsidRDefault="0078278B" w:rsidP="00340A37">
            <w:pPr>
              <w:pStyle w:val="List"/>
            </w:pPr>
            <w:r>
              <w:t xml:space="preserve">outlines a step to determine </w:t>
            </w:r>
            <w:r w:rsidR="00B7406F">
              <w:t>barium</w:t>
            </w:r>
            <w:r>
              <w:t xml:space="preserve"> ion concentration OR</w:t>
            </w:r>
          </w:p>
          <w:p w14:paraId="23AEDACD" w14:textId="77777777" w:rsidR="0078278B" w:rsidRPr="00CF1F97" w:rsidRDefault="0078278B" w:rsidP="00340A37">
            <w:pPr>
              <w:pStyle w:val="List"/>
            </w:pPr>
            <w:r>
              <w:t>shows some understanding of accuracy or validity or reliability of data</w:t>
            </w:r>
          </w:p>
        </w:tc>
        <w:tc>
          <w:tcPr>
            <w:tcW w:w="1276" w:type="dxa"/>
            <w:tcBorders>
              <w:top w:val="nil"/>
              <w:left w:val="nil"/>
              <w:bottom w:val="single" w:sz="6" w:space="0" w:color="auto"/>
              <w:right w:val="single" w:sz="6" w:space="0" w:color="auto"/>
            </w:tcBorders>
            <w:shd w:val="clear" w:color="auto" w:fill="auto"/>
            <w:hideMark/>
          </w:tcPr>
          <w:p w14:paraId="315E538C" w14:textId="77777777" w:rsidR="0078278B" w:rsidRPr="00CF1F97" w:rsidRDefault="0078278B" w:rsidP="00340A37">
            <w:pPr>
              <w:pStyle w:val="Tabletext"/>
            </w:pPr>
            <w:r w:rsidRPr="00CF1F97">
              <w:t>2</w:t>
            </w:r>
          </w:p>
        </w:tc>
      </w:tr>
      <w:tr w:rsidR="0078278B" w:rsidRPr="00CF1F97" w14:paraId="5F999FFA" w14:textId="77777777" w:rsidTr="00AE3D74">
        <w:trPr>
          <w:trHeight w:val="370"/>
        </w:trPr>
        <w:tc>
          <w:tcPr>
            <w:tcW w:w="8497" w:type="dxa"/>
            <w:tcBorders>
              <w:top w:val="nil"/>
              <w:left w:val="single" w:sz="6" w:space="0" w:color="auto"/>
              <w:bottom w:val="single" w:sz="6" w:space="0" w:color="auto"/>
              <w:right w:val="single" w:sz="6" w:space="0" w:color="auto"/>
            </w:tcBorders>
            <w:shd w:val="clear" w:color="auto" w:fill="auto"/>
          </w:tcPr>
          <w:p w14:paraId="4EFAD6CD" w14:textId="77777777" w:rsidR="0078278B" w:rsidRPr="00CF1F97" w:rsidRDefault="0078278B" w:rsidP="00340A37">
            <w:pPr>
              <w:pStyle w:val="List"/>
            </w:pPr>
            <w:r>
              <w:t>any relevant information</w:t>
            </w:r>
          </w:p>
        </w:tc>
        <w:tc>
          <w:tcPr>
            <w:tcW w:w="1276" w:type="dxa"/>
            <w:tcBorders>
              <w:top w:val="nil"/>
              <w:left w:val="nil"/>
              <w:bottom w:val="single" w:sz="6" w:space="0" w:color="auto"/>
              <w:right w:val="single" w:sz="6" w:space="0" w:color="auto"/>
            </w:tcBorders>
            <w:shd w:val="clear" w:color="auto" w:fill="auto"/>
            <w:hideMark/>
          </w:tcPr>
          <w:p w14:paraId="51CA793B" w14:textId="77777777" w:rsidR="0078278B" w:rsidRPr="00CF1F97" w:rsidRDefault="0078278B" w:rsidP="00340A37">
            <w:pPr>
              <w:pStyle w:val="Tabletext"/>
            </w:pPr>
            <w:r w:rsidRPr="00CF1F97">
              <w:t>1</w:t>
            </w:r>
          </w:p>
        </w:tc>
      </w:tr>
    </w:tbl>
    <w:p w14:paraId="239B27F8" w14:textId="77777777" w:rsidR="00340A37" w:rsidRDefault="00340A37" w:rsidP="00C26DF8">
      <w:pPr>
        <w:pStyle w:val="NoSpacing"/>
        <w:rPr>
          <w:lang w:eastAsia="en-AU"/>
        </w:rPr>
      </w:pPr>
    </w:p>
    <w:p w14:paraId="7CBBD9EE" w14:textId="3D604289" w:rsidR="00D91564" w:rsidRDefault="00D91564" w:rsidP="00D91564">
      <w:pPr>
        <w:spacing w:before="0"/>
        <w:rPr>
          <w:rFonts w:eastAsia="Times New Roman" w:cs="Arial"/>
          <w:lang w:eastAsia="en-AU"/>
        </w:rPr>
      </w:pPr>
      <w:r w:rsidRPr="00CF1F97">
        <w:rPr>
          <w:rFonts w:eastAsia="Times New Roman" w:cs="Arial"/>
          <w:lang w:eastAsia="en-AU"/>
        </w:rPr>
        <w:t xml:space="preserve">The </w:t>
      </w:r>
      <w:r>
        <w:rPr>
          <w:rFonts w:eastAsia="Times New Roman" w:cs="Arial"/>
          <w:lang w:eastAsia="en-AU"/>
        </w:rPr>
        <w:t>procedure outline</w:t>
      </w:r>
      <w:r w:rsidR="00B7406F">
        <w:rPr>
          <w:rFonts w:eastAsia="Times New Roman" w:cs="Arial"/>
          <w:lang w:eastAsia="en-AU"/>
        </w:rPr>
        <w:t xml:space="preserve"> allows barium ions</w:t>
      </w:r>
      <w:r w:rsidR="00274D54">
        <w:rPr>
          <w:rFonts w:eastAsia="Times New Roman" w:cs="Arial"/>
          <w:lang w:eastAsia="en-AU"/>
        </w:rPr>
        <w:t xml:space="preserve"> </w:t>
      </w:r>
      <w:r w:rsidRPr="00CF1F97">
        <w:rPr>
          <w:rFonts w:eastAsia="Times New Roman" w:cs="Arial"/>
          <w:lang w:eastAsia="en-AU"/>
        </w:rPr>
        <w:t xml:space="preserve">to form a precipitate with </w:t>
      </w:r>
      <w:r w:rsidR="00B7406F">
        <w:rPr>
          <w:rFonts w:eastAsia="Times New Roman" w:cs="Arial"/>
          <w:lang w:eastAsia="en-AU"/>
        </w:rPr>
        <w:t>sulfate ions</w:t>
      </w:r>
      <w:r w:rsidRPr="00CF1F97">
        <w:rPr>
          <w:rFonts w:eastAsia="Times New Roman" w:cs="Arial"/>
          <w:lang w:eastAsia="en-AU"/>
        </w:rPr>
        <w:t xml:space="preserve">, </w:t>
      </w:r>
    </w:p>
    <w:p w14:paraId="7565DE95" w14:textId="1042C62B" w:rsidR="008777F6" w:rsidRDefault="00B7406F" w:rsidP="006579AA">
      <w:pPr>
        <w:spacing w:before="120" w:after="120" w:line="240" w:lineRule="auto"/>
        <w:jc w:val="center"/>
        <w:rPr>
          <w:rFonts w:eastAsia="Times New Roman" w:cs="Arial"/>
          <w:lang w:eastAsia="en-AU"/>
        </w:rPr>
      </w:pPr>
      <w:r>
        <w:rPr>
          <w:rFonts w:eastAsia="Times New Roman" w:cs="Arial"/>
          <w:lang w:eastAsia="en-AU"/>
        </w:rPr>
        <w:t>SO</w:t>
      </w:r>
      <w:r>
        <w:rPr>
          <w:rFonts w:eastAsia="Times New Roman" w:cs="Arial"/>
          <w:vertAlign w:val="subscript"/>
          <w:lang w:eastAsia="en-AU"/>
        </w:rPr>
        <w:t>4</w:t>
      </w:r>
      <w:r>
        <w:rPr>
          <w:rFonts w:eastAsia="Times New Roman" w:cs="Arial"/>
          <w:vertAlign w:val="superscript"/>
          <w:lang w:eastAsia="en-AU"/>
        </w:rPr>
        <w:t>2-</w:t>
      </w:r>
      <w:r w:rsidR="008777F6" w:rsidRPr="00C26DF8">
        <w:rPr>
          <w:rFonts w:eastAsia="Times New Roman" w:cs="Arial"/>
          <w:vertAlign w:val="subscript"/>
          <w:lang w:eastAsia="en-AU"/>
        </w:rPr>
        <w:t>(</w:t>
      </w:r>
      <w:r w:rsidR="008777F6" w:rsidRPr="00C26DF8">
        <w:rPr>
          <w:rFonts w:eastAsia="Times New Roman" w:cs="Arial"/>
          <w:i/>
          <w:iCs/>
          <w:vertAlign w:val="subscript"/>
          <w:lang w:eastAsia="en-AU"/>
        </w:rPr>
        <w:t>aq</w:t>
      </w:r>
      <w:r w:rsidR="008777F6" w:rsidRPr="00C26DF8">
        <w:rPr>
          <w:rFonts w:eastAsia="Times New Roman" w:cs="Arial"/>
          <w:vertAlign w:val="subscript"/>
          <w:lang w:eastAsia="en-AU"/>
        </w:rPr>
        <w:t>)</w:t>
      </w:r>
      <w:r w:rsidR="000367AD" w:rsidRPr="00C26DF8">
        <w:rPr>
          <w:rFonts w:eastAsia="Times New Roman" w:cs="Arial"/>
          <w:lang w:eastAsia="en-AU"/>
        </w:rPr>
        <w:t xml:space="preserve"> </w:t>
      </w:r>
      <w:r w:rsidR="008777F6" w:rsidRPr="00C26DF8">
        <w:rPr>
          <w:rFonts w:eastAsia="Times New Roman" w:cs="Arial"/>
          <w:lang w:eastAsia="en-AU"/>
        </w:rPr>
        <w:t>+</w:t>
      </w:r>
      <w:r w:rsidR="000367AD" w:rsidRPr="00C26DF8">
        <w:rPr>
          <w:rFonts w:eastAsia="Times New Roman" w:cs="Arial"/>
          <w:lang w:eastAsia="en-AU"/>
        </w:rPr>
        <w:t xml:space="preserve"> </w:t>
      </w:r>
      <w:r>
        <w:rPr>
          <w:rFonts w:eastAsia="Times New Roman" w:cs="Arial"/>
          <w:lang w:eastAsia="en-AU"/>
        </w:rPr>
        <w:t>Ba</w:t>
      </w:r>
      <w:r>
        <w:rPr>
          <w:rFonts w:eastAsia="Times New Roman" w:cs="Arial"/>
          <w:vertAlign w:val="superscript"/>
          <w:lang w:eastAsia="en-AU"/>
        </w:rPr>
        <w:t>2+</w:t>
      </w:r>
      <w:r w:rsidR="008777F6" w:rsidRPr="00C26DF8">
        <w:rPr>
          <w:rFonts w:eastAsia="Times New Roman" w:cs="Arial"/>
          <w:vertAlign w:val="subscript"/>
          <w:lang w:eastAsia="en-AU"/>
        </w:rPr>
        <w:t>(</w:t>
      </w:r>
      <w:r w:rsidR="008777F6" w:rsidRPr="00C26DF8">
        <w:rPr>
          <w:rFonts w:eastAsia="Times New Roman" w:cs="Arial"/>
          <w:i/>
          <w:iCs/>
          <w:vertAlign w:val="subscript"/>
          <w:lang w:eastAsia="en-AU"/>
        </w:rPr>
        <w:t>aq</w:t>
      </w:r>
      <w:r w:rsidR="008777F6" w:rsidRPr="00C26DF8">
        <w:rPr>
          <w:rFonts w:eastAsia="Times New Roman" w:cs="Arial"/>
          <w:vertAlign w:val="subscript"/>
          <w:lang w:eastAsia="en-AU"/>
        </w:rPr>
        <w:t>)</w:t>
      </w:r>
      <w:r w:rsidR="002C4ECF" w:rsidRPr="002C4ECF">
        <w:rPr>
          <w:rFonts w:ascii="Cambria Math" w:hAnsi="Cambria Math" w:cs="Cambria Math"/>
        </w:rPr>
        <w:t xml:space="preserve"> </w:t>
      </w:r>
      <w:r w:rsidR="002C4ECF">
        <w:rPr>
          <w:rFonts w:ascii="Cambria Math" w:hAnsi="Cambria Math" w:cs="Cambria Math"/>
        </w:rPr>
        <w:t xml:space="preserve">⇌ </w:t>
      </w:r>
      <w:r>
        <w:rPr>
          <w:rFonts w:eastAsia="Times New Roman" w:cs="Arial"/>
          <w:lang w:eastAsia="en-AU"/>
        </w:rPr>
        <w:t>BaSO</w:t>
      </w:r>
      <w:r>
        <w:rPr>
          <w:rFonts w:eastAsia="Times New Roman" w:cs="Arial"/>
          <w:vertAlign w:val="subscript"/>
          <w:lang w:eastAsia="en-AU"/>
        </w:rPr>
        <w:t>4</w:t>
      </w:r>
      <w:r w:rsidR="008777F6" w:rsidRPr="00C26DF8">
        <w:rPr>
          <w:rFonts w:eastAsia="Times New Roman" w:cs="Arial"/>
          <w:vertAlign w:val="subscript"/>
          <w:lang w:eastAsia="en-AU"/>
        </w:rPr>
        <w:t>(</w:t>
      </w:r>
      <w:r w:rsidR="008777F6" w:rsidRPr="00C26DF8">
        <w:rPr>
          <w:rFonts w:eastAsia="Times New Roman" w:cs="Arial"/>
          <w:i/>
          <w:iCs/>
          <w:vertAlign w:val="subscript"/>
          <w:lang w:eastAsia="en-AU"/>
        </w:rPr>
        <w:t>s</w:t>
      </w:r>
      <w:r w:rsidR="008777F6" w:rsidRPr="00C26DF8">
        <w:rPr>
          <w:rFonts w:eastAsia="Times New Roman" w:cs="Arial"/>
          <w:vertAlign w:val="subscript"/>
          <w:lang w:eastAsia="en-AU"/>
        </w:rPr>
        <w:t>)</w:t>
      </w:r>
    </w:p>
    <w:p w14:paraId="02465807" w14:textId="2EA50D80" w:rsidR="00500B27" w:rsidRDefault="00D91564" w:rsidP="00D91564">
      <w:pPr>
        <w:spacing w:before="0"/>
        <w:rPr>
          <w:rFonts w:eastAsia="Times New Roman" w:cs="Arial"/>
          <w:lang w:eastAsia="en-AU"/>
        </w:rPr>
      </w:pPr>
      <w:r w:rsidRPr="00C26DF8">
        <w:rPr>
          <w:rFonts w:eastAsia="Times New Roman" w:cs="Arial"/>
          <w:lang w:eastAsia="en-AU"/>
        </w:rPr>
        <w:t>To ensure that the process is valid</w:t>
      </w:r>
      <w:r w:rsidRPr="00CF1F97">
        <w:rPr>
          <w:rFonts w:eastAsia="Times New Roman" w:cs="Arial"/>
          <w:lang w:eastAsia="en-AU"/>
        </w:rPr>
        <w:t xml:space="preserve">, </w:t>
      </w:r>
      <w:r w:rsidR="00EA2E9B">
        <w:rPr>
          <w:rFonts w:eastAsia="Times New Roman" w:cs="Arial"/>
          <w:lang w:eastAsia="en-AU"/>
        </w:rPr>
        <w:t xml:space="preserve">an experimental control should be used. In this case, the experimental control </w:t>
      </w:r>
      <w:r w:rsidR="00FE2990">
        <w:rPr>
          <w:rFonts w:eastAsia="Times New Roman" w:cs="Arial"/>
          <w:lang w:eastAsia="en-AU"/>
        </w:rPr>
        <w:t xml:space="preserve">could be distilled </w:t>
      </w:r>
      <w:r w:rsidR="007C419E">
        <w:rPr>
          <w:rFonts w:eastAsia="Times New Roman" w:cs="Arial"/>
          <w:lang w:eastAsia="en-AU"/>
        </w:rPr>
        <w:t xml:space="preserve">or </w:t>
      </w:r>
      <w:r w:rsidR="007C419E" w:rsidRPr="00CF1F97">
        <w:rPr>
          <w:rFonts w:eastAsia="Times New Roman" w:cs="Arial"/>
          <w:lang w:eastAsia="en-AU"/>
        </w:rPr>
        <w:t>deionised</w:t>
      </w:r>
      <w:r w:rsidRPr="00CF1F97">
        <w:rPr>
          <w:rFonts w:eastAsia="Times New Roman" w:cs="Arial"/>
          <w:lang w:eastAsia="en-AU"/>
        </w:rPr>
        <w:t xml:space="preserve"> water.</w:t>
      </w:r>
      <w:r w:rsidR="00274D54">
        <w:rPr>
          <w:rFonts w:eastAsia="Times New Roman" w:cs="Arial"/>
          <w:lang w:eastAsia="en-AU"/>
        </w:rPr>
        <w:t xml:space="preserve"> </w:t>
      </w:r>
      <w:r w:rsidRPr="00CF1F97">
        <w:rPr>
          <w:rFonts w:eastAsia="Times New Roman" w:cs="Arial"/>
          <w:lang w:eastAsia="en-AU"/>
        </w:rPr>
        <w:t>If the procedure is valid, no precipitate should be found in the control sample.</w:t>
      </w:r>
      <w:r w:rsidR="00F101F7">
        <w:rPr>
          <w:rFonts w:eastAsia="Times New Roman" w:cs="Arial"/>
          <w:lang w:eastAsia="en-AU"/>
        </w:rPr>
        <w:t xml:space="preserve"> </w:t>
      </w:r>
      <w:r w:rsidR="003D145E">
        <w:rPr>
          <w:rFonts w:eastAsia="Times New Roman" w:cs="Arial"/>
          <w:lang w:eastAsia="en-AU"/>
        </w:rPr>
        <w:t xml:space="preserve">If other anions may be present, precipitation </w:t>
      </w:r>
      <w:r w:rsidR="00B7406F">
        <w:rPr>
          <w:rFonts w:eastAsia="Times New Roman" w:cs="Arial"/>
          <w:lang w:eastAsia="en-AU"/>
        </w:rPr>
        <w:t xml:space="preserve">or other methods </w:t>
      </w:r>
      <w:r w:rsidR="003D145E">
        <w:rPr>
          <w:rFonts w:eastAsia="Times New Roman" w:cs="Arial"/>
          <w:lang w:eastAsia="en-AU"/>
        </w:rPr>
        <w:t xml:space="preserve">(such as </w:t>
      </w:r>
      <w:r w:rsidR="00B7406F">
        <w:rPr>
          <w:rFonts w:eastAsia="Times New Roman" w:cs="Arial"/>
          <w:lang w:eastAsia="en-AU"/>
        </w:rPr>
        <w:t>adding HCl to remove</w:t>
      </w:r>
      <w:r w:rsidR="003D145E">
        <w:rPr>
          <w:rFonts w:eastAsia="Times New Roman" w:cs="Arial"/>
          <w:lang w:eastAsia="en-AU"/>
        </w:rPr>
        <w:t xml:space="preserve"> carbonate ions) may be required to remove them. </w:t>
      </w:r>
      <w:r w:rsidR="00B3291C">
        <w:rPr>
          <w:rFonts w:eastAsia="Times New Roman" w:cs="Arial"/>
          <w:lang w:eastAsia="en-AU"/>
        </w:rPr>
        <w:t xml:space="preserve">An </w:t>
      </w:r>
      <w:r w:rsidR="00B3291C">
        <w:rPr>
          <w:rFonts w:eastAsia="Times New Roman" w:cs="Arial"/>
          <w:lang w:eastAsia="en-AU"/>
        </w:rPr>
        <w:lastRenderedPageBreak/>
        <w:t xml:space="preserve">excess quantity of </w:t>
      </w:r>
      <w:r w:rsidR="00B7406F">
        <w:rPr>
          <w:rFonts w:eastAsia="Times New Roman" w:cs="Arial"/>
          <w:lang w:eastAsia="en-AU"/>
        </w:rPr>
        <w:t>sodium sulfate</w:t>
      </w:r>
      <w:r w:rsidR="002F772C">
        <w:rPr>
          <w:rFonts w:eastAsia="Times New Roman" w:cs="Arial"/>
          <w:lang w:eastAsia="en-AU"/>
        </w:rPr>
        <w:t xml:space="preserve"> should be added to the water sample so that the </w:t>
      </w:r>
      <w:r w:rsidR="00B7406F">
        <w:rPr>
          <w:rFonts w:eastAsia="Times New Roman" w:cs="Arial"/>
          <w:lang w:eastAsia="en-AU"/>
        </w:rPr>
        <w:t>barium</w:t>
      </w:r>
      <w:r w:rsidR="002F772C">
        <w:rPr>
          <w:rFonts w:eastAsia="Times New Roman" w:cs="Arial"/>
          <w:lang w:eastAsia="en-AU"/>
        </w:rPr>
        <w:t xml:space="preserve"> ions are quantitatively precipitated </w:t>
      </w:r>
      <w:r w:rsidR="0064770C">
        <w:rPr>
          <w:rFonts w:eastAsia="Times New Roman" w:cs="Arial"/>
          <w:lang w:eastAsia="en-AU"/>
        </w:rPr>
        <w:t>out</w:t>
      </w:r>
      <w:r w:rsidR="00500B27">
        <w:rPr>
          <w:rFonts w:eastAsia="Times New Roman" w:cs="Arial"/>
          <w:lang w:eastAsia="en-AU"/>
        </w:rPr>
        <w:t>.</w:t>
      </w:r>
    </w:p>
    <w:p w14:paraId="3CBC57BE" w14:textId="1CE3960D" w:rsidR="00D91564" w:rsidRPr="00CF1F97" w:rsidRDefault="0064770C" w:rsidP="00D91564">
      <w:pPr>
        <w:spacing w:before="0"/>
        <w:rPr>
          <w:rFonts w:eastAsia="Times New Roman" w:cs="Arial"/>
          <w:lang w:eastAsia="en-AU"/>
        </w:rPr>
      </w:pPr>
      <w:r>
        <w:rPr>
          <w:rFonts w:eastAsia="Times New Roman" w:cs="Arial"/>
          <w:lang w:eastAsia="en-AU"/>
        </w:rPr>
        <w:t xml:space="preserve">Furthermore, the </w:t>
      </w:r>
      <w:r w:rsidR="00B7406F">
        <w:rPr>
          <w:rFonts w:eastAsia="Times New Roman" w:cs="Arial"/>
          <w:lang w:eastAsia="en-AU"/>
        </w:rPr>
        <w:t>sodium sulfate</w:t>
      </w:r>
      <w:r>
        <w:rPr>
          <w:rFonts w:eastAsia="Times New Roman" w:cs="Arial"/>
          <w:lang w:eastAsia="en-AU"/>
        </w:rPr>
        <w:t xml:space="preserve"> solution should be added </w:t>
      </w:r>
      <w:r w:rsidR="007C27BC">
        <w:rPr>
          <w:rFonts w:eastAsia="Times New Roman" w:cs="Arial"/>
          <w:lang w:eastAsia="en-AU"/>
        </w:rPr>
        <w:t xml:space="preserve">to the water sample while the latter is stirred. </w:t>
      </w:r>
      <w:r w:rsidR="00C96401">
        <w:rPr>
          <w:rFonts w:eastAsia="Times New Roman" w:cs="Arial"/>
          <w:lang w:eastAsia="en-AU"/>
        </w:rPr>
        <w:t xml:space="preserve">Sufficient time should be provided to ensure </w:t>
      </w:r>
      <w:r w:rsidR="00B739F2">
        <w:rPr>
          <w:rFonts w:eastAsia="Times New Roman" w:cs="Arial"/>
          <w:lang w:eastAsia="en-AU"/>
        </w:rPr>
        <w:t xml:space="preserve">complete precipitation of the </w:t>
      </w:r>
      <w:r w:rsidR="00B7406F">
        <w:rPr>
          <w:rFonts w:eastAsia="Times New Roman" w:cs="Arial"/>
          <w:lang w:eastAsia="en-AU"/>
        </w:rPr>
        <w:t>barium</w:t>
      </w:r>
      <w:r w:rsidR="00B739F2">
        <w:rPr>
          <w:rFonts w:eastAsia="Times New Roman" w:cs="Arial"/>
          <w:lang w:eastAsia="en-AU"/>
        </w:rPr>
        <w:t xml:space="preserve"> ions. </w:t>
      </w:r>
      <w:r w:rsidR="00CE1F09">
        <w:rPr>
          <w:rFonts w:eastAsia="Times New Roman" w:cs="Arial"/>
          <w:lang w:eastAsia="en-AU"/>
        </w:rPr>
        <w:t>During filtration, the precipitate should be thoroughly washed in many volume</w:t>
      </w:r>
      <w:r w:rsidR="0045302E">
        <w:rPr>
          <w:rFonts w:eastAsia="Times New Roman" w:cs="Arial"/>
          <w:lang w:eastAsia="en-AU"/>
        </w:rPr>
        <w:t>s of water. The residue should be completely dried</w:t>
      </w:r>
      <w:r w:rsidR="005763E0">
        <w:rPr>
          <w:rFonts w:eastAsia="Times New Roman" w:cs="Arial"/>
          <w:lang w:eastAsia="en-AU"/>
        </w:rPr>
        <w:t xml:space="preserve"> </w:t>
      </w:r>
      <w:r w:rsidR="00EC2344">
        <w:rPr>
          <w:rFonts w:eastAsia="Times New Roman" w:cs="Arial"/>
          <w:lang w:eastAsia="en-AU"/>
        </w:rPr>
        <w:t xml:space="preserve">(in a </w:t>
      </w:r>
      <w:r w:rsidR="00B96ECB">
        <w:rPr>
          <w:rFonts w:eastAsia="Times New Roman" w:cs="Arial"/>
          <w:lang w:eastAsia="en-AU"/>
        </w:rPr>
        <w:t>desiccator</w:t>
      </w:r>
      <w:r w:rsidR="00EC2344">
        <w:rPr>
          <w:rFonts w:eastAsia="Times New Roman" w:cs="Arial"/>
          <w:lang w:eastAsia="en-AU"/>
        </w:rPr>
        <w:t xml:space="preserve">) </w:t>
      </w:r>
      <w:r w:rsidR="005763E0">
        <w:rPr>
          <w:rFonts w:eastAsia="Times New Roman" w:cs="Arial"/>
          <w:lang w:eastAsia="en-AU"/>
        </w:rPr>
        <w:t>before being weighed</w:t>
      </w:r>
      <w:r w:rsidR="006255B2">
        <w:rPr>
          <w:rFonts w:eastAsia="Times New Roman" w:cs="Arial"/>
          <w:lang w:eastAsia="en-AU"/>
        </w:rPr>
        <w:t>,</w:t>
      </w:r>
      <w:r w:rsidR="002C32A3">
        <w:rPr>
          <w:rFonts w:eastAsia="Times New Roman" w:cs="Arial"/>
          <w:lang w:eastAsia="en-AU"/>
        </w:rPr>
        <w:t xml:space="preserve"> using digital scales to 2 decimal places</w:t>
      </w:r>
      <w:r w:rsidR="009E02A7">
        <w:rPr>
          <w:rFonts w:eastAsia="Times New Roman" w:cs="Arial"/>
          <w:lang w:eastAsia="en-AU"/>
        </w:rPr>
        <w:t>,</w:t>
      </w:r>
      <w:r w:rsidR="002C32A3">
        <w:rPr>
          <w:rFonts w:eastAsia="Times New Roman" w:cs="Arial"/>
          <w:lang w:eastAsia="en-AU"/>
        </w:rPr>
        <w:t xml:space="preserve"> to improve the </w:t>
      </w:r>
      <w:r w:rsidR="00EC2344">
        <w:rPr>
          <w:rFonts w:eastAsia="Times New Roman" w:cs="Arial"/>
          <w:lang w:eastAsia="en-AU"/>
        </w:rPr>
        <w:t xml:space="preserve">accuracy and </w:t>
      </w:r>
      <w:r w:rsidR="002C32A3">
        <w:rPr>
          <w:rFonts w:eastAsia="Times New Roman" w:cs="Arial"/>
          <w:lang w:eastAsia="en-AU"/>
        </w:rPr>
        <w:t>precision</w:t>
      </w:r>
      <w:r w:rsidR="009E02A7">
        <w:rPr>
          <w:rFonts w:eastAsia="Times New Roman" w:cs="Arial"/>
          <w:lang w:eastAsia="en-AU"/>
        </w:rPr>
        <w:t xml:space="preserve"> </w:t>
      </w:r>
      <w:r w:rsidR="00AE44AE">
        <w:rPr>
          <w:rFonts w:eastAsia="Times New Roman" w:cs="Arial"/>
          <w:lang w:eastAsia="en-AU"/>
        </w:rPr>
        <w:t>of the measurement</w:t>
      </w:r>
      <w:r w:rsidR="00EC2344">
        <w:rPr>
          <w:rFonts w:eastAsia="Times New Roman" w:cs="Arial"/>
          <w:lang w:eastAsia="en-AU"/>
        </w:rPr>
        <w:t>. These steps will also</w:t>
      </w:r>
      <w:r w:rsidR="00A13A11">
        <w:rPr>
          <w:rFonts w:eastAsia="Times New Roman" w:cs="Arial"/>
          <w:lang w:eastAsia="en-AU"/>
        </w:rPr>
        <w:t xml:space="preserve"> enhance </w:t>
      </w:r>
      <w:r w:rsidR="00AE44AE">
        <w:rPr>
          <w:rFonts w:eastAsia="Times New Roman" w:cs="Arial"/>
          <w:lang w:eastAsia="en-AU"/>
        </w:rPr>
        <w:t>the validity of the investigation</w:t>
      </w:r>
      <w:r w:rsidR="00374AA7">
        <w:rPr>
          <w:rFonts w:eastAsia="Times New Roman" w:cs="Arial"/>
          <w:lang w:eastAsia="en-AU"/>
        </w:rPr>
        <w:t>, by ensuring all the barium ions have been transferred and no water is adding to the mass of the precipitate</w:t>
      </w:r>
      <w:r w:rsidR="00AE44AE">
        <w:rPr>
          <w:rFonts w:eastAsia="Times New Roman" w:cs="Arial"/>
          <w:lang w:eastAsia="en-AU"/>
        </w:rPr>
        <w:t xml:space="preserve">. </w:t>
      </w:r>
    </w:p>
    <w:p w14:paraId="7F1E4FA1" w14:textId="76B95EA1" w:rsidR="00D91564" w:rsidRPr="00CF1F97" w:rsidRDefault="002231B6" w:rsidP="00D91564">
      <w:pPr>
        <w:spacing w:before="0"/>
        <w:rPr>
          <w:rFonts w:eastAsia="Times New Roman" w:cs="Arial"/>
          <w:lang w:eastAsia="en-AU"/>
        </w:rPr>
      </w:pPr>
      <w:r>
        <w:rPr>
          <w:rFonts w:eastAsia="Times New Roman" w:cs="Arial"/>
          <w:lang w:eastAsia="en-AU"/>
        </w:rPr>
        <w:t>The</w:t>
      </w:r>
      <w:r w:rsidR="004568C0">
        <w:rPr>
          <w:rFonts w:eastAsia="Times New Roman" w:cs="Arial"/>
          <w:lang w:eastAsia="en-AU"/>
        </w:rPr>
        <w:t xml:space="preserve"> </w:t>
      </w:r>
      <w:r w:rsidR="00A13A11">
        <w:rPr>
          <w:rFonts w:eastAsia="Times New Roman" w:cs="Arial"/>
          <w:lang w:eastAsia="en-AU"/>
        </w:rPr>
        <w:t xml:space="preserve">number of </w:t>
      </w:r>
      <w:r w:rsidR="00B7406F">
        <w:rPr>
          <w:rFonts w:eastAsia="Times New Roman" w:cs="Arial"/>
          <w:lang w:eastAsia="en-AU"/>
        </w:rPr>
        <w:t>moles of BaSO</w:t>
      </w:r>
      <w:r w:rsidR="00B7406F">
        <w:rPr>
          <w:rFonts w:eastAsia="Times New Roman" w:cs="Arial"/>
          <w:vertAlign w:val="subscript"/>
          <w:lang w:eastAsia="en-AU"/>
        </w:rPr>
        <w:t>4</w:t>
      </w:r>
      <w:r w:rsidR="004568C0">
        <w:rPr>
          <w:rFonts w:eastAsia="Times New Roman" w:cs="Arial"/>
          <w:vertAlign w:val="subscript"/>
          <w:lang w:eastAsia="en-AU"/>
        </w:rPr>
        <w:t>(s)</w:t>
      </w:r>
      <w:r w:rsidR="004568C0">
        <w:rPr>
          <w:rFonts w:eastAsia="Times New Roman" w:cs="Arial"/>
          <w:lang w:eastAsia="en-AU"/>
        </w:rPr>
        <w:t xml:space="preserve"> </w:t>
      </w:r>
      <w:r>
        <w:rPr>
          <w:rFonts w:eastAsia="Times New Roman" w:cs="Arial"/>
          <w:lang w:eastAsia="en-AU"/>
        </w:rPr>
        <w:t xml:space="preserve">can be determined </w:t>
      </w:r>
      <w:r w:rsidR="00D91564" w:rsidRPr="00CF1F97">
        <w:rPr>
          <w:rFonts w:eastAsia="Times New Roman" w:cs="Arial"/>
          <w:lang w:eastAsia="en-AU"/>
        </w:rPr>
        <w:t>using</w:t>
      </w:r>
      <w:r w:rsidR="00B7406F">
        <w:rPr>
          <w:rFonts w:eastAsia="Times New Roman" w:cs="Arial"/>
          <w:lang w:eastAsia="en-AU"/>
        </w:rPr>
        <w:t xml:space="preserve"> the mass. Since the ratio of Ba</w:t>
      </w:r>
      <w:r w:rsidR="00B7406F">
        <w:rPr>
          <w:rFonts w:eastAsia="Times New Roman" w:cs="Arial"/>
          <w:vertAlign w:val="superscript"/>
          <w:lang w:eastAsia="en-AU"/>
        </w:rPr>
        <w:t xml:space="preserve">2+ </w:t>
      </w:r>
      <w:r w:rsidR="00B7406F">
        <w:rPr>
          <w:rFonts w:eastAsia="Times New Roman" w:cs="Arial"/>
          <w:lang w:eastAsia="en-AU"/>
        </w:rPr>
        <w:t>to SO</w:t>
      </w:r>
      <w:r w:rsidR="00B7406F">
        <w:rPr>
          <w:rFonts w:eastAsia="Times New Roman" w:cs="Arial"/>
          <w:vertAlign w:val="subscript"/>
          <w:lang w:eastAsia="en-AU"/>
        </w:rPr>
        <w:t>4</w:t>
      </w:r>
      <w:r w:rsidR="00B7406F">
        <w:rPr>
          <w:rFonts w:eastAsia="Times New Roman" w:cs="Arial"/>
          <w:vertAlign w:val="superscript"/>
          <w:lang w:eastAsia="en-AU"/>
        </w:rPr>
        <w:t>2-</w:t>
      </w:r>
      <w:r w:rsidR="00B7406F">
        <w:rPr>
          <w:rFonts w:eastAsia="Times New Roman" w:cs="Arial"/>
          <w:lang w:eastAsia="en-AU"/>
        </w:rPr>
        <w:t xml:space="preserve">  </w:t>
      </w:r>
      <w:r w:rsidR="00274D54">
        <w:rPr>
          <w:rFonts w:eastAsia="Times New Roman" w:cs="Arial"/>
          <w:lang w:eastAsia="en-AU"/>
        </w:rPr>
        <w:t>is</w:t>
      </w:r>
      <w:r w:rsidR="00D91564">
        <w:rPr>
          <w:rFonts w:eastAsia="Times New Roman" w:cs="Arial"/>
          <w:lang w:eastAsia="en-AU"/>
        </w:rPr>
        <w:t>1:</w:t>
      </w:r>
      <w:r w:rsidR="00D91564" w:rsidRPr="00CF1F97">
        <w:rPr>
          <w:rFonts w:eastAsia="Times New Roman" w:cs="Arial"/>
          <w:lang w:eastAsia="en-AU"/>
        </w:rPr>
        <w:t xml:space="preserve">1, the </w:t>
      </w:r>
      <w:r w:rsidR="00A13A11">
        <w:rPr>
          <w:rFonts w:eastAsia="Times New Roman" w:cs="Arial"/>
          <w:lang w:eastAsia="en-AU"/>
        </w:rPr>
        <w:t xml:space="preserve">number of </w:t>
      </w:r>
      <w:r w:rsidR="00D91564" w:rsidRPr="00CF1F97">
        <w:rPr>
          <w:rFonts w:eastAsia="Times New Roman" w:cs="Arial"/>
          <w:lang w:eastAsia="en-AU"/>
        </w:rPr>
        <w:t>moles</w:t>
      </w:r>
      <w:r w:rsidR="00B7406F">
        <w:rPr>
          <w:rFonts w:eastAsia="Times New Roman" w:cs="Arial"/>
          <w:lang w:eastAsia="en-AU"/>
        </w:rPr>
        <w:t xml:space="preserve"> of BaSO</w:t>
      </w:r>
      <w:r w:rsidR="00B7406F">
        <w:rPr>
          <w:rFonts w:eastAsia="Times New Roman" w:cs="Arial"/>
          <w:vertAlign w:val="subscript"/>
          <w:lang w:eastAsia="en-AU"/>
        </w:rPr>
        <w:t>4</w:t>
      </w:r>
      <w:r w:rsidR="00B7406F">
        <w:rPr>
          <w:rFonts w:eastAsia="Times New Roman" w:cs="Arial"/>
          <w:lang w:eastAsia="en-AU"/>
        </w:rPr>
        <w:t xml:space="preserve"> </w:t>
      </w:r>
      <w:r w:rsidR="0056171F">
        <w:rPr>
          <w:rFonts w:eastAsia="Times New Roman" w:cs="Arial"/>
          <w:lang w:eastAsia="en-AU"/>
        </w:rPr>
        <w:t xml:space="preserve">is equivalent to the number of moles of </w:t>
      </w:r>
      <w:r w:rsidR="00B7406F">
        <w:rPr>
          <w:rFonts w:eastAsia="Times New Roman" w:cs="Arial"/>
          <w:lang w:eastAsia="en-AU"/>
        </w:rPr>
        <w:t>barium</w:t>
      </w:r>
      <w:r w:rsidR="00BF2C06">
        <w:rPr>
          <w:rFonts w:eastAsia="Times New Roman" w:cs="Arial"/>
          <w:lang w:eastAsia="en-AU"/>
        </w:rPr>
        <w:t xml:space="preserve"> ions</w:t>
      </w:r>
      <w:r w:rsidR="00F0227A">
        <w:rPr>
          <w:rFonts w:eastAsia="Times New Roman" w:cs="Arial"/>
          <w:lang w:eastAsia="en-AU"/>
        </w:rPr>
        <w:t>.</w:t>
      </w:r>
      <w:r w:rsidR="00D91564" w:rsidRPr="00CF1F97">
        <w:rPr>
          <w:rFonts w:eastAsia="Times New Roman" w:cs="Arial"/>
          <w:lang w:eastAsia="en-AU"/>
        </w:rPr>
        <w:t xml:space="preserve"> </w:t>
      </w:r>
      <w:r w:rsidR="00F0227A">
        <w:rPr>
          <w:rFonts w:eastAsia="Times New Roman" w:cs="Arial"/>
          <w:lang w:eastAsia="en-AU"/>
        </w:rPr>
        <w:t xml:space="preserve">Therefore the concentration of </w:t>
      </w:r>
      <w:r w:rsidR="00B7406F">
        <w:rPr>
          <w:rFonts w:eastAsia="Times New Roman" w:cs="Arial"/>
          <w:lang w:eastAsia="en-AU"/>
        </w:rPr>
        <w:t>barium</w:t>
      </w:r>
      <w:r w:rsidR="00274D54">
        <w:rPr>
          <w:rFonts w:eastAsia="Times New Roman" w:cs="Arial"/>
          <w:lang w:eastAsia="en-AU"/>
        </w:rPr>
        <w:t xml:space="preserve"> </w:t>
      </w:r>
      <w:r w:rsidR="00D91564" w:rsidRPr="00CF1F97">
        <w:rPr>
          <w:rFonts w:eastAsia="Times New Roman" w:cs="Arial"/>
          <w:lang w:eastAsia="en-AU"/>
        </w:rPr>
        <w:t xml:space="preserve">ions </w:t>
      </w:r>
      <w:r w:rsidR="00BF2C06">
        <w:rPr>
          <w:rFonts w:eastAsia="Times New Roman" w:cs="Arial"/>
          <w:lang w:eastAsia="en-AU"/>
        </w:rPr>
        <w:t xml:space="preserve">= </w:t>
      </w:r>
      <w:r w:rsidR="00702788">
        <w:rPr>
          <w:rFonts w:eastAsia="Times New Roman" w:cs="Arial"/>
          <w:lang w:eastAsia="en-AU"/>
        </w:rPr>
        <w:t>[</w:t>
      </w:r>
      <w:r w:rsidR="00B7406F">
        <w:rPr>
          <w:rFonts w:eastAsia="Times New Roman" w:cs="Arial"/>
          <w:lang w:eastAsia="en-AU"/>
        </w:rPr>
        <w:t>mass Ba</w:t>
      </w:r>
      <w:r w:rsidR="00B7406F">
        <w:rPr>
          <w:rFonts w:eastAsia="Times New Roman" w:cs="Arial"/>
          <w:vertAlign w:val="superscript"/>
          <w:lang w:eastAsia="en-AU"/>
        </w:rPr>
        <w:t>2+</w:t>
      </w:r>
      <w:r w:rsidR="00BF2C06">
        <w:rPr>
          <w:rFonts w:eastAsia="Times New Roman" w:cs="Arial"/>
          <w:lang w:eastAsia="en-AU"/>
        </w:rPr>
        <w:t xml:space="preserve"> ion</w:t>
      </w:r>
      <w:r w:rsidR="00702788">
        <w:rPr>
          <w:rFonts w:eastAsia="Times New Roman" w:cs="Arial"/>
          <w:lang w:eastAsia="en-AU"/>
        </w:rPr>
        <w:t>s</w:t>
      </w:r>
      <w:r w:rsidR="00BF2C06">
        <w:rPr>
          <w:rFonts w:eastAsia="Times New Roman" w:cs="Arial"/>
          <w:lang w:eastAsia="en-AU"/>
        </w:rPr>
        <w:t>/(mass of water)</w:t>
      </w:r>
      <w:r w:rsidR="00702788">
        <w:rPr>
          <w:rFonts w:eastAsia="Times New Roman" w:cs="Arial"/>
          <w:lang w:eastAsia="en-AU"/>
        </w:rPr>
        <w:t>]</w:t>
      </w:r>
      <w:r w:rsidR="00BF2C06">
        <w:rPr>
          <w:rFonts w:eastAsia="Times New Roman" w:cs="Arial"/>
          <w:lang w:eastAsia="en-AU"/>
        </w:rPr>
        <w:t xml:space="preserve"> x 100%</w:t>
      </w:r>
      <w:r w:rsidR="007D2907">
        <w:rPr>
          <w:rFonts w:eastAsia="Times New Roman" w:cs="Arial"/>
          <w:lang w:eastAsia="en-AU"/>
        </w:rPr>
        <w:t>.</w:t>
      </w:r>
    </w:p>
    <w:p w14:paraId="1A99FE04" w14:textId="0B303700" w:rsidR="00D91564" w:rsidRPr="00CF1F97" w:rsidRDefault="00D91564" w:rsidP="00D91564">
      <w:pPr>
        <w:spacing w:before="0"/>
        <w:rPr>
          <w:rFonts w:eastAsia="Times New Roman" w:cs="Arial"/>
          <w:lang w:eastAsia="en-AU"/>
        </w:rPr>
      </w:pPr>
      <w:r w:rsidRPr="00CF1F97">
        <w:rPr>
          <w:rFonts w:eastAsia="Times New Roman" w:cs="Arial"/>
          <w:lang w:eastAsia="en-AU"/>
        </w:rPr>
        <w:t xml:space="preserve">To ensure reliability, </w:t>
      </w:r>
      <w:r w:rsidR="007D2907">
        <w:rPr>
          <w:rFonts w:eastAsia="Times New Roman" w:cs="Arial"/>
          <w:lang w:eastAsia="en-AU"/>
        </w:rPr>
        <w:t>multiple</w:t>
      </w:r>
      <w:r w:rsidR="007D2907" w:rsidRPr="00CF1F97">
        <w:rPr>
          <w:rFonts w:eastAsia="Times New Roman" w:cs="Arial"/>
          <w:lang w:eastAsia="en-AU"/>
        </w:rPr>
        <w:t xml:space="preserve"> </w:t>
      </w:r>
      <w:r w:rsidRPr="00CF1F97">
        <w:rPr>
          <w:rFonts w:eastAsia="Times New Roman" w:cs="Arial"/>
          <w:lang w:eastAsia="en-AU"/>
        </w:rPr>
        <w:t>samples of water from the same source</w:t>
      </w:r>
      <w:r w:rsidR="00374AA7">
        <w:rPr>
          <w:rFonts w:eastAsia="Times New Roman" w:cs="Arial"/>
          <w:lang w:eastAsia="en-AU"/>
        </w:rPr>
        <w:t xml:space="preserve">, at the same time, </w:t>
      </w:r>
      <w:r w:rsidRPr="00CF1F97">
        <w:rPr>
          <w:rFonts w:eastAsia="Times New Roman" w:cs="Arial"/>
          <w:lang w:eastAsia="en-AU"/>
        </w:rPr>
        <w:t xml:space="preserve"> can be tested </w:t>
      </w:r>
      <w:r w:rsidR="00374AA7">
        <w:rPr>
          <w:rFonts w:eastAsia="Times New Roman" w:cs="Arial"/>
          <w:lang w:eastAsia="en-AU"/>
        </w:rPr>
        <w:t xml:space="preserve">in different labs, </w:t>
      </w:r>
      <w:r w:rsidRPr="00CF1F97">
        <w:rPr>
          <w:rFonts w:eastAsia="Times New Roman" w:cs="Arial"/>
          <w:lang w:eastAsia="en-AU"/>
        </w:rPr>
        <w:t>t</w:t>
      </w:r>
      <w:r w:rsidR="00374AA7">
        <w:rPr>
          <w:rFonts w:eastAsia="Times New Roman" w:cs="Arial"/>
          <w:lang w:eastAsia="en-AU"/>
        </w:rPr>
        <w:t>o ensure the concentration of Ba</w:t>
      </w:r>
      <w:r w:rsidR="00374AA7">
        <w:rPr>
          <w:rFonts w:eastAsia="Times New Roman" w:cs="Arial"/>
          <w:vertAlign w:val="superscript"/>
          <w:lang w:eastAsia="en-AU"/>
        </w:rPr>
        <w:t>2+</w:t>
      </w:r>
      <w:r w:rsidR="00274D54">
        <w:rPr>
          <w:rFonts w:eastAsia="Times New Roman" w:cs="Arial"/>
          <w:vertAlign w:val="superscript"/>
          <w:lang w:eastAsia="en-AU"/>
        </w:rPr>
        <w:t xml:space="preserve"> </w:t>
      </w:r>
      <w:r w:rsidRPr="00CF1F97">
        <w:rPr>
          <w:rFonts w:eastAsia="Times New Roman" w:cs="Arial"/>
          <w:lang w:eastAsia="en-AU"/>
        </w:rPr>
        <w:t xml:space="preserve">is </w:t>
      </w:r>
      <w:r w:rsidR="00F101F7">
        <w:rPr>
          <w:rFonts w:eastAsia="Times New Roman" w:cs="Arial"/>
          <w:lang w:eastAsia="en-AU"/>
        </w:rPr>
        <w:t>consistent.</w:t>
      </w:r>
    </w:p>
    <w:p w14:paraId="0610E2C7" w14:textId="1CD6D884" w:rsidR="00D91564" w:rsidRPr="00CF1F97" w:rsidRDefault="00274D54" w:rsidP="00A95967">
      <w:pPr>
        <w:pStyle w:val="Heading3"/>
        <w:pageBreakBefore/>
        <w:rPr>
          <w:lang w:val="en-US" w:eastAsia="en-AU"/>
        </w:rPr>
      </w:pPr>
      <w:r>
        <w:rPr>
          <w:lang w:val="en-US" w:eastAsia="en-AU"/>
        </w:rPr>
        <w:lastRenderedPageBreak/>
        <w:t>Quest</w:t>
      </w:r>
      <w:r w:rsidR="00BF2C06">
        <w:rPr>
          <w:lang w:val="en-US" w:eastAsia="en-AU"/>
        </w:rPr>
        <w:t xml:space="preserve">ion </w:t>
      </w:r>
      <w:r w:rsidR="008D0377">
        <w:rPr>
          <w:lang w:val="en-US" w:eastAsia="en-AU"/>
        </w:rPr>
        <w:t>32</w:t>
      </w:r>
      <w:r w:rsidR="00A24B43">
        <w:rPr>
          <w:lang w:val="en-US" w:eastAsia="en-AU"/>
        </w:rPr>
        <w:t xml:space="preserve"> </w:t>
      </w:r>
      <w:r>
        <w:rPr>
          <w:lang w:val="en-US" w:eastAsia="en-AU"/>
        </w:rPr>
        <w:t>(</w:t>
      </w:r>
      <w:r w:rsidR="009335DA">
        <w:rPr>
          <w:lang w:val="en-US" w:eastAsia="en-AU"/>
        </w:rPr>
        <w:t xml:space="preserve">8 </w:t>
      </w:r>
      <w:r>
        <w:rPr>
          <w:lang w:val="en-US" w:eastAsia="en-AU"/>
        </w:rPr>
        <w:t>Marks)</w:t>
      </w:r>
    </w:p>
    <w:p w14:paraId="2EE9D997" w14:textId="2F46BDC9" w:rsidR="002345A3" w:rsidRPr="00C66C92" w:rsidRDefault="00D91564" w:rsidP="00C66C92">
      <w:pPr>
        <w:rPr>
          <w:lang w:eastAsia="en-AU"/>
        </w:rPr>
      </w:pPr>
      <w:r w:rsidRPr="00CF1F97">
        <w:rPr>
          <w:lang w:eastAsia="en-AU"/>
        </w:rPr>
        <w:t>Six standard s</w:t>
      </w:r>
      <w:r w:rsidR="00A24B43">
        <w:rPr>
          <w:lang w:eastAsia="en-AU"/>
        </w:rPr>
        <w:t>olutions of copper</w:t>
      </w:r>
      <w:r w:rsidR="00B14F79">
        <w:rPr>
          <w:lang w:eastAsia="en-AU"/>
        </w:rPr>
        <w:t xml:space="preserve"> (I)</w:t>
      </w:r>
      <w:r w:rsidR="00A24B43">
        <w:rPr>
          <w:lang w:eastAsia="en-AU"/>
        </w:rPr>
        <w:t xml:space="preserve"> </w:t>
      </w:r>
      <w:r w:rsidR="00AE3D74">
        <w:rPr>
          <w:lang w:eastAsia="en-AU"/>
        </w:rPr>
        <w:t xml:space="preserve">chloride </w:t>
      </w:r>
      <w:r w:rsidRPr="00CF1F97">
        <w:rPr>
          <w:lang w:eastAsia="en-AU"/>
        </w:rPr>
        <w:t>were prepared as follows and were placed in a colo</w:t>
      </w:r>
      <w:r w:rsidR="00B14F79">
        <w:rPr>
          <w:lang w:eastAsia="en-AU"/>
        </w:rPr>
        <w:t>u</w:t>
      </w:r>
      <w:r w:rsidRPr="00CF1F97">
        <w:rPr>
          <w:lang w:eastAsia="en-AU"/>
        </w:rPr>
        <w:t xml:space="preserve">rimeter to measure </w:t>
      </w:r>
      <w:r w:rsidR="00A42745">
        <w:rPr>
          <w:lang w:eastAsia="en-AU"/>
        </w:rPr>
        <w:t xml:space="preserve">the </w:t>
      </w:r>
      <w:r w:rsidRPr="00CF1F97">
        <w:rPr>
          <w:lang w:eastAsia="en-AU"/>
        </w:rPr>
        <w:t>absorbance of light of copper ions.</w:t>
      </w:r>
      <w:r w:rsidR="00CF0338" w:rsidRPr="00CF0338">
        <w:rPr>
          <w:lang w:eastAsia="en-AU"/>
        </w:rPr>
        <w:t xml:space="preserve"> </w:t>
      </w:r>
    </w:p>
    <w:p w14:paraId="5528DF95" w14:textId="77BA8C04" w:rsidR="00CF0338" w:rsidRPr="00274D54" w:rsidRDefault="002345A3" w:rsidP="00C66C92">
      <w:pPr>
        <w:jc w:val="both"/>
        <w:rPr>
          <w:lang w:eastAsia="en-AU"/>
        </w:rPr>
      </w:pPr>
      <w:r>
        <w:rPr>
          <w:lang w:eastAsia="en-AU"/>
        </w:rPr>
        <w:t xml:space="preserve">a. </w:t>
      </w:r>
      <w:r w:rsidR="00CF0338" w:rsidRPr="00274D54">
        <w:rPr>
          <w:lang w:eastAsia="en-AU"/>
        </w:rPr>
        <w:t xml:space="preserve">Calculate the concentration of </w:t>
      </w:r>
      <w:r w:rsidR="00C91A19">
        <w:rPr>
          <w:lang w:eastAsia="en-AU"/>
        </w:rPr>
        <w:t>c</w:t>
      </w:r>
      <w:r w:rsidR="00C91A19" w:rsidRPr="00274D54">
        <w:rPr>
          <w:lang w:eastAsia="en-AU"/>
        </w:rPr>
        <w:t xml:space="preserve">opper </w:t>
      </w:r>
      <w:r w:rsidR="00CF0338" w:rsidRPr="00274D54">
        <w:rPr>
          <w:lang w:eastAsia="en-AU"/>
        </w:rPr>
        <w:t xml:space="preserve">ions in the </w:t>
      </w:r>
      <w:r w:rsidR="00B14F79">
        <w:rPr>
          <w:lang w:eastAsia="en-AU"/>
        </w:rPr>
        <w:t>six</w:t>
      </w:r>
      <w:r w:rsidR="00B14F79" w:rsidRPr="00274D54">
        <w:rPr>
          <w:lang w:eastAsia="en-AU"/>
        </w:rPr>
        <w:t xml:space="preserve"> </w:t>
      </w:r>
      <w:r w:rsidR="00CF0338" w:rsidRPr="00274D54">
        <w:rPr>
          <w:lang w:eastAsia="en-AU"/>
        </w:rPr>
        <w:t xml:space="preserve">standard solutions </w:t>
      </w:r>
      <w:r w:rsidR="007978DF">
        <w:rPr>
          <w:lang w:eastAsia="en-AU"/>
        </w:rPr>
        <w:t xml:space="preserve">and enter </w:t>
      </w:r>
      <w:r w:rsidR="00AD3E43">
        <w:rPr>
          <w:lang w:eastAsia="en-AU"/>
        </w:rPr>
        <w:t xml:space="preserve">your answers </w:t>
      </w:r>
      <w:r w:rsidR="007978DF">
        <w:rPr>
          <w:lang w:eastAsia="en-AU"/>
        </w:rPr>
        <w:t>into the table below</w:t>
      </w:r>
      <w:r w:rsidR="00AD3E43">
        <w:rPr>
          <w:lang w:eastAsia="en-AU"/>
        </w:rPr>
        <w:t xml:space="preserve"> </w:t>
      </w:r>
      <w:r w:rsidR="00CF0338" w:rsidRPr="00274D54">
        <w:rPr>
          <w:lang w:eastAsia="en-AU"/>
        </w:rPr>
        <w:t>(2 marks)</w:t>
      </w:r>
    </w:p>
    <w:p w14:paraId="1FE0CC7A" w14:textId="366C8615" w:rsidR="00D91564" w:rsidRPr="00CF1F97" w:rsidRDefault="00D91564" w:rsidP="00C26DF8">
      <w:pPr>
        <w:pStyle w:val="NoSpacing"/>
        <w:rPr>
          <w:lang w:eastAsia="en-AU"/>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D91564" w:rsidRPr="00CF1F97" w14:paraId="6CE3B547" w14:textId="77777777" w:rsidTr="00B96ECB">
        <w:trPr>
          <w:jc w:val="center"/>
        </w:trPr>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0E111CF8" w14:textId="77777777" w:rsidR="00D91564" w:rsidRPr="00CF1F97" w:rsidRDefault="00D91564" w:rsidP="00B96ECB">
            <w:pPr>
              <w:pStyle w:val="Tableheading"/>
              <w:jc w:val="center"/>
            </w:pPr>
            <w:r w:rsidRPr="00CF1F97">
              <w:rPr>
                <w:lang w:val="en-US"/>
              </w:rPr>
              <w:t>Test-tube</w:t>
            </w:r>
          </w:p>
        </w:tc>
        <w:tc>
          <w:tcPr>
            <w:tcW w:w="1860" w:type="dxa"/>
            <w:tcBorders>
              <w:top w:val="single" w:sz="6" w:space="0" w:color="000000"/>
              <w:left w:val="nil"/>
              <w:bottom w:val="single" w:sz="6" w:space="0" w:color="000000"/>
              <w:right w:val="single" w:sz="6" w:space="0" w:color="000000"/>
            </w:tcBorders>
            <w:shd w:val="clear" w:color="auto" w:fill="auto"/>
            <w:hideMark/>
          </w:tcPr>
          <w:p w14:paraId="419115DC" w14:textId="77777777" w:rsidR="00D91564" w:rsidRPr="00CF1F97" w:rsidRDefault="00274D54" w:rsidP="00B96ECB">
            <w:pPr>
              <w:pStyle w:val="Tableheading"/>
              <w:jc w:val="center"/>
            </w:pPr>
            <w:r>
              <w:rPr>
                <w:lang w:val="en-US"/>
              </w:rPr>
              <w:t>0.1M Coppe</w:t>
            </w:r>
            <w:r w:rsidR="004D033A">
              <w:rPr>
                <w:lang w:val="en-US"/>
              </w:rPr>
              <w:t>r</w:t>
            </w:r>
            <w:r w:rsidR="00D91564" w:rsidRPr="00CF1F97">
              <w:rPr>
                <w:lang w:val="en-US"/>
              </w:rPr>
              <w:t xml:space="preserve"> sulfate (ml)</w:t>
            </w:r>
          </w:p>
        </w:tc>
        <w:tc>
          <w:tcPr>
            <w:tcW w:w="1860" w:type="dxa"/>
            <w:tcBorders>
              <w:top w:val="single" w:sz="6" w:space="0" w:color="000000"/>
              <w:left w:val="nil"/>
              <w:bottom w:val="single" w:sz="6" w:space="0" w:color="000000"/>
              <w:right w:val="single" w:sz="6" w:space="0" w:color="000000"/>
            </w:tcBorders>
            <w:shd w:val="clear" w:color="auto" w:fill="auto"/>
            <w:hideMark/>
          </w:tcPr>
          <w:p w14:paraId="76006280" w14:textId="77777777" w:rsidR="00D91564" w:rsidRPr="00CF1F97" w:rsidRDefault="00D91564" w:rsidP="00B96ECB">
            <w:pPr>
              <w:pStyle w:val="Tableheading"/>
              <w:jc w:val="center"/>
            </w:pPr>
            <w:r w:rsidRPr="00CF1F97">
              <w:rPr>
                <w:lang w:val="en-US"/>
              </w:rPr>
              <w:t>H</w:t>
            </w:r>
            <w:r w:rsidRPr="00CF1F97">
              <w:rPr>
                <w:vertAlign w:val="subscript"/>
                <w:lang w:val="en-US"/>
              </w:rPr>
              <w:t>2</w:t>
            </w:r>
            <w:r w:rsidRPr="00CF1F97">
              <w:rPr>
                <w:lang w:val="en-US"/>
              </w:rPr>
              <w:t>O added (ml)</w:t>
            </w:r>
          </w:p>
        </w:tc>
        <w:tc>
          <w:tcPr>
            <w:tcW w:w="1860" w:type="dxa"/>
            <w:tcBorders>
              <w:top w:val="single" w:sz="6" w:space="0" w:color="000000"/>
              <w:left w:val="nil"/>
              <w:bottom w:val="single" w:sz="6" w:space="0" w:color="000000"/>
              <w:right w:val="single" w:sz="6" w:space="0" w:color="000000"/>
            </w:tcBorders>
            <w:shd w:val="clear" w:color="auto" w:fill="auto"/>
            <w:hideMark/>
          </w:tcPr>
          <w:p w14:paraId="07CFB094" w14:textId="11A9240C" w:rsidR="00D91564" w:rsidRPr="00CF1F97" w:rsidRDefault="00D91564" w:rsidP="00B96ECB">
            <w:pPr>
              <w:pStyle w:val="Tableheading"/>
              <w:jc w:val="center"/>
            </w:pPr>
            <w:r w:rsidRPr="00CF1F97">
              <w:rPr>
                <w:lang w:val="en-US"/>
              </w:rPr>
              <w:t>[Cu</w:t>
            </w:r>
            <w:r w:rsidRPr="00CF1F97">
              <w:rPr>
                <w:vertAlign w:val="superscript"/>
                <w:lang w:val="en-US"/>
              </w:rPr>
              <w:t>2+</w:t>
            </w:r>
            <w:r w:rsidRPr="00CF1F97">
              <w:rPr>
                <w:lang w:val="en-US"/>
              </w:rPr>
              <w:t>]</w:t>
            </w:r>
            <w:r w:rsidR="007978DF">
              <w:rPr>
                <w:lang w:val="en-US"/>
              </w:rPr>
              <w:t xml:space="preserve"> (M)</w:t>
            </w:r>
          </w:p>
        </w:tc>
        <w:tc>
          <w:tcPr>
            <w:tcW w:w="1860" w:type="dxa"/>
            <w:tcBorders>
              <w:top w:val="single" w:sz="6" w:space="0" w:color="000000"/>
              <w:left w:val="nil"/>
              <w:bottom w:val="single" w:sz="6" w:space="0" w:color="000000"/>
              <w:right w:val="single" w:sz="6" w:space="0" w:color="000000"/>
            </w:tcBorders>
            <w:shd w:val="clear" w:color="auto" w:fill="auto"/>
            <w:hideMark/>
          </w:tcPr>
          <w:p w14:paraId="45B5DCC8" w14:textId="77777777" w:rsidR="00D91564" w:rsidRPr="00CF1F97" w:rsidRDefault="00274D54" w:rsidP="00B96ECB">
            <w:pPr>
              <w:pStyle w:val="Tableheading"/>
              <w:jc w:val="center"/>
            </w:pPr>
            <w:r>
              <w:rPr>
                <w:lang w:val="en-US"/>
              </w:rPr>
              <w:t>Absorbance</w:t>
            </w:r>
          </w:p>
        </w:tc>
      </w:tr>
      <w:tr w:rsidR="00D91564" w:rsidRPr="00CF1F97" w14:paraId="6BC7A738"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76AE4FB6" w14:textId="77777777" w:rsidR="00D91564" w:rsidRPr="00CF1F97" w:rsidRDefault="00D91564" w:rsidP="00CF0338">
            <w:pPr>
              <w:pStyle w:val="Tabletext"/>
            </w:pPr>
            <w:r w:rsidRPr="00CF1F97">
              <w:rPr>
                <w:lang w:val="en-US"/>
              </w:rPr>
              <w:t>1</w:t>
            </w:r>
          </w:p>
        </w:tc>
        <w:tc>
          <w:tcPr>
            <w:tcW w:w="1860" w:type="dxa"/>
            <w:tcBorders>
              <w:top w:val="nil"/>
              <w:left w:val="nil"/>
              <w:bottom w:val="single" w:sz="6" w:space="0" w:color="000000"/>
              <w:right w:val="single" w:sz="6" w:space="0" w:color="000000"/>
            </w:tcBorders>
            <w:shd w:val="clear" w:color="auto" w:fill="auto"/>
            <w:hideMark/>
          </w:tcPr>
          <w:p w14:paraId="1835011D" w14:textId="7BE694DE" w:rsidR="00D91564" w:rsidRPr="00CF1F97" w:rsidRDefault="00AE3D74" w:rsidP="00CF0338">
            <w:pPr>
              <w:pStyle w:val="Tabletext"/>
            </w:pPr>
            <w:r>
              <w:t>0.0</w:t>
            </w:r>
          </w:p>
        </w:tc>
        <w:tc>
          <w:tcPr>
            <w:tcW w:w="1860" w:type="dxa"/>
            <w:tcBorders>
              <w:top w:val="nil"/>
              <w:left w:val="nil"/>
              <w:bottom w:val="single" w:sz="6" w:space="0" w:color="000000"/>
              <w:right w:val="single" w:sz="6" w:space="0" w:color="000000"/>
            </w:tcBorders>
            <w:shd w:val="clear" w:color="auto" w:fill="auto"/>
            <w:hideMark/>
          </w:tcPr>
          <w:p w14:paraId="44788316" w14:textId="37A5F33C" w:rsidR="00D91564" w:rsidRPr="00CF1F97" w:rsidRDefault="00AE3D74" w:rsidP="00CF0338">
            <w:pPr>
              <w:pStyle w:val="Tabletext"/>
            </w:pPr>
            <w:r w:rsidRPr="00CF1F97">
              <w:rPr>
                <w:lang w:val="en-US"/>
              </w:rPr>
              <w:t>10</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5E49BCC1"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4DDB292E" w14:textId="5487959E" w:rsidR="00D91564" w:rsidRPr="00CF1F97" w:rsidRDefault="00D91564" w:rsidP="00CF0338">
            <w:pPr>
              <w:pStyle w:val="Tabletext"/>
            </w:pPr>
            <w:r w:rsidRPr="00CF1F97">
              <w:rPr>
                <w:lang w:val="en-US"/>
              </w:rPr>
              <w:t>0</w:t>
            </w:r>
            <w:r w:rsidR="0039488B">
              <w:rPr>
                <w:lang w:val="en-US"/>
              </w:rPr>
              <w:t>.00</w:t>
            </w:r>
          </w:p>
        </w:tc>
      </w:tr>
      <w:tr w:rsidR="00D91564" w:rsidRPr="00CF1F97" w14:paraId="51120FD3"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6567038E" w14:textId="77777777" w:rsidR="00D91564" w:rsidRPr="00CF1F97" w:rsidRDefault="00D91564" w:rsidP="00CF0338">
            <w:pPr>
              <w:pStyle w:val="Tabletext"/>
            </w:pPr>
            <w:r w:rsidRPr="00CF1F97">
              <w:rPr>
                <w:lang w:val="en-US"/>
              </w:rPr>
              <w:t>2</w:t>
            </w:r>
          </w:p>
        </w:tc>
        <w:tc>
          <w:tcPr>
            <w:tcW w:w="1860" w:type="dxa"/>
            <w:tcBorders>
              <w:top w:val="nil"/>
              <w:left w:val="nil"/>
              <w:bottom w:val="single" w:sz="6" w:space="0" w:color="000000"/>
              <w:right w:val="single" w:sz="6" w:space="0" w:color="000000"/>
            </w:tcBorders>
            <w:shd w:val="clear" w:color="auto" w:fill="auto"/>
            <w:hideMark/>
          </w:tcPr>
          <w:p w14:paraId="3C00544D" w14:textId="5F590935" w:rsidR="00D91564" w:rsidRPr="00CF1F97" w:rsidRDefault="00D91564" w:rsidP="00CF0338">
            <w:pPr>
              <w:pStyle w:val="Tabletext"/>
            </w:pPr>
            <w:r w:rsidRPr="00CF1F97">
              <w:rPr>
                <w:lang w:val="en-US"/>
              </w:rPr>
              <w:t>2</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73AECF28" w14:textId="1F6580BA" w:rsidR="00D91564" w:rsidRPr="00CF1F97" w:rsidRDefault="00D91564" w:rsidP="00CF0338">
            <w:pPr>
              <w:pStyle w:val="Tabletext"/>
            </w:pPr>
            <w:r w:rsidRPr="00CF1F97">
              <w:rPr>
                <w:lang w:val="en-US"/>
              </w:rPr>
              <w:t>8</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144E32C9"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16FF093C" w14:textId="77777777" w:rsidR="00D91564" w:rsidRPr="00CF1F97" w:rsidRDefault="00D91564" w:rsidP="00CF0338">
            <w:pPr>
              <w:pStyle w:val="Tabletext"/>
            </w:pPr>
            <w:r w:rsidRPr="00CF1F97">
              <w:rPr>
                <w:lang w:val="en-US"/>
              </w:rPr>
              <w:t>0.15</w:t>
            </w:r>
          </w:p>
        </w:tc>
      </w:tr>
      <w:tr w:rsidR="00D91564" w:rsidRPr="00CF1F97" w14:paraId="5BAEE9C0"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3CF5E100" w14:textId="77777777" w:rsidR="00D91564" w:rsidRPr="00CF1F97" w:rsidRDefault="00D91564" w:rsidP="00CF0338">
            <w:pPr>
              <w:pStyle w:val="Tabletext"/>
            </w:pPr>
            <w:r w:rsidRPr="00CF1F97">
              <w:rPr>
                <w:lang w:val="en-US"/>
              </w:rPr>
              <w:t>3</w:t>
            </w:r>
          </w:p>
        </w:tc>
        <w:tc>
          <w:tcPr>
            <w:tcW w:w="1860" w:type="dxa"/>
            <w:tcBorders>
              <w:top w:val="nil"/>
              <w:left w:val="nil"/>
              <w:bottom w:val="single" w:sz="6" w:space="0" w:color="000000"/>
              <w:right w:val="single" w:sz="6" w:space="0" w:color="000000"/>
            </w:tcBorders>
            <w:shd w:val="clear" w:color="auto" w:fill="auto"/>
            <w:hideMark/>
          </w:tcPr>
          <w:p w14:paraId="3FC5A48D" w14:textId="47D279EA" w:rsidR="00D91564" w:rsidRPr="00CF1F97" w:rsidRDefault="00D91564" w:rsidP="00CF0338">
            <w:pPr>
              <w:pStyle w:val="Tabletext"/>
            </w:pPr>
            <w:r w:rsidRPr="00CF1F97">
              <w:rPr>
                <w:lang w:val="en-US"/>
              </w:rPr>
              <w:t>4</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1C46901D" w14:textId="53053C01" w:rsidR="00D91564" w:rsidRPr="00CF1F97" w:rsidRDefault="00D91564" w:rsidP="00CF0338">
            <w:pPr>
              <w:pStyle w:val="Tabletext"/>
            </w:pPr>
            <w:r w:rsidRPr="00CF1F97">
              <w:rPr>
                <w:lang w:val="en-US"/>
              </w:rPr>
              <w:t>6</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5A1368AC"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35A37AE8" w14:textId="77777777" w:rsidR="00D91564" w:rsidRPr="00CF1F97" w:rsidRDefault="00D91564" w:rsidP="00CF0338">
            <w:pPr>
              <w:pStyle w:val="Tabletext"/>
            </w:pPr>
            <w:r w:rsidRPr="00CF1F97">
              <w:rPr>
                <w:lang w:val="en-US"/>
              </w:rPr>
              <w:t>0.28</w:t>
            </w:r>
          </w:p>
        </w:tc>
      </w:tr>
      <w:tr w:rsidR="00D91564" w:rsidRPr="00CF1F97" w14:paraId="5938DE25"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604A51ED" w14:textId="77777777" w:rsidR="00D91564" w:rsidRPr="00CF1F97" w:rsidRDefault="00D91564" w:rsidP="00CF0338">
            <w:pPr>
              <w:pStyle w:val="Tabletext"/>
            </w:pPr>
            <w:r w:rsidRPr="00CF1F97">
              <w:rPr>
                <w:lang w:val="en-US"/>
              </w:rPr>
              <w:t>4</w:t>
            </w:r>
          </w:p>
        </w:tc>
        <w:tc>
          <w:tcPr>
            <w:tcW w:w="1860" w:type="dxa"/>
            <w:tcBorders>
              <w:top w:val="nil"/>
              <w:left w:val="nil"/>
              <w:bottom w:val="single" w:sz="6" w:space="0" w:color="000000"/>
              <w:right w:val="single" w:sz="6" w:space="0" w:color="000000"/>
            </w:tcBorders>
            <w:shd w:val="clear" w:color="auto" w:fill="auto"/>
            <w:hideMark/>
          </w:tcPr>
          <w:p w14:paraId="1E35CF82" w14:textId="3E639977" w:rsidR="00D91564" w:rsidRPr="00CF1F97" w:rsidRDefault="00D91564" w:rsidP="00CF0338">
            <w:pPr>
              <w:pStyle w:val="Tabletext"/>
            </w:pPr>
            <w:r w:rsidRPr="00CF1F97">
              <w:rPr>
                <w:lang w:val="en-US"/>
              </w:rPr>
              <w:t>6</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116682F9" w14:textId="4B254CEC" w:rsidR="00D91564" w:rsidRPr="00CF1F97" w:rsidRDefault="00D91564" w:rsidP="00CF0338">
            <w:pPr>
              <w:pStyle w:val="Tabletext"/>
            </w:pPr>
            <w:r w:rsidRPr="00CF1F97">
              <w:rPr>
                <w:lang w:val="en-US"/>
              </w:rPr>
              <w:t>4</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24BB4EA5"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40C4CEA8" w14:textId="77777777" w:rsidR="00D91564" w:rsidRPr="00CF1F97" w:rsidRDefault="00D91564" w:rsidP="00CF0338">
            <w:pPr>
              <w:pStyle w:val="Tabletext"/>
            </w:pPr>
            <w:r w:rsidRPr="00CF1F97">
              <w:rPr>
                <w:lang w:val="en-US"/>
              </w:rPr>
              <w:t>0.46</w:t>
            </w:r>
          </w:p>
        </w:tc>
      </w:tr>
      <w:tr w:rsidR="00D91564" w:rsidRPr="00CF1F97" w14:paraId="3CAA2D0E"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75AF067B" w14:textId="77777777" w:rsidR="00D91564" w:rsidRPr="00CF1F97" w:rsidRDefault="00D91564" w:rsidP="00CF0338">
            <w:pPr>
              <w:pStyle w:val="Tabletext"/>
            </w:pPr>
            <w:r w:rsidRPr="00CF1F97">
              <w:rPr>
                <w:lang w:val="en-US"/>
              </w:rPr>
              <w:t>5</w:t>
            </w:r>
          </w:p>
        </w:tc>
        <w:tc>
          <w:tcPr>
            <w:tcW w:w="1860" w:type="dxa"/>
            <w:tcBorders>
              <w:top w:val="nil"/>
              <w:left w:val="nil"/>
              <w:bottom w:val="single" w:sz="6" w:space="0" w:color="000000"/>
              <w:right w:val="single" w:sz="6" w:space="0" w:color="000000"/>
            </w:tcBorders>
            <w:shd w:val="clear" w:color="auto" w:fill="auto"/>
            <w:hideMark/>
          </w:tcPr>
          <w:p w14:paraId="5698A31B" w14:textId="2242E375" w:rsidR="00D91564" w:rsidRPr="00CF1F97" w:rsidRDefault="00D91564" w:rsidP="00CF0338">
            <w:pPr>
              <w:pStyle w:val="Tabletext"/>
            </w:pPr>
            <w:r w:rsidRPr="00CF1F97">
              <w:rPr>
                <w:lang w:val="en-US"/>
              </w:rPr>
              <w:t>8</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38B6178E" w14:textId="19A77F63" w:rsidR="00D91564" w:rsidRPr="00CF1F97" w:rsidRDefault="00D91564" w:rsidP="00CF0338">
            <w:pPr>
              <w:pStyle w:val="Tabletext"/>
            </w:pPr>
            <w:r w:rsidRPr="00CF1F97">
              <w:rPr>
                <w:lang w:val="en-US"/>
              </w:rPr>
              <w:t>2</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3CB266C5"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231D78A6" w14:textId="77777777" w:rsidR="00D91564" w:rsidRPr="00CF1F97" w:rsidRDefault="00D91564" w:rsidP="00CF0338">
            <w:pPr>
              <w:pStyle w:val="Tabletext"/>
            </w:pPr>
            <w:r w:rsidRPr="00CF1F97">
              <w:rPr>
                <w:lang w:val="en-US"/>
              </w:rPr>
              <w:t>0.60</w:t>
            </w:r>
          </w:p>
        </w:tc>
      </w:tr>
      <w:tr w:rsidR="00D91564" w:rsidRPr="00CF1F97" w14:paraId="1592FB4C" w14:textId="77777777" w:rsidTr="00B96ECB">
        <w:trPr>
          <w:jc w:val="center"/>
        </w:trPr>
        <w:tc>
          <w:tcPr>
            <w:tcW w:w="1860" w:type="dxa"/>
            <w:tcBorders>
              <w:top w:val="nil"/>
              <w:left w:val="single" w:sz="6" w:space="0" w:color="000000"/>
              <w:bottom w:val="single" w:sz="6" w:space="0" w:color="000000"/>
              <w:right w:val="single" w:sz="6" w:space="0" w:color="000000"/>
            </w:tcBorders>
            <w:shd w:val="clear" w:color="auto" w:fill="auto"/>
            <w:hideMark/>
          </w:tcPr>
          <w:p w14:paraId="678F4721" w14:textId="77777777" w:rsidR="00D91564" w:rsidRPr="00CF1F97" w:rsidRDefault="00D91564" w:rsidP="00CF0338">
            <w:pPr>
              <w:pStyle w:val="Tabletext"/>
            </w:pPr>
            <w:r w:rsidRPr="00CF1F97">
              <w:rPr>
                <w:lang w:val="en-US"/>
              </w:rPr>
              <w:t>6</w:t>
            </w:r>
          </w:p>
        </w:tc>
        <w:tc>
          <w:tcPr>
            <w:tcW w:w="1860" w:type="dxa"/>
            <w:tcBorders>
              <w:top w:val="nil"/>
              <w:left w:val="nil"/>
              <w:bottom w:val="single" w:sz="6" w:space="0" w:color="000000"/>
              <w:right w:val="single" w:sz="6" w:space="0" w:color="000000"/>
            </w:tcBorders>
            <w:shd w:val="clear" w:color="auto" w:fill="auto"/>
            <w:hideMark/>
          </w:tcPr>
          <w:p w14:paraId="7EA89D0B" w14:textId="77BAE89E" w:rsidR="00D91564" w:rsidRPr="00CF1F97" w:rsidRDefault="00D91564" w:rsidP="00CF0338">
            <w:pPr>
              <w:pStyle w:val="Tabletext"/>
            </w:pPr>
            <w:r w:rsidRPr="00CF1F97">
              <w:rPr>
                <w:lang w:val="en-US"/>
              </w:rPr>
              <w:t>10</w:t>
            </w:r>
            <w:r w:rsidR="00AE3D74">
              <w:rPr>
                <w:lang w:val="en-US"/>
              </w:rPr>
              <w:t>.0</w:t>
            </w:r>
          </w:p>
        </w:tc>
        <w:tc>
          <w:tcPr>
            <w:tcW w:w="1860" w:type="dxa"/>
            <w:tcBorders>
              <w:top w:val="nil"/>
              <w:left w:val="nil"/>
              <w:bottom w:val="single" w:sz="6" w:space="0" w:color="000000"/>
              <w:right w:val="single" w:sz="6" w:space="0" w:color="000000"/>
            </w:tcBorders>
            <w:shd w:val="clear" w:color="auto" w:fill="auto"/>
            <w:hideMark/>
          </w:tcPr>
          <w:p w14:paraId="259DA9F5" w14:textId="11D01172" w:rsidR="00D91564" w:rsidRPr="00CF1F97" w:rsidRDefault="00AE3D74" w:rsidP="00CF0338">
            <w:pPr>
              <w:pStyle w:val="Tabletext"/>
            </w:pPr>
            <w:r>
              <w:t>0.0</w:t>
            </w:r>
          </w:p>
        </w:tc>
        <w:tc>
          <w:tcPr>
            <w:tcW w:w="1860" w:type="dxa"/>
            <w:tcBorders>
              <w:top w:val="nil"/>
              <w:left w:val="nil"/>
              <w:bottom w:val="single" w:sz="6" w:space="0" w:color="000000"/>
              <w:right w:val="single" w:sz="6" w:space="0" w:color="000000"/>
            </w:tcBorders>
            <w:shd w:val="clear" w:color="auto" w:fill="auto"/>
            <w:hideMark/>
          </w:tcPr>
          <w:p w14:paraId="2C8DD254" w14:textId="77777777" w:rsidR="00D91564" w:rsidRPr="00CF1F97" w:rsidRDefault="00D91564" w:rsidP="00CF0338">
            <w:pPr>
              <w:pStyle w:val="Tabletext"/>
            </w:pPr>
          </w:p>
        </w:tc>
        <w:tc>
          <w:tcPr>
            <w:tcW w:w="1860" w:type="dxa"/>
            <w:tcBorders>
              <w:top w:val="nil"/>
              <w:left w:val="nil"/>
              <w:bottom w:val="single" w:sz="6" w:space="0" w:color="000000"/>
              <w:right w:val="single" w:sz="6" w:space="0" w:color="000000"/>
            </w:tcBorders>
            <w:shd w:val="clear" w:color="auto" w:fill="auto"/>
            <w:hideMark/>
          </w:tcPr>
          <w:p w14:paraId="57CAAE71" w14:textId="77777777" w:rsidR="00D91564" w:rsidRPr="00CF1F97" w:rsidRDefault="00274D54" w:rsidP="00CF0338">
            <w:pPr>
              <w:pStyle w:val="Tabletext"/>
            </w:pPr>
            <w:r>
              <w:rPr>
                <w:lang w:val="en-US"/>
              </w:rPr>
              <w:t>0.73</w:t>
            </w:r>
          </w:p>
        </w:tc>
      </w:tr>
    </w:tbl>
    <w:p w14:paraId="7CE1B506" w14:textId="77777777" w:rsidR="00CF0338" w:rsidRDefault="00CF0338" w:rsidP="00C26DF8">
      <w:pPr>
        <w:pStyle w:val="NoSpacing"/>
      </w:pPr>
    </w:p>
    <w:p w14:paraId="3F552723" w14:textId="41EDF276" w:rsidR="00422C6D" w:rsidRPr="00EF3552" w:rsidRDefault="005A7FD0" w:rsidP="00C66C92">
      <w:pPr>
        <w:pStyle w:val="ListParagraph"/>
        <w:ind w:left="720"/>
      </w:pPr>
      <w:r>
        <w:t>b. Draw</w:t>
      </w:r>
      <w:r w:rsidR="00D91564" w:rsidRPr="00274D54">
        <w:t xml:space="preserve"> a calibration graph of </w:t>
      </w:r>
      <w:r w:rsidR="006255B2">
        <w:t>a</w:t>
      </w:r>
      <w:r w:rsidR="00D91564" w:rsidRPr="00274D54">
        <w:t>bsorbance vs concentration of c</w:t>
      </w:r>
      <w:r w:rsidR="00274D54">
        <w:t>opper ions in the grid provided</w:t>
      </w:r>
      <w:r w:rsidR="00422C6D">
        <w:t xml:space="preserve"> </w:t>
      </w:r>
      <w:r w:rsidR="00D91564" w:rsidRPr="00422C6D">
        <w:rPr>
          <w:bCs/>
        </w:rPr>
        <w:t>(</w:t>
      </w:r>
      <w:r w:rsidR="009335DA">
        <w:rPr>
          <w:bCs/>
        </w:rPr>
        <w:t>3</w:t>
      </w:r>
      <w:r w:rsidR="009335DA" w:rsidRPr="00422C6D">
        <w:rPr>
          <w:bCs/>
        </w:rPr>
        <w:t xml:space="preserve"> </w:t>
      </w:r>
      <w:r w:rsidR="00D91564" w:rsidRPr="00422C6D">
        <w:rPr>
          <w:bCs/>
        </w:rPr>
        <w:t>marks)</w:t>
      </w:r>
    </w:p>
    <w:p w14:paraId="0C872A77" w14:textId="0C43082F" w:rsidR="00EF3552" w:rsidRDefault="008777F6" w:rsidP="00C26DF8">
      <w:pPr>
        <w:pStyle w:val="NoSpacing"/>
      </w:pPr>
      <w:r>
        <w:rPr>
          <w:noProof/>
          <w:lang w:eastAsia="en-AU"/>
        </w:rPr>
        <w:drawing>
          <wp:inline distT="0" distB="0" distL="0" distR="0" wp14:anchorId="42E234FD" wp14:editId="77EB9E1E">
            <wp:extent cx="4679461" cy="4216400"/>
            <wp:effectExtent l="0" t="0" r="6985" b="0"/>
            <wp:docPr id="11" name="Picture 11" descr="https://incompetech.com/graphpaper/&#10;" title="Grid paper 10cm xm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3470" cy="4238033"/>
                    </a:xfrm>
                    <a:prstGeom prst="rect">
                      <a:avLst/>
                    </a:prstGeom>
                  </pic:spPr>
                </pic:pic>
              </a:graphicData>
            </a:graphic>
          </wp:inline>
        </w:drawing>
      </w:r>
    </w:p>
    <w:p w14:paraId="40CB4C52" w14:textId="5C133D2B" w:rsidR="00422C6D" w:rsidRDefault="00EF3552" w:rsidP="00EF3552">
      <w:pPr>
        <w:ind w:left="760"/>
      </w:pPr>
      <w:r>
        <w:lastRenderedPageBreak/>
        <w:t xml:space="preserve">c. </w:t>
      </w:r>
      <w:r w:rsidR="00274D54" w:rsidRPr="00274D54">
        <w:t xml:space="preserve">Excess </w:t>
      </w:r>
      <w:r w:rsidR="0067150A" w:rsidRPr="00274D54">
        <w:t>copper (</w:t>
      </w:r>
      <w:r w:rsidR="00AE3D74">
        <w:t>I</w:t>
      </w:r>
      <w:r w:rsidR="00274D54" w:rsidRPr="00274D54">
        <w:t xml:space="preserve">) chloride </w:t>
      </w:r>
      <w:r w:rsidR="00D91564" w:rsidRPr="00274D54">
        <w:t>was added to a test tube fil</w:t>
      </w:r>
      <w:r w:rsidR="00274D54" w:rsidRPr="00274D54">
        <w:t xml:space="preserve">led with water. The undissolved </w:t>
      </w:r>
      <w:r w:rsidR="0067150A" w:rsidRPr="00274D54">
        <w:t>copper (</w:t>
      </w:r>
      <w:r w:rsidR="00AE3D74">
        <w:t>I</w:t>
      </w:r>
      <w:r w:rsidR="00D91564" w:rsidRPr="00274D54">
        <w:t>) chloride was filtered</w:t>
      </w:r>
      <w:r w:rsidR="009335DA">
        <w:t xml:space="preserve"> out</w:t>
      </w:r>
      <w:r w:rsidR="00C91A19">
        <w:t>,</w:t>
      </w:r>
      <w:r w:rsidR="00D91564" w:rsidRPr="00274D54">
        <w:t xml:space="preserve"> and the solution was placed in a colo</w:t>
      </w:r>
      <w:r w:rsidR="009335DA">
        <w:t>u</w:t>
      </w:r>
      <w:r w:rsidR="00D91564" w:rsidRPr="00274D54">
        <w:t xml:space="preserve">rimeter to measure the absorbance. The absorbance reading was 0.37. Determine the concentration of copper </w:t>
      </w:r>
      <w:r w:rsidR="00DA57B4">
        <w:t xml:space="preserve">(I) </w:t>
      </w:r>
      <w:r w:rsidR="00D91564" w:rsidRPr="00274D54">
        <w:t>ions p</w:t>
      </w:r>
      <w:r w:rsidR="00274D54" w:rsidRPr="00274D54">
        <w:t>resent in solution.</w:t>
      </w:r>
      <w:r w:rsidR="00422C6D">
        <w:t xml:space="preserve"> </w:t>
      </w:r>
      <w:r w:rsidR="00D91564" w:rsidRPr="00274D54">
        <w:t>(1 Mark)</w:t>
      </w:r>
    </w:p>
    <w:p w14:paraId="523BC120" w14:textId="2ABD2051" w:rsidR="00D91564" w:rsidRPr="00C64E9F" w:rsidRDefault="002231B6" w:rsidP="00C26DF8">
      <w:pPr>
        <w:ind w:left="709"/>
      </w:pPr>
      <w:r w:rsidRPr="007978DF">
        <w:t>d</w:t>
      </w:r>
      <w:r w:rsidR="007264F9" w:rsidRPr="007978DF">
        <w:t>.</w:t>
      </w:r>
      <w:r w:rsidR="007978DF">
        <w:t xml:space="preserve"> </w:t>
      </w:r>
      <w:r w:rsidR="00665DDB">
        <w:t>Calculate</w:t>
      </w:r>
      <w:r w:rsidR="00665DDB" w:rsidRPr="007978DF">
        <w:t xml:space="preserve"> </w:t>
      </w:r>
      <w:r w:rsidR="00D91564" w:rsidRPr="007978DF">
        <w:t xml:space="preserve">the solubility product for </w:t>
      </w:r>
      <w:r w:rsidR="007978DF">
        <w:t>the</w:t>
      </w:r>
      <w:r w:rsidR="00D91564" w:rsidRPr="007978DF">
        <w:t xml:space="preserve"> dissolution of </w:t>
      </w:r>
      <w:r w:rsidR="00427E38" w:rsidRPr="007978DF">
        <w:t>copper (</w:t>
      </w:r>
      <w:r w:rsidR="00AE3D74">
        <w:t>I</w:t>
      </w:r>
      <w:r w:rsidR="00D91564" w:rsidRPr="007978DF">
        <w:t>) chloride</w:t>
      </w:r>
      <w:r w:rsidR="007978DF">
        <w:t>, in part (c)</w:t>
      </w:r>
      <w:r w:rsidR="00D91564" w:rsidRPr="007978DF">
        <w:t>.</w:t>
      </w:r>
      <w:r w:rsidR="00422C6D" w:rsidRPr="00C64E9F">
        <w:t xml:space="preserve"> </w:t>
      </w:r>
      <w:r w:rsidR="00D91564" w:rsidRPr="00C64E9F">
        <w:t>(2 Marks)</w:t>
      </w:r>
    </w:p>
    <w:p w14:paraId="596CD293" w14:textId="77666EBA" w:rsidR="00D91564" w:rsidRDefault="00E359FF" w:rsidP="00E359FF">
      <w:pPr>
        <w:pStyle w:val="Heading4"/>
        <w:rPr>
          <w:lang w:eastAsia="en-AU"/>
        </w:rPr>
      </w:pPr>
      <w:r w:rsidRPr="00E359FF">
        <w:rPr>
          <w:lang w:eastAsia="en-AU"/>
        </w:rPr>
        <w:t>Marking Criteria and Sample answer</w:t>
      </w:r>
    </w:p>
    <w:p w14:paraId="3DB2435D" w14:textId="00A900B3" w:rsidR="003E0F19" w:rsidRDefault="003E0F19" w:rsidP="00C26DF8">
      <w:pPr>
        <w:pStyle w:val="NoSpacing"/>
        <w:rPr>
          <w:lang w:eastAsia="en-AU"/>
        </w:rPr>
      </w:pPr>
    </w:p>
    <w:tbl>
      <w:tblPr>
        <w:tblW w:w="99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82"/>
        <w:gridCol w:w="1233"/>
        <w:gridCol w:w="15"/>
      </w:tblGrid>
      <w:tr w:rsidR="003E0F19" w:rsidRPr="00CF1F97" w14:paraId="4FFD64BC" w14:textId="77777777" w:rsidTr="00C86D30">
        <w:trPr>
          <w:trHeight w:val="26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CF1CF3" w14:textId="77777777" w:rsidR="003E0F19" w:rsidRPr="00CF1F97" w:rsidRDefault="003E0F19" w:rsidP="00C86D30">
            <w:pPr>
              <w:pStyle w:val="Tableheading"/>
            </w:pPr>
            <w:r>
              <w:t xml:space="preserve">Marking Criteria (a) </w:t>
            </w:r>
          </w:p>
        </w:tc>
        <w:tc>
          <w:tcPr>
            <w:tcW w:w="1233" w:type="dxa"/>
            <w:tcBorders>
              <w:top w:val="single" w:sz="6" w:space="0" w:color="auto"/>
              <w:left w:val="nil"/>
              <w:bottom w:val="single" w:sz="6" w:space="0" w:color="auto"/>
              <w:right w:val="nil"/>
            </w:tcBorders>
          </w:tcPr>
          <w:p w14:paraId="76969221" w14:textId="77777777" w:rsidR="003E0F19" w:rsidRDefault="003E0F19" w:rsidP="00C86D30">
            <w:pPr>
              <w:pStyle w:val="Tableheading"/>
            </w:pPr>
            <w:r>
              <w:t>Marks</w:t>
            </w:r>
          </w:p>
        </w:tc>
        <w:tc>
          <w:tcPr>
            <w:tcW w:w="0" w:type="auto"/>
            <w:tcBorders>
              <w:top w:val="single" w:sz="6" w:space="0" w:color="auto"/>
              <w:left w:val="nil"/>
              <w:bottom w:val="single" w:sz="6" w:space="0" w:color="auto"/>
              <w:right w:val="single" w:sz="6" w:space="0" w:color="auto"/>
            </w:tcBorders>
          </w:tcPr>
          <w:p w14:paraId="097105EF" w14:textId="77777777" w:rsidR="003E0F19" w:rsidRDefault="003E0F19" w:rsidP="00C86D30">
            <w:pPr>
              <w:pStyle w:val="Tabletext"/>
            </w:pPr>
          </w:p>
        </w:tc>
      </w:tr>
      <w:tr w:rsidR="003E0F19" w:rsidRPr="00CF1F97" w14:paraId="39063B93" w14:textId="77777777" w:rsidTr="00C86D30">
        <w:trPr>
          <w:trHeight w:val="377"/>
        </w:trPr>
        <w:tc>
          <w:tcPr>
            <w:tcW w:w="0" w:type="auto"/>
            <w:tcBorders>
              <w:top w:val="single" w:sz="6" w:space="0" w:color="auto"/>
              <w:left w:val="single" w:sz="6" w:space="0" w:color="auto"/>
              <w:bottom w:val="single" w:sz="6" w:space="0" w:color="auto"/>
              <w:right w:val="single" w:sz="6" w:space="0" w:color="auto"/>
            </w:tcBorders>
            <w:shd w:val="clear" w:color="auto" w:fill="auto"/>
          </w:tcPr>
          <w:p w14:paraId="470E6201" w14:textId="77777777" w:rsidR="003E0F19" w:rsidRPr="00CF1F97" w:rsidRDefault="003E0F19" w:rsidP="00C86D30">
            <w:pPr>
              <w:pStyle w:val="List"/>
            </w:pPr>
            <w:r w:rsidRPr="00E12C3B">
              <w:t>determine</w:t>
            </w:r>
            <w:r w:rsidRPr="00274D54">
              <w:rPr>
                <w:lang w:val="en-US"/>
              </w:rPr>
              <w:t xml:space="preserve"> </w:t>
            </w:r>
            <w:r>
              <w:rPr>
                <w:lang w:val="en-US"/>
              </w:rPr>
              <w:t xml:space="preserve">the </w:t>
            </w:r>
            <w:r w:rsidRPr="00274D54">
              <w:rPr>
                <w:lang w:val="en-US"/>
              </w:rPr>
              <w:t>correct concentration of copper ions for all six standard solutions</w:t>
            </w:r>
            <w:r w:rsidRPr="00274D54">
              <w:rPr>
                <w:lang w:val="en-GB"/>
              </w:rPr>
              <w:t> </w:t>
            </w:r>
          </w:p>
        </w:tc>
        <w:tc>
          <w:tcPr>
            <w:tcW w:w="1233" w:type="dxa"/>
            <w:tcBorders>
              <w:top w:val="single" w:sz="6" w:space="0" w:color="auto"/>
              <w:left w:val="nil"/>
              <w:bottom w:val="single" w:sz="6" w:space="0" w:color="auto"/>
              <w:right w:val="nil"/>
            </w:tcBorders>
          </w:tcPr>
          <w:p w14:paraId="0DD294D0" w14:textId="77777777" w:rsidR="003E0F19" w:rsidRDefault="003E0F19" w:rsidP="00C86D30">
            <w:pPr>
              <w:pStyle w:val="Tabletext"/>
            </w:pPr>
            <w:r>
              <w:t>2</w:t>
            </w:r>
          </w:p>
        </w:tc>
        <w:tc>
          <w:tcPr>
            <w:tcW w:w="0" w:type="auto"/>
            <w:tcBorders>
              <w:top w:val="single" w:sz="6" w:space="0" w:color="auto"/>
              <w:left w:val="nil"/>
              <w:bottom w:val="single" w:sz="6" w:space="0" w:color="auto"/>
              <w:right w:val="single" w:sz="6" w:space="0" w:color="auto"/>
            </w:tcBorders>
          </w:tcPr>
          <w:p w14:paraId="62A397DF" w14:textId="77777777" w:rsidR="003E0F19" w:rsidRPr="00CF1F97" w:rsidRDefault="003E0F19" w:rsidP="00C86D30">
            <w:pPr>
              <w:pStyle w:val="Tabletext"/>
            </w:pPr>
          </w:p>
        </w:tc>
      </w:tr>
      <w:tr w:rsidR="003E0F19" w:rsidRPr="00CF1F97" w14:paraId="11DC4C35" w14:textId="77777777" w:rsidTr="00C86D30">
        <w:trPr>
          <w:trHeight w:val="4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3F285004" w14:textId="77777777" w:rsidR="003E0F19" w:rsidRDefault="003E0F19" w:rsidP="00C86D30">
            <w:pPr>
              <w:pStyle w:val="List"/>
            </w:pPr>
            <w:r>
              <w:rPr>
                <w:lang w:val="en-US"/>
              </w:rPr>
              <w:t>determines some correct concentrations</w:t>
            </w:r>
          </w:p>
        </w:tc>
        <w:tc>
          <w:tcPr>
            <w:tcW w:w="1233" w:type="dxa"/>
            <w:tcBorders>
              <w:top w:val="single" w:sz="6" w:space="0" w:color="auto"/>
              <w:left w:val="nil"/>
              <w:bottom w:val="single" w:sz="6" w:space="0" w:color="auto"/>
              <w:right w:val="nil"/>
            </w:tcBorders>
          </w:tcPr>
          <w:p w14:paraId="08928C96" w14:textId="77777777" w:rsidR="003E0F19" w:rsidRDefault="003E0F19" w:rsidP="00C86D30">
            <w:pPr>
              <w:pStyle w:val="Tabletext"/>
            </w:pPr>
            <w:r>
              <w:t>1</w:t>
            </w:r>
          </w:p>
        </w:tc>
        <w:tc>
          <w:tcPr>
            <w:tcW w:w="0" w:type="auto"/>
            <w:tcBorders>
              <w:top w:val="single" w:sz="6" w:space="0" w:color="auto"/>
              <w:left w:val="nil"/>
              <w:bottom w:val="single" w:sz="6" w:space="0" w:color="auto"/>
              <w:right w:val="single" w:sz="6" w:space="0" w:color="auto"/>
            </w:tcBorders>
          </w:tcPr>
          <w:p w14:paraId="792815E1" w14:textId="77777777" w:rsidR="003E0F19" w:rsidRPr="00CF1F97" w:rsidRDefault="003E0F19" w:rsidP="00C86D30">
            <w:pPr>
              <w:pStyle w:val="Tabletext"/>
            </w:pPr>
          </w:p>
        </w:tc>
      </w:tr>
    </w:tbl>
    <w:p w14:paraId="213E0256" w14:textId="63012340" w:rsidR="00CF0338" w:rsidRDefault="00CF0338" w:rsidP="00D91564">
      <w:pPr>
        <w:spacing w:before="0" w:line="240" w:lineRule="auto"/>
        <w:textAlignment w:val="baseline"/>
        <w:rPr>
          <w:rFonts w:eastAsia="Times New Roman" w:cs="Arial"/>
          <w:lang w:eastAsia="en-AU"/>
        </w:rPr>
      </w:pPr>
    </w:p>
    <w:p w14:paraId="43A4FB6B" w14:textId="50E5287F" w:rsidR="003E0F19" w:rsidRPr="00CF0338" w:rsidRDefault="006222B8" w:rsidP="00C26DF8">
      <w:pPr>
        <w:pStyle w:val="ListNumber2"/>
        <w:numPr>
          <w:ilvl w:val="0"/>
          <w:numId w:val="0"/>
        </w:numPr>
        <w:rPr>
          <w:lang w:eastAsia="en-AU"/>
        </w:rPr>
      </w:pPr>
      <w:r w:rsidRPr="00C26DF8">
        <w:rPr>
          <w:rFonts w:eastAsia="Times New Roman" w:cs="Arial"/>
          <w:lang w:eastAsia="en-AU"/>
        </w:rPr>
        <w:t>a.</w:t>
      </w:r>
      <w:r>
        <w:rPr>
          <w:lang w:eastAsia="en-AU"/>
        </w:rPr>
        <w:t xml:space="preserve">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EF3552" w:rsidRPr="00CF1F97" w14:paraId="335AB121" w14:textId="77777777" w:rsidTr="00AE3D74">
        <w:tc>
          <w:tcPr>
            <w:tcW w:w="1860" w:type="dxa"/>
            <w:tcBorders>
              <w:top w:val="single" w:sz="6" w:space="0" w:color="000000"/>
              <w:left w:val="single" w:sz="6" w:space="0" w:color="000000"/>
              <w:bottom w:val="single" w:sz="6" w:space="0" w:color="000000"/>
              <w:right w:val="single" w:sz="6" w:space="0" w:color="000000"/>
            </w:tcBorders>
            <w:shd w:val="clear" w:color="auto" w:fill="auto"/>
            <w:hideMark/>
          </w:tcPr>
          <w:p w14:paraId="7C0303AC" w14:textId="77777777" w:rsidR="00EF3552" w:rsidRPr="00CF1F97" w:rsidRDefault="00EF3552" w:rsidP="00C26DF8">
            <w:pPr>
              <w:pStyle w:val="Tableheading"/>
              <w:ind w:left="57"/>
            </w:pPr>
            <w:r w:rsidRPr="00CF1F97">
              <w:rPr>
                <w:lang w:val="en-US"/>
              </w:rPr>
              <w:t>Test-tube</w:t>
            </w:r>
          </w:p>
        </w:tc>
        <w:tc>
          <w:tcPr>
            <w:tcW w:w="1860" w:type="dxa"/>
            <w:tcBorders>
              <w:top w:val="single" w:sz="6" w:space="0" w:color="000000"/>
              <w:left w:val="nil"/>
              <w:bottom w:val="single" w:sz="6" w:space="0" w:color="000000"/>
              <w:right w:val="single" w:sz="6" w:space="0" w:color="000000"/>
            </w:tcBorders>
            <w:shd w:val="clear" w:color="auto" w:fill="auto"/>
            <w:hideMark/>
          </w:tcPr>
          <w:p w14:paraId="1AB0E688" w14:textId="77777777" w:rsidR="00EF3552" w:rsidRPr="00CF1F97" w:rsidRDefault="00EF3552" w:rsidP="00C26DF8">
            <w:pPr>
              <w:pStyle w:val="Tableheading"/>
              <w:ind w:left="57"/>
            </w:pPr>
            <w:r>
              <w:rPr>
                <w:lang w:val="en-US"/>
              </w:rPr>
              <w:t>0.1M Copper</w:t>
            </w:r>
            <w:r w:rsidRPr="00CF1F97">
              <w:rPr>
                <w:lang w:val="en-US"/>
              </w:rPr>
              <w:t xml:space="preserve"> sulfate (ml)</w:t>
            </w:r>
          </w:p>
        </w:tc>
        <w:tc>
          <w:tcPr>
            <w:tcW w:w="1860" w:type="dxa"/>
            <w:tcBorders>
              <w:top w:val="single" w:sz="6" w:space="0" w:color="000000"/>
              <w:left w:val="nil"/>
              <w:bottom w:val="single" w:sz="6" w:space="0" w:color="000000"/>
              <w:right w:val="single" w:sz="6" w:space="0" w:color="000000"/>
            </w:tcBorders>
            <w:shd w:val="clear" w:color="auto" w:fill="auto"/>
            <w:hideMark/>
          </w:tcPr>
          <w:p w14:paraId="0F88AB6D" w14:textId="77777777" w:rsidR="00EF3552" w:rsidRPr="00CF1F97" w:rsidRDefault="00EF3552" w:rsidP="00C26DF8">
            <w:pPr>
              <w:pStyle w:val="Tableheading"/>
              <w:ind w:left="57"/>
            </w:pPr>
            <w:r w:rsidRPr="00CF1F97">
              <w:rPr>
                <w:lang w:val="en-US"/>
              </w:rPr>
              <w:t>H</w:t>
            </w:r>
            <w:r w:rsidRPr="00CF1F97">
              <w:rPr>
                <w:vertAlign w:val="subscript"/>
                <w:lang w:val="en-US"/>
              </w:rPr>
              <w:t>2</w:t>
            </w:r>
            <w:r w:rsidRPr="00CF1F97">
              <w:rPr>
                <w:lang w:val="en-US"/>
              </w:rPr>
              <w:t>O added (ml)</w:t>
            </w:r>
          </w:p>
        </w:tc>
        <w:tc>
          <w:tcPr>
            <w:tcW w:w="1860" w:type="dxa"/>
            <w:tcBorders>
              <w:top w:val="single" w:sz="6" w:space="0" w:color="000000"/>
              <w:left w:val="nil"/>
              <w:bottom w:val="single" w:sz="6" w:space="0" w:color="000000"/>
              <w:right w:val="single" w:sz="6" w:space="0" w:color="000000"/>
            </w:tcBorders>
            <w:shd w:val="clear" w:color="auto" w:fill="auto"/>
            <w:hideMark/>
          </w:tcPr>
          <w:p w14:paraId="09253B09" w14:textId="4435B595" w:rsidR="00EF3552" w:rsidRPr="00CF1F97" w:rsidRDefault="00EF3552" w:rsidP="00C26DF8">
            <w:pPr>
              <w:pStyle w:val="Tableheading"/>
              <w:ind w:left="57"/>
            </w:pPr>
            <w:r w:rsidRPr="00CF1F97">
              <w:rPr>
                <w:lang w:val="en-US"/>
              </w:rPr>
              <w:t>[Cu</w:t>
            </w:r>
            <w:r w:rsidRPr="00CF1F97">
              <w:rPr>
                <w:vertAlign w:val="superscript"/>
                <w:lang w:val="en-US"/>
              </w:rPr>
              <w:t>2+</w:t>
            </w:r>
            <w:r w:rsidRPr="00CF1F97">
              <w:rPr>
                <w:lang w:val="en-US"/>
              </w:rPr>
              <w:t>]</w:t>
            </w:r>
            <w:r w:rsidR="007978DF">
              <w:rPr>
                <w:lang w:val="en-US"/>
              </w:rPr>
              <w:t xml:space="preserve"> (M)</w:t>
            </w:r>
          </w:p>
        </w:tc>
        <w:tc>
          <w:tcPr>
            <w:tcW w:w="1860" w:type="dxa"/>
            <w:tcBorders>
              <w:top w:val="single" w:sz="6" w:space="0" w:color="000000"/>
              <w:left w:val="nil"/>
              <w:bottom w:val="single" w:sz="6" w:space="0" w:color="000000"/>
              <w:right w:val="single" w:sz="6" w:space="0" w:color="000000"/>
            </w:tcBorders>
            <w:shd w:val="clear" w:color="auto" w:fill="auto"/>
            <w:hideMark/>
          </w:tcPr>
          <w:p w14:paraId="745671DA" w14:textId="77777777" w:rsidR="00EF3552" w:rsidRPr="00CF1F97" w:rsidRDefault="00EF3552" w:rsidP="00C26DF8">
            <w:pPr>
              <w:pStyle w:val="Tableheading"/>
              <w:ind w:left="57"/>
            </w:pPr>
            <w:r>
              <w:rPr>
                <w:lang w:val="en-US"/>
              </w:rPr>
              <w:t>Absorbance</w:t>
            </w:r>
          </w:p>
        </w:tc>
      </w:tr>
      <w:tr w:rsidR="00AE3D74" w:rsidRPr="00CF1F97" w14:paraId="56B60AED"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394A1F6C" w14:textId="77777777" w:rsidR="00AE3D74" w:rsidRPr="00CF1F97" w:rsidRDefault="00AE3D74" w:rsidP="00AE3D74">
            <w:pPr>
              <w:pStyle w:val="Tabletext"/>
              <w:ind w:left="57"/>
            </w:pPr>
            <w:r w:rsidRPr="00CF1F97">
              <w:rPr>
                <w:lang w:val="en-US"/>
              </w:rPr>
              <w:t>1</w:t>
            </w:r>
          </w:p>
        </w:tc>
        <w:tc>
          <w:tcPr>
            <w:tcW w:w="1860" w:type="dxa"/>
            <w:tcBorders>
              <w:top w:val="nil"/>
              <w:left w:val="nil"/>
              <w:bottom w:val="single" w:sz="6" w:space="0" w:color="000000"/>
              <w:right w:val="single" w:sz="6" w:space="0" w:color="000000"/>
            </w:tcBorders>
            <w:shd w:val="clear" w:color="auto" w:fill="auto"/>
            <w:hideMark/>
          </w:tcPr>
          <w:p w14:paraId="6BA4434E" w14:textId="15991131" w:rsidR="00AE3D74" w:rsidRPr="00CF1F97" w:rsidRDefault="00AE3D74" w:rsidP="00AE3D74">
            <w:pPr>
              <w:pStyle w:val="Tabletext"/>
              <w:ind w:left="57"/>
            </w:pPr>
            <w:r>
              <w:t>0.0</w:t>
            </w:r>
          </w:p>
        </w:tc>
        <w:tc>
          <w:tcPr>
            <w:tcW w:w="1860" w:type="dxa"/>
            <w:tcBorders>
              <w:top w:val="nil"/>
              <w:left w:val="nil"/>
              <w:bottom w:val="single" w:sz="6" w:space="0" w:color="000000"/>
              <w:right w:val="single" w:sz="6" w:space="0" w:color="000000"/>
            </w:tcBorders>
            <w:shd w:val="clear" w:color="auto" w:fill="auto"/>
            <w:hideMark/>
          </w:tcPr>
          <w:p w14:paraId="17B6F5B5" w14:textId="402475F6" w:rsidR="00AE3D74" w:rsidRPr="00CF1F97" w:rsidRDefault="00AE3D74" w:rsidP="00AE3D74">
            <w:pPr>
              <w:pStyle w:val="Tabletext"/>
              <w:ind w:left="57"/>
            </w:pPr>
            <w:r w:rsidRPr="00CF1F97">
              <w:rPr>
                <w:lang w:val="en-US"/>
              </w:rPr>
              <w:t>10</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60FCE9A8" w14:textId="4460A9CE" w:rsidR="00AE3D74" w:rsidRPr="00CF1F97" w:rsidRDefault="00AE3D74" w:rsidP="00AE3D74">
            <w:pPr>
              <w:pStyle w:val="Tabletext"/>
              <w:ind w:left="57"/>
            </w:pPr>
            <w:r>
              <w:t>0.0</w:t>
            </w:r>
          </w:p>
        </w:tc>
        <w:tc>
          <w:tcPr>
            <w:tcW w:w="1860" w:type="dxa"/>
            <w:tcBorders>
              <w:top w:val="nil"/>
              <w:left w:val="nil"/>
              <w:bottom w:val="single" w:sz="6" w:space="0" w:color="000000"/>
              <w:right w:val="single" w:sz="6" w:space="0" w:color="000000"/>
            </w:tcBorders>
            <w:shd w:val="clear" w:color="auto" w:fill="auto"/>
            <w:hideMark/>
          </w:tcPr>
          <w:p w14:paraId="619CC81E" w14:textId="6B894A4E" w:rsidR="00AE3D74" w:rsidRPr="00CF1F97" w:rsidRDefault="00AE3D74" w:rsidP="00AE3D74">
            <w:pPr>
              <w:pStyle w:val="Tabletext"/>
              <w:ind w:left="57"/>
            </w:pPr>
            <w:r>
              <w:t>0.00</w:t>
            </w:r>
          </w:p>
        </w:tc>
      </w:tr>
      <w:tr w:rsidR="00AE3D74" w:rsidRPr="00CF1F97" w14:paraId="656C9F94"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20CE12BF" w14:textId="77777777" w:rsidR="00AE3D74" w:rsidRPr="00CF1F97" w:rsidRDefault="00AE3D74" w:rsidP="00AE3D74">
            <w:pPr>
              <w:pStyle w:val="Tabletext"/>
              <w:ind w:left="57"/>
            </w:pPr>
            <w:r w:rsidRPr="00CF1F97">
              <w:rPr>
                <w:lang w:val="en-US"/>
              </w:rPr>
              <w:t>2</w:t>
            </w:r>
          </w:p>
        </w:tc>
        <w:tc>
          <w:tcPr>
            <w:tcW w:w="1860" w:type="dxa"/>
            <w:tcBorders>
              <w:top w:val="nil"/>
              <w:left w:val="nil"/>
              <w:bottom w:val="single" w:sz="6" w:space="0" w:color="000000"/>
              <w:right w:val="single" w:sz="6" w:space="0" w:color="000000"/>
            </w:tcBorders>
            <w:shd w:val="clear" w:color="auto" w:fill="auto"/>
            <w:hideMark/>
          </w:tcPr>
          <w:p w14:paraId="1CB1EB67" w14:textId="6F57BA89" w:rsidR="00AE3D74" w:rsidRPr="00CF1F97" w:rsidRDefault="00AE3D74" w:rsidP="00AE3D74">
            <w:pPr>
              <w:pStyle w:val="Tabletext"/>
              <w:ind w:left="57"/>
            </w:pPr>
            <w:r w:rsidRPr="00CF1F97">
              <w:rPr>
                <w:lang w:val="en-US"/>
              </w:rPr>
              <w:t>2</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70A082DD" w14:textId="64B1AD3E" w:rsidR="00AE3D74" w:rsidRPr="00CF1F97" w:rsidRDefault="00AE3D74" w:rsidP="00AE3D74">
            <w:pPr>
              <w:pStyle w:val="Tabletext"/>
              <w:ind w:left="57"/>
            </w:pPr>
            <w:r w:rsidRPr="00CF1F97">
              <w:rPr>
                <w:lang w:val="en-US"/>
              </w:rPr>
              <w:t>8</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58C95E2E" w14:textId="2A149F40" w:rsidR="00AE3D74" w:rsidRPr="00CF1F97" w:rsidRDefault="00AE3D74" w:rsidP="00AE3D74">
            <w:pPr>
              <w:pStyle w:val="Tabletext"/>
              <w:ind w:left="57"/>
            </w:pPr>
            <w:r>
              <w:t>0.02</w:t>
            </w:r>
          </w:p>
        </w:tc>
        <w:tc>
          <w:tcPr>
            <w:tcW w:w="1860" w:type="dxa"/>
            <w:tcBorders>
              <w:top w:val="nil"/>
              <w:left w:val="nil"/>
              <w:bottom w:val="single" w:sz="6" w:space="0" w:color="000000"/>
              <w:right w:val="single" w:sz="6" w:space="0" w:color="000000"/>
            </w:tcBorders>
            <w:shd w:val="clear" w:color="auto" w:fill="auto"/>
            <w:hideMark/>
          </w:tcPr>
          <w:p w14:paraId="402EFB54" w14:textId="77777777" w:rsidR="00AE3D74" w:rsidRPr="00CF1F97" w:rsidRDefault="00AE3D74" w:rsidP="00AE3D74">
            <w:pPr>
              <w:pStyle w:val="Tabletext"/>
              <w:ind w:left="57"/>
            </w:pPr>
            <w:r w:rsidRPr="00CF1F97">
              <w:rPr>
                <w:lang w:val="en-US"/>
              </w:rPr>
              <w:t>0.15</w:t>
            </w:r>
          </w:p>
        </w:tc>
      </w:tr>
      <w:tr w:rsidR="00AE3D74" w:rsidRPr="00CF1F97" w14:paraId="146DC899"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1332D758" w14:textId="77777777" w:rsidR="00AE3D74" w:rsidRPr="00CF1F97" w:rsidRDefault="00AE3D74" w:rsidP="00AE3D74">
            <w:pPr>
              <w:pStyle w:val="Tabletext"/>
              <w:ind w:left="57"/>
            </w:pPr>
            <w:r w:rsidRPr="00CF1F97">
              <w:rPr>
                <w:lang w:val="en-US"/>
              </w:rPr>
              <w:t>3</w:t>
            </w:r>
          </w:p>
        </w:tc>
        <w:tc>
          <w:tcPr>
            <w:tcW w:w="1860" w:type="dxa"/>
            <w:tcBorders>
              <w:top w:val="nil"/>
              <w:left w:val="nil"/>
              <w:bottom w:val="single" w:sz="6" w:space="0" w:color="000000"/>
              <w:right w:val="single" w:sz="6" w:space="0" w:color="000000"/>
            </w:tcBorders>
            <w:shd w:val="clear" w:color="auto" w:fill="auto"/>
            <w:hideMark/>
          </w:tcPr>
          <w:p w14:paraId="207C17FF" w14:textId="0CC5B2CB" w:rsidR="00AE3D74" w:rsidRPr="00CF1F97" w:rsidRDefault="00AE3D74" w:rsidP="00AE3D74">
            <w:pPr>
              <w:pStyle w:val="Tabletext"/>
              <w:ind w:left="57"/>
            </w:pPr>
            <w:r w:rsidRPr="00CF1F97">
              <w:rPr>
                <w:lang w:val="en-US"/>
              </w:rPr>
              <w:t>4</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53B160FC" w14:textId="2BE22B86" w:rsidR="00AE3D74" w:rsidRPr="00CF1F97" w:rsidRDefault="00AE3D74" w:rsidP="00AE3D74">
            <w:pPr>
              <w:pStyle w:val="Tabletext"/>
              <w:ind w:left="57"/>
            </w:pPr>
            <w:r w:rsidRPr="00CF1F97">
              <w:rPr>
                <w:lang w:val="en-US"/>
              </w:rPr>
              <w:t>6</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56E28B19" w14:textId="23CC50A4" w:rsidR="00AE3D74" w:rsidRPr="00CF1F97" w:rsidRDefault="00AE3D74" w:rsidP="00AE3D74">
            <w:pPr>
              <w:pStyle w:val="Tabletext"/>
              <w:ind w:left="57"/>
            </w:pPr>
            <w:r>
              <w:t>0.04</w:t>
            </w:r>
          </w:p>
        </w:tc>
        <w:tc>
          <w:tcPr>
            <w:tcW w:w="1860" w:type="dxa"/>
            <w:tcBorders>
              <w:top w:val="nil"/>
              <w:left w:val="nil"/>
              <w:bottom w:val="single" w:sz="6" w:space="0" w:color="000000"/>
              <w:right w:val="single" w:sz="6" w:space="0" w:color="000000"/>
            </w:tcBorders>
            <w:shd w:val="clear" w:color="auto" w:fill="auto"/>
            <w:hideMark/>
          </w:tcPr>
          <w:p w14:paraId="4BFF18F8" w14:textId="77777777" w:rsidR="00AE3D74" w:rsidRPr="00CF1F97" w:rsidRDefault="00AE3D74" w:rsidP="00AE3D74">
            <w:pPr>
              <w:pStyle w:val="Tabletext"/>
              <w:ind w:left="57"/>
            </w:pPr>
            <w:r w:rsidRPr="00CF1F97">
              <w:rPr>
                <w:lang w:val="en-US"/>
              </w:rPr>
              <w:t>0.28</w:t>
            </w:r>
          </w:p>
        </w:tc>
      </w:tr>
      <w:tr w:rsidR="00AE3D74" w:rsidRPr="00CF1F97" w14:paraId="2B1A6CB1"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52B55BA4" w14:textId="77777777" w:rsidR="00AE3D74" w:rsidRPr="00CF1F97" w:rsidRDefault="00AE3D74" w:rsidP="00AE3D74">
            <w:pPr>
              <w:pStyle w:val="Tabletext"/>
              <w:ind w:left="57"/>
            </w:pPr>
            <w:r w:rsidRPr="00CF1F97">
              <w:rPr>
                <w:lang w:val="en-US"/>
              </w:rPr>
              <w:t>4</w:t>
            </w:r>
          </w:p>
        </w:tc>
        <w:tc>
          <w:tcPr>
            <w:tcW w:w="1860" w:type="dxa"/>
            <w:tcBorders>
              <w:top w:val="nil"/>
              <w:left w:val="nil"/>
              <w:bottom w:val="single" w:sz="6" w:space="0" w:color="000000"/>
              <w:right w:val="single" w:sz="6" w:space="0" w:color="000000"/>
            </w:tcBorders>
            <w:shd w:val="clear" w:color="auto" w:fill="auto"/>
            <w:hideMark/>
          </w:tcPr>
          <w:p w14:paraId="1289760D" w14:textId="5BC9A3FB" w:rsidR="00AE3D74" w:rsidRPr="00CF1F97" w:rsidRDefault="00AE3D74" w:rsidP="00AE3D74">
            <w:pPr>
              <w:pStyle w:val="Tabletext"/>
              <w:ind w:left="57"/>
            </w:pPr>
            <w:r w:rsidRPr="00CF1F97">
              <w:rPr>
                <w:lang w:val="en-US"/>
              </w:rPr>
              <w:t>6</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3E829189" w14:textId="066445F7" w:rsidR="00AE3D74" w:rsidRPr="00CF1F97" w:rsidRDefault="00AE3D74" w:rsidP="00AE3D74">
            <w:pPr>
              <w:pStyle w:val="Tabletext"/>
              <w:ind w:left="57"/>
            </w:pPr>
            <w:r w:rsidRPr="00CF1F97">
              <w:rPr>
                <w:lang w:val="en-US"/>
              </w:rPr>
              <w:t>4</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3216132E" w14:textId="57FE6501" w:rsidR="00AE3D74" w:rsidRPr="00CF1F97" w:rsidRDefault="00AE3D74" w:rsidP="00AE3D74">
            <w:pPr>
              <w:pStyle w:val="Tabletext"/>
              <w:ind w:left="57"/>
            </w:pPr>
            <w:r>
              <w:t>0.06</w:t>
            </w:r>
          </w:p>
        </w:tc>
        <w:tc>
          <w:tcPr>
            <w:tcW w:w="1860" w:type="dxa"/>
            <w:tcBorders>
              <w:top w:val="nil"/>
              <w:left w:val="nil"/>
              <w:bottom w:val="single" w:sz="6" w:space="0" w:color="000000"/>
              <w:right w:val="single" w:sz="6" w:space="0" w:color="000000"/>
            </w:tcBorders>
            <w:shd w:val="clear" w:color="auto" w:fill="auto"/>
            <w:hideMark/>
          </w:tcPr>
          <w:p w14:paraId="13EAA075" w14:textId="77777777" w:rsidR="00AE3D74" w:rsidRPr="00CF1F97" w:rsidRDefault="00AE3D74" w:rsidP="00AE3D74">
            <w:pPr>
              <w:pStyle w:val="Tabletext"/>
              <w:ind w:left="57"/>
            </w:pPr>
            <w:r w:rsidRPr="00CF1F97">
              <w:rPr>
                <w:lang w:val="en-US"/>
              </w:rPr>
              <w:t>0.46</w:t>
            </w:r>
          </w:p>
        </w:tc>
      </w:tr>
      <w:tr w:rsidR="00AE3D74" w:rsidRPr="00CF1F97" w14:paraId="509C5633"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2FC88104" w14:textId="77777777" w:rsidR="00AE3D74" w:rsidRPr="00CF1F97" w:rsidRDefault="00AE3D74" w:rsidP="00AE3D74">
            <w:pPr>
              <w:pStyle w:val="Tabletext"/>
              <w:ind w:left="57"/>
            </w:pPr>
            <w:r w:rsidRPr="00CF1F97">
              <w:rPr>
                <w:lang w:val="en-US"/>
              </w:rPr>
              <w:t>5</w:t>
            </w:r>
          </w:p>
        </w:tc>
        <w:tc>
          <w:tcPr>
            <w:tcW w:w="1860" w:type="dxa"/>
            <w:tcBorders>
              <w:top w:val="nil"/>
              <w:left w:val="nil"/>
              <w:bottom w:val="single" w:sz="6" w:space="0" w:color="000000"/>
              <w:right w:val="single" w:sz="6" w:space="0" w:color="000000"/>
            </w:tcBorders>
            <w:shd w:val="clear" w:color="auto" w:fill="auto"/>
            <w:hideMark/>
          </w:tcPr>
          <w:p w14:paraId="3A0A5191" w14:textId="667A6E16" w:rsidR="00AE3D74" w:rsidRPr="00CF1F97" w:rsidRDefault="00AE3D74" w:rsidP="00AE3D74">
            <w:pPr>
              <w:pStyle w:val="Tabletext"/>
              <w:ind w:left="57"/>
            </w:pPr>
            <w:r w:rsidRPr="00CF1F97">
              <w:rPr>
                <w:lang w:val="en-US"/>
              </w:rPr>
              <w:t>8</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38E7FCB8" w14:textId="410F69DA" w:rsidR="00AE3D74" w:rsidRPr="00CF1F97" w:rsidRDefault="00AE3D74" w:rsidP="00AE3D74">
            <w:pPr>
              <w:pStyle w:val="Tabletext"/>
              <w:ind w:left="57"/>
            </w:pPr>
            <w:r w:rsidRPr="00CF1F97">
              <w:rPr>
                <w:lang w:val="en-US"/>
              </w:rPr>
              <w:t>2</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36D6FEE7" w14:textId="3EF717DA" w:rsidR="00AE3D74" w:rsidRPr="00CF1F97" w:rsidRDefault="00AE3D74" w:rsidP="00AE3D74">
            <w:pPr>
              <w:pStyle w:val="Tabletext"/>
              <w:ind w:left="57"/>
            </w:pPr>
            <w:r>
              <w:t>0.08</w:t>
            </w:r>
          </w:p>
        </w:tc>
        <w:tc>
          <w:tcPr>
            <w:tcW w:w="1860" w:type="dxa"/>
            <w:tcBorders>
              <w:top w:val="nil"/>
              <w:left w:val="nil"/>
              <w:bottom w:val="single" w:sz="6" w:space="0" w:color="000000"/>
              <w:right w:val="single" w:sz="6" w:space="0" w:color="000000"/>
            </w:tcBorders>
            <w:shd w:val="clear" w:color="auto" w:fill="auto"/>
            <w:hideMark/>
          </w:tcPr>
          <w:p w14:paraId="70FDB882" w14:textId="77777777" w:rsidR="00AE3D74" w:rsidRPr="00CF1F97" w:rsidRDefault="00AE3D74" w:rsidP="00AE3D74">
            <w:pPr>
              <w:pStyle w:val="Tabletext"/>
              <w:ind w:left="57"/>
            </w:pPr>
            <w:r w:rsidRPr="00CF1F97">
              <w:rPr>
                <w:lang w:val="en-US"/>
              </w:rPr>
              <w:t>0.60</w:t>
            </w:r>
          </w:p>
        </w:tc>
      </w:tr>
      <w:tr w:rsidR="00AE3D74" w:rsidRPr="00CF1F97" w14:paraId="590653B4" w14:textId="77777777" w:rsidTr="00AE3D74">
        <w:tc>
          <w:tcPr>
            <w:tcW w:w="1860" w:type="dxa"/>
            <w:tcBorders>
              <w:top w:val="nil"/>
              <w:left w:val="single" w:sz="6" w:space="0" w:color="000000"/>
              <w:bottom w:val="single" w:sz="6" w:space="0" w:color="000000"/>
              <w:right w:val="single" w:sz="6" w:space="0" w:color="000000"/>
            </w:tcBorders>
            <w:shd w:val="clear" w:color="auto" w:fill="auto"/>
            <w:hideMark/>
          </w:tcPr>
          <w:p w14:paraId="18A3CFDA" w14:textId="77777777" w:rsidR="00AE3D74" w:rsidRPr="00CF1F97" w:rsidRDefault="00AE3D74" w:rsidP="00AE3D74">
            <w:pPr>
              <w:pStyle w:val="Tabletext"/>
              <w:ind w:left="57"/>
            </w:pPr>
            <w:r w:rsidRPr="00CF1F97">
              <w:rPr>
                <w:lang w:val="en-US"/>
              </w:rPr>
              <w:t>6</w:t>
            </w:r>
          </w:p>
        </w:tc>
        <w:tc>
          <w:tcPr>
            <w:tcW w:w="1860" w:type="dxa"/>
            <w:tcBorders>
              <w:top w:val="nil"/>
              <w:left w:val="nil"/>
              <w:bottom w:val="single" w:sz="6" w:space="0" w:color="000000"/>
              <w:right w:val="single" w:sz="6" w:space="0" w:color="000000"/>
            </w:tcBorders>
            <w:shd w:val="clear" w:color="auto" w:fill="auto"/>
            <w:hideMark/>
          </w:tcPr>
          <w:p w14:paraId="5F699232" w14:textId="09E29937" w:rsidR="00AE3D74" w:rsidRPr="00CF1F97" w:rsidRDefault="00AE3D74" w:rsidP="00AE3D74">
            <w:pPr>
              <w:pStyle w:val="Tabletext"/>
              <w:ind w:left="57"/>
            </w:pPr>
            <w:r w:rsidRPr="00CF1F97">
              <w:rPr>
                <w:lang w:val="en-US"/>
              </w:rPr>
              <w:t>10</w:t>
            </w:r>
            <w:r>
              <w:rPr>
                <w:lang w:val="en-US"/>
              </w:rPr>
              <w:t>.0</w:t>
            </w:r>
          </w:p>
        </w:tc>
        <w:tc>
          <w:tcPr>
            <w:tcW w:w="1860" w:type="dxa"/>
            <w:tcBorders>
              <w:top w:val="nil"/>
              <w:left w:val="nil"/>
              <w:bottom w:val="single" w:sz="6" w:space="0" w:color="000000"/>
              <w:right w:val="single" w:sz="6" w:space="0" w:color="000000"/>
            </w:tcBorders>
            <w:shd w:val="clear" w:color="auto" w:fill="auto"/>
            <w:hideMark/>
          </w:tcPr>
          <w:p w14:paraId="701A6440" w14:textId="1C76AFD4" w:rsidR="00AE3D74" w:rsidRPr="00CF1F97" w:rsidRDefault="00AE3D74" w:rsidP="00AE3D74">
            <w:pPr>
              <w:pStyle w:val="Tabletext"/>
              <w:ind w:left="57"/>
            </w:pPr>
            <w:r>
              <w:t>0.0</w:t>
            </w:r>
          </w:p>
        </w:tc>
        <w:tc>
          <w:tcPr>
            <w:tcW w:w="1860" w:type="dxa"/>
            <w:tcBorders>
              <w:top w:val="nil"/>
              <w:left w:val="nil"/>
              <w:bottom w:val="single" w:sz="6" w:space="0" w:color="000000"/>
              <w:right w:val="single" w:sz="6" w:space="0" w:color="000000"/>
            </w:tcBorders>
            <w:shd w:val="clear" w:color="auto" w:fill="auto"/>
            <w:hideMark/>
          </w:tcPr>
          <w:p w14:paraId="3F84CE28" w14:textId="489DF447" w:rsidR="00AE3D74" w:rsidRPr="00CF1F97" w:rsidRDefault="00AE3D74" w:rsidP="00AE3D74">
            <w:pPr>
              <w:pStyle w:val="Tabletext"/>
              <w:ind w:left="57"/>
            </w:pPr>
            <w:r>
              <w:t>0.10</w:t>
            </w:r>
          </w:p>
        </w:tc>
        <w:tc>
          <w:tcPr>
            <w:tcW w:w="1860" w:type="dxa"/>
            <w:tcBorders>
              <w:top w:val="nil"/>
              <w:left w:val="nil"/>
              <w:bottom w:val="single" w:sz="6" w:space="0" w:color="000000"/>
              <w:right w:val="single" w:sz="6" w:space="0" w:color="000000"/>
            </w:tcBorders>
            <w:shd w:val="clear" w:color="auto" w:fill="auto"/>
            <w:hideMark/>
          </w:tcPr>
          <w:p w14:paraId="64E5A560" w14:textId="77777777" w:rsidR="00AE3D74" w:rsidRPr="00CF1F97" w:rsidRDefault="00AE3D74" w:rsidP="00AE3D74">
            <w:pPr>
              <w:pStyle w:val="Tabletext"/>
              <w:ind w:left="57"/>
            </w:pPr>
            <w:r>
              <w:rPr>
                <w:lang w:val="en-US"/>
              </w:rPr>
              <w:t>0.73</w:t>
            </w:r>
          </w:p>
        </w:tc>
      </w:tr>
    </w:tbl>
    <w:p w14:paraId="61BC3261" w14:textId="3455D8BD" w:rsidR="00422C6D" w:rsidRDefault="00422C6D" w:rsidP="00C26DF8">
      <w:pPr>
        <w:pStyle w:val="NoSpacing"/>
        <w:rPr>
          <w:lang w:eastAsia="en-AU"/>
        </w:rPr>
      </w:pPr>
    </w:p>
    <w:tbl>
      <w:tblPr>
        <w:tblW w:w="99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83"/>
        <w:gridCol w:w="1233"/>
        <w:gridCol w:w="14"/>
      </w:tblGrid>
      <w:tr w:rsidR="003E0F19" w:rsidRPr="00CF1F97" w14:paraId="731BDE31" w14:textId="77777777" w:rsidTr="00C86D30">
        <w:trPr>
          <w:trHeight w:val="26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1D52007" w14:textId="77777777" w:rsidR="003E0F19" w:rsidRPr="00CF1F97" w:rsidRDefault="003E0F19" w:rsidP="00C86D30">
            <w:pPr>
              <w:pStyle w:val="Tableheading"/>
            </w:pPr>
            <w:r>
              <w:t xml:space="preserve">Marking Criteria (b) </w:t>
            </w:r>
          </w:p>
        </w:tc>
        <w:tc>
          <w:tcPr>
            <w:tcW w:w="1233" w:type="dxa"/>
            <w:tcBorders>
              <w:top w:val="single" w:sz="6" w:space="0" w:color="auto"/>
              <w:left w:val="nil"/>
              <w:bottom w:val="single" w:sz="6" w:space="0" w:color="auto"/>
              <w:right w:val="nil"/>
            </w:tcBorders>
          </w:tcPr>
          <w:p w14:paraId="083A8363" w14:textId="77777777" w:rsidR="003E0F19" w:rsidRDefault="003E0F19" w:rsidP="00C86D30">
            <w:pPr>
              <w:pStyle w:val="Tableheading"/>
            </w:pPr>
            <w:r>
              <w:t>Marks</w:t>
            </w:r>
          </w:p>
        </w:tc>
        <w:tc>
          <w:tcPr>
            <w:tcW w:w="0" w:type="auto"/>
            <w:tcBorders>
              <w:top w:val="single" w:sz="6" w:space="0" w:color="auto"/>
              <w:left w:val="nil"/>
              <w:bottom w:val="single" w:sz="6" w:space="0" w:color="auto"/>
              <w:right w:val="single" w:sz="6" w:space="0" w:color="auto"/>
            </w:tcBorders>
          </w:tcPr>
          <w:p w14:paraId="47CF3472" w14:textId="77777777" w:rsidR="003E0F19" w:rsidRDefault="003E0F19" w:rsidP="00C86D30">
            <w:pPr>
              <w:pStyle w:val="Tabletext"/>
            </w:pPr>
          </w:p>
        </w:tc>
      </w:tr>
      <w:tr w:rsidR="003E0F19" w:rsidRPr="00CF1F97" w14:paraId="3465C1A3" w14:textId="77777777" w:rsidTr="00C86D30">
        <w:trPr>
          <w:trHeight w:val="377"/>
        </w:trPr>
        <w:tc>
          <w:tcPr>
            <w:tcW w:w="0" w:type="auto"/>
            <w:tcBorders>
              <w:top w:val="single" w:sz="6" w:space="0" w:color="auto"/>
              <w:left w:val="single" w:sz="6" w:space="0" w:color="auto"/>
              <w:bottom w:val="single" w:sz="6" w:space="0" w:color="auto"/>
              <w:right w:val="single" w:sz="6" w:space="0" w:color="auto"/>
            </w:tcBorders>
            <w:shd w:val="clear" w:color="auto" w:fill="auto"/>
          </w:tcPr>
          <w:p w14:paraId="0F27E368" w14:textId="62BA134C" w:rsidR="003E0F19" w:rsidRPr="00CF1F97" w:rsidRDefault="003E0F19" w:rsidP="00C86D30">
            <w:pPr>
              <w:pStyle w:val="List"/>
            </w:pPr>
            <w:r>
              <w:rPr>
                <w:lang w:val="en-US"/>
              </w:rPr>
              <w:t>p</w:t>
            </w:r>
            <w:r w:rsidRPr="00274D54">
              <w:rPr>
                <w:lang w:val="en-US"/>
              </w:rPr>
              <w:t>rovides a correct gra</w:t>
            </w:r>
            <w:r w:rsidR="00AE3D74">
              <w:rPr>
                <w:lang w:val="en-US"/>
              </w:rPr>
              <w:t xml:space="preserve">ph that includes labelled axes with </w:t>
            </w:r>
            <w:r w:rsidRPr="00274D54">
              <w:rPr>
                <w:lang w:val="en-US"/>
              </w:rPr>
              <w:t>units, appropriate scales, plotted points and smooth line of best fit</w:t>
            </w:r>
            <w:r w:rsidRPr="00274D54">
              <w:rPr>
                <w:lang w:val="en-GB"/>
              </w:rPr>
              <w:t> </w:t>
            </w:r>
          </w:p>
        </w:tc>
        <w:tc>
          <w:tcPr>
            <w:tcW w:w="1233" w:type="dxa"/>
            <w:tcBorders>
              <w:top w:val="single" w:sz="6" w:space="0" w:color="auto"/>
              <w:left w:val="nil"/>
              <w:bottom w:val="single" w:sz="6" w:space="0" w:color="auto"/>
              <w:right w:val="nil"/>
            </w:tcBorders>
          </w:tcPr>
          <w:p w14:paraId="084BCBF3" w14:textId="104093BA" w:rsidR="003E0F19" w:rsidRDefault="009335DA" w:rsidP="00C86D30">
            <w:pPr>
              <w:pStyle w:val="Tabletext"/>
            </w:pPr>
            <w:r>
              <w:t>3</w:t>
            </w:r>
          </w:p>
        </w:tc>
        <w:tc>
          <w:tcPr>
            <w:tcW w:w="0" w:type="auto"/>
            <w:tcBorders>
              <w:top w:val="single" w:sz="6" w:space="0" w:color="auto"/>
              <w:left w:val="nil"/>
              <w:bottom w:val="single" w:sz="6" w:space="0" w:color="auto"/>
              <w:right w:val="single" w:sz="6" w:space="0" w:color="auto"/>
            </w:tcBorders>
          </w:tcPr>
          <w:p w14:paraId="5EDBE179" w14:textId="77777777" w:rsidR="003E0F19" w:rsidRPr="00CF1F97" w:rsidRDefault="003E0F19" w:rsidP="00C86D30">
            <w:pPr>
              <w:pStyle w:val="Tabletext"/>
            </w:pPr>
          </w:p>
        </w:tc>
      </w:tr>
      <w:tr w:rsidR="003E0F19" w:rsidRPr="00CF1F97" w14:paraId="5908B0D3" w14:textId="77777777" w:rsidTr="00C86D30">
        <w:trPr>
          <w:trHeight w:val="4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43CA1025" w14:textId="272B1661" w:rsidR="003E0F19" w:rsidRDefault="003E0F19" w:rsidP="00AE3D74">
            <w:pPr>
              <w:pStyle w:val="List"/>
            </w:pPr>
            <w:r>
              <w:rPr>
                <w:lang w:val="en-US"/>
              </w:rPr>
              <w:t>p</w:t>
            </w:r>
            <w:r w:rsidRPr="00274D54">
              <w:rPr>
                <w:lang w:val="en-US"/>
              </w:rPr>
              <w:t>rovides a substantially correct graph</w:t>
            </w:r>
            <w:r w:rsidRPr="00274D54">
              <w:rPr>
                <w:lang w:val="en-GB"/>
              </w:rPr>
              <w:t> </w:t>
            </w:r>
          </w:p>
        </w:tc>
        <w:tc>
          <w:tcPr>
            <w:tcW w:w="1233" w:type="dxa"/>
            <w:tcBorders>
              <w:top w:val="single" w:sz="6" w:space="0" w:color="auto"/>
              <w:left w:val="nil"/>
              <w:bottom w:val="single" w:sz="6" w:space="0" w:color="auto"/>
              <w:right w:val="nil"/>
            </w:tcBorders>
          </w:tcPr>
          <w:p w14:paraId="39DA2F83" w14:textId="77777777" w:rsidR="003E0F19" w:rsidRDefault="003E0F19" w:rsidP="00C86D30">
            <w:pPr>
              <w:pStyle w:val="Tabletext"/>
            </w:pPr>
            <w:r>
              <w:t>2</w:t>
            </w:r>
          </w:p>
        </w:tc>
        <w:tc>
          <w:tcPr>
            <w:tcW w:w="0" w:type="auto"/>
            <w:tcBorders>
              <w:top w:val="single" w:sz="6" w:space="0" w:color="auto"/>
              <w:left w:val="nil"/>
              <w:bottom w:val="single" w:sz="6" w:space="0" w:color="auto"/>
              <w:right w:val="single" w:sz="6" w:space="0" w:color="auto"/>
            </w:tcBorders>
          </w:tcPr>
          <w:p w14:paraId="025D86CA" w14:textId="77777777" w:rsidR="003E0F19" w:rsidRPr="00CF1F97" w:rsidRDefault="003E0F19" w:rsidP="00C86D30">
            <w:pPr>
              <w:pStyle w:val="Tabletext"/>
            </w:pPr>
          </w:p>
        </w:tc>
      </w:tr>
      <w:tr w:rsidR="003E0F19" w:rsidRPr="00CF1F97" w14:paraId="6507ECD1" w14:textId="77777777" w:rsidTr="00C86D30">
        <w:trPr>
          <w:trHeight w:val="4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3D746665" w14:textId="3A1AFAC7" w:rsidR="003E0F19" w:rsidRDefault="00AE3D74" w:rsidP="00C86D30">
            <w:pPr>
              <w:pStyle w:val="List"/>
              <w:rPr>
                <w:lang w:val="en-US"/>
              </w:rPr>
            </w:pPr>
            <w:r>
              <w:t>Provides some basic features of the graph</w:t>
            </w:r>
          </w:p>
        </w:tc>
        <w:tc>
          <w:tcPr>
            <w:tcW w:w="1233" w:type="dxa"/>
            <w:tcBorders>
              <w:top w:val="single" w:sz="6" w:space="0" w:color="auto"/>
              <w:left w:val="nil"/>
              <w:bottom w:val="single" w:sz="6" w:space="0" w:color="auto"/>
              <w:right w:val="nil"/>
            </w:tcBorders>
          </w:tcPr>
          <w:p w14:paraId="35891612" w14:textId="77777777" w:rsidR="003E0F19" w:rsidRDefault="003E0F19" w:rsidP="00C86D30">
            <w:pPr>
              <w:pStyle w:val="Tabletext"/>
            </w:pPr>
            <w:r w:rsidRPr="00274D54">
              <w:rPr>
                <w:lang w:val="en-GB"/>
              </w:rPr>
              <w:t>1</w:t>
            </w:r>
          </w:p>
        </w:tc>
        <w:tc>
          <w:tcPr>
            <w:tcW w:w="0" w:type="auto"/>
            <w:tcBorders>
              <w:top w:val="single" w:sz="6" w:space="0" w:color="auto"/>
              <w:left w:val="nil"/>
              <w:bottom w:val="single" w:sz="6" w:space="0" w:color="auto"/>
              <w:right w:val="single" w:sz="6" w:space="0" w:color="auto"/>
            </w:tcBorders>
          </w:tcPr>
          <w:p w14:paraId="67208129" w14:textId="77777777" w:rsidR="003E0F19" w:rsidRPr="00CF1F97" w:rsidRDefault="003E0F19" w:rsidP="00C86D30">
            <w:pPr>
              <w:pStyle w:val="Tabletext"/>
            </w:pPr>
          </w:p>
        </w:tc>
      </w:tr>
    </w:tbl>
    <w:p w14:paraId="5C689EA7" w14:textId="5EF85BF2" w:rsidR="003E0F19" w:rsidRDefault="003E0F19" w:rsidP="00C26DF8">
      <w:pPr>
        <w:pStyle w:val="NoSpacing"/>
        <w:rPr>
          <w:lang w:eastAsia="en-AU"/>
        </w:rPr>
      </w:pPr>
    </w:p>
    <w:p w14:paraId="403690F1" w14:textId="02AB9F23" w:rsidR="00440DF6" w:rsidRDefault="00440DF6" w:rsidP="0025560A">
      <w:pPr>
        <w:pageBreakBefore/>
        <w:textAlignment w:val="baseline"/>
        <w:rPr>
          <w:noProof/>
          <w:lang w:eastAsia="en-AU"/>
        </w:rPr>
      </w:pPr>
      <w:r>
        <w:rPr>
          <w:noProof/>
          <w:lang w:eastAsia="en-AU"/>
        </w:rPr>
        <w:lastRenderedPageBreak/>
        <w:t xml:space="preserve">b. </w:t>
      </w:r>
    </w:p>
    <w:p w14:paraId="17EECFEF" w14:textId="42532493" w:rsidR="00C64E9F" w:rsidRDefault="00F24572" w:rsidP="00C26DF8">
      <w:pPr>
        <w:pStyle w:val="NoSpacing"/>
        <w:rPr>
          <w:noProof/>
          <w:lang w:eastAsia="en-AU"/>
        </w:rPr>
      </w:pPr>
      <w:r>
        <w:rPr>
          <w:noProof/>
          <w:lang w:eastAsia="en-AU"/>
        </w:rPr>
        <w:drawing>
          <wp:inline distT="0" distB="0" distL="0" distR="0" wp14:anchorId="0AAEF0C0" wp14:editId="204E73B4">
            <wp:extent cx="5296120" cy="3031451"/>
            <wp:effectExtent l="0" t="0" r="0" b="0"/>
            <wp:docPr id="15" name="Picture 15" title="Absorbance of copper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5057" cy="3042290"/>
                    </a:xfrm>
                    <a:prstGeom prst="rect">
                      <a:avLst/>
                    </a:prstGeom>
                  </pic:spPr>
                </pic:pic>
              </a:graphicData>
            </a:graphic>
          </wp:inline>
        </w:drawing>
      </w:r>
    </w:p>
    <w:p w14:paraId="725D8256" w14:textId="77777777" w:rsidR="00F24572" w:rsidRDefault="00F24572" w:rsidP="00C26DF8">
      <w:pPr>
        <w:pStyle w:val="NoSpacing"/>
        <w:rPr>
          <w:noProof/>
          <w:lang w:eastAsia="en-AU"/>
        </w:rPr>
      </w:pPr>
    </w:p>
    <w:tbl>
      <w:tblPr>
        <w:tblW w:w="99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1"/>
        <w:gridCol w:w="1233"/>
        <w:gridCol w:w="26"/>
      </w:tblGrid>
      <w:tr w:rsidR="00797F89" w:rsidRPr="00CF1F97" w14:paraId="76ED7C1D" w14:textId="77777777" w:rsidTr="00C86D30">
        <w:trPr>
          <w:trHeight w:val="26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25F8D96" w14:textId="77777777" w:rsidR="00797F89" w:rsidRPr="00CF1F97" w:rsidRDefault="00797F89" w:rsidP="00C86D30">
            <w:pPr>
              <w:pStyle w:val="Tableheading"/>
            </w:pPr>
            <w:r>
              <w:t xml:space="preserve">Marking Criteria (c) </w:t>
            </w:r>
          </w:p>
        </w:tc>
        <w:tc>
          <w:tcPr>
            <w:tcW w:w="1233" w:type="dxa"/>
            <w:tcBorders>
              <w:top w:val="single" w:sz="6" w:space="0" w:color="auto"/>
              <w:left w:val="nil"/>
              <w:bottom w:val="single" w:sz="6" w:space="0" w:color="auto"/>
              <w:right w:val="nil"/>
            </w:tcBorders>
          </w:tcPr>
          <w:p w14:paraId="26C773A2" w14:textId="77777777" w:rsidR="00797F89" w:rsidRDefault="00797F89" w:rsidP="00C86D30">
            <w:pPr>
              <w:pStyle w:val="Tableheading"/>
            </w:pPr>
            <w:r>
              <w:t>Marks</w:t>
            </w:r>
          </w:p>
        </w:tc>
        <w:tc>
          <w:tcPr>
            <w:tcW w:w="0" w:type="auto"/>
            <w:tcBorders>
              <w:top w:val="single" w:sz="6" w:space="0" w:color="auto"/>
              <w:left w:val="nil"/>
              <w:bottom w:val="single" w:sz="6" w:space="0" w:color="auto"/>
              <w:right w:val="single" w:sz="6" w:space="0" w:color="auto"/>
            </w:tcBorders>
          </w:tcPr>
          <w:p w14:paraId="4CABD3E9" w14:textId="77777777" w:rsidR="00797F89" w:rsidRDefault="00797F89" w:rsidP="00C86D30">
            <w:pPr>
              <w:pStyle w:val="Tabletext"/>
            </w:pPr>
          </w:p>
        </w:tc>
      </w:tr>
      <w:tr w:rsidR="00797F89" w:rsidRPr="00CF1F97" w14:paraId="4B62B6D9" w14:textId="77777777" w:rsidTr="00C86D30">
        <w:trPr>
          <w:trHeight w:val="377"/>
        </w:trPr>
        <w:tc>
          <w:tcPr>
            <w:tcW w:w="0" w:type="auto"/>
            <w:tcBorders>
              <w:top w:val="single" w:sz="6" w:space="0" w:color="auto"/>
              <w:left w:val="single" w:sz="6" w:space="0" w:color="auto"/>
              <w:bottom w:val="single" w:sz="6" w:space="0" w:color="auto"/>
              <w:right w:val="single" w:sz="6" w:space="0" w:color="auto"/>
            </w:tcBorders>
            <w:shd w:val="clear" w:color="auto" w:fill="auto"/>
          </w:tcPr>
          <w:p w14:paraId="0FBF6903" w14:textId="6A70391C" w:rsidR="00797F89" w:rsidRPr="00CF1F97" w:rsidRDefault="00797F89" w:rsidP="00C86D30">
            <w:pPr>
              <w:pStyle w:val="List"/>
            </w:pPr>
            <w:r w:rsidRPr="00EF3552">
              <w:rPr>
                <w:lang w:val="en-US"/>
              </w:rPr>
              <w:t>correct [Cu</w:t>
            </w:r>
            <w:r w:rsidRPr="00EF3552">
              <w:rPr>
                <w:vertAlign w:val="superscript"/>
                <w:lang w:val="en-US"/>
              </w:rPr>
              <w:t>+</w:t>
            </w:r>
            <w:r w:rsidRPr="00EF3552">
              <w:rPr>
                <w:lang w:val="en-US"/>
              </w:rPr>
              <w:t>] ions determined from graph</w:t>
            </w:r>
            <w:r w:rsidRPr="00EF3552">
              <w:rPr>
                <w:lang w:val="en-GB"/>
              </w:rPr>
              <w:t> </w:t>
            </w:r>
          </w:p>
        </w:tc>
        <w:tc>
          <w:tcPr>
            <w:tcW w:w="1233" w:type="dxa"/>
            <w:tcBorders>
              <w:top w:val="single" w:sz="6" w:space="0" w:color="auto"/>
              <w:left w:val="nil"/>
              <w:bottom w:val="single" w:sz="6" w:space="0" w:color="auto"/>
              <w:right w:val="nil"/>
            </w:tcBorders>
          </w:tcPr>
          <w:p w14:paraId="3D2C50F6" w14:textId="77777777" w:rsidR="00797F89" w:rsidRDefault="00797F89" w:rsidP="00C86D30">
            <w:pPr>
              <w:pStyle w:val="Tabletext"/>
            </w:pPr>
            <w:r w:rsidRPr="00274D54">
              <w:rPr>
                <w:lang w:val="en-US"/>
              </w:rPr>
              <w:t>1</w:t>
            </w:r>
            <w:r w:rsidRPr="00274D54">
              <w:rPr>
                <w:lang w:val="en-GB"/>
              </w:rPr>
              <w:t> </w:t>
            </w:r>
          </w:p>
        </w:tc>
        <w:tc>
          <w:tcPr>
            <w:tcW w:w="0" w:type="auto"/>
            <w:tcBorders>
              <w:top w:val="single" w:sz="6" w:space="0" w:color="auto"/>
              <w:left w:val="nil"/>
              <w:bottom w:val="single" w:sz="6" w:space="0" w:color="auto"/>
              <w:right w:val="single" w:sz="6" w:space="0" w:color="auto"/>
            </w:tcBorders>
          </w:tcPr>
          <w:p w14:paraId="682AC209" w14:textId="77777777" w:rsidR="00797F89" w:rsidRPr="00CF1F97" w:rsidRDefault="00797F89" w:rsidP="00C86D30">
            <w:pPr>
              <w:pStyle w:val="Tabletext"/>
            </w:pPr>
          </w:p>
        </w:tc>
      </w:tr>
    </w:tbl>
    <w:p w14:paraId="05022B6F" w14:textId="77777777" w:rsidR="00797F89" w:rsidRDefault="00797F89" w:rsidP="00C26DF8">
      <w:pPr>
        <w:pStyle w:val="NoSpacing"/>
        <w:rPr>
          <w:noProof/>
          <w:lang w:eastAsia="en-AU"/>
        </w:rPr>
      </w:pPr>
    </w:p>
    <w:p w14:paraId="787ED91B" w14:textId="74501F21" w:rsidR="003470FB" w:rsidRDefault="003470FB" w:rsidP="006579AA">
      <w:pPr>
        <w:rPr>
          <w:noProof/>
          <w:vertAlign w:val="superscript"/>
          <w:lang w:eastAsia="en-AU"/>
        </w:rPr>
      </w:pPr>
      <w:r>
        <w:rPr>
          <w:noProof/>
          <w:lang w:eastAsia="en-AU"/>
        </w:rPr>
        <w:t xml:space="preserve">c. from the graph, </w:t>
      </w:r>
      <w:r w:rsidR="00DA57B4">
        <w:rPr>
          <w:noProof/>
          <w:lang w:eastAsia="en-AU"/>
        </w:rPr>
        <w:t xml:space="preserve">an absorbance of 0.37 corresponds to  </w:t>
      </w:r>
      <w:r>
        <w:rPr>
          <w:noProof/>
          <w:lang w:eastAsia="en-AU"/>
        </w:rPr>
        <w:t>concentration = 0.05molL</w:t>
      </w:r>
      <w:r>
        <w:rPr>
          <w:noProof/>
          <w:vertAlign w:val="superscript"/>
          <w:lang w:eastAsia="en-AU"/>
        </w:rPr>
        <w:t>-1</w:t>
      </w:r>
    </w:p>
    <w:p w14:paraId="3272781E" w14:textId="77777777" w:rsidR="00E438BE" w:rsidRDefault="00E438BE" w:rsidP="00D91564">
      <w:pPr>
        <w:spacing w:before="0" w:line="240" w:lineRule="auto"/>
        <w:textAlignment w:val="baseline"/>
        <w:rPr>
          <w:noProof/>
          <w:lang w:eastAsia="en-AU"/>
        </w:rPr>
      </w:pPr>
    </w:p>
    <w:tbl>
      <w:tblPr>
        <w:tblW w:w="99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83"/>
        <w:gridCol w:w="1233"/>
        <w:gridCol w:w="14"/>
      </w:tblGrid>
      <w:tr w:rsidR="00E438BE" w:rsidRPr="00CF1F97" w14:paraId="0AD74957" w14:textId="77777777" w:rsidTr="00C86D30">
        <w:trPr>
          <w:trHeight w:val="26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7E91569" w14:textId="77777777" w:rsidR="00E438BE" w:rsidRPr="00CF1F97" w:rsidRDefault="00E438BE" w:rsidP="00C86D30">
            <w:pPr>
              <w:pStyle w:val="Tableheading"/>
            </w:pPr>
            <w:r>
              <w:t xml:space="preserve">Marking Criteria (d) </w:t>
            </w:r>
          </w:p>
        </w:tc>
        <w:tc>
          <w:tcPr>
            <w:tcW w:w="1233" w:type="dxa"/>
            <w:tcBorders>
              <w:top w:val="single" w:sz="6" w:space="0" w:color="auto"/>
              <w:left w:val="nil"/>
              <w:bottom w:val="single" w:sz="6" w:space="0" w:color="auto"/>
              <w:right w:val="nil"/>
            </w:tcBorders>
          </w:tcPr>
          <w:p w14:paraId="53E74704" w14:textId="77777777" w:rsidR="00E438BE" w:rsidRDefault="00E438BE" w:rsidP="00C86D30">
            <w:pPr>
              <w:pStyle w:val="Tableheading"/>
            </w:pPr>
            <w:r>
              <w:t>Marks</w:t>
            </w:r>
          </w:p>
        </w:tc>
        <w:tc>
          <w:tcPr>
            <w:tcW w:w="0" w:type="auto"/>
            <w:tcBorders>
              <w:top w:val="single" w:sz="6" w:space="0" w:color="auto"/>
              <w:left w:val="nil"/>
              <w:bottom w:val="single" w:sz="6" w:space="0" w:color="auto"/>
              <w:right w:val="single" w:sz="6" w:space="0" w:color="auto"/>
            </w:tcBorders>
          </w:tcPr>
          <w:p w14:paraId="6A9C578A" w14:textId="77777777" w:rsidR="00E438BE" w:rsidRDefault="00E438BE" w:rsidP="00C86D30">
            <w:pPr>
              <w:pStyle w:val="Tabletext"/>
            </w:pPr>
          </w:p>
        </w:tc>
      </w:tr>
      <w:tr w:rsidR="00E438BE" w:rsidRPr="00CF1F97" w14:paraId="7E58D64B" w14:textId="77777777" w:rsidTr="00C86D30">
        <w:trPr>
          <w:trHeight w:val="377"/>
        </w:trPr>
        <w:tc>
          <w:tcPr>
            <w:tcW w:w="0" w:type="auto"/>
            <w:tcBorders>
              <w:top w:val="single" w:sz="6" w:space="0" w:color="auto"/>
              <w:left w:val="single" w:sz="6" w:space="0" w:color="auto"/>
              <w:bottom w:val="single" w:sz="6" w:space="0" w:color="auto"/>
              <w:right w:val="single" w:sz="6" w:space="0" w:color="auto"/>
            </w:tcBorders>
            <w:shd w:val="clear" w:color="auto" w:fill="auto"/>
          </w:tcPr>
          <w:p w14:paraId="002539EB" w14:textId="00BADD39" w:rsidR="00E438BE" w:rsidRPr="00CF1F97" w:rsidRDefault="00E438BE" w:rsidP="00C86D30">
            <w:pPr>
              <w:pStyle w:val="List"/>
            </w:pPr>
            <w:r>
              <w:rPr>
                <w:lang w:val="en-US"/>
              </w:rPr>
              <w:t>c</w:t>
            </w:r>
            <w:r w:rsidRPr="00274D54">
              <w:rPr>
                <w:lang w:val="en-US"/>
              </w:rPr>
              <w:t>orrectly determines K</w:t>
            </w:r>
            <w:r w:rsidRPr="006579AA">
              <w:rPr>
                <w:vertAlign w:val="subscript"/>
                <w:lang w:val="en-US"/>
              </w:rPr>
              <w:t>sp</w:t>
            </w:r>
            <w:r w:rsidRPr="00274D54">
              <w:rPr>
                <w:lang w:val="en-US"/>
              </w:rPr>
              <w:t> for Copper</w:t>
            </w:r>
            <w:r w:rsidR="0025560A">
              <w:rPr>
                <w:lang w:val="en-US"/>
              </w:rPr>
              <w:t xml:space="preserve"> </w:t>
            </w:r>
            <w:r w:rsidR="00AE3D74">
              <w:rPr>
                <w:lang w:val="en-US"/>
              </w:rPr>
              <w:t>(</w:t>
            </w:r>
            <w:r w:rsidRPr="00274D54">
              <w:rPr>
                <w:lang w:val="en-US"/>
              </w:rPr>
              <w:t>I) chloride with correct units</w:t>
            </w:r>
            <w:r w:rsidRPr="00274D54">
              <w:rPr>
                <w:lang w:val="en-GB"/>
              </w:rPr>
              <w:t> </w:t>
            </w:r>
          </w:p>
        </w:tc>
        <w:tc>
          <w:tcPr>
            <w:tcW w:w="1233" w:type="dxa"/>
            <w:tcBorders>
              <w:top w:val="single" w:sz="6" w:space="0" w:color="auto"/>
              <w:left w:val="nil"/>
              <w:bottom w:val="single" w:sz="6" w:space="0" w:color="auto"/>
              <w:right w:val="nil"/>
            </w:tcBorders>
          </w:tcPr>
          <w:p w14:paraId="2F2B9F66" w14:textId="77777777" w:rsidR="00E438BE" w:rsidRDefault="00E438BE" w:rsidP="00C86D30">
            <w:pPr>
              <w:pStyle w:val="Tabletext"/>
            </w:pPr>
            <w:r w:rsidRPr="00274D54">
              <w:rPr>
                <w:lang w:val="en-US"/>
              </w:rPr>
              <w:t>2</w:t>
            </w:r>
            <w:r w:rsidRPr="00274D54">
              <w:rPr>
                <w:lang w:val="en-GB"/>
              </w:rPr>
              <w:t> </w:t>
            </w:r>
          </w:p>
        </w:tc>
        <w:tc>
          <w:tcPr>
            <w:tcW w:w="0" w:type="auto"/>
            <w:tcBorders>
              <w:top w:val="single" w:sz="6" w:space="0" w:color="auto"/>
              <w:left w:val="nil"/>
              <w:bottom w:val="single" w:sz="6" w:space="0" w:color="auto"/>
              <w:right w:val="single" w:sz="6" w:space="0" w:color="auto"/>
            </w:tcBorders>
          </w:tcPr>
          <w:p w14:paraId="378EDA48" w14:textId="77777777" w:rsidR="00E438BE" w:rsidRPr="00CF1F97" w:rsidRDefault="00E438BE" w:rsidP="00C86D30">
            <w:pPr>
              <w:pStyle w:val="Tabletext"/>
            </w:pPr>
          </w:p>
        </w:tc>
      </w:tr>
      <w:tr w:rsidR="00E438BE" w:rsidRPr="00CF1F97" w14:paraId="2364CE4A" w14:textId="77777777" w:rsidTr="00C86D30">
        <w:trPr>
          <w:trHeight w:val="4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3121E8CB" w14:textId="77777777" w:rsidR="00E438BE" w:rsidRDefault="00E438BE" w:rsidP="00C86D30">
            <w:pPr>
              <w:pStyle w:val="List"/>
            </w:pPr>
            <w:r>
              <w:rPr>
                <w:lang w:val="en-US"/>
              </w:rPr>
              <w:t>w</w:t>
            </w:r>
            <w:r w:rsidRPr="00274D54">
              <w:rPr>
                <w:lang w:val="en-US"/>
              </w:rPr>
              <w:t>rites correct K</w:t>
            </w:r>
            <w:r w:rsidRPr="006579AA">
              <w:rPr>
                <w:vertAlign w:val="subscript"/>
                <w:lang w:val="en-US"/>
              </w:rPr>
              <w:t>sp</w:t>
            </w:r>
            <w:r w:rsidRPr="00274D54">
              <w:rPr>
                <w:lang w:val="en-US"/>
              </w:rPr>
              <w:t> expression or performs correct mathematical substitutions and solves</w:t>
            </w:r>
            <w:r w:rsidRPr="00274D54">
              <w:rPr>
                <w:lang w:val="en-GB"/>
              </w:rPr>
              <w:t> </w:t>
            </w:r>
          </w:p>
        </w:tc>
        <w:tc>
          <w:tcPr>
            <w:tcW w:w="1233" w:type="dxa"/>
            <w:tcBorders>
              <w:top w:val="single" w:sz="6" w:space="0" w:color="auto"/>
              <w:left w:val="nil"/>
              <w:bottom w:val="single" w:sz="6" w:space="0" w:color="auto"/>
              <w:right w:val="nil"/>
            </w:tcBorders>
          </w:tcPr>
          <w:p w14:paraId="7CEC7CCC" w14:textId="77777777" w:rsidR="00E438BE" w:rsidRDefault="00E438BE" w:rsidP="00C86D30">
            <w:pPr>
              <w:pStyle w:val="Tabletext"/>
            </w:pPr>
            <w:r w:rsidRPr="00274D54">
              <w:rPr>
                <w:lang w:val="en-US"/>
              </w:rPr>
              <w:t>1</w:t>
            </w:r>
          </w:p>
        </w:tc>
        <w:tc>
          <w:tcPr>
            <w:tcW w:w="0" w:type="auto"/>
            <w:tcBorders>
              <w:top w:val="single" w:sz="6" w:space="0" w:color="auto"/>
              <w:left w:val="nil"/>
              <w:bottom w:val="single" w:sz="6" w:space="0" w:color="auto"/>
              <w:right w:val="single" w:sz="6" w:space="0" w:color="auto"/>
            </w:tcBorders>
          </w:tcPr>
          <w:p w14:paraId="177CA223" w14:textId="77777777" w:rsidR="00E438BE" w:rsidRPr="00CF1F97" w:rsidRDefault="00E438BE" w:rsidP="00C86D30">
            <w:pPr>
              <w:pStyle w:val="Tabletext"/>
            </w:pPr>
          </w:p>
        </w:tc>
      </w:tr>
    </w:tbl>
    <w:p w14:paraId="1C5EE258" w14:textId="77777777" w:rsidR="00C64E9F" w:rsidRPr="00C64E9F" w:rsidRDefault="00C64E9F" w:rsidP="00C26DF8">
      <w:pPr>
        <w:pStyle w:val="NoSpacing"/>
        <w:rPr>
          <w:noProof/>
          <w:lang w:eastAsia="en-AU"/>
        </w:rPr>
      </w:pPr>
    </w:p>
    <w:p w14:paraId="1C9AAABF" w14:textId="77777777" w:rsidR="00BA11B3" w:rsidRDefault="003470FB" w:rsidP="00D91564">
      <w:pPr>
        <w:spacing w:before="0" w:line="240" w:lineRule="auto"/>
        <w:textAlignment w:val="baseline"/>
        <w:rPr>
          <w:noProof/>
          <w:lang w:eastAsia="en-AU"/>
        </w:rPr>
      </w:pPr>
      <w:r>
        <w:rPr>
          <w:noProof/>
          <w:lang w:eastAsia="en-AU"/>
        </w:rPr>
        <w:t xml:space="preserve">d. </w:t>
      </w:r>
    </w:p>
    <w:p w14:paraId="55A0436F" w14:textId="6B66038D" w:rsidR="003470FB" w:rsidRDefault="003470FB" w:rsidP="006579AA">
      <w:pPr>
        <w:spacing w:before="120" w:after="120" w:line="240" w:lineRule="auto"/>
        <w:jc w:val="center"/>
        <w:textAlignment w:val="baseline"/>
        <w:rPr>
          <w:noProof/>
          <w:vertAlign w:val="subscript"/>
          <w:lang w:eastAsia="en-AU"/>
        </w:rPr>
      </w:pPr>
      <w:r>
        <w:rPr>
          <w:noProof/>
          <w:lang w:eastAsia="en-AU"/>
        </w:rPr>
        <w:t>CuCl</w:t>
      </w:r>
      <w:r>
        <w:rPr>
          <w:noProof/>
          <w:vertAlign w:val="subscript"/>
          <w:lang w:eastAsia="en-AU"/>
        </w:rPr>
        <w:t xml:space="preserve">(s) </w:t>
      </w:r>
      <w:r w:rsidR="00AC79EC">
        <w:rPr>
          <w:rFonts w:cs="Arial"/>
          <w:noProof/>
          <w:lang w:eastAsia="en-AU"/>
        </w:rPr>
        <w:t>→</w:t>
      </w:r>
      <w:r>
        <w:rPr>
          <w:noProof/>
          <w:lang w:eastAsia="en-AU"/>
        </w:rPr>
        <w:t xml:space="preserve"> Cu</w:t>
      </w:r>
      <w:r>
        <w:rPr>
          <w:noProof/>
          <w:vertAlign w:val="superscript"/>
          <w:lang w:eastAsia="en-AU"/>
        </w:rPr>
        <w:t>+</w:t>
      </w:r>
      <w:r>
        <w:rPr>
          <w:noProof/>
          <w:vertAlign w:val="subscript"/>
          <w:lang w:eastAsia="en-AU"/>
        </w:rPr>
        <w:t>(aq)</w:t>
      </w:r>
      <w:r w:rsidR="00C64E9F">
        <w:rPr>
          <w:noProof/>
          <w:lang w:eastAsia="en-AU"/>
        </w:rPr>
        <w:t xml:space="preserve"> + </w:t>
      </w:r>
      <w:r>
        <w:rPr>
          <w:noProof/>
          <w:lang w:eastAsia="en-AU"/>
        </w:rPr>
        <w:t>Cl</w:t>
      </w:r>
      <w:r>
        <w:rPr>
          <w:noProof/>
          <w:vertAlign w:val="superscript"/>
          <w:lang w:eastAsia="en-AU"/>
        </w:rPr>
        <w:t>-</w:t>
      </w:r>
      <w:r>
        <w:rPr>
          <w:noProof/>
          <w:vertAlign w:val="subscript"/>
          <w:lang w:eastAsia="en-AU"/>
        </w:rPr>
        <w:t>(aq)</w:t>
      </w:r>
    </w:p>
    <w:p w14:paraId="4914D27F" w14:textId="77777777" w:rsidR="00DC6437" w:rsidRDefault="00DC6437" w:rsidP="00C26DF8">
      <w:pPr>
        <w:pStyle w:val="NoSpacing"/>
        <w:rPr>
          <w:noProof/>
          <w:lang w:eastAsia="en-AU"/>
        </w:rPr>
      </w:pPr>
    </w:p>
    <w:p w14:paraId="70A7AF0A" w14:textId="57FA787D" w:rsidR="00797B1B" w:rsidRDefault="00797B1B" w:rsidP="00D91564">
      <w:pPr>
        <w:spacing w:before="0" w:line="240" w:lineRule="auto"/>
        <w:textAlignment w:val="baseline"/>
        <w:rPr>
          <w:noProof/>
          <w:lang w:eastAsia="en-AU"/>
        </w:rPr>
      </w:pPr>
      <w:r>
        <w:rPr>
          <w:noProof/>
          <w:lang w:eastAsia="en-AU"/>
        </w:rPr>
        <w:t>W</w:t>
      </w:r>
      <w:r w:rsidR="00DC6437">
        <w:rPr>
          <w:noProof/>
          <w:lang w:eastAsia="en-AU"/>
        </w:rPr>
        <w:t>here</w:t>
      </w:r>
      <w:r>
        <w:rPr>
          <w:noProof/>
          <w:lang w:eastAsia="en-AU"/>
        </w:rPr>
        <w:t>,</w:t>
      </w:r>
    </w:p>
    <w:p w14:paraId="1F2F96C5" w14:textId="7F5DA586" w:rsidR="00E30561" w:rsidRDefault="00797B1B" w:rsidP="00C26DF8">
      <w:pPr>
        <w:spacing w:before="0" w:line="240" w:lineRule="auto"/>
        <w:ind w:left="567"/>
        <w:textAlignment w:val="baseline"/>
        <w:rPr>
          <w:noProof/>
          <w:vertAlign w:val="subscript"/>
          <w:lang w:eastAsia="en-AU"/>
        </w:rPr>
      </w:pPr>
      <w:r>
        <w:rPr>
          <w:noProof/>
          <w:lang w:eastAsia="en-AU"/>
        </w:rPr>
        <w:t>[</w:t>
      </w:r>
      <w:r w:rsidR="00DC6437">
        <w:rPr>
          <w:noProof/>
          <w:lang w:eastAsia="en-AU"/>
        </w:rPr>
        <w:t>CuCl</w:t>
      </w:r>
      <w:r w:rsidRPr="00C26DF8">
        <w:rPr>
          <w:noProof/>
          <w:lang w:eastAsia="en-AU"/>
        </w:rPr>
        <w:t>]</w:t>
      </w:r>
      <w:r w:rsidR="00D547DD" w:rsidRPr="00C26DF8">
        <w:rPr>
          <w:noProof/>
          <w:lang w:eastAsia="en-AU"/>
        </w:rPr>
        <w:t xml:space="preserve"> = 0.05</w:t>
      </w:r>
    </w:p>
    <w:p w14:paraId="0C2742D3" w14:textId="43532C9B" w:rsidR="00DC6437" w:rsidRDefault="00797B1B" w:rsidP="00C26DF8">
      <w:pPr>
        <w:spacing w:before="0" w:line="240" w:lineRule="auto"/>
        <w:ind w:left="567"/>
        <w:textAlignment w:val="baseline"/>
        <w:rPr>
          <w:noProof/>
          <w:vertAlign w:val="subscript"/>
          <w:lang w:eastAsia="en-AU"/>
        </w:rPr>
      </w:pPr>
      <w:r>
        <w:rPr>
          <w:noProof/>
          <w:lang w:eastAsia="en-AU"/>
        </w:rPr>
        <w:t>[</w:t>
      </w:r>
      <w:r w:rsidR="00DC6437">
        <w:rPr>
          <w:noProof/>
          <w:lang w:eastAsia="en-AU"/>
        </w:rPr>
        <w:t>Cu</w:t>
      </w:r>
      <w:r w:rsidR="00DC6437">
        <w:rPr>
          <w:noProof/>
          <w:vertAlign w:val="superscript"/>
          <w:lang w:eastAsia="en-AU"/>
        </w:rPr>
        <w:t>+</w:t>
      </w:r>
      <w:r w:rsidRPr="00C26DF8">
        <w:rPr>
          <w:noProof/>
          <w:lang w:eastAsia="en-AU"/>
        </w:rPr>
        <w:t>]</w:t>
      </w:r>
      <w:r w:rsidR="00D547DD">
        <w:rPr>
          <w:noProof/>
          <w:lang w:eastAsia="en-AU"/>
        </w:rPr>
        <w:t xml:space="preserve"> = x</w:t>
      </w:r>
    </w:p>
    <w:p w14:paraId="4988A69C" w14:textId="117539A2" w:rsidR="00DC6437" w:rsidRDefault="00797B1B" w:rsidP="00C26DF8">
      <w:pPr>
        <w:spacing w:before="0" w:line="240" w:lineRule="auto"/>
        <w:ind w:left="567"/>
        <w:textAlignment w:val="baseline"/>
        <w:rPr>
          <w:noProof/>
          <w:vertAlign w:val="subscript"/>
          <w:lang w:eastAsia="en-AU"/>
        </w:rPr>
      </w:pPr>
      <w:r>
        <w:rPr>
          <w:noProof/>
          <w:lang w:eastAsia="en-AU"/>
        </w:rPr>
        <w:t>[</w:t>
      </w:r>
      <w:r w:rsidR="00DC6437">
        <w:rPr>
          <w:noProof/>
          <w:lang w:eastAsia="en-AU"/>
        </w:rPr>
        <w:t>Cl</w:t>
      </w:r>
      <w:r w:rsidR="00DC6437">
        <w:rPr>
          <w:noProof/>
          <w:vertAlign w:val="superscript"/>
          <w:lang w:eastAsia="en-AU"/>
        </w:rPr>
        <w:t>-</w:t>
      </w:r>
      <w:r w:rsidRPr="00C26DF8">
        <w:rPr>
          <w:noProof/>
          <w:lang w:eastAsia="en-AU"/>
        </w:rPr>
        <w:t>]</w:t>
      </w:r>
      <w:r w:rsidR="00DA57B4">
        <w:rPr>
          <w:noProof/>
          <w:lang w:eastAsia="en-AU"/>
        </w:rPr>
        <w:t xml:space="preserve"> = </w:t>
      </w:r>
      <w:r w:rsidR="00D547DD">
        <w:rPr>
          <w:noProof/>
          <w:lang w:eastAsia="en-AU"/>
        </w:rPr>
        <w:t>x</w:t>
      </w:r>
    </w:p>
    <w:p w14:paraId="02BA5F94" w14:textId="77777777" w:rsidR="00DC6437" w:rsidRPr="00C64E9F" w:rsidRDefault="00DC6437" w:rsidP="00C26DF8">
      <w:pPr>
        <w:pStyle w:val="NoSpacing"/>
        <w:rPr>
          <w:noProof/>
          <w:lang w:eastAsia="en-AU"/>
        </w:rPr>
      </w:pPr>
    </w:p>
    <w:p w14:paraId="506CE1F7" w14:textId="4E529E77" w:rsidR="002C483F" w:rsidRDefault="003470FB" w:rsidP="002C483F">
      <w:pPr>
        <w:spacing w:before="0" w:line="240" w:lineRule="auto"/>
        <w:textAlignment w:val="baseline"/>
        <w:rPr>
          <w:noProof/>
          <w:vertAlign w:val="superscript"/>
          <w:lang w:eastAsia="en-AU"/>
        </w:rPr>
      </w:pPr>
      <w:r>
        <w:rPr>
          <w:noProof/>
          <w:lang w:eastAsia="en-AU"/>
        </w:rPr>
        <w:t>K</w:t>
      </w:r>
      <w:r>
        <w:rPr>
          <w:noProof/>
          <w:vertAlign w:val="subscript"/>
          <w:lang w:eastAsia="en-AU"/>
        </w:rPr>
        <w:t>sp</w:t>
      </w:r>
      <w:r w:rsidR="00B24254">
        <w:rPr>
          <w:noProof/>
          <w:vertAlign w:val="subscript"/>
          <w:lang w:eastAsia="en-AU"/>
        </w:rPr>
        <w:t xml:space="preserve"> </w:t>
      </w:r>
      <w:r>
        <w:rPr>
          <w:noProof/>
          <w:lang w:eastAsia="en-AU"/>
        </w:rPr>
        <w:t>= [Cu</w:t>
      </w:r>
      <w:r>
        <w:rPr>
          <w:noProof/>
          <w:vertAlign w:val="superscript"/>
          <w:lang w:eastAsia="en-AU"/>
        </w:rPr>
        <w:t>+</w:t>
      </w:r>
      <w:r>
        <w:rPr>
          <w:noProof/>
          <w:lang w:eastAsia="en-AU"/>
        </w:rPr>
        <w:t>][Cl</w:t>
      </w:r>
      <w:r>
        <w:rPr>
          <w:noProof/>
          <w:vertAlign w:val="superscript"/>
          <w:lang w:eastAsia="en-AU"/>
        </w:rPr>
        <w:t>-</w:t>
      </w:r>
      <w:r>
        <w:rPr>
          <w:noProof/>
          <w:lang w:eastAsia="en-AU"/>
        </w:rPr>
        <w:t>]</w:t>
      </w:r>
    </w:p>
    <w:p w14:paraId="5DFAA272" w14:textId="6D3A7A5F" w:rsidR="003470FB" w:rsidRDefault="00DA57B4" w:rsidP="002C483F">
      <w:pPr>
        <w:spacing w:before="0" w:line="240" w:lineRule="auto"/>
        <w:ind w:firstLine="720"/>
        <w:textAlignment w:val="baseline"/>
        <w:rPr>
          <w:noProof/>
          <w:lang w:eastAsia="en-AU"/>
        </w:rPr>
      </w:pPr>
      <w:r>
        <w:rPr>
          <w:noProof/>
          <w:lang w:eastAsia="en-AU"/>
        </w:rPr>
        <w:t>= 0.05 X 0.05</w:t>
      </w:r>
    </w:p>
    <w:p w14:paraId="6A4EBB83" w14:textId="338FF056" w:rsidR="003470FB" w:rsidRPr="00CF0338" w:rsidRDefault="00DA57B4" w:rsidP="00440DF6">
      <w:pPr>
        <w:spacing w:before="0" w:line="240" w:lineRule="auto"/>
        <w:textAlignment w:val="baseline"/>
        <w:rPr>
          <w:noProof/>
          <w:lang w:eastAsia="en-AU"/>
        </w:rPr>
      </w:pPr>
      <w:r>
        <w:rPr>
          <w:noProof/>
          <w:lang w:eastAsia="en-AU"/>
        </w:rPr>
        <w:tab/>
        <w:t>= 0.0025</w:t>
      </w:r>
    </w:p>
    <w:p w14:paraId="0555B0E9" w14:textId="39C4B475" w:rsidR="00E359FF" w:rsidRDefault="00E359FF" w:rsidP="00C64E9F">
      <w:pPr>
        <w:pStyle w:val="Heading3"/>
        <w:pageBreakBefore/>
        <w:rPr>
          <w:lang w:eastAsia="en-AU"/>
        </w:rPr>
      </w:pPr>
      <w:r>
        <w:rPr>
          <w:lang w:eastAsia="en-AU"/>
        </w:rPr>
        <w:lastRenderedPageBreak/>
        <w:t>Question</w:t>
      </w:r>
      <w:r w:rsidR="00BF2C06">
        <w:rPr>
          <w:lang w:eastAsia="en-AU"/>
        </w:rPr>
        <w:t xml:space="preserve"> </w:t>
      </w:r>
      <w:r w:rsidR="008D0377">
        <w:rPr>
          <w:lang w:eastAsia="en-AU"/>
        </w:rPr>
        <w:t>33</w:t>
      </w:r>
      <w:r w:rsidR="00422C6D">
        <w:rPr>
          <w:lang w:eastAsia="en-AU"/>
        </w:rPr>
        <w:t xml:space="preserve"> (8 marks)</w:t>
      </w:r>
    </w:p>
    <w:p w14:paraId="1716CB4D" w14:textId="0F5221C7" w:rsidR="00E438BE" w:rsidRDefault="00D91564" w:rsidP="007978DF">
      <w:pPr>
        <w:spacing w:before="0"/>
        <w:rPr>
          <w:rFonts w:cs="Arial"/>
          <w:lang w:eastAsia="en-AU"/>
        </w:rPr>
      </w:pPr>
      <w:r w:rsidRPr="00CF1F97">
        <w:rPr>
          <w:rFonts w:cs="Arial"/>
          <w:lang w:eastAsia="en-AU"/>
        </w:rPr>
        <w:t>Soil from an industrial site was suspected of being contaminated with mercury. A single sample of the soil was extracted using an approved method. The resulting solution was analysed five times by atomic absorption spectroscopy (AAS). The result</w:t>
      </w:r>
      <w:r w:rsidR="00274D54">
        <w:rPr>
          <w:rFonts w:cs="Arial"/>
          <w:lang w:eastAsia="en-AU"/>
        </w:rPr>
        <w:t>s are shown</w:t>
      </w:r>
      <w:r w:rsidR="00A464AC">
        <w:rPr>
          <w:rFonts w:cs="Arial"/>
          <w:lang w:eastAsia="en-AU"/>
        </w:rPr>
        <w:t xml:space="preserve"> i</w:t>
      </w:r>
      <w:r w:rsidR="00274D54">
        <w:rPr>
          <w:rFonts w:cs="Arial"/>
          <w:lang w:eastAsia="en-AU"/>
        </w:rPr>
        <w:t>n the table.</w:t>
      </w:r>
    </w:p>
    <w:p w14:paraId="5CE694AD" w14:textId="77777777" w:rsidR="007978DF" w:rsidRPr="007978DF" w:rsidRDefault="007978DF" w:rsidP="007978DF">
      <w:pPr>
        <w:spacing w:before="0"/>
        <w:rPr>
          <w:rFonts w:cs="Arial"/>
          <w:lang w:eastAsia="en-AU"/>
        </w:rPr>
      </w:pP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560"/>
      </w:tblGrid>
      <w:tr w:rsidR="00D91564" w:rsidRPr="00CF1F97" w14:paraId="243B8243"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4DD2C669" w14:textId="77777777" w:rsidR="00D91564" w:rsidRPr="00CF1F97" w:rsidRDefault="00274D54" w:rsidP="005E23B5">
            <w:pPr>
              <w:pStyle w:val="Tableheading"/>
            </w:pPr>
            <w:r>
              <w:t>Measurement Number</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2A1289C1" w14:textId="77777777" w:rsidR="00D91564" w:rsidRPr="00CF1F97" w:rsidRDefault="00274D54" w:rsidP="005E23B5">
            <w:pPr>
              <w:pStyle w:val="Tableheading"/>
            </w:pPr>
            <w:r>
              <w:t>Absorbance</w:t>
            </w:r>
          </w:p>
        </w:tc>
      </w:tr>
      <w:tr w:rsidR="00D91564" w:rsidRPr="00CF1F97" w14:paraId="086D3AD9"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1A011351" w14:textId="77777777" w:rsidR="00D91564" w:rsidRPr="00CF1F97" w:rsidRDefault="00274D54" w:rsidP="005E23B5">
            <w:pPr>
              <w:pStyle w:val="Tabletext"/>
            </w:pPr>
            <w:r>
              <w:t>1</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364ECF23" w14:textId="77777777" w:rsidR="00D91564" w:rsidRPr="00CF1F97" w:rsidRDefault="00274D54" w:rsidP="005E23B5">
            <w:pPr>
              <w:pStyle w:val="Tabletext"/>
            </w:pPr>
            <w:r>
              <w:t>0.90</w:t>
            </w:r>
          </w:p>
        </w:tc>
      </w:tr>
      <w:tr w:rsidR="00D91564" w:rsidRPr="00CF1F97" w14:paraId="71E6C827"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61775519" w14:textId="77777777" w:rsidR="00D91564" w:rsidRPr="00CF1F97" w:rsidRDefault="00274D54" w:rsidP="005E23B5">
            <w:pPr>
              <w:pStyle w:val="Tabletext"/>
            </w:pPr>
            <w: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3A0877C0" w14:textId="77777777" w:rsidR="00D91564" w:rsidRPr="00CF1F97" w:rsidRDefault="00274D54" w:rsidP="005E23B5">
            <w:pPr>
              <w:pStyle w:val="Tabletext"/>
            </w:pPr>
            <w:r>
              <w:t>0.89</w:t>
            </w:r>
          </w:p>
        </w:tc>
      </w:tr>
      <w:tr w:rsidR="00D91564" w:rsidRPr="00CF1F97" w14:paraId="7D9566AA"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D998458" w14:textId="77777777" w:rsidR="00D91564" w:rsidRPr="00CF1F97" w:rsidRDefault="00274D54" w:rsidP="005E23B5">
            <w:pPr>
              <w:pStyle w:val="Tabletext"/>
            </w:pPr>
            <w:r>
              <w:t>3</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4576E754" w14:textId="77777777" w:rsidR="00D91564" w:rsidRPr="00CF1F97" w:rsidRDefault="00274D54" w:rsidP="005E23B5">
            <w:pPr>
              <w:pStyle w:val="Tabletext"/>
            </w:pPr>
            <w:r>
              <w:t>0.89</w:t>
            </w:r>
          </w:p>
        </w:tc>
      </w:tr>
      <w:tr w:rsidR="00D91564" w:rsidRPr="00CF1F97" w14:paraId="7B7E4ADD"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67909033" w14:textId="77777777" w:rsidR="00D91564" w:rsidRPr="00CF1F97" w:rsidRDefault="00274D54" w:rsidP="005E23B5">
            <w:pPr>
              <w:pStyle w:val="Tabletext"/>
            </w:pPr>
            <w:r>
              <w:t>4</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2FF8EBE4" w14:textId="77777777" w:rsidR="00D91564" w:rsidRPr="00CF1F97" w:rsidRDefault="00274D54" w:rsidP="005E23B5">
            <w:pPr>
              <w:pStyle w:val="Tabletext"/>
            </w:pPr>
            <w:r>
              <w:t>0.64</w:t>
            </w:r>
          </w:p>
        </w:tc>
      </w:tr>
      <w:tr w:rsidR="00D91564" w:rsidRPr="00CF1F97" w14:paraId="63CAF2B1" w14:textId="77777777" w:rsidTr="00657B1C">
        <w:tc>
          <w:tcPr>
            <w:tcW w:w="1693" w:type="dxa"/>
            <w:tcBorders>
              <w:top w:val="single" w:sz="6" w:space="0" w:color="000000"/>
              <w:left w:val="single" w:sz="6" w:space="0" w:color="000000"/>
              <w:bottom w:val="single" w:sz="6" w:space="0" w:color="000000"/>
              <w:right w:val="single" w:sz="6" w:space="0" w:color="000000"/>
            </w:tcBorders>
            <w:shd w:val="clear" w:color="auto" w:fill="auto"/>
            <w:hideMark/>
          </w:tcPr>
          <w:p w14:paraId="370AF39A" w14:textId="77777777" w:rsidR="00D91564" w:rsidRPr="00CF1F97" w:rsidRDefault="00274D54" w:rsidP="005E23B5">
            <w:pPr>
              <w:pStyle w:val="Tabletext"/>
            </w:pPr>
            <w:r>
              <w:t>5</w:t>
            </w:r>
          </w:p>
        </w:tc>
        <w:tc>
          <w:tcPr>
            <w:tcW w:w="1560" w:type="dxa"/>
            <w:tcBorders>
              <w:top w:val="single" w:sz="6" w:space="0" w:color="000000"/>
              <w:left w:val="single" w:sz="6" w:space="0" w:color="000000"/>
              <w:bottom w:val="single" w:sz="6" w:space="0" w:color="000000"/>
              <w:right w:val="single" w:sz="6" w:space="0" w:color="000000"/>
            </w:tcBorders>
            <w:shd w:val="clear" w:color="auto" w:fill="auto"/>
            <w:hideMark/>
          </w:tcPr>
          <w:p w14:paraId="3A302367" w14:textId="77777777" w:rsidR="00D91564" w:rsidRPr="00CF1F97" w:rsidRDefault="00274D54" w:rsidP="005E23B5">
            <w:pPr>
              <w:pStyle w:val="Tabletext"/>
            </w:pPr>
            <w:r>
              <w:t>0.91</w:t>
            </w:r>
          </w:p>
        </w:tc>
      </w:tr>
    </w:tbl>
    <w:p w14:paraId="147B8C56" w14:textId="77777777" w:rsidR="00E438BE" w:rsidRDefault="00E438BE" w:rsidP="00D91564">
      <w:pPr>
        <w:spacing w:before="0"/>
        <w:rPr>
          <w:rFonts w:cs="Arial"/>
          <w:lang w:eastAsia="en-AU"/>
        </w:rPr>
      </w:pPr>
    </w:p>
    <w:p w14:paraId="6FB1CCCA" w14:textId="5A2D3C9F" w:rsidR="00FF1645" w:rsidRPr="00CF1F97" w:rsidRDefault="00D91564" w:rsidP="00D91564">
      <w:pPr>
        <w:spacing w:before="0"/>
        <w:rPr>
          <w:rFonts w:cs="Arial"/>
          <w:lang w:eastAsia="en-AU"/>
        </w:rPr>
      </w:pPr>
      <w:r w:rsidRPr="00CF1F97">
        <w:rPr>
          <w:rFonts w:cs="Arial"/>
          <w:lang w:eastAsia="en-AU"/>
        </w:rPr>
        <w:t>The concentration of mercury in the soil sample was calculated using</w:t>
      </w:r>
      <w:r w:rsidR="00A95967">
        <w:rPr>
          <w:rFonts w:cs="Arial"/>
          <w:lang w:eastAsia="en-AU"/>
        </w:rPr>
        <w:t xml:space="preserve"> an average absorbance of 0.85. </w:t>
      </w:r>
      <w:r w:rsidR="00274D54">
        <w:rPr>
          <w:rFonts w:cs="Arial"/>
          <w:lang w:eastAsia="en-AU"/>
        </w:rPr>
        <w:t xml:space="preserve">Assess the validity </w:t>
      </w:r>
      <w:r w:rsidRPr="00CF1F97">
        <w:rPr>
          <w:rFonts w:cs="Arial"/>
          <w:lang w:eastAsia="en-AU"/>
        </w:rPr>
        <w:t xml:space="preserve">and reliability of the concentration of </w:t>
      </w:r>
      <w:r w:rsidR="002231B6">
        <w:rPr>
          <w:rFonts w:cs="Arial"/>
          <w:lang w:eastAsia="en-AU"/>
        </w:rPr>
        <w:t>m</w:t>
      </w:r>
      <w:r w:rsidRPr="00CF1F97">
        <w:rPr>
          <w:rFonts w:cs="Arial"/>
          <w:lang w:eastAsia="en-AU"/>
        </w:rPr>
        <w:t>ercury determined using the procedure outlined above</w:t>
      </w:r>
      <w:r w:rsidR="00C91A19">
        <w:rPr>
          <w:rFonts w:cs="Arial"/>
          <w:lang w:eastAsia="en-AU"/>
        </w:rPr>
        <w:t>,</w:t>
      </w:r>
      <w:r w:rsidRPr="00CF1F97">
        <w:rPr>
          <w:rFonts w:cs="Arial"/>
          <w:lang w:eastAsia="en-AU"/>
        </w:rPr>
        <w:t xml:space="preserve"> includin</w:t>
      </w:r>
      <w:r w:rsidR="00274D54">
        <w:rPr>
          <w:rFonts w:cs="Arial"/>
          <w:lang w:eastAsia="en-AU"/>
        </w:rPr>
        <w:t xml:space="preserve">g suggestions </w:t>
      </w:r>
      <w:r w:rsidR="00FF1645">
        <w:rPr>
          <w:rFonts w:cs="Arial"/>
          <w:lang w:eastAsia="en-AU"/>
        </w:rPr>
        <w:t>to improve the reliability and validity of the mercury concentration.</w:t>
      </w:r>
    </w:p>
    <w:p w14:paraId="130A5C0B" w14:textId="77777777" w:rsidR="00E359FF" w:rsidRPr="00E359FF" w:rsidRDefault="00E359FF" w:rsidP="00E359FF">
      <w:pPr>
        <w:pStyle w:val="Heading4"/>
        <w:rPr>
          <w:lang w:eastAsia="en-AU"/>
        </w:rPr>
      </w:pPr>
      <w:r>
        <w:rPr>
          <w:lang w:eastAsia="en-AU"/>
        </w:rPr>
        <w:t>Marking c</w:t>
      </w:r>
      <w:r w:rsidRPr="00E359FF">
        <w:rPr>
          <w:lang w:eastAsia="en-AU"/>
        </w:rPr>
        <w:t>riteria and Sample answer</w:t>
      </w:r>
    </w:p>
    <w:tbl>
      <w:tblPr>
        <w:tblStyle w:val="TableGrid"/>
        <w:tblW w:w="0" w:type="auto"/>
        <w:tblLook w:val="04A0" w:firstRow="1" w:lastRow="0" w:firstColumn="1" w:lastColumn="0" w:noHBand="0" w:noVBand="1"/>
        <w:tblCaption w:val="Marking criteria"/>
      </w:tblPr>
      <w:tblGrid>
        <w:gridCol w:w="8500"/>
        <w:gridCol w:w="1560"/>
      </w:tblGrid>
      <w:tr w:rsidR="00FF1645" w14:paraId="42778E6A" w14:textId="77777777" w:rsidTr="003350FE">
        <w:trPr>
          <w:tblHeader/>
        </w:trPr>
        <w:tc>
          <w:tcPr>
            <w:tcW w:w="8500" w:type="dxa"/>
          </w:tcPr>
          <w:p w14:paraId="0F79D2D0" w14:textId="77777777" w:rsidR="00FF1645" w:rsidRDefault="00FF1645" w:rsidP="00FF1645">
            <w:pPr>
              <w:pStyle w:val="Tableheading"/>
            </w:pPr>
            <w:r>
              <w:t>Marking criteria</w:t>
            </w:r>
          </w:p>
        </w:tc>
        <w:tc>
          <w:tcPr>
            <w:tcW w:w="1560" w:type="dxa"/>
          </w:tcPr>
          <w:p w14:paraId="4F992D9C" w14:textId="77777777" w:rsidR="00FF1645" w:rsidRDefault="00FF1645" w:rsidP="00FF1645">
            <w:pPr>
              <w:pStyle w:val="Tableheading"/>
              <w:rPr>
                <w:rFonts w:cs="Arial"/>
                <w:lang w:eastAsia="en-AU"/>
              </w:rPr>
            </w:pPr>
            <w:r>
              <w:rPr>
                <w:rFonts w:cs="Arial"/>
                <w:lang w:eastAsia="en-AU"/>
              </w:rPr>
              <w:t>Marks</w:t>
            </w:r>
          </w:p>
        </w:tc>
      </w:tr>
      <w:tr w:rsidR="00FF1645" w14:paraId="37771C6D" w14:textId="77777777" w:rsidTr="00FF1645">
        <w:tc>
          <w:tcPr>
            <w:tcW w:w="8500" w:type="dxa"/>
          </w:tcPr>
          <w:p w14:paraId="7F9F630D" w14:textId="58E5555D" w:rsidR="00FF1645" w:rsidRPr="00274D54" w:rsidRDefault="00FF1645" w:rsidP="00FF1645">
            <w:pPr>
              <w:pStyle w:val="List"/>
            </w:pPr>
            <w:r>
              <w:t>c</w:t>
            </w:r>
            <w:r w:rsidR="00DF7872">
              <w:t>omprehensive assessment of</w:t>
            </w:r>
            <w:r w:rsidRPr="00274D54">
              <w:t xml:space="preserve"> the validi</w:t>
            </w:r>
            <w:r>
              <w:t>ty and reliability of the data</w:t>
            </w:r>
          </w:p>
          <w:p w14:paraId="20A7F52B" w14:textId="382A5AEC" w:rsidR="00FF1645" w:rsidRDefault="00225E25" w:rsidP="00FF1645">
            <w:pPr>
              <w:pStyle w:val="List"/>
            </w:pPr>
            <w:r>
              <w:t xml:space="preserve">appropriate </w:t>
            </w:r>
            <w:r w:rsidR="00FF1645" w:rsidRPr="00274D54">
              <w:t>suggestions on how the r</w:t>
            </w:r>
            <w:r w:rsidR="00FF1645">
              <w:t>eliability and validity could be improved</w:t>
            </w:r>
          </w:p>
        </w:tc>
        <w:tc>
          <w:tcPr>
            <w:tcW w:w="1560" w:type="dxa"/>
          </w:tcPr>
          <w:p w14:paraId="66752772" w14:textId="77777777" w:rsidR="00FF1645" w:rsidRDefault="00FF1645" w:rsidP="006579AA">
            <w:pPr>
              <w:pStyle w:val="Tabletext"/>
            </w:pPr>
            <w:r>
              <w:t>5</w:t>
            </w:r>
          </w:p>
        </w:tc>
      </w:tr>
      <w:tr w:rsidR="00FF1645" w14:paraId="073B9CE7" w14:textId="77777777" w:rsidTr="00FF1645">
        <w:tc>
          <w:tcPr>
            <w:tcW w:w="8500" w:type="dxa"/>
          </w:tcPr>
          <w:p w14:paraId="6F8A5D88" w14:textId="5A294782" w:rsidR="00FF1645" w:rsidRDefault="00FF1645" w:rsidP="00FF1645">
            <w:pPr>
              <w:pStyle w:val="List"/>
            </w:pPr>
            <w:r>
              <w:t>c</w:t>
            </w:r>
            <w:r w:rsidRPr="00274D54">
              <w:t>omprehensive assessment</w:t>
            </w:r>
            <w:r w:rsidR="00DF7872">
              <w:t xml:space="preserve"> of</w:t>
            </w:r>
            <w:r w:rsidRPr="00274D54">
              <w:t xml:space="preserve"> the validi</w:t>
            </w:r>
            <w:r>
              <w:t>ty and reliability of the data</w:t>
            </w:r>
          </w:p>
        </w:tc>
        <w:tc>
          <w:tcPr>
            <w:tcW w:w="1560" w:type="dxa"/>
          </w:tcPr>
          <w:p w14:paraId="2A3325BD" w14:textId="77777777" w:rsidR="00FF1645" w:rsidRDefault="00FF1645" w:rsidP="006579AA">
            <w:pPr>
              <w:pStyle w:val="Tabletext"/>
            </w:pPr>
            <w:r>
              <w:t>4</w:t>
            </w:r>
          </w:p>
        </w:tc>
      </w:tr>
      <w:tr w:rsidR="00FF1645" w14:paraId="4380CD7A" w14:textId="77777777" w:rsidTr="00FF1645">
        <w:tc>
          <w:tcPr>
            <w:tcW w:w="8500" w:type="dxa"/>
          </w:tcPr>
          <w:p w14:paraId="14FF0A36" w14:textId="0109FF1D" w:rsidR="00FF1645" w:rsidRDefault="00FF1645" w:rsidP="00C64E9F">
            <w:pPr>
              <w:pStyle w:val="List"/>
            </w:pPr>
            <w:r>
              <w:t>s</w:t>
            </w:r>
            <w:r w:rsidRPr="00274D54">
              <w:t>ome aspects of both validity and relia</w:t>
            </w:r>
            <w:r>
              <w:t xml:space="preserve">bility of the data </w:t>
            </w:r>
            <w:r w:rsidR="00C64E9F">
              <w:t>are addressed</w:t>
            </w:r>
          </w:p>
        </w:tc>
        <w:tc>
          <w:tcPr>
            <w:tcW w:w="1560" w:type="dxa"/>
          </w:tcPr>
          <w:p w14:paraId="17376740" w14:textId="77777777" w:rsidR="00FF1645" w:rsidRDefault="00FF1645" w:rsidP="006579AA">
            <w:pPr>
              <w:pStyle w:val="Tabletext"/>
            </w:pPr>
            <w:r>
              <w:t>3</w:t>
            </w:r>
          </w:p>
        </w:tc>
      </w:tr>
      <w:tr w:rsidR="00FF1645" w14:paraId="4B776882" w14:textId="77777777" w:rsidTr="00FF1645">
        <w:tc>
          <w:tcPr>
            <w:tcW w:w="8500" w:type="dxa"/>
          </w:tcPr>
          <w:p w14:paraId="3F57A93F" w14:textId="18197A3B" w:rsidR="00FF1645" w:rsidRPr="00274D54" w:rsidRDefault="00FF1645" w:rsidP="00C64E9F">
            <w:pPr>
              <w:pStyle w:val="List"/>
            </w:pPr>
            <w:r>
              <w:t>e</w:t>
            </w:r>
            <w:r w:rsidRPr="00274D54">
              <w:t>ither the validity or re</w:t>
            </w:r>
            <w:r>
              <w:t xml:space="preserve">liability of the data </w:t>
            </w:r>
            <w:r w:rsidR="00C64E9F">
              <w:t xml:space="preserve">is </w:t>
            </w:r>
            <w:r>
              <w:t>a</w:t>
            </w:r>
            <w:r w:rsidR="00C64E9F">
              <w:t>ddressed</w:t>
            </w:r>
          </w:p>
        </w:tc>
        <w:tc>
          <w:tcPr>
            <w:tcW w:w="1560" w:type="dxa"/>
          </w:tcPr>
          <w:p w14:paraId="2104AD41" w14:textId="77777777" w:rsidR="00FF1645" w:rsidRDefault="00FF1645" w:rsidP="006579AA">
            <w:pPr>
              <w:pStyle w:val="Tabletext"/>
            </w:pPr>
            <w:r>
              <w:t>2</w:t>
            </w:r>
          </w:p>
        </w:tc>
      </w:tr>
      <w:tr w:rsidR="00FF1645" w14:paraId="615FD85F" w14:textId="77777777" w:rsidTr="00FF1645">
        <w:tc>
          <w:tcPr>
            <w:tcW w:w="8500" w:type="dxa"/>
          </w:tcPr>
          <w:p w14:paraId="3EF13185" w14:textId="40B417E2" w:rsidR="00FF1645" w:rsidRPr="00274D54" w:rsidRDefault="00B77A9D" w:rsidP="00FF1645">
            <w:pPr>
              <w:pStyle w:val="List"/>
            </w:pPr>
            <w:r>
              <w:t>any relevant information</w:t>
            </w:r>
          </w:p>
        </w:tc>
        <w:tc>
          <w:tcPr>
            <w:tcW w:w="1560" w:type="dxa"/>
          </w:tcPr>
          <w:p w14:paraId="4605A38B" w14:textId="77777777" w:rsidR="00FF1645" w:rsidRDefault="00FF1645" w:rsidP="006579AA">
            <w:pPr>
              <w:pStyle w:val="Tabletext"/>
            </w:pPr>
            <w:r>
              <w:t>1</w:t>
            </w:r>
          </w:p>
        </w:tc>
      </w:tr>
    </w:tbl>
    <w:p w14:paraId="08DDCB1A" w14:textId="6122A0B6" w:rsidR="00374AA7" w:rsidRDefault="00374AA7" w:rsidP="00AA46CA">
      <w:pPr>
        <w:rPr>
          <w:rStyle w:val="Strong"/>
          <w:b w:val="0"/>
        </w:rPr>
      </w:pPr>
      <w:r>
        <w:rPr>
          <w:rStyle w:val="Strong"/>
          <w:b w:val="0"/>
        </w:rPr>
        <w:t xml:space="preserve">The procedure is neither valid nor reliable. </w:t>
      </w:r>
      <w:r w:rsidR="007978DF">
        <w:rPr>
          <w:rStyle w:val="Strong"/>
          <w:b w:val="0"/>
        </w:rPr>
        <w:t>T</w:t>
      </w:r>
      <w:r w:rsidR="00B77A9D">
        <w:rPr>
          <w:rStyle w:val="Strong"/>
          <w:b w:val="0"/>
        </w:rPr>
        <w:t xml:space="preserve">he procedure is not valid </w:t>
      </w:r>
      <w:r w:rsidR="007978DF">
        <w:rPr>
          <w:rStyle w:val="Strong"/>
          <w:b w:val="0"/>
        </w:rPr>
        <w:t>as t</w:t>
      </w:r>
      <w:r w:rsidR="00DF7872">
        <w:rPr>
          <w:rStyle w:val="Strong"/>
          <w:b w:val="0"/>
        </w:rPr>
        <w:t>he outlier in the data (0.64) should be discarded</w:t>
      </w:r>
      <w:r w:rsidR="007978DF">
        <w:rPr>
          <w:rStyle w:val="Strong"/>
          <w:b w:val="0"/>
        </w:rPr>
        <w:t xml:space="preserve"> before averaging</w:t>
      </w:r>
      <w:r w:rsidR="00241FCB">
        <w:rPr>
          <w:rStyle w:val="Strong"/>
          <w:b w:val="0"/>
        </w:rPr>
        <w:t>.</w:t>
      </w:r>
      <w:r w:rsidR="00DF7872">
        <w:rPr>
          <w:rStyle w:val="Strong"/>
          <w:b w:val="0"/>
        </w:rPr>
        <w:t xml:space="preserve"> </w:t>
      </w:r>
      <w:r w:rsidR="00241FCB">
        <w:rPr>
          <w:rStyle w:val="Strong"/>
          <w:b w:val="0"/>
        </w:rPr>
        <w:t xml:space="preserve">This </w:t>
      </w:r>
      <w:r w:rsidR="00DF7872">
        <w:rPr>
          <w:rStyle w:val="Strong"/>
          <w:b w:val="0"/>
        </w:rPr>
        <w:t>will result in greater precision of data</w:t>
      </w:r>
      <w:r w:rsidR="00B50549">
        <w:rPr>
          <w:rStyle w:val="Strong"/>
          <w:b w:val="0"/>
        </w:rPr>
        <w:t xml:space="preserve">. </w:t>
      </w:r>
      <w:r w:rsidR="007978DF">
        <w:rPr>
          <w:rStyle w:val="Strong"/>
          <w:b w:val="0"/>
        </w:rPr>
        <w:t>Additionally, a single site is not a valid procedure</w:t>
      </w:r>
      <w:r w:rsidR="00500B27">
        <w:rPr>
          <w:rStyle w:val="Strong"/>
          <w:b w:val="0"/>
        </w:rPr>
        <w:t>,</w:t>
      </w:r>
      <w:r w:rsidR="007978DF">
        <w:rPr>
          <w:rStyle w:val="Strong"/>
          <w:b w:val="0"/>
        </w:rPr>
        <w:t xml:space="preserve"> and multiple soil samples across the site </w:t>
      </w:r>
      <w:r w:rsidR="004173C6">
        <w:rPr>
          <w:rStyle w:val="Strong"/>
          <w:b w:val="0"/>
        </w:rPr>
        <w:t>must</w:t>
      </w:r>
      <w:r w:rsidR="007978DF">
        <w:rPr>
          <w:rStyle w:val="Strong"/>
          <w:b w:val="0"/>
        </w:rPr>
        <w:t xml:space="preserve"> be analysed for the investigation across the entire site to be valid. </w:t>
      </w:r>
      <w:r w:rsidRPr="00DF7872">
        <w:rPr>
          <w:rStyle w:val="Strong"/>
          <w:b w:val="0"/>
        </w:rPr>
        <w:t>The validity can be improved by ensuring that the procedure is followed, and an app</w:t>
      </w:r>
      <w:r>
        <w:rPr>
          <w:rStyle w:val="Strong"/>
          <w:b w:val="0"/>
        </w:rPr>
        <w:t>ropriate lamp is chosen, where the light emitted will be absorbed by the mercury in the sample, and by no other metals. The AAS should have been calibrated with standardised samples before any measurements, making the results more accurate. In this question, no information on this procedure was provided.</w:t>
      </w:r>
    </w:p>
    <w:p w14:paraId="7F7A9D13" w14:textId="7C0DABBB" w:rsidR="00DF7872" w:rsidRDefault="00FD450F" w:rsidP="00AA46CA">
      <w:pPr>
        <w:rPr>
          <w:rStyle w:val="Strong"/>
          <w:b w:val="0"/>
        </w:rPr>
      </w:pPr>
      <w:r>
        <w:rPr>
          <w:rStyle w:val="Strong"/>
          <w:b w:val="0"/>
        </w:rPr>
        <w:lastRenderedPageBreak/>
        <w:t xml:space="preserve">The data is </w:t>
      </w:r>
      <w:r w:rsidR="00374AA7">
        <w:rPr>
          <w:rStyle w:val="Strong"/>
          <w:b w:val="0"/>
        </w:rPr>
        <w:t xml:space="preserve">also </w:t>
      </w:r>
      <w:r>
        <w:rPr>
          <w:rStyle w:val="Strong"/>
          <w:b w:val="0"/>
        </w:rPr>
        <w:t xml:space="preserve">unreliable, as </w:t>
      </w:r>
      <w:r w:rsidR="00DF7872">
        <w:rPr>
          <w:rStyle w:val="Strong"/>
          <w:b w:val="0"/>
        </w:rPr>
        <w:t>the analy</w:t>
      </w:r>
      <w:r>
        <w:rPr>
          <w:rStyle w:val="Strong"/>
          <w:b w:val="0"/>
        </w:rPr>
        <w:t xml:space="preserve">sis was made </w:t>
      </w:r>
      <w:r w:rsidR="005F6899">
        <w:rPr>
          <w:rStyle w:val="Strong"/>
          <w:b w:val="0"/>
        </w:rPr>
        <w:t xml:space="preserve">from </w:t>
      </w:r>
      <w:r>
        <w:rPr>
          <w:rStyle w:val="Strong"/>
          <w:b w:val="0"/>
        </w:rPr>
        <w:t xml:space="preserve">a single </w:t>
      </w:r>
      <w:r w:rsidR="00374AA7">
        <w:rPr>
          <w:rStyle w:val="Strong"/>
          <w:b w:val="0"/>
        </w:rPr>
        <w:t xml:space="preserve">sample. </w:t>
      </w:r>
      <w:r w:rsidR="00B77A9D">
        <w:rPr>
          <w:rStyle w:val="Strong"/>
          <w:b w:val="0"/>
        </w:rPr>
        <w:t xml:space="preserve">Repetition at each </w:t>
      </w:r>
      <w:r>
        <w:rPr>
          <w:rStyle w:val="Strong"/>
          <w:b w:val="0"/>
        </w:rPr>
        <w:t>single soil sample site</w:t>
      </w:r>
      <w:r w:rsidR="00B77A9D">
        <w:rPr>
          <w:rStyle w:val="Strong"/>
          <w:b w:val="0"/>
        </w:rPr>
        <w:t xml:space="preserve"> by taking several samples</w:t>
      </w:r>
      <w:r>
        <w:rPr>
          <w:rStyle w:val="Strong"/>
          <w:b w:val="0"/>
        </w:rPr>
        <w:t xml:space="preserve"> will impr</w:t>
      </w:r>
      <w:r w:rsidR="00374AA7">
        <w:rPr>
          <w:rStyle w:val="Strong"/>
          <w:b w:val="0"/>
        </w:rPr>
        <w:t xml:space="preserve">ove the reliability of the data, as will repeating the analysis for multiple measurements at different positions across the site. </w:t>
      </w:r>
      <w:r w:rsidR="00374AA7" w:rsidRPr="00DF7872">
        <w:rPr>
          <w:rStyle w:val="Strong"/>
          <w:b w:val="0"/>
        </w:rPr>
        <w:t xml:space="preserve"> </w:t>
      </w:r>
    </w:p>
    <w:p w14:paraId="2168D1EE" w14:textId="6D1A1C92" w:rsidR="00AA46CA" w:rsidRPr="00935432" w:rsidRDefault="00AA46CA" w:rsidP="00AA46CA">
      <w:pPr>
        <w:pStyle w:val="Heading3"/>
        <w:pageBreakBefore/>
      </w:pPr>
      <w:r>
        <w:lastRenderedPageBreak/>
        <w:t xml:space="preserve">Question </w:t>
      </w:r>
      <w:r w:rsidR="008D0377">
        <w:t>34</w:t>
      </w:r>
      <w:r>
        <w:t xml:space="preserve"> (3 mark</w:t>
      </w:r>
      <w:r w:rsidR="0073605F">
        <w:t>s)</w:t>
      </w:r>
    </w:p>
    <w:p w14:paraId="4D4A5F3E" w14:textId="77777777" w:rsidR="00AA46CA" w:rsidRPr="00567013" w:rsidRDefault="00AA46CA" w:rsidP="00AA46CA">
      <w:r w:rsidRPr="00CF1F97">
        <w:t xml:space="preserve">Compare </w:t>
      </w:r>
      <w:r>
        <w:t xml:space="preserve">colourimetric methods </w:t>
      </w:r>
      <w:r w:rsidRPr="00CF1F97">
        <w:t xml:space="preserve">to identify and measure the concentration </w:t>
      </w:r>
      <w:r>
        <w:t xml:space="preserve">of coloured species in the environment. </w:t>
      </w:r>
      <w:r w:rsidRPr="00CF1F97">
        <w:t>(3 marks)</w:t>
      </w:r>
    </w:p>
    <w:p w14:paraId="3934A7D0" w14:textId="77777777" w:rsidR="00AA46CA" w:rsidRPr="006F203B" w:rsidRDefault="00AA46CA" w:rsidP="00AA46CA">
      <w:pPr>
        <w:pStyle w:val="NoSpacing"/>
        <w:rPr>
          <w:rStyle w:val="normaltextrun"/>
        </w:rPr>
      </w:pPr>
    </w:p>
    <w:tbl>
      <w:tblPr>
        <w:tblStyle w:val="TableGrid"/>
        <w:tblW w:w="0" w:type="auto"/>
        <w:tblLook w:val="04A0" w:firstRow="1" w:lastRow="0" w:firstColumn="1" w:lastColumn="0" w:noHBand="0" w:noVBand="1"/>
        <w:tblCaption w:val="Marking criteria"/>
      </w:tblPr>
      <w:tblGrid>
        <w:gridCol w:w="8359"/>
        <w:gridCol w:w="1701"/>
      </w:tblGrid>
      <w:tr w:rsidR="00AA46CA" w:rsidRPr="00DA4736" w14:paraId="786609A1" w14:textId="77777777" w:rsidTr="003350FE">
        <w:trPr>
          <w:tblHeader/>
        </w:trPr>
        <w:tc>
          <w:tcPr>
            <w:tcW w:w="8359" w:type="dxa"/>
          </w:tcPr>
          <w:p w14:paraId="3416ABAF" w14:textId="77777777" w:rsidR="00AA46CA" w:rsidRPr="00DA4736" w:rsidRDefault="00AA46CA" w:rsidP="00BE3E88">
            <w:pPr>
              <w:pStyle w:val="Tableheading"/>
              <w:rPr>
                <w:rStyle w:val="Strong"/>
                <w:b/>
                <w:bCs w:val="0"/>
              </w:rPr>
            </w:pPr>
            <w:r>
              <w:rPr>
                <w:rStyle w:val="Strong"/>
                <w:b/>
                <w:bCs w:val="0"/>
              </w:rPr>
              <w:t>Marking criteria</w:t>
            </w:r>
          </w:p>
        </w:tc>
        <w:tc>
          <w:tcPr>
            <w:tcW w:w="1701" w:type="dxa"/>
          </w:tcPr>
          <w:p w14:paraId="64C5193C" w14:textId="77777777" w:rsidR="00AA46CA" w:rsidRPr="00DA4736" w:rsidRDefault="00AA46CA" w:rsidP="00BE3E88">
            <w:pPr>
              <w:pStyle w:val="Tableheading"/>
              <w:ind w:left="-956" w:firstLine="956"/>
              <w:rPr>
                <w:rStyle w:val="Strong"/>
                <w:b/>
                <w:bCs w:val="0"/>
              </w:rPr>
            </w:pPr>
            <w:r w:rsidRPr="00DA4736">
              <w:rPr>
                <w:rStyle w:val="Strong"/>
                <w:b/>
                <w:bCs w:val="0"/>
              </w:rPr>
              <w:t>Marks</w:t>
            </w:r>
          </w:p>
        </w:tc>
      </w:tr>
      <w:tr w:rsidR="00AA46CA" w:rsidRPr="00DA4736" w14:paraId="7BC35132" w14:textId="77777777" w:rsidTr="00BE3E88">
        <w:tc>
          <w:tcPr>
            <w:tcW w:w="8359" w:type="dxa"/>
          </w:tcPr>
          <w:p w14:paraId="7D8C68D6" w14:textId="77777777" w:rsidR="00AA46CA" w:rsidRPr="00E0278C" w:rsidRDefault="00AA46CA" w:rsidP="00BE3E88">
            <w:pPr>
              <w:pStyle w:val="List"/>
              <w:rPr>
                <w:rStyle w:val="Strong"/>
                <w:rFonts w:cs="Arial"/>
                <w:b w:val="0"/>
              </w:rPr>
            </w:pPr>
            <w:r>
              <w:t>c</w:t>
            </w:r>
            <w:r w:rsidRPr="00CF1F97">
              <w:t>ompares methods to measure the concentration of coloured specie</w:t>
            </w:r>
            <w:r>
              <w:t>s</w:t>
            </w:r>
          </w:p>
        </w:tc>
        <w:tc>
          <w:tcPr>
            <w:tcW w:w="1701" w:type="dxa"/>
          </w:tcPr>
          <w:p w14:paraId="0E9EC39F" w14:textId="77777777" w:rsidR="00AA46CA" w:rsidRPr="00DA4736" w:rsidRDefault="00AA46CA" w:rsidP="00BE3E88">
            <w:pPr>
              <w:pStyle w:val="Tabletext"/>
              <w:rPr>
                <w:rStyle w:val="Strong"/>
                <w:rFonts w:cs="Arial"/>
                <w:b w:val="0"/>
              </w:rPr>
            </w:pPr>
            <w:r>
              <w:rPr>
                <w:rStyle w:val="Strong"/>
                <w:rFonts w:cs="Arial"/>
                <w:b w:val="0"/>
              </w:rPr>
              <w:t>3</w:t>
            </w:r>
          </w:p>
        </w:tc>
      </w:tr>
      <w:tr w:rsidR="00AA46CA" w:rsidRPr="00DA4736" w14:paraId="2D063783" w14:textId="77777777" w:rsidTr="00BE3E88">
        <w:tc>
          <w:tcPr>
            <w:tcW w:w="8359" w:type="dxa"/>
          </w:tcPr>
          <w:p w14:paraId="0F0EF257" w14:textId="77777777" w:rsidR="00AA46CA" w:rsidRPr="00F52BD8" w:rsidRDefault="00AA46CA" w:rsidP="00BE3E88">
            <w:pPr>
              <w:pStyle w:val="List"/>
              <w:rPr>
                <w:rStyle w:val="Strong"/>
                <w:rFonts w:cs="Arial"/>
                <w:b w:val="0"/>
              </w:rPr>
            </w:pPr>
            <w:r>
              <w:t>describes</w:t>
            </w:r>
            <w:r w:rsidRPr="00CF1F97">
              <w:t xml:space="preserve"> methods </w:t>
            </w:r>
            <w:r>
              <w:t>to measure</w:t>
            </w:r>
            <w:r w:rsidRPr="00CF1F97">
              <w:t xml:space="preserve"> </w:t>
            </w:r>
            <w:r>
              <w:t xml:space="preserve">the </w:t>
            </w:r>
            <w:r w:rsidRPr="00CF1F97">
              <w:t>co</w:t>
            </w:r>
            <w:r>
              <w:t>ncentration of coloured species</w:t>
            </w:r>
          </w:p>
        </w:tc>
        <w:tc>
          <w:tcPr>
            <w:tcW w:w="1701" w:type="dxa"/>
          </w:tcPr>
          <w:p w14:paraId="4B739ACB" w14:textId="77777777" w:rsidR="00AA46CA" w:rsidRPr="00DA4736" w:rsidRDefault="00AA46CA" w:rsidP="00BE3E88">
            <w:pPr>
              <w:pStyle w:val="Tabletext"/>
              <w:rPr>
                <w:rStyle w:val="Strong"/>
                <w:rFonts w:cs="Arial"/>
                <w:b w:val="0"/>
              </w:rPr>
            </w:pPr>
            <w:r>
              <w:rPr>
                <w:rStyle w:val="Strong"/>
                <w:rFonts w:cs="Arial"/>
                <w:b w:val="0"/>
              </w:rPr>
              <w:t>2</w:t>
            </w:r>
          </w:p>
        </w:tc>
      </w:tr>
      <w:tr w:rsidR="00AA46CA" w:rsidRPr="00DA4736" w14:paraId="680F3153" w14:textId="77777777" w:rsidTr="00BE3E88">
        <w:tc>
          <w:tcPr>
            <w:tcW w:w="8359" w:type="dxa"/>
          </w:tcPr>
          <w:p w14:paraId="628C674B" w14:textId="77777777" w:rsidR="00AA46CA" w:rsidRPr="00DA4736" w:rsidRDefault="00AA46CA" w:rsidP="00BE3E88">
            <w:pPr>
              <w:pStyle w:val="List"/>
              <w:rPr>
                <w:rStyle w:val="Strong"/>
                <w:rFonts w:cs="Arial"/>
                <w:b w:val="0"/>
              </w:rPr>
            </w:pPr>
            <w:r>
              <w:t>d</w:t>
            </w:r>
            <w:r w:rsidRPr="00CF1F97">
              <w:t xml:space="preserve">escribes a method of measuring </w:t>
            </w:r>
            <w:r>
              <w:t xml:space="preserve">the </w:t>
            </w:r>
            <w:r w:rsidRPr="00CF1F97">
              <w:t>concentration of coloured species</w:t>
            </w:r>
          </w:p>
        </w:tc>
        <w:tc>
          <w:tcPr>
            <w:tcW w:w="1701" w:type="dxa"/>
          </w:tcPr>
          <w:p w14:paraId="3F6385C2" w14:textId="77777777" w:rsidR="00AA46CA" w:rsidRPr="00DA4736" w:rsidRDefault="00AA46CA" w:rsidP="00BE3E88">
            <w:pPr>
              <w:pStyle w:val="Tabletext"/>
              <w:rPr>
                <w:rStyle w:val="Strong"/>
                <w:rFonts w:cs="Arial"/>
                <w:b w:val="0"/>
              </w:rPr>
            </w:pPr>
            <w:r>
              <w:rPr>
                <w:rStyle w:val="Strong"/>
                <w:rFonts w:cs="Arial"/>
                <w:b w:val="0"/>
              </w:rPr>
              <w:t>1</w:t>
            </w:r>
          </w:p>
        </w:tc>
      </w:tr>
    </w:tbl>
    <w:p w14:paraId="327D4FF7" w14:textId="77777777" w:rsidR="00AA46CA" w:rsidRDefault="00AA46CA" w:rsidP="00AA46CA">
      <w:r w:rsidRPr="00E15F26">
        <w:t>Coloured species, can be ana</w:t>
      </w:r>
      <w:r>
        <w:t>lysed using methods such as</w:t>
      </w:r>
      <w:r w:rsidRPr="00E15F26">
        <w:t xml:space="preserve"> atomic absorption spectroscopy</w:t>
      </w:r>
      <w:r>
        <w:t xml:space="preserve"> (AAS)</w:t>
      </w:r>
      <w:r w:rsidRPr="00E15F26">
        <w:t xml:space="preserve">, colourimetry and UV-visible spectrophotometry. Colourimetry is a technique that </w:t>
      </w:r>
      <w:r>
        <w:t xml:space="preserve">measures the intensity of colour in a sample solutions. Visible light is passed through a filter chosen to absorb the sample, and the intensity of light passing through the sample is measured the absorbance of the light is calculated. A calibration curve can be constructed from a series of standard solutions and then the concentration of the unknown sample can be determined from the calibration curve. Colourimetry will determine the concentration of any coloured species, and is useful to determine the concentration of ions in water, such as water supplies or waste water. </w:t>
      </w:r>
    </w:p>
    <w:p w14:paraId="0C7195BE" w14:textId="77777777" w:rsidR="00AA46CA" w:rsidRDefault="00AA46CA" w:rsidP="00AA46CA">
      <w:r>
        <w:t>In AAS, an</w:t>
      </w:r>
      <w:r w:rsidRPr="00E15F26">
        <w:t xml:space="preserve"> amount of light of a specific wavelength is absorbed by the sample</w:t>
      </w:r>
      <w:r>
        <w:t xml:space="preserve"> ions</w:t>
      </w:r>
      <w:r w:rsidRPr="00E15F26">
        <w:t xml:space="preserve"> when </w:t>
      </w:r>
      <w:r>
        <w:t>the sample</w:t>
      </w:r>
      <w:r w:rsidRPr="00E15F26">
        <w:t xml:space="preserve"> is sprayed into a flame</w:t>
      </w:r>
      <w:r>
        <w:t xml:space="preserve">, and the absorbance of the light, which is directly proportional to the concentration of the ions in the sample is measured. </w:t>
      </w:r>
      <w:r w:rsidRPr="00E15F26">
        <w:t xml:space="preserve"> </w:t>
      </w:r>
      <w:r>
        <w:t>This is completed for a range of standards and a calibration curve constructed. This is only suitable for solutions of metal ions and for metals where a cathode lamp with a filament of the metal exists.  It is a very sensitive technique, much more so than colourimetry. AAS can determine the concentration of trace elements in biological samples, food and drugs.</w:t>
      </w:r>
    </w:p>
    <w:p w14:paraId="338214CD" w14:textId="2E085BCD" w:rsidR="00AA46CA" w:rsidRPr="00AA46CA" w:rsidRDefault="00AA46CA" w:rsidP="00AA46CA">
      <w:pPr>
        <w:rPr>
          <w:rStyle w:val="Strong"/>
          <w:b w:val="0"/>
          <w:bCs w:val="0"/>
        </w:rPr>
      </w:pPr>
      <w:r w:rsidRPr="00955BC0">
        <w:t>UV-vis spectrometry, measures the radiation absorbed by coloured species</w:t>
      </w:r>
      <w:r w:rsidRPr="00BF6EDF">
        <w:t xml:space="preserve"> across a range of frequencies in the UV-visible part of the electromagnetic spectrum. When sample molecules are exposed to the wavelength that corresponds to the transition of electrons between energy levels, the light energy is absorbed. UV-vis produces a graph of wavelength vs absorbance, where absorbance is proportional to concentration, for a number of chromophores (atoms that absorb in the UV-vis region of the spectrum). By setting the wavelength of radiation, using a monochromator that gives the greatest absorbance (</w:t>
      </w:r>
      <w:r>
        <w:rPr>
          <w:rFonts w:cs="Arial"/>
        </w:rPr>
        <w:t>λ</w:t>
      </w:r>
      <w:r>
        <w:rPr>
          <w:vertAlign w:val="subscript"/>
        </w:rPr>
        <w:t>max</w:t>
      </w:r>
      <w:r>
        <w:t xml:space="preserve">), for a particular species, a set of standards can construct a calibration curve, to which the sample can be compared. UV-vis is suitable across a range of coloured organic and inorganic species and could be used to analyse gases as well as solutions. It is capable of measuring a wider range of species compared to AAS and colourimetry, and can be used for qualitative analysis as well as quantitative. </w:t>
      </w:r>
    </w:p>
    <w:p w14:paraId="7F332EFA" w14:textId="4DC1D715" w:rsidR="000B68E5" w:rsidRPr="00C7158E" w:rsidRDefault="0007714B" w:rsidP="00C7158E">
      <w:pPr>
        <w:pStyle w:val="Heading3"/>
        <w:pageBreakBefore/>
      </w:pPr>
      <w:r w:rsidRPr="00C7158E">
        <w:rPr>
          <w:rStyle w:val="normaltextrun"/>
        </w:rPr>
        <w:lastRenderedPageBreak/>
        <w:t>Question 3</w:t>
      </w:r>
      <w:r w:rsidR="008D0377">
        <w:rPr>
          <w:rStyle w:val="normaltextrun"/>
        </w:rPr>
        <w:t>5</w:t>
      </w:r>
      <w:r w:rsidR="000B68E5" w:rsidRPr="00C7158E">
        <w:rPr>
          <w:rStyle w:val="normaltextrun"/>
        </w:rPr>
        <w:t xml:space="preserve"> (6 Marks)</w:t>
      </w:r>
    </w:p>
    <w:p w14:paraId="550917D8" w14:textId="77777777" w:rsidR="00204D2F" w:rsidRPr="00FE0872" w:rsidRDefault="00204D2F" w:rsidP="00204D2F">
      <w:pPr>
        <w:rPr>
          <w:rStyle w:val="Strong"/>
          <w:b w:val="0"/>
          <w:lang w:eastAsia="en-AU"/>
        </w:rPr>
      </w:pPr>
      <w:r>
        <w:rPr>
          <w:rStyle w:val="Strong"/>
          <w:b w:val="0"/>
          <w:lang w:eastAsia="en-AU"/>
        </w:rPr>
        <w:t>Using examples, compare</w:t>
      </w:r>
      <w:r w:rsidRPr="00FE0872">
        <w:rPr>
          <w:rStyle w:val="Strong"/>
          <w:b w:val="0"/>
          <w:lang w:eastAsia="en-AU"/>
        </w:rPr>
        <w:t xml:space="preserve"> qualitative and quantitative methods </w:t>
      </w:r>
      <w:r>
        <w:rPr>
          <w:rStyle w:val="Strong"/>
          <w:b w:val="0"/>
          <w:lang w:eastAsia="en-AU"/>
        </w:rPr>
        <w:t xml:space="preserve">used to analyse ions </w:t>
      </w:r>
      <w:r w:rsidRPr="00FE0872">
        <w:rPr>
          <w:rStyle w:val="Strong"/>
          <w:b w:val="0"/>
          <w:lang w:eastAsia="en-AU"/>
        </w:rPr>
        <w:t>in the environment</w:t>
      </w:r>
      <w:r>
        <w:rPr>
          <w:rStyle w:val="Strong"/>
          <w:b w:val="0"/>
          <w:lang w:eastAsia="en-AU"/>
        </w:rPr>
        <w:t>.</w:t>
      </w:r>
    </w:p>
    <w:p w14:paraId="58E4A06B" w14:textId="77777777" w:rsidR="00204D2F" w:rsidRPr="00FE0872" w:rsidRDefault="00204D2F" w:rsidP="00204D2F">
      <w:pPr>
        <w:pStyle w:val="Heading4"/>
        <w:rPr>
          <w:lang w:eastAsia="en-AU"/>
        </w:rPr>
      </w:pPr>
      <w:r w:rsidRPr="00FE0872">
        <w:rPr>
          <w:lang w:eastAsia="en-AU"/>
        </w:rPr>
        <w:t>Marking criteria and sample answer</w:t>
      </w:r>
    </w:p>
    <w:tbl>
      <w:tblPr>
        <w:tblStyle w:val="TableGrid"/>
        <w:tblW w:w="0" w:type="auto"/>
        <w:tblLook w:val="04A0" w:firstRow="1" w:lastRow="0" w:firstColumn="1" w:lastColumn="0" w:noHBand="0" w:noVBand="1"/>
        <w:tblCaption w:val="Marking criteria"/>
      </w:tblPr>
      <w:tblGrid>
        <w:gridCol w:w="8359"/>
        <w:gridCol w:w="1559"/>
      </w:tblGrid>
      <w:tr w:rsidR="00204D2F" w14:paraId="0501A7A2" w14:textId="77777777" w:rsidTr="003350FE">
        <w:trPr>
          <w:tblHeader/>
        </w:trPr>
        <w:tc>
          <w:tcPr>
            <w:tcW w:w="8359" w:type="dxa"/>
          </w:tcPr>
          <w:p w14:paraId="55EB18BD" w14:textId="77777777" w:rsidR="00204D2F" w:rsidRPr="00FE0872" w:rsidRDefault="00204D2F" w:rsidP="00070DF7">
            <w:pPr>
              <w:pStyle w:val="Tableheading"/>
            </w:pPr>
            <w:r w:rsidRPr="00FE0872">
              <w:t>Criteria</w:t>
            </w:r>
          </w:p>
        </w:tc>
        <w:tc>
          <w:tcPr>
            <w:tcW w:w="1559" w:type="dxa"/>
          </w:tcPr>
          <w:p w14:paraId="3720EBC5" w14:textId="77777777" w:rsidR="00204D2F" w:rsidRPr="00FE0872" w:rsidRDefault="00204D2F" w:rsidP="00070DF7">
            <w:pPr>
              <w:pStyle w:val="Tableheading"/>
            </w:pPr>
            <w:r w:rsidRPr="00FE0872">
              <w:t>Marks</w:t>
            </w:r>
          </w:p>
        </w:tc>
      </w:tr>
      <w:tr w:rsidR="00204D2F" w14:paraId="310FF5FE" w14:textId="77777777" w:rsidTr="00070DF7">
        <w:tc>
          <w:tcPr>
            <w:tcW w:w="8359" w:type="dxa"/>
          </w:tcPr>
          <w:p w14:paraId="75047A39" w14:textId="77777777" w:rsidR="00204D2F" w:rsidRDefault="00204D2F" w:rsidP="00070DF7">
            <w:pPr>
              <w:pStyle w:val="List"/>
            </w:pPr>
            <w:r>
              <w:t xml:space="preserve">compares the qualitative and quantitative analysis of named ions </w:t>
            </w:r>
          </w:p>
          <w:p w14:paraId="2B8894C5" w14:textId="32B8D0C4" w:rsidR="00B14FA6" w:rsidRPr="00FE0872" w:rsidRDefault="00B14FA6" w:rsidP="00070DF7">
            <w:pPr>
              <w:pStyle w:val="List"/>
            </w:pPr>
            <w:r>
              <w:t xml:space="preserve">communicates </w:t>
            </w:r>
            <w:r w:rsidR="00A63845">
              <w:t>scientific understanding the analysis of ions</w:t>
            </w:r>
          </w:p>
        </w:tc>
        <w:tc>
          <w:tcPr>
            <w:tcW w:w="1559" w:type="dxa"/>
          </w:tcPr>
          <w:p w14:paraId="31C015C5" w14:textId="77777777" w:rsidR="00204D2F" w:rsidRPr="00FE0872" w:rsidRDefault="00204D2F" w:rsidP="00070DF7">
            <w:pPr>
              <w:pStyle w:val="Tabletext"/>
            </w:pPr>
            <w:r>
              <w:t>6</w:t>
            </w:r>
          </w:p>
        </w:tc>
      </w:tr>
      <w:tr w:rsidR="00204D2F" w14:paraId="3716F173" w14:textId="77777777" w:rsidTr="00070DF7">
        <w:tc>
          <w:tcPr>
            <w:tcW w:w="8359" w:type="dxa"/>
          </w:tcPr>
          <w:p w14:paraId="4C5CD96E" w14:textId="77777777" w:rsidR="00204D2F" w:rsidRPr="00FE0872" w:rsidRDefault="00204D2F" w:rsidP="00070DF7">
            <w:pPr>
              <w:pStyle w:val="List"/>
            </w:pPr>
            <w:r>
              <w:t>describes tests for both the detecting the presence of and determining the concentration of named ions in the environment</w:t>
            </w:r>
          </w:p>
        </w:tc>
        <w:tc>
          <w:tcPr>
            <w:tcW w:w="1559" w:type="dxa"/>
          </w:tcPr>
          <w:p w14:paraId="210E27BB" w14:textId="77777777" w:rsidR="00204D2F" w:rsidRPr="00FE0872" w:rsidRDefault="00204D2F" w:rsidP="00070DF7">
            <w:pPr>
              <w:pStyle w:val="Tabletext"/>
            </w:pPr>
            <w:r>
              <w:t>4-5</w:t>
            </w:r>
          </w:p>
        </w:tc>
      </w:tr>
      <w:tr w:rsidR="00204D2F" w14:paraId="4B29FFEF" w14:textId="77777777" w:rsidTr="00070DF7">
        <w:tc>
          <w:tcPr>
            <w:tcW w:w="8359" w:type="dxa"/>
          </w:tcPr>
          <w:p w14:paraId="06398B51" w14:textId="77777777" w:rsidR="00204D2F" w:rsidRDefault="00204D2F" w:rsidP="00070DF7">
            <w:pPr>
              <w:pStyle w:val="List"/>
            </w:pPr>
            <w:r>
              <w:t>describes qualitative and/or qualitative methods to analyse ions</w:t>
            </w:r>
          </w:p>
          <w:p w14:paraId="68A2614A" w14:textId="77777777" w:rsidR="00204D2F" w:rsidRDefault="00204D2F" w:rsidP="00070DF7">
            <w:pPr>
              <w:pStyle w:val="List"/>
              <w:numPr>
                <w:ilvl w:val="0"/>
                <w:numId w:val="0"/>
              </w:numPr>
              <w:ind w:left="720" w:hanging="360"/>
            </w:pPr>
            <w:r>
              <w:t>AND/OR</w:t>
            </w:r>
          </w:p>
          <w:p w14:paraId="387B3CEF" w14:textId="77777777" w:rsidR="00204D2F" w:rsidRPr="00FE0872" w:rsidRDefault="00204D2F" w:rsidP="00070DF7">
            <w:pPr>
              <w:pStyle w:val="List"/>
            </w:pPr>
            <w:r>
              <w:t>describes test/s for named ion/s</w:t>
            </w:r>
          </w:p>
        </w:tc>
        <w:tc>
          <w:tcPr>
            <w:tcW w:w="1559" w:type="dxa"/>
          </w:tcPr>
          <w:p w14:paraId="6ADD69A0" w14:textId="77777777" w:rsidR="00204D2F" w:rsidRPr="00FE0872" w:rsidRDefault="00204D2F" w:rsidP="00070DF7">
            <w:pPr>
              <w:pStyle w:val="Tabletext"/>
            </w:pPr>
            <w:r>
              <w:t>2-3</w:t>
            </w:r>
          </w:p>
        </w:tc>
      </w:tr>
      <w:tr w:rsidR="00204D2F" w14:paraId="12CE3349" w14:textId="77777777" w:rsidTr="00070DF7">
        <w:tc>
          <w:tcPr>
            <w:tcW w:w="8359" w:type="dxa"/>
          </w:tcPr>
          <w:p w14:paraId="254C4161" w14:textId="77777777" w:rsidR="00204D2F" w:rsidRPr="00FE0872" w:rsidRDefault="00204D2F" w:rsidP="00070DF7">
            <w:pPr>
              <w:pStyle w:val="List"/>
            </w:pPr>
            <w:r>
              <w:t>any relevant information</w:t>
            </w:r>
          </w:p>
        </w:tc>
        <w:tc>
          <w:tcPr>
            <w:tcW w:w="1559" w:type="dxa"/>
          </w:tcPr>
          <w:p w14:paraId="7974D9A3" w14:textId="77777777" w:rsidR="00204D2F" w:rsidRPr="00FE0872" w:rsidRDefault="00204D2F" w:rsidP="00070DF7">
            <w:pPr>
              <w:pStyle w:val="Tabletext"/>
            </w:pPr>
            <w:r>
              <w:t>1</w:t>
            </w:r>
          </w:p>
        </w:tc>
      </w:tr>
    </w:tbl>
    <w:p w14:paraId="1E33289E" w14:textId="5C7FF0C6" w:rsidR="00A63845" w:rsidRDefault="00204D2F" w:rsidP="00A63845">
      <w:pPr>
        <w:rPr>
          <w:lang w:eastAsia="en-AU"/>
        </w:rPr>
      </w:pPr>
      <w:r>
        <w:rPr>
          <w:lang w:eastAsia="en-AU"/>
        </w:rPr>
        <w:t xml:space="preserve">Qualitative testing can tell us what ions are present in a sample. Some metal ions can be identified </w:t>
      </w:r>
      <w:r w:rsidR="002018E6">
        <w:rPr>
          <w:lang w:eastAsia="en-AU"/>
        </w:rPr>
        <w:t>th</w:t>
      </w:r>
      <w:r w:rsidR="006264A5">
        <w:rPr>
          <w:lang w:eastAsia="en-AU"/>
        </w:rPr>
        <w:t>r</w:t>
      </w:r>
      <w:r w:rsidR="002018E6">
        <w:rPr>
          <w:lang w:eastAsia="en-AU"/>
        </w:rPr>
        <w:t>ough</w:t>
      </w:r>
      <w:r>
        <w:rPr>
          <w:lang w:eastAsia="en-AU"/>
        </w:rPr>
        <w:t xml:space="preserve"> flame test</w:t>
      </w:r>
      <w:r w:rsidR="002018E6">
        <w:rPr>
          <w:lang w:eastAsia="en-AU"/>
        </w:rPr>
        <w:t xml:space="preserve">s, </w:t>
      </w:r>
      <w:r w:rsidR="002E4735">
        <w:rPr>
          <w:lang w:eastAsia="en-AU"/>
        </w:rPr>
        <w:t>which are</w:t>
      </w:r>
      <w:r w:rsidR="002018E6">
        <w:rPr>
          <w:lang w:eastAsia="en-AU"/>
        </w:rPr>
        <w:t xml:space="preserve"> </w:t>
      </w:r>
      <w:r>
        <w:rPr>
          <w:lang w:eastAsia="en-AU"/>
        </w:rPr>
        <w:t xml:space="preserve">performed by spraying a sample into a flame, such as the pale green colour of barium ions. </w:t>
      </w:r>
      <w:r w:rsidR="00A63845">
        <w:rPr>
          <w:lang w:eastAsia="en-AU"/>
        </w:rPr>
        <w:t xml:space="preserve">The flame promotes electrons into </w:t>
      </w:r>
      <w:r w:rsidR="005A7FD0">
        <w:rPr>
          <w:lang w:eastAsia="en-AU"/>
        </w:rPr>
        <w:t>higher energy states, which rel</w:t>
      </w:r>
      <w:r w:rsidR="00A63845">
        <w:rPr>
          <w:lang w:eastAsia="en-AU"/>
        </w:rPr>
        <w:t xml:space="preserve">ease light energy as they fall back to lower levels. </w:t>
      </w:r>
      <w:r w:rsidR="005A7FD0">
        <w:rPr>
          <w:lang w:eastAsia="en-AU"/>
        </w:rPr>
        <w:t>I</w:t>
      </w:r>
      <w:r w:rsidR="00A63845">
        <w:rPr>
          <w:lang w:eastAsia="en-AU"/>
        </w:rPr>
        <w:t xml:space="preserve">f an atom or an ion </w:t>
      </w:r>
      <w:r w:rsidR="005A7FD0">
        <w:rPr>
          <w:lang w:eastAsia="en-AU"/>
        </w:rPr>
        <w:t xml:space="preserve">is excited </w:t>
      </w:r>
      <w:r w:rsidR="00A63845">
        <w:rPr>
          <w:lang w:eastAsia="en-AU"/>
        </w:rPr>
        <w:t>by very strong heating, electrons can be promoted from their normal unexcited state into higher orbitals. As they fall back down to lower levels (either in one go or in several steps), energy is released as light. Different atoms will emit light of a different wavelength.</w:t>
      </w:r>
    </w:p>
    <w:p w14:paraId="6E58409F" w14:textId="42B94B5E" w:rsidR="00204D2F" w:rsidRDefault="00204D2F" w:rsidP="007E1B6E">
      <w:pPr>
        <w:rPr>
          <w:lang w:eastAsia="en-AU"/>
        </w:rPr>
      </w:pPr>
      <w:r>
        <w:rPr>
          <w:lang w:eastAsia="en-AU"/>
        </w:rPr>
        <w:t xml:space="preserve">The presence of both cations and anions can be confirmed with simple precipitation tests, using the solubility rules. For example, </w:t>
      </w:r>
      <w:r w:rsidR="00C818E4">
        <w:rPr>
          <w:lang w:eastAsia="en-AU"/>
        </w:rPr>
        <w:t xml:space="preserve">the addition of </w:t>
      </w:r>
      <w:r>
        <w:rPr>
          <w:lang w:eastAsia="en-AU"/>
        </w:rPr>
        <w:t>HCl to a sample</w:t>
      </w:r>
      <w:r w:rsidR="00C818E4">
        <w:rPr>
          <w:lang w:eastAsia="en-AU"/>
        </w:rPr>
        <w:t xml:space="preserve"> may cause:</w:t>
      </w:r>
    </w:p>
    <w:p w14:paraId="4AB3F4B9" w14:textId="455CF4C1" w:rsidR="00204D2F" w:rsidRDefault="00B94154" w:rsidP="007E1B6E">
      <w:pPr>
        <w:pStyle w:val="ListBullet"/>
      </w:pPr>
      <w:r>
        <w:t xml:space="preserve">Bubbling: </w:t>
      </w:r>
      <w:r w:rsidR="009E452E">
        <w:t>this indicates</w:t>
      </w:r>
      <w:r w:rsidR="00204D2F" w:rsidRPr="007E1B6E">
        <w:t xml:space="preserve"> the presence of carbonate </w:t>
      </w:r>
      <w:r w:rsidR="009E452E">
        <w:t>an</w:t>
      </w:r>
      <w:r w:rsidR="00204D2F" w:rsidRPr="007E1B6E">
        <w:t xml:space="preserve">ion. Carbonate </w:t>
      </w:r>
      <w:r w:rsidR="009E452E">
        <w:t>an</w:t>
      </w:r>
      <w:r w:rsidR="00204D2F" w:rsidRPr="007E1B6E">
        <w:t>ion</w:t>
      </w:r>
      <w:r w:rsidR="00783566">
        <w:t>s</w:t>
      </w:r>
      <w:r w:rsidR="00204D2F" w:rsidRPr="007E1B6E">
        <w:t xml:space="preserve"> act as a buffer in aquariums, protecting freshwater fish from </w:t>
      </w:r>
      <w:r w:rsidR="00783566">
        <w:t>large</w:t>
      </w:r>
      <w:r w:rsidR="00783566" w:rsidRPr="007E1B6E">
        <w:t xml:space="preserve"> </w:t>
      </w:r>
      <w:r w:rsidR="00204D2F" w:rsidRPr="007E1B6E">
        <w:t>changes in pH.</w:t>
      </w:r>
      <w:r w:rsidR="00A63845">
        <w:t xml:space="preserve"> The bubbles are CO</w:t>
      </w:r>
      <w:r w:rsidR="00A63845">
        <w:rPr>
          <w:vertAlign w:val="subscript"/>
        </w:rPr>
        <w:t>2(g)</w:t>
      </w:r>
      <w:r w:rsidR="00A63845">
        <w:t>:</w:t>
      </w:r>
    </w:p>
    <w:p w14:paraId="3536D1E4" w14:textId="1FA92ACA" w:rsidR="00A63845" w:rsidRPr="00A63845" w:rsidRDefault="00A63845" w:rsidP="00A63845">
      <w:pPr>
        <w:pStyle w:val="ListBullet"/>
        <w:numPr>
          <w:ilvl w:val="0"/>
          <w:numId w:val="0"/>
        </w:numPr>
        <w:ind w:left="357"/>
      </w:pPr>
      <w:r>
        <w:t>HCl</w:t>
      </w:r>
      <w:r>
        <w:rPr>
          <w:vertAlign w:val="subscript"/>
        </w:rPr>
        <w:t>(aq)</w:t>
      </w:r>
      <w:r>
        <w:t xml:space="preserve">  +  CO</w:t>
      </w:r>
      <w:r>
        <w:rPr>
          <w:vertAlign w:val="subscript"/>
        </w:rPr>
        <w:t>3</w:t>
      </w:r>
      <w:r>
        <w:rPr>
          <w:vertAlign w:val="superscript"/>
        </w:rPr>
        <w:t>2-</w:t>
      </w:r>
      <w:r>
        <w:rPr>
          <w:vertAlign w:val="subscript"/>
        </w:rPr>
        <w:t>(aq)</w:t>
      </w:r>
      <w:r>
        <w:t xml:space="preserve">  </w:t>
      </w:r>
      <w:r w:rsidR="00593361">
        <w:rPr>
          <w:rFonts w:cs="Arial"/>
        </w:rPr>
        <w:t>→</w:t>
      </w:r>
      <w:r w:rsidR="00593361">
        <w:t xml:space="preserve"> </w:t>
      </w:r>
      <w:r>
        <w:rPr>
          <w:rFonts w:eastAsiaTheme="minorEastAsia"/>
        </w:rPr>
        <w:t>H</w:t>
      </w:r>
      <w:r>
        <w:rPr>
          <w:rFonts w:eastAsiaTheme="minorEastAsia"/>
          <w:vertAlign w:val="subscript"/>
        </w:rPr>
        <w:t>2</w:t>
      </w:r>
      <w:r>
        <w:rPr>
          <w:rFonts w:eastAsiaTheme="minorEastAsia"/>
        </w:rPr>
        <w:t>O</w:t>
      </w:r>
      <w:r>
        <w:rPr>
          <w:rFonts w:eastAsiaTheme="minorEastAsia"/>
          <w:vertAlign w:val="subscript"/>
        </w:rPr>
        <w:t>(l)</w:t>
      </w:r>
      <w:r>
        <w:rPr>
          <w:rFonts w:eastAsiaTheme="minorEastAsia"/>
        </w:rPr>
        <w:t xml:space="preserve">  +  CO</w:t>
      </w:r>
      <w:r>
        <w:rPr>
          <w:rFonts w:eastAsiaTheme="minorEastAsia"/>
          <w:vertAlign w:val="subscript"/>
        </w:rPr>
        <w:t>2(g)</w:t>
      </w:r>
    </w:p>
    <w:p w14:paraId="74C02968" w14:textId="032A6123" w:rsidR="00204D2F" w:rsidRDefault="00783566" w:rsidP="007E1B6E">
      <w:pPr>
        <w:pStyle w:val="ListBullet"/>
      </w:pPr>
      <w:r>
        <w:t xml:space="preserve">Precipitation: this indicates the </w:t>
      </w:r>
      <w:r w:rsidR="00E63CFE">
        <w:t>presence of</w:t>
      </w:r>
      <w:r w:rsidR="00204D2F" w:rsidRPr="007E1B6E">
        <w:t xml:space="preserve"> lead or silver ions. Lead is toxic and causes nerve and organ damage. It is therefore important to be able to detect the presence of toxic ions in water samples.</w:t>
      </w:r>
    </w:p>
    <w:p w14:paraId="0BDD2B5F" w14:textId="15BE0293" w:rsidR="00A63845" w:rsidRPr="00A63845" w:rsidRDefault="00A63845" w:rsidP="00A63845">
      <w:pPr>
        <w:pStyle w:val="ListBullet"/>
        <w:numPr>
          <w:ilvl w:val="0"/>
          <w:numId w:val="0"/>
        </w:numPr>
        <w:ind w:left="357"/>
        <w:rPr>
          <w:vertAlign w:val="superscript"/>
        </w:rPr>
      </w:pPr>
      <w:r>
        <w:t>Pb</w:t>
      </w:r>
      <w:r>
        <w:rPr>
          <w:vertAlign w:val="superscript"/>
        </w:rPr>
        <w:t>2+</w:t>
      </w:r>
      <w:r>
        <w:rPr>
          <w:vertAlign w:val="subscript"/>
        </w:rPr>
        <w:t xml:space="preserve">(aq)  </w:t>
      </w:r>
      <w:r>
        <w:t>+  HCl</w:t>
      </w:r>
      <w:r>
        <w:rPr>
          <w:vertAlign w:val="subscript"/>
        </w:rPr>
        <w:t xml:space="preserve">(aq)  </w:t>
      </w:r>
      <w:r w:rsidR="00593361" w:rsidRPr="00593361">
        <w:rPr>
          <w:rFonts w:cs="Arial"/>
        </w:rPr>
        <w:t>→</w:t>
      </w:r>
      <w:r>
        <w:rPr>
          <w:rFonts w:eastAsiaTheme="minorEastAsia"/>
          <w:vertAlign w:val="subscript"/>
        </w:rPr>
        <w:t xml:space="preserve">  </w:t>
      </w:r>
      <w:r>
        <w:rPr>
          <w:rFonts w:eastAsiaTheme="minorEastAsia"/>
        </w:rPr>
        <w:t>Pb(Cl)</w:t>
      </w:r>
      <w:r>
        <w:rPr>
          <w:rFonts w:eastAsiaTheme="minorEastAsia"/>
          <w:vertAlign w:val="subscript"/>
        </w:rPr>
        <w:t>2(s)</w:t>
      </w:r>
      <w:r>
        <w:rPr>
          <w:rFonts w:eastAsiaTheme="minorEastAsia"/>
        </w:rPr>
        <w:t xml:space="preserve">  + H</w:t>
      </w:r>
      <w:r>
        <w:rPr>
          <w:rFonts w:eastAsiaTheme="minorEastAsia"/>
          <w:vertAlign w:val="superscript"/>
        </w:rPr>
        <w:t>+</w:t>
      </w:r>
    </w:p>
    <w:p w14:paraId="3C34DD64" w14:textId="795D5BA8" w:rsidR="00BE37A8" w:rsidRDefault="00204D2F" w:rsidP="00BE37A8">
      <w:pPr>
        <w:rPr>
          <w:lang w:eastAsia="en-AU"/>
        </w:rPr>
      </w:pPr>
      <w:r w:rsidRPr="007E1B6E">
        <w:t xml:space="preserve">Sometimes, it is vitally important to know the </w:t>
      </w:r>
      <w:r w:rsidRPr="00F43C27">
        <w:rPr>
          <w:i/>
        </w:rPr>
        <w:t>level</w:t>
      </w:r>
      <w:r w:rsidRPr="007E1B6E">
        <w:t xml:space="preserve"> at which ions are present in food, water or other products. It may be an environmental or health issue or a quality control issue. </w:t>
      </w:r>
      <w:r w:rsidR="00BE37A8">
        <w:rPr>
          <w:lang w:eastAsia="en-AU"/>
        </w:rPr>
        <w:t>Mercury and lead ions are toxic to humans, and water around mining industries should be monitored to ensure heavy metals are not being ingested from local water supplies or food products. For this reason, it is important to monitor the concentration of ions in the environment.</w:t>
      </w:r>
    </w:p>
    <w:p w14:paraId="0B017092" w14:textId="29B3E1DF" w:rsidR="00204D2F" w:rsidRDefault="00BE37A8" w:rsidP="00BE37A8">
      <w:pPr>
        <w:rPr>
          <w:lang w:eastAsia="en-AU"/>
        </w:rPr>
      </w:pPr>
      <w:r w:rsidRPr="007E1B6E">
        <w:lastRenderedPageBreak/>
        <w:t xml:space="preserve"> </w:t>
      </w:r>
      <w:r w:rsidR="00204D2F" w:rsidRPr="007E1B6E">
        <w:t>To qua</w:t>
      </w:r>
      <w:r w:rsidR="00F43C27">
        <w:t>nt</w:t>
      </w:r>
      <w:r w:rsidR="00204D2F" w:rsidRPr="007E1B6E">
        <w:t xml:space="preserve">itatively determine the concentration of </w:t>
      </w:r>
      <w:r w:rsidR="00E63CFE" w:rsidRPr="007E1B6E">
        <w:t>cations</w:t>
      </w:r>
      <w:r w:rsidR="00E63CFE">
        <w:t xml:space="preserve"> that may be</w:t>
      </w:r>
      <w:r w:rsidR="00204D2F" w:rsidRPr="007E1B6E">
        <w:t xml:space="preserve"> present in samples, we can use gravimetric analysis, such as finding the barium ions present in fertiliser, or the concentration of silver ions in a water sample. Other methods of quantitative analysis include precipitation titration, which is a very accurate method of determining </w:t>
      </w:r>
      <w:r w:rsidR="00181A54">
        <w:t xml:space="preserve">the </w:t>
      </w:r>
      <w:r w:rsidR="00204D2F" w:rsidRPr="007E1B6E">
        <w:t xml:space="preserve">concentration of cations. For </w:t>
      </w:r>
      <w:r w:rsidR="00EA6A0F" w:rsidRPr="007E1B6E">
        <w:t>example,</w:t>
      </w:r>
      <w:r w:rsidR="00204D2F" w:rsidRPr="007E1B6E">
        <w:t xml:space="preserve"> silver ions are precipitated with sodium chloride solution; when all the chloride and silver have reacted, the excess silver ions from</w:t>
      </w:r>
      <w:r w:rsidR="00204D2F">
        <w:rPr>
          <w:lang w:eastAsia="en-AU"/>
        </w:rPr>
        <w:t xml:space="preserve"> the burette then react with chromate ions in the indicator, and the precipitate formed, silver chromate, is red. This i</w:t>
      </w:r>
      <w:r w:rsidR="00F23048">
        <w:rPr>
          <w:lang w:eastAsia="en-AU"/>
        </w:rPr>
        <w:t>s the endpoint of the titration and can be used to determine the concentration of Ag ions</w:t>
      </w:r>
      <w:r w:rsidR="00A30B17" w:rsidRPr="00A30B17">
        <w:rPr>
          <w:lang w:eastAsia="en-AU"/>
        </w:rPr>
        <w:t xml:space="preserve"> </w:t>
      </w:r>
      <w:r w:rsidR="00A30B17">
        <w:rPr>
          <w:lang w:eastAsia="en-AU"/>
        </w:rPr>
        <w:t>accurately</w:t>
      </w:r>
      <w:r w:rsidR="00F23048">
        <w:rPr>
          <w:lang w:eastAsia="en-AU"/>
        </w:rPr>
        <w:t xml:space="preserve">. Very accurate determination of metal ions can be performed using instrumental analysis such as AAS or colourimetry of coloured solutions. </w:t>
      </w:r>
    </w:p>
    <w:p w14:paraId="51485932" w14:textId="64EB3423" w:rsidR="00204D2F" w:rsidRDefault="00204D2F" w:rsidP="007E1B6E">
      <w:pPr>
        <w:rPr>
          <w:lang w:eastAsia="en-AU"/>
        </w:rPr>
      </w:pPr>
      <w:r>
        <w:rPr>
          <w:lang w:eastAsia="en-AU"/>
        </w:rPr>
        <w:t xml:space="preserve">Both qualitative and quantitative methods are useful to collect data about ions in the environment, and the type of analysis will depend on what is required, whether it is the presence of an ion or the concentration of an ion that is required. </w:t>
      </w:r>
    </w:p>
    <w:p w14:paraId="488269DB" w14:textId="705FFA08" w:rsidR="000F53FF" w:rsidRDefault="0007714B" w:rsidP="00FC0F54">
      <w:pPr>
        <w:pStyle w:val="Heading3"/>
        <w:pageBreakBefore/>
      </w:pPr>
      <w:r>
        <w:lastRenderedPageBreak/>
        <w:t>Question 3</w:t>
      </w:r>
      <w:r w:rsidR="008D0377">
        <w:t>6</w:t>
      </w:r>
      <w:r w:rsidR="00FC0F54">
        <w:t xml:space="preserve"> (</w:t>
      </w:r>
      <w:r w:rsidR="00F96F53">
        <w:t xml:space="preserve">6 </w:t>
      </w:r>
      <w:r w:rsidR="0073605F">
        <w:t>marks)</w:t>
      </w:r>
    </w:p>
    <w:p w14:paraId="2FB1167D" w14:textId="2186E2A3" w:rsidR="000F53FF" w:rsidRDefault="00F96F53" w:rsidP="00FC0F54">
      <w:r>
        <w:t xml:space="preserve">Evaluate the use of spectroscopic </w:t>
      </w:r>
      <w:r w:rsidR="00FE476B">
        <w:t xml:space="preserve">analyses </w:t>
      </w:r>
      <w:r>
        <w:t xml:space="preserve">to identify </w:t>
      </w:r>
      <w:r w:rsidR="002033D3">
        <w:t xml:space="preserve">and quantify </w:t>
      </w:r>
      <w:r>
        <w:t>chemicals</w:t>
      </w:r>
      <w:r w:rsidR="002033D3">
        <w:t xml:space="preserve"> in samples.</w:t>
      </w:r>
    </w:p>
    <w:p w14:paraId="3A77C778" w14:textId="773E6D20" w:rsidR="00FC0F54" w:rsidRDefault="00FC0F54" w:rsidP="00307827">
      <w:pPr>
        <w:pStyle w:val="Heading4"/>
      </w:pPr>
      <w:r>
        <w:t>Marking criteria and Sample answer:</w:t>
      </w:r>
    </w:p>
    <w:tbl>
      <w:tblPr>
        <w:tblStyle w:val="TableGrid"/>
        <w:tblW w:w="0" w:type="auto"/>
        <w:tblLook w:val="04A0" w:firstRow="1" w:lastRow="0" w:firstColumn="1" w:lastColumn="0" w:noHBand="0" w:noVBand="1"/>
        <w:tblCaption w:val="Marking criteria"/>
      </w:tblPr>
      <w:tblGrid>
        <w:gridCol w:w="8359"/>
        <w:gridCol w:w="1701"/>
      </w:tblGrid>
      <w:tr w:rsidR="00F96F53" w14:paraId="5E8A54F5" w14:textId="77777777" w:rsidTr="003350FE">
        <w:trPr>
          <w:tblHeader/>
        </w:trPr>
        <w:tc>
          <w:tcPr>
            <w:tcW w:w="8359" w:type="dxa"/>
          </w:tcPr>
          <w:p w14:paraId="73BAE219" w14:textId="4D18A1C5" w:rsidR="00F96F53" w:rsidRDefault="00F96F53" w:rsidP="00F96F53">
            <w:pPr>
              <w:pStyle w:val="Tableheading"/>
            </w:pPr>
            <w:r>
              <w:t>Marking criteria</w:t>
            </w:r>
          </w:p>
        </w:tc>
        <w:tc>
          <w:tcPr>
            <w:tcW w:w="1701" w:type="dxa"/>
          </w:tcPr>
          <w:p w14:paraId="6380C820" w14:textId="7962841D" w:rsidR="00F96F53" w:rsidRDefault="00F96F53" w:rsidP="00F96F53">
            <w:pPr>
              <w:pStyle w:val="Tableheading"/>
            </w:pPr>
            <w:r>
              <w:t>Marks</w:t>
            </w:r>
          </w:p>
        </w:tc>
      </w:tr>
      <w:tr w:rsidR="00F96F53" w14:paraId="724A0B46" w14:textId="77777777" w:rsidTr="00F96F53">
        <w:tc>
          <w:tcPr>
            <w:tcW w:w="8359" w:type="dxa"/>
          </w:tcPr>
          <w:p w14:paraId="11B19BD8" w14:textId="49976B12" w:rsidR="003446F4" w:rsidRDefault="003446F4" w:rsidP="003446F4">
            <w:pPr>
              <w:pStyle w:val="List"/>
            </w:pPr>
            <w:r>
              <w:t>Makes an evaluation of spectroscopic techniques</w:t>
            </w:r>
          </w:p>
          <w:p w14:paraId="2D12D372" w14:textId="3F143C19" w:rsidR="003446F4" w:rsidRDefault="003446F4" w:rsidP="003446F4">
            <w:pPr>
              <w:pStyle w:val="List"/>
            </w:pPr>
            <w:r>
              <w:t>Discusses the use of quantitative technique/s to analyse chemicals</w:t>
            </w:r>
          </w:p>
          <w:p w14:paraId="7BEA12F7" w14:textId="6E6D7519" w:rsidR="00F96F53" w:rsidRDefault="003446F4" w:rsidP="003446F4">
            <w:pPr>
              <w:pStyle w:val="List"/>
            </w:pPr>
            <w:r>
              <w:t>Discusses the use of qualitative technique/s to analyse the structure of organic compounds</w:t>
            </w:r>
            <w:r w:rsidR="00F96F53">
              <w:t xml:space="preserve"> </w:t>
            </w:r>
          </w:p>
        </w:tc>
        <w:tc>
          <w:tcPr>
            <w:tcW w:w="1701" w:type="dxa"/>
          </w:tcPr>
          <w:p w14:paraId="5DE6975F" w14:textId="7EF6C29C" w:rsidR="00F96F53" w:rsidRDefault="00F96F53" w:rsidP="00F96F53">
            <w:pPr>
              <w:pStyle w:val="Tabletext"/>
            </w:pPr>
            <w:r>
              <w:t>6</w:t>
            </w:r>
          </w:p>
        </w:tc>
      </w:tr>
      <w:tr w:rsidR="00F96F53" w14:paraId="707FA883" w14:textId="77777777" w:rsidTr="00F96F53">
        <w:tc>
          <w:tcPr>
            <w:tcW w:w="8359" w:type="dxa"/>
          </w:tcPr>
          <w:p w14:paraId="4C27E384" w14:textId="11BF6B7A" w:rsidR="00F96F53" w:rsidRDefault="00F96F53" w:rsidP="00F96F53">
            <w:pPr>
              <w:pStyle w:val="List"/>
            </w:pPr>
            <w:r>
              <w:t xml:space="preserve">Outlines </w:t>
            </w:r>
            <w:r w:rsidR="00407F6F">
              <w:t xml:space="preserve">the </w:t>
            </w:r>
            <w:r>
              <w:t>use of quantitative technique/</w:t>
            </w:r>
            <w:r w:rsidR="00FC0F54">
              <w:t>s to analyse chemicals</w:t>
            </w:r>
          </w:p>
          <w:p w14:paraId="1D9F6E9F" w14:textId="2ABE99C4" w:rsidR="00F96F53" w:rsidRDefault="00F96F53" w:rsidP="00F96F53">
            <w:pPr>
              <w:pStyle w:val="List"/>
            </w:pPr>
            <w:r>
              <w:t xml:space="preserve">Outlines the use of qualitative technique/s to analyse the structure of organic compounds </w:t>
            </w:r>
          </w:p>
        </w:tc>
        <w:tc>
          <w:tcPr>
            <w:tcW w:w="1701" w:type="dxa"/>
          </w:tcPr>
          <w:p w14:paraId="08639CB6" w14:textId="57473AD8" w:rsidR="00F96F53" w:rsidRDefault="00F96F53" w:rsidP="00F96F53">
            <w:pPr>
              <w:pStyle w:val="Tabletext"/>
            </w:pPr>
            <w:r>
              <w:t>4-5</w:t>
            </w:r>
          </w:p>
        </w:tc>
      </w:tr>
      <w:tr w:rsidR="00F96F53" w14:paraId="7C4120BD" w14:textId="77777777" w:rsidTr="00F96F53">
        <w:tc>
          <w:tcPr>
            <w:tcW w:w="8359" w:type="dxa"/>
          </w:tcPr>
          <w:p w14:paraId="48584BA5" w14:textId="1D6B1E28" w:rsidR="00F96F53" w:rsidRDefault="00F96F53" w:rsidP="00F2760C">
            <w:pPr>
              <w:pStyle w:val="List"/>
            </w:pPr>
            <w:r>
              <w:t>Outlines technique</w:t>
            </w:r>
            <w:r w:rsidR="00FC0F54">
              <w:t>/</w:t>
            </w:r>
            <w:r>
              <w:t>s to analyse compound/s</w:t>
            </w:r>
          </w:p>
        </w:tc>
        <w:tc>
          <w:tcPr>
            <w:tcW w:w="1701" w:type="dxa"/>
          </w:tcPr>
          <w:p w14:paraId="7E5ACB95" w14:textId="6A9567A3" w:rsidR="00F96F53" w:rsidRDefault="00F96F53" w:rsidP="00F96F53">
            <w:pPr>
              <w:pStyle w:val="Tabletext"/>
            </w:pPr>
            <w:r>
              <w:t>2-3</w:t>
            </w:r>
          </w:p>
        </w:tc>
      </w:tr>
      <w:tr w:rsidR="00F96F53" w14:paraId="3284098E" w14:textId="77777777" w:rsidTr="00F96F53">
        <w:tc>
          <w:tcPr>
            <w:tcW w:w="8359" w:type="dxa"/>
          </w:tcPr>
          <w:p w14:paraId="061D22A5" w14:textId="44BF2DBF" w:rsidR="00F96F53" w:rsidRDefault="00F96F53" w:rsidP="00F96F53">
            <w:pPr>
              <w:pStyle w:val="List"/>
            </w:pPr>
            <w:r>
              <w:t xml:space="preserve">Any relevant information </w:t>
            </w:r>
          </w:p>
        </w:tc>
        <w:tc>
          <w:tcPr>
            <w:tcW w:w="1701" w:type="dxa"/>
          </w:tcPr>
          <w:p w14:paraId="26C6C519" w14:textId="6E572CE7" w:rsidR="00F96F53" w:rsidRDefault="00F96F53" w:rsidP="00F96F53">
            <w:pPr>
              <w:pStyle w:val="Tabletext"/>
            </w:pPr>
            <w:r>
              <w:t>1</w:t>
            </w:r>
          </w:p>
        </w:tc>
      </w:tr>
    </w:tbl>
    <w:p w14:paraId="3C89B160" w14:textId="137E5E98" w:rsidR="00F96F53" w:rsidRDefault="00FC0F54" w:rsidP="00307827">
      <w:pPr>
        <w:pStyle w:val="Heading4"/>
      </w:pPr>
      <w:r>
        <w:t xml:space="preserve">Sample answer: </w:t>
      </w:r>
    </w:p>
    <w:p w14:paraId="76CDC611" w14:textId="2EC11091" w:rsidR="00C9368C" w:rsidRDefault="00D64BD0" w:rsidP="004F298D">
      <w:pPr>
        <w:tabs>
          <w:tab w:val="left" w:pos="0"/>
        </w:tabs>
        <w:ind w:firstLine="142"/>
      </w:pPr>
      <w:r>
        <w:t xml:space="preserve">Spectroscopy is a range of techniques that use light and other electromagnetic radiation to provide </w:t>
      </w:r>
      <w:r w:rsidRPr="004F298D">
        <w:t>information about materials. A</w:t>
      </w:r>
      <w:r w:rsidR="11AACC73" w:rsidRPr="004F298D">
        <w:t>tomic absorption spectroscopy (AAS)</w:t>
      </w:r>
      <w:r w:rsidR="000D6D61" w:rsidRPr="004F298D">
        <w:t>,</w:t>
      </w:r>
      <w:r w:rsidR="11AACC73" w:rsidRPr="004F298D">
        <w:t xml:space="preserve"> is a </w:t>
      </w:r>
      <w:r w:rsidR="00F2760C" w:rsidRPr="004F298D">
        <w:t xml:space="preserve">quantitative </w:t>
      </w:r>
      <w:r w:rsidR="11AACC73" w:rsidRPr="004F298D">
        <w:t xml:space="preserve">technique that accurately determines the concentration of metal ions in a sample. </w:t>
      </w:r>
      <w:r w:rsidR="00A54878" w:rsidRPr="004F298D">
        <w:t xml:space="preserve">For </w:t>
      </w:r>
      <w:r w:rsidR="00F2760C" w:rsidRPr="004F298D">
        <w:t>AAS</w:t>
      </w:r>
      <w:r w:rsidR="00A54878" w:rsidRPr="004F298D">
        <w:t>,</w:t>
      </w:r>
      <w:r w:rsidR="11AACC73" w:rsidRPr="004F298D">
        <w:t xml:space="preserve"> a series of metal ion standard solutions </w:t>
      </w:r>
      <w:r w:rsidR="00D36846" w:rsidRPr="004F298D">
        <w:t>(</w:t>
      </w:r>
      <w:r w:rsidR="00F2760C" w:rsidRPr="004F298D">
        <w:t xml:space="preserve">over </w:t>
      </w:r>
      <w:r w:rsidR="00D36846" w:rsidRPr="004F298D">
        <w:t xml:space="preserve">a range of concentrations) </w:t>
      </w:r>
      <w:r w:rsidR="11AACC73" w:rsidRPr="004F298D">
        <w:t xml:space="preserve">are prepared. </w:t>
      </w:r>
      <w:r w:rsidR="0037376D" w:rsidRPr="004F298D">
        <w:t xml:space="preserve">Those solutions </w:t>
      </w:r>
      <w:r w:rsidR="11AACC73" w:rsidRPr="004F298D">
        <w:t xml:space="preserve">are sprayed into a flame and </w:t>
      </w:r>
      <w:r w:rsidR="002C2084">
        <w:t xml:space="preserve">the ions </w:t>
      </w:r>
      <w:r w:rsidR="11AACC73" w:rsidRPr="004F298D">
        <w:t>vap</w:t>
      </w:r>
      <w:r w:rsidR="0006139F" w:rsidRPr="004F298D">
        <w:t>o</w:t>
      </w:r>
      <w:r w:rsidR="11AACC73" w:rsidRPr="004F298D">
        <w:t>rise</w:t>
      </w:r>
      <w:r w:rsidR="002C2084">
        <w:t>d</w:t>
      </w:r>
      <w:r w:rsidR="11AACC73" w:rsidRPr="004F298D">
        <w:t xml:space="preserve">. </w:t>
      </w:r>
      <w:r w:rsidR="00CD5AD1" w:rsidRPr="004F298D">
        <w:t xml:space="preserve">A </w:t>
      </w:r>
      <w:r w:rsidR="002C2084">
        <w:t xml:space="preserve">cathode ray lamp with a filament </w:t>
      </w:r>
      <w:r w:rsidR="00D17BE4">
        <w:t xml:space="preserve">of metal produces light of a wavelength that is absorbed by the metal. The light is shone through a sample which is sprayed in </w:t>
      </w:r>
      <w:r w:rsidR="005A7FD0">
        <w:t>a flame</w:t>
      </w:r>
      <w:r w:rsidR="00D17BE4">
        <w:t xml:space="preserve"> and atomised. </w:t>
      </w:r>
      <w:r w:rsidR="00631604" w:rsidRPr="004F298D">
        <w:t xml:space="preserve">The </w:t>
      </w:r>
      <w:r w:rsidR="00EB1628" w:rsidRPr="004F298D">
        <w:t>gas-</w:t>
      </w:r>
      <w:r w:rsidR="00631604" w:rsidRPr="004F298D">
        <w:t xml:space="preserve">phase ions </w:t>
      </w:r>
      <w:r w:rsidR="00D416A0" w:rsidRPr="004F298D">
        <w:t>absorb the light energy</w:t>
      </w:r>
      <w:r w:rsidR="004B12A5" w:rsidRPr="004F298D">
        <w:t xml:space="preserve">, and the </w:t>
      </w:r>
      <w:r w:rsidR="007957CE">
        <w:t xml:space="preserve">absorbance or </w:t>
      </w:r>
      <w:r w:rsidR="004B12A5" w:rsidRPr="004F298D">
        <w:t xml:space="preserve">difference in light energy is then detected by the machine. </w:t>
      </w:r>
      <w:r w:rsidR="000E053E" w:rsidRPr="004F298D">
        <w:t xml:space="preserve">This absorbance of light energy </w:t>
      </w:r>
      <w:r w:rsidR="002C2084">
        <w:t xml:space="preserve">can be shown to be directly </w:t>
      </w:r>
      <w:r w:rsidR="004B12A5" w:rsidRPr="004F298D">
        <w:t xml:space="preserve">proportional to the concentration of metal ions present in the sample, </w:t>
      </w:r>
      <w:r w:rsidR="000E053E" w:rsidRPr="004F298D">
        <w:t xml:space="preserve">and </w:t>
      </w:r>
      <w:r w:rsidR="004B12A5" w:rsidRPr="004F298D">
        <w:t>a</w:t>
      </w:r>
      <w:r w:rsidR="11AACC73" w:rsidRPr="004F298D">
        <w:t xml:space="preserve"> calibration curve </w:t>
      </w:r>
      <w:r w:rsidR="004B12A5" w:rsidRPr="004F298D">
        <w:t>can be</w:t>
      </w:r>
      <w:r w:rsidR="11AACC73" w:rsidRPr="004F298D">
        <w:t xml:space="preserve"> constructed from the average </w:t>
      </w:r>
      <w:r w:rsidR="00215388" w:rsidRPr="004F298D">
        <w:t>absorbance</w:t>
      </w:r>
      <w:r w:rsidR="11AACC73" w:rsidRPr="004F298D">
        <w:t xml:space="preserve"> of the standard solutions. Next, the </w:t>
      </w:r>
      <w:r w:rsidR="00215388" w:rsidRPr="004F298D">
        <w:t>absorbance</w:t>
      </w:r>
      <w:r w:rsidR="11AACC73" w:rsidRPr="004F298D">
        <w:t xml:space="preserve"> of </w:t>
      </w:r>
      <w:r w:rsidR="000E053E" w:rsidRPr="004F298D">
        <w:t xml:space="preserve">the unknown </w:t>
      </w:r>
      <w:r w:rsidR="11AACC73" w:rsidRPr="004F298D">
        <w:t>samples</w:t>
      </w:r>
      <w:r w:rsidR="00D17BE4">
        <w:t xml:space="preserve"> are measured and</w:t>
      </w:r>
      <w:r w:rsidR="11AACC73" w:rsidRPr="004F298D">
        <w:t xml:space="preserve"> the calibration curve</w:t>
      </w:r>
      <w:r w:rsidR="00D17BE4">
        <w:t xml:space="preserve"> is used</w:t>
      </w:r>
      <w:r w:rsidR="11AACC73" w:rsidRPr="004F298D">
        <w:t xml:space="preserve"> to calculate </w:t>
      </w:r>
      <w:r w:rsidR="003446F4" w:rsidRPr="004F298D">
        <w:t>the concentration of the ions</w:t>
      </w:r>
      <w:r w:rsidR="11AACC73" w:rsidRPr="004F298D">
        <w:t xml:space="preserve"> in each sample</w:t>
      </w:r>
      <w:r w:rsidR="00D17BE4">
        <w:t>.</w:t>
      </w:r>
      <w:r w:rsidR="008C20E5">
        <w:t xml:space="preserve"> </w:t>
      </w:r>
      <w:r w:rsidR="11AACC73" w:rsidRPr="004F298D">
        <w:t>This technique is very sensitive</w:t>
      </w:r>
      <w:r w:rsidR="000E053E" w:rsidRPr="004F298D">
        <w:t xml:space="preserve">, </w:t>
      </w:r>
      <w:r w:rsidR="00C14342" w:rsidRPr="004F298D">
        <w:t xml:space="preserve">and will give quantitative results for metal ions in samples, such as the levels of toxic lead ions in drinking water samples. </w:t>
      </w:r>
      <w:r w:rsidR="004F298D" w:rsidRPr="004F298D">
        <w:t xml:space="preserve"> The </w:t>
      </w:r>
      <w:r w:rsidR="004F298D">
        <w:t>limitations</w:t>
      </w:r>
      <w:r w:rsidR="004F298D" w:rsidRPr="004F298D">
        <w:t xml:space="preserve"> of the technique, are that it is limited to ions </w:t>
      </w:r>
      <w:r w:rsidR="004F298D">
        <w:t xml:space="preserve">in aqueous solution and </w:t>
      </w:r>
      <w:r w:rsidR="00C9368C">
        <w:t xml:space="preserve">metal ions </w:t>
      </w:r>
      <w:r w:rsidR="004F298D" w:rsidRPr="004F298D">
        <w:t xml:space="preserve">that </w:t>
      </w:r>
      <w:r w:rsidR="004F298D">
        <w:t>have a matching cathode ray tube made of that filament</w:t>
      </w:r>
      <w:r w:rsidR="00C9368C">
        <w:t xml:space="preserve">. </w:t>
      </w:r>
      <w:r w:rsidR="00C14342" w:rsidRPr="004F298D">
        <w:t xml:space="preserve">AAS is </w:t>
      </w:r>
      <w:r w:rsidR="000E053E" w:rsidRPr="004F298D">
        <w:t>much more sensitive than colourimetry, a</w:t>
      </w:r>
      <w:r w:rsidR="00C14342" w:rsidRPr="004F298D">
        <w:t xml:space="preserve"> quantit</w:t>
      </w:r>
      <w:r w:rsidR="000E053E" w:rsidRPr="004F298D">
        <w:t>a</w:t>
      </w:r>
      <w:r w:rsidR="00C14342" w:rsidRPr="004F298D">
        <w:t>t</w:t>
      </w:r>
      <w:r w:rsidR="000E053E" w:rsidRPr="004F298D">
        <w:t xml:space="preserve">ive spectroscopic technique </w:t>
      </w:r>
      <w:r w:rsidR="00C14342" w:rsidRPr="004F298D">
        <w:t xml:space="preserve">which measures the colour intensity of solutions, by comparing the </w:t>
      </w:r>
      <w:r w:rsidR="006A23A4">
        <w:t xml:space="preserve">visible </w:t>
      </w:r>
      <w:r w:rsidR="00C14342" w:rsidRPr="004F298D">
        <w:t xml:space="preserve">light absorbed </w:t>
      </w:r>
      <w:r w:rsidR="006A23A4">
        <w:t>with</w:t>
      </w:r>
      <w:r w:rsidR="006A23A4" w:rsidRPr="004F298D">
        <w:t xml:space="preserve"> </w:t>
      </w:r>
      <w:r w:rsidR="00C14342" w:rsidRPr="004F298D">
        <w:t>a series of standards.</w:t>
      </w:r>
      <w:r w:rsidR="006A23A4">
        <w:t xml:space="preserve"> </w:t>
      </w:r>
      <w:r w:rsidR="00C14342" w:rsidRPr="004F298D">
        <w:t>Colourimetry is cheap and easily</w:t>
      </w:r>
      <w:r w:rsidR="00C14342">
        <w:t xml:space="preserve"> </w:t>
      </w:r>
      <w:r w:rsidR="00215388">
        <w:t>performed</w:t>
      </w:r>
      <w:r w:rsidR="00C14342">
        <w:t xml:space="preserve"> in a laboratory</w:t>
      </w:r>
      <w:r w:rsidR="00C9368C">
        <w:t xml:space="preserve"> for a range of </w:t>
      </w:r>
      <w:r w:rsidR="006A23A4">
        <w:t>coloured</w:t>
      </w:r>
      <w:r w:rsidR="00C14342">
        <w:t xml:space="preserve"> </w:t>
      </w:r>
      <w:r w:rsidR="00C9368C">
        <w:t>solution</w:t>
      </w:r>
      <w:r w:rsidR="006A23A4">
        <w:t>s</w:t>
      </w:r>
      <w:r w:rsidR="00C9368C">
        <w:t xml:space="preserve">. </w:t>
      </w:r>
    </w:p>
    <w:p w14:paraId="53CD8C8D" w14:textId="02E1BF6F" w:rsidR="003446F4" w:rsidRDefault="00EA00A5" w:rsidP="00554630">
      <w:pPr>
        <w:tabs>
          <w:tab w:val="left" w:pos="0"/>
        </w:tabs>
        <w:ind w:firstLine="142"/>
      </w:pPr>
      <w:r>
        <w:t>M</w:t>
      </w:r>
      <w:r w:rsidR="00613F9A" w:rsidRPr="006E0A7D">
        <w:t xml:space="preserve">ethods such as infrared (IR) spec, nuclear magnetic resonance (NMR) and UV-vis spec are </w:t>
      </w:r>
      <w:r w:rsidR="00F2760C">
        <w:t xml:space="preserve">used for qualitative analysis </w:t>
      </w:r>
      <w:r w:rsidR="00613F9A" w:rsidRPr="006E0A7D">
        <w:t xml:space="preserve">to identify organic structures in molecules. </w:t>
      </w:r>
      <w:r w:rsidR="000B0A89">
        <w:t>These m</w:t>
      </w:r>
      <w:r w:rsidR="00307827" w:rsidRPr="006E0A7D">
        <w:t xml:space="preserve">ethods </w:t>
      </w:r>
      <w:r w:rsidR="00D529BF">
        <w:t>produce</w:t>
      </w:r>
      <w:r w:rsidR="00D529BF" w:rsidRPr="006E0A7D">
        <w:t xml:space="preserve"> </w:t>
      </w:r>
      <w:r w:rsidR="00307827" w:rsidRPr="006E0A7D">
        <w:lastRenderedPageBreak/>
        <w:t xml:space="preserve">data about the number and type of bonds and the symmetry of the molecule. </w:t>
      </w:r>
      <w:r w:rsidR="00D17BE4">
        <w:t xml:space="preserve">IR-spec will </w:t>
      </w:r>
      <w:r w:rsidR="00CC1142">
        <w:t xml:space="preserve">provide information about the bond types and functional groups present in an organic molecule. </w:t>
      </w:r>
    </w:p>
    <w:p w14:paraId="338FEAFF" w14:textId="3303EEF9" w:rsidR="00307827" w:rsidRDefault="00307827" w:rsidP="00307827">
      <w:r w:rsidRPr="006E0A7D">
        <w:t xml:space="preserve">NMR is a quantitative analytical technique which can quantify the known components of a mixture or determine the structure of a pure unknown compound. </w:t>
      </w:r>
      <w:r w:rsidR="000B0A89">
        <w:t xml:space="preserve">Proton </w:t>
      </w:r>
      <w:r w:rsidR="00593361" w:rsidRPr="00593361">
        <w:rPr>
          <w:vertAlign w:val="superscript"/>
        </w:rPr>
        <w:t>1</w:t>
      </w:r>
      <w:r w:rsidR="00593361">
        <w:t xml:space="preserve">H </w:t>
      </w:r>
      <w:r w:rsidR="000B0A89">
        <w:t xml:space="preserve">NMR </w:t>
      </w:r>
      <w:r w:rsidR="00DC75E3">
        <w:t xml:space="preserve">spectra will show peaks on a chemical shift diagram, which will identify the number of hydrogen atoms and the </w:t>
      </w:r>
      <w:r w:rsidR="000B0A89">
        <w:t>environments in which they are found</w:t>
      </w:r>
      <w:r w:rsidR="00554630">
        <w:t>. The same t</w:t>
      </w:r>
      <w:r w:rsidRPr="006E0A7D">
        <w:t xml:space="preserve">ype of </w:t>
      </w:r>
      <w:r w:rsidR="00095290">
        <w:t>H1</w:t>
      </w:r>
      <w:r w:rsidR="006E0A7D">
        <w:t xml:space="preserve"> </w:t>
      </w:r>
      <w:r w:rsidR="005950B8">
        <w:t>nuclei</w:t>
      </w:r>
      <w:r w:rsidR="005950B8" w:rsidRPr="006E0A7D">
        <w:t xml:space="preserve"> in</w:t>
      </w:r>
      <w:r w:rsidR="005950B8">
        <w:t xml:space="preserve"> </w:t>
      </w:r>
      <w:r w:rsidRPr="006E0A7D">
        <w:t xml:space="preserve">different </w:t>
      </w:r>
      <w:r w:rsidR="005950B8">
        <w:t xml:space="preserve">locations </w:t>
      </w:r>
      <w:r w:rsidR="005950B8" w:rsidRPr="006E0A7D">
        <w:t>around</w:t>
      </w:r>
      <w:r w:rsidR="005950B8">
        <w:t xml:space="preserve"> </w:t>
      </w:r>
      <w:r w:rsidR="005950B8" w:rsidRPr="006E0A7D">
        <w:t>the</w:t>
      </w:r>
      <w:r w:rsidR="005950B8">
        <w:t xml:space="preserve"> molecule </w:t>
      </w:r>
      <w:r w:rsidR="005950B8" w:rsidRPr="006E0A7D">
        <w:t>will</w:t>
      </w:r>
      <w:r w:rsidR="005950B8">
        <w:t xml:space="preserve"> </w:t>
      </w:r>
      <w:r w:rsidRPr="006E0A7D">
        <w:t xml:space="preserve">produce peaks at different </w:t>
      </w:r>
      <w:r w:rsidR="00554630">
        <w:t>shifts</w:t>
      </w:r>
      <w:r w:rsidR="00554630" w:rsidRPr="006E0A7D">
        <w:t xml:space="preserve"> </w:t>
      </w:r>
      <w:r w:rsidRPr="006E0A7D">
        <w:t>in the spectrum</w:t>
      </w:r>
      <w:r w:rsidR="005950B8" w:rsidRPr="006E0A7D">
        <w:t>.</w:t>
      </w:r>
      <w:r w:rsidR="00554630" w:rsidRPr="00554630">
        <w:t xml:space="preserve"> </w:t>
      </w:r>
      <w:r w:rsidR="002C4ECF" w:rsidRPr="002C4ECF">
        <w:rPr>
          <w:vertAlign w:val="superscript"/>
        </w:rPr>
        <w:t>13</w:t>
      </w:r>
      <w:r w:rsidR="002C4ECF">
        <w:t xml:space="preserve">C </w:t>
      </w:r>
      <w:r w:rsidR="00554630" w:rsidRPr="00554630">
        <w:t>NMR can provide information on the functio</w:t>
      </w:r>
      <w:r w:rsidR="00554630">
        <w:t>nal groups in organic molecules, and similar</w:t>
      </w:r>
      <w:r w:rsidR="002C2084">
        <w:t>ly</w:t>
      </w:r>
      <w:r w:rsidR="00554630">
        <w:t xml:space="preserve"> to </w:t>
      </w:r>
      <w:r w:rsidR="00CC1142">
        <w:t>proton NMR</w:t>
      </w:r>
      <w:r w:rsidR="00554630">
        <w:t>, t</w:t>
      </w:r>
      <w:r w:rsidRPr="006E0A7D">
        <w:t xml:space="preserve">he </w:t>
      </w:r>
      <w:r w:rsidR="005950B8" w:rsidRPr="006E0A7D">
        <w:t>different</w:t>
      </w:r>
      <w:r w:rsidR="005950B8">
        <w:t xml:space="preserve"> </w:t>
      </w:r>
      <w:r w:rsidR="005950B8" w:rsidRPr="006E0A7D">
        <w:t>peak</w:t>
      </w:r>
      <w:r w:rsidR="005950B8">
        <w:t xml:space="preserve"> </w:t>
      </w:r>
      <w:r w:rsidR="00554630">
        <w:t>shifts</w:t>
      </w:r>
      <w:r w:rsidR="00554630" w:rsidRPr="006E0A7D">
        <w:t xml:space="preserve"> </w:t>
      </w:r>
      <w:r w:rsidR="006E0A7D">
        <w:t>and t</w:t>
      </w:r>
      <w:r w:rsidRPr="006E0A7D">
        <w:t xml:space="preserve">he area under each peak represent </w:t>
      </w:r>
      <w:r w:rsidR="006E0A7D">
        <w:t>the type</w:t>
      </w:r>
      <w:r w:rsidR="00261AE9">
        <w:t>,</w:t>
      </w:r>
      <w:r w:rsidR="006E0A7D">
        <w:t xml:space="preserve"> and </w:t>
      </w:r>
      <w:r w:rsidRPr="006E0A7D">
        <w:t xml:space="preserve">the relative number of that type of </w:t>
      </w:r>
      <w:r w:rsidR="006E0A7D">
        <w:t>environment</w:t>
      </w:r>
      <w:r w:rsidRPr="006E0A7D">
        <w:t xml:space="preserve"> in the compound</w:t>
      </w:r>
      <w:r w:rsidR="00554630">
        <w:t>, of carbon atoms</w:t>
      </w:r>
      <w:r w:rsidR="006E0A7D">
        <w:t>, hence the structure of an organic compound</w:t>
      </w:r>
      <w:r w:rsidR="00095290">
        <w:t>, such as chloroethane</w:t>
      </w:r>
      <w:r w:rsidR="006E0A7D">
        <w:t xml:space="preserve"> may be able to be deduced</w:t>
      </w:r>
      <w:r w:rsidR="002C2084">
        <w:t>,</w:t>
      </w:r>
      <w:r w:rsidR="006E0A7D">
        <w:t xml:space="preserve"> </w:t>
      </w:r>
      <w:r w:rsidR="00215388">
        <w:t>and structural</w:t>
      </w:r>
      <w:r w:rsidR="003446F4">
        <w:t xml:space="preserve"> differences such as isomers</w:t>
      </w:r>
      <w:r w:rsidR="002C2084">
        <w:t xml:space="preserve"> can be resolved</w:t>
      </w:r>
      <w:r w:rsidR="001711F9">
        <w:t xml:space="preserve">. </w:t>
      </w:r>
    </w:p>
    <w:p w14:paraId="19027D6B" w14:textId="554451AE" w:rsidR="008A5912" w:rsidRDefault="008A5912" w:rsidP="00307827">
      <w:r>
        <w:t xml:space="preserve">Spectroscopic methods are accurate techniques that provide quantitative and qualitative information on chemical abundance and structure. They need only small amounts of samples and provide sensitive measurements of ions and organic structures. However, the equipment used for spectroscopy can be expensive and </w:t>
      </w:r>
      <w:r w:rsidR="002C2084">
        <w:t xml:space="preserve">is </w:t>
      </w:r>
      <w:r w:rsidR="008C20E5">
        <w:t xml:space="preserve">suited to laboratory use rather than use in the </w:t>
      </w:r>
      <w:r w:rsidR="002C2084">
        <w:t>field</w:t>
      </w:r>
      <w:r w:rsidR="008C20E5">
        <w:t>.</w:t>
      </w:r>
    </w:p>
    <w:p w14:paraId="5D42D7B3" w14:textId="04283D7C" w:rsidR="00095290" w:rsidRDefault="00095290" w:rsidP="00785102">
      <w:pPr>
        <w:pStyle w:val="Heading3"/>
        <w:pageBreakBefore/>
      </w:pPr>
      <w:r>
        <w:lastRenderedPageBreak/>
        <w:t xml:space="preserve">Question </w:t>
      </w:r>
      <w:r w:rsidR="0007714B">
        <w:t>3</w:t>
      </w:r>
      <w:r w:rsidR="008D0377">
        <w:t>7</w:t>
      </w:r>
      <w:r w:rsidR="005E3CF6">
        <w:t xml:space="preserve"> (</w:t>
      </w:r>
      <w:r w:rsidR="007D49F4">
        <w:t>5</w:t>
      </w:r>
      <w:r w:rsidR="0073605F">
        <w:t xml:space="preserve"> marks)</w:t>
      </w:r>
    </w:p>
    <w:p w14:paraId="66CAB53E" w14:textId="2FD4FA8A" w:rsidR="005E3CF6" w:rsidRDefault="005E3CF6" w:rsidP="00DD179D">
      <w:pPr>
        <w:ind w:right="617"/>
      </w:pPr>
      <w:r>
        <w:t>The diagram below is the Infrared spectrum for an unknown organic molecule</w:t>
      </w:r>
      <w:r w:rsidR="00DD179D">
        <w:t>, with molar mass 46</w:t>
      </w:r>
      <w:r w:rsidR="00754760">
        <w:t xml:space="preserve"> </w:t>
      </w:r>
      <w:r w:rsidR="00DD179D">
        <w:t>gmol</w:t>
      </w:r>
      <w:r w:rsidR="00DD179D">
        <w:rPr>
          <w:vertAlign w:val="superscript"/>
        </w:rPr>
        <w:t>-1</w:t>
      </w:r>
      <w:r>
        <w:t xml:space="preserve">. </w:t>
      </w:r>
    </w:p>
    <w:p w14:paraId="2002061A" w14:textId="39318659" w:rsidR="00095290" w:rsidRDefault="11AACC73" w:rsidP="004A2C9F">
      <w:pPr>
        <w:pStyle w:val="ListNumber2"/>
        <w:numPr>
          <w:ilvl w:val="0"/>
          <w:numId w:val="21"/>
        </w:numPr>
      </w:pPr>
      <w:r>
        <w:t xml:space="preserve">Identify the molecule by identifying the bonds which are represented by the absorption bands in the diagram (2 marks) </w:t>
      </w:r>
    </w:p>
    <w:p w14:paraId="1458CDD6" w14:textId="77F62122" w:rsidR="00DD179D" w:rsidRDefault="11AACC73" w:rsidP="004A2C9F">
      <w:pPr>
        <w:pStyle w:val="ListNumber2"/>
        <w:numPr>
          <w:ilvl w:val="0"/>
          <w:numId w:val="21"/>
        </w:numPr>
      </w:pPr>
      <w:r>
        <w:t>Describe, with the aid of an equation, a chemical test that would confirm the presence of this type of molecule (3 marks)</w:t>
      </w:r>
    </w:p>
    <w:p w14:paraId="3E371586" w14:textId="77777777" w:rsidR="00F837AA" w:rsidRDefault="00DD179D" w:rsidP="00F837AA">
      <w:pPr>
        <w:keepNext/>
      </w:pPr>
      <w:r>
        <w:rPr>
          <w:noProof/>
          <w:sz w:val="23"/>
          <w:szCs w:val="23"/>
          <w:lang w:eastAsia="en-AU"/>
        </w:rPr>
        <w:t xml:space="preserve">  </w:t>
      </w:r>
      <w:r>
        <w:rPr>
          <w:noProof/>
          <w:sz w:val="23"/>
          <w:szCs w:val="23"/>
          <w:lang w:eastAsia="en-AU"/>
        </w:rPr>
        <w:drawing>
          <wp:inline distT="0" distB="0" distL="0" distR="0" wp14:anchorId="5DBA840A" wp14:editId="34E8F5BC">
            <wp:extent cx="3992832" cy="2637489"/>
            <wp:effectExtent l="0" t="0" r="8255" b="0"/>
            <wp:docPr id="53" name="Picture 53" descr="Creative Commons: &#10;https://www.compoundchem.com/2015/02/05/irspectroscopy/&#10;" title="IR spectra for unknown organic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an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3470" cy="2664333"/>
                    </a:xfrm>
                    <a:prstGeom prst="rect">
                      <a:avLst/>
                    </a:prstGeom>
                    <a:noFill/>
                    <a:ln>
                      <a:noFill/>
                    </a:ln>
                  </pic:spPr>
                </pic:pic>
              </a:graphicData>
            </a:graphic>
          </wp:inline>
        </w:drawing>
      </w:r>
    </w:p>
    <w:p w14:paraId="62417C2F" w14:textId="2B6AD8EA" w:rsidR="00F837AA" w:rsidRPr="00F837AA" w:rsidRDefault="00F837AA" w:rsidP="00F837AA">
      <w:pPr>
        <w:pStyle w:val="Caption"/>
        <w:rPr>
          <w:b w:val="0"/>
        </w:rPr>
      </w:pPr>
      <w:r w:rsidRPr="00F837AA">
        <w:rPr>
          <w:b w:val="0"/>
        </w:rPr>
        <w:t xml:space="preserve">Figure </w:t>
      </w:r>
      <w:r w:rsidRPr="00F837AA">
        <w:rPr>
          <w:b w:val="0"/>
        </w:rPr>
        <w:fldChar w:fldCharType="begin"/>
      </w:r>
      <w:r w:rsidRPr="00F837AA">
        <w:rPr>
          <w:b w:val="0"/>
        </w:rPr>
        <w:instrText xml:space="preserve"> SEQ Figure \* ARABIC </w:instrText>
      </w:r>
      <w:r w:rsidRPr="00F837AA">
        <w:rPr>
          <w:b w:val="0"/>
        </w:rPr>
        <w:fldChar w:fldCharType="separate"/>
      </w:r>
      <w:r w:rsidR="006409A7">
        <w:rPr>
          <w:b w:val="0"/>
          <w:noProof/>
        </w:rPr>
        <w:t>7</w:t>
      </w:r>
      <w:r w:rsidRPr="00F837AA">
        <w:rPr>
          <w:b w:val="0"/>
        </w:rPr>
        <w:fldChar w:fldCharType="end"/>
      </w:r>
      <w:r w:rsidRPr="00F837AA">
        <w:rPr>
          <w:b w:val="0"/>
        </w:rPr>
        <w:t xml:space="preserve"> </w:t>
      </w:r>
      <w:hyperlink r:id="rId39" w:history="1">
        <w:r w:rsidRPr="00F837AA">
          <w:rPr>
            <w:rStyle w:val="Hyperlink"/>
            <w:b w:val="0"/>
          </w:rPr>
          <w:t>IR spectra for unknown organic compound</w:t>
        </w:r>
      </w:hyperlink>
    </w:p>
    <w:p w14:paraId="2600E548" w14:textId="5756F663" w:rsidR="00DD179D" w:rsidRDefault="00DD179D" w:rsidP="00307827">
      <w:pPr>
        <w:rPr>
          <w:noProof/>
          <w:sz w:val="23"/>
          <w:szCs w:val="23"/>
          <w:lang w:eastAsia="en-AU"/>
        </w:rPr>
      </w:pPr>
    </w:p>
    <w:p w14:paraId="7103D064" w14:textId="7F6A7B52" w:rsidR="00CB71FB" w:rsidRDefault="00DD179D" w:rsidP="00785102">
      <w:pPr>
        <w:pStyle w:val="Heading4"/>
        <w:rPr>
          <w:noProof/>
          <w:lang w:eastAsia="en-AU"/>
        </w:rPr>
      </w:pPr>
      <w:r>
        <w:rPr>
          <w:noProof/>
          <w:lang w:eastAsia="en-AU"/>
        </w:rPr>
        <w:t>Marking Criter</w:t>
      </w:r>
      <w:r w:rsidR="00261AE9">
        <w:rPr>
          <w:noProof/>
          <w:lang w:eastAsia="en-AU"/>
        </w:rPr>
        <w:t>i</w:t>
      </w:r>
      <w:r>
        <w:rPr>
          <w:noProof/>
          <w:lang w:eastAsia="en-AU"/>
        </w:rPr>
        <w:t>a and Sample answer</w:t>
      </w:r>
    </w:p>
    <w:p w14:paraId="1BAA85FD" w14:textId="606C10AC" w:rsidR="00F50A11" w:rsidRDefault="00F50A11" w:rsidP="00DD179D"/>
    <w:tbl>
      <w:tblPr>
        <w:tblStyle w:val="TableGrid"/>
        <w:tblW w:w="0" w:type="auto"/>
        <w:tblLook w:val="04A0" w:firstRow="1" w:lastRow="0" w:firstColumn="1" w:lastColumn="0" w:noHBand="0" w:noVBand="1"/>
        <w:tblCaption w:val="Marking criteria"/>
      </w:tblPr>
      <w:tblGrid>
        <w:gridCol w:w="8359"/>
        <w:gridCol w:w="1701"/>
      </w:tblGrid>
      <w:tr w:rsidR="00754760" w14:paraId="61934EF9" w14:textId="77777777" w:rsidTr="003350FE">
        <w:trPr>
          <w:tblHeader/>
        </w:trPr>
        <w:tc>
          <w:tcPr>
            <w:tcW w:w="8359" w:type="dxa"/>
          </w:tcPr>
          <w:p w14:paraId="7CBEEE71" w14:textId="77777777" w:rsidR="00754760" w:rsidRDefault="00754760" w:rsidP="00C86D30">
            <w:pPr>
              <w:pStyle w:val="Tableheading"/>
            </w:pPr>
            <w:r>
              <w:t>Marking criteria (a)</w:t>
            </w:r>
          </w:p>
        </w:tc>
        <w:tc>
          <w:tcPr>
            <w:tcW w:w="1701" w:type="dxa"/>
          </w:tcPr>
          <w:p w14:paraId="43CE6F5E" w14:textId="77777777" w:rsidR="00754760" w:rsidRDefault="00754760" w:rsidP="00C86D30">
            <w:pPr>
              <w:pStyle w:val="Tableheading"/>
            </w:pPr>
            <w:r>
              <w:t>Marks</w:t>
            </w:r>
          </w:p>
        </w:tc>
      </w:tr>
      <w:tr w:rsidR="00754760" w14:paraId="6C9C530F" w14:textId="77777777" w:rsidTr="00C86D30">
        <w:tc>
          <w:tcPr>
            <w:tcW w:w="8359" w:type="dxa"/>
          </w:tcPr>
          <w:p w14:paraId="6B49A0E3" w14:textId="77777777" w:rsidR="00754760" w:rsidRDefault="00754760" w:rsidP="00C86D30">
            <w:pPr>
              <w:pStyle w:val="List"/>
            </w:pPr>
            <w:r>
              <w:t>Identifies 3 bonds correctly and names the compound ethanol</w:t>
            </w:r>
          </w:p>
        </w:tc>
        <w:tc>
          <w:tcPr>
            <w:tcW w:w="1701" w:type="dxa"/>
          </w:tcPr>
          <w:p w14:paraId="02AE1D07" w14:textId="77777777" w:rsidR="00754760" w:rsidRDefault="00754760" w:rsidP="00C86D30">
            <w:pPr>
              <w:pStyle w:val="Tabletext"/>
            </w:pPr>
            <w:r>
              <w:t>2</w:t>
            </w:r>
          </w:p>
        </w:tc>
      </w:tr>
      <w:tr w:rsidR="00754760" w14:paraId="36CCE409" w14:textId="77777777" w:rsidTr="00C86D30">
        <w:tc>
          <w:tcPr>
            <w:tcW w:w="8359" w:type="dxa"/>
          </w:tcPr>
          <w:p w14:paraId="442B4529" w14:textId="77777777" w:rsidR="00754760" w:rsidRDefault="00754760" w:rsidP="00C86D30">
            <w:pPr>
              <w:pStyle w:val="List"/>
            </w:pPr>
            <w:r>
              <w:t>Identifies one bond correctly or identifies ethanol</w:t>
            </w:r>
          </w:p>
        </w:tc>
        <w:tc>
          <w:tcPr>
            <w:tcW w:w="1701" w:type="dxa"/>
          </w:tcPr>
          <w:p w14:paraId="4B09173A" w14:textId="77777777" w:rsidR="00754760" w:rsidRDefault="00754760" w:rsidP="00C86D30">
            <w:pPr>
              <w:pStyle w:val="Tabletext"/>
            </w:pPr>
            <w:r>
              <w:t>1</w:t>
            </w:r>
          </w:p>
        </w:tc>
      </w:tr>
    </w:tbl>
    <w:p w14:paraId="4A53ACD5" w14:textId="3A1B6344" w:rsidR="00754760" w:rsidRDefault="00754760" w:rsidP="00D0075F"/>
    <w:p w14:paraId="5B26B074" w14:textId="3F399ACA" w:rsidR="00DD179D" w:rsidRDefault="00DD179D" w:rsidP="00DD179D">
      <w:r>
        <w:t>1050</w:t>
      </w:r>
      <w:r w:rsidR="00F50A11">
        <w:t>cm</w:t>
      </w:r>
      <w:r w:rsidR="00F50A11">
        <w:rPr>
          <w:vertAlign w:val="superscript"/>
        </w:rPr>
        <w:t>-1</w:t>
      </w:r>
      <w:r>
        <w:t xml:space="preserve"> is </w:t>
      </w:r>
      <w:r w:rsidR="00F50A11">
        <w:t>a C-O bond</w:t>
      </w:r>
    </w:p>
    <w:p w14:paraId="78312933" w14:textId="26167E6D" w:rsidR="00DD179D" w:rsidRDefault="00DD179D" w:rsidP="00DD179D">
      <w:r>
        <w:t xml:space="preserve">2974 is </w:t>
      </w:r>
      <w:r w:rsidR="00F50A11">
        <w:t xml:space="preserve">a C-H bond and </w:t>
      </w:r>
    </w:p>
    <w:p w14:paraId="0198E94F" w14:textId="153C7CBB" w:rsidR="00DD179D" w:rsidRDefault="00DD179D" w:rsidP="00DD179D">
      <w:r>
        <w:t xml:space="preserve">3358 </w:t>
      </w:r>
      <w:r w:rsidR="00F50A11">
        <w:t>(broad), is an O-H (alcohol) bond.</w:t>
      </w:r>
      <w:r>
        <w:t xml:space="preserve"> </w:t>
      </w:r>
    </w:p>
    <w:p w14:paraId="4C89D8F7" w14:textId="6D626AC1" w:rsidR="00F50A11" w:rsidRDefault="00F50A11" w:rsidP="00DD179D">
      <w:r>
        <w:t>The molecule containing only C-O, C-H and O-H bonds, with a molar mass of 46</w:t>
      </w:r>
      <w:r w:rsidR="002460CA">
        <w:t>,</w:t>
      </w:r>
      <w:r>
        <w:t xml:space="preserve"> is ethanol. </w:t>
      </w:r>
    </w:p>
    <w:p w14:paraId="1F9303F2" w14:textId="47EA6AB0" w:rsidR="00F50A11" w:rsidRDefault="00F50A11" w:rsidP="00C26DF8">
      <w:pPr>
        <w:pStyle w:val="NoSpacing"/>
      </w:pPr>
    </w:p>
    <w:tbl>
      <w:tblPr>
        <w:tblStyle w:val="TableGrid"/>
        <w:tblW w:w="0" w:type="auto"/>
        <w:tblLook w:val="04A0" w:firstRow="1" w:lastRow="0" w:firstColumn="1" w:lastColumn="0" w:noHBand="0" w:noVBand="1"/>
        <w:tblCaption w:val="Marking criteria"/>
      </w:tblPr>
      <w:tblGrid>
        <w:gridCol w:w="8359"/>
        <w:gridCol w:w="1701"/>
      </w:tblGrid>
      <w:tr w:rsidR="00754760" w14:paraId="102B8C9E" w14:textId="77777777" w:rsidTr="003350FE">
        <w:trPr>
          <w:tblHeader/>
        </w:trPr>
        <w:tc>
          <w:tcPr>
            <w:tcW w:w="8359" w:type="dxa"/>
          </w:tcPr>
          <w:p w14:paraId="26D98555" w14:textId="77777777" w:rsidR="00754760" w:rsidRDefault="00754760" w:rsidP="00C86D30">
            <w:pPr>
              <w:pStyle w:val="Tableheading"/>
            </w:pPr>
            <w:r>
              <w:t xml:space="preserve">Marking criteria (b) </w:t>
            </w:r>
          </w:p>
        </w:tc>
        <w:tc>
          <w:tcPr>
            <w:tcW w:w="1701" w:type="dxa"/>
          </w:tcPr>
          <w:p w14:paraId="01DCD6DD" w14:textId="77777777" w:rsidR="00754760" w:rsidRDefault="00754760" w:rsidP="00C86D30">
            <w:pPr>
              <w:pStyle w:val="Tableheading"/>
            </w:pPr>
            <w:r>
              <w:t>Marks</w:t>
            </w:r>
          </w:p>
        </w:tc>
      </w:tr>
      <w:tr w:rsidR="00754760" w14:paraId="49FDB257" w14:textId="77777777" w:rsidTr="00C86D30">
        <w:tc>
          <w:tcPr>
            <w:tcW w:w="8359" w:type="dxa"/>
          </w:tcPr>
          <w:p w14:paraId="71BE42F1" w14:textId="77777777" w:rsidR="00754760" w:rsidRDefault="00754760" w:rsidP="00C86D30">
            <w:pPr>
              <w:pStyle w:val="List"/>
            </w:pPr>
            <w:r>
              <w:t xml:space="preserve">Describes a chemical test for a primary alcohol and includes an equation  </w:t>
            </w:r>
          </w:p>
        </w:tc>
        <w:tc>
          <w:tcPr>
            <w:tcW w:w="1701" w:type="dxa"/>
          </w:tcPr>
          <w:p w14:paraId="2B1B1B93" w14:textId="77777777" w:rsidR="00754760" w:rsidRDefault="00754760" w:rsidP="00C86D30">
            <w:pPr>
              <w:pStyle w:val="Tabletext"/>
            </w:pPr>
            <w:r>
              <w:t>3</w:t>
            </w:r>
          </w:p>
        </w:tc>
      </w:tr>
      <w:tr w:rsidR="00754760" w14:paraId="0144E27E" w14:textId="77777777" w:rsidTr="00C86D30">
        <w:tc>
          <w:tcPr>
            <w:tcW w:w="8359" w:type="dxa"/>
          </w:tcPr>
          <w:p w14:paraId="24AF8893" w14:textId="77777777" w:rsidR="00754760" w:rsidRDefault="00754760" w:rsidP="00C86D30">
            <w:pPr>
              <w:pStyle w:val="List"/>
            </w:pPr>
            <w:r>
              <w:t>Identifies a part of a valid procedure to identify a primary alcohol</w:t>
            </w:r>
          </w:p>
        </w:tc>
        <w:tc>
          <w:tcPr>
            <w:tcW w:w="1701" w:type="dxa"/>
          </w:tcPr>
          <w:p w14:paraId="7D17487D" w14:textId="77777777" w:rsidR="00754760" w:rsidRDefault="00754760" w:rsidP="00C86D30">
            <w:pPr>
              <w:pStyle w:val="Tabletext"/>
            </w:pPr>
            <w:r>
              <w:t>2</w:t>
            </w:r>
          </w:p>
        </w:tc>
      </w:tr>
      <w:tr w:rsidR="00754760" w14:paraId="7346AE16" w14:textId="77777777" w:rsidTr="00C86D30">
        <w:tc>
          <w:tcPr>
            <w:tcW w:w="8359" w:type="dxa"/>
          </w:tcPr>
          <w:p w14:paraId="4AB1B1A6" w14:textId="77777777" w:rsidR="00754760" w:rsidRDefault="00754760" w:rsidP="00C86D30">
            <w:pPr>
              <w:pStyle w:val="List"/>
            </w:pPr>
            <w:r>
              <w:t>Any relevant information</w:t>
            </w:r>
          </w:p>
        </w:tc>
        <w:tc>
          <w:tcPr>
            <w:tcW w:w="1701" w:type="dxa"/>
          </w:tcPr>
          <w:p w14:paraId="1DF8F7C9" w14:textId="77777777" w:rsidR="00754760" w:rsidRDefault="00754760" w:rsidP="00C86D30">
            <w:pPr>
              <w:pStyle w:val="Tabletext"/>
            </w:pPr>
            <w:r>
              <w:t>1</w:t>
            </w:r>
          </w:p>
        </w:tc>
      </w:tr>
    </w:tbl>
    <w:p w14:paraId="34284DD3" w14:textId="4D54B75D" w:rsidR="00F50A11" w:rsidRPr="007D49F4" w:rsidRDefault="00B1511E" w:rsidP="00DD179D">
      <w:r>
        <w:t xml:space="preserve">b. </w:t>
      </w:r>
      <w:r w:rsidR="00F50A11">
        <w:t xml:space="preserve">To test for an alcohol, add acidified </w:t>
      </w:r>
      <w:r w:rsidR="007D49F4">
        <w:t xml:space="preserve">potassium </w:t>
      </w:r>
      <w:r w:rsidR="00F50A11">
        <w:t>dichromate and heat</w:t>
      </w:r>
      <w:r w:rsidR="002460CA">
        <w:t>. A</w:t>
      </w:r>
      <w:r w:rsidR="00F50A11">
        <w:t xml:space="preserve"> colour change from orange to green will be observed if a primary or secondary alcohol is present. Ethanol is a primary alcohol and so should give a positive test. </w:t>
      </w:r>
      <w:r w:rsidR="00F23048" w:rsidRPr="00F23048">
        <w:rPr>
          <w:rFonts w:eastAsiaTheme="minorEastAsia"/>
          <w:noProof/>
          <w:lang w:eastAsia="en-AU"/>
        </w:rPr>
        <w:drawing>
          <wp:inline distT="0" distB="0" distL="0" distR="0" wp14:anchorId="2EE8E4F9" wp14:editId="2A6473A6">
            <wp:extent cx="4011732" cy="895598"/>
            <wp:effectExtent l="0" t="0" r="8255" b="0"/>
            <wp:docPr id="13" name="Picture 3" title="Reaction of ethanol when acidified with acidified dichromate to produce 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4147907" cy="925998"/>
                    </a:xfrm>
                    <a:prstGeom prst="rect">
                      <a:avLst/>
                    </a:prstGeom>
                  </pic:spPr>
                </pic:pic>
              </a:graphicData>
            </a:graphic>
          </wp:inline>
        </w:drawing>
      </w:r>
    </w:p>
    <w:p w14:paraId="070077BA" w14:textId="759810B6" w:rsidR="00D42630" w:rsidRPr="00990544" w:rsidRDefault="00F23048" w:rsidP="00F23048">
      <w:pPr>
        <w:rPr>
          <w:rFonts w:eastAsiaTheme="minorEastAsia"/>
        </w:rPr>
      </w:pPr>
      <w:r>
        <w:t>Further testing would be necessary if it were unclear if it was a secondary or primary alcohol, such as reacting with a mixture of HCl/ZnCl</w:t>
      </w:r>
      <w:r>
        <w:rPr>
          <w:vertAlign w:val="subscript"/>
        </w:rPr>
        <w:t>2</w:t>
      </w:r>
      <w:r>
        <w:t xml:space="preserve"> which reacts slowly in secondary, but not at all with a primary alcohol.</w:t>
      </w:r>
      <w:r w:rsidR="00D42630">
        <w:rPr>
          <w:rFonts w:eastAsiaTheme="minorEastAsia"/>
        </w:rPr>
        <w:t xml:space="preserve"> </w:t>
      </w:r>
    </w:p>
    <w:sectPr w:rsidR="00D42630" w:rsidRPr="00990544" w:rsidSect="00CD0DB9">
      <w:footerReference w:type="even" r:id="rId41"/>
      <w:footerReference w:type="default" r:id="rId42"/>
      <w:headerReference w:type="first" r:id="rId43"/>
      <w:footerReference w:type="first" r:id="rId44"/>
      <w:pgSz w:w="11900" w:h="16840"/>
      <w:pgMar w:top="964" w:right="680" w:bottom="567" w:left="680" w:header="567"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E95C8" w14:textId="77777777" w:rsidR="003350FE" w:rsidRDefault="003350FE" w:rsidP="00191F45">
      <w:r>
        <w:separator/>
      </w:r>
    </w:p>
    <w:p w14:paraId="7CC523D2" w14:textId="77777777" w:rsidR="003350FE" w:rsidRDefault="003350FE"/>
    <w:p w14:paraId="31FC2D65" w14:textId="77777777" w:rsidR="003350FE" w:rsidRDefault="003350FE"/>
  </w:endnote>
  <w:endnote w:type="continuationSeparator" w:id="0">
    <w:p w14:paraId="193727BD" w14:textId="77777777" w:rsidR="003350FE" w:rsidRDefault="003350FE" w:rsidP="00191F45">
      <w:r>
        <w:continuationSeparator/>
      </w:r>
    </w:p>
    <w:p w14:paraId="73FC3D45" w14:textId="77777777" w:rsidR="003350FE" w:rsidRDefault="003350FE"/>
    <w:p w14:paraId="2EC78870" w14:textId="77777777" w:rsidR="003350FE" w:rsidRDefault="003350FE"/>
  </w:endnote>
  <w:endnote w:type="continuationNotice" w:id="1">
    <w:p w14:paraId="5AA14A21" w14:textId="77777777" w:rsidR="003350FE" w:rsidRDefault="003350F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A976F" w14:textId="28B01AA9" w:rsidR="003350FE" w:rsidRPr="00155F19" w:rsidRDefault="003350FE" w:rsidP="00AE3875">
    <w:pPr>
      <w:pStyle w:val="Footer"/>
      <w:rPr>
        <w:color w:val="000000" w:themeColor="text1"/>
      </w:rPr>
    </w:pPr>
    <w:r w:rsidRPr="002810D3">
      <w:fldChar w:fldCharType="begin"/>
    </w:r>
    <w:r w:rsidRPr="002810D3">
      <w:instrText xml:space="preserve"> PAGE </w:instrText>
    </w:r>
    <w:r w:rsidRPr="002810D3">
      <w:fldChar w:fldCharType="separate"/>
    </w:r>
    <w:r w:rsidR="00061638">
      <w:rPr>
        <w:noProof/>
      </w:rPr>
      <w:t>6</w:t>
    </w:r>
    <w:r w:rsidRPr="002810D3">
      <w:fldChar w:fldCharType="end"/>
    </w:r>
    <w:r w:rsidRPr="002810D3">
      <w:tab/>
    </w:r>
    <w:sdt>
      <w:sdtPr>
        <w:rPr>
          <w:color w:val="000000" w:themeColor="text1"/>
        </w:rPr>
        <w:alias w:val="Title"/>
        <w:tag w:val=""/>
        <w:id w:val="1827018056"/>
        <w:dataBinding w:prefixMappings="xmlns:ns0='http://purl.org/dc/elements/1.1/' xmlns:ns1='http://schemas.openxmlformats.org/package/2006/metadata/core-properties' " w:xpath="/ns1:coreProperties[1]/ns0:title[1]" w:storeItemID="{6C3C8BC8-F283-45AE-878A-BAB7291924A1}"/>
        <w:text/>
      </w:sdtPr>
      <w:sdtContent>
        <w:r w:rsidR="00061638">
          <w:rPr>
            <w:color w:val="000000" w:themeColor="text1"/>
          </w:rPr>
          <w:t>Year 12 chemistry modules problem set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7194C" w14:textId="3A9A194D" w:rsidR="003350FE" w:rsidRPr="002810D3" w:rsidRDefault="003350FE"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Jun-20</w:t>
    </w:r>
    <w:r w:rsidRPr="002810D3">
      <w:fldChar w:fldCharType="end"/>
    </w:r>
    <w:r>
      <w:t>20</w:t>
    </w:r>
    <w:r w:rsidRPr="002810D3">
      <w:tab/>
    </w:r>
    <w:r>
      <w:fldChar w:fldCharType="begin"/>
    </w:r>
    <w:r>
      <w:instrText xml:space="preserve"> PAGE   \* MERGEFORMAT </w:instrText>
    </w:r>
    <w:r>
      <w:fldChar w:fldCharType="separate"/>
    </w:r>
    <w:r w:rsidR="00061638">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C1107" w14:textId="77777777" w:rsidR="003350FE" w:rsidRDefault="003350FE" w:rsidP="004959EF">
    <w:pPr>
      <w:pStyle w:val="Logo"/>
    </w:pPr>
    <w:r w:rsidRPr="00791B72">
      <w:t>education.nsw.gov.au</w:t>
    </w:r>
    <w:r w:rsidRPr="00791B72">
      <w:tab/>
    </w:r>
    <w:r w:rsidRPr="009C69B7">
      <w:rPr>
        <w:noProof/>
        <w:lang w:eastAsia="en-AU"/>
      </w:rPr>
      <w:drawing>
        <wp:inline distT="0" distB="0" distL="0" distR="0" wp14:anchorId="14076E00" wp14:editId="7C13C186">
          <wp:extent cx="507600" cy="540000"/>
          <wp:effectExtent l="0" t="0" r="635" b="6350"/>
          <wp:docPr id="51" name="Picture 5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78D31" w14:textId="77777777" w:rsidR="003350FE" w:rsidRDefault="003350FE">
      <w:r>
        <w:separator/>
      </w:r>
    </w:p>
  </w:footnote>
  <w:footnote w:type="continuationSeparator" w:id="0">
    <w:p w14:paraId="4F4B32F2" w14:textId="77777777" w:rsidR="003350FE" w:rsidRDefault="003350FE" w:rsidP="00191F45">
      <w:r>
        <w:continuationSeparator/>
      </w:r>
    </w:p>
    <w:p w14:paraId="12EE4C7A" w14:textId="77777777" w:rsidR="003350FE" w:rsidRDefault="003350FE"/>
    <w:p w14:paraId="5AF8A0A3" w14:textId="77777777" w:rsidR="003350FE" w:rsidRDefault="003350FE"/>
  </w:footnote>
  <w:footnote w:type="continuationNotice" w:id="1">
    <w:p w14:paraId="5CBE2724" w14:textId="77777777" w:rsidR="003350FE" w:rsidRDefault="003350F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EB1C" w14:textId="77777777" w:rsidR="003350FE" w:rsidRDefault="003350FE">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82321B1"/>
    <w:multiLevelType w:val="hybridMultilevel"/>
    <w:tmpl w:val="C3344D36"/>
    <w:lvl w:ilvl="0" w:tplc="E7E85204">
      <w:start w:val="1"/>
      <w:numFmt w:val="lowerLetter"/>
      <w:lvlText w:val="%1."/>
      <w:lvlJc w:val="left"/>
      <w:pPr>
        <w:ind w:left="720" w:hanging="360"/>
      </w:pPr>
      <w:rPr>
        <w:rFonts w:ascii="Arial" w:eastAsiaTheme="minorHAnsi" w:hAnsi="Arial" w:cstheme="minorBidi"/>
      </w:rPr>
    </w:lvl>
    <w:lvl w:ilvl="1" w:tplc="0C090019">
      <w:start w:val="1"/>
      <w:numFmt w:val="lowerLetter"/>
      <w:lvlText w:val="%2."/>
      <w:lvlJc w:val="left"/>
      <w:pPr>
        <w:ind w:left="1440" w:hanging="360"/>
      </w:pPr>
    </w:lvl>
    <w:lvl w:ilvl="2" w:tplc="6A5A7FC8">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847B85"/>
    <w:multiLevelType w:val="hybridMultilevel"/>
    <w:tmpl w:val="A008D8B2"/>
    <w:lvl w:ilvl="0" w:tplc="16B456E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0328DA"/>
    <w:multiLevelType w:val="multilevel"/>
    <w:tmpl w:val="9104E50E"/>
    <w:lvl w:ilvl="0">
      <w:start w:val="1"/>
      <w:numFmt w:val="lowerLetter"/>
      <w:lvlText w:val="%1."/>
      <w:lvlJc w:val="left"/>
      <w:pPr>
        <w:ind w:left="357" w:firstLine="403"/>
      </w:pPr>
      <w:rPr>
        <w:rFonts w:ascii="Arial" w:eastAsiaTheme="minorHAnsi" w:hAnsi="Arial" w:cstheme="minorBidi"/>
      </w:rPr>
    </w:lvl>
    <w:lvl w:ilvl="1">
      <w:start w:val="1"/>
      <w:numFmt w:val="lowerLetter"/>
      <w:lvlText w:val="%2."/>
      <w:lvlJc w:val="left"/>
      <w:pPr>
        <w:tabs>
          <w:tab w:val="num" w:pos="1083"/>
        </w:tabs>
        <w:ind w:left="1083"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5" w15:restartNumberingAfterBreak="0">
    <w:nsid w:val="3A2F5EF4"/>
    <w:multiLevelType w:val="hybridMultilevel"/>
    <w:tmpl w:val="0CBC0BF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223DE4"/>
    <w:multiLevelType w:val="hybridMultilevel"/>
    <w:tmpl w:val="0A9438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BF6E73"/>
    <w:multiLevelType w:val="hybridMultilevel"/>
    <w:tmpl w:val="0A9438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5FC269FD"/>
    <w:multiLevelType w:val="multilevel"/>
    <w:tmpl w:val="F894F5FC"/>
    <w:lvl w:ilvl="0">
      <w:start w:val="1"/>
      <w:numFmt w:val="lowerLetter"/>
      <w:lvlText w:val="%1."/>
      <w:lvlJc w:val="left"/>
      <w:pPr>
        <w:ind w:left="307" w:firstLine="403"/>
      </w:pPr>
      <w:rPr>
        <w:rFonts w:ascii="Arial" w:eastAsia="SimSun" w:hAnsi="Arial" w:cs="Arial" w:hint="default"/>
      </w:rPr>
    </w:lvl>
    <w:lvl w:ilvl="1">
      <w:start w:val="1"/>
      <w:numFmt w:val="lowerLetter"/>
      <w:pStyle w:val="ListNumber2"/>
      <w:lvlText w:val="%2."/>
      <w:lvlJc w:val="left"/>
      <w:pPr>
        <w:tabs>
          <w:tab w:val="num" w:pos="1083"/>
        </w:tabs>
        <w:ind w:left="1083"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64F84AC6"/>
    <w:multiLevelType w:val="multilevel"/>
    <w:tmpl w:val="9104E50E"/>
    <w:lvl w:ilvl="0">
      <w:start w:val="1"/>
      <w:numFmt w:val="lowerLetter"/>
      <w:lvlText w:val="%1."/>
      <w:lvlJc w:val="left"/>
      <w:pPr>
        <w:ind w:left="357" w:firstLine="403"/>
      </w:pPr>
      <w:rPr>
        <w:rFonts w:ascii="Arial" w:eastAsiaTheme="minorHAnsi" w:hAnsi="Arial" w:cstheme="minorBidi"/>
      </w:rPr>
    </w:lvl>
    <w:lvl w:ilvl="1">
      <w:start w:val="1"/>
      <w:numFmt w:val="lowerLetter"/>
      <w:lvlText w:val="%2."/>
      <w:lvlJc w:val="left"/>
      <w:pPr>
        <w:tabs>
          <w:tab w:val="num" w:pos="1083"/>
        </w:tabs>
        <w:ind w:left="1083"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num w:numId="1">
    <w:abstractNumId w:val="8"/>
  </w:num>
  <w:num w:numId="2">
    <w:abstractNumId w:val="1"/>
  </w:num>
  <w:num w:numId="3">
    <w:abstractNumId w:val="0"/>
  </w:num>
  <w:num w:numId="4">
    <w:abstractNumId w:val="6"/>
  </w:num>
  <w:num w:numId="5">
    <w:abstractNumId w:val="3"/>
  </w:num>
  <w:num w:numId="6">
    <w:abstractNumId w:val="5"/>
  </w:num>
  <w:num w:numId="7">
    <w:abstractNumId w:val="4"/>
  </w:num>
  <w:num w:numId="8">
    <w:abstractNumId w:val="2"/>
  </w:num>
  <w:num w:numId="9">
    <w:abstractNumId w:val="10"/>
  </w:num>
  <w:num w:numId="10">
    <w:abstractNumId w:val="11"/>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0"/>
    <w:lvlOverride w:ilvl="0">
      <w:startOverride w:val="1"/>
    </w:lvlOverride>
  </w:num>
  <w:num w:numId="20">
    <w:abstractNumId w:val="0"/>
    <w:lvlOverride w:ilvl="0">
      <w:startOverride w:val="1"/>
    </w:lvlOverride>
  </w:num>
  <w:num w:numId="2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ttachedTemplate r:id="rId1"/>
  <w:stylePaneSortMethod w:val="0000"/>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ztDQyNzW0MDUwMjJT0lEKTi0uzszPAykwNK4FANW7erMtAAAA"/>
  </w:docVars>
  <w:rsids>
    <w:rsidRoot w:val="005C6E34"/>
    <w:rsid w:val="0000031A"/>
    <w:rsid w:val="00000E34"/>
    <w:rsid w:val="000015A0"/>
    <w:rsid w:val="00001C08"/>
    <w:rsid w:val="0000236C"/>
    <w:rsid w:val="00002BF1"/>
    <w:rsid w:val="00005027"/>
    <w:rsid w:val="000050C2"/>
    <w:rsid w:val="00005F95"/>
    <w:rsid w:val="00006220"/>
    <w:rsid w:val="00006506"/>
    <w:rsid w:val="00006CD7"/>
    <w:rsid w:val="00007F8A"/>
    <w:rsid w:val="000103FC"/>
    <w:rsid w:val="00010746"/>
    <w:rsid w:val="000114A4"/>
    <w:rsid w:val="00013363"/>
    <w:rsid w:val="000143DF"/>
    <w:rsid w:val="000151F8"/>
    <w:rsid w:val="00015C26"/>
    <w:rsid w:val="00015D43"/>
    <w:rsid w:val="00016299"/>
    <w:rsid w:val="00016801"/>
    <w:rsid w:val="00021171"/>
    <w:rsid w:val="00022B9A"/>
    <w:rsid w:val="00023183"/>
    <w:rsid w:val="000233D4"/>
    <w:rsid w:val="00023790"/>
    <w:rsid w:val="000243E6"/>
    <w:rsid w:val="00024602"/>
    <w:rsid w:val="00024675"/>
    <w:rsid w:val="000253AE"/>
    <w:rsid w:val="000258F1"/>
    <w:rsid w:val="00027BCD"/>
    <w:rsid w:val="000306D6"/>
    <w:rsid w:val="00030EBC"/>
    <w:rsid w:val="00031C86"/>
    <w:rsid w:val="00032271"/>
    <w:rsid w:val="00032775"/>
    <w:rsid w:val="000331B6"/>
    <w:rsid w:val="00034ABF"/>
    <w:rsid w:val="00034F5E"/>
    <w:rsid w:val="0003541F"/>
    <w:rsid w:val="000367AD"/>
    <w:rsid w:val="00037326"/>
    <w:rsid w:val="00037441"/>
    <w:rsid w:val="00040471"/>
    <w:rsid w:val="00040671"/>
    <w:rsid w:val="00040BF3"/>
    <w:rsid w:val="000423E3"/>
    <w:rsid w:val="0004292D"/>
    <w:rsid w:val="00042D30"/>
    <w:rsid w:val="00043FA0"/>
    <w:rsid w:val="00044C5D"/>
    <w:rsid w:val="00044D23"/>
    <w:rsid w:val="00044E35"/>
    <w:rsid w:val="00045F6A"/>
    <w:rsid w:val="00046473"/>
    <w:rsid w:val="00046C0C"/>
    <w:rsid w:val="000507E6"/>
    <w:rsid w:val="0005163D"/>
    <w:rsid w:val="0005189C"/>
    <w:rsid w:val="0005239C"/>
    <w:rsid w:val="00052EFE"/>
    <w:rsid w:val="000534F4"/>
    <w:rsid w:val="000535B7"/>
    <w:rsid w:val="00053726"/>
    <w:rsid w:val="00055310"/>
    <w:rsid w:val="000562A7"/>
    <w:rsid w:val="000564F8"/>
    <w:rsid w:val="00057BC8"/>
    <w:rsid w:val="000605DE"/>
    <w:rsid w:val="00061232"/>
    <w:rsid w:val="0006139F"/>
    <w:rsid w:val="000613C4"/>
    <w:rsid w:val="00061638"/>
    <w:rsid w:val="000620E8"/>
    <w:rsid w:val="00062708"/>
    <w:rsid w:val="00065A16"/>
    <w:rsid w:val="00066A00"/>
    <w:rsid w:val="00070DF7"/>
    <w:rsid w:val="00071D06"/>
    <w:rsid w:val="0007214A"/>
    <w:rsid w:val="00072B6E"/>
    <w:rsid w:val="00072DFB"/>
    <w:rsid w:val="000732C3"/>
    <w:rsid w:val="000747AC"/>
    <w:rsid w:val="00075B4E"/>
    <w:rsid w:val="0007714B"/>
    <w:rsid w:val="00077A7C"/>
    <w:rsid w:val="00081109"/>
    <w:rsid w:val="00082095"/>
    <w:rsid w:val="00082E53"/>
    <w:rsid w:val="000844F9"/>
    <w:rsid w:val="00084830"/>
    <w:rsid w:val="00084D7E"/>
    <w:rsid w:val="00084F01"/>
    <w:rsid w:val="0008606A"/>
    <w:rsid w:val="00086D87"/>
    <w:rsid w:val="000872D6"/>
    <w:rsid w:val="000904FF"/>
    <w:rsid w:val="00090628"/>
    <w:rsid w:val="000942DC"/>
    <w:rsid w:val="0009452F"/>
    <w:rsid w:val="00095290"/>
    <w:rsid w:val="0009560D"/>
    <w:rsid w:val="00096701"/>
    <w:rsid w:val="00096DD9"/>
    <w:rsid w:val="000A08B1"/>
    <w:rsid w:val="000A0C05"/>
    <w:rsid w:val="000A33D4"/>
    <w:rsid w:val="000A41E7"/>
    <w:rsid w:val="000A451E"/>
    <w:rsid w:val="000A5A7A"/>
    <w:rsid w:val="000A796C"/>
    <w:rsid w:val="000A7A61"/>
    <w:rsid w:val="000B09C8"/>
    <w:rsid w:val="000B0A89"/>
    <w:rsid w:val="000B0DAB"/>
    <w:rsid w:val="000B1FC2"/>
    <w:rsid w:val="000B2886"/>
    <w:rsid w:val="000B30E1"/>
    <w:rsid w:val="000B4428"/>
    <w:rsid w:val="000B454D"/>
    <w:rsid w:val="000B4F65"/>
    <w:rsid w:val="000B62C5"/>
    <w:rsid w:val="000B68E5"/>
    <w:rsid w:val="000B75CB"/>
    <w:rsid w:val="000B7AAC"/>
    <w:rsid w:val="000B7D49"/>
    <w:rsid w:val="000C0FB5"/>
    <w:rsid w:val="000C1078"/>
    <w:rsid w:val="000C16A7"/>
    <w:rsid w:val="000C1BCD"/>
    <w:rsid w:val="000C1F9C"/>
    <w:rsid w:val="000C250C"/>
    <w:rsid w:val="000C30A7"/>
    <w:rsid w:val="000C43DF"/>
    <w:rsid w:val="000C575E"/>
    <w:rsid w:val="000C61FB"/>
    <w:rsid w:val="000C65C1"/>
    <w:rsid w:val="000C6F89"/>
    <w:rsid w:val="000C7CD8"/>
    <w:rsid w:val="000C7D4F"/>
    <w:rsid w:val="000C7D77"/>
    <w:rsid w:val="000D0C9E"/>
    <w:rsid w:val="000D2063"/>
    <w:rsid w:val="000D24EC"/>
    <w:rsid w:val="000D2C3A"/>
    <w:rsid w:val="000D3A32"/>
    <w:rsid w:val="000D400E"/>
    <w:rsid w:val="000D64D8"/>
    <w:rsid w:val="000D6D61"/>
    <w:rsid w:val="000D7C60"/>
    <w:rsid w:val="000E053E"/>
    <w:rsid w:val="000E0886"/>
    <w:rsid w:val="000E16C2"/>
    <w:rsid w:val="000E3C1C"/>
    <w:rsid w:val="000E41B7"/>
    <w:rsid w:val="000E6BA0"/>
    <w:rsid w:val="000F174A"/>
    <w:rsid w:val="000F2C73"/>
    <w:rsid w:val="000F53FF"/>
    <w:rsid w:val="000F5A29"/>
    <w:rsid w:val="0010047D"/>
    <w:rsid w:val="00100B59"/>
    <w:rsid w:val="00100DC5"/>
    <w:rsid w:val="00100E27"/>
    <w:rsid w:val="001010E2"/>
    <w:rsid w:val="00101135"/>
    <w:rsid w:val="00101804"/>
    <w:rsid w:val="0010259B"/>
    <w:rsid w:val="00103D80"/>
    <w:rsid w:val="00104A05"/>
    <w:rsid w:val="00106009"/>
    <w:rsid w:val="001061F9"/>
    <w:rsid w:val="001068B3"/>
    <w:rsid w:val="001113CC"/>
    <w:rsid w:val="00112A90"/>
    <w:rsid w:val="00113763"/>
    <w:rsid w:val="00114B7D"/>
    <w:rsid w:val="001177C4"/>
    <w:rsid w:val="00117B7D"/>
    <w:rsid w:val="00117FF3"/>
    <w:rsid w:val="0012093E"/>
    <w:rsid w:val="001258A5"/>
    <w:rsid w:val="00125C6C"/>
    <w:rsid w:val="00126556"/>
    <w:rsid w:val="00126AF4"/>
    <w:rsid w:val="001275E3"/>
    <w:rsid w:val="00127648"/>
    <w:rsid w:val="0013032B"/>
    <w:rsid w:val="00130524"/>
    <w:rsid w:val="001305EA"/>
    <w:rsid w:val="00131F9E"/>
    <w:rsid w:val="001328FA"/>
    <w:rsid w:val="00134700"/>
    <w:rsid w:val="00134E23"/>
    <w:rsid w:val="001358C9"/>
    <w:rsid w:val="00135E80"/>
    <w:rsid w:val="0013606B"/>
    <w:rsid w:val="00137A22"/>
    <w:rsid w:val="00140630"/>
    <w:rsid w:val="00140753"/>
    <w:rsid w:val="0014178E"/>
    <w:rsid w:val="00141ECF"/>
    <w:rsid w:val="0014239C"/>
    <w:rsid w:val="00143921"/>
    <w:rsid w:val="00144B23"/>
    <w:rsid w:val="00146F04"/>
    <w:rsid w:val="00146FE5"/>
    <w:rsid w:val="001478FD"/>
    <w:rsid w:val="00150EBC"/>
    <w:rsid w:val="0015202D"/>
    <w:rsid w:val="001520B0"/>
    <w:rsid w:val="0015446A"/>
    <w:rsid w:val="0015487C"/>
    <w:rsid w:val="00155144"/>
    <w:rsid w:val="0015541D"/>
    <w:rsid w:val="00155F19"/>
    <w:rsid w:val="0015712E"/>
    <w:rsid w:val="00162C3A"/>
    <w:rsid w:val="001658E2"/>
    <w:rsid w:val="001665E0"/>
    <w:rsid w:val="00167808"/>
    <w:rsid w:val="00170CB5"/>
    <w:rsid w:val="001711F9"/>
    <w:rsid w:val="00171601"/>
    <w:rsid w:val="00172662"/>
    <w:rsid w:val="00172872"/>
    <w:rsid w:val="00174183"/>
    <w:rsid w:val="00176C65"/>
    <w:rsid w:val="00177081"/>
    <w:rsid w:val="00180A15"/>
    <w:rsid w:val="001810F4"/>
    <w:rsid w:val="0018179E"/>
    <w:rsid w:val="00181A54"/>
    <w:rsid w:val="00182B46"/>
    <w:rsid w:val="00183B80"/>
    <w:rsid w:val="00183DB2"/>
    <w:rsid w:val="00183E9C"/>
    <w:rsid w:val="001841F1"/>
    <w:rsid w:val="0018571A"/>
    <w:rsid w:val="001859B6"/>
    <w:rsid w:val="00187FFC"/>
    <w:rsid w:val="00190C8C"/>
    <w:rsid w:val="00191798"/>
    <w:rsid w:val="00191864"/>
    <w:rsid w:val="00191F45"/>
    <w:rsid w:val="0019313D"/>
    <w:rsid w:val="00193503"/>
    <w:rsid w:val="001939CA"/>
    <w:rsid w:val="00193B82"/>
    <w:rsid w:val="00195A58"/>
    <w:rsid w:val="0019600C"/>
    <w:rsid w:val="0019648F"/>
    <w:rsid w:val="00196CF1"/>
    <w:rsid w:val="001976DE"/>
    <w:rsid w:val="00197B41"/>
    <w:rsid w:val="001A03EA"/>
    <w:rsid w:val="001A19E6"/>
    <w:rsid w:val="001A2F26"/>
    <w:rsid w:val="001A3627"/>
    <w:rsid w:val="001A3957"/>
    <w:rsid w:val="001A436E"/>
    <w:rsid w:val="001A603E"/>
    <w:rsid w:val="001A6ECE"/>
    <w:rsid w:val="001A7795"/>
    <w:rsid w:val="001A7DBD"/>
    <w:rsid w:val="001B2C86"/>
    <w:rsid w:val="001B2FB5"/>
    <w:rsid w:val="001B3065"/>
    <w:rsid w:val="001B33C0"/>
    <w:rsid w:val="001B3A01"/>
    <w:rsid w:val="001B5D6D"/>
    <w:rsid w:val="001B5E34"/>
    <w:rsid w:val="001B6BB0"/>
    <w:rsid w:val="001B775A"/>
    <w:rsid w:val="001B7AFD"/>
    <w:rsid w:val="001C03D3"/>
    <w:rsid w:val="001C0F5F"/>
    <w:rsid w:val="001C1912"/>
    <w:rsid w:val="001C2997"/>
    <w:rsid w:val="001C3946"/>
    <w:rsid w:val="001C4DB7"/>
    <w:rsid w:val="001C575A"/>
    <w:rsid w:val="001C6562"/>
    <w:rsid w:val="001C6C9B"/>
    <w:rsid w:val="001D24DF"/>
    <w:rsid w:val="001D3092"/>
    <w:rsid w:val="001D3516"/>
    <w:rsid w:val="001D4CD1"/>
    <w:rsid w:val="001D66C2"/>
    <w:rsid w:val="001D6F71"/>
    <w:rsid w:val="001D75C6"/>
    <w:rsid w:val="001E166C"/>
    <w:rsid w:val="001E1F93"/>
    <w:rsid w:val="001E2377"/>
    <w:rsid w:val="001E24CF"/>
    <w:rsid w:val="001E3097"/>
    <w:rsid w:val="001E4B06"/>
    <w:rsid w:val="001E5772"/>
    <w:rsid w:val="001E5977"/>
    <w:rsid w:val="001E5F98"/>
    <w:rsid w:val="001E6793"/>
    <w:rsid w:val="001F01F4"/>
    <w:rsid w:val="001F0F26"/>
    <w:rsid w:val="001F167E"/>
    <w:rsid w:val="001F2F61"/>
    <w:rsid w:val="001F39D6"/>
    <w:rsid w:val="001F4403"/>
    <w:rsid w:val="001F64BE"/>
    <w:rsid w:val="001F7070"/>
    <w:rsid w:val="001F7807"/>
    <w:rsid w:val="002003C4"/>
    <w:rsid w:val="00200EF2"/>
    <w:rsid w:val="002016B9"/>
    <w:rsid w:val="00201825"/>
    <w:rsid w:val="002018E6"/>
    <w:rsid w:val="00201CB2"/>
    <w:rsid w:val="002021F4"/>
    <w:rsid w:val="00202349"/>
    <w:rsid w:val="002033D3"/>
    <w:rsid w:val="002046F7"/>
    <w:rsid w:val="0020478D"/>
    <w:rsid w:val="00204D2F"/>
    <w:rsid w:val="00205395"/>
    <w:rsid w:val="002054D0"/>
    <w:rsid w:val="00206EFD"/>
    <w:rsid w:val="002104A3"/>
    <w:rsid w:val="00210D95"/>
    <w:rsid w:val="002118EA"/>
    <w:rsid w:val="002136B3"/>
    <w:rsid w:val="00215344"/>
    <w:rsid w:val="00215388"/>
    <w:rsid w:val="00215755"/>
    <w:rsid w:val="00216957"/>
    <w:rsid w:val="00217731"/>
    <w:rsid w:val="00217AE6"/>
    <w:rsid w:val="00217C39"/>
    <w:rsid w:val="0022028B"/>
    <w:rsid w:val="00221777"/>
    <w:rsid w:val="00221998"/>
    <w:rsid w:val="00221E1A"/>
    <w:rsid w:val="002228E3"/>
    <w:rsid w:val="002231B6"/>
    <w:rsid w:val="00224261"/>
    <w:rsid w:val="002245B9"/>
    <w:rsid w:val="002249CF"/>
    <w:rsid w:val="00224B16"/>
    <w:rsid w:val="00224D61"/>
    <w:rsid w:val="00224F99"/>
    <w:rsid w:val="002252B4"/>
    <w:rsid w:val="00225E25"/>
    <w:rsid w:val="002265BD"/>
    <w:rsid w:val="002270CC"/>
    <w:rsid w:val="00227894"/>
    <w:rsid w:val="0022791F"/>
    <w:rsid w:val="002318B7"/>
    <w:rsid w:val="00231E53"/>
    <w:rsid w:val="00232B15"/>
    <w:rsid w:val="00233F21"/>
    <w:rsid w:val="002345A3"/>
    <w:rsid w:val="00234830"/>
    <w:rsid w:val="00234AE4"/>
    <w:rsid w:val="002368C7"/>
    <w:rsid w:val="0023726F"/>
    <w:rsid w:val="002374FC"/>
    <w:rsid w:val="002379E0"/>
    <w:rsid w:val="00240A69"/>
    <w:rsid w:val="002410C8"/>
    <w:rsid w:val="0024187F"/>
    <w:rsid w:val="00241C93"/>
    <w:rsid w:val="00241FCB"/>
    <w:rsid w:val="0024204C"/>
    <w:rsid w:val="0024214A"/>
    <w:rsid w:val="002432EB"/>
    <w:rsid w:val="002441F2"/>
    <w:rsid w:val="0024438F"/>
    <w:rsid w:val="00244A2D"/>
    <w:rsid w:val="002458D0"/>
    <w:rsid w:val="00245EC0"/>
    <w:rsid w:val="002460CA"/>
    <w:rsid w:val="002462B7"/>
    <w:rsid w:val="00247276"/>
    <w:rsid w:val="00247FF0"/>
    <w:rsid w:val="002507A3"/>
    <w:rsid w:val="0025080E"/>
    <w:rsid w:val="00250F4A"/>
    <w:rsid w:val="00251349"/>
    <w:rsid w:val="00252DD6"/>
    <w:rsid w:val="00253532"/>
    <w:rsid w:val="002540D3"/>
    <w:rsid w:val="00254557"/>
    <w:rsid w:val="00254B2A"/>
    <w:rsid w:val="0025537D"/>
    <w:rsid w:val="0025560A"/>
    <w:rsid w:val="002556DB"/>
    <w:rsid w:val="00256A3C"/>
    <w:rsid w:val="00256D4F"/>
    <w:rsid w:val="0026030A"/>
    <w:rsid w:val="00260EE8"/>
    <w:rsid w:val="00260F28"/>
    <w:rsid w:val="0026131D"/>
    <w:rsid w:val="00261AE9"/>
    <w:rsid w:val="00262416"/>
    <w:rsid w:val="00263542"/>
    <w:rsid w:val="00266738"/>
    <w:rsid w:val="00266D0C"/>
    <w:rsid w:val="002672F9"/>
    <w:rsid w:val="00271EC5"/>
    <w:rsid w:val="0027242F"/>
    <w:rsid w:val="00273579"/>
    <w:rsid w:val="00273ACF"/>
    <w:rsid w:val="00273D17"/>
    <w:rsid w:val="00273D61"/>
    <w:rsid w:val="00273F94"/>
    <w:rsid w:val="0027411C"/>
    <w:rsid w:val="00274620"/>
    <w:rsid w:val="00274D54"/>
    <w:rsid w:val="00275295"/>
    <w:rsid w:val="002760B7"/>
    <w:rsid w:val="002810D3"/>
    <w:rsid w:val="00281EF9"/>
    <w:rsid w:val="00282AD8"/>
    <w:rsid w:val="002847AE"/>
    <w:rsid w:val="00286413"/>
    <w:rsid w:val="00286645"/>
    <w:rsid w:val="002870F2"/>
    <w:rsid w:val="00287650"/>
    <w:rsid w:val="00290154"/>
    <w:rsid w:val="002917D4"/>
    <w:rsid w:val="002934D2"/>
    <w:rsid w:val="00294F88"/>
    <w:rsid w:val="00294FCC"/>
    <w:rsid w:val="00295516"/>
    <w:rsid w:val="00295909"/>
    <w:rsid w:val="0029634E"/>
    <w:rsid w:val="002975BE"/>
    <w:rsid w:val="00297DFE"/>
    <w:rsid w:val="002A0D08"/>
    <w:rsid w:val="002A10A1"/>
    <w:rsid w:val="002A16FE"/>
    <w:rsid w:val="002A3161"/>
    <w:rsid w:val="002A3410"/>
    <w:rsid w:val="002A44D1"/>
    <w:rsid w:val="002A4631"/>
    <w:rsid w:val="002A66CD"/>
    <w:rsid w:val="002A6EA6"/>
    <w:rsid w:val="002A7671"/>
    <w:rsid w:val="002B108B"/>
    <w:rsid w:val="002B12DE"/>
    <w:rsid w:val="002B1AC2"/>
    <w:rsid w:val="002B270D"/>
    <w:rsid w:val="002B3375"/>
    <w:rsid w:val="002B3938"/>
    <w:rsid w:val="002B3B45"/>
    <w:rsid w:val="002B3E26"/>
    <w:rsid w:val="002B4745"/>
    <w:rsid w:val="002B480D"/>
    <w:rsid w:val="002B4845"/>
    <w:rsid w:val="002B4AC3"/>
    <w:rsid w:val="002B4C44"/>
    <w:rsid w:val="002B5CBD"/>
    <w:rsid w:val="002B7744"/>
    <w:rsid w:val="002C05AC"/>
    <w:rsid w:val="002C1D76"/>
    <w:rsid w:val="002C2084"/>
    <w:rsid w:val="002C32A3"/>
    <w:rsid w:val="002C3953"/>
    <w:rsid w:val="002C483F"/>
    <w:rsid w:val="002C4A24"/>
    <w:rsid w:val="002C4ECF"/>
    <w:rsid w:val="002C56A0"/>
    <w:rsid w:val="002C5F14"/>
    <w:rsid w:val="002D0ABA"/>
    <w:rsid w:val="002D12FF"/>
    <w:rsid w:val="002D21A5"/>
    <w:rsid w:val="002D39DA"/>
    <w:rsid w:val="002D415B"/>
    <w:rsid w:val="002D4413"/>
    <w:rsid w:val="002D56AC"/>
    <w:rsid w:val="002D6B9A"/>
    <w:rsid w:val="002D7247"/>
    <w:rsid w:val="002E18E2"/>
    <w:rsid w:val="002E26F3"/>
    <w:rsid w:val="002E274A"/>
    <w:rsid w:val="002E4735"/>
    <w:rsid w:val="002E4D5B"/>
    <w:rsid w:val="002E5474"/>
    <w:rsid w:val="002E5699"/>
    <w:rsid w:val="002E5832"/>
    <w:rsid w:val="002E633F"/>
    <w:rsid w:val="002E6560"/>
    <w:rsid w:val="002F0BF7"/>
    <w:rsid w:val="002F1BD9"/>
    <w:rsid w:val="002F2C3B"/>
    <w:rsid w:val="002F3A6D"/>
    <w:rsid w:val="002F43B2"/>
    <w:rsid w:val="002F5EA5"/>
    <w:rsid w:val="002F749C"/>
    <w:rsid w:val="002F772C"/>
    <w:rsid w:val="00303813"/>
    <w:rsid w:val="00307827"/>
    <w:rsid w:val="00310348"/>
    <w:rsid w:val="00310EE6"/>
    <w:rsid w:val="00311628"/>
    <w:rsid w:val="0031221D"/>
    <w:rsid w:val="003123F7"/>
    <w:rsid w:val="00314B9D"/>
    <w:rsid w:val="00314DD8"/>
    <w:rsid w:val="00315081"/>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27CEB"/>
    <w:rsid w:val="0033193C"/>
    <w:rsid w:val="00332B30"/>
    <w:rsid w:val="00334468"/>
    <w:rsid w:val="00334E21"/>
    <w:rsid w:val="003350FE"/>
    <w:rsid w:val="0033532B"/>
    <w:rsid w:val="003359CC"/>
    <w:rsid w:val="00336ADB"/>
    <w:rsid w:val="00337929"/>
    <w:rsid w:val="00340003"/>
    <w:rsid w:val="00340326"/>
    <w:rsid w:val="00340A37"/>
    <w:rsid w:val="00342B92"/>
    <w:rsid w:val="003444A9"/>
    <w:rsid w:val="0034454D"/>
    <w:rsid w:val="003445F2"/>
    <w:rsid w:val="003446F4"/>
    <w:rsid w:val="003458FB"/>
    <w:rsid w:val="00345EB0"/>
    <w:rsid w:val="0034660E"/>
    <w:rsid w:val="003470FB"/>
    <w:rsid w:val="0034764B"/>
    <w:rsid w:val="0034780A"/>
    <w:rsid w:val="00347CBE"/>
    <w:rsid w:val="0035021B"/>
    <w:rsid w:val="003503AC"/>
    <w:rsid w:val="003508E1"/>
    <w:rsid w:val="003516B6"/>
    <w:rsid w:val="00352686"/>
    <w:rsid w:val="0035303F"/>
    <w:rsid w:val="003534AD"/>
    <w:rsid w:val="0035443A"/>
    <w:rsid w:val="00354816"/>
    <w:rsid w:val="00355490"/>
    <w:rsid w:val="00356549"/>
    <w:rsid w:val="00357136"/>
    <w:rsid w:val="003576EB"/>
    <w:rsid w:val="00360A8C"/>
    <w:rsid w:val="00360C67"/>
    <w:rsid w:val="00360E65"/>
    <w:rsid w:val="0036122B"/>
    <w:rsid w:val="00362DCB"/>
    <w:rsid w:val="0036308C"/>
    <w:rsid w:val="00363E8F"/>
    <w:rsid w:val="0036431B"/>
    <w:rsid w:val="00365118"/>
    <w:rsid w:val="00365BCD"/>
    <w:rsid w:val="00366467"/>
    <w:rsid w:val="00366E7C"/>
    <w:rsid w:val="003674F7"/>
    <w:rsid w:val="00367C77"/>
    <w:rsid w:val="00367D43"/>
    <w:rsid w:val="00370563"/>
    <w:rsid w:val="0037071C"/>
    <w:rsid w:val="003713D2"/>
    <w:rsid w:val="00371AF4"/>
    <w:rsid w:val="0037227B"/>
    <w:rsid w:val="00372A4F"/>
    <w:rsid w:val="00372B9F"/>
    <w:rsid w:val="0037376D"/>
    <w:rsid w:val="0037384B"/>
    <w:rsid w:val="00373892"/>
    <w:rsid w:val="003743CE"/>
    <w:rsid w:val="00374AA7"/>
    <w:rsid w:val="00374E39"/>
    <w:rsid w:val="0037744B"/>
    <w:rsid w:val="0038015D"/>
    <w:rsid w:val="003807AF"/>
    <w:rsid w:val="00380856"/>
    <w:rsid w:val="00380EAE"/>
    <w:rsid w:val="00382A6F"/>
    <w:rsid w:val="00382C08"/>
    <w:rsid w:val="00382C57"/>
    <w:rsid w:val="00383969"/>
    <w:rsid w:val="00383B5F"/>
    <w:rsid w:val="00384483"/>
    <w:rsid w:val="0038499A"/>
    <w:rsid w:val="00384B29"/>
    <w:rsid w:val="00384F53"/>
    <w:rsid w:val="003851C3"/>
    <w:rsid w:val="0038579B"/>
    <w:rsid w:val="00385F9C"/>
    <w:rsid w:val="00387053"/>
    <w:rsid w:val="003914E8"/>
    <w:rsid w:val="0039380B"/>
    <w:rsid w:val="003940CF"/>
    <w:rsid w:val="0039488B"/>
    <w:rsid w:val="00395451"/>
    <w:rsid w:val="00395716"/>
    <w:rsid w:val="00396B0E"/>
    <w:rsid w:val="0039766F"/>
    <w:rsid w:val="003A01C8"/>
    <w:rsid w:val="003A11DA"/>
    <w:rsid w:val="003A1238"/>
    <w:rsid w:val="003A1937"/>
    <w:rsid w:val="003A25DD"/>
    <w:rsid w:val="003A364F"/>
    <w:rsid w:val="003A43B0"/>
    <w:rsid w:val="003A4EEC"/>
    <w:rsid w:val="003A4F65"/>
    <w:rsid w:val="003A50B7"/>
    <w:rsid w:val="003A5E30"/>
    <w:rsid w:val="003A6344"/>
    <w:rsid w:val="003A6624"/>
    <w:rsid w:val="003A695D"/>
    <w:rsid w:val="003A6A25"/>
    <w:rsid w:val="003A6F6B"/>
    <w:rsid w:val="003A6FC7"/>
    <w:rsid w:val="003B0A21"/>
    <w:rsid w:val="003B0DF5"/>
    <w:rsid w:val="003B225F"/>
    <w:rsid w:val="003B370D"/>
    <w:rsid w:val="003B3C52"/>
    <w:rsid w:val="003B3CB0"/>
    <w:rsid w:val="003B5208"/>
    <w:rsid w:val="003B7BBB"/>
    <w:rsid w:val="003B7F37"/>
    <w:rsid w:val="003C1704"/>
    <w:rsid w:val="003C30E7"/>
    <w:rsid w:val="003C366D"/>
    <w:rsid w:val="003C3990"/>
    <w:rsid w:val="003C3E4E"/>
    <w:rsid w:val="003C434B"/>
    <w:rsid w:val="003C489D"/>
    <w:rsid w:val="003C54B8"/>
    <w:rsid w:val="003C687F"/>
    <w:rsid w:val="003C6FBC"/>
    <w:rsid w:val="003C723C"/>
    <w:rsid w:val="003C7E10"/>
    <w:rsid w:val="003D0F7F"/>
    <w:rsid w:val="003D1122"/>
    <w:rsid w:val="003D13DC"/>
    <w:rsid w:val="003D145E"/>
    <w:rsid w:val="003D1F55"/>
    <w:rsid w:val="003D26B4"/>
    <w:rsid w:val="003D40BB"/>
    <w:rsid w:val="003D437F"/>
    <w:rsid w:val="003D4811"/>
    <w:rsid w:val="003D6797"/>
    <w:rsid w:val="003D779D"/>
    <w:rsid w:val="003D78A2"/>
    <w:rsid w:val="003E03FD"/>
    <w:rsid w:val="003E0F19"/>
    <w:rsid w:val="003E15EE"/>
    <w:rsid w:val="003E2034"/>
    <w:rsid w:val="003E253F"/>
    <w:rsid w:val="003E6DFE"/>
    <w:rsid w:val="003E73B7"/>
    <w:rsid w:val="003F0068"/>
    <w:rsid w:val="003F0971"/>
    <w:rsid w:val="003F1CB8"/>
    <w:rsid w:val="003F28DA"/>
    <w:rsid w:val="003F2C2F"/>
    <w:rsid w:val="003F3509"/>
    <w:rsid w:val="003F35B8"/>
    <w:rsid w:val="003F3949"/>
    <w:rsid w:val="003F3B7F"/>
    <w:rsid w:val="003F3CD9"/>
    <w:rsid w:val="003F3F97"/>
    <w:rsid w:val="003F42CF"/>
    <w:rsid w:val="003F4A85"/>
    <w:rsid w:val="003F4EA0"/>
    <w:rsid w:val="003F68FF"/>
    <w:rsid w:val="003F69BE"/>
    <w:rsid w:val="003F6A85"/>
    <w:rsid w:val="003F6ABD"/>
    <w:rsid w:val="003F7231"/>
    <w:rsid w:val="003F7D20"/>
    <w:rsid w:val="00400911"/>
    <w:rsid w:val="00400A42"/>
    <w:rsid w:val="004013F6"/>
    <w:rsid w:val="00403BA0"/>
    <w:rsid w:val="004067DB"/>
    <w:rsid w:val="00407474"/>
    <w:rsid w:val="00407ED4"/>
    <w:rsid w:val="00407F6F"/>
    <w:rsid w:val="00411831"/>
    <w:rsid w:val="004121C5"/>
    <w:rsid w:val="004128F0"/>
    <w:rsid w:val="004129CF"/>
    <w:rsid w:val="00412E56"/>
    <w:rsid w:val="00413875"/>
    <w:rsid w:val="00414345"/>
    <w:rsid w:val="00414A97"/>
    <w:rsid w:val="00414D5B"/>
    <w:rsid w:val="0041645A"/>
    <w:rsid w:val="004173C6"/>
    <w:rsid w:val="00417BB8"/>
    <w:rsid w:val="0042189D"/>
    <w:rsid w:val="00421CC4"/>
    <w:rsid w:val="00422C6D"/>
    <w:rsid w:val="00422E32"/>
    <w:rsid w:val="0042354D"/>
    <w:rsid w:val="00424B2F"/>
    <w:rsid w:val="00424C31"/>
    <w:rsid w:val="00424D5B"/>
    <w:rsid w:val="004259A6"/>
    <w:rsid w:val="00425C0D"/>
    <w:rsid w:val="00427E38"/>
    <w:rsid w:val="00430D80"/>
    <w:rsid w:val="004317B5"/>
    <w:rsid w:val="00431E3D"/>
    <w:rsid w:val="00431FE0"/>
    <w:rsid w:val="0043477F"/>
    <w:rsid w:val="00434983"/>
    <w:rsid w:val="00436058"/>
    <w:rsid w:val="00436B23"/>
    <w:rsid w:val="00436C82"/>
    <w:rsid w:val="00436E88"/>
    <w:rsid w:val="00440977"/>
    <w:rsid w:val="00440DF6"/>
    <w:rsid w:val="0044167B"/>
    <w:rsid w:val="0044175B"/>
    <w:rsid w:val="00441860"/>
    <w:rsid w:val="00441C88"/>
    <w:rsid w:val="00442026"/>
    <w:rsid w:val="00443CD4"/>
    <w:rsid w:val="004440BB"/>
    <w:rsid w:val="004450B6"/>
    <w:rsid w:val="00445612"/>
    <w:rsid w:val="00446303"/>
    <w:rsid w:val="004479D8"/>
    <w:rsid w:val="00447C8B"/>
    <w:rsid w:val="00447C97"/>
    <w:rsid w:val="00450305"/>
    <w:rsid w:val="004510F8"/>
    <w:rsid w:val="00451168"/>
    <w:rsid w:val="00451506"/>
    <w:rsid w:val="00452D84"/>
    <w:rsid w:val="0045302E"/>
    <w:rsid w:val="00453739"/>
    <w:rsid w:val="00453FBE"/>
    <w:rsid w:val="00454142"/>
    <w:rsid w:val="00455978"/>
    <w:rsid w:val="0045627B"/>
    <w:rsid w:val="004568C0"/>
    <w:rsid w:val="00456C90"/>
    <w:rsid w:val="00456C92"/>
    <w:rsid w:val="00457160"/>
    <w:rsid w:val="00461D70"/>
    <w:rsid w:val="00463BFC"/>
    <w:rsid w:val="004648D6"/>
    <w:rsid w:val="0046498A"/>
    <w:rsid w:val="004657D6"/>
    <w:rsid w:val="00466109"/>
    <w:rsid w:val="004673D4"/>
    <w:rsid w:val="00473346"/>
    <w:rsid w:val="00476168"/>
    <w:rsid w:val="00476284"/>
    <w:rsid w:val="00480116"/>
    <w:rsid w:val="00480518"/>
    <w:rsid w:val="0048071A"/>
    <w:rsid w:val="0048084F"/>
    <w:rsid w:val="004810BD"/>
    <w:rsid w:val="0048175E"/>
    <w:rsid w:val="004827B7"/>
    <w:rsid w:val="00483B44"/>
    <w:rsid w:val="00483CA9"/>
    <w:rsid w:val="00483E4F"/>
    <w:rsid w:val="00484141"/>
    <w:rsid w:val="004850B9"/>
    <w:rsid w:val="0048525B"/>
    <w:rsid w:val="00485991"/>
    <w:rsid w:val="00485CCD"/>
    <w:rsid w:val="00485DB5"/>
    <w:rsid w:val="0048626F"/>
    <w:rsid w:val="00486D2B"/>
    <w:rsid w:val="0048700C"/>
    <w:rsid w:val="00487708"/>
    <w:rsid w:val="00490495"/>
    <w:rsid w:val="00490A4B"/>
    <w:rsid w:val="00490D60"/>
    <w:rsid w:val="00490E03"/>
    <w:rsid w:val="0049122A"/>
    <w:rsid w:val="004913C3"/>
    <w:rsid w:val="004949C7"/>
    <w:rsid w:val="00494DFA"/>
    <w:rsid w:val="00494FDC"/>
    <w:rsid w:val="004953AF"/>
    <w:rsid w:val="004959EF"/>
    <w:rsid w:val="00497149"/>
    <w:rsid w:val="004A161B"/>
    <w:rsid w:val="004A2C9F"/>
    <w:rsid w:val="004A39AE"/>
    <w:rsid w:val="004A4146"/>
    <w:rsid w:val="004A446A"/>
    <w:rsid w:val="004A47DB"/>
    <w:rsid w:val="004A5AAE"/>
    <w:rsid w:val="004A6979"/>
    <w:rsid w:val="004A6AB7"/>
    <w:rsid w:val="004A7284"/>
    <w:rsid w:val="004A7C83"/>
    <w:rsid w:val="004A7E1A"/>
    <w:rsid w:val="004B0073"/>
    <w:rsid w:val="004B12A5"/>
    <w:rsid w:val="004B1541"/>
    <w:rsid w:val="004B240E"/>
    <w:rsid w:val="004B29F4"/>
    <w:rsid w:val="004B4FC4"/>
    <w:rsid w:val="004B540A"/>
    <w:rsid w:val="004B5D5A"/>
    <w:rsid w:val="004B6407"/>
    <w:rsid w:val="004B6414"/>
    <w:rsid w:val="004B6923"/>
    <w:rsid w:val="004B7240"/>
    <w:rsid w:val="004B7495"/>
    <w:rsid w:val="004B780F"/>
    <w:rsid w:val="004B7B56"/>
    <w:rsid w:val="004C1B03"/>
    <w:rsid w:val="004C20CF"/>
    <w:rsid w:val="004C2E2E"/>
    <w:rsid w:val="004C4D54"/>
    <w:rsid w:val="004C7023"/>
    <w:rsid w:val="004C7513"/>
    <w:rsid w:val="004D02AC"/>
    <w:rsid w:val="004D033A"/>
    <w:rsid w:val="004D0383"/>
    <w:rsid w:val="004D1F3F"/>
    <w:rsid w:val="004D2BF8"/>
    <w:rsid w:val="004D3966"/>
    <w:rsid w:val="004D3A72"/>
    <w:rsid w:val="004D3EE2"/>
    <w:rsid w:val="004D40B7"/>
    <w:rsid w:val="004D56CB"/>
    <w:rsid w:val="004D5BBA"/>
    <w:rsid w:val="004D6540"/>
    <w:rsid w:val="004D7822"/>
    <w:rsid w:val="004E0E13"/>
    <w:rsid w:val="004E1ACC"/>
    <w:rsid w:val="004E1C2A"/>
    <w:rsid w:val="004E21A2"/>
    <w:rsid w:val="004E2705"/>
    <w:rsid w:val="004E31B4"/>
    <w:rsid w:val="004E38B0"/>
    <w:rsid w:val="004E3959"/>
    <w:rsid w:val="004E3C28"/>
    <w:rsid w:val="004E4332"/>
    <w:rsid w:val="004E4E21"/>
    <w:rsid w:val="004E6856"/>
    <w:rsid w:val="004E6FB4"/>
    <w:rsid w:val="004F0977"/>
    <w:rsid w:val="004F1408"/>
    <w:rsid w:val="004F21D3"/>
    <w:rsid w:val="004F298D"/>
    <w:rsid w:val="004F47C1"/>
    <w:rsid w:val="004F4B35"/>
    <w:rsid w:val="004F4E1D"/>
    <w:rsid w:val="004F60DB"/>
    <w:rsid w:val="004F6257"/>
    <w:rsid w:val="004F6A25"/>
    <w:rsid w:val="004F6AB0"/>
    <w:rsid w:val="004F6B4D"/>
    <w:rsid w:val="005000BD"/>
    <w:rsid w:val="005000DD"/>
    <w:rsid w:val="00500871"/>
    <w:rsid w:val="00500B27"/>
    <w:rsid w:val="005017B3"/>
    <w:rsid w:val="005027F4"/>
    <w:rsid w:val="00503B09"/>
    <w:rsid w:val="00504F5C"/>
    <w:rsid w:val="00505262"/>
    <w:rsid w:val="0050581A"/>
    <w:rsid w:val="0050597B"/>
    <w:rsid w:val="005064DA"/>
    <w:rsid w:val="00506DF8"/>
    <w:rsid w:val="00507451"/>
    <w:rsid w:val="005076BD"/>
    <w:rsid w:val="00507E93"/>
    <w:rsid w:val="0051010D"/>
    <w:rsid w:val="005107F9"/>
    <w:rsid w:val="00511F4D"/>
    <w:rsid w:val="00515462"/>
    <w:rsid w:val="00515477"/>
    <w:rsid w:val="0051574E"/>
    <w:rsid w:val="0051725F"/>
    <w:rsid w:val="005177F3"/>
    <w:rsid w:val="00517DA1"/>
    <w:rsid w:val="00520095"/>
    <w:rsid w:val="00520645"/>
    <w:rsid w:val="0052168D"/>
    <w:rsid w:val="0052396A"/>
    <w:rsid w:val="00523C49"/>
    <w:rsid w:val="00524A98"/>
    <w:rsid w:val="00525F09"/>
    <w:rsid w:val="00526A37"/>
    <w:rsid w:val="00526E6B"/>
    <w:rsid w:val="00526FA9"/>
    <w:rsid w:val="0052782C"/>
    <w:rsid w:val="00530AA3"/>
    <w:rsid w:val="00530E46"/>
    <w:rsid w:val="005324EF"/>
    <w:rsid w:val="0053286B"/>
    <w:rsid w:val="005331C4"/>
    <w:rsid w:val="005333B6"/>
    <w:rsid w:val="00536369"/>
    <w:rsid w:val="0053732B"/>
    <w:rsid w:val="00537D23"/>
    <w:rsid w:val="005409C8"/>
    <w:rsid w:val="00540E99"/>
    <w:rsid w:val="00541130"/>
    <w:rsid w:val="005413A1"/>
    <w:rsid w:val="00543E71"/>
    <w:rsid w:val="00545DE5"/>
    <w:rsid w:val="00546A8B"/>
    <w:rsid w:val="00550BDA"/>
    <w:rsid w:val="00551073"/>
    <w:rsid w:val="00551DA4"/>
    <w:rsid w:val="005520B2"/>
    <w:rsid w:val="0055213A"/>
    <w:rsid w:val="00552DC8"/>
    <w:rsid w:val="00554630"/>
    <w:rsid w:val="00554956"/>
    <w:rsid w:val="00557BE6"/>
    <w:rsid w:val="00557EEF"/>
    <w:rsid w:val="005600BC"/>
    <w:rsid w:val="00560ABF"/>
    <w:rsid w:val="0056171F"/>
    <w:rsid w:val="00562B8E"/>
    <w:rsid w:val="00563104"/>
    <w:rsid w:val="0056331C"/>
    <w:rsid w:val="005646C1"/>
    <w:rsid w:val="005646CC"/>
    <w:rsid w:val="005648BA"/>
    <w:rsid w:val="005652E4"/>
    <w:rsid w:val="00565730"/>
    <w:rsid w:val="00566642"/>
    <w:rsid w:val="00566671"/>
    <w:rsid w:val="005668E6"/>
    <w:rsid w:val="00567013"/>
    <w:rsid w:val="00567B22"/>
    <w:rsid w:val="0057134C"/>
    <w:rsid w:val="0057270C"/>
    <w:rsid w:val="0057331C"/>
    <w:rsid w:val="00573328"/>
    <w:rsid w:val="00573F07"/>
    <w:rsid w:val="005747FF"/>
    <w:rsid w:val="00574CE0"/>
    <w:rsid w:val="00575CA4"/>
    <w:rsid w:val="005763E0"/>
    <w:rsid w:val="00576415"/>
    <w:rsid w:val="005767CF"/>
    <w:rsid w:val="005779DC"/>
    <w:rsid w:val="00577F4F"/>
    <w:rsid w:val="005800A6"/>
    <w:rsid w:val="00580D0F"/>
    <w:rsid w:val="00581EBB"/>
    <w:rsid w:val="005824C0"/>
    <w:rsid w:val="00582FD7"/>
    <w:rsid w:val="00583524"/>
    <w:rsid w:val="005835A2"/>
    <w:rsid w:val="00583853"/>
    <w:rsid w:val="00585639"/>
    <w:rsid w:val="005857A8"/>
    <w:rsid w:val="0058713B"/>
    <w:rsid w:val="00587699"/>
    <w:rsid w:val="005876D2"/>
    <w:rsid w:val="0059056C"/>
    <w:rsid w:val="00590C45"/>
    <w:rsid w:val="00590EE9"/>
    <w:rsid w:val="0059130B"/>
    <w:rsid w:val="005914E0"/>
    <w:rsid w:val="00593361"/>
    <w:rsid w:val="00594DC6"/>
    <w:rsid w:val="00594F63"/>
    <w:rsid w:val="005950B8"/>
    <w:rsid w:val="005964A1"/>
    <w:rsid w:val="00596689"/>
    <w:rsid w:val="005A01CF"/>
    <w:rsid w:val="005A020E"/>
    <w:rsid w:val="005A16FB"/>
    <w:rsid w:val="005A1A68"/>
    <w:rsid w:val="005A2A5A"/>
    <w:rsid w:val="005A39FC"/>
    <w:rsid w:val="005A3B66"/>
    <w:rsid w:val="005A42E3"/>
    <w:rsid w:val="005A437C"/>
    <w:rsid w:val="005A4C42"/>
    <w:rsid w:val="005A5038"/>
    <w:rsid w:val="005A5F04"/>
    <w:rsid w:val="005A6DC2"/>
    <w:rsid w:val="005A7F99"/>
    <w:rsid w:val="005A7FD0"/>
    <w:rsid w:val="005B0870"/>
    <w:rsid w:val="005B1762"/>
    <w:rsid w:val="005B1883"/>
    <w:rsid w:val="005B1CC3"/>
    <w:rsid w:val="005B3EE4"/>
    <w:rsid w:val="005B4B88"/>
    <w:rsid w:val="005B5D60"/>
    <w:rsid w:val="005B5E31"/>
    <w:rsid w:val="005B64AE"/>
    <w:rsid w:val="005B6E3D"/>
    <w:rsid w:val="005B7298"/>
    <w:rsid w:val="005B7643"/>
    <w:rsid w:val="005C04F7"/>
    <w:rsid w:val="005C1BFC"/>
    <w:rsid w:val="005C3EC3"/>
    <w:rsid w:val="005C42B4"/>
    <w:rsid w:val="005C4332"/>
    <w:rsid w:val="005C4EE4"/>
    <w:rsid w:val="005C5DC3"/>
    <w:rsid w:val="005C66EF"/>
    <w:rsid w:val="005C684F"/>
    <w:rsid w:val="005C6E34"/>
    <w:rsid w:val="005C7B55"/>
    <w:rsid w:val="005D0175"/>
    <w:rsid w:val="005D1CC4"/>
    <w:rsid w:val="005D2D62"/>
    <w:rsid w:val="005D531A"/>
    <w:rsid w:val="005D534E"/>
    <w:rsid w:val="005D565D"/>
    <w:rsid w:val="005D5A78"/>
    <w:rsid w:val="005D5DB0"/>
    <w:rsid w:val="005D7FBC"/>
    <w:rsid w:val="005E0B43"/>
    <w:rsid w:val="005E0C7A"/>
    <w:rsid w:val="005E23B5"/>
    <w:rsid w:val="005E3CF6"/>
    <w:rsid w:val="005E4742"/>
    <w:rsid w:val="005E5F53"/>
    <w:rsid w:val="005E613E"/>
    <w:rsid w:val="005E6829"/>
    <w:rsid w:val="005E7D0D"/>
    <w:rsid w:val="005F2466"/>
    <w:rsid w:val="005F26E8"/>
    <w:rsid w:val="005F275A"/>
    <w:rsid w:val="005F2E08"/>
    <w:rsid w:val="005F33E1"/>
    <w:rsid w:val="005F34B3"/>
    <w:rsid w:val="005F35A9"/>
    <w:rsid w:val="005F6899"/>
    <w:rsid w:val="005F6A04"/>
    <w:rsid w:val="005F6FEF"/>
    <w:rsid w:val="005F78DD"/>
    <w:rsid w:val="005F7A4D"/>
    <w:rsid w:val="00600EBE"/>
    <w:rsid w:val="00601658"/>
    <w:rsid w:val="00601E50"/>
    <w:rsid w:val="00602CFB"/>
    <w:rsid w:val="0060359B"/>
    <w:rsid w:val="00603F69"/>
    <w:rsid w:val="006040DA"/>
    <w:rsid w:val="006047BD"/>
    <w:rsid w:val="00606A62"/>
    <w:rsid w:val="00606F8A"/>
    <w:rsid w:val="0060722E"/>
    <w:rsid w:val="00607675"/>
    <w:rsid w:val="006077F7"/>
    <w:rsid w:val="006103F3"/>
    <w:rsid w:val="006108B0"/>
    <w:rsid w:val="00610F53"/>
    <w:rsid w:val="00612E3F"/>
    <w:rsid w:val="00613208"/>
    <w:rsid w:val="00613355"/>
    <w:rsid w:val="00613F9A"/>
    <w:rsid w:val="00616767"/>
    <w:rsid w:val="0061698B"/>
    <w:rsid w:val="00616F61"/>
    <w:rsid w:val="0062086D"/>
    <w:rsid w:val="00620917"/>
    <w:rsid w:val="00621407"/>
    <w:rsid w:val="0062163D"/>
    <w:rsid w:val="006222B8"/>
    <w:rsid w:val="00622832"/>
    <w:rsid w:val="00622950"/>
    <w:rsid w:val="00622D83"/>
    <w:rsid w:val="00623A9E"/>
    <w:rsid w:val="00623EE2"/>
    <w:rsid w:val="00624A20"/>
    <w:rsid w:val="00624C9B"/>
    <w:rsid w:val="006255B2"/>
    <w:rsid w:val="006264A5"/>
    <w:rsid w:val="00626603"/>
    <w:rsid w:val="00630BB3"/>
    <w:rsid w:val="00631604"/>
    <w:rsid w:val="00632182"/>
    <w:rsid w:val="00632B65"/>
    <w:rsid w:val="006335DF"/>
    <w:rsid w:val="00633ECA"/>
    <w:rsid w:val="00634717"/>
    <w:rsid w:val="0063681E"/>
    <w:rsid w:val="0063713A"/>
    <w:rsid w:val="00637181"/>
    <w:rsid w:val="00637AF8"/>
    <w:rsid w:val="006409A7"/>
    <w:rsid w:val="006412BE"/>
    <w:rsid w:val="0064144D"/>
    <w:rsid w:val="0064160E"/>
    <w:rsid w:val="006422E4"/>
    <w:rsid w:val="0064235D"/>
    <w:rsid w:val="00642389"/>
    <w:rsid w:val="006441E9"/>
    <w:rsid w:val="00644306"/>
    <w:rsid w:val="006450CC"/>
    <w:rsid w:val="006450E2"/>
    <w:rsid w:val="006453D8"/>
    <w:rsid w:val="00645C5B"/>
    <w:rsid w:val="0064770C"/>
    <w:rsid w:val="00647D57"/>
    <w:rsid w:val="00650503"/>
    <w:rsid w:val="00650F23"/>
    <w:rsid w:val="00651A1C"/>
    <w:rsid w:val="00651E73"/>
    <w:rsid w:val="006522FD"/>
    <w:rsid w:val="00652800"/>
    <w:rsid w:val="00653C5D"/>
    <w:rsid w:val="006544A7"/>
    <w:rsid w:val="006552BE"/>
    <w:rsid w:val="00655821"/>
    <w:rsid w:val="006579AA"/>
    <w:rsid w:val="00657B1C"/>
    <w:rsid w:val="00660565"/>
    <w:rsid w:val="00660D60"/>
    <w:rsid w:val="006618E3"/>
    <w:rsid w:val="00661D06"/>
    <w:rsid w:val="006638B4"/>
    <w:rsid w:val="0066400D"/>
    <w:rsid w:val="006644C4"/>
    <w:rsid w:val="00665620"/>
    <w:rsid w:val="00665DDB"/>
    <w:rsid w:val="0066665B"/>
    <w:rsid w:val="0067150A"/>
    <w:rsid w:val="0067331F"/>
    <w:rsid w:val="0067482E"/>
    <w:rsid w:val="00675260"/>
    <w:rsid w:val="00677DDB"/>
    <w:rsid w:val="00677EF0"/>
    <w:rsid w:val="006814BF"/>
    <w:rsid w:val="00681F32"/>
    <w:rsid w:val="00682128"/>
    <w:rsid w:val="00682D64"/>
    <w:rsid w:val="00683AEC"/>
    <w:rsid w:val="00683DD7"/>
    <w:rsid w:val="00684672"/>
    <w:rsid w:val="0068481E"/>
    <w:rsid w:val="0068666F"/>
    <w:rsid w:val="006876EA"/>
    <w:rsid w:val="0068773F"/>
    <w:rsid w:val="0068780A"/>
    <w:rsid w:val="00690267"/>
    <w:rsid w:val="006906E7"/>
    <w:rsid w:val="00690CD3"/>
    <w:rsid w:val="0069159D"/>
    <w:rsid w:val="006936CD"/>
    <w:rsid w:val="00694D97"/>
    <w:rsid w:val="006954D4"/>
    <w:rsid w:val="0069598B"/>
    <w:rsid w:val="00695AF0"/>
    <w:rsid w:val="00697E08"/>
    <w:rsid w:val="00697F31"/>
    <w:rsid w:val="006A0E8F"/>
    <w:rsid w:val="006A1A8E"/>
    <w:rsid w:val="006A1CF6"/>
    <w:rsid w:val="006A23A4"/>
    <w:rsid w:val="006A2D9E"/>
    <w:rsid w:val="006A3149"/>
    <w:rsid w:val="006A36DB"/>
    <w:rsid w:val="006A4313"/>
    <w:rsid w:val="006A444C"/>
    <w:rsid w:val="006A48C1"/>
    <w:rsid w:val="006A510D"/>
    <w:rsid w:val="006A51A4"/>
    <w:rsid w:val="006A5667"/>
    <w:rsid w:val="006B0334"/>
    <w:rsid w:val="006B1FFA"/>
    <w:rsid w:val="006B3564"/>
    <w:rsid w:val="006B37E6"/>
    <w:rsid w:val="006B3D8F"/>
    <w:rsid w:val="006B42E3"/>
    <w:rsid w:val="006B44E9"/>
    <w:rsid w:val="006B5842"/>
    <w:rsid w:val="006B6066"/>
    <w:rsid w:val="006B7156"/>
    <w:rsid w:val="006B73E5"/>
    <w:rsid w:val="006D062E"/>
    <w:rsid w:val="006D0817"/>
    <w:rsid w:val="006D2405"/>
    <w:rsid w:val="006D3A0E"/>
    <w:rsid w:val="006D4A39"/>
    <w:rsid w:val="006D4AAD"/>
    <w:rsid w:val="006D53A4"/>
    <w:rsid w:val="006D6748"/>
    <w:rsid w:val="006D7420"/>
    <w:rsid w:val="006D74BC"/>
    <w:rsid w:val="006E01ED"/>
    <w:rsid w:val="006E08C4"/>
    <w:rsid w:val="006E091B"/>
    <w:rsid w:val="006E0A7D"/>
    <w:rsid w:val="006E2552"/>
    <w:rsid w:val="006E42C8"/>
    <w:rsid w:val="006E4800"/>
    <w:rsid w:val="006E560F"/>
    <w:rsid w:val="006E56E6"/>
    <w:rsid w:val="006E5B90"/>
    <w:rsid w:val="006E60D3"/>
    <w:rsid w:val="006E79B6"/>
    <w:rsid w:val="006F0118"/>
    <w:rsid w:val="006F043E"/>
    <w:rsid w:val="006F054E"/>
    <w:rsid w:val="006F1B19"/>
    <w:rsid w:val="006F203B"/>
    <w:rsid w:val="006F3613"/>
    <w:rsid w:val="006F3839"/>
    <w:rsid w:val="006F4128"/>
    <w:rsid w:val="006F4503"/>
    <w:rsid w:val="006F5EAA"/>
    <w:rsid w:val="006F790F"/>
    <w:rsid w:val="0070191F"/>
    <w:rsid w:val="00701DAC"/>
    <w:rsid w:val="00702788"/>
    <w:rsid w:val="0070311A"/>
    <w:rsid w:val="00704694"/>
    <w:rsid w:val="007058CD"/>
    <w:rsid w:val="00705D75"/>
    <w:rsid w:val="00706695"/>
    <w:rsid w:val="0070723B"/>
    <w:rsid w:val="007075D3"/>
    <w:rsid w:val="00710779"/>
    <w:rsid w:val="00710A44"/>
    <w:rsid w:val="0071269C"/>
    <w:rsid w:val="00712DA7"/>
    <w:rsid w:val="00715F89"/>
    <w:rsid w:val="00716FB7"/>
    <w:rsid w:val="00717569"/>
    <w:rsid w:val="00717C66"/>
    <w:rsid w:val="00717E9D"/>
    <w:rsid w:val="0072144B"/>
    <w:rsid w:val="00722D6B"/>
    <w:rsid w:val="007230D3"/>
    <w:rsid w:val="00723956"/>
    <w:rsid w:val="00723FF2"/>
    <w:rsid w:val="00724203"/>
    <w:rsid w:val="00725C3B"/>
    <w:rsid w:val="00725D14"/>
    <w:rsid w:val="007264F9"/>
    <w:rsid w:val="007266AE"/>
    <w:rsid w:val="007266FB"/>
    <w:rsid w:val="00727922"/>
    <w:rsid w:val="00733529"/>
    <w:rsid w:val="00733B9D"/>
    <w:rsid w:val="00733BCE"/>
    <w:rsid w:val="00733D6A"/>
    <w:rsid w:val="00734065"/>
    <w:rsid w:val="00734894"/>
    <w:rsid w:val="00734F6C"/>
    <w:rsid w:val="00735451"/>
    <w:rsid w:val="007355EB"/>
    <w:rsid w:val="0073605F"/>
    <w:rsid w:val="0073776B"/>
    <w:rsid w:val="00740573"/>
    <w:rsid w:val="007414DA"/>
    <w:rsid w:val="00741566"/>
    <w:rsid w:val="00741B81"/>
    <w:rsid w:val="00743407"/>
    <w:rsid w:val="007448D2"/>
    <w:rsid w:val="00744A73"/>
    <w:rsid w:val="00744DB8"/>
    <w:rsid w:val="00745C28"/>
    <w:rsid w:val="007460FF"/>
    <w:rsid w:val="0075322D"/>
    <w:rsid w:val="00753827"/>
    <w:rsid w:val="00753D56"/>
    <w:rsid w:val="007545B5"/>
    <w:rsid w:val="00754760"/>
    <w:rsid w:val="00755F64"/>
    <w:rsid w:val="007564AE"/>
    <w:rsid w:val="00757591"/>
    <w:rsid w:val="00757633"/>
    <w:rsid w:val="007577E4"/>
    <w:rsid w:val="00757A59"/>
    <w:rsid w:val="007617A7"/>
    <w:rsid w:val="00762125"/>
    <w:rsid w:val="007635C3"/>
    <w:rsid w:val="00765E06"/>
    <w:rsid w:val="00765F79"/>
    <w:rsid w:val="00766141"/>
    <w:rsid w:val="00766B5A"/>
    <w:rsid w:val="00766DB2"/>
    <w:rsid w:val="007706FF"/>
    <w:rsid w:val="00770C61"/>
    <w:rsid w:val="00770DCC"/>
    <w:rsid w:val="00772BA3"/>
    <w:rsid w:val="00772DA2"/>
    <w:rsid w:val="007748C0"/>
    <w:rsid w:val="007763FE"/>
    <w:rsid w:val="00776453"/>
    <w:rsid w:val="00776998"/>
    <w:rsid w:val="007776A2"/>
    <w:rsid w:val="00777849"/>
    <w:rsid w:val="00777912"/>
    <w:rsid w:val="00780A99"/>
    <w:rsid w:val="0078143B"/>
    <w:rsid w:val="00781C4F"/>
    <w:rsid w:val="00782487"/>
    <w:rsid w:val="0078278B"/>
    <w:rsid w:val="00782A2E"/>
    <w:rsid w:val="00782B11"/>
    <w:rsid w:val="007830EF"/>
    <w:rsid w:val="0078352E"/>
    <w:rsid w:val="00783566"/>
    <w:rsid w:val="007836C0"/>
    <w:rsid w:val="007849A1"/>
    <w:rsid w:val="00784B1C"/>
    <w:rsid w:val="00784E0B"/>
    <w:rsid w:val="007850AC"/>
    <w:rsid w:val="00785102"/>
    <w:rsid w:val="0078533D"/>
    <w:rsid w:val="00786667"/>
    <w:rsid w:val="0078667E"/>
    <w:rsid w:val="00787D4F"/>
    <w:rsid w:val="007919DC"/>
    <w:rsid w:val="00791B72"/>
    <w:rsid w:val="00791C7F"/>
    <w:rsid w:val="007957CE"/>
    <w:rsid w:val="007963DD"/>
    <w:rsid w:val="00796888"/>
    <w:rsid w:val="0079740A"/>
    <w:rsid w:val="007978DF"/>
    <w:rsid w:val="00797B1B"/>
    <w:rsid w:val="00797F89"/>
    <w:rsid w:val="007A0298"/>
    <w:rsid w:val="007A1326"/>
    <w:rsid w:val="007A2421"/>
    <w:rsid w:val="007A24E7"/>
    <w:rsid w:val="007A2FBB"/>
    <w:rsid w:val="007A36F3"/>
    <w:rsid w:val="007A55A8"/>
    <w:rsid w:val="007A5C5C"/>
    <w:rsid w:val="007B1DD8"/>
    <w:rsid w:val="007B24C4"/>
    <w:rsid w:val="007B298A"/>
    <w:rsid w:val="007B312C"/>
    <w:rsid w:val="007B3939"/>
    <w:rsid w:val="007B3DD1"/>
    <w:rsid w:val="007B3FC8"/>
    <w:rsid w:val="007B50E4"/>
    <w:rsid w:val="007B5236"/>
    <w:rsid w:val="007B772C"/>
    <w:rsid w:val="007C0307"/>
    <w:rsid w:val="007C057B"/>
    <w:rsid w:val="007C1A9E"/>
    <w:rsid w:val="007C27BC"/>
    <w:rsid w:val="007C282C"/>
    <w:rsid w:val="007C3C96"/>
    <w:rsid w:val="007C419E"/>
    <w:rsid w:val="007C56BE"/>
    <w:rsid w:val="007C6E38"/>
    <w:rsid w:val="007D1C64"/>
    <w:rsid w:val="007D212E"/>
    <w:rsid w:val="007D2907"/>
    <w:rsid w:val="007D2B18"/>
    <w:rsid w:val="007D2BA7"/>
    <w:rsid w:val="007D41AE"/>
    <w:rsid w:val="007D458F"/>
    <w:rsid w:val="007D49F4"/>
    <w:rsid w:val="007D5655"/>
    <w:rsid w:val="007D5A52"/>
    <w:rsid w:val="007D6EF9"/>
    <w:rsid w:val="007D6F66"/>
    <w:rsid w:val="007D76CB"/>
    <w:rsid w:val="007D7CF5"/>
    <w:rsid w:val="007D7E58"/>
    <w:rsid w:val="007E103B"/>
    <w:rsid w:val="007E1B6E"/>
    <w:rsid w:val="007E2C31"/>
    <w:rsid w:val="007E41AD"/>
    <w:rsid w:val="007E5E67"/>
    <w:rsid w:val="007E5E9E"/>
    <w:rsid w:val="007E6804"/>
    <w:rsid w:val="007E6D45"/>
    <w:rsid w:val="007F0791"/>
    <w:rsid w:val="007F0B56"/>
    <w:rsid w:val="007F10E8"/>
    <w:rsid w:val="007F1493"/>
    <w:rsid w:val="007F2299"/>
    <w:rsid w:val="007F53DF"/>
    <w:rsid w:val="007F576D"/>
    <w:rsid w:val="007F6032"/>
    <w:rsid w:val="007F66A6"/>
    <w:rsid w:val="007F716B"/>
    <w:rsid w:val="007F7465"/>
    <w:rsid w:val="007F76BF"/>
    <w:rsid w:val="008003CD"/>
    <w:rsid w:val="00800512"/>
    <w:rsid w:val="00801687"/>
    <w:rsid w:val="00801714"/>
    <w:rsid w:val="008019EE"/>
    <w:rsid w:val="00802022"/>
    <w:rsid w:val="00802039"/>
    <w:rsid w:val="0080207C"/>
    <w:rsid w:val="008028A3"/>
    <w:rsid w:val="008059C1"/>
    <w:rsid w:val="008064FE"/>
    <w:rsid w:val="0080662F"/>
    <w:rsid w:val="00806931"/>
    <w:rsid w:val="00806C91"/>
    <w:rsid w:val="008073C2"/>
    <w:rsid w:val="00807607"/>
    <w:rsid w:val="0081065F"/>
    <w:rsid w:val="00810E72"/>
    <w:rsid w:val="0081179B"/>
    <w:rsid w:val="00812DCB"/>
    <w:rsid w:val="00813FA5"/>
    <w:rsid w:val="008145C4"/>
    <w:rsid w:val="00814DB6"/>
    <w:rsid w:val="0081523F"/>
    <w:rsid w:val="00816151"/>
    <w:rsid w:val="00816804"/>
    <w:rsid w:val="00817268"/>
    <w:rsid w:val="008203A7"/>
    <w:rsid w:val="008203B7"/>
    <w:rsid w:val="00820BB7"/>
    <w:rsid w:val="008212BE"/>
    <w:rsid w:val="008248E7"/>
    <w:rsid w:val="00824CD2"/>
    <w:rsid w:val="00824F02"/>
    <w:rsid w:val="00825595"/>
    <w:rsid w:val="00826859"/>
    <w:rsid w:val="0082696C"/>
    <w:rsid w:val="00826BD1"/>
    <w:rsid w:val="00826C4F"/>
    <w:rsid w:val="008273D4"/>
    <w:rsid w:val="00830558"/>
    <w:rsid w:val="00830A48"/>
    <w:rsid w:val="00831901"/>
    <w:rsid w:val="00831C89"/>
    <w:rsid w:val="0083204D"/>
    <w:rsid w:val="00832DA5"/>
    <w:rsid w:val="00832F4B"/>
    <w:rsid w:val="00833A2E"/>
    <w:rsid w:val="00833EDF"/>
    <w:rsid w:val="00834038"/>
    <w:rsid w:val="00834AAB"/>
    <w:rsid w:val="00835F1D"/>
    <w:rsid w:val="008377AF"/>
    <w:rsid w:val="00837D88"/>
    <w:rsid w:val="008404C4"/>
    <w:rsid w:val="0084056D"/>
    <w:rsid w:val="00841080"/>
    <w:rsid w:val="00841104"/>
    <w:rsid w:val="008412F7"/>
    <w:rsid w:val="008414BB"/>
    <w:rsid w:val="00841B54"/>
    <w:rsid w:val="0084313C"/>
    <w:rsid w:val="008434A7"/>
    <w:rsid w:val="00843ED1"/>
    <w:rsid w:val="0084422A"/>
    <w:rsid w:val="008474C4"/>
    <w:rsid w:val="008505DC"/>
    <w:rsid w:val="008509F0"/>
    <w:rsid w:val="008510A2"/>
    <w:rsid w:val="00851875"/>
    <w:rsid w:val="00851D89"/>
    <w:rsid w:val="00852357"/>
    <w:rsid w:val="00852B7B"/>
    <w:rsid w:val="0085448C"/>
    <w:rsid w:val="00854557"/>
    <w:rsid w:val="00855048"/>
    <w:rsid w:val="008552F5"/>
    <w:rsid w:val="00855449"/>
    <w:rsid w:val="00855DC9"/>
    <w:rsid w:val="008563D3"/>
    <w:rsid w:val="00856E64"/>
    <w:rsid w:val="008604FD"/>
    <w:rsid w:val="0086091E"/>
    <w:rsid w:val="00860A52"/>
    <w:rsid w:val="00861505"/>
    <w:rsid w:val="00862960"/>
    <w:rsid w:val="00862D9A"/>
    <w:rsid w:val="00863532"/>
    <w:rsid w:val="0086379B"/>
    <w:rsid w:val="00863B66"/>
    <w:rsid w:val="00863B8F"/>
    <w:rsid w:val="00863C1F"/>
    <w:rsid w:val="008641E8"/>
    <w:rsid w:val="00865EC3"/>
    <w:rsid w:val="0086629C"/>
    <w:rsid w:val="00866415"/>
    <w:rsid w:val="0086672A"/>
    <w:rsid w:val="00866BE7"/>
    <w:rsid w:val="00867469"/>
    <w:rsid w:val="00867F52"/>
    <w:rsid w:val="00870838"/>
    <w:rsid w:val="00870A3D"/>
    <w:rsid w:val="00871DC1"/>
    <w:rsid w:val="008736AC"/>
    <w:rsid w:val="00873B47"/>
    <w:rsid w:val="008743A9"/>
    <w:rsid w:val="00874C1F"/>
    <w:rsid w:val="0087539E"/>
    <w:rsid w:val="00875529"/>
    <w:rsid w:val="00877535"/>
    <w:rsid w:val="008777F6"/>
    <w:rsid w:val="00880A08"/>
    <w:rsid w:val="008813A0"/>
    <w:rsid w:val="00882E98"/>
    <w:rsid w:val="00883242"/>
    <w:rsid w:val="008846A9"/>
    <w:rsid w:val="00885C59"/>
    <w:rsid w:val="00887028"/>
    <w:rsid w:val="0088755A"/>
    <w:rsid w:val="00890C47"/>
    <w:rsid w:val="0089236F"/>
    <w:rsid w:val="0089256F"/>
    <w:rsid w:val="00892C5F"/>
    <w:rsid w:val="00892E41"/>
    <w:rsid w:val="00893D12"/>
    <w:rsid w:val="0089468F"/>
    <w:rsid w:val="008947B2"/>
    <w:rsid w:val="00895105"/>
    <w:rsid w:val="00895316"/>
    <w:rsid w:val="00895861"/>
    <w:rsid w:val="00897348"/>
    <w:rsid w:val="00897B91"/>
    <w:rsid w:val="008A00A0"/>
    <w:rsid w:val="008A0836"/>
    <w:rsid w:val="008A164C"/>
    <w:rsid w:val="008A21F0"/>
    <w:rsid w:val="008A5912"/>
    <w:rsid w:val="008A5DE5"/>
    <w:rsid w:val="008A7300"/>
    <w:rsid w:val="008A7AE4"/>
    <w:rsid w:val="008A7D40"/>
    <w:rsid w:val="008B1000"/>
    <w:rsid w:val="008B1FDB"/>
    <w:rsid w:val="008B367A"/>
    <w:rsid w:val="008B36B1"/>
    <w:rsid w:val="008B3E64"/>
    <w:rsid w:val="008B430F"/>
    <w:rsid w:val="008B44C9"/>
    <w:rsid w:val="008B4DA3"/>
    <w:rsid w:val="008B4FF4"/>
    <w:rsid w:val="008B527D"/>
    <w:rsid w:val="008B5700"/>
    <w:rsid w:val="008B6729"/>
    <w:rsid w:val="008C1A20"/>
    <w:rsid w:val="008C20E5"/>
    <w:rsid w:val="008C25F1"/>
    <w:rsid w:val="008C2686"/>
    <w:rsid w:val="008C2FB5"/>
    <w:rsid w:val="008C302C"/>
    <w:rsid w:val="008C46F3"/>
    <w:rsid w:val="008C4CAB"/>
    <w:rsid w:val="008C6461"/>
    <w:rsid w:val="008C6F82"/>
    <w:rsid w:val="008C7CBC"/>
    <w:rsid w:val="008D0377"/>
    <w:rsid w:val="008D0F52"/>
    <w:rsid w:val="008D125E"/>
    <w:rsid w:val="008D2B58"/>
    <w:rsid w:val="008D5308"/>
    <w:rsid w:val="008D55BF"/>
    <w:rsid w:val="008D5A06"/>
    <w:rsid w:val="008D61E0"/>
    <w:rsid w:val="008D6722"/>
    <w:rsid w:val="008D6E1D"/>
    <w:rsid w:val="008D7AB2"/>
    <w:rsid w:val="008E0006"/>
    <w:rsid w:val="008E0259"/>
    <w:rsid w:val="008E3A65"/>
    <w:rsid w:val="008E43E0"/>
    <w:rsid w:val="008E4A0E"/>
    <w:rsid w:val="008E5ED7"/>
    <w:rsid w:val="008E67D5"/>
    <w:rsid w:val="008E76CD"/>
    <w:rsid w:val="008F0115"/>
    <w:rsid w:val="008F0383"/>
    <w:rsid w:val="008F1F6A"/>
    <w:rsid w:val="008F28A8"/>
    <w:rsid w:val="008F28E7"/>
    <w:rsid w:val="008F2A12"/>
    <w:rsid w:val="008F364E"/>
    <w:rsid w:val="008F3EDF"/>
    <w:rsid w:val="008F588F"/>
    <w:rsid w:val="008F5957"/>
    <w:rsid w:val="008F6040"/>
    <w:rsid w:val="008F7EB1"/>
    <w:rsid w:val="0090012B"/>
    <w:rsid w:val="0090053B"/>
    <w:rsid w:val="00900584"/>
    <w:rsid w:val="00900FCF"/>
    <w:rsid w:val="00901298"/>
    <w:rsid w:val="009019BB"/>
    <w:rsid w:val="00902919"/>
    <w:rsid w:val="0090315B"/>
    <w:rsid w:val="00904350"/>
    <w:rsid w:val="00904680"/>
    <w:rsid w:val="00905926"/>
    <w:rsid w:val="0090604A"/>
    <w:rsid w:val="00906401"/>
    <w:rsid w:val="009065CE"/>
    <w:rsid w:val="009078AB"/>
    <w:rsid w:val="0091055E"/>
    <w:rsid w:val="00912EC7"/>
    <w:rsid w:val="009153A2"/>
    <w:rsid w:val="00915AC4"/>
    <w:rsid w:val="00917B1B"/>
    <w:rsid w:val="009203B0"/>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27EFE"/>
    <w:rsid w:val="00930464"/>
    <w:rsid w:val="00930D17"/>
    <w:rsid w:val="00930ED6"/>
    <w:rsid w:val="00931206"/>
    <w:rsid w:val="00931486"/>
    <w:rsid w:val="00932A03"/>
    <w:rsid w:val="00932DAC"/>
    <w:rsid w:val="00933133"/>
    <w:rsid w:val="0093313E"/>
    <w:rsid w:val="009331F9"/>
    <w:rsid w:val="009335DA"/>
    <w:rsid w:val="00934012"/>
    <w:rsid w:val="0093530F"/>
    <w:rsid w:val="00935432"/>
    <w:rsid w:val="0093592F"/>
    <w:rsid w:val="00935C78"/>
    <w:rsid w:val="009363F0"/>
    <w:rsid w:val="0093688D"/>
    <w:rsid w:val="0094165A"/>
    <w:rsid w:val="00941F68"/>
    <w:rsid w:val="00942056"/>
    <w:rsid w:val="00942338"/>
    <w:rsid w:val="009429D1"/>
    <w:rsid w:val="00942E67"/>
    <w:rsid w:val="00943299"/>
    <w:rsid w:val="00943487"/>
    <w:rsid w:val="009438A7"/>
    <w:rsid w:val="0094444D"/>
    <w:rsid w:val="00944523"/>
    <w:rsid w:val="009458AF"/>
    <w:rsid w:val="009475BF"/>
    <w:rsid w:val="00951A16"/>
    <w:rsid w:val="009520A1"/>
    <w:rsid w:val="009522E2"/>
    <w:rsid w:val="00952412"/>
    <w:rsid w:val="0095259D"/>
    <w:rsid w:val="009528C1"/>
    <w:rsid w:val="009532C7"/>
    <w:rsid w:val="00953891"/>
    <w:rsid w:val="00953E82"/>
    <w:rsid w:val="009545B9"/>
    <w:rsid w:val="00954D9F"/>
    <w:rsid w:val="00954E03"/>
    <w:rsid w:val="009551F9"/>
    <w:rsid w:val="0095540B"/>
    <w:rsid w:val="009555FD"/>
    <w:rsid w:val="00955BC0"/>
    <w:rsid w:val="00955D6C"/>
    <w:rsid w:val="009575FB"/>
    <w:rsid w:val="00960547"/>
    <w:rsid w:val="009607F9"/>
    <w:rsid w:val="00960CCA"/>
    <w:rsid w:val="00960CD6"/>
    <w:rsid w:val="00960E03"/>
    <w:rsid w:val="00962414"/>
    <w:rsid w:val="009624AB"/>
    <w:rsid w:val="009634F6"/>
    <w:rsid w:val="00963579"/>
    <w:rsid w:val="00963B15"/>
    <w:rsid w:val="0096422F"/>
    <w:rsid w:val="0096488F"/>
    <w:rsid w:val="00964AE3"/>
    <w:rsid w:val="00965EE8"/>
    <w:rsid w:val="00966AD6"/>
    <w:rsid w:val="0096720F"/>
    <w:rsid w:val="0097036E"/>
    <w:rsid w:val="009718BF"/>
    <w:rsid w:val="00971B4F"/>
    <w:rsid w:val="00972857"/>
    <w:rsid w:val="00973A04"/>
    <w:rsid w:val="00973DB2"/>
    <w:rsid w:val="00974AFA"/>
    <w:rsid w:val="009759D9"/>
    <w:rsid w:val="00980716"/>
    <w:rsid w:val="00981475"/>
    <w:rsid w:val="00981483"/>
    <w:rsid w:val="00981668"/>
    <w:rsid w:val="00983172"/>
    <w:rsid w:val="00984331"/>
    <w:rsid w:val="009848C1"/>
    <w:rsid w:val="00984C07"/>
    <w:rsid w:val="00985F69"/>
    <w:rsid w:val="009868C6"/>
    <w:rsid w:val="00986B75"/>
    <w:rsid w:val="009876EE"/>
    <w:rsid w:val="00987813"/>
    <w:rsid w:val="00990544"/>
    <w:rsid w:val="00990C18"/>
    <w:rsid w:val="00990C46"/>
    <w:rsid w:val="00990FD5"/>
    <w:rsid w:val="00991DEF"/>
    <w:rsid w:val="00992659"/>
    <w:rsid w:val="0099359F"/>
    <w:rsid w:val="00993F37"/>
    <w:rsid w:val="00995954"/>
    <w:rsid w:val="00995E81"/>
    <w:rsid w:val="00996470"/>
    <w:rsid w:val="00996603"/>
    <w:rsid w:val="009974B3"/>
    <w:rsid w:val="00997F5D"/>
    <w:rsid w:val="009A09AC"/>
    <w:rsid w:val="009A20FA"/>
    <w:rsid w:val="009A2864"/>
    <w:rsid w:val="009A3926"/>
    <w:rsid w:val="009A40D9"/>
    <w:rsid w:val="009A4BAC"/>
    <w:rsid w:val="009A51D8"/>
    <w:rsid w:val="009A72E4"/>
    <w:rsid w:val="009A7C4A"/>
    <w:rsid w:val="009B08F7"/>
    <w:rsid w:val="009B165F"/>
    <w:rsid w:val="009B297E"/>
    <w:rsid w:val="009B2E67"/>
    <w:rsid w:val="009B417F"/>
    <w:rsid w:val="009B4483"/>
    <w:rsid w:val="009B4625"/>
    <w:rsid w:val="009B512D"/>
    <w:rsid w:val="009B5879"/>
    <w:rsid w:val="009B5A96"/>
    <w:rsid w:val="009B6030"/>
    <w:rsid w:val="009C098A"/>
    <w:rsid w:val="009C0DA0"/>
    <w:rsid w:val="009C17C4"/>
    <w:rsid w:val="009C1AD9"/>
    <w:rsid w:val="009C1BAF"/>
    <w:rsid w:val="009C1FCA"/>
    <w:rsid w:val="009C3001"/>
    <w:rsid w:val="009C44C9"/>
    <w:rsid w:val="009C5CF2"/>
    <w:rsid w:val="009C5D5A"/>
    <w:rsid w:val="009C5D61"/>
    <w:rsid w:val="009C65D7"/>
    <w:rsid w:val="009C69B7"/>
    <w:rsid w:val="009C72FE"/>
    <w:rsid w:val="009C7379"/>
    <w:rsid w:val="009C7FCC"/>
    <w:rsid w:val="009D026D"/>
    <w:rsid w:val="009D0C17"/>
    <w:rsid w:val="009D1B42"/>
    <w:rsid w:val="009D1EBE"/>
    <w:rsid w:val="009D2409"/>
    <w:rsid w:val="009D25DC"/>
    <w:rsid w:val="009D2983"/>
    <w:rsid w:val="009D2B33"/>
    <w:rsid w:val="009D32D1"/>
    <w:rsid w:val="009D36ED"/>
    <w:rsid w:val="009D3F4D"/>
    <w:rsid w:val="009D4F4A"/>
    <w:rsid w:val="009D572A"/>
    <w:rsid w:val="009D67D9"/>
    <w:rsid w:val="009D6C52"/>
    <w:rsid w:val="009D78D1"/>
    <w:rsid w:val="009E02A7"/>
    <w:rsid w:val="009E037B"/>
    <w:rsid w:val="009E05EC"/>
    <w:rsid w:val="009E0CF8"/>
    <w:rsid w:val="009E16BB"/>
    <w:rsid w:val="009E2EA5"/>
    <w:rsid w:val="009E306E"/>
    <w:rsid w:val="009E3E2B"/>
    <w:rsid w:val="009E452E"/>
    <w:rsid w:val="009E4627"/>
    <w:rsid w:val="009E56EB"/>
    <w:rsid w:val="009E6AB6"/>
    <w:rsid w:val="009E7603"/>
    <w:rsid w:val="009E7F27"/>
    <w:rsid w:val="009F1A7D"/>
    <w:rsid w:val="009F3431"/>
    <w:rsid w:val="009F3838"/>
    <w:rsid w:val="009F3ECD"/>
    <w:rsid w:val="009F4623"/>
    <w:rsid w:val="009F4B19"/>
    <w:rsid w:val="009F4D94"/>
    <w:rsid w:val="009F593F"/>
    <w:rsid w:val="009F5F05"/>
    <w:rsid w:val="009F6FED"/>
    <w:rsid w:val="009F722C"/>
    <w:rsid w:val="009F7315"/>
    <w:rsid w:val="009F73D1"/>
    <w:rsid w:val="00A013B1"/>
    <w:rsid w:val="00A04A93"/>
    <w:rsid w:val="00A07569"/>
    <w:rsid w:val="00A078FB"/>
    <w:rsid w:val="00A10CE1"/>
    <w:rsid w:val="00A10CED"/>
    <w:rsid w:val="00A11523"/>
    <w:rsid w:val="00A11744"/>
    <w:rsid w:val="00A11746"/>
    <w:rsid w:val="00A128C6"/>
    <w:rsid w:val="00A13A11"/>
    <w:rsid w:val="00A143CE"/>
    <w:rsid w:val="00A15DDC"/>
    <w:rsid w:val="00A162E7"/>
    <w:rsid w:val="00A16D9B"/>
    <w:rsid w:val="00A1792B"/>
    <w:rsid w:val="00A2019E"/>
    <w:rsid w:val="00A21A49"/>
    <w:rsid w:val="00A21B6C"/>
    <w:rsid w:val="00A21BCC"/>
    <w:rsid w:val="00A21E61"/>
    <w:rsid w:val="00A21E7E"/>
    <w:rsid w:val="00A231E9"/>
    <w:rsid w:val="00A2480B"/>
    <w:rsid w:val="00A24B43"/>
    <w:rsid w:val="00A24F95"/>
    <w:rsid w:val="00A26DF7"/>
    <w:rsid w:val="00A307AE"/>
    <w:rsid w:val="00A30B17"/>
    <w:rsid w:val="00A30B66"/>
    <w:rsid w:val="00A32330"/>
    <w:rsid w:val="00A32AE7"/>
    <w:rsid w:val="00A343A1"/>
    <w:rsid w:val="00A35C7C"/>
    <w:rsid w:val="00A3669F"/>
    <w:rsid w:val="00A36BC6"/>
    <w:rsid w:val="00A37627"/>
    <w:rsid w:val="00A37994"/>
    <w:rsid w:val="00A41A01"/>
    <w:rsid w:val="00A42364"/>
    <w:rsid w:val="00A42745"/>
    <w:rsid w:val="00A429A9"/>
    <w:rsid w:val="00A43CFF"/>
    <w:rsid w:val="00A44D1D"/>
    <w:rsid w:val="00A45CCD"/>
    <w:rsid w:val="00A464AC"/>
    <w:rsid w:val="00A47719"/>
    <w:rsid w:val="00A47EAB"/>
    <w:rsid w:val="00A5068D"/>
    <w:rsid w:val="00A509B4"/>
    <w:rsid w:val="00A50E8D"/>
    <w:rsid w:val="00A51314"/>
    <w:rsid w:val="00A5260A"/>
    <w:rsid w:val="00A53C31"/>
    <w:rsid w:val="00A54878"/>
    <w:rsid w:val="00A54A5E"/>
    <w:rsid w:val="00A54C7B"/>
    <w:rsid w:val="00A54CFD"/>
    <w:rsid w:val="00A5639F"/>
    <w:rsid w:val="00A567CE"/>
    <w:rsid w:val="00A57040"/>
    <w:rsid w:val="00A5736B"/>
    <w:rsid w:val="00A60064"/>
    <w:rsid w:val="00A61469"/>
    <w:rsid w:val="00A63845"/>
    <w:rsid w:val="00A64AE0"/>
    <w:rsid w:val="00A64F90"/>
    <w:rsid w:val="00A65A2B"/>
    <w:rsid w:val="00A66B86"/>
    <w:rsid w:val="00A70170"/>
    <w:rsid w:val="00A718CB"/>
    <w:rsid w:val="00A7409C"/>
    <w:rsid w:val="00A741DB"/>
    <w:rsid w:val="00A752B5"/>
    <w:rsid w:val="00A76BE9"/>
    <w:rsid w:val="00A774B4"/>
    <w:rsid w:val="00A77927"/>
    <w:rsid w:val="00A77E72"/>
    <w:rsid w:val="00A80FF0"/>
    <w:rsid w:val="00A81791"/>
    <w:rsid w:val="00A8195D"/>
    <w:rsid w:val="00A81DC9"/>
    <w:rsid w:val="00A820DD"/>
    <w:rsid w:val="00A82923"/>
    <w:rsid w:val="00A8319C"/>
    <w:rsid w:val="00A8372C"/>
    <w:rsid w:val="00A83F8A"/>
    <w:rsid w:val="00A840E2"/>
    <w:rsid w:val="00A855FA"/>
    <w:rsid w:val="00A85F9D"/>
    <w:rsid w:val="00A90A0B"/>
    <w:rsid w:val="00A91418"/>
    <w:rsid w:val="00A91A18"/>
    <w:rsid w:val="00A92F28"/>
    <w:rsid w:val="00A932DF"/>
    <w:rsid w:val="00A936A3"/>
    <w:rsid w:val="00A947CF"/>
    <w:rsid w:val="00A94D69"/>
    <w:rsid w:val="00A94F83"/>
    <w:rsid w:val="00A95967"/>
    <w:rsid w:val="00A95F5B"/>
    <w:rsid w:val="00A960A0"/>
    <w:rsid w:val="00A96D9C"/>
    <w:rsid w:val="00A9772A"/>
    <w:rsid w:val="00AA18E2"/>
    <w:rsid w:val="00AA1FD1"/>
    <w:rsid w:val="00AA22B0"/>
    <w:rsid w:val="00AA2B19"/>
    <w:rsid w:val="00AA323B"/>
    <w:rsid w:val="00AA3B89"/>
    <w:rsid w:val="00AA46CA"/>
    <w:rsid w:val="00AA5E50"/>
    <w:rsid w:val="00AA640B"/>
    <w:rsid w:val="00AA642B"/>
    <w:rsid w:val="00AB0392"/>
    <w:rsid w:val="00AB10BB"/>
    <w:rsid w:val="00AB1983"/>
    <w:rsid w:val="00AB23C3"/>
    <w:rsid w:val="00AB24DB"/>
    <w:rsid w:val="00AB28D3"/>
    <w:rsid w:val="00AB35D0"/>
    <w:rsid w:val="00AB443A"/>
    <w:rsid w:val="00AB4D3C"/>
    <w:rsid w:val="00AB77E7"/>
    <w:rsid w:val="00AC150B"/>
    <w:rsid w:val="00AC1DCF"/>
    <w:rsid w:val="00AC23B1"/>
    <w:rsid w:val="00AC260E"/>
    <w:rsid w:val="00AC2AF9"/>
    <w:rsid w:val="00AC2F71"/>
    <w:rsid w:val="00AC3264"/>
    <w:rsid w:val="00AC47A6"/>
    <w:rsid w:val="00AC68A2"/>
    <w:rsid w:val="00AC78ED"/>
    <w:rsid w:val="00AC79EC"/>
    <w:rsid w:val="00AD02D3"/>
    <w:rsid w:val="00AD05EE"/>
    <w:rsid w:val="00AD08E1"/>
    <w:rsid w:val="00AD28A0"/>
    <w:rsid w:val="00AD3675"/>
    <w:rsid w:val="00AD384B"/>
    <w:rsid w:val="00AD3E43"/>
    <w:rsid w:val="00AD3F5C"/>
    <w:rsid w:val="00AD56A9"/>
    <w:rsid w:val="00AD69C4"/>
    <w:rsid w:val="00AD6F0C"/>
    <w:rsid w:val="00AE035A"/>
    <w:rsid w:val="00AE1946"/>
    <w:rsid w:val="00AE1C5F"/>
    <w:rsid w:val="00AE3875"/>
    <w:rsid w:val="00AE3899"/>
    <w:rsid w:val="00AE3D74"/>
    <w:rsid w:val="00AE44AE"/>
    <w:rsid w:val="00AE6CD2"/>
    <w:rsid w:val="00AE776A"/>
    <w:rsid w:val="00AE7845"/>
    <w:rsid w:val="00AE797C"/>
    <w:rsid w:val="00AF1F68"/>
    <w:rsid w:val="00AF27B7"/>
    <w:rsid w:val="00AF2BB2"/>
    <w:rsid w:val="00AF3C5D"/>
    <w:rsid w:val="00AF726A"/>
    <w:rsid w:val="00AF7AB4"/>
    <w:rsid w:val="00AF7B91"/>
    <w:rsid w:val="00B00015"/>
    <w:rsid w:val="00B02DEA"/>
    <w:rsid w:val="00B043A6"/>
    <w:rsid w:val="00B0667C"/>
    <w:rsid w:val="00B06DE8"/>
    <w:rsid w:val="00B07AE1"/>
    <w:rsid w:val="00B07D23"/>
    <w:rsid w:val="00B10FE1"/>
    <w:rsid w:val="00B11D7B"/>
    <w:rsid w:val="00B12968"/>
    <w:rsid w:val="00B12ABA"/>
    <w:rsid w:val="00B131FF"/>
    <w:rsid w:val="00B13498"/>
    <w:rsid w:val="00B135D8"/>
    <w:rsid w:val="00B13DA2"/>
    <w:rsid w:val="00B144E8"/>
    <w:rsid w:val="00B14F79"/>
    <w:rsid w:val="00B14FA6"/>
    <w:rsid w:val="00B1511E"/>
    <w:rsid w:val="00B15B77"/>
    <w:rsid w:val="00B160BD"/>
    <w:rsid w:val="00B1672A"/>
    <w:rsid w:val="00B16E71"/>
    <w:rsid w:val="00B174BD"/>
    <w:rsid w:val="00B20690"/>
    <w:rsid w:val="00B20B2A"/>
    <w:rsid w:val="00B2129B"/>
    <w:rsid w:val="00B22DEB"/>
    <w:rsid w:val="00B22FA7"/>
    <w:rsid w:val="00B24254"/>
    <w:rsid w:val="00B24845"/>
    <w:rsid w:val="00B26370"/>
    <w:rsid w:val="00B27D18"/>
    <w:rsid w:val="00B300DB"/>
    <w:rsid w:val="00B3291C"/>
    <w:rsid w:val="00B32BEC"/>
    <w:rsid w:val="00B33BF3"/>
    <w:rsid w:val="00B33E1C"/>
    <w:rsid w:val="00B35430"/>
    <w:rsid w:val="00B35B87"/>
    <w:rsid w:val="00B400F7"/>
    <w:rsid w:val="00B40556"/>
    <w:rsid w:val="00B409F6"/>
    <w:rsid w:val="00B43107"/>
    <w:rsid w:val="00B44C8A"/>
    <w:rsid w:val="00B45AC4"/>
    <w:rsid w:val="00B45E0A"/>
    <w:rsid w:val="00B47A18"/>
    <w:rsid w:val="00B50549"/>
    <w:rsid w:val="00B507CB"/>
    <w:rsid w:val="00B51CD5"/>
    <w:rsid w:val="00B51D39"/>
    <w:rsid w:val="00B525D6"/>
    <w:rsid w:val="00B52A86"/>
    <w:rsid w:val="00B53824"/>
    <w:rsid w:val="00B53857"/>
    <w:rsid w:val="00B54009"/>
    <w:rsid w:val="00B54B6C"/>
    <w:rsid w:val="00B56FA4"/>
    <w:rsid w:val="00B6083F"/>
    <w:rsid w:val="00B61504"/>
    <w:rsid w:val="00B62E95"/>
    <w:rsid w:val="00B6355C"/>
    <w:rsid w:val="00B635BA"/>
    <w:rsid w:val="00B63ABC"/>
    <w:rsid w:val="00B64D3D"/>
    <w:rsid w:val="00B65457"/>
    <w:rsid w:val="00B6562C"/>
    <w:rsid w:val="00B65A0D"/>
    <w:rsid w:val="00B65AF9"/>
    <w:rsid w:val="00B667FA"/>
    <w:rsid w:val="00B7112A"/>
    <w:rsid w:val="00B720C9"/>
    <w:rsid w:val="00B7391B"/>
    <w:rsid w:val="00B739F2"/>
    <w:rsid w:val="00B7406F"/>
    <w:rsid w:val="00B743E7"/>
    <w:rsid w:val="00B74810"/>
    <w:rsid w:val="00B74B80"/>
    <w:rsid w:val="00B768A9"/>
    <w:rsid w:val="00B76940"/>
    <w:rsid w:val="00B76E90"/>
    <w:rsid w:val="00B77A9D"/>
    <w:rsid w:val="00B8005C"/>
    <w:rsid w:val="00B81E9E"/>
    <w:rsid w:val="00B83807"/>
    <w:rsid w:val="00B85114"/>
    <w:rsid w:val="00B860B3"/>
    <w:rsid w:val="00B8666B"/>
    <w:rsid w:val="00B87CD6"/>
    <w:rsid w:val="00B904F4"/>
    <w:rsid w:val="00B90BD1"/>
    <w:rsid w:val="00B92457"/>
    <w:rsid w:val="00B92536"/>
    <w:rsid w:val="00B9274D"/>
    <w:rsid w:val="00B928DF"/>
    <w:rsid w:val="00B92F71"/>
    <w:rsid w:val="00B94154"/>
    <w:rsid w:val="00B94207"/>
    <w:rsid w:val="00B94448"/>
    <w:rsid w:val="00B945D4"/>
    <w:rsid w:val="00B9506C"/>
    <w:rsid w:val="00B96127"/>
    <w:rsid w:val="00B96C89"/>
    <w:rsid w:val="00B96ECB"/>
    <w:rsid w:val="00B971C9"/>
    <w:rsid w:val="00B97B50"/>
    <w:rsid w:val="00BA0F14"/>
    <w:rsid w:val="00BA0F99"/>
    <w:rsid w:val="00BA11B3"/>
    <w:rsid w:val="00BA3959"/>
    <w:rsid w:val="00BA3D70"/>
    <w:rsid w:val="00BA563D"/>
    <w:rsid w:val="00BA7AC9"/>
    <w:rsid w:val="00BB1234"/>
    <w:rsid w:val="00BB1855"/>
    <w:rsid w:val="00BB1B5B"/>
    <w:rsid w:val="00BB2332"/>
    <w:rsid w:val="00BB2494"/>
    <w:rsid w:val="00BB2522"/>
    <w:rsid w:val="00BB2B0C"/>
    <w:rsid w:val="00BB5218"/>
    <w:rsid w:val="00BB6146"/>
    <w:rsid w:val="00BB72C0"/>
    <w:rsid w:val="00BC1ACF"/>
    <w:rsid w:val="00BC2B09"/>
    <w:rsid w:val="00BC3779"/>
    <w:rsid w:val="00BC41A0"/>
    <w:rsid w:val="00BC43D8"/>
    <w:rsid w:val="00BC43F1"/>
    <w:rsid w:val="00BD0186"/>
    <w:rsid w:val="00BD1661"/>
    <w:rsid w:val="00BD6178"/>
    <w:rsid w:val="00BD6348"/>
    <w:rsid w:val="00BD68A2"/>
    <w:rsid w:val="00BD7E2C"/>
    <w:rsid w:val="00BE147F"/>
    <w:rsid w:val="00BE1BBC"/>
    <w:rsid w:val="00BE37A8"/>
    <w:rsid w:val="00BE3E88"/>
    <w:rsid w:val="00BE3EAC"/>
    <w:rsid w:val="00BE46B5"/>
    <w:rsid w:val="00BE6663"/>
    <w:rsid w:val="00BE6E4A"/>
    <w:rsid w:val="00BE7487"/>
    <w:rsid w:val="00BF0917"/>
    <w:rsid w:val="00BF0CD7"/>
    <w:rsid w:val="00BF143E"/>
    <w:rsid w:val="00BF15CE"/>
    <w:rsid w:val="00BF2157"/>
    <w:rsid w:val="00BF2C06"/>
    <w:rsid w:val="00BF2FC3"/>
    <w:rsid w:val="00BF37C3"/>
    <w:rsid w:val="00BF47D6"/>
    <w:rsid w:val="00BF695B"/>
    <w:rsid w:val="00BF6EDF"/>
    <w:rsid w:val="00BF7185"/>
    <w:rsid w:val="00BF71B0"/>
    <w:rsid w:val="00C0161F"/>
    <w:rsid w:val="00C027F2"/>
    <w:rsid w:val="00C030BD"/>
    <w:rsid w:val="00C036B2"/>
    <w:rsid w:val="00C036C3"/>
    <w:rsid w:val="00C03CCA"/>
    <w:rsid w:val="00C040E8"/>
    <w:rsid w:val="00C0499E"/>
    <w:rsid w:val="00C04F4A"/>
    <w:rsid w:val="00C06484"/>
    <w:rsid w:val="00C0650C"/>
    <w:rsid w:val="00C06BD4"/>
    <w:rsid w:val="00C06C70"/>
    <w:rsid w:val="00C07776"/>
    <w:rsid w:val="00C07923"/>
    <w:rsid w:val="00C07C0D"/>
    <w:rsid w:val="00C10210"/>
    <w:rsid w:val="00C1035C"/>
    <w:rsid w:val="00C1140E"/>
    <w:rsid w:val="00C120A4"/>
    <w:rsid w:val="00C1358F"/>
    <w:rsid w:val="00C138F1"/>
    <w:rsid w:val="00C13C2A"/>
    <w:rsid w:val="00C14187"/>
    <w:rsid w:val="00C14342"/>
    <w:rsid w:val="00C15151"/>
    <w:rsid w:val="00C15D38"/>
    <w:rsid w:val="00C162A1"/>
    <w:rsid w:val="00C171B8"/>
    <w:rsid w:val="00C179BC"/>
    <w:rsid w:val="00C17F8C"/>
    <w:rsid w:val="00C20360"/>
    <w:rsid w:val="00C211E6"/>
    <w:rsid w:val="00C22446"/>
    <w:rsid w:val="00C22681"/>
    <w:rsid w:val="00C22FB5"/>
    <w:rsid w:val="00C23D46"/>
    <w:rsid w:val="00C24236"/>
    <w:rsid w:val="00C24CBF"/>
    <w:rsid w:val="00C25C66"/>
    <w:rsid w:val="00C26DF8"/>
    <w:rsid w:val="00C26EDF"/>
    <w:rsid w:val="00C2710B"/>
    <w:rsid w:val="00C279C2"/>
    <w:rsid w:val="00C30BE1"/>
    <w:rsid w:val="00C3183E"/>
    <w:rsid w:val="00C33531"/>
    <w:rsid w:val="00C33671"/>
    <w:rsid w:val="00C33B9E"/>
    <w:rsid w:val="00C34194"/>
    <w:rsid w:val="00C35EF7"/>
    <w:rsid w:val="00C36A32"/>
    <w:rsid w:val="00C36E68"/>
    <w:rsid w:val="00C4043D"/>
    <w:rsid w:val="00C40725"/>
    <w:rsid w:val="00C40DAA"/>
    <w:rsid w:val="00C4130A"/>
    <w:rsid w:val="00C41A5A"/>
    <w:rsid w:val="00C41D52"/>
    <w:rsid w:val="00C41F7E"/>
    <w:rsid w:val="00C424BD"/>
    <w:rsid w:val="00C42A1B"/>
    <w:rsid w:val="00C42C1F"/>
    <w:rsid w:val="00C44A8D"/>
    <w:rsid w:val="00C44CF8"/>
    <w:rsid w:val="00C4531B"/>
    <w:rsid w:val="00C45DA2"/>
    <w:rsid w:val="00C460A1"/>
    <w:rsid w:val="00C4789C"/>
    <w:rsid w:val="00C52C02"/>
    <w:rsid w:val="00C52DCB"/>
    <w:rsid w:val="00C57EE8"/>
    <w:rsid w:val="00C61072"/>
    <w:rsid w:val="00C6243C"/>
    <w:rsid w:val="00C62579"/>
    <w:rsid w:val="00C62F54"/>
    <w:rsid w:val="00C63AEA"/>
    <w:rsid w:val="00C63B16"/>
    <w:rsid w:val="00C63F57"/>
    <w:rsid w:val="00C64E9F"/>
    <w:rsid w:val="00C652A6"/>
    <w:rsid w:val="00C656AE"/>
    <w:rsid w:val="00C66ACF"/>
    <w:rsid w:val="00C66BB3"/>
    <w:rsid w:val="00C66C92"/>
    <w:rsid w:val="00C67BBF"/>
    <w:rsid w:val="00C70168"/>
    <w:rsid w:val="00C7158E"/>
    <w:rsid w:val="00C718DD"/>
    <w:rsid w:val="00C71AFB"/>
    <w:rsid w:val="00C71BDE"/>
    <w:rsid w:val="00C74707"/>
    <w:rsid w:val="00C753BE"/>
    <w:rsid w:val="00C767C7"/>
    <w:rsid w:val="00C779FD"/>
    <w:rsid w:val="00C77D84"/>
    <w:rsid w:val="00C80B9E"/>
    <w:rsid w:val="00C817C3"/>
    <w:rsid w:val="00C818E4"/>
    <w:rsid w:val="00C81DD2"/>
    <w:rsid w:val="00C8373E"/>
    <w:rsid w:val="00C83BDE"/>
    <w:rsid w:val="00C841B7"/>
    <w:rsid w:val="00C85522"/>
    <w:rsid w:val="00C860D0"/>
    <w:rsid w:val="00C8667D"/>
    <w:rsid w:val="00C86967"/>
    <w:rsid w:val="00C86D30"/>
    <w:rsid w:val="00C916C4"/>
    <w:rsid w:val="00C91A19"/>
    <w:rsid w:val="00C928A8"/>
    <w:rsid w:val="00C9344F"/>
    <w:rsid w:val="00C9368C"/>
    <w:rsid w:val="00C94429"/>
    <w:rsid w:val="00C95246"/>
    <w:rsid w:val="00C96401"/>
    <w:rsid w:val="00C968FD"/>
    <w:rsid w:val="00CA0CF7"/>
    <w:rsid w:val="00CA103E"/>
    <w:rsid w:val="00CA1339"/>
    <w:rsid w:val="00CA5F6B"/>
    <w:rsid w:val="00CA62FE"/>
    <w:rsid w:val="00CA6C45"/>
    <w:rsid w:val="00CA6CE8"/>
    <w:rsid w:val="00CA6F6F"/>
    <w:rsid w:val="00CA74F6"/>
    <w:rsid w:val="00CA7603"/>
    <w:rsid w:val="00CB0ADF"/>
    <w:rsid w:val="00CB1DED"/>
    <w:rsid w:val="00CB2972"/>
    <w:rsid w:val="00CB364E"/>
    <w:rsid w:val="00CB37B8"/>
    <w:rsid w:val="00CB45EA"/>
    <w:rsid w:val="00CB4F1A"/>
    <w:rsid w:val="00CB58B4"/>
    <w:rsid w:val="00CB64BB"/>
    <w:rsid w:val="00CB6577"/>
    <w:rsid w:val="00CB71FB"/>
    <w:rsid w:val="00CB7DB5"/>
    <w:rsid w:val="00CC1142"/>
    <w:rsid w:val="00CC1FE9"/>
    <w:rsid w:val="00CC3B49"/>
    <w:rsid w:val="00CC3D04"/>
    <w:rsid w:val="00CC3DC4"/>
    <w:rsid w:val="00CC4234"/>
    <w:rsid w:val="00CC4781"/>
    <w:rsid w:val="00CC4AF7"/>
    <w:rsid w:val="00CC54E5"/>
    <w:rsid w:val="00CC6AD2"/>
    <w:rsid w:val="00CC6F04"/>
    <w:rsid w:val="00CC7B94"/>
    <w:rsid w:val="00CC7F4C"/>
    <w:rsid w:val="00CD0DB9"/>
    <w:rsid w:val="00CD1813"/>
    <w:rsid w:val="00CD2E70"/>
    <w:rsid w:val="00CD31A2"/>
    <w:rsid w:val="00CD4BDE"/>
    <w:rsid w:val="00CD5AD1"/>
    <w:rsid w:val="00CD6665"/>
    <w:rsid w:val="00CD6E8E"/>
    <w:rsid w:val="00CE161F"/>
    <w:rsid w:val="00CE1F09"/>
    <w:rsid w:val="00CE269C"/>
    <w:rsid w:val="00CE2C0F"/>
    <w:rsid w:val="00CE3529"/>
    <w:rsid w:val="00CE352B"/>
    <w:rsid w:val="00CE41C3"/>
    <w:rsid w:val="00CE4320"/>
    <w:rsid w:val="00CE54BC"/>
    <w:rsid w:val="00CE5867"/>
    <w:rsid w:val="00CE5D9A"/>
    <w:rsid w:val="00CE62C6"/>
    <w:rsid w:val="00CE7200"/>
    <w:rsid w:val="00CE76CD"/>
    <w:rsid w:val="00CE7DE2"/>
    <w:rsid w:val="00CF0338"/>
    <w:rsid w:val="00CF0490"/>
    <w:rsid w:val="00CF0B65"/>
    <w:rsid w:val="00CF1C1F"/>
    <w:rsid w:val="00CF1F97"/>
    <w:rsid w:val="00CF3B5E"/>
    <w:rsid w:val="00CF4E8C"/>
    <w:rsid w:val="00CF534B"/>
    <w:rsid w:val="00CF5511"/>
    <w:rsid w:val="00CF6913"/>
    <w:rsid w:val="00CF7AA7"/>
    <w:rsid w:val="00D006CF"/>
    <w:rsid w:val="00D0075F"/>
    <w:rsid w:val="00D007DF"/>
    <w:rsid w:val="00D008A6"/>
    <w:rsid w:val="00D00960"/>
    <w:rsid w:val="00D00B74"/>
    <w:rsid w:val="00D015F0"/>
    <w:rsid w:val="00D026DD"/>
    <w:rsid w:val="00D03163"/>
    <w:rsid w:val="00D0356A"/>
    <w:rsid w:val="00D0447B"/>
    <w:rsid w:val="00D04894"/>
    <w:rsid w:val="00D048A2"/>
    <w:rsid w:val="00D053CE"/>
    <w:rsid w:val="00D055EB"/>
    <w:rsid w:val="00D056C9"/>
    <w:rsid w:val="00D056FE"/>
    <w:rsid w:val="00D05B56"/>
    <w:rsid w:val="00D119A8"/>
    <w:rsid w:val="00D121C4"/>
    <w:rsid w:val="00D14274"/>
    <w:rsid w:val="00D15E5B"/>
    <w:rsid w:val="00D17A9A"/>
    <w:rsid w:val="00D17BE4"/>
    <w:rsid w:val="00D17C62"/>
    <w:rsid w:val="00D21586"/>
    <w:rsid w:val="00D215AF"/>
    <w:rsid w:val="00D21EA5"/>
    <w:rsid w:val="00D236E0"/>
    <w:rsid w:val="00D23A38"/>
    <w:rsid w:val="00D2574C"/>
    <w:rsid w:val="00D2655E"/>
    <w:rsid w:val="00D2678B"/>
    <w:rsid w:val="00D26D79"/>
    <w:rsid w:val="00D27C2B"/>
    <w:rsid w:val="00D3000C"/>
    <w:rsid w:val="00D3041E"/>
    <w:rsid w:val="00D30998"/>
    <w:rsid w:val="00D310A3"/>
    <w:rsid w:val="00D32D86"/>
    <w:rsid w:val="00D3301E"/>
    <w:rsid w:val="00D33363"/>
    <w:rsid w:val="00D338B8"/>
    <w:rsid w:val="00D3470F"/>
    <w:rsid w:val="00D34943"/>
    <w:rsid w:val="00D34A2A"/>
    <w:rsid w:val="00D34A2B"/>
    <w:rsid w:val="00D359D4"/>
    <w:rsid w:val="00D36846"/>
    <w:rsid w:val="00D37B9D"/>
    <w:rsid w:val="00D4099A"/>
    <w:rsid w:val="00D416A0"/>
    <w:rsid w:val="00D41E23"/>
    <w:rsid w:val="00D42630"/>
    <w:rsid w:val="00D429EC"/>
    <w:rsid w:val="00D43D44"/>
    <w:rsid w:val="00D43EBB"/>
    <w:rsid w:val="00D44E4E"/>
    <w:rsid w:val="00D45528"/>
    <w:rsid w:val="00D46D26"/>
    <w:rsid w:val="00D47FD8"/>
    <w:rsid w:val="00D50784"/>
    <w:rsid w:val="00D51254"/>
    <w:rsid w:val="00D51290"/>
    <w:rsid w:val="00D51627"/>
    <w:rsid w:val="00D51E1A"/>
    <w:rsid w:val="00D529BF"/>
    <w:rsid w:val="00D52D2D"/>
    <w:rsid w:val="00D53E6F"/>
    <w:rsid w:val="00D547DD"/>
    <w:rsid w:val="00D54AAC"/>
    <w:rsid w:val="00D54B32"/>
    <w:rsid w:val="00D54BC1"/>
    <w:rsid w:val="00D55DF0"/>
    <w:rsid w:val="00D563E1"/>
    <w:rsid w:val="00D56BB6"/>
    <w:rsid w:val="00D6022B"/>
    <w:rsid w:val="00D60C40"/>
    <w:rsid w:val="00D6138D"/>
    <w:rsid w:val="00D6166E"/>
    <w:rsid w:val="00D63126"/>
    <w:rsid w:val="00D63A67"/>
    <w:rsid w:val="00D646C9"/>
    <w:rsid w:val="00D6492E"/>
    <w:rsid w:val="00D64BD0"/>
    <w:rsid w:val="00D65845"/>
    <w:rsid w:val="00D70087"/>
    <w:rsid w:val="00D70575"/>
    <w:rsid w:val="00D7079E"/>
    <w:rsid w:val="00D70823"/>
    <w:rsid w:val="00D70AB1"/>
    <w:rsid w:val="00D70F23"/>
    <w:rsid w:val="00D71F12"/>
    <w:rsid w:val="00D74298"/>
    <w:rsid w:val="00D745F5"/>
    <w:rsid w:val="00D75349"/>
    <w:rsid w:val="00D75392"/>
    <w:rsid w:val="00D7585E"/>
    <w:rsid w:val="00D759A3"/>
    <w:rsid w:val="00D7718D"/>
    <w:rsid w:val="00D77696"/>
    <w:rsid w:val="00D813CB"/>
    <w:rsid w:val="00D822C0"/>
    <w:rsid w:val="00D82E32"/>
    <w:rsid w:val="00D83974"/>
    <w:rsid w:val="00D84133"/>
    <w:rsid w:val="00D8431C"/>
    <w:rsid w:val="00D85133"/>
    <w:rsid w:val="00D8784D"/>
    <w:rsid w:val="00D87961"/>
    <w:rsid w:val="00D91564"/>
    <w:rsid w:val="00D91607"/>
    <w:rsid w:val="00D92C82"/>
    <w:rsid w:val="00D93336"/>
    <w:rsid w:val="00D94292"/>
    <w:rsid w:val="00D94314"/>
    <w:rsid w:val="00D94F87"/>
    <w:rsid w:val="00D95BC7"/>
    <w:rsid w:val="00D96043"/>
    <w:rsid w:val="00D96D5F"/>
    <w:rsid w:val="00D971B6"/>
    <w:rsid w:val="00D97779"/>
    <w:rsid w:val="00DA0328"/>
    <w:rsid w:val="00DA4736"/>
    <w:rsid w:val="00DA52F5"/>
    <w:rsid w:val="00DA57B4"/>
    <w:rsid w:val="00DA642F"/>
    <w:rsid w:val="00DA73A3"/>
    <w:rsid w:val="00DB04A1"/>
    <w:rsid w:val="00DB1D30"/>
    <w:rsid w:val="00DB24B2"/>
    <w:rsid w:val="00DB3080"/>
    <w:rsid w:val="00DB4E12"/>
    <w:rsid w:val="00DB5771"/>
    <w:rsid w:val="00DB6283"/>
    <w:rsid w:val="00DB6CF9"/>
    <w:rsid w:val="00DC09CC"/>
    <w:rsid w:val="00DC3395"/>
    <w:rsid w:val="00DC3664"/>
    <w:rsid w:val="00DC487E"/>
    <w:rsid w:val="00DC4B9B"/>
    <w:rsid w:val="00DC53C3"/>
    <w:rsid w:val="00DC5761"/>
    <w:rsid w:val="00DC6437"/>
    <w:rsid w:val="00DC6791"/>
    <w:rsid w:val="00DC6EFC"/>
    <w:rsid w:val="00DC75E3"/>
    <w:rsid w:val="00DC767B"/>
    <w:rsid w:val="00DC7CDE"/>
    <w:rsid w:val="00DD179D"/>
    <w:rsid w:val="00DD243F"/>
    <w:rsid w:val="00DD3CF8"/>
    <w:rsid w:val="00DD46E9"/>
    <w:rsid w:val="00DD4812"/>
    <w:rsid w:val="00DD4CA7"/>
    <w:rsid w:val="00DD7B9E"/>
    <w:rsid w:val="00DE0097"/>
    <w:rsid w:val="00DE05AE"/>
    <w:rsid w:val="00DE0979"/>
    <w:rsid w:val="00DE0FCF"/>
    <w:rsid w:val="00DE12E9"/>
    <w:rsid w:val="00DE301D"/>
    <w:rsid w:val="00DE38AF"/>
    <w:rsid w:val="00DE405A"/>
    <w:rsid w:val="00DE43F4"/>
    <w:rsid w:val="00DE53F8"/>
    <w:rsid w:val="00DE60E6"/>
    <w:rsid w:val="00DE6C9B"/>
    <w:rsid w:val="00DE74DC"/>
    <w:rsid w:val="00DE7916"/>
    <w:rsid w:val="00DE7D5A"/>
    <w:rsid w:val="00DE7E3D"/>
    <w:rsid w:val="00DE7F59"/>
    <w:rsid w:val="00DF0190"/>
    <w:rsid w:val="00DF02EC"/>
    <w:rsid w:val="00DF247C"/>
    <w:rsid w:val="00DF37C4"/>
    <w:rsid w:val="00DF3FA2"/>
    <w:rsid w:val="00DF707E"/>
    <w:rsid w:val="00DF759D"/>
    <w:rsid w:val="00DF7872"/>
    <w:rsid w:val="00DF7BF0"/>
    <w:rsid w:val="00E003AF"/>
    <w:rsid w:val="00E018C3"/>
    <w:rsid w:val="00E01C15"/>
    <w:rsid w:val="00E0278C"/>
    <w:rsid w:val="00E02A5A"/>
    <w:rsid w:val="00E04A5D"/>
    <w:rsid w:val="00E052B1"/>
    <w:rsid w:val="00E05886"/>
    <w:rsid w:val="00E10C02"/>
    <w:rsid w:val="00E12C3B"/>
    <w:rsid w:val="00E137F4"/>
    <w:rsid w:val="00E14752"/>
    <w:rsid w:val="00E150FF"/>
    <w:rsid w:val="00E15C3E"/>
    <w:rsid w:val="00E15F26"/>
    <w:rsid w:val="00E164F2"/>
    <w:rsid w:val="00E16F61"/>
    <w:rsid w:val="00E17571"/>
    <w:rsid w:val="00E17922"/>
    <w:rsid w:val="00E208E9"/>
    <w:rsid w:val="00E20F6A"/>
    <w:rsid w:val="00E211A9"/>
    <w:rsid w:val="00E2139D"/>
    <w:rsid w:val="00E21A25"/>
    <w:rsid w:val="00E22075"/>
    <w:rsid w:val="00E23303"/>
    <w:rsid w:val="00E253CA"/>
    <w:rsid w:val="00E26AA3"/>
    <w:rsid w:val="00E274AA"/>
    <w:rsid w:val="00E2771C"/>
    <w:rsid w:val="00E30561"/>
    <w:rsid w:val="00E324D9"/>
    <w:rsid w:val="00E331FB"/>
    <w:rsid w:val="00E33DF4"/>
    <w:rsid w:val="00E35048"/>
    <w:rsid w:val="00E359E7"/>
    <w:rsid w:val="00E359FF"/>
    <w:rsid w:val="00E35EDE"/>
    <w:rsid w:val="00E36528"/>
    <w:rsid w:val="00E40CF7"/>
    <w:rsid w:val="00E413B8"/>
    <w:rsid w:val="00E4320B"/>
    <w:rsid w:val="00E434EB"/>
    <w:rsid w:val="00E438BE"/>
    <w:rsid w:val="00E440C0"/>
    <w:rsid w:val="00E4450E"/>
    <w:rsid w:val="00E449BD"/>
    <w:rsid w:val="00E44CC3"/>
    <w:rsid w:val="00E4683D"/>
    <w:rsid w:val="00E46937"/>
    <w:rsid w:val="00E504A1"/>
    <w:rsid w:val="00E51231"/>
    <w:rsid w:val="00E516E8"/>
    <w:rsid w:val="00E52A67"/>
    <w:rsid w:val="00E5370B"/>
    <w:rsid w:val="00E53B2A"/>
    <w:rsid w:val="00E568D8"/>
    <w:rsid w:val="00E57B1E"/>
    <w:rsid w:val="00E60FB3"/>
    <w:rsid w:val="00E61C94"/>
    <w:rsid w:val="00E62FBE"/>
    <w:rsid w:val="00E63389"/>
    <w:rsid w:val="00E63A00"/>
    <w:rsid w:val="00E63CFE"/>
    <w:rsid w:val="00E64597"/>
    <w:rsid w:val="00E655F2"/>
    <w:rsid w:val="00E65780"/>
    <w:rsid w:val="00E6657C"/>
    <w:rsid w:val="00E66AA1"/>
    <w:rsid w:val="00E66B6A"/>
    <w:rsid w:val="00E67540"/>
    <w:rsid w:val="00E70A7F"/>
    <w:rsid w:val="00E71243"/>
    <w:rsid w:val="00E71362"/>
    <w:rsid w:val="00E714EB"/>
    <w:rsid w:val="00E7168A"/>
    <w:rsid w:val="00E71D25"/>
    <w:rsid w:val="00E71FAC"/>
    <w:rsid w:val="00E7295C"/>
    <w:rsid w:val="00E72B2D"/>
    <w:rsid w:val="00E72F44"/>
    <w:rsid w:val="00E73306"/>
    <w:rsid w:val="00E742B9"/>
    <w:rsid w:val="00E74556"/>
    <w:rsid w:val="00E74FE4"/>
    <w:rsid w:val="00E75059"/>
    <w:rsid w:val="00E76094"/>
    <w:rsid w:val="00E81633"/>
    <w:rsid w:val="00E831A3"/>
    <w:rsid w:val="00E83BB7"/>
    <w:rsid w:val="00E86733"/>
    <w:rsid w:val="00E8700D"/>
    <w:rsid w:val="00E9108A"/>
    <w:rsid w:val="00E921B4"/>
    <w:rsid w:val="00E925F6"/>
    <w:rsid w:val="00E927A9"/>
    <w:rsid w:val="00E92B65"/>
    <w:rsid w:val="00E93F76"/>
    <w:rsid w:val="00E94551"/>
    <w:rsid w:val="00E94803"/>
    <w:rsid w:val="00E94B69"/>
    <w:rsid w:val="00E9588E"/>
    <w:rsid w:val="00E96813"/>
    <w:rsid w:val="00E974AD"/>
    <w:rsid w:val="00EA00A5"/>
    <w:rsid w:val="00EA2509"/>
    <w:rsid w:val="00EA2BA6"/>
    <w:rsid w:val="00EA2E9B"/>
    <w:rsid w:val="00EA33B1"/>
    <w:rsid w:val="00EA4CE4"/>
    <w:rsid w:val="00EA582E"/>
    <w:rsid w:val="00EA6A0F"/>
    <w:rsid w:val="00EA74F2"/>
    <w:rsid w:val="00EA7F5C"/>
    <w:rsid w:val="00EB1628"/>
    <w:rsid w:val="00EB193D"/>
    <w:rsid w:val="00EB25C7"/>
    <w:rsid w:val="00EB26D1"/>
    <w:rsid w:val="00EB2A71"/>
    <w:rsid w:val="00EB32CF"/>
    <w:rsid w:val="00EB3D5B"/>
    <w:rsid w:val="00EB5079"/>
    <w:rsid w:val="00EB7598"/>
    <w:rsid w:val="00EB7885"/>
    <w:rsid w:val="00EC0751"/>
    <w:rsid w:val="00EC08C4"/>
    <w:rsid w:val="00EC0998"/>
    <w:rsid w:val="00EC14A8"/>
    <w:rsid w:val="00EC2344"/>
    <w:rsid w:val="00EC2805"/>
    <w:rsid w:val="00EC3100"/>
    <w:rsid w:val="00EC3D02"/>
    <w:rsid w:val="00EC42B6"/>
    <w:rsid w:val="00EC437B"/>
    <w:rsid w:val="00EC4CBD"/>
    <w:rsid w:val="00EC5C50"/>
    <w:rsid w:val="00EC6CDB"/>
    <w:rsid w:val="00EC703B"/>
    <w:rsid w:val="00EC70D8"/>
    <w:rsid w:val="00EC78F8"/>
    <w:rsid w:val="00ED0395"/>
    <w:rsid w:val="00ED1008"/>
    <w:rsid w:val="00ED1338"/>
    <w:rsid w:val="00ED1475"/>
    <w:rsid w:val="00ED1AB4"/>
    <w:rsid w:val="00ED2C23"/>
    <w:rsid w:val="00ED2CF0"/>
    <w:rsid w:val="00ED2D29"/>
    <w:rsid w:val="00ED5E6F"/>
    <w:rsid w:val="00ED6D87"/>
    <w:rsid w:val="00ED7065"/>
    <w:rsid w:val="00EE0928"/>
    <w:rsid w:val="00EE1058"/>
    <w:rsid w:val="00EE1089"/>
    <w:rsid w:val="00EE1E91"/>
    <w:rsid w:val="00EE2BEC"/>
    <w:rsid w:val="00EE3260"/>
    <w:rsid w:val="00EE3CF3"/>
    <w:rsid w:val="00EE3DB3"/>
    <w:rsid w:val="00EE4223"/>
    <w:rsid w:val="00EE586E"/>
    <w:rsid w:val="00EE5BEB"/>
    <w:rsid w:val="00EE6388"/>
    <w:rsid w:val="00EE70AB"/>
    <w:rsid w:val="00EE788B"/>
    <w:rsid w:val="00EF00ED"/>
    <w:rsid w:val="00EF0192"/>
    <w:rsid w:val="00EF0196"/>
    <w:rsid w:val="00EF06A8"/>
    <w:rsid w:val="00EF0943"/>
    <w:rsid w:val="00EF0EAD"/>
    <w:rsid w:val="00EF291B"/>
    <w:rsid w:val="00EF2FB3"/>
    <w:rsid w:val="00EF3552"/>
    <w:rsid w:val="00EF4CB1"/>
    <w:rsid w:val="00EF5798"/>
    <w:rsid w:val="00EF60E5"/>
    <w:rsid w:val="00EF6A0C"/>
    <w:rsid w:val="00EF6E7F"/>
    <w:rsid w:val="00F00816"/>
    <w:rsid w:val="00F01D8F"/>
    <w:rsid w:val="00F01D93"/>
    <w:rsid w:val="00F01E37"/>
    <w:rsid w:val="00F0227A"/>
    <w:rsid w:val="00F02754"/>
    <w:rsid w:val="00F03167"/>
    <w:rsid w:val="00F03A75"/>
    <w:rsid w:val="00F03C10"/>
    <w:rsid w:val="00F03C3A"/>
    <w:rsid w:val="00F03D07"/>
    <w:rsid w:val="00F04E77"/>
    <w:rsid w:val="00F06BB9"/>
    <w:rsid w:val="00F07010"/>
    <w:rsid w:val="00F101F7"/>
    <w:rsid w:val="00F10B74"/>
    <w:rsid w:val="00F11DFF"/>
    <w:rsid w:val="00F121C4"/>
    <w:rsid w:val="00F1470E"/>
    <w:rsid w:val="00F15292"/>
    <w:rsid w:val="00F16B8F"/>
    <w:rsid w:val="00F17095"/>
    <w:rsid w:val="00F17235"/>
    <w:rsid w:val="00F208AF"/>
    <w:rsid w:val="00F20B40"/>
    <w:rsid w:val="00F211A2"/>
    <w:rsid w:val="00F2269A"/>
    <w:rsid w:val="00F22775"/>
    <w:rsid w:val="00F228A5"/>
    <w:rsid w:val="00F23048"/>
    <w:rsid w:val="00F23E50"/>
    <w:rsid w:val="00F24572"/>
    <w:rsid w:val="00F246D4"/>
    <w:rsid w:val="00F26246"/>
    <w:rsid w:val="00F264AD"/>
    <w:rsid w:val="00F26525"/>
    <w:rsid w:val="00F269DC"/>
    <w:rsid w:val="00F2760C"/>
    <w:rsid w:val="00F30117"/>
    <w:rsid w:val="00F302E4"/>
    <w:rsid w:val="00F309E2"/>
    <w:rsid w:val="00F30C2D"/>
    <w:rsid w:val="00F318BD"/>
    <w:rsid w:val="00F32019"/>
    <w:rsid w:val="00F32557"/>
    <w:rsid w:val="00F32719"/>
    <w:rsid w:val="00F332EF"/>
    <w:rsid w:val="00F33D6D"/>
    <w:rsid w:val="00F34D8E"/>
    <w:rsid w:val="00F34E3C"/>
    <w:rsid w:val="00F3674D"/>
    <w:rsid w:val="00F37FF2"/>
    <w:rsid w:val="00F4079E"/>
    <w:rsid w:val="00F40B14"/>
    <w:rsid w:val="00F429B7"/>
    <w:rsid w:val="00F42EAA"/>
    <w:rsid w:val="00F42EE0"/>
    <w:rsid w:val="00F433FB"/>
    <w:rsid w:val="00F434A9"/>
    <w:rsid w:val="00F437C4"/>
    <w:rsid w:val="00F43C27"/>
    <w:rsid w:val="00F446A0"/>
    <w:rsid w:val="00F470D8"/>
    <w:rsid w:val="00F47A0A"/>
    <w:rsid w:val="00F47A79"/>
    <w:rsid w:val="00F47F5C"/>
    <w:rsid w:val="00F50687"/>
    <w:rsid w:val="00F50A11"/>
    <w:rsid w:val="00F51334"/>
    <w:rsid w:val="00F51928"/>
    <w:rsid w:val="00F51A33"/>
    <w:rsid w:val="00F52BD8"/>
    <w:rsid w:val="00F53835"/>
    <w:rsid w:val="00F543B3"/>
    <w:rsid w:val="00F56246"/>
    <w:rsid w:val="00F5643A"/>
    <w:rsid w:val="00F56485"/>
    <w:rsid w:val="00F56596"/>
    <w:rsid w:val="00F60FA2"/>
    <w:rsid w:val="00F611D5"/>
    <w:rsid w:val="00F62236"/>
    <w:rsid w:val="00F63061"/>
    <w:rsid w:val="00F63571"/>
    <w:rsid w:val="00F63700"/>
    <w:rsid w:val="00F637AE"/>
    <w:rsid w:val="00F642AF"/>
    <w:rsid w:val="00F643DF"/>
    <w:rsid w:val="00F650B4"/>
    <w:rsid w:val="00F65901"/>
    <w:rsid w:val="00F66855"/>
    <w:rsid w:val="00F66B95"/>
    <w:rsid w:val="00F7023E"/>
    <w:rsid w:val="00F706AA"/>
    <w:rsid w:val="00F70E19"/>
    <w:rsid w:val="00F715D0"/>
    <w:rsid w:val="00F717E7"/>
    <w:rsid w:val="00F724A1"/>
    <w:rsid w:val="00F7288E"/>
    <w:rsid w:val="00F7604A"/>
    <w:rsid w:val="00F7632C"/>
    <w:rsid w:val="00F76FDC"/>
    <w:rsid w:val="00F77A8A"/>
    <w:rsid w:val="00F77ED7"/>
    <w:rsid w:val="00F80F5D"/>
    <w:rsid w:val="00F8128C"/>
    <w:rsid w:val="00F8175E"/>
    <w:rsid w:val="00F8195F"/>
    <w:rsid w:val="00F83001"/>
    <w:rsid w:val="00F837AA"/>
    <w:rsid w:val="00F8402B"/>
    <w:rsid w:val="00F84564"/>
    <w:rsid w:val="00F853F3"/>
    <w:rsid w:val="00F8591B"/>
    <w:rsid w:val="00F8655C"/>
    <w:rsid w:val="00F86CE7"/>
    <w:rsid w:val="00F87539"/>
    <w:rsid w:val="00F90037"/>
    <w:rsid w:val="00F90E1A"/>
    <w:rsid w:val="00F912E6"/>
    <w:rsid w:val="00F91B79"/>
    <w:rsid w:val="00F94B27"/>
    <w:rsid w:val="00F94F68"/>
    <w:rsid w:val="00F96626"/>
    <w:rsid w:val="00F96912"/>
    <w:rsid w:val="00F96946"/>
    <w:rsid w:val="00F96F53"/>
    <w:rsid w:val="00F97131"/>
    <w:rsid w:val="00F9720F"/>
    <w:rsid w:val="00F974F9"/>
    <w:rsid w:val="00F97B4B"/>
    <w:rsid w:val="00FA04DA"/>
    <w:rsid w:val="00FA166A"/>
    <w:rsid w:val="00FA20A3"/>
    <w:rsid w:val="00FA2CF6"/>
    <w:rsid w:val="00FA3065"/>
    <w:rsid w:val="00FA3EBB"/>
    <w:rsid w:val="00FA428C"/>
    <w:rsid w:val="00FA4527"/>
    <w:rsid w:val="00FA52F9"/>
    <w:rsid w:val="00FA54AB"/>
    <w:rsid w:val="00FA590C"/>
    <w:rsid w:val="00FB0346"/>
    <w:rsid w:val="00FB0439"/>
    <w:rsid w:val="00FB0E61"/>
    <w:rsid w:val="00FB10FF"/>
    <w:rsid w:val="00FB1AF9"/>
    <w:rsid w:val="00FB1D69"/>
    <w:rsid w:val="00FB2255"/>
    <w:rsid w:val="00FB2371"/>
    <w:rsid w:val="00FB2812"/>
    <w:rsid w:val="00FB3570"/>
    <w:rsid w:val="00FB3752"/>
    <w:rsid w:val="00FB39AC"/>
    <w:rsid w:val="00FB4304"/>
    <w:rsid w:val="00FB5BBF"/>
    <w:rsid w:val="00FB7100"/>
    <w:rsid w:val="00FB796A"/>
    <w:rsid w:val="00FC0636"/>
    <w:rsid w:val="00FC0F54"/>
    <w:rsid w:val="00FC1F56"/>
    <w:rsid w:val="00FC2758"/>
    <w:rsid w:val="00FC3523"/>
    <w:rsid w:val="00FC44C4"/>
    <w:rsid w:val="00FC4F7B"/>
    <w:rsid w:val="00FC69FD"/>
    <w:rsid w:val="00FC755A"/>
    <w:rsid w:val="00FD05FD"/>
    <w:rsid w:val="00FD18CD"/>
    <w:rsid w:val="00FD1F94"/>
    <w:rsid w:val="00FD21A7"/>
    <w:rsid w:val="00FD3022"/>
    <w:rsid w:val="00FD3347"/>
    <w:rsid w:val="00FD39D5"/>
    <w:rsid w:val="00FD3E9F"/>
    <w:rsid w:val="00FD40E9"/>
    <w:rsid w:val="00FD450F"/>
    <w:rsid w:val="00FD495B"/>
    <w:rsid w:val="00FD7387"/>
    <w:rsid w:val="00FE0C73"/>
    <w:rsid w:val="00FE0F38"/>
    <w:rsid w:val="00FE0F65"/>
    <w:rsid w:val="00FE108E"/>
    <w:rsid w:val="00FE126B"/>
    <w:rsid w:val="00FE1C98"/>
    <w:rsid w:val="00FE2356"/>
    <w:rsid w:val="00FE2629"/>
    <w:rsid w:val="00FE2990"/>
    <w:rsid w:val="00FE4082"/>
    <w:rsid w:val="00FE40B5"/>
    <w:rsid w:val="00FE439B"/>
    <w:rsid w:val="00FE476B"/>
    <w:rsid w:val="00FE660C"/>
    <w:rsid w:val="00FE6EA0"/>
    <w:rsid w:val="00FF0B86"/>
    <w:rsid w:val="00FF0F2A"/>
    <w:rsid w:val="00FF1035"/>
    <w:rsid w:val="00FF1645"/>
    <w:rsid w:val="00FF38D4"/>
    <w:rsid w:val="00FF492B"/>
    <w:rsid w:val="00FF5EC7"/>
    <w:rsid w:val="00FF72FD"/>
    <w:rsid w:val="00FF763D"/>
    <w:rsid w:val="00FF7815"/>
    <w:rsid w:val="00FF7892"/>
    <w:rsid w:val="11AACC73"/>
    <w:rsid w:val="222D4BEC"/>
    <w:rsid w:val="3163AB89"/>
    <w:rsid w:val="67610C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1C47D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930464"/>
    <w:pPr>
      <w:spacing w:line="312" w:lineRule="auto"/>
    </w:pPr>
    <w:rPr>
      <w:rFonts w:ascii="Arial" w:hAnsi="Arial"/>
      <w:lang w:val="en-AU"/>
    </w:rPr>
  </w:style>
  <w:style w:type="paragraph" w:styleId="Heading1">
    <w:name w:val="heading 1"/>
    <w:aliases w:val="ŠHeading 1"/>
    <w:basedOn w:val="Normal"/>
    <w:next w:val="Normal"/>
    <w:link w:val="Heading1Char"/>
    <w:uiPriority w:val="9"/>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9"/>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9"/>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9"/>
      </w:numPr>
      <w:tabs>
        <w:tab w:val="left" w:pos="1134"/>
      </w:tabs>
      <w:adjustRightInd w:val="0"/>
      <w:snapToGrid w:val="0"/>
      <w:spacing w:before="40"/>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link w:val="NoSpacingChar"/>
    <w:uiPriority w:val="1"/>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4"/>
      </w:numPr>
      <w:adjustRightInd w:val="0"/>
      <w:snapToGrid w:val="0"/>
    </w:pPr>
  </w:style>
  <w:style w:type="paragraph" w:styleId="TOCHeading">
    <w:name w:val="TOC Heading"/>
    <w:basedOn w:val="Heading1"/>
    <w:next w:val="Normal"/>
    <w:uiPriority w:val="39"/>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paragraph">
    <w:name w:val="paragraph"/>
    <w:basedOn w:val="Normal"/>
    <w:rsid w:val="000B68E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0B68E5"/>
  </w:style>
  <w:style w:type="character" w:customStyle="1" w:styleId="eop">
    <w:name w:val="eop"/>
    <w:basedOn w:val="DefaultParagraphFont"/>
    <w:rsid w:val="000B68E5"/>
  </w:style>
  <w:style w:type="character" w:customStyle="1" w:styleId="contextualspellingandgrammarerror">
    <w:name w:val="contextualspellingandgrammarerror"/>
    <w:basedOn w:val="DefaultParagraphFont"/>
    <w:rsid w:val="000B68E5"/>
  </w:style>
  <w:style w:type="character" w:customStyle="1" w:styleId="spellingerror">
    <w:name w:val="spellingerror"/>
    <w:basedOn w:val="DefaultParagraphFont"/>
    <w:rsid w:val="000B68E5"/>
  </w:style>
  <w:style w:type="character" w:customStyle="1" w:styleId="pagebreaktextspan">
    <w:name w:val="pagebreaktextspan"/>
    <w:basedOn w:val="DefaultParagraphFont"/>
    <w:rsid w:val="000B68E5"/>
  </w:style>
  <w:style w:type="paragraph" w:styleId="BodyText">
    <w:name w:val="Body Text"/>
    <w:basedOn w:val="Normal"/>
    <w:link w:val="BodyTextChar"/>
    <w:uiPriority w:val="1"/>
    <w:qFormat/>
    <w:rsid w:val="000B68E5"/>
    <w:pPr>
      <w:widowControl w:val="0"/>
      <w:autoSpaceDE w:val="0"/>
      <w:autoSpaceDN w:val="0"/>
      <w:spacing w:before="0" w:line="240" w:lineRule="auto"/>
    </w:pPr>
    <w:rPr>
      <w:rFonts w:eastAsia="Arial" w:cs="Arial"/>
      <w:sz w:val="19"/>
      <w:szCs w:val="19"/>
      <w:lang w:val="en-US"/>
    </w:rPr>
  </w:style>
  <w:style w:type="character" w:customStyle="1" w:styleId="BodyTextChar">
    <w:name w:val="Body Text Char"/>
    <w:basedOn w:val="DefaultParagraphFont"/>
    <w:link w:val="BodyText"/>
    <w:uiPriority w:val="1"/>
    <w:rsid w:val="000B68E5"/>
    <w:rPr>
      <w:rFonts w:ascii="Arial" w:eastAsia="Arial" w:hAnsi="Arial" w:cs="Arial"/>
      <w:sz w:val="19"/>
      <w:szCs w:val="19"/>
    </w:rPr>
  </w:style>
  <w:style w:type="paragraph" w:styleId="ListParagraph">
    <w:name w:val="List Paragraph"/>
    <w:basedOn w:val="Normal"/>
    <w:uiPriority w:val="34"/>
    <w:qFormat/>
    <w:rsid w:val="000B68E5"/>
    <w:pPr>
      <w:widowControl w:val="0"/>
      <w:autoSpaceDE w:val="0"/>
      <w:autoSpaceDN w:val="0"/>
      <w:spacing w:before="0" w:line="240" w:lineRule="auto"/>
    </w:pPr>
    <w:rPr>
      <w:rFonts w:eastAsia="Arial" w:cs="Arial"/>
      <w:sz w:val="22"/>
      <w:szCs w:val="22"/>
      <w:lang w:val="en-US"/>
    </w:rPr>
  </w:style>
  <w:style w:type="character" w:customStyle="1" w:styleId="bcx5">
    <w:name w:val="bcx5"/>
    <w:basedOn w:val="DefaultParagraphFont"/>
    <w:rsid w:val="000B68E5"/>
  </w:style>
  <w:style w:type="character" w:customStyle="1" w:styleId="unsupportedobjecttext">
    <w:name w:val="unsupportedobjecttext"/>
    <w:basedOn w:val="DefaultParagraphFont"/>
    <w:rsid w:val="000B68E5"/>
  </w:style>
  <w:style w:type="paragraph" w:styleId="NormalWeb">
    <w:name w:val="Normal (Web)"/>
    <w:basedOn w:val="Normal"/>
    <w:uiPriority w:val="99"/>
    <w:unhideWhenUsed/>
    <w:rsid w:val="003A6FC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advancedproofingissue">
    <w:name w:val="advancedproofingissue"/>
    <w:basedOn w:val="DefaultParagraphFont"/>
    <w:rsid w:val="004E0E13"/>
  </w:style>
  <w:style w:type="paragraph" w:styleId="BalloonText">
    <w:name w:val="Balloon Text"/>
    <w:basedOn w:val="Normal"/>
    <w:link w:val="BalloonTextChar"/>
    <w:uiPriority w:val="99"/>
    <w:semiHidden/>
    <w:rsid w:val="008F595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957"/>
    <w:rPr>
      <w:rFonts w:ascii="Segoe UI" w:hAnsi="Segoe UI" w:cs="Segoe UI"/>
      <w:sz w:val="18"/>
      <w:szCs w:val="18"/>
      <w:lang w:val="en-AU"/>
    </w:rPr>
  </w:style>
  <w:style w:type="character" w:customStyle="1" w:styleId="NoSpacingChar">
    <w:name w:val="No Spacing Char"/>
    <w:aliases w:val="ŠNo Spacing Char"/>
    <w:basedOn w:val="DefaultParagraphFont"/>
    <w:link w:val="NoSpacing"/>
    <w:uiPriority w:val="1"/>
    <w:rsid w:val="00202349"/>
    <w:rPr>
      <w:rFonts w:ascii="Arial" w:hAnsi="Arial"/>
      <w:lang w:val="en-AU"/>
    </w:rPr>
  </w:style>
  <w:style w:type="character" w:styleId="CommentReference">
    <w:name w:val="annotation reference"/>
    <w:basedOn w:val="DefaultParagraphFont"/>
    <w:uiPriority w:val="99"/>
    <w:semiHidden/>
    <w:rsid w:val="00EE0928"/>
    <w:rPr>
      <w:sz w:val="16"/>
      <w:szCs w:val="16"/>
    </w:rPr>
  </w:style>
  <w:style w:type="paragraph" w:styleId="CommentText">
    <w:name w:val="annotation text"/>
    <w:basedOn w:val="Normal"/>
    <w:link w:val="CommentTextChar"/>
    <w:uiPriority w:val="99"/>
    <w:semiHidden/>
    <w:rsid w:val="00EE0928"/>
    <w:pPr>
      <w:spacing w:line="240" w:lineRule="auto"/>
    </w:pPr>
    <w:rPr>
      <w:sz w:val="20"/>
      <w:szCs w:val="20"/>
    </w:rPr>
  </w:style>
  <w:style w:type="character" w:customStyle="1" w:styleId="CommentTextChar">
    <w:name w:val="Comment Text Char"/>
    <w:basedOn w:val="DefaultParagraphFont"/>
    <w:link w:val="CommentText"/>
    <w:uiPriority w:val="99"/>
    <w:semiHidden/>
    <w:rsid w:val="00EE0928"/>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E0928"/>
    <w:rPr>
      <w:b/>
      <w:bCs/>
    </w:rPr>
  </w:style>
  <w:style w:type="character" w:customStyle="1" w:styleId="CommentSubjectChar">
    <w:name w:val="Comment Subject Char"/>
    <w:basedOn w:val="CommentTextChar"/>
    <w:link w:val="CommentSubject"/>
    <w:uiPriority w:val="99"/>
    <w:semiHidden/>
    <w:rsid w:val="00EE0928"/>
    <w:rPr>
      <w:rFonts w:ascii="Arial" w:hAnsi="Arial"/>
      <w:b/>
      <w:bCs/>
      <w:sz w:val="20"/>
      <w:szCs w:val="20"/>
      <w:lang w:val="en-AU"/>
    </w:rPr>
  </w:style>
  <w:style w:type="character" w:customStyle="1" w:styleId="UnresolvedMention1">
    <w:name w:val="Unresolved Mention1"/>
    <w:basedOn w:val="DefaultParagraphFont"/>
    <w:uiPriority w:val="99"/>
    <w:semiHidden/>
    <w:unhideWhenUsed/>
    <w:rsid w:val="00FB796A"/>
    <w:rPr>
      <w:color w:val="605E5C"/>
      <w:shd w:val="clear" w:color="auto" w:fill="E1DFDD"/>
    </w:rPr>
  </w:style>
  <w:style w:type="paragraph" w:styleId="FootnoteText">
    <w:name w:val="footnote text"/>
    <w:basedOn w:val="Normal"/>
    <w:link w:val="FootnoteTextChar"/>
    <w:uiPriority w:val="99"/>
    <w:semiHidden/>
    <w:rsid w:val="005177F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177F3"/>
    <w:rPr>
      <w:rFonts w:ascii="Arial" w:hAnsi="Arial"/>
      <w:sz w:val="20"/>
      <w:szCs w:val="20"/>
      <w:lang w:val="en-AU"/>
    </w:rPr>
  </w:style>
  <w:style w:type="character" w:styleId="FootnoteReference">
    <w:name w:val="footnote reference"/>
    <w:basedOn w:val="DefaultParagraphFont"/>
    <w:uiPriority w:val="99"/>
    <w:semiHidden/>
    <w:rsid w:val="005177F3"/>
    <w:rPr>
      <w:vertAlign w:val="superscript"/>
    </w:rPr>
  </w:style>
  <w:style w:type="paragraph" w:customStyle="1" w:styleId="Default">
    <w:name w:val="Default"/>
    <w:rsid w:val="00F56246"/>
    <w:pPr>
      <w:autoSpaceDE w:val="0"/>
      <w:autoSpaceDN w:val="0"/>
      <w:adjustRightInd w:val="0"/>
      <w:spacing w:before="0" w:line="240" w:lineRule="auto"/>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240">
      <w:bodyDiv w:val="1"/>
      <w:marLeft w:val="0"/>
      <w:marRight w:val="0"/>
      <w:marTop w:val="0"/>
      <w:marBottom w:val="0"/>
      <w:divBdr>
        <w:top w:val="none" w:sz="0" w:space="0" w:color="auto"/>
        <w:left w:val="none" w:sz="0" w:space="0" w:color="auto"/>
        <w:bottom w:val="none" w:sz="0" w:space="0" w:color="auto"/>
        <w:right w:val="none" w:sz="0" w:space="0" w:color="auto"/>
      </w:divBdr>
      <w:divsChild>
        <w:div w:id="43263913">
          <w:marLeft w:val="0"/>
          <w:marRight w:val="0"/>
          <w:marTop w:val="0"/>
          <w:marBottom w:val="0"/>
          <w:divBdr>
            <w:top w:val="none" w:sz="0" w:space="0" w:color="auto"/>
            <w:left w:val="none" w:sz="0" w:space="0" w:color="auto"/>
            <w:bottom w:val="none" w:sz="0" w:space="0" w:color="auto"/>
            <w:right w:val="none" w:sz="0" w:space="0" w:color="auto"/>
          </w:divBdr>
        </w:div>
        <w:div w:id="162940700">
          <w:marLeft w:val="0"/>
          <w:marRight w:val="0"/>
          <w:marTop w:val="0"/>
          <w:marBottom w:val="0"/>
          <w:divBdr>
            <w:top w:val="none" w:sz="0" w:space="0" w:color="auto"/>
            <w:left w:val="none" w:sz="0" w:space="0" w:color="auto"/>
            <w:bottom w:val="none" w:sz="0" w:space="0" w:color="auto"/>
            <w:right w:val="none" w:sz="0" w:space="0" w:color="auto"/>
          </w:divBdr>
        </w:div>
        <w:div w:id="174812628">
          <w:marLeft w:val="0"/>
          <w:marRight w:val="0"/>
          <w:marTop w:val="0"/>
          <w:marBottom w:val="0"/>
          <w:divBdr>
            <w:top w:val="none" w:sz="0" w:space="0" w:color="auto"/>
            <w:left w:val="none" w:sz="0" w:space="0" w:color="auto"/>
            <w:bottom w:val="none" w:sz="0" w:space="0" w:color="auto"/>
            <w:right w:val="none" w:sz="0" w:space="0" w:color="auto"/>
          </w:divBdr>
        </w:div>
        <w:div w:id="253710600">
          <w:marLeft w:val="0"/>
          <w:marRight w:val="0"/>
          <w:marTop w:val="0"/>
          <w:marBottom w:val="0"/>
          <w:divBdr>
            <w:top w:val="none" w:sz="0" w:space="0" w:color="auto"/>
            <w:left w:val="none" w:sz="0" w:space="0" w:color="auto"/>
            <w:bottom w:val="none" w:sz="0" w:space="0" w:color="auto"/>
            <w:right w:val="none" w:sz="0" w:space="0" w:color="auto"/>
          </w:divBdr>
        </w:div>
        <w:div w:id="341318894">
          <w:marLeft w:val="0"/>
          <w:marRight w:val="0"/>
          <w:marTop w:val="0"/>
          <w:marBottom w:val="0"/>
          <w:divBdr>
            <w:top w:val="none" w:sz="0" w:space="0" w:color="auto"/>
            <w:left w:val="none" w:sz="0" w:space="0" w:color="auto"/>
            <w:bottom w:val="none" w:sz="0" w:space="0" w:color="auto"/>
            <w:right w:val="none" w:sz="0" w:space="0" w:color="auto"/>
          </w:divBdr>
        </w:div>
        <w:div w:id="356584188">
          <w:marLeft w:val="0"/>
          <w:marRight w:val="0"/>
          <w:marTop w:val="0"/>
          <w:marBottom w:val="0"/>
          <w:divBdr>
            <w:top w:val="none" w:sz="0" w:space="0" w:color="auto"/>
            <w:left w:val="none" w:sz="0" w:space="0" w:color="auto"/>
            <w:bottom w:val="none" w:sz="0" w:space="0" w:color="auto"/>
            <w:right w:val="none" w:sz="0" w:space="0" w:color="auto"/>
          </w:divBdr>
        </w:div>
        <w:div w:id="415178763">
          <w:marLeft w:val="0"/>
          <w:marRight w:val="0"/>
          <w:marTop w:val="0"/>
          <w:marBottom w:val="0"/>
          <w:divBdr>
            <w:top w:val="none" w:sz="0" w:space="0" w:color="auto"/>
            <w:left w:val="none" w:sz="0" w:space="0" w:color="auto"/>
            <w:bottom w:val="none" w:sz="0" w:space="0" w:color="auto"/>
            <w:right w:val="none" w:sz="0" w:space="0" w:color="auto"/>
          </w:divBdr>
        </w:div>
        <w:div w:id="427308584">
          <w:marLeft w:val="0"/>
          <w:marRight w:val="0"/>
          <w:marTop w:val="0"/>
          <w:marBottom w:val="0"/>
          <w:divBdr>
            <w:top w:val="none" w:sz="0" w:space="0" w:color="auto"/>
            <w:left w:val="none" w:sz="0" w:space="0" w:color="auto"/>
            <w:bottom w:val="none" w:sz="0" w:space="0" w:color="auto"/>
            <w:right w:val="none" w:sz="0" w:space="0" w:color="auto"/>
          </w:divBdr>
        </w:div>
        <w:div w:id="453988020">
          <w:marLeft w:val="0"/>
          <w:marRight w:val="0"/>
          <w:marTop w:val="0"/>
          <w:marBottom w:val="0"/>
          <w:divBdr>
            <w:top w:val="none" w:sz="0" w:space="0" w:color="auto"/>
            <w:left w:val="none" w:sz="0" w:space="0" w:color="auto"/>
            <w:bottom w:val="none" w:sz="0" w:space="0" w:color="auto"/>
            <w:right w:val="none" w:sz="0" w:space="0" w:color="auto"/>
          </w:divBdr>
        </w:div>
        <w:div w:id="697198558">
          <w:marLeft w:val="0"/>
          <w:marRight w:val="0"/>
          <w:marTop w:val="0"/>
          <w:marBottom w:val="0"/>
          <w:divBdr>
            <w:top w:val="none" w:sz="0" w:space="0" w:color="auto"/>
            <w:left w:val="none" w:sz="0" w:space="0" w:color="auto"/>
            <w:bottom w:val="none" w:sz="0" w:space="0" w:color="auto"/>
            <w:right w:val="none" w:sz="0" w:space="0" w:color="auto"/>
          </w:divBdr>
        </w:div>
        <w:div w:id="770858755">
          <w:marLeft w:val="0"/>
          <w:marRight w:val="0"/>
          <w:marTop w:val="0"/>
          <w:marBottom w:val="0"/>
          <w:divBdr>
            <w:top w:val="none" w:sz="0" w:space="0" w:color="auto"/>
            <w:left w:val="none" w:sz="0" w:space="0" w:color="auto"/>
            <w:bottom w:val="none" w:sz="0" w:space="0" w:color="auto"/>
            <w:right w:val="none" w:sz="0" w:space="0" w:color="auto"/>
          </w:divBdr>
        </w:div>
        <w:div w:id="937560839">
          <w:marLeft w:val="0"/>
          <w:marRight w:val="0"/>
          <w:marTop w:val="0"/>
          <w:marBottom w:val="0"/>
          <w:divBdr>
            <w:top w:val="none" w:sz="0" w:space="0" w:color="auto"/>
            <w:left w:val="none" w:sz="0" w:space="0" w:color="auto"/>
            <w:bottom w:val="none" w:sz="0" w:space="0" w:color="auto"/>
            <w:right w:val="none" w:sz="0" w:space="0" w:color="auto"/>
          </w:divBdr>
        </w:div>
        <w:div w:id="989405827">
          <w:marLeft w:val="0"/>
          <w:marRight w:val="0"/>
          <w:marTop w:val="0"/>
          <w:marBottom w:val="0"/>
          <w:divBdr>
            <w:top w:val="none" w:sz="0" w:space="0" w:color="auto"/>
            <w:left w:val="none" w:sz="0" w:space="0" w:color="auto"/>
            <w:bottom w:val="none" w:sz="0" w:space="0" w:color="auto"/>
            <w:right w:val="none" w:sz="0" w:space="0" w:color="auto"/>
          </w:divBdr>
        </w:div>
        <w:div w:id="1134561282">
          <w:marLeft w:val="0"/>
          <w:marRight w:val="0"/>
          <w:marTop w:val="0"/>
          <w:marBottom w:val="0"/>
          <w:divBdr>
            <w:top w:val="none" w:sz="0" w:space="0" w:color="auto"/>
            <w:left w:val="none" w:sz="0" w:space="0" w:color="auto"/>
            <w:bottom w:val="none" w:sz="0" w:space="0" w:color="auto"/>
            <w:right w:val="none" w:sz="0" w:space="0" w:color="auto"/>
          </w:divBdr>
        </w:div>
        <w:div w:id="1311858995">
          <w:marLeft w:val="0"/>
          <w:marRight w:val="0"/>
          <w:marTop w:val="0"/>
          <w:marBottom w:val="0"/>
          <w:divBdr>
            <w:top w:val="none" w:sz="0" w:space="0" w:color="auto"/>
            <w:left w:val="none" w:sz="0" w:space="0" w:color="auto"/>
            <w:bottom w:val="none" w:sz="0" w:space="0" w:color="auto"/>
            <w:right w:val="none" w:sz="0" w:space="0" w:color="auto"/>
          </w:divBdr>
        </w:div>
        <w:div w:id="1347711738">
          <w:marLeft w:val="0"/>
          <w:marRight w:val="0"/>
          <w:marTop w:val="0"/>
          <w:marBottom w:val="0"/>
          <w:divBdr>
            <w:top w:val="none" w:sz="0" w:space="0" w:color="auto"/>
            <w:left w:val="none" w:sz="0" w:space="0" w:color="auto"/>
            <w:bottom w:val="none" w:sz="0" w:space="0" w:color="auto"/>
            <w:right w:val="none" w:sz="0" w:space="0" w:color="auto"/>
          </w:divBdr>
          <w:divsChild>
            <w:div w:id="1236932848">
              <w:marLeft w:val="-75"/>
              <w:marRight w:val="0"/>
              <w:marTop w:val="30"/>
              <w:marBottom w:val="30"/>
              <w:divBdr>
                <w:top w:val="none" w:sz="0" w:space="0" w:color="auto"/>
                <w:left w:val="none" w:sz="0" w:space="0" w:color="auto"/>
                <w:bottom w:val="none" w:sz="0" w:space="0" w:color="auto"/>
                <w:right w:val="none" w:sz="0" w:space="0" w:color="auto"/>
              </w:divBdr>
              <w:divsChild>
                <w:div w:id="63650930">
                  <w:marLeft w:val="0"/>
                  <w:marRight w:val="0"/>
                  <w:marTop w:val="0"/>
                  <w:marBottom w:val="0"/>
                  <w:divBdr>
                    <w:top w:val="none" w:sz="0" w:space="0" w:color="auto"/>
                    <w:left w:val="none" w:sz="0" w:space="0" w:color="auto"/>
                    <w:bottom w:val="none" w:sz="0" w:space="0" w:color="auto"/>
                    <w:right w:val="none" w:sz="0" w:space="0" w:color="auto"/>
                  </w:divBdr>
                  <w:divsChild>
                    <w:div w:id="318264793">
                      <w:marLeft w:val="0"/>
                      <w:marRight w:val="0"/>
                      <w:marTop w:val="0"/>
                      <w:marBottom w:val="0"/>
                      <w:divBdr>
                        <w:top w:val="none" w:sz="0" w:space="0" w:color="auto"/>
                        <w:left w:val="none" w:sz="0" w:space="0" w:color="auto"/>
                        <w:bottom w:val="none" w:sz="0" w:space="0" w:color="auto"/>
                        <w:right w:val="none" w:sz="0" w:space="0" w:color="auto"/>
                      </w:divBdr>
                    </w:div>
                    <w:div w:id="1135098047">
                      <w:marLeft w:val="0"/>
                      <w:marRight w:val="0"/>
                      <w:marTop w:val="0"/>
                      <w:marBottom w:val="0"/>
                      <w:divBdr>
                        <w:top w:val="none" w:sz="0" w:space="0" w:color="auto"/>
                        <w:left w:val="none" w:sz="0" w:space="0" w:color="auto"/>
                        <w:bottom w:val="none" w:sz="0" w:space="0" w:color="auto"/>
                        <w:right w:val="none" w:sz="0" w:space="0" w:color="auto"/>
                      </w:divBdr>
                    </w:div>
                  </w:divsChild>
                </w:div>
                <w:div w:id="123282410">
                  <w:marLeft w:val="0"/>
                  <w:marRight w:val="0"/>
                  <w:marTop w:val="0"/>
                  <w:marBottom w:val="0"/>
                  <w:divBdr>
                    <w:top w:val="none" w:sz="0" w:space="0" w:color="auto"/>
                    <w:left w:val="none" w:sz="0" w:space="0" w:color="auto"/>
                    <w:bottom w:val="none" w:sz="0" w:space="0" w:color="auto"/>
                    <w:right w:val="none" w:sz="0" w:space="0" w:color="auto"/>
                  </w:divBdr>
                  <w:divsChild>
                    <w:div w:id="1270971331">
                      <w:marLeft w:val="0"/>
                      <w:marRight w:val="0"/>
                      <w:marTop w:val="0"/>
                      <w:marBottom w:val="0"/>
                      <w:divBdr>
                        <w:top w:val="none" w:sz="0" w:space="0" w:color="auto"/>
                        <w:left w:val="none" w:sz="0" w:space="0" w:color="auto"/>
                        <w:bottom w:val="none" w:sz="0" w:space="0" w:color="auto"/>
                        <w:right w:val="none" w:sz="0" w:space="0" w:color="auto"/>
                      </w:divBdr>
                    </w:div>
                  </w:divsChild>
                </w:div>
                <w:div w:id="202376635">
                  <w:marLeft w:val="0"/>
                  <w:marRight w:val="0"/>
                  <w:marTop w:val="0"/>
                  <w:marBottom w:val="0"/>
                  <w:divBdr>
                    <w:top w:val="none" w:sz="0" w:space="0" w:color="auto"/>
                    <w:left w:val="none" w:sz="0" w:space="0" w:color="auto"/>
                    <w:bottom w:val="none" w:sz="0" w:space="0" w:color="auto"/>
                    <w:right w:val="none" w:sz="0" w:space="0" w:color="auto"/>
                  </w:divBdr>
                  <w:divsChild>
                    <w:div w:id="421996535">
                      <w:marLeft w:val="0"/>
                      <w:marRight w:val="0"/>
                      <w:marTop w:val="0"/>
                      <w:marBottom w:val="0"/>
                      <w:divBdr>
                        <w:top w:val="none" w:sz="0" w:space="0" w:color="auto"/>
                        <w:left w:val="none" w:sz="0" w:space="0" w:color="auto"/>
                        <w:bottom w:val="none" w:sz="0" w:space="0" w:color="auto"/>
                        <w:right w:val="none" w:sz="0" w:space="0" w:color="auto"/>
                      </w:divBdr>
                    </w:div>
                    <w:div w:id="948006236">
                      <w:marLeft w:val="0"/>
                      <w:marRight w:val="0"/>
                      <w:marTop w:val="0"/>
                      <w:marBottom w:val="0"/>
                      <w:divBdr>
                        <w:top w:val="none" w:sz="0" w:space="0" w:color="auto"/>
                        <w:left w:val="none" w:sz="0" w:space="0" w:color="auto"/>
                        <w:bottom w:val="none" w:sz="0" w:space="0" w:color="auto"/>
                        <w:right w:val="none" w:sz="0" w:space="0" w:color="auto"/>
                      </w:divBdr>
                    </w:div>
                  </w:divsChild>
                </w:div>
                <w:div w:id="305815514">
                  <w:marLeft w:val="0"/>
                  <w:marRight w:val="0"/>
                  <w:marTop w:val="0"/>
                  <w:marBottom w:val="0"/>
                  <w:divBdr>
                    <w:top w:val="none" w:sz="0" w:space="0" w:color="auto"/>
                    <w:left w:val="none" w:sz="0" w:space="0" w:color="auto"/>
                    <w:bottom w:val="none" w:sz="0" w:space="0" w:color="auto"/>
                    <w:right w:val="none" w:sz="0" w:space="0" w:color="auto"/>
                  </w:divBdr>
                  <w:divsChild>
                    <w:div w:id="773135766">
                      <w:marLeft w:val="0"/>
                      <w:marRight w:val="0"/>
                      <w:marTop w:val="0"/>
                      <w:marBottom w:val="0"/>
                      <w:divBdr>
                        <w:top w:val="none" w:sz="0" w:space="0" w:color="auto"/>
                        <w:left w:val="none" w:sz="0" w:space="0" w:color="auto"/>
                        <w:bottom w:val="none" w:sz="0" w:space="0" w:color="auto"/>
                        <w:right w:val="none" w:sz="0" w:space="0" w:color="auto"/>
                      </w:divBdr>
                    </w:div>
                    <w:div w:id="1725786284">
                      <w:marLeft w:val="0"/>
                      <w:marRight w:val="0"/>
                      <w:marTop w:val="0"/>
                      <w:marBottom w:val="0"/>
                      <w:divBdr>
                        <w:top w:val="none" w:sz="0" w:space="0" w:color="auto"/>
                        <w:left w:val="none" w:sz="0" w:space="0" w:color="auto"/>
                        <w:bottom w:val="none" w:sz="0" w:space="0" w:color="auto"/>
                        <w:right w:val="none" w:sz="0" w:space="0" w:color="auto"/>
                      </w:divBdr>
                    </w:div>
                  </w:divsChild>
                </w:div>
                <w:div w:id="366176348">
                  <w:marLeft w:val="0"/>
                  <w:marRight w:val="0"/>
                  <w:marTop w:val="0"/>
                  <w:marBottom w:val="0"/>
                  <w:divBdr>
                    <w:top w:val="none" w:sz="0" w:space="0" w:color="auto"/>
                    <w:left w:val="none" w:sz="0" w:space="0" w:color="auto"/>
                    <w:bottom w:val="none" w:sz="0" w:space="0" w:color="auto"/>
                    <w:right w:val="none" w:sz="0" w:space="0" w:color="auto"/>
                  </w:divBdr>
                  <w:divsChild>
                    <w:div w:id="912012888">
                      <w:marLeft w:val="0"/>
                      <w:marRight w:val="0"/>
                      <w:marTop w:val="0"/>
                      <w:marBottom w:val="0"/>
                      <w:divBdr>
                        <w:top w:val="none" w:sz="0" w:space="0" w:color="auto"/>
                        <w:left w:val="none" w:sz="0" w:space="0" w:color="auto"/>
                        <w:bottom w:val="none" w:sz="0" w:space="0" w:color="auto"/>
                        <w:right w:val="none" w:sz="0" w:space="0" w:color="auto"/>
                      </w:divBdr>
                    </w:div>
                    <w:div w:id="1919828513">
                      <w:marLeft w:val="0"/>
                      <w:marRight w:val="0"/>
                      <w:marTop w:val="0"/>
                      <w:marBottom w:val="0"/>
                      <w:divBdr>
                        <w:top w:val="none" w:sz="0" w:space="0" w:color="auto"/>
                        <w:left w:val="none" w:sz="0" w:space="0" w:color="auto"/>
                        <w:bottom w:val="none" w:sz="0" w:space="0" w:color="auto"/>
                        <w:right w:val="none" w:sz="0" w:space="0" w:color="auto"/>
                      </w:divBdr>
                    </w:div>
                  </w:divsChild>
                </w:div>
                <w:div w:id="367069554">
                  <w:marLeft w:val="0"/>
                  <w:marRight w:val="0"/>
                  <w:marTop w:val="0"/>
                  <w:marBottom w:val="0"/>
                  <w:divBdr>
                    <w:top w:val="none" w:sz="0" w:space="0" w:color="auto"/>
                    <w:left w:val="none" w:sz="0" w:space="0" w:color="auto"/>
                    <w:bottom w:val="none" w:sz="0" w:space="0" w:color="auto"/>
                    <w:right w:val="none" w:sz="0" w:space="0" w:color="auto"/>
                  </w:divBdr>
                  <w:divsChild>
                    <w:div w:id="1804538965">
                      <w:marLeft w:val="0"/>
                      <w:marRight w:val="0"/>
                      <w:marTop w:val="0"/>
                      <w:marBottom w:val="0"/>
                      <w:divBdr>
                        <w:top w:val="none" w:sz="0" w:space="0" w:color="auto"/>
                        <w:left w:val="none" w:sz="0" w:space="0" w:color="auto"/>
                        <w:bottom w:val="none" w:sz="0" w:space="0" w:color="auto"/>
                        <w:right w:val="none" w:sz="0" w:space="0" w:color="auto"/>
                      </w:divBdr>
                    </w:div>
                  </w:divsChild>
                </w:div>
                <w:div w:id="481387766">
                  <w:marLeft w:val="0"/>
                  <w:marRight w:val="0"/>
                  <w:marTop w:val="0"/>
                  <w:marBottom w:val="0"/>
                  <w:divBdr>
                    <w:top w:val="none" w:sz="0" w:space="0" w:color="auto"/>
                    <w:left w:val="none" w:sz="0" w:space="0" w:color="auto"/>
                    <w:bottom w:val="none" w:sz="0" w:space="0" w:color="auto"/>
                    <w:right w:val="none" w:sz="0" w:space="0" w:color="auto"/>
                  </w:divBdr>
                  <w:divsChild>
                    <w:div w:id="1889951601">
                      <w:marLeft w:val="0"/>
                      <w:marRight w:val="0"/>
                      <w:marTop w:val="0"/>
                      <w:marBottom w:val="0"/>
                      <w:divBdr>
                        <w:top w:val="none" w:sz="0" w:space="0" w:color="auto"/>
                        <w:left w:val="none" w:sz="0" w:space="0" w:color="auto"/>
                        <w:bottom w:val="none" w:sz="0" w:space="0" w:color="auto"/>
                        <w:right w:val="none" w:sz="0" w:space="0" w:color="auto"/>
                      </w:divBdr>
                    </w:div>
                  </w:divsChild>
                </w:div>
                <w:div w:id="546767594">
                  <w:marLeft w:val="0"/>
                  <w:marRight w:val="0"/>
                  <w:marTop w:val="0"/>
                  <w:marBottom w:val="0"/>
                  <w:divBdr>
                    <w:top w:val="none" w:sz="0" w:space="0" w:color="auto"/>
                    <w:left w:val="none" w:sz="0" w:space="0" w:color="auto"/>
                    <w:bottom w:val="none" w:sz="0" w:space="0" w:color="auto"/>
                    <w:right w:val="none" w:sz="0" w:space="0" w:color="auto"/>
                  </w:divBdr>
                  <w:divsChild>
                    <w:div w:id="1608806318">
                      <w:marLeft w:val="0"/>
                      <w:marRight w:val="0"/>
                      <w:marTop w:val="0"/>
                      <w:marBottom w:val="0"/>
                      <w:divBdr>
                        <w:top w:val="none" w:sz="0" w:space="0" w:color="auto"/>
                        <w:left w:val="none" w:sz="0" w:space="0" w:color="auto"/>
                        <w:bottom w:val="none" w:sz="0" w:space="0" w:color="auto"/>
                        <w:right w:val="none" w:sz="0" w:space="0" w:color="auto"/>
                      </w:divBdr>
                    </w:div>
                    <w:div w:id="1841962846">
                      <w:marLeft w:val="0"/>
                      <w:marRight w:val="0"/>
                      <w:marTop w:val="0"/>
                      <w:marBottom w:val="0"/>
                      <w:divBdr>
                        <w:top w:val="none" w:sz="0" w:space="0" w:color="auto"/>
                        <w:left w:val="none" w:sz="0" w:space="0" w:color="auto"/>
                        <w:bottom w:val="none" w:sz="0" w:space="0" w:color="auto"/>
                        <w:right w:val="none" w:sz="0" w:space="0" w:color="auto"/>
                      </w:divBdr>
                    </w:div>
                  </w:divsChild>
                </w:div>
                <w:div w:id="570580969">
                  <w:marLeft w:val="0"/>
                  <w:marRight w:val="0"/>
                  <w:marTop w:val="0"/>
                  <w:marBottom w:val="0"/>
                  <w:divBdr>
                    <w:top w:val="none" w:sz="0" w:space="0" w:color="auto"/>
                    <w:left w:val="none" w:sz="0" w:space="0" w:color="auto"/>
                    <w:bottom w:val="none" w:sz="0" w:space="0" w:color="auto"/>
                    <w:right w:val="none" w:sz="0" w:space="0" w:color="auto"/>
                  </w:divBdr>
                  <w:divsChild>
                    <w:div w:id="485977081">
                      <w:marLeft w:val="0"/>
                      <w:marRight w:val="0"/>
                      <w:marTop w:val="0"/>
                      <w:marBottom w:val="0"/>
                      <w:divBdr>
                        <w:top w:val="none" w:sz="0" w:space="0" w:color="auto"/>
                        <w:left w:val="none" w:sz="0" w:space="0" w:color="auto"/>
                        <w:bottom w:val="none" w:sz="0" w:space="0" w:color="auto"/>
                        <w:right w:val="none" w:sz="0" w:space="0" w:color="auto"/>
                      </w:divBdr>
                    </w:div>
                    <w:div w:id="1780369507">
                      <w:marLeft w:val="0"/>
                      <w:marRight w:val="0"/>
                      <w:marTop w:val="0"/>
                      <w:marBottom w:val="0"/>
                      <w:divBdr>
                        <w:top w:val="none" w:sz="0" w:space="0" w:color="auto"/>
                        <w:left w:val="none" w:sz="0" w:space="0" w:color="auto"/>
                        <w:bottom w:val="none" w:sz="0" w:space="0" w:color="auto"/>
                        <w:right w:val="none" w:sz="0" w:space="0" w:color="auto"/>
                      </w:divBdr>
                    </w:div>
                  </w:divsChild>
                </w:div>
                <w:div w:id="614794339">
                  <w:marLeft w:val="0"/>
                  <w:marRight w:val="0"/>
                  <w:marTop w:val="0"/>
                  <w:marBottom w:val="0"/>
                  <w:divBdr>
                    <w:top w:val="none" w:sz="0" w:space="0" w:color="auto"/>
                    <w:left w:val="none" w:sz="0" w:space="0" w:color="auto"/>
                    <w:bottom w:val="none" w:sz="0" w:space="0" w:color="auto"/>
                    <w:right w:val="none" w:sz="0" w:space="0" w:color="auto"/>
                  </w:divBdr>
                  <w:divsChild>
                    <w:div w:id="254754528">
                      <w:marLeft w:val="0"/>
                      <w:marRight w:val="0"/>
                      <w:marTop w:val="0"/>
                      <w:marBottom w:val="0"/>
                      <w:divBdr>
                        <w:top w:val="none" w:sz="0" w:space="0" w:color="auto"/>
                        <w:left w:val="none" w:sz="0" w:space="0" w:color="auto"/>
                        <w:bottom w:val="none" w:sz="0" w:space="0" w:color="auto"/>
                        <w:right w:val="none" w:sz="0" w:space="0" w:color="auto"/>
                      </w:divBdr>
                    </w:div>
                    <w:div w:id="1546288611">
                      <w:marLeft w:val="0"/>
                      <w:marRight w:val="0"/>
                      <w:marTop w:val="0"/>
                      <w:marBottom w:val="0"/>
                      <w:divBdr>
                        <w:top w:val="none" w:sz="0" w:space="0" w:color="auto"/>
                        <w:left w:val="none" w:sz="0" w:space="0" w:color="auto"/>
                        <w:bottom w:val="none" w:sz="0" w:space="0" w:color="auto"/>
                        <w:right w:val="none" w:sz="0" w:space="0" w:color="auto"/>
                      </w:divBdr>
                    </w:div>
                  </w:divsChild>
                </w:div>
                <w:div w:id="629628389">
                  <w:marLeft w:val="0"/>
                  <w:marRight w:val="0"/>
                  <w:marTop w:val="0"/>
                  <w:marBottom w:val="0"/>
                  <w:divBdr>
                    <w:top w:val="none" w:sz="0" w:space="0" w:color="auto"/>
                    <w:left w:val="none" w:sz="0" w:space="0" w:color="auto"/>
                    <w:bottom w:val="none" w:sz="0" w:space="0" w:color="auto"/>
                    <w:right w:val="none" w:sz="0" w:space="0" w:color="auto"/>
                  </w:divBdr>
                  <w:divsChild>
                    <w:div w:id="129514891">
                      <w:marLeft w:val="0"/>
                      <w:marRight w:val="0"/>
                      <w:marTop w:val="0"/>
                      <w:marBottom w:val="0"/>
                      <w:divBdr>
                        <w:top w:val="none" w:sz="0" w:space="0" w:color="auto"/>
                        <w:left w:val="none" w:sz="0" w:space="0" w:color="auto"/>
                        <w:bottom w:val="none" w:sz="0" w:space="0" w:color="auto"/>
                        <w:right w:val="none" w:sz="0" w:space="0" w:color="auto"/>
                      </w:divBdr>
                    </w:div>
                    <w:div w:id="1466509732">
                      <w:marLeft w:val="0"/>
                      <w:marRight w:val="0"/>
                      <w:marTop w:val="0"/>
                      <w:marBottom w:val="0"/>
                      <w:divBdr>
                        <w:top w:val="none" w:sz="0" w:space="0" w:color="auto"/>
                        <w:left w:val="none" w:sz="0" w:space="0" w:color="auto"/>
                        <w:bottom w:val="none" w:sz="0" w:space="0" w:color="auto"/>
                        <w:right w:val="none" w:sz="0" w:space="0" w:color="auto"/>
                      </w:divBdr>
                    </w:div>
                  </w:divsChild>
                </w:div>
                <w:div w:id="754132016">
                  <w:marLeft w:val="0"/>
                  <w:marRight w:val="0"/>
                  <w:marTop w:val="0"/>
                  <w:marBottom w:val="0"/>
                  <w:divBdr>
                    <w:top w:val="none" w:sz="0" w:space="0" w:color="auto"/>
                    <w:left w:val="none" w:sz="0" w:space="0" w:color="auto"/>
                    <w:bottom w:val="none" w:sz="0" w:space="0" w:color="auto"/>
                    <w:right w:val="none" w:sz="0" w:space="0" w:color="auto"/>
                  </w:divBdr>
                  <w:divsChild>
                    <w:div w:id="869219877">
                      <w:marLeft w:val="0"/>
                      <w:marRight w:val="0"/>
                      <w:marTop w:val="0"/>
                      <w:marBottom w:val="0"/>
                      <w:divBdr>
                        <w:top w:val="none" w:sz="0" w:space="0" w:color="auto"/>
                        <w:left w:val="none" w:sz="0" w:space="0" w:color="auto"/>
                        <w:bottom w:val="none" w:sz="0" w:space="0" w:color="auto"/>
                        <w:right w:val="none" w:sz="0" w:space="0" w:color="auto"/>
                      </w:divBdr>
                    </w:div>
                    <w:div w:id="943194872">
                      <w:marLeft w:val="0"/>
                      <w:marRight w:val="0"/>
                      <w:marTop w:val="0"/>
                      <w:marBottom w:val="0"/>
                      <w:divBdr>
                        <w:top w:val="none" w:sz="0" w:space="0" w:color="auto"/>
                        <w:left w:val="none" w:sz="0" w:space="0" w:color="auto"/>
                        <w:bottom w:val="none" w:sz="0" w:space="0" w:color="auto"/>
                        <w:right w:val="none" w:sz="0" w:space="0" w:color="auto"/>
                      </w:divBdr>
                    </w:div>
                    <w:div w:id="1039672747">
                      <w:marLeft w:val="0"/>
                      <w:marRight w:val="0"/>
                      <w:marTop w:val="0"/>
                      <w:marBottom w:val="0"/>
                      <w:divBdr>
                        <w:top w:val="none" w:sz="0" w:space="0" w:color="auto"/>
                        <w:left w:val="none" w:sz="0" w:space="0" w:color="auto"/>
                        <w:bottom w:val="none" w:sz="0" w:space="0" w:color="auto"/>
                        <w:right w:val="none" w:sz="0" w:space="0" w:color="auto"/>
                      </w:divBdr>
                    </w:div>
                    <w:div w:id="2015838931">
                      <w:marLeft w:val="0"/>
                      <w:marRight w:val="0"/>
                      <w:marTop w:val="0"/>
                      <w:marBottom w:val="0"/>
                      <w:divBdr>
                        <w:top w:val="none" w:sz="0" w:space="0" w:color="auto"/>
                        <w:left w:val="none" w:sz="0" w:space="0" w:color="auto"/>
                        <w:bottom w:val="none" w:sz="0" w:space="0" w:color="auto"/>
                        <w:right w:val="none" w:sz="0" w:space="0" w:color="auto"/>
                      </w:divBdr>
                    </w:div>
                  </w:divsChild>
                </w:div>
                <w:div w:id="801114482">
                  <w:marLeft w:val="0"/>
                  <w:marRight w:val="0"/>
                  <w:marTop w:val="0"/>
                  <w:marBottom w:val="0"/>
                  <w:divBdr>
                    <w:top w:val="none" w:sz="0" w:space="0" w:color="auto"/>
                    <w:left w:val="none" w:sz="0" w:space="0" w:color="auto"/>
                    <w:bottom w:val="none" w:sz="0" w:space="0" w:color="auto"/>
                    <w:right w:val="none" w:sz="0" w:space="0" w:color="auto"/>
                  </w:divBdr>
                  <w:divsChild>
                    <w:div w:id="647513684">
                      <w:marLeft w:val="0"/>
                      <w:marRight w:val="0"/>
                      <w:marTop w:val="0"/>
                      <w:marBottom w:val="0"/>
                      <w:divBdr>
                        <w:top w:val="none" w:sz="0" w:space="0" w:color="auto"/>
                        <w:left w:val="none" w:sz="0" w:space="0" w:color="auto"/>
                        <w:bottom w:val="none" w:sz="0" w:space="0" w:color="auto"/>
                        <w:right w:val="none" w:sz="0" w:space="0" w:color="auto"/>
                      </w:divBdr>
                    </w:div>
                    <w:div w:id="1471363037">
                      <w:marLeft w:val="0"/>
                      <w:marRight w:val="0"/>
                      <w:marTop w:val="0"/>
                      <w:marBottom w:val="0"/>
                      <w:divBdr>
                        <w:top w:val="none" w:sz="0" w:space="0" w:color="auto"/>
                        <w:left w:val="none" w:sz="0" w:space="0" w:color="auto"/>
                        <w:bottom w:val="none" w:sz="0" w:space="0" w:color="auto"/>
                        <w:right w:val="none" w:sz="0" w:space="0" w:color="auto"/>
                      </w:divBdr>
                    </w:div>
                  </w:divsChild>
                </w:div>
                <w:div w:id="951211726">
                  <w:marLeft w:val="0"/>
                  <w:marRight w:val="0"/>
                  <w:marTop w:val="0"/>
                  <w:marBottom w:val="0"/>
                  <w:divBdr>
                    <w:top w:val="none" w:sz="0" w:space="0" w:color="auto"/>
                    <w:left w:val="none" w:sz="0" w:space="0" w:color="auto"/>
                    <w:bottom w:val="none" w:sz="0" w:space="0" w:color="auto"/>
                    <w:right w:val="none" w:sz="0" w:space="0" w:color="auto"/>
                  </w:divBdr>
                  <w:divsChild>
                    <w:div w:id="295381753">
                      <w:marLeft w:val="0"/>
                      <w:marRight w:val="0"/>
                      <w:marTop w:val="0"/>
                      <w:marBottom w:val="0"/>
                      <w:divBdr>
                        <w:top w:val="none" w:sz="0" w:space="0" w:color="auto"/>
                        <w:left w:val="none" w:sz="0" w:space="0" w:color="auto"/>
                        <w:bottom w:val="none" w:sz="0" w:space="0" w:color="auto"/>
                        <w:right w:val="none" w:sz="0" w:space="0" w:color="auto"/>
                      </w:divBdr>
                    </w:div>
                    <w:div w:id="1313633255">
                      <w:marLeft w:val="0"/>
                      <w:marRight w:val="0"/>
                      <w:marTop w:val="0"/>
                      <w:marBottom w:val="0"/>
                      <w:divBdr>
                        <w:top w:val="none" w:sz="0" w:space="0" w:color="auto"/>
                        <w:left w:val="none" w:sz="0" w:space="0" w:color="auto"/>
                        <w:bottom w:val="none" w:sz="0" w:space="0" w:color="auto"/>
                        <w:right w:val="none" w:sz="0" w:space="0" w:color="auto"/>
                      </w:divBdr>
                    </w:div>
                  </w:divsChild>
                </w:div>
                <w:div w:id="994840668">
                  <w:marLeft w:val="0"/>
                  <w:marRight w:val="0"/>
                  <w:marTop w:val="0"/>
                  <w:marBottom w:val="0"/>
                  <w:divBdr>
                    <w:top w:val="none" w:sz="0" w:space="0" w:color="auto"/>
                    <w:left w:val="none" w:sz="0" w:space="0" w:color="auto"/>
                    <w:bottom w:val="none" w:sz="0" w:space="0" w:color="auto"/>
                    <w:right w:val="none" w:sz="0" w:space="0" w:color="auto"/>
                  </w:divBdr>
                  <w:divsChild>
                    <w:div w:id="1505973949">
                      <w:marLeft w:val="0"/>
                      <w:marRight w:val="0"/>
                      <w:marTop w:val="0"/>
                      <w:marBottom w:val="0"/>
                      <w:divBdr>
                        <w:top w:val="none" w:sz="0" w:space="0" w:color="auto"/>
                        <w:left w:val="none" w:sz="0" w:space="0" w:color="auto"/>
                        <w:bottom w:val="none" w:sz="0" w:space="0" w:color="auto"/>
                        <w:right w:val="none" w:sz="0" w:space="0" w:color="auto"/>
                      </w:divBdr>
                    </w:div>
                  </w:divsChild>
                </w:div>
                <w:div w:id="1012495111">
                  <w:marLeft w:val="0"/>
                  <w:marRight w:val="0"/>
                  <w:marTop w:val="0"/>
                  <w:marBottom w:val="0"/>
                  <w:divBdr>
                    <w:top w:val="none" w:sz="0" w:space="0" w:color="auto"/>
                    <w:left w:val="none" w:sz="0" w:space="0" w:color="auto"/>
                    <w:bottom w:val="none" w:sz="0" w:space="0" w:color="auto"/>
                    <w:right w:val="none" w:sz="0" w:space="0" w:color="auto"/>
                  </w:divBdr>
                  <w:divsChild>
                    <w:div w:id="1576889253">
                      <w:marLeft w:val="0"/>
                      <w:marRight w:val="0"/>
                      <w:marTop w:val="0"/>
                      <w:marBottom w:val="0"/>
                      <w:divBdr>
                        <w:top w:val="none" w:sz="0" w:space="0" w:color="auto"/>
                        <w:left w:val="none" w:sz="0" w:space="0" w:color="auto"/>
                        <w:bottom w:val="none" w:sz="0" w:space="0" w:color="auto"/>
                        <w:right w:val="none" w:sz="0" w:space="0" w:color="auto"/>
                      </w:divBdr>
                    </w:div>
                  </w:divsChild>
                </w:div>
                <w:div w:id="1049304451">
                  <w:marLeft w:val="0"/>
                  <w:marRight w:val="0"/>
                  <w:marTop w:val="0"/>
                  <w:marBottom w:val="0"/>
                  <w:divBdr>
                    <w:top w:val="none" w:sz="0" w:space="0" w:color="auto"/>
                    <w:left w:val="none" w:sz="0" w:space="0" w:color="auto"/>
                    <w:bottom w:val="none" w:sz="0" w:space="0" w:color="auto"/>
                    <w:right w:val="none" w:sz="0" w:space="0" w:color="auto"/>
                  </w:divBdr>
                  <w:divsChild>
                    <w:div w:id="561984454">
                      <w:marLeft w:val="0"/>
                      <w:marRight w:val="0"/>
                      <w:marTop w:val="0"/>
                      <w:marBottom w:val="0"/>
                      <w:divBdr>
                        <w:top w:val="none" w:sz="0" w:space="0" w:color="auto"/>
                        <w:left w:val="none" w:sz="0" w:space="0" w:color="auto"/>
                        <w:bottom w:val="none" w:sz="0" w:space="0" w:color="auto"/>
                        <w:right w:val="none" w:sz="0" w:space="0" w:color="auto"/>
                      </w:divBdr>
                    </w:div>
                  </w:divsChild>
                </w:div>
                <w:div w:id="1146125995">
                  <w:marLeft w:val="0"/>
                  <w:marRight w:val="0"/>
                  <w:marTop w:val="0"/>
                  <w:marBottom w:val="0"/>
                  <w:divBdr>
                    <w:top w:val="none" w:sz="0" w:space="0" w:color="auto"/>
                    <w:left w:val="none" w:sz="0" w:space="0" w:color="auto"/>
                    <w:bottom w:val="none" w:sz="0" w:space="0" w:color="auto"/>
                    <w:right w:val="none" w:sz="0" w:space="0" w:color="auto"/>
                  </w:divBdr>
                  <w:divsChild>
                    <w:div w:id="758797530">
                      <w:marLeft w:val="0"/>
                      <w:marRight w:val="0"/>
                      <w:marTop w:val="0"/>
                      <w:marBottom w:val="0"/>
                      <w:divBdr>
                        <w:top w:val="none" w:sz="0" w:space="0" w:color="auto"/>
                        <w:left w:val="none" w:sz="0" w:space="0" w:color="auto"/>
                        <w:bottom w:val="none" w:sz="0" w:space="0" w:color="auto"/>
                        <w:right w:val="none" w:sz="0" w:space="0" w:color="auto"/>
                      </w:divBdr>
                    </w:div>
                  </w:divsChild>
                </w:div>
                <w:div w:id="1266692281">
                  <w:marLeft w:val="0"/>
                  <w:marRight w:val="0"/>
                  <w:marTop w:val="0"/>
                  <w:marBottom w:val="0"/>
                  <w:divBdr>
                    <w:top w:val="none" w:sz="0" w:space="0" w:color="auto"/>
                    <w:left w:val="none" w:sz="0" w:space="0" w:color="auto"/>
                    <w:bottom w:val="none" w:sz="0" w:space="0" w:color="auto"/>
                    <w:right w:val="none" w:sz="0" w:space="0" w:color="auto"/>
                  </w:divBdr>
                  <w:divsChild>
                    <w:div w:id="614604144">
                      <w:marLeft w:val="0"/>
                      <w:marRight w:val="0"/>
                      <w:marTop w:val="0"/>
                      <w:marBottom w:val="0"/>
                      <w:divBdr>
                        <w:top w:val="none" w:sz="0" w:space="0" w:color="auto"/>
                        <w:left w:val="none" w:sz="0" w:space="0" w:color="auto"/>
                        <w:bottom w:val="none" w:sz="0" w:space="0" w:color="auto"/>
                        <w:right w:val="none" w:sz="0" w:space="0" w:color="auto"/>
                      </w:divBdr>
                    </w:div>
                    <w:div w:id="1519929658">
                      <w:marLeft w:val="0"/>
                      <w:marRight w:val="0"/>
                      <w:marTop w:val="0"/>
                      <w:marBottom w:val="0"/>
                      <w:divBdr>
                        <w:top w:val="none" w:sz="0" w:space="0" w:color="auto"/>
                        <w:left w:val="none" w:sz="0" w:space="0" w:color="auto"/>
                        <w:bottom w:val="none" w:sz="0" w:space="0" w:color="auto"/>
                        <w:right w:val="none" w:sz="0" w:space="0" w:color="auto"/>
                      </w:divBdr>
                    </w:div>
                    <w:div w:id="1754472314">
                      <w:marLeft w:val="0"/>
                      <w:marRight w:val="0"/>
                      <w:marTop w:val="0"/>
                      <w:marBottom w:val="0"/>
                      <w:divBdr>
                        <w:top w:val="none" w:sz="0" w:space="0" w:color="auto"/>
                        <w:left w:val="none" w:sz="0" w:space="0" w:color="auto"/>
                        <w:bottom w:val="none" w:sz="0" w:space="0" w:color="auto"/>
                        <w:right w:val="none" w:sz="0" w:space="0" w:color="auto"/>
                      </w:divBdr>
                    </w:div>
                  </w:divsChild>
                </w:div>
                <w:div w:id="1309433051">
                  <w:marLeft w:val="0"/>
                  <w:marRight w:val="0"/>
                  <w:marTop w:val="0"/>
                  <w:marBottom w:val="0"/>
                  <w:divBdr>
                    <w:top w:val="none" w:sz="0" w:space="0" w:color="auto"/>
                    <w:left w:val="none" w:sz="0" w:space="0" w:color="auto"/>
                    <w:bottom w:val="none" w:sz="0" w:space="0" w:color="auto"/>
                    <w:right w:val="none" w:sz="0" w:space="0" w:color="auto"/>
                  </w:divBdr>
                  <w:divsChild>
                    <w:div w:id="307169419">
                      <w:marLeft w:val="0"/>
                      <w:marRight w:val="0"/>
                      <w:marTop w:val="0"/>
                      <w:marBottom w:val="0"/>
                      <w:divBdr>
                        <w:top w:val="none" w:sz="0" w:space="0" w:color="auto"/>
                        <w:left w:val="none" w:sz="0" w:space="0" w:color="auto"/>
                        <w:bottom w:val="none" w:sz="0" w:space="0" w:color="auto"/>
                        <w:right w:val="none" w:sz="0" w:space="0" w:color="auto"/>
                      </w:divBdr>
                    </w:div>
                    <w:div w:id="1492913362">
                      <w:marLeft w:val="0"/>
                      <w:marRight w:val="0"/>
                      <w:marTop w:val="0"/>
                      <w:marBottom w:val="0"/>
                      <w:divBdr>
                        <w:top w:val="none" w:sz="0" w:space="0" w:color="auto"/>
                        <w:left w:val="none" w:sz="0" w:space="0" w:color="auto"/>
                        <w:bottom w:val="none" w:sz="0" w:space="0" w:color="auto"/>
                        <w:right w:val="none" w:sz="0" w:space="0" w:color="auto"/>
                      </w:divBdr>
                    </w:div>
                  </w:divsChild>
                </w:div>
                <w:div w:id="1387873487">
                  <w:marLeft w:val="0"/>
                  <w:marRight w:val="0"/>
                  <w:marTop w:val="0"/>
                  <w:marBottom w:val="0"/>
                  <w:divBdr>
                    <w:top w:val="none" w:sz="0" w:space="0" w:color="auto"/>
                    <w:left w:val="none" w:sz="0" w:space="0" w:color="auto"/>
                    <w:bottom w:val="none" w:sz="0" w:space="0" w:color="auto"/>
                    <w:right w:val="none" w:sz="0" w:space="0" w:color="auto"/>
                  </w:divBdr>
                  <w:divsChild>
                    <w:div w:id="851643939">
                      <w:marLeft w:val="0"/>
                      <w:marRight w:val="0"/>
                      <w:marTop w:val="0"/>
                      <w:marBottom w:val="0"/>
                      <w:divBdr>
                        <w:top w:val="none" w:sz="0" w:space="0" w:color="auto"/>
                        <w:left w:val="none" w:sz="0" w:space="0" w:color="auto"/>
                        <w:bottom w:val="none" w:sz="0" w:space="0" w:color="auto"/>
                        <w:right w:val="none" w:sz="0" w:space="0" w:color="auto"/>
                      </w:divBdr>
                    </w:div>
                  </w:divsChild>
                </w:div>
                <w:div w:id="1397511398">
                  <w:marLeft w:val="0"/>
                  <w:marRight w:val="0"/>
                  <w:marTop w:val="0"/>
                  <w:marBottom w:val="0"/>
                  <w:divBdr>
                    <w:top w:val="none" w:sz="0" w:space="0" w:color="auto"/>
                    <w:left w:val="none" w:sz="0" w:space="0" w:color="auto"/>
                    <w:bottom w:val="none" w:sz="0" w:space="0" w:color="auto"/>
                    <w:right w:val="none" w:sz="0" w:space="0" w:color="auto"/>
                  </w:divBdr>
                  <w:divsChild>
                    <w:div w:id="1140882164">
                      <w:marLeft w:val="0"/>
                      <w:marRight w:val="0"/>
                      <w:marTop w:val="0"/>
                      <w:marBottom w:val="0"/>
                      <w:divBdr>
                        <w:top w:val="none" w:sz="0" w:space="0" w:color="auto"/>
                        <w:left w:val="none" w:sz="0" w:space="0" w:color="auto"/>
                        <w:bottom w:val="none" w:sz="0" w:space="0" w:color="auto"/>
                        <w:right w:val="none" w:sz="0" w:space="0" w:color="auto"/>
                      </w:divBdr>
                    </w:div>
                    <w:div w:id="2124378766">
                      <w:marLeft w:val="0"/>
                      <w:marRight w:val="0"/>
                      <w:marTop w:val="0"/>
                      <w:marBottom w:val="0"/>
                      <w:divBdr>
                        <w:top w:val="none" w:sz="0" w:space="0" w:color="auto"/>
                        <w:left w:val="none" w:sz="0" w:space="0" w:color="auto"/>
                        <w:bottom w:val="none" w:sz="0" w:space="0" w:color="auto"/>
                        <w:right w:val="none" w:sz="0" w:space="0" w:color="auto"/>
                      </w:divBdr>
                    </w:div>
                  </w:divsChild>
                </w:div>
                <w:div w:id="1415585621">
                  <w:marLeft w:val="0"/>
                  <w:marRight w:val="0"/>
                  <w:marTop w:val="0"/>
                  <w:marBottom w:val="0"/>
                  <w:divBdr>
                    <w:top w:val="none" w:sz="0" w:space="0" w:color="auto"/>
                    <w:left w:val="none" w:sz="0" w:space="0" w:color="auto"/>
                    <w:bottom w:val="none" w:sz="0" w:space="0" w:color="auto"/>
                    <w:right w:val="none" w:sz="0" w:space="0" w:color="auto"/>
                  </w:divBdr>
                  <w:divsChild>
                    <w:div w:id="1990943273">
                      <w:marLeft w:val="0"/>
                      <w:marRight w:val="0"/>
                      <w:marTop w:val="0"/>
                      <w:marBottom w:val="0"/>
                      <w:divBdr>
                        <w:top w:val="none" w:sz="0" w:space="0" w:color="auto"/>
                        <w:left w:val="none" w:sz="0" w:space="0" w:color="auto"/>
                        <w:bottom w:val="none" w:sz="0" w:space="0" w:color="auto"/>
                        <w:right w:val="none" w:sz="0" w:space="0" w:color="auto"/>
                      </w:divBdr>
                    </w:div>
                  </w:divsChild>
                </w:div>
                <w:div w:id="1422950331">
                  <w:marLeft w:val="0"/>
                  <w:marRight w:val="0"/>
                  <w:marTop w:val="0"/>
                  <w:marBottom w:val="0"/>
                  <w:divBdr>
                    <w:top w:val="none" w:sz="0" w:space="0" w:color="auto"/>
                    <w:left w:val="none" w:sz="0" w:space="0" w:color="auto"/>
                    <w:bottom w:val="none" w:sz="0" w:space="0" w:color="auto"/>
                    <w:right w:val="none" w:sz="0" w:space="0" w:color="auto"/>
                  </w:divBdr>
                  <w:divsChild>
                    <w:div w:id="503857574">
                      <w:marLeft w:val="0"/>
                      <w:marRight w:val="0"/>
                      <w:marTop w:val="0"/>
                      <w:marBottom w:val="0"/>
                      <w:divBdr>
                        <w:top w:val="none" w:sz="0" w:space="0" w:color="auto"/>
                        <w:left w:val="none" w:sz="0" w:space="0" w:color="auto"/>
                        <w:bottom w:val="none" w:sz="0" w:space="0" w:color="auto"/>
                        <w:right w:val="none" w:sz="0" w:space="0" w:color="auto"/>
                      </w:divBdr>
                    </w:div>
                    <w:div w:id="627009232">
                      <w:marLeft w:val="0"/>
                      <w:marRight w:val="0"/>
                      <w:marTop w:val="0"/>
                      <w:marBottom w:val="0"/>
                      <w:divBdr>
                        <w:top w:val="none" w:sz="0" w:space="0" w:color="auto"/>
                        <w:left w:val="none" w:sz="0" w:space="0" w:color="auto"/>
                        <w:bottom w:val="none" w:sz="0" w:space="0" w:color="auto"/>
                        <w:right w:val="none" w:sz="0" w:space="0" w:color="auto"/>
                      </w:divBdr>
                    </w:div>
                    <w:div w:id="1376857652">
                      <w:marLeft w:val="0"/>
                      <w:marRight w:val="0"/>
                      <w:marTop w:val="0"/>
                      <w:marBottom w:val="0"/>
                      <w:divBdr>
                        <w:top w:val="none" w:sz="0" w:space="0" w:color="auto"/>
                        <w:left w:val="none" w:sz="0" w:space="0" w:color="auto"/>
                        <w:bottom w:val="none" w:sz="0" w:space="0" w:color="auto"/>
                        <w:right w:val="none" w:sz="0" w:space="0" w:color="auto"/>
                      </w:divBdr>
                    </w:div>
                    <w:div w:id="1781026443">
                      <w:marLeft w:val="0"/>
                      <w:marRight w:val="0"/>
                      <w:marTop w:val="0"/>
                      <w:marBottom w:val="0"/>
                      <w:divBdr>
                        <w:top w:val="none" w:sz="0" w:space="0" w:color="auto"/>
                        <w:left w:val="none" w:sz="0" w:space="0" w:color="auto"/>
                        <w:bottom w:val="none" w:sz="0" w:space="0" w:color="auto"/>
                        <w:right w:val="none" w:sz="0" w:space="0" w:color="auto"/>
                      </w:divBdr>
                    </w:div>
                    <w:div w:id="1892841356">
                      <w:marLeft w:val="0"/>
                      <w:marRight w:val="0"/>
                      <w:marTop w:val="0"/>
                      <w:marBottom w:val="0"/>
                      <w:divBdr>
                        <w:top w:val="none" w:sz="0" w:space="0" w:color="auto"/>
                        <w:left w:val="none" w:sz="0" w:space="0" w:color="auto"/>
                        <w:bottom w:val="none" w:sz="0" w:space="0" w:color="auto"/>
                        <w:right w:val="none" w:sz="0" w:space="0" w:color="auto"/>
                      </w:divBdr>
                    </w:div>
                  </w:divsChild>
                </w:div>
                <w:div w:id="1609313954">
                  <w:marLeft w:val="0"/>
                  <w:marRight w:val="0"/>
                  <w:marTop w:val="0"/>
                  <w:marBottom w:val="0"/>
                  <w:divBdr>
                    <w:top w:val="none" w:sz="0" w:space="0" w:color="auto"/>
                    <w:left w:val="none" w:sz="0" w:space="0" w:color="auto"/>
                    <w:bottom w:val="none" w:sz="0" w:space="0" w:color="auto"/>
                    <w:right w:val="none" w:sz="0" w:space="0" w:color="auto"/>
                  </w:divBdr>
                  <w:divsChild>
                    <w:div w:id="168105970">
                      <w:marLeft w:val="0"/>
                      <w:marRight w:val="0"/>
                      <w:marTop w:val="0"/>
                      <w:marBottom w:val="0"/>
                      <w:divBdr>
                        <w:top w:val="none" w:sz="0" w:space="0" w:color="auto"/>
                        <w:left w:val="none" w:sz="0" w:space="0" w:color="auto"/>
                        <w:bottom w:val="none" w:sz="0" w:space="0" w:color="auto"/>
                        <w:right w:val="none" w:sz="0" w:space="0" w:color="auto"/>
                      </w:divBdr>
                    </w:div>
                    <w:div w:id="958494908">
                      <w:marLeft w:val="0"/>
                      <w:marRight w:val="0"/>
                      <w:marTop w:val="0"/>
                      <w:marBottom w:val="0"/>
                      <w:divBdr>
                        <w:top w:val="none" w:sz="0" w:space="0" w:color="auto"/>
                        <w:left w:val="none" w:sz="0" w:space="0" w:color="auto"/>
                        <w:bottom w:val="none" w:sz="0" w:space="0" w:color="auto"/>
                        <w:right w:val="none" w:sz="0" w:space="0" w:color="auto"/>
                      </w:divBdr>
                    </w:div>
                  </w:divsChild>
                </w:div>
                <w:div w:id="1650985145">
                  <w:marLeft w:val="0"/>
                  <w:marRight w:val="0"/>
                  <w:marTop w:val="0"/>
                  <w:marBottom w:val="0"/>
                  <w:divBdr>
                    <w:top w:val="none" w:sz="0" w:space="0" w:color="auto"/>
                    <w:left w:val="none" w:sz="0" w:space="0" w:color="auto"/>
                    <w:bottom w:val="none" w:sz="0" w:space="0" w:color="auto"/>
                    <w:right w:val="none" w:sz="0" w:space="0" w:color="auto"/>
                  </w:divBdr>
                  <w:divsChild>
                    <w:div w:id="1348558891">
                      <w:marLeft w:val="0"/>
                      <w:marRight w:val="0"/>
                      <w:marTop w:val="0"/>
                      <w:marBottom w:val="0"/>
                      <w:divBdr>
                        <w:top w:val="none" w:sz="0" w:space="0" w:color="auto"/>
                        <w:left w:val="none" w:sz="0" w:space="0" w:color="auto"/>
                        <w:bottom w:val="none" w:sz="0" w:space="0" w:color="auto"/>
                        <w:right w:val="none" w:sz="0" w:space="0" w:color="auto"/>
                      </w:divBdr>
                    </w:div>
                    <w:div w:id="1970819243">
                      <w:marLeft w:val="0"/>
                      <w:marRight w:val="0"/>
                      <w:marTop w:val="0"/>
                      <w:marBottom w:val="0"/>
                      <w:divBdr>
                        <w:top w:val="none" w:sz="0" w:space="0" w:color="auto"/>
                        <w:left w:val="none" w:sz="0" w:space="0" w:color="auto"/>
                        <w:bottom w:val="none" w:sz="0" w:space="0" w:color="auto"/>
                        <w:right w:val="none" w:sz="0" w:space="0" w:color="auto"/>
                      </w:divBdr>
                    </w:div>
                  </w:divsChild>
                </w:div>
                <w:div w:id="1704672732">
                  <w:marLeft w:val="0"/>
                  <w:marRight w:val="0"/>
                  <w:marTop w:val="0"/>
                  <w:marBottom w:val="0"/>
                  <w:divBdr>
                    <w:top w:val="none" w:sz="0" w:space="0" w:color="auto"/>
                    <w:left w:val="none" w:sz="0" w:space="0" w:color="auto"/>
                    <w:bottom w:val="none" w:sz="0" w:space="0" w:color="auto"/>
                    <w:right w:val="none" w:sz="0" w:space="0" w:color="auto"/>
                  </w:divBdr>
                  <w:divsChild>
                    <w:div w:id="21907230">
                      <w:marLeft w:val="0"/>
                      <w:marRight w:val="0"/>
                      <w:marTop w:val="0"/>
                      <w:marBottom w:val="0"/>
                      <w:divBdr>
                        <w:top w:val="none" w:sz="0" w:space="0" w:color="auto"/>
                        <w:left w:val="none" w:sz="0" w:space="0" w:color="auto"/>
                        <w:bottom w:val="none" w:sz="0" w:space="0" w:color="auto"/>
                        <w:right w:val="none" w:sz="0" w:space="0" w:color="auto"/>
                      </w:divBdr>
                    </w:div>
                    <w:div w:id="975332312">
                      <w:marLeft w:val="0"/>
                      <w:marRight w:val="0"/>
                      <w:marTop w:val="0"/>
                      <w:marBottom w:val="0"/>
                      <w:divBdr>
                        <w:top w:val="none" w:sz="0" w:space="0" w:color="auto"/>
                        <w:left w:val="none" w:sz="0" w:space="0" w:color="auto"/>
                        <w:bottom w:val="none" w:sz="0" w:space="0" w:color="auto"/>
                        <w:right w:val="none" w:sz="0" w:space="0" w:color="auto"/>
                      </w:divBdr>
                    </w:div>
                    <w:div w:id="1937126550">
                      <w:marLeft w:val="0"/>
                      <w:marRight w:val="0"/>
                      <w:marTop w:val="0"/>
                      <w:marBottom w:val="0"/>
                      <w:divBdr>
                        <w:top w:val="none" w:sz="0" w:space="0" w:color="auto"/>
                        <w:left w:val="none" w:sz="0" w:space="0" w:color="auto"/>
                        <w:bottom w:val="none" w:sz="0" w:space="0" w:color="auto"/>
                        <w:right w:val="none" w:sz="0" w:space="0" w:color="auto"/>
                      </w:divBdr>
                    </w:div>
                  </w:divsChild>
                </w:div>
                <w:div w:id="2047943952">
                  <w:marLeft w:val="0"/>
                  <w:marRight w:val="0"/>
                  <w:marTop w:val="0"/>
                  <w:marBottom w:val="0"/>
                  <w:divBdr>
                    <w:top w:val="none" w:sz="0" w:space="0" w:color="auto"/>
                    <w:left w:val="none" w:sz="0" w:space="0" w:color="auto"/>
                    <w:bottom w:val="none" w:sz="0" w:space="0" w:color="auto"/>
                    <w:right w:val="none" w:sz="0" w:space="0" w:color="auto"/>
                  </w:divBdr>
                  <w:divsChild>
                    <w:div w:id="1067916523">
                      <w:marLeft w:val="0"/>
                      <w:marRight w:val="0"/>
                      <w:marTop w:val="0"/>
                      <w:marBottom w:val="0"/>
                      <w:divBdr>
                        <w:top w:val="none" w:sz="0" w:space="0" w:color="auto"/>
                        <w:left w:val="none" w:sz="0" w:space="0" w:color="auto"/>
                        <w:bottom w:val="none" w:sz="0" w:space="0" w:color="auto"/>
                        <w:right w:val="none" w:sz="0" w:space="0" w:color="auto"/>
                      </w:divBdr>
                    </w:div>
                  </w:divsChild>
                </w:div>
                <w:div w:id="2065786093">
                  <w:marLeft w:val="0"/>
                  <w:marRight w:val="0"/>
                  <w:marTop w:val="0"/>
                  <w:marBottom w:val="0"/>
                  <w:divBdr>
                    <w:top w:val="none" w:sz="0" w:space="0" w:color="auto"/>
                    <w:left w:val="none" w:sz="0" w:space="0" w:color="auto"/>
                    <w:bottom w:val="none" w:sz="0" w:space="0" w:color="auto"/>
                    <w:right w:val="none" w:sz="0" w:space="0" w:color="auto"/>
                  </w:divBdr>
                  <w:divsChild>
                    <w:div w:id="1363356408">
                      <w:marLeft w:val="0"/>
                      <w:marRight w:val="0"/>
                      <w:marTop w:val="0"/>
                      <w:marBottom w:val="0"/>
                      <w:divBdr>
                        <w:top w:val="none" w:sz="0" w:space="0" w:color="auto"/>
                        <w:left w:val="none" w:sz="0" w:space="0" w:color="auto"/>
                        <w:bottom w:val="none" w:sz="0" w:space="0" w:color="auto"/>
                        <w:right w:val="none" w:sz="0" w:space="0" w:color="auto"/>
                      </w:divBdr>
                    </w:div>
                  </w:divsChild>
                </w:div>
                <w:div w:id="2146117248">
                  <w:marLeft w:val="0"/>
                  <w:marRight w:val="0"/>
                  <w:marTop w:val="0"/>
                  <w:marBottom w:val="0"/>
                  <w:divBdr>
                    <w:top w:val="none" w:sz="0" w:space="0" w:color="auto"/>
                    <w:left w:val="none" w:sz="0" w:space="0" w:color="auto"/>
                    <w:bottom w:val="none" w:sz="0" w:space="0" w:color="auto"/>
                    <w:right w:val="none" w:sz="0" w:space="0" w:color="auto"/>
                  </w:divBdr>
                  <w:divsChild>
                    <w:div w:id="2365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278">
          <w:marLeft w:val="0"/>
          <w:marRight w:val="0"/>
          <w:marTop w:val="0"/>
          <w:marBottom w:val="0"/>
          <w:divBdr>
            <w:top w:val="none" w:sz="0" w:space="0" w:color="auto"/>
            <w:left w:val="none" w:sz="0" w:space="0" w:color="auto"/>
            <w:bottom w:val="none" w:sz="0" w:space="0" w:color="auto"/>
            <w:right w:val="none" w:sz="0" w:space="0" w:color="auto"/>
          </w:divBdr>
        </w:div>
        <w:div w:id="1785494375">
          <w:marLeft w:val="0"/>
          <w:marRight w:val="0"/>
          <w:marTop w:val="0"/>
          <w:marBottom w:val="0"/>
          <w:divBdr>
            <w:top w:val="none" w:sz="0" w:space="0" w:color="auto"/>
            <w:left w:val="none" w:sz="0" w:space="0" w:color="auto"/>
            <w:bottom w:val="none" w:sz="0" w:space="0" w:color="auto"/>
            <w:right w:val="none" w:sz="0" w:space="0" w:color="auto"/>
          </w:divBdr>
        </w:div>
        <w:div w:id="1899243325">
          <w:marLeft w:val="0"/>
          <w:marRight w:val="0"/>
          <w:marTop w:val="0"/>
          <w:marBottom w:val="0"/>
          <w:divBdr>
            <w:top w:val="none" w:sz="0" w:space="0" w:color="auto"/>
            <w:left w:val="none" w:sz="0" w:space="0" w:color="auto"/>
            <w:bottom w:val="none" w:sz="0" w:space="0" w:color="auto"/>
            <w:right w:val="none" w:sz="0" w:space="0" w:color="auto"/>
          </w:divBdr>
          <w:divsChild>
            <w:div w:id="706639573">
              <w:marLeft w:val="-75"/>
              <w:marRight w:val="0"/>
              <w:marTop w:val="30"/>
              <w:marBottom w:val="30"/>
              <w:divBdr>
                <w:top w:val="none" w:sz="0" w:space="0" w:color="auto"/>
                <w:left w:val="none" w:sz="0" w:space="0" w:color="auto"/>
                <w:bottom w:val="none" w:sz="0" w:space="0" w:color="auto"/>
                <w:right w:val="none" w:sz="0" w:space="0" w:color="auto"/>
              </w:divBdr>
              <w:divsChild>
                <w:div w:id="121963185">
                  <w:marLeft w:val="0"/>
                  <w:marRight w:val="0"/>
                  <w:marTop w:val="0"/>
                  <w:marBottom w:val="0"/>
                  <w:divBdr>
                    <w:top w:val="none" w:sz="0" w:space="0" w:color="auto"/>
                    <w:left w:val="none" w:sz="0" w:space="0" w:color="auto"/>
                    <w:bottom w:val="none" w:sz="0" w:space="0" w:color="auto"/>
                    <w:right w:val="none" w:sz="0" w:space="0" w:color="auto"/>
                  </w:divBdr>
                  <w:divsChild>
                    <w:div w:id="1291282940">
                      <w:marLeft w:val="0"/>
                      <w:marRight w:val="0"/>
                      <w:marTop w:val="0"/>
                      <w:marBottom w:val="0"/>
                      <w:divBdr>
                        <w:top w:val="none" w:sz="0" w:space="0" w:color="auto"/>
                        <w:left w:val="none" w:sz="0" w:space="0" w:color="auto"/>
                        <w:bottom w:val="none" w:sz="0" w:space="0" w:color="auto"/>
                        <w:right w:val="none" w:sz="0" w:space="0" w:color="auto"/>
                      </w:divBdr>
                    </w:div>
                  </w:divsChild>
                </w:div>
                <w:div w:id="252278522">
                  <w:marLeft w:val="0"/>
                  <w:marRight w:val="0"/>
                  <w:marTop w:val="0"/>
                  <w:marBottom w:val="0"/>
                  <w:divBdr>
                    <w:top w:val="none" w:sz="0" w:space="0" w:color="auto"/>
                    <w:left w:val="none" w:sz="0" w:space="0" w:color="auto"/>
                    <w:bottom w:val="none" w:sz="0" w:space="0" w:color="auto"/>
                    <w:right w:val="none" w:sz="0" w:space="0" w:color="auto"/>
                  </w:divBdr>
                  <w:divsChild>
                    <w:div w:id="1839929563">
                      <w:marLeft w:val="0"/>
                      <w:marRight w:val="0"/>
                      <w:marTop w:val="0"/>
                      <w:marBottom w:val="0"/>
                      <w:divBdr>
                        <w:top w:val="none" w:sz="0" w:space="0" w:color="auto"/>
                        <w:left w:val="none" w:sz="0" w:space="0" w:color="auto"/>
                        <w:bottom w:val="none" w:sz="0" w:space="0" w:color="auto"/>
                        <w:right w:val="none" w:sz="0" w:space="0" w:color="auto"/>
                      </w:divBdr>
                    </w:div>
                  </w:divsChild>
                </w:div>
                <w:div w:id="254439815">
                  <w:marLeft w:val="0"/>
                  <w:marRight w:val="0"/>
                  <w:marTop w:val="0"/>
                  <w:marBottom w:val="0"/>
                  <w:divBdr>
                    <w:top w:val="none" w:sz="0" w:space="0" w:color="auto"/>
                    <w:left w:val="none" w:sz="0" w:space="0" w:color="auto"/>
                    <w:bottom w:val="none" w:sz="0" w:space="0" w:color="auto"/>
                    <w:right w:val="none" w:sz="0" w:space="0" w:color="auto"/>
                  </w:divBdr>
                  <w:divsChild>
                    <w:div w:id="1738363493">
                      <w:marLeft w:val="0"/>
                      <w:marRight w:val="0"/>
                      <w:marTop w:val="0"/>
                      <w:marBottom w:val="0"/>
                      <w:divBdr>
                        <w:top w:val="none" w:sz="0" w:space="0" w:color="auto"/>
                        <w:left w:val="none" w:sz="0" w:space="0" w:color="auto"/>
                        <w:bottom w:val="none" w:sz="0" w:space="0" w:color="auto"/>
                        <w:right w:val="none" w:sz="0" w:space="0" w:color="auto"/>
                      </w:divBdr>
                    </w:div>
                  </w:divsChild>
                </w:div>
                <w:div w:id="269361511">
                  <w:marLeft w:val="0"/>
                  <w:marRight w:val="0"/>
                  <w:marTop w:val="0"/>
                  <w:marBottom w:val="0"/>
                  <w:divBdr>
                    <w:top w:val="none" w:sz="0" w:space="0" w:color="auto"/>
                    <w:left w:val="none" w:sz="0" w:space="0" w:color="auto"/>
                    <w:bottom w:val="none" w:sz="0" w:space="0" w:color="auto"/>
                    <w:right w:val="none" w:sz="0" w:space="0" w:color="auto"/>
                  </w:divBdr>
                  <w:divsChild>
                    <w:div w:id="1065027138">
                      <w:marLeft w:val="0"/>
                      <w:marRight w:val="0"/>
                      <w:marTop w:val="0"/>
                      <w:marBottom w:val="0"/>
                      <w:divBdr>
                        <w:top w:val="none" w:sz="0" w:space="0" w:color="auto"/>
                        <w:left w:val="none" w:sz="0" w:space="0" w:color="auto"/>
                        <w:bottom w:val="none" w:sz="0" w:space="0" w:color="auto"/>
                        <w:right w:val="none" w:sz="0" w:space="0" w:color="auto"/>
                      </w:divBdr>
                    </w:div>
                  </w:divsChild>
                </w:div>
                <w:div w:id="331297139">
                  <w:marLeft w:val="0"/>
                  <w:marRight w:val="0"/>
                  <w:marTop w:val="0"/>
                  <w:marBottom w:val="0"/>
                  <w:divBdr>
                    <w:top w:val="none" w:sz="0" w:space="0" w:color="auto"/>
                    <w:left w:val="none" w:sz="0" w:space="0" w:color="auto"/>
                    <w:bottom w:val="none" w:sz="0" w:space="0" w:color="auto"/>
                    <w:right w:val="none" w:sz="0" w:space="0" w:color="auto"/>
                  </w:divBdr>
                  <w:divsChild>
                    <w:div w:id="1208682887">
                      <w:marLeft w:val="0"/>
                      <w:marRight w:val="0"/>
                      <w:marTop w:val="0"/>
                      <w:marBottom w:val="0"/>
                      <w:divBdr>
                        <w:top w:val="none" w:sz="0" w:space="0" w:color="auto"/>
                        <w:left w:val="none" w:sz="0" w:space="0" w:color="auto"/>
                        <w:bottom w:val="none" w:sz="0" w:space="0" w:color="auto"/>
                        <w:right w:val="none" w:sz="0" w:space="0" w:color="auto"/>
                      </w:divBdr>
                    </w:div>
                  </w:divsChild>
                </w:div>
                <w:div w:id="353700189">
                  <w:marLeft w:val="0"/>
                  <w:marRight w:val="0"/>
                  <w:marTop w:val="0"/>
                  <w:marBottom w:val="0"/>
                  <w:divBdr>
                    <w:top w:val="none" w:sz="0" w:space="0" w:color="auto"/>
                    <w:left w:val="none" w:sz="0" w:space="0" w:color="auto"/>
                    <w:bottom w:val="none" w:sz="0" w:space="0" w:color="auto"/>
                    <w:right w:val="none" w:sz="0" w:space="0" w:color="auto"/>
                  </w:divBdr>
                  <w:divsChild>
                    <w:div w:id="69353190">
                      <w:marLeft w:val="0"/>
                      <w:marRight w:val="0"/>
                      <w:marTop w:val="0"/>
                      <w:marBottom w:val="0"/>
                      <w:divBdr>
                        <w:top w:val="none" w:sz="0" w:space="0" w:color="auto"/>
                        <w:left w:val="none" w:sz="0" w:space="0" w:color="auto"/>
                        <w:bottom w:val="none" w:sz="0" w:space="0" w:color="auto"/>
                        <w:right w:val="none" w:sz="0" w:space="0" w:color="auto"/>
                      </w:divBdr>
                    </w:div>
                  </w:divsChild>
                </w:div>
                <w:div w:id="355624219">
                  <w:marLeft w:val="0"/>
                  <w:marRight w:val="0"/>
                  <w:marTop w:val="0"/>
                  <w:marBottom w:val="0"/>
                  <w:divBdr>
                    <w:top w:val="none" w:sz="0" w:space="0" w:color="auto"/>
                    <w:left w:val="none" w:sz="0" w:space="0" w:color="auto"/>
                    <w:bottom w:val="none" w:sz="0" w:space="0" w:color="auto"/>
                    <w:right w:val="none" w:sz="0" w:space="0" w:color="auto"/>
                  </w:divBdr>
                  <w:divsChild>
                    <w:div w:id="496772753">
                      <w:marLeft w:val="0"/>
                      <w:marRight w:val="0"/>
                      <w:marTop w:val="0"/>
                      <w:marBottom w:val="0"/>
                      <w:divBdr>
                        <w:top w:val="none" w:sz="0" w:space="0" w:color="auto"/>
                        <w:left w:val="none" w:sz="0" w:space="0" w:color="auto"/>
                        <w:bottom w:val="none" w:sz="0" w:space="0" w:color="auto"/>
                        <w:right w:val="none" w:sz="0" w:space="0" w:color="auto"/>
                      </w:divBdr>
                    </w:div>
                  </w:divsChild>
                </w:div>
                <w:div w:id="443496717">
                  <w:marLeft w:val="0"/>
                  <w:marRight w:val="0"/>
                  <w:marTop w:val="0"/>
                  <w:marBottom w:val="0"/>
                  <w:divBdr>
                    <w:top w:val="none" w:sz="0" w:space="0" w:color="auto"/>
                    <w:left w:val="none" w:sz="0" w:space="0" w:color="auto"/>
                    <w:bottom w:val="none" w:sz="0" w:space="0" w:color="auto"/>
                    <w:right w:val="none" w:sz="0" w:space="0" w:color="auto"/>
                  </w:divBdr>
                  <w:divsChild>
                    <w:div w:id="982857529">
                      <w:marLeft w:val="0"/>
                      <w:marRight w:val="0"/>
                      <w:marTop w:val="0"/>
                      <w:marBottom w:val="0"/>
                      <w:divBdr>
                        <w:top w:val="none" w:sz="0" w:space="0" w:color="auto"/>
                        <w:left w:val="none" w:sz="0" w:space="0" w:color="auto"/>
                        <w:bottom w:val="none" w:sz="0" w:space="0" w:color="auto"/>
                        <w:right w:val="none" w:sz="0" w:space="0" w:color="auto"/>
                      </w:divBdr>
                    </w:div>
                  </w:divsChild>
                </w:div>
                <w:div w:id="479270138">
                  <w:marLeft w:val="0"/>
                  <w:marRight w:val="0"/>
                  <w:marTop w:val="0"/>
                  <w:marBottom w:val="0"/>
                  <w:divBdr>
                    <w:top w:val="none" w:sz="0" w:space="0" w:color="auto"/>
                    <w:left w:val="none" w:sz="0" w:space="0" w:color="auto"/>
                    <w:bottom w:val="none" w:sz="0" w:space="0" w:color="auto"/>
                    <w:right w:val="none" w:sz="0" w:space="0" w:color="auto"/>
                  </w:divBdr>
                  <w:divsChild>
                    <w:div w:id="920066998">
                      <w:marLeft w:val="0"/>
                      <w:marRight w:val="0"/>
                      <w:marTop w:val="0"/>
                      <w:marBottom w:val="0"/>
                      <w:divBdr>
                        <w:top w:val="none" w:sz="0" w:space="0" w:color="auto"/>
                        <w:left w:val="none" w:sz="0" w:space="0" w:color="auto"/>
                        <w:bottom w:val="none" w:sz="0" w:space="0" w:color="auto"/>
                        <w:right w:val="none" w:sz="0" w:space="0" w:color="auto"/>
                      </w:divBdr>
                    </w:div>
                  </w:divsChild>
                </w:div>
                <w:div w:id="525673734">
                  <w:marLeft w:val="0"/>
                  <w:marRight w:val="0"/>
                  <w:marTop w:val="0"/>
                  <w:marBottom w:val="0"/>
                  <w:divBdr>
                    <w:top w:val="none" w:sz="0" w:space="0" w:color="auto"/>
                    <w:left w:val="none" w:sz="0" w:space="0" w:color="auto"/>
                    <w:bottom w:val="none" w:sz="0" w:space="0" w:color="auto"/>
                    <w:right w:val="none" w:sz="0" w:space="0" w:color="auto"/>
                  </w:divBdr>
                  <w:divsChild>
                    <w:div w:id="1670282520">
                      <w:marLeft w:val="0"/>
                      <w:marRight w:val="0"/>
                      <w:marTop w:val="0"/>
                      <w:marBottom w:val="0"/>
                      <w:divBdr>
                        <w:top w:val="none" w:sz="0" w:space="0" w:color="auto"/>
                        <w:left w:val="none" w:sz="0" w:space="0" w:color="auto"/>
                        <w:bottom w:val="none" w:sz="0" w:space="0" w:color="auto"/>
                        <w:right w:val="none" w:sz="0" w:space="0" w:color="auto"/>
                      </w:divBdr>
                    </w:div>
                  </w:divsChild>
                </w:div>
                <w:div w:id="567418298">
                  <w:marLeft w:val="0"/>
                  <w:marRight w:val="0"/>
                  <w:marTop w:val="0"/>
                  <w:marBottom w:val="0"/>
                  <w:divBdr>
                    <w:top w:val="none" w:sz="0" w:space="0" w:color="auto"/>
                    <w:left w:val="none" w:sz="0" w:space="0" w:color="auto"/>
                    <w:bottom w:val="none" w:sz="0" w:space="0" w:color="auto"/>
                    <w:right w:val="none" w:sz="0" w:space="0" w:color="auto"/>
                  </w:divBdr>
                  <w:divsChild>
                    <w:div w:id="1928659322">
                      <w:marLeft w:val="0"/>
                      <w:marRight w:val="0"/>
                      <w:marTop w:val="0"/>
                      <w:marBottom w:val="0"/>
                      <w:divBdr>
                        <w:top w:val="none" w:sz="0" w:space="0" w:color="auto"/>
                        <w:left w:val="none" w:sz="0" w:space="0" w:color="auto"/>
                        <w:bottom w:val="none" w:sz="0" w:space="0" w:color="auto"/>
                        <w:right w:val="none" w:sz="0" w:space="0" w:color="auto"/>
                      </w:divBdr>
                    </w:div>
                  </w:divsChild>
                </w:div>
                <w:div w:id="601493949">
                  <w:marLeft w:val="0"/>
                  <w:marRight w:val="0"/>
                  <w:marTop w:val="0"/>
                  <w:marBottom w:val="0"/>
                  <w:divBdr>
                    <w:top w:val="none" w:sz="0" w:space="0" w:color="auto"/>
                    <w:left w:val="none" w:sz="0" w:space="0" w:color="auto"/>
                    <w:bottom w:val="none" w:sz="0" w:space="0" w:color="auto"/>
                    <w:right w:val="none" w:sz="0" w:space="0" w:color="auto"/>
                  </w:divBdr>
                  <w:divsChild>
                    <w:div w:id="779496645">
                      <w:marLeft w:val="0"/>
                      <w:marRight w:val="0"/>
                      <w:marTop w:val="0"/>
                      <w:marBottom w:val="0"/>
                      <w:divBdr>
                        <w:top w:val="none" w:sz="0" w:space="0" w:color="auto"/>
                        <w:left w:val="none" w:sz="0" w:space="0" w:color="auto"/>
                        <w:bottom w:val="none" w:sz="0" w:space="0" w:color="auto"/>
                        <w:right w:val="none" w:sz="0" w:space="0" w:color="auto"/>
                      </w:divBdr>
                    </w:div>
                  </w:divsChild>
                </w:div>
                <w:div w:id="928923224">
                  <w:marLeft w:val="0"/>
                  <w:marRight w:val="0"/>
                  <w:marTop w:val="0"/>
                  <w:marBottom w:val="0"/>
                  <w:divBdr>
                    <w:top w:val="none" w:sz="0" w:space="0" w:color="auto"/>
                    <w:left w:val="none" w:sz="0" w:space="0" w:color="auto"/>
                    <w:bottom w:val="none" w:sz="0" w:space="0" w:color="auto"/>
                    <w:right w:val="none" w:sz="0" w:space="0" w:color="auto"/>
                  </w:divBdr>
                  <w:divsChild>
                    <w:div w:id="138887861">
                      <w:marLeft w:val="0"/>
                      <w:marRight w:val="0"/>
                      <w:marTop w:val="0"/>
                      <w:marBottom w:val="0"/>
                      <w:divBdr>
                        <w:top w:val="none" w:sz="0" w:space="0" w:color="auto"/>
                        <w:left w:val="none" w:sz="0" w:space="0" w:color="auto"/>
                        <w:bottom w:val="none" w:sz="0" w:space="0" w:color="auto"/>
                        <w:right w:val="none" w:sz="0" w:space="0" w:color="auto"/>
                      </w:divBdr>
                    </w:div>
                  </w:divsChild>
                </w:div>
                <w:div w:id="942808041">
                  <w:marLeft w:val="0"/>
                  <w:marRight w:val="0"/>
                  <w:marTop w:val="0"/>
                  <w:marBottom w:val="0"/>
                  <w:divBdr>
                    <w:top w:val="none" w:sz="0" w:space="0" w:color="auto"/>
                    <w:left w:val="none" w:sz="0" w:space="0" w:color="auto"/>
                    <w:bottom w:val="none" w:sz="0" w:space="0" w:color="auto"/>
                    <w:right w:val="none" w:sz="0" w:space="0" w:color="auto"/>
                  </w:divBdr>
                  <w:divsChild>
                    <w:div w:id="1208369715">
                      <w:marLeft w:val="0"/>
                      <w:marRight w:val="0"/>
                      <w:marTop w:val="0"/>
                      <w:marBottom w:val="0"/>
                      <w:divBdr>
                        <w:top w:val="none" w:sz="0" w:space="0" w:color="auto"/>
                        <w:left w:val="none" w:sz="0" w:space="0" w:color="auto"/>
                        <w:bottom w:val="none" w:sz="0" w:space="0" w:color="auto"/>
                        <w:right w:val="none" w:sz="0" w:space="0" w:color="auto"/>
                      </w:divBdr>
                    </w:div>
                  </w:divsChild>
                </w:div>
                <w:div w:id="961351959">
                  <w:marLeft w:val="0"/>
                  <w:marRight w:val="0"/>
                  <w:marTop w:val="0"/>
                  <w:marBottom w:val="0"/>
                  <w:divBdr>
                    <w:top w:val="none" w:sz="0" w:space="0" w:color="auto"/>
                    <w:left w:val="none" w:sz="0" w:space="0" w:color="auto"/>
                    <w:bottom w:val="none" w:sz="0" w:space="0" w:color="auto"/>
                    <w:right w:val="none" w:sz="0" w:space="0" w:color="auto"/>
                  </w:divBdr>
                  <w:divsChild>
                    <w:div w:id="433525165">
                      <w:marLeft w:val="0"/>
                      <w:marRight w:val="0"/>
                      <w:marTop w:val="0"/>
                      <w:marBottom w:val="0"/>
                      <w:divBdr>
                        <w:top w:val="none" w:sz="0" w:space="0" w:color="auto"/>
                        <w:left w:val="none" w:sz="0" w:space="0" w:color="auto"/>
                        <w:bottom w:val="none" w:sz="0" w:space="0" w:color="auto"/>
                        <w:right w:val="none" w:sz="0" w:space="0" w:color="auto"/>
                      </w:divBdr>
                    </w:div>
                  </w:divsChild>
                </w:div>
                <w:div w:id="980118701">
                  <w:marLeft w:val="0"/>
                  <w:marRight w:val="0"/>
                  <w:marTop w:val="0"/>
                  <w:marBottom w:val="0"/>
                  <w:divBdr>
                    <w:top w:val="none" w:sz="0" w:space="0" w:color="auto"/>
                    <w:left w:val="none" w:sz="0" w:space="0" w:color="auto"/>
                    <w:bottom w:val="none" w:sz="0" w:space="0" w:color="auto"/>
                    <w:right w:val="none" w:sz="0" w:space="0" w:color="auto"/>
                  </w:divBdr>
                  <w:divsChild>
                    <w:div w:id="1376811425">
                      <w:marLeft w:val="0"/>
                      <w:marRight w:val="0"/>
                      <w:marTop w:val="0"/>
                      <w:marBottom w:val="0"/>
                      <w:divBdr>
                        <w:top w:val="none" w:sz="0" w:space="0" w:color="auto"/>
                        <w:left w:val="none" w:sz="0" w:space="0" w:color="auto"/>
                        <w:bottom w:val="none" w:sz="0" w:space="0" w:color="auto"/>
                        <w:right w:val="none" w:sz="0" w:space="0" w:color="auto"/>
                      </w:divBdr>
                    </w:div>
                  </w:divsChild>
                </w:div>
                <w:div w:id="997685014">
                  <w:marLeft w:val="0"/>
                  <w:marRight w:val="0"/>
                  <w:marTop w:val="0"/>
                  <w:marBottom w:val="0"/>
                  <w:divBdr>
                    <w:top w:val="none" w:sz="0" w:space="0" w:color="auto"/>
                    <w:left w:val="none" w:sz="0" w:space="0" w:color="auto"/>
                    <w:bottom w:val="none" w:sz="0" w:space="0" w:color="auto"/>
                    <w:right w:val="none" w:sz="0" w:space="0" w:color="auto"/>
                  </w:divBdr>
                  <w:divsChild>
                    <w:div w:id="999117394">
                      <w:marLeft w:val="0"/>
                      <w:marRight w:val="0"/>
                      <w:marTop w:val="0"/>
                      <w:marBottom w:val="0"/>
                      <w:divBdr>
                        <w:top w:val="none" w:sz="0" w:space="0" w:color="auto"/>
                        <w:left w:val="none" w:sz="0" w:space="0" w:color="auto"/>
                        <w:bottom w:val="none" w:sz="0" w:space="0" w:color="auto"/>
                        <w:right w:val="none" w:sz="0" w:space="0" w:color="auto"/>
                      </w:divBdr>
                    </w:div>
                  </w:divsChild>
                </w:div>
                <w:div w:id="1245651465">
                  <w:marLeft w:val="0"/>
                  <w:marRight w:val="0"/>
                  <w:marTop w:val="0"/>
                  <w:marBottom w:val="0"/>
                  <w:divBdr>
                    <w:top w:val="none" w:sz="0" w:space="0" w:color="auto"/>
                    <w:left w:val="none" w:sz="0" w:space="0" w:color="auto"/>
                    <w:bottom w:val="none" w:sz="0" w:space="0" w:color="auto"/>
                    <w:right w:val="none" w:sz="0" w:space="0" w:color="auto"/>
                  </w:divBdr>
                  <w:divsChild>
                    <w:div w:id="1145973992">
                      <w:marLeft w:val="0"/>
                      <w:marRight w:val="0"/>
                      <w:marTop w:val="0"/>
                      <w:marBottom w:val="0"/>
                      <w:divBdr>
                        <w:top w:val="none" w:sz="0" w:space="0" w:color="auto"/>
                        <w:left w:val="none" w:sz="0" w:space="0" w:color="auto"/>
                        <w:bottom w:val="none" w:sz="0" w:space="0" w:color="auto"/>
                        <w:right w:val="none" w:sz="0" w:space="0" w:color="auto"/>
                      </w:divBdr>
                    </w:div>
                  </w:divsChild>
                </w:div>
                <w:div w:id="1285503754">
                  <w:marLeft w:val="0"/>
                  <w:marRight w:val="0"/>
                  <w:marTop w:val="0"/>
                  <w:marBottom w:val="0"/>
                  <w:divBdr>
                    <w:top w:val="none" w:sz="0" w:space="0" w:color="auto"/>
                    <w:left w:val="none" w:sz="0" w:space="0" w:color="auto"/>
                    <w:bottom w:val="none" w:sz="0" w:space="0" w:color="auto"/>
                    <w:right w:val="none" w:sz="0" w:space="0" w:color="auto"/>
                  </w:divBdr>
                  <w:divsChild>
                    <w:div w:id="1722243991">
                      <w:marLeft w:val="0"/>
                      <w:marRight w:val="0"/>
                      <w:marTop w:val="0"/>
                      <w:marBottom w:val="0"/>
                      <w:divBdr>
                        <w:top w:val="none" w:sz="0" w:space="0" w:color="auto"/>
                        <w:left w:val="none" w:sz="0" w:space="0" w:color="auto"/>
                        <w:bottom w:val="none" w:sz="0" w:space="0" w:color="auto"/>
                        <w:right w:val="none" w:sz="0" w:space="0" w:color="auto"/>
                      </w:divBdr>
                    </w:div>
                  </w:divsChild>
                </w:div>
                <w:div w:id="1303727219">
                  <w:marLeft w:val="0"/>
                  <w:marRight w:val="0"/>
                  <w:marTop w:val="0"/>
                  <w:marBottom w:val="0"/>
                  <w:divBdr>
                    <w:top w:val="none" w:sz="0" w:space="0" w:color="auto"/>
                    <w:left w:val="none" w:sz="0" w:space="0" w:color="auto"/>
                    <w:bottom w:val="none" w:sz="0" w:space="0" w:color="auto"/>
                    <w:right w:val="none" w:sz="0" w:space="0" w:color="auto"/>
                  </w:divBdr>
                  <w:divsChild>
                    <w:div w:id="926230046">
                      <w:marLeft w:val="0"/>
                      <w:marRight w:val="0"/>
                      <w:marTop w:val="0"/>
                      <w:marBottom w:val="0"/>
                      <w:divBdr>
                        <w:top w:val="none" w:sz="0" w:space="0" w:color="auto"/>
                        <w:left w:val="none" w:sz="0" w:space="0" w:color="auto"/>
                        <w:bottom w:val="none" w:sz="0" w:space="0" w:color="auto"/>
                        <w:right w:val="none" w:sz="0" w:space="0" w:color="auto"/>
                      </w:divBdr>
                    </w:div>
                  </w:divsChild>
                </w:div>
                <w:div w:id="1638410653">
                  <w:marLeft w:val="0"/>
                  <w:marRight w:val="0"/>
                  <w:marTop w:val="0"/>
                  <w:marBottom w:val="0"/>
                  <w:divBdr>
                    <w:top w:val="none" w:sz="0" w:space="0" w:color="auto"/>
                    <w:left w:val="none" w:sz="0" w:space="0" w:color="auto"/>
                    <w:bottom w:val="none" w:sz="0" w:space="0" w:color="auto"/>
                    <w:right w:val="none" w:sz="0" w:space="0" w:color="auto"/>
                  </w:divBdr>
                  <w:divsChild>
                    <w:div w:id="60451500">
                      <w:marLeft w:val="0"/>
                      <w:marRight w:val="0"/>
                      <w:marTop w:val="0"/>
                      <w:marBottom w:val="0"/>
                      <w:divBdr>
                        <w:top w:val="none" w:sz="0" w:space="0" w:color="auto"/>
                        <w:left w:val="none" w:sz="0" w:space="0" w:color="auto"/>
                        <w:bottom w:val="none" w:sz="0" w:space="0" w:color="auto"/>
                        <w:right w:val="none" w:sz="0" w:space="0" w:color="auto"/>
                      </w:divBdr>
                    </w:div>
                  </w:divsChild>
                </w:div>
                <w:div w:id="1667780728">
                  <w:marLeft w:val="0"/>
                  <w:marRight w:val="0"/>
                  <w:marTop w:val="0"/>
                  <w:marBottom w:val="0"/>
                  <w:divBdr>
                    <w:top w:val="none" w:sz="0" w:space="0" w:color="auto"/>
                    <w:left w:val="none" w:sz="0" w:space="0" w:color="auto"/>
                    <w:bottom w:val="none" w:sz="0" w:space="0" w:color="auto"/>
                    <w:right w:val="none" w:sz="0" w:space="0" w:color="auto"/>
                  </w:divBdr>
                  <w:divsChild>
                    <w:div w:id="1619943777">
                      <w:marLeft w:val="0"/>
                      <w:marRight w:val="0"/>
                      <w:marTop w:val="0"/>
                      <w:marBottom w:val="0"/>
                      <w:divBdr>
                        <w:top w:val="none" w:sz="0" w:space="0" w:color="auto"/>
                        <w:left w:val="none" w:sz="0" w:space="0" w:color="auto"/>
                        <w:bottom w:val="none" w:sz="0" w:space="0" w:color="auto"/>
                        <w:right w:val="none" w:sz="0" w:space="0" w:color="auto"/>
                      </w:divBdr>
                    </w:div>
                  </w:divsChild>
                </w:div>
                <w:div w:id="1735277282">
                  <w:marLeft w:val="0"/>
                  <w:marRight w:val="0"/>
                  <w:marTop w:val="0"/>
                  <w:marBottom w:val="0"/>
                  <w:divBdr>
                    <w:top w:val="none" w:sz="0" w:space="0" w:color="auto"/>
                    <w:left w:val="none" w:sz="0" w:space="0" w:color="auto"/>
                    <w:bottom w:val="none" w:sz="0" w:space="0" w:color="auto"/>
                    <w:right w:val="none" w:sz="0" w:space="0" w:color="auto"/>
                  </w:divBdr>
                  <w:divsChild>
                    <w:div w:id="207957074">
                      <w:marLeft w:val="0"/>
                      <w:marRight w:val="0"/>
                      <w:marTop w:val="0"/>
                      <w:marBottom w:val="0"/>
                      <w:divBdr>
                        <w:top w:val="none" w:sz="0" w:space="0" w:color="auto"/>
                        <w:left w:val="none" w:sz="0" w:space="0" w:color="auto"/>
                        <w:bottom w:val="none" w:sz="0" w:space="0" w:color="auto"/>
                        <w:right w:val="none" w:sz="0" w:space="0" w:color="auto"/>
                      </w:divBdr>
                    </w:div>
                  </w:divsChild>
                </w:div>
                <w:div w:id="1893930115">
                  <w:marLeft w:val="0"/>
                  <w:marRight w:val="0"/>
                  <w:marTop w:val="0"/>
                  <w:marBottom w:val="0"/>
                  <w:divBdr>
                    <w:top w:val="none" w:sz="0" w:space="0" w:color="auto"/>
                    <w:left w:val="none" w:sz="0" w:space="0" w:color="auto"/>
                    <w:bottom w:val="none" w:sz="0" w:space="0" w:color="auto"/>
                    <w:right w:val="none" w:sz="0" w:space="0" w:color="auto"/>
                  </w:divBdr>
                  <w:divsChild>
                    <w:div w:id="1324360636">
                      <w:marLeft w:val="0"/>
                      <w:marRight w:val="0"/>
                      <w:marTop w:val="0"/>
                      <w:marBottom w:val="0"/>
                      <w:divBdr>
                        <w:top w:val="none" w:sz="0" w:space="0" w:color="auto"/>
                        <w:left w:val="none" w:sz="0" w:space="0" w:color="auto"/>
                        <w:bottom w:val="none" w:sz="0" w:space="0" w:color="auto"/>
                        <w:right w:val="none" w:sz="0" w:space="0" w:color="auto"/>
                      </w:divBdr>
                    </w:div>
                  </w:divsChild>
                </w:div>
                <w:div w:id="2012489469">
                  <w:marLeft w:val="0"/>
                  <w:marRight w:val="0"/>
                  <w:marTop w:val="0"/>
                  <w:marBottom w:val="0"/>
                  <w:divBdr>
                    <w:top w:val="none" w:sz="0" w:space="0" w:color="auto"/>
                    <w:left w:val="none" w:sz="0" w:space="0" w:color="auto"/>
                    <w:bottom w:val="none" w:sz="0" w:space="0" w:color="auto"/>
                    <w:right w:val="none" w:sz="0" w:space="0" w:color="auto"/>
                  </w:divBdr>
                  <w:divsChild>
                    <w:div w:id="311250425">
                      <w:marLeft w:val="0"/>
                      <w:marRight w:val="0"/>
                      <w:marTop w:val="0"/>
                      <w:marBottom w:val="0"/>
                      <w:divBdr>
                        <w:top w:val="none" w:sz="0" w:space="0" w:color="auto"/>
                        <w:left w:val="none" w:sz="0" w:space="0" w:color="auto"/>
                        <w:bottom w:val="none" w:sz="0" w:space="0" w:color="auto"/>
                        <w:right w:val="none" w:sz="0" w:space="0" w:color="auto"/>
                      </w:divBdr>
                    </w:div>
                  </w:divsChild>
                </w:div>
                <w:div w:id="2054113498">
                  <w:marLeft w:val="0"/>
                  <w:marRight w:val="0"/>
                  <w:marTop w:val="0"/>
                  <w:marBottom w:val="0"/>
                  <w:divBdr>
                    <w:top w:val="none" w:sz="0" w:space="0" w:color="auto"/>
                    <w:left w:val="none" w:sz="0" w:space="0" w:color="auto"/>
                    <w:bottom w:val="none" w:sz="0" w:space="0" w:color="auto"/>
                    <w:right w:val="none" w:sz="0" w:space="0" w:color="auto"/>
                  </w:divBdr>
                  <w:divsChild>
                    <w:div w:id="1827936147">
                      <w:marLeft w:val="0"/>
                      <w:marRight w:val="0"/>
                      <w:marTop w:val="0"/>
                      <w:marBottom w:val="0"/>
                      <w:divBdr>
                        <w:top w:val="none" w:sz="0" w:space="0" w:color="auto"/>
                        <w:left w:val="none" w:sz="0" w:space="0" w:color="auto"/>
                        <w:bottom w:val="none" w:sz="0" w:space="0" w:color="auto"/>
                        <w:right w:val="none" w:sz="0" w:space="0" w:color="auto"/>
                      </w:divBdr>
                    </w:div>
                  </w:divsChild>
                </w:div>
                <w:div w:id="2125923819">
                  <w:marLeft w:val="0"/>
                  <w:marRight w:val="0"/>
                  <w:marTop w:val="0"/>
                  <w:marBottom w:val="0"/>
                  <w:divBdr>
                    <w:top w:val="none" w:sz="0" w:space="0" w:color="auto"/>
                    <w:left w:val="none" w:sz="0" w:space="0" w:color="auto"/>
                    <w:bottom w:val="none" w:sz="0" w:space="0" w:color="auto"/>
                    <w:right w:val="none" w:sz="0" w:space="0" w:color="auto"/>
                  </w:divBdr>
                  <w:divsChild>
                    <w:div w:id="16951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18927">
      <w:bodyDiv w:val="1"/>
      <w:marLeft w:val="0"/>
      <w:marRight w:val="0"/>
      <w:marTop w:val="0"/>
      <w:marBottom w:val="0"/>
      <w:divBdr>
        <w:top w:val="none" w:sz="0" w:space="0" w:color="auto"/>
        <w:left w:val="none" w:sz="0" w:space="0" w:color="auto"/>
        <w:bottom w:val="none" w:sz="0" w:space="0" w:color="auto"/>
        <w:right w:val="none" w:sz="0" w:space="0" w:color="auto"/>
      </w:divBdr>
    </w:div>
    <w:div w:id="178392930">
      <w:bodyDiv w:val="1"/>
      <w:marLeft w:val="0"/>
      <w:marRight w:val="0"/>
      <w:marTop w:val="0"/>
      <w:marBottom w:val="0"/>
      <w:divBdr>
        <w:top w:val="none" w:sz="0" w:space="0" w:color="auto"/>
        <w:left w:val="none" w:sz="0" w:space="0" w:color="auto"/>
        <w:bottom w:val="none" w:sz="0" w:space="0" w:color="auto"/>
        <w:right w:val="none" w:sz="0" w:space="0" w:color="auto"/>
      </w:divBdr>
      <w:divsChild>
        <w:div w:id="41251074">
          <w:marLeft w:val="0"/>
          <w:marRight w:val="0"/>
          <w:marTop w:val="0"/>
          <w:marBottom w:val="0"/>
          <w:divBdr>
            <w:top w:val="none" w:sz="0" w:space="0" w:color="auto"/>
            <w:left w:val="none" w:sz="0" w:space="0" w:color="auto"/>
            <w:bottom w:val="none" w:sz="0" w:space="0" w:color="auto"/>
            <w:right w:val="none" w:sz="0" w:space="0" w:color="auto"/>
          </w:divBdr>
        </w:div>
        <w:div w:id="94247718">
          <w:marLeft w:val="0"/>
          <w:marRight w:val="0"/>
          <w:marTop w:val="0"/>
          <w:marBottom w:val="0"/>
          <w:divBdr>
            <w:top w:val="none" w:sz="0" w:space="0" w:color="auto"/>
            <w:left w:val="none" w:sz="0" w:space="0" w:color="auto"/>
            <w:bottom w:val="none" w:sz="0" w:space="0" w:color="auto"/>
            <w:right w:val="none" w:sz="0" w:space="0" w:color="auto"/>
          </w:divBdr>
        </w:div>
        <w:div w:id="113141144">
          <w:marLeft w:val="0"/>
          <w:marRight w:val="0"/>
          <w:marTop w:val="0"/>
          <w:marBottom w:val="0"/>
          <w:divBdr>
            <w:top w:val="none" w:sz="0" w:space="0" w:color="auto"/>
            <w:left w:val="none" w:sz="0" w:space="0" w:color="auto"/>
            <w:bottom w:val="none" w:sz="0" w:space="0" w:color="auto"/>
            <w:right w:val="none" w:sz="0" w:space="0" w:color="auto"/>
          </w:divBdr>
        </w:div>
        <w:div w:id="178785804">
          <w:marLeft w:val="0"/>
          <w:marRight w:val="0"/>
          <w:marTop w:val="0"/>
          <w:marBottom w:val="0"/>
          <w:divBdr>
            <w:top w:val="none" w:sz="0" w:space="0" w:color="auto"/>
            <w:left w:val="none" w:sz="0" w:space="0" w:color="auto"/>
            <w:bottom w:val="none" w:sz="0" w:space="0" w:color="auto"/>
            <w:right w:val="none" w:sz="0" w:space="0" w:color="auto"/>
          </w:divBdr>
        </w:div>
        <w:div w:id="182869177">
          <w:marLeft w:val="0"/>
          <w:marRight w:val="0"/>
          <w:marTop w:val="0"/>
          <w:marBottom w:val="0"/>
          <w:divBdr>
            <w:top w:val="none" w:sz="0" w:space="0" w:color="auto"/>
            <w:left w:val="none" w:sz="0" w:space="0" w:color="auto"/>
            <w:bottom w:val="none" w:sz="0" w:space="0" w:color="auto"/>
            <w:right w:val="none" w:sz="0" w:space="0" w:color="auto"/>
          </w:divBdr>
        </w:div>
        <w:div w:id="211308254">
          <w:marLeft w:val="0"/>
          <w:marRight w:val="0"/>
          <w:marTop w:val="0"/>
          <w:marBottom w:val="0"/>
          <w:divBdr>
            <w:top w:val="none" w:sz="0" w:space="0" w:color="auto"/>
            <w:left w:val="none" w:sz="0" w:space="0" w:color="auto"/>
            <w:bottom w:val="none" w:sz="0" w:space="0" w:color="auto"/>
            <w:right w:val="none" w:sz="0" w:space="0" w:color="auto"/>
          </w:divBdr>
        </w:div>
        <w:div w:id="257296521">
          <w:marLeft w:val="0"/>
          <w:marRight w:val="0"/>
          <w:marTop w:val="0"/>
          <w:marBottom w:val="0"/>
          <w:divBdr>
            <w:top w:val="none" w:sz="0" w:space="0" w:color="auto"/>
            <w:left w:val="none" w:sz="0" w:space="0" w:color="auto"/>
            <w:bottom w:val="none" w:sz="0" w:space="0" w:color="auto"/>
            <w:right w:val="none" w:sz="0" w:space="0" w:color="auto"/>
          </w:divBdr>
          <w:divsChild>
            <w:div w:id="408116056">
              <w:marLeft w:val="0"/>
              <w:marRight w:val="0"/>
              <w:marTop w:val="0"/>
              <w:marBottom w:val="0"/>
              <w:divBdr>
                <w:top w:val="none" w:sz="0" w:space="0" w:color="auto"/>
                <w:left w:val="none" w:sz="0" w:space="0" w:color="auto"/>
                <w:bottom w:val="none" w:sz="0" w:space="0" w:color="auto"/>
                <w:right w:val="none" w:sz="0" w:space="0" w:color="auto"/>
              </w:divBdr>
            </w:div>
            <w:div w:id="585918537">
              <w:marLeft w:val="0"/>
              <w:marRight w:val="0"/>
              <w:marTop w:val="0"/>
              <w:marBottom w:val="0"/>
              <w:divBdr>
                <w:top w:val="none" w:sz="0" w:space="0" w:color="auto"/>
                <w:left w:val="none" w:sz="0" w:space="0" w:color="auto"/>
                <w:bottom w:val="none" w:sz="0" w:space="0" w:color="auto"/>
                <w:right w:val="none" w:sz="0" w:space="0" w:color="auto"/>
              </w:divBdr>
            </w:div>
            <w:div w:id="592666525">
              <w:marLeft w:val="0"/>
              <w:marRight w:val="0"/>
              <w:marTop w:val="0"/>
              <w:marBottom w:val="0"/>
              <w:divBdr>
                <w:top w:val="none" w:sz="0" w:space="0" w:color="auto"/>
                <w:left w:val="none" w:sz="0" w:space="0" w:color="auto"/>
                <w:bottom w:val="none" w:sz="0" w:space="0" w:color="auto"/>
                <w:right w:val="none" w:sz="0" w:space="0" w:color="auto"/>
              </w:divBdr>
            </w:div>
            <w:div w:id="1078215429">
              <w:marLeft w:val="0"/>
              <w:marRight w:val="0"/>
              <w:marTop w:val="0"/>
              <w:marBottom w:val="0"/>
              <w:divBdr>
                <w:top w:val="none" w:sz="0" w:space="0" w:color="auto"/>
                <w:left w:val="none" w:sz="0" w:space="0" w:color="auto"/>
                <w:bottom w:val="none" w:sz="0" w:space="0" w:color="auto"/>
                <w:right w:val="none" w:sz="0" w:space="0" w:color="auto"/>
              </w:divBdr>
            </w:div>
            <w:div w:id="1504199218">
              <w:marLeft w:val="0"/>
              <w:marRight w:val="0"/>
              <w:marTop w:val="0"/>
              <w:marBottom w:val="0"/>
              <w:divBdr>
                <w:top w:val="none" w:sz="0" w:space="0" w:color="auto"/>
                <w:left w:val="none" w:sz="0" w:space="0" w:color="auto"/>
                <w:bottom w:val="none" w:sz="0" w:space="0" w:color="auto"/>
                <w:right w:val="none" w:sz="0" w:space="0" w:color="auto"/>
              </w:divBdr>
            </w:div>
          </w:divsChild>
        </w:div>
        <w:div w:id="344595739">
          <w:marLeft w:val="0"/>
          <w:marRight w:val="0"/>
          <w:marTop w:val="0"/>
          <w:marBottom w:val="0"/>
          <w:divBdr>
            <w:top w:val="none" w:sz="0" w:space="0" w:color="auto"/>
            <w:left w:val="none" w:sz="0" w:space="0" w:color="auto"/>
            <w:bottom w:val="none" w:sz="0" w:space="0" w:color="auto"/>
            <w:right w:val="none" w:sz="0" w:space="0" w:color="auto"/>
          </w:divBdr>
        </w:div>
        <w:div w:id="357391981">
          <w:marLeft w:val="0"/>
          <w:marRight w:val="0"/>
          <w:marTop w:val="0"/>
          <w:marBottom w:val="0"/>
          <w:divBdr>
            <w:top w:val="none" w:sz="0" w:space="0" w:color="auto"/>
            <w:left w:val="none" w:sz="0" w:space="0" w:color="auto"/>
            <w:bottom w:val="none" w:sz="0" w:space="0" w:color="auto"/>
            <w:right w:val="none" w:sz="0" w:space="0" w:color="auto"/>
          </w:divBdr>
        </w:div>
        <w:div w:id="364185181">
          <w:marLeft w:val="0"/>
          <w:marRight w:val="0"/>
          <w:marTop w:val="0"/>
          <w:marBottom w:val="0"/>
          <w:divBdr>
            <w:top w:val="none" w:sz="0" w:space="0" w:color="auto"/>
            <w:left w:val="none" w:sz="0" w:space="0" w:color="auto"/>
            <w:bottom w:val="none" w:sz="0" w:space="0" w:color="auto"/>
            <w:right w:val="none" w:sz="0" w:space="0" w:color="auto"/>
          </w:divBdr>
        </w:div>
        <w:div w:id="378670824">
          <w:marLeft w:val="0"/>
          <w:marRight w:val="0"/>
          <w:marTop w:val="0"/>
          <w:marBottom w:val="0"/>
          <w:divBdr>
            <w:top w:val="none" w:sz="0" w:space="0" w:color="auto"/>
            <w:left w:val="none" w:sz="0" w:space="0" w:color="auto"/>
            <w:bottom w:val="none" w:sz="0" w:space="0" w:color="auto"/>
            <w:right w:val="none" w:sz="0" w:space="0" w:color="auto"/>
          </w:divBdr>
        </w:div>
        <w:div w:id="387923393">
          <w:marLeft w:val="0"/>
          <w:marRight w:val="0"/>
          <w:marTop w:val="0"/>
          <w:marBottom w:val="0"/>
          <w:divBdr>
            <w:top w:val="none" w:sz="0" w:space="0" w:color="auto"/>
            <w:left w:val="none" w:sz="0" w:space="0" w:color="auto"/>
            <w:bottom w:val="none" w:sz="0" w:space="0" w:color="auto"/>
            <w:right w:val="none" w:sz="0" w:space="0" w:color="auto"/>
          </w:divBdr>
        </w:div>
        <w:div w:id="403138441">
          <w:marLeft w:val="0"/>
          <w:marRight w:val="0"/>
          <w:marTop w:val="0"/>
          <w:marBottom w:val="0"/>
          <w:divBdr>
            <w:top w:val="none" w:sz="0" w:space="0" w:color="auto"/>
            <w:left w:val="none" w:sz="0" w:space="0" w:color="auto"/>
            <w:bottom w:val="none" w:sz="0" w:space="0" w:color="auto"/>
            <w:right w:val="none" w:sz="0" w:space="0" w:color="auto"/>
          </w:divBdr>
        </w:div>
        <w:div w:id="514004626">
          <w:marLeft w:val="0"/>
          <w:marRight w:val="0"/>
          <w:marTop w:val="0"/>
          <w:marBottom w:val="0"/>
          <w:divBdr>
            <w:top w:val="none" w:sz="0" w:space="0" w:color="auto"/>
            <w:left w:val="none" w:sz="0" w:space="0" w:color="auto"/>
            <w:bottom w:val="none" w:sz="0" w:space="0" w:color="auto"/>
            <w:right w:val="none" w:sz="0" w:space="0" w:color="auto"/>
          </w:divBdr>
        </w:div>
        <w:div w:id="518933315">
          <w:marLeft w:val="0"/>
          <w:marRight w:val="0"/>
          <w:marTop w:val="0"/>
          <w:marBottom w:val="0"/>
          <w:divBdr>
            <w:top w:val="none" w:sz="0" w:space="0" w:color="auto"/>
            <w:left w:val="none" w:sz="0" w:space="0" w:color="auto"/>
            <w:bottom w:val="none" w:sz="0" w:space="0" w:color="auto"/>
            <w:right w:val="none" w:sz="0" w:space="0" w:color="auto"/>
          </w:divBdr>
        </w:div>
        <w:div w:id="519127987">
          <w:marLeft w:val="0"/>
          <w:marRight w:val="0"/>
          <w:marTop w:val="0"/>
          <w:marBottom w:val="0"/>
          <w:divBdr>
            <w:top w:val="none" w:sz="0" w:space="0" w:color="auto"/>
            <w:left w:val="none" w:sz="0" w:space="0" w:color="auto"/>
            <w:bottom w:val="none" w:sz="0" w:space="0" w:color="auto"/>
            <w:right w:val="none" w:sz="0" w:space="0" w:color="auto"/>
          </w:divBdr>
        </w:div>
        <w:div w:id="620384514">
          <w:marLeft w:val="0"/>
          <w:marRight w:val="0"/>
          <w:marTop w:val="0"/>
          <w:marBottom w:val="0"/>
          <w:divBdr>
            <w:top w:val="none" w:sz="0" w:space="0" w:color="auto"/>
            <w:left w:val="none" w:sz="0" w:space="0" w:color="auto"/>
            <w:bottom w:val="none" w:sz="0" w:space="0" w:color="auto"/>
            <w:right w:val="none" w:sz="0" w:space="0" w:color="auto"/>
          </w:divBdr>
        </w:div>
        <w:div w:id="634336006">
          <w:marLeft w:val="0"/>
          <w:marRight w:val="0"/>
          <w:marTop w:val="0"/>
          <w:marBottom w:val="0"/>
          <w:divBdr>
            <w:top w:val="none" w:sz="0" w:space="0" w:color="auto"/>
            <w:left w:val="none" w:sz="0" w:space="0" w:color="auto"/>
            <w:bottom w:val="none" w:sz="0" w:space="0" w:color="auto"/>
            <w:right w:val="none" w:sz="0" w:space="0" w:color="auto"/>
          </w:divBdr>
        </w:div>
        <w:div w:id="640498319">
          <w:marLeft w:val="0"/>
          <w:marRight w:val="0"/>
          <w:marTop w:val="0"/>
          <w:marBottom w:val="0"/>
          <w:divBdr>
            <w:top w:val="none" w:sz="0" w:space="0" w:color="auto"/>
            <w:left w:val="none" w:sz="0" w:space="0" w:color="auto"/>
            <w:bottom w:val="none" w:sz="0" w:space="0" w:color="auto"/>
            <w:right w:val="none" w:sz="0" w:space="0" w:color="auto"/>
          </w:divBdr>
        </w:div>
        <w:div w:id="669791004">
          <w:marLeft w:val="0"/>
          <w:marRight w:val="0"/>
          <w:marTop w:val="0"/>
          <w:marBottom w:val="0"/>
          <w:divBdr>
            <w:top w:val="none" w:sz="0" w:space="0" w:color="auto"/>
            <w:left w:val="none" w:sz="0" w:space="0" w:color="auto"/>
            <w:bottom w:val="none" w:sz="0" w:space="0" w:color="auto"/>
            <w:right w:val="none" w:sz="0" w:space="0" w:color="auto"/>
          </w:divBdr>
        </w:div>
        <w:div w:id="690453080">
          <w:marLeft w:val="0"/>
          <w:marRight w:val="0"/>
          <w:marTop w:val="0"/>
          <w:marBottom w:val="0"/>
          <w:divBdr>
            <w:top w:val="none" w:sz="0" w:space="0" w:color="auto"/>
            <w:left w:val="none" w:sz="0" w:space="0" w:color="auto"/>
            <w:bottom w:val="none" w:sz="0" w:space="0" w:color="auto"/>
            <w:right w:val="none" w:sz="0" w:space="0" w:color="auto"/>
          </w:divBdr>
        </w:div>
        <w:div w:id="739015780">
          <w:marLeft w:val="0"/>
          <w:marRight w:val="0"/>
          <w:marTop w:val="0"/>
          <w:marBottom w:val="0"/>
          <w:divBdr>
            <w:top w:val="none" w:sz="0" w:space="0" w:color="auto"/>
            <w:left w:val="none" w:sz="0" w:space="0" w:color="auto"/>
            <w:bottom w:val="none" w:sz="0" w:space="0" w:color="auto"/>
            <w:right w:val="none" w:sz="0" w:space="0" w:color="auto"/>
          </w:divBdr>
        </w:div>
        <w:div w:id="757101008">
          <w:marLeft w:val="0"/>
          <w:marRight w:val="0"/>
          <w:marTop w:val="0"/>
          <w:marBottom w:val="0"/>
          <w:divBdr>
            <w:top w:val="none" w:sz="0" w:space="0" w:color="auto"/>
            <w:left w:val="none" w:sz="0" w:space="0" w:color="auto"/>
            <w:bottom w:val="none" w:sz="0" w:space="0" w:color="auto"/>
            <w:right w:val="none" w:sz="0" w:space="0" w:color="auto"/>
          </w:divBdr>
          <w:divsChild>
            <w:div w:id="757867071">
              <w:marLeft w:val="0"/>
              <w:marRight w:val="0"/>
              <w:marTop w:val="0"/>
              <w:marBottom w:val="0"/>
              <w:divBdr>
                <w:top w:val="none" w:sz="0" w:space="0" w:color="auto"/>
                <w:left w:val="none" w:sz="0" w:space="0" w:color="auto"/>
                <w:bottom w:val="none" w:sz="0" w:space="0" w:color="auto"/>
                <w:right w:val="none" w:sz="0" w:space="0" w:color="auto"/>
              </w:divBdr>
            </w:div>
            <w:div w:id="850489365">
              <w:marLeft w:val="0"/>
              <w:marRight w:val="0"/>
              <w:marTop w:val="0"/>
              <w:marBottom w:val="0"/>
              <w:divBdr>
                <w:top w:val="none" w:sz="0" w:space="0" w:color="auto"/>
                <w:left w:val="none" w:sz="0" w:space="0" w:color="auto"/>
                <w:bottom w:val="none" w:sz="0" w:space="0" w:color="auto"/>
                <w:right w:val="none" w:sz="0" w:space="0" w:color="auto"/>
              </w:divBdr>
            </w:div>
            <w:div w:id="1022433003">
              <w:marLeft w:val="0"/>
              <w:marRight w:val="0"/>
              <w:marTop w:val="0"/>
              <w:marBottom w:val="0"/>
              <w:divBdr>
                <w:top w:val="none" w:sz="0" w:space="0" w:color="auto"/>
                <w:left w:val="none" w:sz="0" w:space="0" w:color="auto"/>
                <w:bottom w:val="none" w:sz="0" w:space="0" w:color="auto"/>
                <w:right w:val="none" w:sz="0" w:space="0" w:color="auto"/>
              </w:divBdr>
            </w:div>
            <w:div w:id="1347055078">
              <w:marLeft w:val="0"/>
              <w:marRight w:val="0"/>
              <w:marTop w:val="0"/>
              <w:marBottom w:val="0"/>
              <w:divBdr>
                <w:top w:val="none" w:sz="0" w:space="0" w:color="auto"/>
                <w:left w:val="none" w:sz="0" w:space="0" w:color="auto"/>
                <w:bottom w:val="none" w:sz="0" w:space="0" w:color="auto"/>
                <w:right w:val="none" w:sz="0" w:space="0" w:color="auto"/>
              </w:divBdr>
            </w:div>
            <w:div w:id="1966502551">
              <w:marLeft w:val="0"/>
              <w:marRight w:val="0"/>
              <w:marTop w:val="0"/>
              <w:marBottom w:val="0"/>
              <w:divBdr>
                <w:top w:val="none" w:sz="0" w:space="0" w:color="auto"/>
                <w:left w:val="none" w:sz="0" w:space="0" w:color="auto"/>
                <w:bottom w:val="none" w:sz="0" w:space="0" w:color="auto"/>
                <w:right w:val="none" w:sz="0" w:space="0" w:color="auto"/>
              </w:divBdr>
            </w:div>
          </w:divsChild>
        </w:div>
        <w:div w:id="765082321">
          <w:marLeft w:val="0"/>
          <w:marRight w:val="0"/>
          <w:marTop w:val="0"/>
          <w:marBottom w:val="0"/>
          <w:divBdr>
            <w:top w:val="none" w:sz="0" w:space="0" w:color="auto"/>
            <w:left w:val="none" w:sz="0" w:space="0" w:color="auto"/>
            <w:bottom w:val="none" w:sz="0" w:space="0" w:color="auto"/>
            <w:right w:val="none" w:sz="0" w:space="0" w:color="auto"/>
          </w:divBdr>
        </w:div>
        <w:div w:id="786042263">
          <w:marLeft w:val="0"/>
          <w:marRight w:val="0"/>
          <w:marTop w:val="0"/>
          <w:marBottom w:val="0"/>
          <w:divBdr>
            <w:top w:val="none" w:sz="0" w:space="0" w:color="auto"/>
            <w:left w:val="none" w:sz="0" w:space="0" w:color="auto"/>
            <w:bottom w:val="none" w:sz="0" w:space="0" w:color="auto"/>
            <w:right w:val="none" w:sz="0" w:space="0" w:color="auto"/>
          </w:divBdr>
        </w:div>
        <w:div w:id="796221949">
          <w:marLeft w:val="0"/>
          <w:marRight w:val="0"/>
          <w:marTop w:val="0"/>
          <w:marBottom w:val="0"/>
          <w:divBdr>
            <w:top w:val="none" w:sz="0" w:space="0" w:color="auto"/>
            <w:left w:val="none" w:sz="0" w:space="0" w:color="auto"/>
            <w:bottom w:val="none" w:sz="0" w:space="0" w:color="auto"/>
            <w:right w:val="none" w:sz="0" w:space="0" w:color="auto"/>
          </w:divBdr>
        </w:div>
        <w:div w:id="804007160">
          <w:marLeft w:val="0"/>
          <w:marRight w:val="0"/>
          <w:marTop w:val="0"/>
          <w:marBottom w:val="0"/>
          <w:divBdr>
            <w:top w:val="none" w:sz="0" w:space="0" w:color="auto"/>
            <w:left w:val="none" w:sz="0" w:space="0" w:color="auto"/>
            <w:bottom w:val="none" w:sz="0" w:space="0" w:color="auto"/>
            <w:right w:val="none" w:sz="0" w:space="0" w:color="auto"/>
          </w:divBdr>
        </w:div>
        <w:div w:id="804395169">
          <w:marLeft w:val="0"/>
          <w:marRight w:val="0"/>
          <w:marTop w:val="0"/>
          <w:marBottom w:val="0"/>
          <w:divBdr>
            <w:top w:val="none" w:sz="0" w:space="0" w:color="auto"/>
            <w:left w:val="none" w:sz="0" w:space="0" w:color="auto"/>
            <w:bottom w:val="none" w:sz="0" w:space="0" w:color="auto"/>
            <w:right w:val="none" w:sz="0" w:space="0" w:color="auto"/>
          </w:divBdr>
          <w:divsChild>
            <w:div w:id="557909350">
              <w:marLeft w:val="0"/>
              <w:marRight w:val="0"/>
              <w:marTop w:val="0"/>
              <w:marBottom w:val="0"/>
              <w:divBdr>
                <w:top w:val="none" w:sz="0" w:space="0" w:color="auto"/>
                <w:left w:val="none" w:sz="0" w:space="0" w:color="auto"/>
                <w:bottom w:val="none" w:sz="0" w:space="0" w:color="auto"/>
                <w:right w:val="none" w:sz="0" w:space="0" w:color="auto"/>
              </w:divBdr>
            </w:div>
            <w:div w:id="1054308476">
              <w:marLeft w:val="0"/>
              <w:marRight w:val="0"/>
              <w:marTop w:val="0"/>
              <w:marBottom w:val="0"/>
              <w:divBdr>
                <w:top w:val="none" w:sz="0" w:space="0" w:color="auto"/>
                <w:left w:val="none" w:sz="0" w:space="0" w:color="auto"/>
                <w:bottom w:val="none" w:sz="0" w:space="0" w:color="auto"/>
                <w:right w:val="none" w:sz="0" w:space="0" w:color="auto"/>
              </w:divBdr>
            </w:div>
            <w:div w:id="1231959729">
              <w:marLeft w:val="0"/>
              <w:marRight w:val="0"/>
              <w:marTop w:val="0"/>
              <w:marBottom w:val="0"/>
              <w:divBdr>
                <w:top w:val="none" w:sz="0" w:space="0" w:color="auto"/>
                <w:left w:val="none" w:sz="0" w:space="0" w:color="auto"/>
                <w:bottom w:val="none" w:sz="0" w:space="0" w:color="auto"/>
                <w:right w:val="none" w:sz="0" w:space="0" w:color="auto"/>
              </w:divBdr>
            </w:div>
            <w:div w:id="2123987212">
              <w:marLeft w:val="0"/>
              <w:marRight w:val="0"/>
              <w:marTop w:val="0"/>
              <w:marBottom w:val="0"/>
              <w:divBdr>
                <w:top w:val="none" w:sz="0" w:space="0" w:color="auto"/>
                <w:left w:val="none" w:sz="0" w:space="0" w:color="auto"/>
                <w:bottom w:val="none" w:sz="0" w:space="0" w:color="auto"/>
                <w:right w:val="none" w:sz="0" w:space="0" w:color="auto"/>
              </w:divBdr>
            </w:div>
          </w:divsChild>
        </w:div>
        <w:div w:id="839539386">
          <w:marLeft w:val="0"/>
          <w:marRight w:val="0"/>
          <w:marTop w:val="0"/>
          <w:marBottom w:val="0"/>
          <w:divBdr>
            <w:top w:val="none" w:sz="0" w:space="0" w:color="auto"/>
            <w:left w:val="none" w:sz="0" w:space="0" w:color="auto"/>
            <w:bottom w:val="none" w:sz="0" w:space="0" w:color="auto"/>
            <w:right w:val="none" w:sz="0" w:space="0" w:color="auto"/>
          </w:divBdr>
        </w:div>
        <w:div w:id="868878656">
          <w:marLeft w:val="0"/>
          <w:marRight w:val="0"/>
          <w:marTop w:val="0"/>
          <w:marBottom w:val="0"/>
          <w:divBdr>
            <w:top w:val="none" w:sz="0" w:space="0" w:color="auto"/>
            <w:left w:val="none" w:sz="0" w:space="0" w:color="auto"/>
            <w:bottom w:val="none" w:sz="0" w:space="0" w:color="auto"/>
            <w:right w:val="none" w:sz="0" w:space="0" w:color="auto"/>
          </w:divBdr>
          <w:divsChild>
            <w:div w:id="248857446">
              <w:marLeft w:val="0"/>
              <w:marRight w:val="0"/>
              <w:marTop w:val="0"/>
              <w:marBottom w:val="0"/>
              <w:divBdr>
                <w:top w:val="none" w:sz="0" w:space="0" w:color="auto"/>
                <w:left w:val="none" w:sz="0" w:space="0" w:color="auto"/>
                <w:bottom w:val="none" w:sz="0" w:space="0" w:color="auto"/>
                <w:right w:val="none" w:sz="0" w:space="0" w:color="auto"/>
              </w:divBdr>
            </w:div>
            <w:div w:id="538711360">
              <w:marLeft w:val="0"/>
              <w:marRight w:val="0"/>
              <w:marTop w:val="0"/>
              <w:marBottom w:val="0"/>
              <w:divBdr>
                <w:top w:val="none" w:sz="0" w:space="0" w:color="auto"/>
                <w:left w:val="none" w:sz="0" w:space="0" w:color="auto"/>
                <w:bottom w:val="none" w:sz="0" w:space="0" w:color="auto"/>
                <w:right w:val="none" w:sz="0" w:space="0" w:color="auto"/>
              </w:divBdr>
            </w:div>
            <w:div w:id="1453742524">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 w:id="902643496">
          <w:marLeft w:val="0"/>
          <w:marRight w:val="0"/>
          <w:marTop w:val="0"/>
          <w:marBottom w:val="0"/>
          <w:divBdr>
            <w:top w:val="none" w:sz="0" w:space="0" w:color="auto"/>
            <w:left w:val="none" w:sz="0" w:space="0" w:color="auto"/>
            <w:bottom w:val="none" w:sz="0" w:space="0" w:color="auto"/>
            <w:right w:val="none" w:sz="0" w:space="0" w:color="auto"/>
          </w:divBdr>
        </w:div>
        <w:div w:id="904415073">
          <w:marLeft w:val="0"/>
          <w:marRight w:val="0"/>
          <w:marTop w:val="0"/>
          <w:marBottom w:val="0"/>
          <w:divBdr>
            <w:top w:val="none" w:sz="0" w:space="0" w:color="auto"/>
            <w:left w:val="none" w:sz="0" w:space="0" w:color="auto"/>
            <w:bottom w:val="none" w:sz="0" w:space="0" w:color="auto"/>
            <w:right w:val="none" w:sz="0" w:space="0" w:color="auto"/>
          </w:divBdr>
        </w:div>
        <w:div w:id="916479640">
          <w:marLeft w:val="0"/>
          <w:marRight w:val="0"/>
          <w:marTop w:val="0"/>
          <w:marBottom w:val="0"/>
          <w:divBdr>
            <w:top w:val="none" w:sz="0" w:space="0" w:color="auto"/>
            <w:left w:val="none" w:sz="0" w:space="0" w:color="auto"/>
            <w:bottom w:val="none" w:sz="0" w:space="0" w:color="auto"/>
            <w:right w:val="none" w:sz="0" w:space="0" w:color="auto"/>
          </w:divBdr>
        </w:div>
        <w:div w:id="932014247">
          <w:marLeft w:val="0"/>
          <w:marRight w:val="0"/>
          <w:marTop w:val="0"/>
          <w:marBottom w:val="0"/>
          <w:divBdr>
            <w:top w:val="none" w:sz="0" w:space="0" w:color="auto"/>
            <w:left w:val="none" w:sz="0" w:space="0" w:color="auto"/>
            <w:bottom w:val="none" w:sz="0" w:space="0" w:color="auto"/>
            <w:right w:val="none" w:sz="0" w:space="0" w:color="auto"/>
          </w:divBdr>
        </w:div>
        <w:div w:id="952783813">
          <w:marLeft w:val="0"/>
          <w:marRight w:val="0"/>
          <w:marTop w:val="0"/>
          <w:marBottom w:val="0"/>
          <w:divBdr>
            <w:top w:val="none" w:sz="0" w:space="0" w:color="auto"/>
            <w:left w:val="none" w:sz="0" w:space="0" w:color="auto"/>
            <w:bottom w:val="none" w:sz="0" w:space="0" w:color="auto"/>
            <w:right w:val="none" w:sz="0" w:space="0" w:color="auto"/>
          </w:divBdr>
          <w:divsChild>
            <w:div w:id="1357849520">
              <w:marLeft w:val="0"/>
              <w:marRight w:val="0"/>
              <w:marTop w:val="30"/>
              <w:marBottom w:val="30"/>
              <w:divBdr>
                <w:top w:val="none" w:sz="0" w:space="0" w:color="auto"/>
                <w:left w:val="none" w:sz="0" w:space="0" w:color="auto"/>
                <w:bottom w:val="none" w:sz="0" w:space="0" w:color="auto"/>
                <w:right w:val="none" w:sz="0" w:space="0" w:color="auto"/>
              </w:divBdr>
              <w:divsChild>
                <w:div w:id="617492535">
                  <w:marLeft w:val="0"/>
                  <w:marRight w:val="0"/>
                  <w:marTop w:val="0"/>
                  <w:marBottom w:val="0"/>
                  <w:divBdr>
                    <w:top w:val="none" w:sz="0" w:space="0" w:color="auto"/>
                    <w:left w:val="none" w:sz="0" w:space="0" w:color="auto"/>
                    <w:bottom w:val="none" w:sz="0" w:space="0" w:color="auto"/>
                    <w:right w:val="none" w:sz="0" w:space="0" w:color="auto"/>
                  </w:divBdr>
                  <w:divsChild>
                    <w:div w:id="174267226">
                      <w:marLeft w:val="0"/>
                      <w:marRight w:val="0"/>
                      <w:marTop w:val="0"/>
                      <w:marBottom w:val="0"/>
                      <w:divBdr>
                        <w:top w:val="none" w:sz="0" w:space="0" w:color="auto"/>
                        <w:left w:val="none" w:sz="0" w:space="0" w:color="auto"/>
                        <w:bottom w:val="none" w:sz="0" w:space="0" w:color="auto"/>
                        <w:right w:val="none" w:sz="0" w:space="0" w:color="auto"/>
                      </w:divBdr>
                    </w:div>
                    <w:div w:id="491486869">
                      <w:marLeft w:val="0"/>
                      <w:marRight w:val="0"/>
                      <w:marTop w:val="0"/>
                      <w:marBottom w:val="0"/>
                      <w:divBdr>
                        <w:top w:val="none" w:sz="0" w:space="0" w:color="auto"/>
                        <w:left w:val="none" w:sz="0" w:space="0" w:color="auto"/>
                        <w:bottom w:val="none" w:sz="0" w:space="0" w:color="auto"/>
                        <w:right w:val="none" w:sz="0" w:space="0" w:color="auto"/>
                      </w:divBdr>
                    </w:div>
                    <w:div w:id="543249349">
                      <w:marLeft w:val="0"/>
                      <w:marRight w:val="0"/>
                      <w:marTop w:val="0"/>
                      <w:marBottom w:val="0"/>
                      <w:divBdr>
                        <w:top w:val="none" w:sz="0" w:space="0" w:color="auto"/>
                        <w:left w:val="none" w:sz="0" w:space="0" w:color="auto"/>
                        <w:bottom w:val="none" w:sz="0" w:space="0" w:color="auto"/>
                        <w:right w:val="none" w:sz="0" w:space="0" w:color="auto"/>
                      </w:divBdr>
                    </w:div>
                    <w:div w:id="736124552">
                      <w:marLeft w:val="0"/>
                      <w:marRight w:val="0"/>
                      <w:marTop w:val="0"/>
                      <w:marBottom w:val="0"/>
                      <w:divBdr>
                        <w:top w:val="none" w:sz="0" w:space="0" w:color="auto"/>
                        <w:left w:val="none" w:sz="0" w:space="0" w:color="auto"/>
                        <w:bottom w:val="none" w:sz="0" w:space="0" w:color="auto"/>
                        <w:right w:val="none" w:sz="0" w:space="0" w:color="auto"/>
                      </w:divBdr>
                    </w:div>
                    <w:div w:id="768963982">
                      <w:marLeft w:val="0"/>
                      <w:marRight w:val="0"/>
                      <w:marTop w:val="0"/>
                      <w:marBottom w:val="0"/>
                      <w:divBdr>
                        <w:top w:val="none" w:sz="0" w:space="0" w:color="auto"/>
                        <w:left w:val="none" w:sz="0" w:space="0" w:color="auto"/>
                        <w:bottom w:val="none" w:sz="0" w:space="0" w:color="auto"/>
                        <w:right w:val="none" w:sz="0" w:space="0" w:color="auto"/>
                      </w:divBdr>
                    </w:div>
                    <w:div w:id="935480434">
                      <w:marLeft w:val="0"/>
                      <w:marRight w:val="0"/>
                      <w:marTop w:val="0"/>
                      <w:marBottom w:val="0"/>
                      <w:divBdr>
                        <w:top w:val="none" w:sz="0" w:space="0" w:color="auto"/>
                        <w:left w:val="none" w:sz="0" w:space="0" w:color="auto"/>
                        <w:bottom w:val="none" w:sz="0" w:space="0" w:color="auto"/>
                        <w:right w:val="none" w:sz="0" w:space="0" w:color="auto"/>
                      </w:divBdr>
                    </w:div>
                    <w:div w:id="1185708385">
                      <w:marLeft w:val="0"/>
                      <w:marRight w:val="0"/>
                      <w:marTop w:val="0"/>
                      <w:marBottom w:val="0"/>
                      <w:divBdr>
                        <w:top w:val="none" w:sz="0" w:space="0" w:color="auto"/>
                        <w:left w:val="none" w:sz="0" w:space="0" w:color="auto"/>
                        <w:bottom w:val="none" w:sz="0" w:space="0" w:color="auto"/>
                        <w:right w:val="none" w:sz="0" w:space="0" w:color="auto"/>
                      </w:divBdr>
                    </w:div>
                    <w:div w:id="1213227579">
                      <w:marLeft w:val="0"/>
                      <w:marRight w:val="0"/>
                      <w:marTop w:val="0"/>
                      <w:marBottom w:val="0"/>
                      <w:divBdr>
                        <w:top w:val="none" w:sz="0" w:space="0" w:color="auto"/>
                        <w:left w:val="none" w:sz="0" w:space="0" w:color="auto"/>
                        <w:bottom w:val="none" w:sz="0" w:space="0" w:color="auto"/>
                        <w:right w:val="none" w:sz="0" w:space="0" w:color="auto"/>
                      </w:divBdr>
                    </w:div>
                    <w:div w:id="1263496239">
                      <w:marLeft w:val="0"/>
                      <w:marRight w:val="0"/>
                      <w:marTop w:val="0"/>
                      <w:marBottom w:val="0"/>
                      <w:divBdr>
                        <w:top w:val="none" w:sz="0" w:space="0" w:color="auto"/>
                        <w:left w:val="none" w:sz="0" w:space="0" w:color="auto"/>
                        <w:bottom w:val="none" w:sz="0" w:space="0" w:color="auto"/>
                        <w:right w:val="none" w:sz="0" w:space="0" w:color="auto"/>
                      </w:divBdr>
                    </w:div>
                    <w:div w:id="1350642171">
                      <w:marLeft w:val="0"/>
                      <w:marRight w:val="0"/>
                      <w:marTop w:val="0"/>
                      <w:marBottom w:val="0"/>
                      <w:divBdr>
                        <w:top w:val="none" w:sz="0" w:space="0" w:color="auto"/>
                        <w:left w:val="none" w:sz="0" w:space="0" w:color="auto"/>
                        <w:bottom w:val="none" w:sz="0" w:space="0" w:color="auto"/>
                        <w:right w:val="none" w:sz="0" w:space="0" w:color="auto"/>
                      </w:divBdr>
                    </w:div>
                    <w:div w:id="1455902531">
                      <w:marLeft w:val="0"/>
                      <w:marRight w:val="0"/>
                      <w:marTop w:val="0"/>
                      <w:marBottom w:val="0"/>
                      <w:divBdr>
                        <w:top w:val="none" w:sz="0" w:space="0" w:color="auto"/>
                        <w:left w:val="none" w:sz="0" w:space="0" w:color="auto"/>
                        <w:bottom w:val="none" w:sz="0" w:space="0" w:color="auto"/>
                        <w:right w:val="none" w:sz="0" w:space="0" w:color="auto"/>
                      </w:divBdr>
                    </w:div>
                    <w:div w:id="1536654341">
                      <w:marLeft w:val="0"/>
                      <w:marRight w:val="0"/>
                      <w:marTop w:val="0"/>
                      <w:marBottom w:val="0"/>
                      <w:divBdr>
                        <w:top w:val="none" w:sz="0" w:space="0" w:color="auto"/>
                        <w:left w:val="none" w:sz="0" w:space="0" w:color="auto"/>
                        <w:bottom w:val="none" w:sz="0" w:space="0" w:color="auto"/>
                        <w:right w:val="none" w:sz="0" w:space="0" w:color="auto"/>
                      </w:divBdr>
                    </w:div>
                    <w:div w:id="1588733280">
                      <w:marLeft w:val="0"/>
                      <w:marRight w:val="0"/>
                      <w:marTop w:val="0"/>
                      <w:marBottom w:val="0"/>
                      <w:divBdr>
                        <w:top w:val="none" w:sz="0" w:space="0" w:color="auto"/>
                        <w:left w:val="none" w:sz="0" w:space="0" w:color="auto"/>
                        <w:bottom w:val="none" w:sz="0" w:space="0" w:color="auto"/>
                        <w:right w:val="none" w:sz="0" w:space="0" w:color="auto"/>
                      </w:divBdr>
                    </w:div>
                    <w:div w:id="1660691193">
                      <w:marLeft w:val="0"/>
                      <w:marRight w:val="0"/>
                      <w:marTop w:val="0"/>
                      <w:marBottom w:val="0"/>
                      <w:divBdr>
                        <w:top w:val="none" w:sz="0" w:space="0" w:color="auto"/>
                        <w:left w:val="none" w:sz="0" w:space="0" w:color="auto"/>
                        <w:bottom w:val="none" w:sz="0" w:space="0" w:color="auto"/>
                        <w:right w:val="none" w:sz="0" w:space="0" w:color="auto"/>
                      </w:divBdr>
                    </w:div>
                    <w:div w:id="1706589783">
                      <w:marLeft w:val="0"/>
                      <w:marRight w:val="0"/>
                      <w:marTop w:val="0"/>
                      <w:marBottom w:val="0"/>
                      <w:divBdr>
                        <w:top w:val="none" w:sz="0" w:space="0" w:color="auto"/>
                        <w:left w:val="none" w:sz="0" w:space="0" w:color="auto"/>
                        <w:bottom w:val="none" w:sz="0" w:space="0" w:color="auto"/>
                        <w:right w:val="none" w:sz="0" w:space="0" w:color="auto"/>
                      </w:divBdr>
                    </w:div>
                    <w:div w:id="1837458386">
                      <w:marLeft w:val="0"/>
                      <w:marRight w:val="0"/>
                      <w:marTop w:val="0"/>
                      <w:marBottom w:val="0"/>
                      <w:divBdr>
                        <w:top w:val="none" w:sz="0" w:space="0" w:color="auto"/>
                        <w:left w:val="none" w:sz="0" w:space="0" w:color="auto"/>
                        <w:bottom w:val="none" w:sz="0" w:space="0" w:color="auto"/>
                        <w:right w:val="none" w:sz="0" w:space="0" w:color="auto"/>
                      </w:divBdr>
                    </w:div>
                    <w:div w:id="1950550643">
                      <w:marLeft w:val="0"/>
                      <w:marRight w:val="0"/>
                      <w:marTop w:val="0"/>
                      <w:marBottom w:val="0"/>
                      <w:divBdr>
                        <w:top w:val="none" w:sz="0" w:space="0" w:color="auto"/>
                        <w:left w:val="none" w:sz="0" w:space="0" w:color="auto"/>
                        <w:bottom w:val="none" w:sz="0" w:space="0" w:color="auto"/>
                        <w:right w:val="none" w:sz="0" w:space="0" w:color="auto"/>
                      </w:divBdr>
                    </w:div>
                    <w:div w:id="2025936236">
                      <w:marLeft w:val="0"/>
                      <w:marRight w:val="0"/>
                      <w:marTop w:val="0"/>
                      <w:marBottom w:val="0"/>
                      <w:divBdr>
                        <w:top w:val="none" w:sz="0" w:space="0" w:color="auto"/>
                        <w:left w:val="none" w:sz="0" w:space="0" w:color="auto"/>
                        <w:bottom w:val="none" w:sz="0" w:space="0" w:color="auto"/>
                        <w:right w:val="none" w:sz="0" w:space="0" w:color="auto"/>
                      </w:divBdr>
                    </w:div>
                    <w:div w:id="2107267853">
                      <w:marLeft w:val="0"/>
                      <w:marRight w:val="0"/>
                      <w:marTop w:val="0"/>
                      <w:marBottom w:val="0"/>
                      <w:divBdr>
                        <w:top w:val="none" w:sz="0" w:space="0" w:color="auto"/>
                        <w:left w:val="none" w:sz="0" w:space="0" w:color="auto"/>
                        <w:bottom w:val="none" w:sz="0" w:space="0" w:color="auto"/>
                        <w:right w:val="none" w:sz="0" w:space="0" w:color="auto"/>
                      </w:divBdr>
                    </w:div>
                  </w:divsChild>
                </w:div>
                <w:div w:id="1913467426">
                  <w:marLeft w:val="0"/>
                  <w:marRight w:val="0"/>
                  <w:marTop w:val="0"/>
                  <w:marBottom w:val="0"/>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24257">
          <w:marLeft w:val="0"/>
          <w:marRight w:val="0"/>
          <w:marTop w:val="0"/>
          <w:marBottom w:val="0"/>
          <w:divBdr>
            <w:top w:val="none" w:sz="0" w:space="0" w:color="auto"/>
            <w:left w:val="none" w:sz="0" w:space="0" w:color="auto"/>
            <w:bottom w:val="none" w:sz="0" w:space="0" w:color="auto"/>
            <w:right w:val="none" w:sz="0" w:space="0" w:color="auto"/>
          </w:divBdr>
        </w:div>
        <w:div w:id="986475015">
          <w:marLeft w:val="0"/>
          <w:marRight w:val="0"/>
          <w:marTop w:val="0"/>
          <w:marBottom w:val="0"/>
          <w:divBdr>
            <w:top w:val="none" w:sz="0" w:space="0" w:color="auto"/>
            <w:left w:val="none" w:sz="0" w:space="0" w:color="auto"/>
            <w:bottom w:val="none" w:sz="0" w:space="0" w:color="auto"/>
            <w:right w:val="none" w:sz="0" w:space="0" w:color="auto"/>
          </w:divBdr>
        </w:div>
        <w:div w:id="1011369484">
          <w:marLeft w:val="0"/>
          <w:marRight w:val="0"/>
          <w:marTop w:val="0"/>
          <w:marBottom w:val="0"/>
          <w:divBdr>
            <w:top w:val="none" w:sz="0" w:space="0" w:color="auto"/>
            <w:left w:val="none" w:sz="0" w:space="0" w:color="auto"/>
            <w:bottom w:val="none" w:sz="0" w:space="0" w:color="auto"/>
            <w:right w:val="none" w:sz="0" w:space="0" w:color="auto"/>
          </w:divBdr>
        </w:div>
        <w:div w:id="1020861503">
          <w:marLeft w:val="0"/>
          <w:marRight w:val="0"/>
          <w:marTop w:val="0"/>
          <w:marBottom w:val="0"/>
          <w:divBdr>
            <w:top w:val="none" w:sz="0" w:space="0" w:color="auto"/>
            <w:left w:val="none" w:sz="0" w:space="0" w:color="auto"/>
            <w:bottom w:val="none" w:sz="0" w:space="0" w:color="auto"/>
            <w:right w:val="none" w:sz="0" w:space="0" w:color="auto"/>
          </w:divBdr>
        </w:div>
        <w:div w:id="1031346969">
          <w:marLeft w:val="0"/>
          <w:marRight w:val="0"/>
          <w:marTop w:val="0"/>
          <w:marBottom w:val="0"/>
          <w:divBdr>
            <w:top w:val="none" w:sz="0" w:space="0" w:color="auto"/>
            <w:left w:val="none" w:sz="0" w:space="0" w:color="auto"/>
            <w:bottom w:val="none" w:sz="0" w:space="0" w:color="auto"/>
            <w:right w:val="none" w:sz="0" w:space="0" w:color="auto"/>
          </w:divBdr>
        </w:div>
        <w:div w:id="1072893053">
          <w:marLeft w:val="0"/>
          <w:marRight w:val="0"/>
          <w:marTop w:val="0"/>
          <w:marBottom w:val="0"/>
          <w:divBdr>
            <w:top w:val="none" w:sz="0" w:space="0" w:color="auto"/>
            <w:left w:val="none" w:sz="0" w:space="0" w:color="auto"/>
            <w:bottom w:val="none" w:sz="0" w:space="0" w:color="auto"/>
            <w:right w:val="none" w:sz="0" w:space="0" w:color="auto"/>
          </w:divBdr>
        </w:div>
        <w:div w:id="1104612344">
          <w:marLeft w:val="0"/>
          <w:marRight w:val="0"/>
          <w:marTop w:val="0"/>
          <w:marBottom w:val="0"/>
          <w:divBdr>
            <w:top w:val="none" w:sz="0" w:space="0" w:color="auto"/>
            <w:left w:val="none" w:sz="0" w:space="0" w:color="auto"/>
            <w:bottom w:val="none" w:sz="0" w:space="0" w:color="auto"/>
            <w:right w:val="none" w:sz="0" w:space="0" w:color="auto"/>
          </w:divBdr>
        </w:div>
        <w:div w:id="1204748945">
          <w:marLeft w:val="0"/>
          <w:marRight w:val="0"/>
          <w:marTop w:val="0"/>
          <w:marBottom w:val="0"/>
          <w:divBdr>
            <w:top w:val="none" w:sz="0" w:space="0" w:color="auto"/>
            <w:left w:val="none" w:sz="0" w:space="0" w:color="auto"/>
            <w:bottom w:val="none" w:sz="0" w:space="0" w:color="auto"/>
            <w:right w:val="none" w:sz="0" w:space="0" w:color="auto"/>
          </w:divBdr>
        </w:div>
        <w:div w:id="1252200514">
          <w:marLeft w:val="0"/>
          <w:marRight w:val="0"/>
          <w:marTop w:val="0"/>
          <w:marBottom w:val="0"/>
          <w:divBdr>
            <w:top w:val="none" w:sz="0" w:space="0" w:color="auto"/>
            <w:left w:val="none" w:sz="0" w:space="0" w:color="auto"/>
            <w:bottom w:val="none" w:sz="0" w:space="0" w:color="auto"/>
            <w:right w:val="none" w:sz="0" w:space="0" w:color="auto"/>
          </w:divBdr>
        </w:div>
        <w:div w:id="1269388960">
          <w:marLeft w:val="0"/>
          <w:marRight w:val="0"/>
          <w:marTop w:val="0"/>
          <w:marBottom w:val="0"/>
          <w:divBdr>
            <w:top w:val="none" w:sz="0" w:space="0" w:color="auto"/>
            <w:left w:val="none" w:sz="0" w:space="0" w:color="auto"/>
            <w:bottom w:val="none" w:sz="0" w:space="0" w:color="auto"/>
            <w:right w:val="none" w:sz="0" w:space="0" w:color="auto"/>
          </w:divBdr>
        </w:div>
        <w:div w:id="1304192203">
          <w:marLeft w:val="0"/>
          <w:marRight w:val="0"/>
          <w:marTop w:val="0"/>
          <w:marBottom w:val="0"/>
          <w:divBdr>
            <w:top w:val="none" w:sz="0" w:space="0" w:color="auto"/>
            <w:left w:val="none" w:sz="0" w:space="0" w:color="auto"/>
            <w:bottom w:val="none" w:sz="0" w:space="0" w:color="auto"/>
            <w:right w:val="none" w:sz="0" w:space="0" w:color="auto"/>
          </w:divBdr>
        </w:div>
        <w:div w:id="1310672745">
          <w:marLeft w:val="0"/>
          <w:marRight w:val="0"/>
          <w:marTop w:val="0"/>
          <w:marBottom w:val="0"/>
          <w:divBdr>
            <w:top w:val="none" w:sz="0" w:space="0" w:color="auto"/>
            <w:left w:val="none" w:sz="0" w:space="0" w:color="auto"/>
            <w:bottom w:val="none" w:sz="0" w:space="0" w:color="auto"/>
            <w:right w:val="none" w:sz="0" w:space="0" w:color="auto"/>
          </w:divBdr>
        </w:div>
        <w:div w:id="1411464177">
          <w:marLeft w:val="0"/>
          <w:marRight w:val="0"/>
          <w:marTop w:val="0"/>
          <w:marBottom w:val="0"/>
          <w:divBdr>
            <w:top w:val="none" w:sz="0" w:space="0" w:color="auto"/>
            <w:left w:val="none" w:sz="0" w:space="0" w:color="auto"/>
            <w:bottom w:val="none" w:sz="0" w:space="0" w:color="auto"/>
            <w:right w:val="none" w:sz="0" w:space="0" w:color="auto"/>
          </w:divBdr>
        </w:div>
        <w:div w:id="1429347582">
          <w:marLeft w:val="0"/>
          <w:marRight w:val="0"/>
          <w:marTop w:val="0"/>
          <w:marBottom w:val="0"/>
          <w:divBdr>
            <w:top w:val="none" w:sz="0" w:space="0" w:color="auto"/>
            <w:left w:val="none" w:sz="0" w:space="0" w:color="auto"/>
            <w:bottom w:val="none" w:sz="0" w:space="0" w:color="auto"/>
            <w:right w:val="none" w:sz="0" w:space="0" w:color="auto"/>
          </w:divBdr>
        </w:div>
        <w:div w:id="1454252135">
          <w:marLeft w:val="0"/>
          <w:marRight w:val="0"/>
          <w:marTop w:val="0"/>
          <w:marBottom w:val="0"/>
          <w:divBdr>
            <w:top w:val="none" w:sz="0" w:space="0" w:color="auto"/>
            <w:left w:val="none" w:sz="0" w:space="0" w:color="auto"/>
            <w:bottom w:val="none" w:sz="0" w:space="0" w:color="auto"/>
            <w:right w:val="none" w:sz="0" w:space="0" w:color="auto"/>
          </w:divBdr>
        </w:div>
        <w:div w:id="1482384734">
          <w:marLeft w:val="0"/>
          <w:marRight w:val="0"/>
          <w:marTop w:val="0"/>
          <w:marBottom w:val="0"/>
          <w:divBdr>
            <w:top w:val="none" w:sz="0" w:space="0" w:color="auto"/>
            <w:left w:val="none" w:sz="0" w:space="0" w:color="auto"/>
            <w:bottom w:val="none" w:sz="0" w:space="0" w:color="auto"/>
            <w:right w:val="none" w:sz="0" w:space="0" w:color="auto"/>
          </w:divBdr>
        </w:div>
        <w:div w:id="1580363882">
          <w:marLeft w:val="0"/>
          <w:marRight w:val="0"/>
          <w:marTop w:val="0"/>
          <w:marBottom w:val="0"/>
          <w:divBdr>
            <w:top w:val="none" w:sz="0" w:space="0" w:color="auto"/>
            <w:left w:val="none" w:sz="0" w:space="0" w:color="auto"/>
            <w:bottom w:val="none" w:sz="0" w:space="0" w:color="auto"/>
            <w:right w:val="none" w:sz="0" w:space="0" w:color="auto"/>
          </w:divBdr>
        </w:div>
        <w:div w:id="1588533355">
          <w:marLeft w:val="0"/>
          <w:marRight w:val="0"/>
          <w:marTop w:val="0"/>
          <w:marBottom w:val="0"/>
          <w:divBdr>
            <w:top w:val="none" w:sz="0" w:space="0" w:color="auto"/>
            <w:left w:val="none" w:sz="0" w:space="0" w:color="auto"/>
            <w:bottom w:val="none" w:sz="0" w:space="0" w:color="auto"/>
            <w:right w:val="none" w:sz="0" w:space="0" w:color="auto"/>
          </w:divBdr>
        </w:div>
        <w:div w:id="1688600811">
          <w:marLeft w:val="0"/>
          <w:marRight w:val="0"/>
          <w:marTop w:val="0"/>
          <w:marBottom w:val="0"/>
          <w:divBdr>
            <w:top w:val="none" w:sz="0" w:space="0" w:color="auto"/>
            <w:left w:val="none" w:sz="0" w:space="0" w:color="auto"/>
            <w:bottom w:val="none" w:sz="0" w:space="0" w:color="auto"/>
            <w:right w:val="none" w:sz="0" w:space="0" w:color="auto"/>
          </w:divBdr>
        </w:div>
        <w:div w:id="1692730455">
          <w:marLeft w:val="0"/>
          <w:marRight w:val="0"/>
          <w:marTop w:val="0"/>
          <w:marBottom w:val="0"/>
          <w:divBdr>
            <w:top w:val="none" w:sz="0" w:space="0" w:color="auto"/>
            <w:left w:val="none" w:sz="0" w:space="0" w:color="auto"/>
            <w:bottom w:val="none" w:sz="0" w:space="0" w:color="auto"/>
            <w:right w:val="none" w:sz="0" w:space="0" w:color="auto"/>
          </w:divBdr>
        </w:div>
        <w:div w:id="1694304379">
          <w:marLeft w:val="0"/>
          <w:marRight w:val="0"/>
          <w:marTop w:val="0"/>
          <w:marBottom w:val="0"/>
          <w:divBdr>
            <w:top w:val="none" w:sz="0" w:space="0" w:color="auto"/>
            <w:left w:val="none" w:sz="0" w:space="0" w:color="auto"/>
            <w:bottom w:val="none" w:sz="0" w:space="0" w:color="auto"/>
            <w:right w:val="none" w:sz="0" w:space="0" w:color="auto"/>
          </w:divBdr>
          <w:divsChild>
            <w:div w:id="296297197">
              <w:marLeft w:val="0"/>
              <w:marRight w:val="0"/>
              <w:marTop w:val="30"/>
              <w:marBottom w:val="30"/>
              <w:divBdr>
                <w:top w:val="none" w:sz="0" w:space="0" w:color="auto"/>
                <w:left w:val="none" w:sz="0" w:space="0" w:color="auto"/>
                <w:bottom w:val="none" w:sz="0" w:space="0" w:color="auto"/>
                <w:right w:val="none" w:sz="0" w:space="0" w:color="auto"/>
              </w:divBdr>
              <w:divsChild>
                <w:div w:id="239216799">
                  <w:marLeft w:val="0"/>
                  <w:marRight w:val="0"/>
                  <w:marTop w:val="0"/>
                  <w:marBottom w:val="0"/>
                  <w:divBdr>
                    <w:top w:val="none" w:sz="0" w:space="0" w:color="auto"/>
                    <w:left w:val="none" w:sz="0" w:space="0" w:color="auto"/>
                    <w:bottom w:val="none" w:sz="0" w:space="0" w:color="auto"/>
                    <w:right w:val="none" w:sz="0" w:space="0" w:color="auto"/>
                  </w:divBdr>
                  <w:divsChild>
                    <w:div w:id="511380303">
                      <w:marLeft w:val="0"/>
                      <w:marRight w:val="0"/>
                      <w:marTop w:val="0"/>
                      <w:marBottom w:val="0"/>
                      <w:divBdr>
                        <w:top w:val="none" w:sz="0" w:space="0" w:color="auto"/>
                        <w:left w:val="none" w:sz="0" w:space="0" w:color="auto"/>
                        <w:bottom w:val="none" w:sz="0" w:space="0" w:color="auto"/>
                        <w:right w:val="none" w:sz="0" w:space="0" w:color="auto"/>
                      </w:divBdr>
                    </w:div>
                    <w:div w:id="582379902">
                      <w:marLeft w:val="0"/>
                      <w:marRight w:val="0"/>
                      <w:marTop w:val="0"/>
                      <w:marBottom w:val="0"/>
                      <w:divBdr>
                        <w:top w:val="none" w:sz="0" w:space="0" w:color="auto"/>
                        <w:left w:val="none" w:sz="0" w:space="0" w:color="auto"/>
                        <w:bottom w:val="none" w:sz="0" w:space="0" w:color="auto"/>
                        <w:right w:val="none" w:sz="0" w:space="0" w:color="auto"/>
                      </w:divBdr>
                    </w:div>
                    <w:div w:id="840704008">
                      <w:marLeft w:val="0"/>
                      <w:marRight w:val="0"/>
                      <w:marTop w:val="0"/>
                      <w:marBottom w:val="0"/>
                      <w:divBdr>
                        <w:top w:val="none" w:sz="0" w:space="0" w:color="auto"/>
                        <w:left w:val="none" w:sz="0" w:space="0" w:color="auto"/>
                        <w:bottom w:val="none" w:sz="0" w:space="0" w:color="auto"/>
                        <w:right w:val="none" w:sz="0" w:space="0" w:color="auto"/>
                      </w:divBdr>
                    </w:div>
                    <w:div w:id="985281658">
                      <w:marLeft w:val="0"/>
                      <w:marRight w:val="0"/>
                      <w:marTop w:val="0"/>
                      <w:marBottom w:val="0"/>
                      <w:divBdr>
                        <w:top w:val="none" w:sz="0" w:space="0" w:color="auto"/>
                        <w:left w:val="none" w:sz="0" w:space="0" w:color="auto"/>
                        <w:bottom w:val="none" w:sz="0" w:space="0" w:color="auto"/>
                        <w:right w:val="none" w:sz="0" w:space="0" w:color="auto"/>
                      </w:divBdr>
                    </w:div>
                    <w:div w:id="1100569600">
                      <w:marLeft w:val="0"/>
                      <w:marRight w:val="0"/>
                      <w:marTop w:val="0"/>
                      <w:marBottom w:val="0"/>
                      <w:divBdr>
                        <w:top w:val="none" w:sz="0" w:space="0" w:color="auto"/>
                        <w:left w:val="none" w:sz="0" w:space="0" w:color="auto"/>
                        <w:bottom w:val="none" w:sz="0" w:space="0" w:color="auto"/>
                        <w:right w:val="none" w:sz="0" w:space="0" w:color="auto"/>
                      </w:divBdr>
                    </w:div>
                    <w:div w:id="1266574462">
                      <w:marLeft w:val="0"/>
                      <w:marRight w:val="0"/>
                      <w:marTop w:val="0"/>
                      <w:marBottom w:val="0"/>
                      <w:divBdr>
                        <w:top w:val="none" w:sz="0" w:space="0" w:color="auto"/>
                        <w:left w:val="none" w:sz="0" w:space="0" w:color="auto"/>
                        <w:bottom w:val="none" w:sz="0" w:space="0" w:color="auto"/>
                        <w:right w:val="none" w:sz="0" w:space="0" w:color="auto"/>
                      </w:divBdr>
                    </w:div>
                    <w:div w:id="1465470165">
                      <w:marLeft w:val="0"/>
                      <w:marRight w:val="0"/>
                      <w:marTop w:val="0"/>
                      <w:marBottom w:val="0"/>
                      <w:divBdr>
                        <w:top w:val="none" w:sz="0" w:space="0" w:color="auto"/>
                        <w:left w:val="none" w:sz="0" w:space="0" w:color="auto"/>
                        <w:bottom w:val="none" w:sz="0" w:space="0" w:color="auto"/>
                        <w:right w:val="none" w:sz="0" w:space="0" w:color="auto"/>
                      </w:divBdr>
                    </w:div>
                    <w:div w:id="1668895636">
                      <w:marLeft w:val="0"/>
                      <w:marRight w:val="0"/>
                      <w:marTop w:val="0"/>
                      <w:marBottom w:val="0"/>
                      <w:divBdr>
                        <w:top w:val="none" w:sz="0" w:space="0" w:color="auto"/>
                        <w:left w:val="none" w:sz="0" w:space="0" w:color="auto"/>
                        <w:bottom w:val="none" w:sz="0" w:space="0" w:color="auto"/>
                        <w:right w:val="none" w:sz="0" w:space="0" w:color="auto"/>
                      </w:divBdr>
                    </w:div>
                    <w:div w:id="1740327420">
                      <w:marLeft w:val="0"/>
                      <w:marRight w:val="0"/>
                      <w:marTop w:val="0"/>
                      <w:marBottom w:val="0"/>
                      <w:divBdr>
                        <w:top w:val="none" w:sz="0" w:space="0" w:color="auto"/>
                        <w:left w:val="none" w:sz="0" w:space="0" w:color="auto"/>
                        <w:bottom w:val="none" w:sz="0" w:space="0" w:color="auto"/>
                        <w:right w:val="none" w:sz="0" w:space="0" w:color="auto"/>
                      </w:divBdr>
                    </w:div>
                    <w:div w:id="1767117287">
                      <w:marLeft w:val="0"/>
                      <w:marRight w:val="0"/>
                      <w:marTop w:val="0"/>
                      <w:marBottom w:val="0"/>
                      <w:divBdr>
                        <w:top w:val="none" w:sz="0" w:space="0" w:color="auto"/>
                        <w:left w:val="none" w:sz="0" w:space="0" w:color="auto"/>
                        <w:bottom w:val="none" w:sz="0" w:space="0" w:color="auto"/>
                        <w:right w:val="none" w:sz="0" w:space="0" w:color="auto"/>
                      </w:divBdr>
                    </w:div>
                    <w:div w:id="1827239530">
                      <w:marLeft w:val="0"/>
                      <w:marRight w:val="0"/>
                      <w:marTop w:val="0"/>
                      <w:marBottom w:val="0"/>
                      <w:divBdr>
                        <w:top w:val="none" w:sz="0" w:space="0" w:color="auto"/>
                        <w:left w:val="none" w:sz="0" w:space="0" w:color="auto"/>
                        <w:bottom w:val="none" w:sz="0" w:space="0" w:color="auto"/>
                        <w:right w:val="none" w:sz="0" w:space="0" w:color="auto"/>
                      </w:divBdr>
                    </w:div>
                    <w:div w:id="1992252340">
                      <w:marLeft w:val="0"/>
                      <w:marRight w:val="0"/>
                      <w:marTop w:val="0"/>
                      <w:marBottom w:val="0"/>
                      <w:divBdr>
                        <w:top w:val="none" w:sz="0" w:space="0" w:color="auto"/>
                        <w:left w:val="none" w:sz="0" w:space="0" w:color="auto"/>
                        <w:bottom w:val="none" w:sz="0" w:space="0" w:color="auto"/>
                        <w:right w:val="none" w:sz="0" w:space="0" w:color="auto"/>
                      </w:divBdr>
                    </w:div>
                  </w:divsChild>
                </w:div>
                <w:div w:id="589851858">
                  <w:marLeft w:val="0"/>
                  <w:marRight w:val="0"/>
                  <w:marTop w:val="0"/>
                  <w:marBottom w:val="0"/>
                  <w:divBdr>
                    <w:top w:val="none" w:sz="0" w:space="0" w:color="auto"/>
                    <w:left w:val="none" w:sz="0" w:space="0" w:color="auto"/>
                    <w:bottom w:val="none" w:sz="0" w:space="0" w:color="auto"/>
                    <w:right w:val="none" w:sz="0" w:space="0" w:color="auto"/>
                  </w:divBdr>
                  <w:divsChild>
                    <w:div w:id="6756386">
                      <w:marLeft w:val="0"/>
                      <w:marRight w:val="0"/>
                      <w:marTop w:val="0"/>
                      <w:marBottom w:val="0"/>
                      <w:divBdr>
                        <w:top w:val="none" w:sz="0" w:space="0" w:color="auto"/>
                        <w:left w:val="none" w:sz="0" w:space="0" w:color="auto"/>
                        <w:bottom w:val="none" w:sz="0" w:space="0" w:color="auto"/>
                        <w:right w:val="none" w:sz="0" w:space="0" w:color="auto"/>
                      </w:divBdr>
                    </w:div>
                    <w:div w:id="61828287">
                      <w:marLeft w:val="0"/>
                      <w:marRight w:val="0"/>
                      <w:marTop w:val="0"/>
                      <w:marBottom w:val="0"/>
                      <w:divBdr>
                        <w:top w:val="none" w:sz="0" w:space="0" w:color="auto"/>
                        <w:left w:val="none" w:sz="0" w:space="0" w:color="auto"/>
                        <w:bottom w:val="none" w:sz="0" w:space="0" w:color="auto"/>
                        <w:right w:val="none" w:sz="0" w:space="0" w:color="auto"/>
                      </w:divBdr>
                    </w:div>
                    <w:div w:id="294875254">
                      <w:marLeft w:val="0"/>
                      <w:marRight w:val="0"/>
                      <w:marTop w:val="0"/>
                      <w:marBottom w:val="0"/>
                      <w:divBdr>
                        <w:top w:val="none" w:sz="0" w:space="0" w:color="auto"/>
                        <w:left w:val="none" w:sz="0" w:space="0" w:color="auto"/>
                        <w:bottom w:val="none" w:sz="0" w:space="0" w:color="auto"/>
                        <w:right w:val="none" w:sz="0" w:space="0" w:color="auto"/>
                      </w:divBdr>
                    </w:div>
                    <w:div w:id="318504966">
                      <w:marLeft w:val="0"/>
                      <w:marRight w:val="0"/>
                      <w:marTop w:val="0"/>
                      <w:marBottom w:val="0"/>
                      <w:divBdr>
                        <w:top w:val="none" w:sz="0" w:space="0" w:color="auto"/>
                        <w:left w:val="none" w:sz="0" w:space="0" w:color="auto"/>
                        <w:bottom w:val="none" w:sz="0" w:space="0" w:color="auto"/>
                        <w:right w:val="none" w:sz="0" w:space="0" w:color="auto"/>
                      </w:divBdr>
                    </w:div>
                    <w:div w:id="416292295">
                      <w:marLeft w:val="0"/>
                      <w:marRight w:val="0"/>
                      <w:marTop w:val="0"/>
                      <w:marBottom w:val="0"/>
                      <w:divBdr>
                        <w:top w:val="none" w:sz="0" w:space="0" w:color="auto"/>
                        <w:left w:val="none" w:sz="0" w:space="0" w:color="auto"/>
                        <w:bottom w:val="none" w:sz="0" w:space="0" w:color="auto"/>
                        <w:right w:val="none" w:sz="0" w:space="0" w:color="auto"/>
                      </w:divBdr>
                    </w:div>
                    <w:div w:id="423186959">
                      <w:marLeft w:val="0"/>
                      <w:marRight w:val="0"/>
                      <w:marTop w:val="0"/>
                      <w:marBottom w:val="0"/>
                      <w:divBdr>
                        <w:top w:val="none" w:sz="0" w:space="0" w:color="auto"/>
                        <w:left w:val="none" w:sz="0" w:space="0" w:color="auto"/>
                        <w:bottom w:val="none" w:sz="0" w:space="0" w:color="auto"/>
                        <w:right w:val="none" w:sz="0" w:space="0" w:color="auto"/>
                      </w:divBdr>
                    </w:div>
                    <w:div w:id="745146960">
                      <w:marLeft w:val="0"/>
                      <w:marRight w:val="0"/>
                      <w:marTop w:val="0"/>
                      <w:marBottom w:val="0"/>
                      <w:divBdr>
                        <w:top w:val="none" w:sz="0" w:space="0" w:color="auto"/>
                        <w:left w:val="none" w:sz="0" w:space="0" w:color="auto"/>
                        <w:bottom w:val="none" w:sz="0" w:space="0" w:color="auto"/>
                        <w:right w:val="none" w:sz="0" w:space="0" w:color="auto"/>
                      </w:divBdr>
                    </w:div>
                    <w:div w:id="957373410">
                      <w:marLeft w:val="0"/>
                      <w:marRight w:val="0"/>
                      <w:marTop w:val="0"/>
                      <w:marBottom w:val="0"/>
                      <w:divBdr>
                        <w:top w:val="none" w:sz="0" w:space="0" w:color="auto"/>
                        <w:left w:val="none" w:sz="0" w:space="0" w:color="auto"/>
                        <w:bottom w:val="none" w:sz="0" w:space="0" w:color="auto"/>
                        <w:right w:val="none" w:sz="0" w:space="0" w:color="auto"/>
                      </w:divBdr>
                    </w:div>
                    <w:div w:id="1022898492">
                      <w:marLeft w:val="0"/>
                      <w:marRight w:val="0"/>
                      <w:marTop w:val="0"/>
                      <w:marBottom w:val="0"/>
                      <w:divBdr>
                        <w:top w:val="none" w:sz="0" w:space="0" w:color="auto"/>
                        <w:left w:val="none" w:sz="0" w:space="0" w:color="auto"/>
                        <w:bottom w:val="none" w:sz="0" w:space="0" w:color="auto"/>
                        <w:right w:val="none" w:sz="0" w:space="0" w:color="auto"/>
                      </w:divBdr>
                    </w:div>
                    <w:div w:id="1823812010">
                      <w:marLeft w:val="0"/>
                      <w:marRight w:val="0"/>
                      <w:marTop w:val="0"/>
                      <w:marBottom w:val="0"/>
                      <w:divBdr>
                        <w:top w:val="none" w:sz="0" w:space="0" w:color="auto"/>
                        <w:left w:val="none" w:sz="0" w:space="0" w:color="auto"/>
                        <w:bottom w:val="none" w:sz="0" w:space="0" w:color="auto"/>
                        <w:right w:val="none" w:sz="0" w:space="0" w:color="auto"/>
                      </w:divBdr>
                    </w:div>
                    <w:div w:id="1834225966">
                      <w:marLeft w:val="0"/>
                      <w:marRight w:val="0"/>
                      <w:marTop w:val="0"/>
                      <w:marBottom w:val="0"/>
                      <w:divBdr>
                        <w:top w:val="none" w:sz="0" w:space="0" w:color="auto"/>
                        <w:left w:val="none" w:sz="0" w:space="0" w:color="auto"/>
                        <w:bottom w:val="none" w:sz="0" w:space="0" w:color="auto"/>
                        <w:right w:val="none" w:sz="0" w:space="0" w:color="auto"/>
                      </w:divBdr>
                    </w:div>
                    <w:div w:id="1863087310">
                      <w:marLeft w:val="0"/>
                      <w:marRight w:val="0"/>
                      <w:marTop w:val="0"/>
                      <w:marBottom w:val="0"/>
                      <w:divBdr>
                        <w:top w:val="none" w:sz="0" w:space="0" w:color="auto"/>
                        <w:left w:val="none" w:sz="0" w:space="0" w:color="auto"/>
                        <w:bottom w:val="none" w:sz="0" w:space="0" w:color="auto"/>
                        <w:right w:val="none" w:sz="0" w:space="0" w:color="auto"/>
                      </w:divBdr>
                    </w:div>
                    <w:div w:id="2106919402">
                      <w:marLeft w:val="0"/>
                      <w:marRight w:val="0"/>
                      <w:marTop w:val="0"/>
                      <w:marBottom w:val="0"/>
                      <w:divBdr>
                        <w:top w:val="none" w:sz="0" w:space="0" w:color="auto"/>
                        <w:left w:val="none" w:sz="0" w:space="0" w:color="auto"/>
                        <w:bottom w:val="none" w:sz="0" w:space="0" w:color="auto"/>
                        <w:right w:val="none" w:sz="0" w:space="0" w:color="auto"/>
                      </w:divBdr>
                    </w:div>
                    <w:div w:id="2130777100">
                      <w:marLeft w:val="0"/>
                      <w:marRight w:val="0"/>
                      <w:marTop w:val="0"/>
                      <w:marBottom w:val="0"/>
                      <w:divBdr>
                        <w:top w:val="none" w:sz="0" w:space="0" w:color="auto"/>
                        <w:left w:val="none" w:sz="0" w:space="0" w:color="auto"/>
                        <w:bottom w:val="none" w:sz="0" w:space="0" w:color="auto"/>
                        <w:right w:val="none" w:sz="0" w:space="0" w:color="auto"/>
                      </w:divBdr>
                    </w:div>
                  </w:divsChild>
                </w:div>
                <w:div w:id="1915385777">
                  <w:marLeft w:val="0"/>
                  <w:marRight w:val="0"/>
                  <w:marTop w:val="0"/>
                  <w:marBottom w:val="0"/>
                  <w:divBdr>
                    <w:top w:val="none" w:sz="0" w:space="0" w:color="auto"/>
                    <w:left w:val="none" w:sz="0" w:space="0" w:color="auto"/>
                    <w:bottom w:val="none" w:sz="0" w:space="0" w:color="auto"/>
                    <w:right w:val="none" w:sz="0" w:space="0" w:color="auto"/>
                  </w:divBdr>
                  <w:divsChild>
                    <w:div w:id="326907173">
                      <w:marLeft w:val="0"/>
                      <w:marRight w:val="0"/>
                      <w:marTop w:val="0"/>
                      <w:marBottom w:val="0"/>
                      <w:divBdr>
                        <w:top w:val="none" w:sz="0" w:space="0" w:color="auto"/>
                        <w:left w:val="none" w:sz="0" w:space="0" w:color="auto"/>
                        <w:bottom w:val="none" w:sz="0" w:space="0" w:color="auto"/>
                        <w:right w:val="none" w:sz="0" w:space="0" w:color="auto"/>
                      </w:divBdr>
                    </w:div>
                    <w:div w:id="394862913">
                      <w:marLeft w:val="0"/>
                      <w:marRight w:val="0"/>
                      <w:marTop w:val="0"/>
                      <w:marBottom w:val="0"/>
                      <w:divBdr>
                        <w:top w:val="none" w:sz="0" w:space="0" w:color="auto"/>
                        <w:left w:val="none" w:sz="0" w:space="0" w:color="auto"/>
                        <w:bottom w:val="none" w:sz="0" w:space="0" w:color="auto"/>
                        <w:right w:val="none" w:sz="0" w:space="0" w:color="auto"/>
                      </w:divBdr>
                    </w:div>
                    <w:div w:id="613054877">
                      <w:marLeft w:val="0"/>
                      <w:marRight w:val="0"/>
                      <w:marTop w:val="0"/>
                      <w:marBottom w:val="0"/>
                      <w:divBdr>
                        <w:top w:val="none" w:sz="0" w:space="0" w:color="auto"/>
                        <w:left w:val="none" w:sz="0" w:space="0" w:color="auto"/>
                        <w:bottom w:val="none" w:sz="0" w:space="0" w:color="auto"/>
                        <w:right w:val="none" w:sz="0" w:space="0" w:color="auto"/>
                      </w:divBdr>
                    </w:div>
                    <w:div w:id="1295257218">
                      <w:marLeft w:val="0"/>
                      <w:marRight w:val="0"/>
                      <w:marTop w:val="0"/>
                      <w:marBottom w:val="0"/>
                      <w:divBdr>
                        <w:top w:val="none" w:sz="0" w:space="0" w:color="auto"/>
                        <w:left w:val="none" w:sz="0" w:space="0" w:color="auto"/>
                        <w:bottom w:val="none" w:sz="0" w:space="0" w:color="auto"/>
                        <w:right w:val="none" w:sz="0" w:space="0" w:color="auto"/>
                      </w:divBdr>
                    </w:div>
                    <w:div w:id="18682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568">
          <w:marLeft w:val="0"/>
          <w:marRight w:val="0"/>
          <w:marTop w:val="0"/>
          <w:marBottom w:val="0"/>
          <w:divBdr>
            <w:top w:val="none" w:sz="0" w:space="0" w:color="auto"/>
            <w:left w:val="none" w:sz="0" w:space="0" w:color="auto"/>
            <w:bottom w:val="none" w:sz="0" w:space="0" w:color="auto"/>
            <w:right w:val="none" w:sz="0" w:space="0" w:color="auto"/>
          </w:divBdr>
        </w:div>
        <w:div w:id="1704208841">
          <w:marLeft w:val="0"/>
          <w:marRight w:val="0"/>
          <w:marTop w:val="0"/>
          <w:marBottom w:val="0"/>
          <w:divBdr>
            <w:top w:val="none" w:sz="0" w:space="0" w:color="auto"/>
            <w:left w:val="none" w:sz="0" w:space="0" w:color="auto"/>
            <w:bottom w:val="none" w:sz="0" w:space="0" w:color="auto"/>
            <w:right w:val="none" w:sz="0" w:space="0" w:color="auto"/>
          </w:divBdr>
        </w:div>
        <w:div w:id="1715695679">
          <w:marLeft w:val="0"/>
          <w:marRight w:val="0"/>
          <w:marTop w:val="0"/>
          <w:marBottom w:val="0"/>
          <w:divBdr>
            <w:top w:val="none" w:sz="0" w:space="0" w:color="auto"/>
            <w:left w:val="none" w:sz="0" w:space="0" w:color="auto"/>
            <w:bottom w:val="none" w:sz="0" w:space="0" w:color="auto"/>
            <w:right w:val="none" w:sz="0" w:space="0" w:color="auto"/>
          </w:divBdr>
        </w:div>
        <w:div w:id="1803379334">
          <w:marLeft w:val="0"/>
          <w:marRight w:val="0"/>
          <w:marTop w:val="0"/>
          <w:marBottom w:val="0"/>
          <w:divBdr>
            <w:top w:val="none" w:sz="0" w:space="0" w:color="auto"/>
            <w:left w:val="none" w:sz="0" w:space="0" w:color="auto"/>
            <w:bottom w:val="none" w:sz="0" w:space="0" w:color="auto"/>
            <w:right w:val="none" w:sz="0" w:space="0" w:color="auto"/>
          </w:divBdr>
        </w:div>
        <w:div w:id="1827284700">
          <w:marLeft w:val="0"/>
          <w:marRight w:val="0"/>
          <w:marTop w:val="0"/>
          <w:marBottom w:val="0"/>
          <w:divBdr>
            <w:top w:val="none" w:sz="0" w:space="0" w:color="auto"/>
            <w:left w:val="none" w:sz="0" w:space="0" w:color="auto"/>
            <w:bottom w:val="none" w:sz="0" w:space="0" w:color="auto"/>
            <w:right w:val="none" w:sz="0" w:space="0" w:color="auto"/>
          </w:divBdr>
        </w:div>
        <w:div w:id="1865173627">
          <w:marLeft w:val="0"/>
          <w:marRight w:val="0"/>
          <w:marTop w:val="0"/>
          <w:marBottom w:val="0"/>
          <w:divBdr>
            <w:top w:val="none" w:sz="0" w:space="0" w:color="auto"/>
            <w:left w:val="none" w:sz="0" w:space="0" w:color="auto"/>
            <w:bottom w:val="none" w:sz="0" w:space="0" w:color="auto"/>
            <w:right w:val="none" w:sz="0" w:space="0" w:color="auto"/>
          </w:divBdr>
        </w:div>
        <w:div w:id="1883444851">
          <w:marLeft w:val="0"/>
          <w:marRight w:val="0"/>
          <w:marTop w:val="0"/>
          <w:marBottom w:val="0"/>
          <w:divBdr>
            <w:top w:val="none" w:sz="0" w:space="0" w:color="auto"/>
            <w:left w:val="none" w:sz="0" w:space="0" w:color="auto"/>
            <w:bottom w:val="none" w:sz="0" w:space="0" w:color="auto"/>
            <w:right w:val="none" w:sz="0" w:space="0" w:color="auto"/>
          </w:divBdr>
        </w:div>
        <w:div w:id="1967346592">
          <w:marLeft w:val="0"/>
          <w:marRight w:val="0"/>
          <w:marTop w:val="0"/>
          <w:marBottom w:val="0"/>
          <w:divBdr>
            <w:top w:val="none" w:sz="0" w:space="0" w:color="auto"/>
            <w:left w:val="none" w:sz="0" w:space="0" w:color="auto"/>
            <w:bottom w:val="none" w:sz="0" w:space="0" w:color="auto"/>
            <w:right w:val="none" w:sz="0" w:space="0" w:color="auto"/>
          </w:divBdr>
        </w:div>
        <w:div w:id="1985891317">
          <w:marLeft w:val="0"/>
          <w:marRight w:val="0"/>
          <w:marTop w:val="0"/>
          <w:marBottom w:val="0"/>
          <w:divBdr>
            <w:top w:val="none" w:sz="0" w:space="0" w:color="auto"/>
            <w:left w:val="none" w:sz="0" w:space="0" w:color="auto"/>
            <w:bottom w:val="none" w:sz="0" w:space="0" w:color="auto"/>
            <w:right w:val="none" w:sz="0" w:space="0" w:color="auto"/>
          </w:divBdr>
        </w:div>
        <w:div w:id="1989892471">
          <w:marLeft w:val="0"/>
          <w:marRight w:val="0"/>
          <w:marTop w:val="0"/>
          <w:marBottom w:val="0"/>
          <w:divBdr>
            <w:top w:val="none" w:sz="0" w:space="0" w:color="auto"/>
            <w:left w:val="none" w:sz="0" w:space="0" w:color="auto"/>
            <w:bottom w:val="none" w:sz="0" w:space="0" w:color="auto"/>
            <w:right w:val="none" w:sz="0" w:space="0" w:color="auto"/>
          </w:divBdr>
        </w:div>
        <w:div w:id="1998605741">
          <w:marLeft w:val="0"/>
          <w:marRight w:val="0"/>
          <w:marTop w:val="0"/>
          <w:marBottom w:val="0"/>
          <w:divBdr>
            <w:top w:val="none" w:sz="0" w:space="0" w:color="auto"/>
            <w:left w:val="none" w:sz="0" w:space="0" w:color="auto"/>
            <w:bottom w:val="none" w:sz="0" w:space="0" w:color="auto"/>
            <w:right w:val="none" w:sz="0" w:space="0" w:color="auto"/>
          </w:divBdr>
          <w:divsChild>
            <w:div w:id="100033282">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448864521">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1286543989">
              <w:marLeft w:val="0"/>
              <w:marRight w:val="0"/>
              <w:marTop w:val="0"/>
              <w:marBottom w:val="0"/>
              <w:divBdr>
                <w:top w:val="none" w:sz="0" w:space="0" w:color="auto"/>
                <w:left w:val="none" w:sz="0" w:space="0" w:color="auto"/>
                <w:bottom w:val="none" w:sz="0" w:space="0" w:color="auto"/>
                <w:right w:val="none" w:sz="0" w:space="0" w:color="auto"/>
              </w:divBdr>
            </w:div>
            <w:div w:id="1597442971">
              <w:marLeft w:val="0"/>
              <w:marRight w:val="0"/>
              <w:marTop w:val="0"/>
              <w:marBottom w:val="0"/>
              <w:divBdr>
                <w:top w:val="none" w:sz="0" w:space="0" w:color="auto"/>
                <w:left w:val="none" w:sz="0" w:space="0" w:color="auto"/>
                <w:bottom w:val="none" w:sz="0" w:space="0" w:color="auto"/>
                <w:right w:val="none" w:sz="0" w:space="0" w:color="auto"/>
              </w:divBdr>
            </w:div>
            <w:div w:id="1724669682">
              <w:marLeft w:val="0"/>
              <w:marRight w:val="0"/>
              <w:marTop w:val="0"/>
              <w:marBottom w:val="0"/>
              <w:divBdr>
                <w:top w:val="none" w:sz="0" w:space="0" w:color="auto"/>
                <w:left w:val="none" w:sz="0" w:space="0" w:color="auto"/>
                <w:bottom w:val="none" w:sz="0" w:space="0" w:color="auto"/>
                <w:right w:val="none" w:sz="0" w:space="0" w:color="auto"/>
              </w:divBdr>
            </w:div>
          </w:divsChild>
        </w:div>
        <w:div w:id="2014338045">
          <w:marLeft w:val="0"/>
          <w:marRight w:val="0"/>
          <w:marTop w:val="0"/>
          <w:marBottom w:val="0"/>
          <w:divBdr>
            <w:top w:val="none" w:sz="0" w:space="0" w:color="auto"/>
            <w:left w:val="none" w:sz="0" w:space="0" w:color="auto"/>
            <w:bottom w:val="none" w:sz="0" w:space="0" w:color="auto"/>
            <w:right w:val="none" w:sz="0" w:space="0" w:color="auto"/>
          </w:divBdr>
        </w:div>
        <w:div w:id="2015381470">
          <w:marLeft w:val="0"/>
          <w:marRight w:val="0"/>
          <w:marTop w:val="0"/>
          <w:marBottom w:val="0"/>
          <w:divBdr>
            <w:top w:val="none" w:sz="0" w:space="0" w:color="auto"/>
            <w:left w:val="none" w:sz="0" w:space="0" w:color="auto"/>
            <w:bottom w:val="none" w:sz="0" w:space="0" w:color="auto"/>
            <w:right w:val="none" w:sz="0" w:space="0" w:color="auto"/>
          </w:divBdr>
        </w:div>
        <w:div w:id="2077241822">
          <w:marLeft w:val="0"/>
          <w:marRight w:val="0"/>
          <w:marTop w:val="0"/>
          <w:marBottom w:val="0"/>
          <w:divBdr>
            <w:top w:val="none" w:sz="0" w:space="0" w:color="auto"/>
            <w:left w:val="none" w:sz="0" w:space="0" w:color="auto"/>
            <w:bottom w:val="none" w:sz="0" w:space="0" w:color="auto"/>
            <w:right w:val="none" w:sz="0" w:space="0" w:color="auto"/>
          </w:divBdr>
        </w:div>
      </w:divsChild>
    </w:div>
    <w:div w:id="455375396">
      <w:bodyDiv w:val="1"/>
      <w:marLeft w:val="0"/>
      <w:marRight w:val="0"/>
      <w:marTop w:val="0"/>
      <w:marBottom w:val="0"/>
      <w:divBdr>
        <w:top w:val="none" w:sz="0" w:space="0" w:color="auto"/>
        <w:left w:val="none" w:sz="0" w:space="0" w:color="auto"/>
        <w:bottom w:val="none" w:sz="0" w:space="0" w:color="auto"/>
        <w:right w:val="none" w:sz="0" w:space="0" w:color="auto"/>
      </w:divBdr>
    </w:div>
    <w:div w:id="478693620">
      <w:bodyDiv w:val="1"/>
      <w:marLeft w:val="0"/>
      <w:marRight w:val="0"/>
      <w:marTop w:val="0"/>
      <w:marBottom w:val="0"/>
      <w:divBdr>
        <w:top w:val="none" w:sz="0" w:space="0" w:color="auto"/>
        <w:left w:val="none" w:sz="0" w:space="0" w:color="auto"/>
        <w:bottom w:val="none" w:sz="0" w:space="0" w:color="auto"/>
        <w:right w:val="none" w:sz="0" w:space="0" w:color="auto"/>
      </w:divBdr>
      <w:divsChild>
        <w:div w:id="529806803">
          <w:marLeft w:val="0"/>
          <w:marRight w:val="0"/>
          <w:marTop w:val="0"/>
          <w:marBottom w:val="0"/>
          <w:divBdr>
            <w:top w:val="none" w:sz="0" w:space="0" w:color="auto"/>
            <w:left w:val="none" w:sz="0" w:space="0" w:color="auto"/>
            <w:bottom w:val="none" w:sz="0" w:space="0" w:color="auto"/>
            <w:right w:val="none" w:sz="0" w:space="0" w:color="auto"/>
          </w:divBdr>
        </w:div>
        <w:div w:id="811602085">
          <w:marLeft w:val="0"/>
          <w:marRight w:val="0"/>
          <w:marTop w:val="0"/>
          <w:marBottom w:val="0"/>
          <w:divBdr>
            <w:top w:val="none" w:sz="0" w:space="0" w:color="auto"/>
            <w:left w:val="none" w:sz="0" w:space="0" w:color="auto"/>
            <w:bottom w:val="none" w:sz="0" w:space="0" w:color="auto"/>
            <w:right w:val="none" w:sz="0" w:space="0" w:color="auto"/>
          </w:divBdr>
        </w:div>
        <w:div w:id="1007250525">
          <w:marLeft w:val="0"/>
          <w:marRight w:val="0"/>
          <w:marTop w:val="0"/>
          <w:marBottom w:val="0"/>
          <w:divBdr>
            <w:top w:val="none" w:sz="0" w:space="0" w:color="auto"/>
            <w:left w:val="none" w:sz="0" w:space="0" w:color="auto"/>
            <w:bottom w:val="none" w:sz="0" w:space="0" w:color="auto"/>
            <w:right w:val="none" w:sz="0" w:space="0" w:color="auto"/>
          </w:divBdr>
        </w:div>
        <w:div w:id="1651204207">
          <w:marLeft w:val="0"/>
          <w:marRight w:val="0"/>
          <w:marTop w:val="0"/>
          <w:marBottom w:val="0"/>
          <w:divBdr>
            <w:top w:val="none" w:sz="0" w:space="0" w:color="auto"/>
            <w:left w:val="none" w:sz="0" w:space="0" w:color="auto"/>
            <w:bottom w:val="none" w:sz="0" w:space="0" w:color="auto"/>
            <w:right w:val="none" w:sz="0" w:space="0" w:color="auto"/>
          </w:divBdr>
        </w:div>
        <w:div w:id="1728606499">
          <w:marLeft w:val="0"/>
          <w:marRight w:val="0"/>
          <w:marTop w:val="0"/>
          <w:marBottom w:val="0"/>
          <w:divBdr>
            <w:top w:val="none" w:sz="0" w:space="0" w:color="auto"/>
            <w:left w:val="none" w:sz="0" w:space="0" w:color="auto"/>
            <w:bottom w:val="none" w:sz="0" w:space="0" w:color="auto"/>
            <w:right w:val="none" w:sz="0" w:space="0" w:color="auto"/>
          </w:divBdr>
          <w:divsChild>
            <w:div w:id="1708526829">
              <w:marLeft w:val="-75"/>
              <w:marRight w:val="0"/>
              <w:marTop w:val="30"/>
              <w:marBottom w:val="30"/>
              <w:divBdr>
                <w:top w:val="none" w:sz="0" w:space="0" w:color="auto"/>
                <w:left w:val="none" w:sz="0" w:space="0" w:color="auto"/>
                <w:bottom w:val="none" w:sz="0" w:space="0" w:color="auto"/>
                <w:right w:val="none" w:sz="0" w:space="0" w:color="auto"/>
              </w:divBdr>
              <w:divsChild>
                <w:div w:id="365640872">
                  <w:marLeft w:val="0"/>
                  <w:marRight w:val="0"/>
                  <w:marTop w:val="0"/>
                  <w:marBottom w:val="0"/>
                  <w:divBdr>
                    <w:top w:val="none" w:sz="0" w:space="0" w:color="auto"/>
                    <w:left w:val="none" w:sz="0" w:space="0" w:color="auto"/>
                    <w:bottom w:val="none" w:sz="0" w:space="0" w:color="auto"/>
                    <w:right w:val="none" w:sz="0" w:space="0" w:color="auto"/>
                  </w:divBdr>
                  <w:divsChild>
                    <w:div w:id="958267669">
                      <w:marLeft w:val="0"/>
                      <w:marRight w:val="0"/>
                      <w:marTop w:val="0"/>
                      <w:marBottom w:val="0"/>
                      <w:divBdr>
                        <w:top w:val="none" w:sz="0" w:space="0" w:color="auto"/>
                        <w:left w:val="none" w:sz="0" w:space="0" w:color="auto"/>
                        <w:bottom w:val="none" w:sz="0" w:space="0" w:color="auto"/>
                        <w:right w:val="none" w:sz="0" w:space="0" w:color="auto"/>
                      </w:divBdr>
                    </w:div>
                  </w:divsChild>
                </w:div>
                <w:div w:id="391776915">
                  <w:marLeft w:val="0"/>
                  <w:marRight w:val="0"/>
                  <w:marTop w:val="0"/>
                  <w:marBottom w:val="0"/>
                  <w:divBdr>
                    <w:top w:val="none" w:sz="0" w:space="0" w:color="auto"/>
                    <w:left w:val="none" w:sz="0" w:space="0" w:color="auto"/>
                    <w:bottom w:val="none" w:sz="0" w:space="0" w:color="auto"/>
                    <w:right w:val="none" w:sz="0" w:space="0" w:color="auto"/>
                  </w:divBdr>
                  <w:divsChild>
                    <w:div w:id="889728077">
                      <w:marLeft w:val="0"/>
                      <w:marRight w:val="0"/>
                      <w:marTop w:val="0"/>
                      <w:marBottom w:val="0"/>
                      <w:divBdr>
                        <w:top w:val="none" w:sz="0" w:space="0" w:color="auto"/>
                        <w:left w:val="none" w:sz="0" w:space="0" w:color="auto"/>
                        <w:bottom w:val="none" w:sz="0" w:space="0" w:color="auto"/>
                        <w:right w:val="none" w:sz="0" w:space="0" w:color="auto"/>
                      </w:divBdr>
                    </w:div>
                  </w:divsChild>
                </w:div>
                <w:div w:id="489714337">
                  <w:marLeft w:val="0"/>
                  <w:marRight w:val="0"/>
                  <w:marTop w:val="0"/>
                  <w:marBottom w:val="0"/>
                  <w:divBdr>
                    <w:top w:val="none" w:sz="0" w:space="0" w:color="auto"/>
                    <w:left w:val="none" w:sz="0" w:space="0" w:color="auto"/>
                    <w:bottom w:val="none" w:sz="0" w:space="0" w:color="auto"/>
                    <w:right w:val="none" w:sz="0" w:space="0" w:color="auto"/>
                  </w:divBdr>
                  <w:divsChild>
                    <w:div w:id="1135681949">
                      <w:marLeft w:val="0"/>
                      <w:marRight w:val="0"/>
                      <w:marTop w:val="0"/>
                      <w:marBottom w:val="0"/>
                      <w:divBdr>
                        <w:top w:val="none" w:sz="0" w:space="0" w:color="auto"/>
                        <w:left w:val="none" w:sz="0" w:space="0" w:color="auto"/>
                        <w:bottom w:val="none" w:sz="0" w:space="0" w:color="auto"/>
                        <w:right w:val="none" w:sz="0" w:space="0" w:color="auto"/>
                      </w:divBdr>
                    </w:div>
                  </w:divsChild>
                </w:div>
                <w:div w:id="1155410314">
                  <w:marLeft w:val="0"/>
                  <w:marRight w:val="0"/>
                  <w:marTop w:val="0"/>
                  <w:marBottom w:val="0"/>
                  <w:divBdr>
                    <w:top w:val="none" w:sz="0" w:space="0" w:color="auto"/>
                    <w:left w:val="none" w:sz="0" w:space="0" w:color="auto"/>
                    <w:bottom w:val="none" w:sz="0" w:space="0" w:color="auto"/>
                    <w:right w:val="none" w:sz="0" w:space="0" w:color="auto"/>
                  </w:divBdr>
                  <w:divsChild>
                    <w:div w:id="2085715572">
                      <w:marLeft w:val="0"/>
                      <w:marRight w:val="0"/>
                      <w:marTop w:val="0"/>
                      <w:marBottom w:val="0"/>
                      <w:divBdr>
                        <w:top w:val="none" w:sz="0" w:space="0" w:color="auto"/>
                        <w:left w:val="none" w:sz="0" w:space="0" w:color="auto"/>
                        <w:bottom w:val="none" w:sz="0" w:space="0" w:color="auto"/>
                        <w:right w:val="none" w:sz="0" w:space="0" w:color="auto"/>
                      </w:divBdr>
                    </w:div>
                  </w:divsChild>
                </w:div>
                <w:div w:id="1158955161">
                  <w:marLeft w:val="0"/>
                  <w:marRight w:val="0"/>
                  <w:marTop w:val="0"/>
                  <w:marBottom w:val="0"/>
                  <w:divBdr>
                    <w:top w:val="none" w:sz="0" w:space="0" w:color="auto"/>
                    <w:left w:val="none" w:sz="0" w:space="0" w:color="auto"/>
                    <w:bottom w:val="none" w:sz="0" w:space="0" w:color="auto"/>
                    <w:right w:val="none" w:sz="0" w:space="0" w:color="auto"/>
                  </w:divBdr>
                  <w:divsChild>
                    <w:div w:id="390926646">
                      <w:marLeft w:val="0"/>
                      <w:marRight w:val="0"/>
                      <w:marTop w:val="0"/>
                      <w:marBottom w:val="0"/>
                      <w:divBdr>
                        <w:top w:val="none" w:sz="0" w:space="0" w:color="auto"/>
                        <w:left w:val="none" w:sz="0" w:space="0" w:color="auto"/>
                        <w:bottom w:val="none" w:sz="0" w:space="0" w:color="auto"/>
                        <w:right w:val="none" w:sz="0" w:space="0" w:color="auto"/>
                      </w:divBdr>
                    </w:div>
                  </w:divsChild>
                </w:div>
                <w:div w:id="1272471807">
                  <w:marLeft w:val="0"/>
                  <w:marRight w:val="0"/>
                  <w:marTop w:val="0"/>
                  <w:marBottom w:val="0"/>
                  <w:divBdr>
                    <w:top w:val="none" w:sz="0" w:space="0" w:color="auto"/>
                    <w:left w:val="none" w:sz="0" w:space="0" w:color="auto"/>
                    <w:bottom w:val="none" w:sz="0" w:space="0" w:color="auto"/>
                    <w:right w:val="none" w:sz="0" w:space="0" w:color="auto"/>
                  </w:divBdr>
                  <w:divsChild>
                    <w:div w:id="1402024071">
                      <w:marLeft w:val="0"/>
                      <w:marRight w:val="0"/>
                      <w:marTop w:val="0"/>
                      <w:marBottom w:val="0"/>
                      <w:divBdr>
                        <w:top w:val="none" w:sz="0" w:space="0" w:color="auto"/>
                        <w:left w:val="none" w:sz="0" w:space="0" w:color="auto"/>
                        <w:bottom w:val="none" w:sz="0" w:space="0" w:color="auto"/>
                        <w:right w:val="none" w:sz="0" w:space="0" w:color="auto"/>
                      </w:divBdr>
                    </w:div>
                  </w:divsChild>
                </w:div>
                <w:div w:id="1289582864">
                  <w:marLeft w:val="0"/>
                  <w:marRight w:val="0"/>
                  <w:marTop w:val="0"/>
                  <w:marBottom w:val="0"/>
                  <w:divBdr>
                    <w:top w:val="none" w:sz="0" w:space="0" w:color="auto"/>
                    <w:left w:val="none" w:sz="0" w:space="0" w:color="auto"/>
                    <w:bottom w:val="none" w:sz="0" w:space="0" w:color="auto"/>
                    <w:right w:val="none" w:sz="0" w:space="0" w:color="auto"/>
                  </w:divBdr>
                  <w:divsChild>
                    <w:div w:id="2019960660">
                      <w:marLeft w:val="0"/>
                      <w:marRight w:val="0"/>
                      <w:marTop w:val="0"/>
                      <w:marBottom w:val="0"/>
                      <w:divBdr>
                        <w:top w:val="none" w:sz="0" w:space="0" w:color="auto"/>
                        <w:left w:val="none" w:sz="0" w:space="0" w:color="auto"/>
                        <w:bottom w:val="none" w:sz="0" w:space="0" w:color="auto"/>
                        <w:right w:val="none" w:sz="0" w:space="0" w:color="auto"/>
                      </w:divBdr>
                    </w:div>
                  </w:divsChild>
                </w:div>
                <w:div w:id="1495607418">
                  <w:marLeft w:val="0"/>
                  <w:marRight w:val="0"/>
                  <w:marTop w:val="0"/>
                  <w:marBottom w:val="0"/>
                  <w:divBdr>
                    <w:top w:val="none" w:sz="0" w:space="0" w:color="auto"/>
                    <w:left w:val="none" w:sz="0" w:space="0" w:color="auto"/>
                    <w:bottom w:val="none" w:sz="0" w:space="0" w:color="auto"/>
                    <w:right w:val="none" w:sz="0" w:space="0" w:color="auto"/>
                  </w:divBdr>
                  <w:divsChild>
                    <w:div w:id="851531661">
                      <w:marLeft w:val="0"/>
                      <w:marRight w:val="0"/>
                      <w:marTop w:val="0"/>
                      <w:marBottom w:val="0"/>
                      <w:divBdr>
                        <w:top w:val="none" w:sz="0" w:space="0" w:color="auto"/>
                        <w:left w:val="none" w:sz="0" w:space="0" w:color="auto"/>
                        <w:bottom w:val="none" w:sz="0" w:space="0" w:color="auto"/>
                        <w:right w:val="none" w:sz="0" w:space="0" w:color="auto"/>
                      </w:divBdr>
                    </w:div>
                  </w:divsChild>
                </w:div>
                <w:div w:id="1597859366">
                  <w:marLeft w:val="0"/>
                  <w:marRight w:val="0"/>
                  <w:marTop w:val="0"/>
                  <w:marBottom w:val="0"/>
                  <w:divBdr>
                    <w:top w:val="none" w:sz="0" w:space="0" w:color="auto"/>
                    <w:left w:val="none" w:sz="0" w:space="0" w:color="auto"/>
                    <w:bottom w:val="none" w:sz="0" w:space="0" w:color="auto"/>
                    <w:right w:val="none" w:sz="0" w:space="0" w:color="auto"/>
                  </w:divBdr>
                  <w:divsChild>
                    <w:div w:id="1455320584">
                      <w:marLeft w:val="0"/>
                      <w:marRight w:val="0"/>
                      <w:marTop w:val="0"/>
                      <w:marBottom w:val="0"/>
                      <w:divBdr>
                        <w:top w:val="none" w:sz="0" w:space="0" w:color="auto"/>
                        <w:left w:val="none" w:sz="0" w:space="0" w:color="auto"/>
                        <w:bottom w:val="none" w:sz="0" w:space="0" w:color="auto"/>
                        <w:right w:val="none" w:sz="0" w:space="0" w:color="auto"/>
                      </w:divBdr>
                    </w:div>
                  </w:divsChild>
                </w:div>
                <w:div w:id="1932931454">
                  <w:marLeft w:val="0"/>
                  <w:marRight w:val="0"/>
                  <w:marTop w:val="0"/>
                  <w:marBottom w:val="0"/>
                  <w:divBdr>
                    <w:top w:val="none" w:sz="0" w:space="0" w:color="auto"/>
                    <w:left w:val="none" w:sz="0" w:space="0" w:color="auto"/>
                    <w:bottom w:val="none" w:sz="0" w:space="0" w:color="auto"/>
                    <w:right w:val="none" w:sz="0" w:space="0" w:color="auto"/>
                  </w:divBdr>
                  <w:divsChild>
                    <w:div w:id="1824661175">
                      <w:marLeft w:val="0"/>
                      <w:marRight w:val="0"/>
                      <w:marTop w:val="0"/>
                      <w:marBottom w:val="0"/>
                      <w:divBdr>
                        <w:top w:val="none" w:sz="0" w:space="0" w:color="auto"/>
                        <w:left w:val="none" w:sz="0" w:space="0" w:color="auto"/>
                        <w:bottom w:val="none" w:sz="0" w:space="0" w:color="auto"/>
                        <w:right w:val="none" w:sz="0" w:space="0" w:color="auto"/>
                      </w:divBdr>
                    </w:div>
                  </w:divsChild>
                </w:div>
                <w:div w:id="1971589771">
                  <w:marLeft w:val="0"/>
                  <w:marRight w:val="0"/>
                  <w:marTop w:val="0"/>
                  <w:marBottom w:val="0"/>
                  <w:divBdr>
                    <w:top w:val="none" w:sz="0" w:space="0" w:color="auto"/>
                    <w:left w:val="none" w:sz="0" w:space="0" w:color="auto"/>
                    <w:bottom w:val="none" w:sz="0" w:space="0" w:color="auto"/>
                    <w:right w:val="none" w:sz="0" w:space="0" w:color="auto"/>
                  </w:divBdr>
                  <w:divsChild>
                    <w:div w:id="1075977374">
                      <w:marLeft w:val="0"/>
                      <w:marRight w:val="0"/>
                      <w:marTop w:val="0"/>
                      <w:marBottom w:val="0"/>
                      <w:divBdr>
                        <w:top w:val="none" w:sz="0" w:space="0" w:color="auto"/>
                        <w:left w:val="none" w:sz="0" w:space="0" w:color="auto"/>
                        <w:bottom w:val="none" w:sz="0" w:space="0" w:color="auto"/>
                        <w:right w:val="none" w:sz="0" w:space="0" w:color="auto"/>
                      </w:divBdr>
                    </w:div>
                  </w:divsChild>
                </w:div>
                <w:div w:id="2052878939">
                  <w:marLeft w:val="0"/>
                  <w:marRight w:val="0"/>
                  <w:marTop w:val="0"/>
                  <w:marBottom w:val="0"/>
                  <w:divBdr>
                    <w:top w:val="none" w:sz="0" w:space="0" w:color="auto"/>
                    <w:left w:val="none" w:sz="0" w:space="0" w:color="auto"/>
                    <w:bottom w:val="none" w:sz="0" w:space="0" w:color="auto"/>
                    <w:right w:val="none" w:sz="0" w:space="0" w:color="auto"/>
                  </w:divBdr>
                  <w:divsChild>
                    <w:div w:id="106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5250">
          <w:marLeft w:val="0"/>
          <w:marRight w:val="0"/>
          <w:marTop w:val="0"/>
          <w:marBottom w:val="0"/>
          <w:divBdr>
            <w:top w:val="none" w:sz="0" w:space="0" w:color="auto"/>
            <w:left w:val="none" w:sz="0" w:space="0" w:color="auto"/>
            <w:bottom w:val="none" w:sz="0" w:space="0" w:color="auto"/>
            <w:right w:val="none" w:sz="0" w:space="0" w:color="auto"/>
          </w:divBdr>
        </w:div>
        <w:div w:id="1940406203">
          <w:marLeft w:val="0"/>
          <w:marRight w:val="0"/>
          <w:marTop w:val="0"/>
          <w:marBottom w:val="0"/>
          <w:divBdr>
            <w:top w:val="none" w:sz="0" w:space="0" w:color="auto"/>
            <w:left w:val="none" w:sz="0" w:space="0" w:color="auto"/>
            <w:bottom w:val="none" w:sz="0" w:space="0" w:color="auto"/>
            <w:right w:val="none" w:sz="0" w:space="0" w:color="auto"/>
          </w:divBdr>
        </w:div>
        <w:div w:id="2063169025">
          <w:marLeft w:val="0"/>
          <w:marRight w:val="0"/>
          <w:marTop w:val="0"/>
          <w:marBottom w:val="0"/>
          <w:divBdr>
            <w:top w:val="none" w:sz="0" w:space="0" w:color="auto"/>
            <w:left w:val="none" w:sz="0" w:space="0" w:color="auto"/>
            <w:bottom w:val="none" w:sz="0" w:space="0" w:color="auto"/>
            <w:right w:val="none" w:sz="0" w:space="0" w:color="auto"/>
          </w:divBdr>
        </w:div>
      </w:divsChild>
    </w:div>
    <w:div w:id="503126936">
      <w:bodyDiv w:val="1"/>
      <w:marLeft w:val="0"/>
      <w:marRight w:val="0"/>
      <w:marTop w:val="0"/>
      <w:marBottom w:val="0"/>
      <w:divBdr>
        <w:top w:val="none" w:sz="0" w:space="0" w:color="auto"/>
        <w:left w:val="none" w:sz="0" w:space="0" w:color="auto"/>
        <w:bottom w:val="none" w:sz="0" w:space="0" w:color="auto"/>
        <w:right w:val="none" w:sz="0" w:space="0" w:color="auto"/>
      </w:divBdr>
      <w:divsChild>
        <w:div w:id="132215387">
          <w:marLeft w:val="0"/>
          <w:marRight w:val="0"/>
          <w:marTop w:val="0"/>
          <w:marBottom w:val="0"/>
          <w:divBdr>
            <w:top w:val="none" w:sz="0" w:space="0" w:color="auto"/>
            <w:left w:val="none" w:sz="0" w:space="0" w:color="auto"/>
            <w:bottom w:val="none" w:sz="0" w:space="0" w:color="auto"/>
            <w:right w:val="none" w:sz="0" w:space="0" w:color="auto"/>
          </w:divBdr>
        </w:div>
        <w:div w:id="587078141">
          <w:marLeft w:val="0"/>
          <w:marRight w:val="0"/>
          <w:marTop w:val="0"/>
          <w:marBottom w:val="0"/>
          <w:divBdr>
            <w:top w:val="none" w:sz="0" w:space="0" w:color="auto"/>
            <w:left w:val="none" w:sz="0" w:space="0" w:color="auto"/>
            <w:bottom w:val="none" w:sz="0" w:space="0" w:color="auto"/>
            <w:right w:val="none" w:sz="0" w:space="0" w:color="auto"/>
          </w:divBdr>
        </w:div>
        <w:div w:id="717895088">
          <w:marLeft w:val="0"/>
          <w:marRight w:val="0"/>
          <w:marTop w:val="0"/>
          <w:marBottom w:val="0"/>
          <w:divBdr>
            <w:top w:val="none" w:sz="0" w:space="0" w:color="auto"/>
            <w:left w:val="none" w:sz="0" w:space="0" w:color="auto"/>
            <w:bottom w:val="none" w:sz="0" w:space="0" w:color="auto"/>
            <w:right w:val="none" w:sz="0" w:space="0" w:color="auto"/>
          </w:divBdr>
        </w:div>
        <w:div w:id="989092747">
          <w:marLeft w:val="0"/>
          <w:marRight w:val="0"/>
          <w:marTop w:val="0"/>
          <w:marBottom w:val="0"/>
          <w:divBdr>
            <w:top w:val="none" w:sz="0" w:space="0" w:color="auto"/>
            <w:left w:val="none" w:sz="0" w:space="0" w:color="auto"/>
            <w:bottom w:val="none" w:sz="0" w:space="0" w:color="auto"/>
            <w:right w:val="none" w:sz="0" w:space="0" w:color="auto"/>
          </w:divBdr>
        </w:div>
        <w:div w:id="1026710559">
          <w:marLeft w:val="0"/>
          <w:marRight w:val="0"/>
          <w:marTop w:val="0"/>
          <w:marBottom w:val="0"/>
          <w:divBdr>
            <w:top w:val="none" w:sz="0" w:space="0" w:color="auto"/>
            <w:left w:val="none" w:sz="0" w:space="0" w:color="auto"/>
            <w:bottom w:val="none" w:sz="0" w:space="0" w:color="auto"/>
            <w:right w:val="none" w:sz="0" w:space="0" w:color="auto"/>
          </w:divBdr>
          <w:divsChild>
            <w:div w:id="1762871556">
              <w:marLeft w:val="-75"/>
              <w:marRight w:val="0"/>
              <w:marTop w:val="30"/>
              <w:marBottom w:val="30"/>
              <w:divBdr>
                <w:top w:val="none" w:sz="0" w:space="0" w:color="auto"/>
                <w:left w:val="none" w:sz="0" w:space="0" w:color="auto"/>
                <w:bottom w:val="none" w:sz="0" w:space="0" w:color="auto"/>
                <w:right w:val="none" w:sz="0" w:space="0" w:color="auto"/>
              </w:divBdr>
              <w:divsChild>
                <w:div w:id="68314646">
                  <w:marLeft w:val="0"/>
                  <w:marRight w:val="0"/>
                  <w:marTop w:val="0"/>
                  <w:marBottom w:val="0"/>
                  <w:divBdr>
                    <w:top w:val="none" w:sz="0" w:space="0" w:color="auto"/>
                    <w:left w:val="none" w:sz="0" w:space="0" w:color="auto"/>
                    <w:bottom w:val="none" w:sz="0" w:space="0" w:color="auto"/>
                    <w:right w:val="none" w:sz="0" w:space="0" w:color="auto"/>
                  </w:divBdr>
                  <w:divsChild>
                    <w:div w:id="571355116">
                      <w:marLeft w:val="0"/>
                      <w:marRight w:val="0"/>
                      <w:marTop w:val="0"/>
                      <w:marBottom w:val="0"/>
                      <w:divBdr>
                        <w:top w:val="none" w:sz="0" w:space="0" w:color="auto"/>
                        <w:left w:val="none" w:sz="0" w:space="0" w:color="auto"/>
                        <w:bottom w:val="none" w:sz="0" w:space="0" w:color="auto"/>
                        <w:right w:val="none" w:sz="0" w:space="0" w:color="auto"/>
                      </w:divBdr>
                    </w:div>
                  </w:divsChild>
                </w:div>
                <w:div w:id="134683881">
                  <w:marLeft w:val="0"/>
                  <w:marRight w:val="0"/>
                  <w:marTop w:val="0"/>
                  <w:marBottom w:val="0"/>
                  <w:divBdr>
                    <w:top w:val="none" w:sz="0" w:space="0" w:color="auto"/>
                    <w:left w:val="none" w:sz="0" w:space="0" w:color="auto"/>
                    <w:bottom w:val="none" w:sz="0" w:space="0" w:color="auto"/>
                    <w:right w:val="none" w:sz="0" w:space="0" w:color="auto"/>
                  </w:divBdr>
                  <w:divsChild>
                    <w:div w:id="1207336689">
                      <w:marLeft w:val="0"/>
                      <w:marRight w:val="0"/>
                      <w:marTop w:val="0"/>
                      <w:marBottom w:val="0"/>
                      <w:divBdr>
                        <w:top w:val="none" w:sz="0" w:space="0" w:color="auto"/>
                        <w:left w:val="none" w:sz="0" w:space="0" w:color="auto"/>
                        <w:bottom w:val="none" w:sz="0" w:space="0" w:color="auto"/>
                        <w:right w:val="none" w:sz="0" w:space="0" w:color="auto"/>
                      </w:divBdr>
                    </w:div>
                  </w:divsChild>
                </w:div>
                <w:div w:id="458299253">
                  <w:marLeft w:val="0"/>
                  <w:marRight w:val="0"/>
                  <w:marTop w:val="0"/>
                  <w:marBottom w:val="0"/>
                  <w:divBdr>
                    <w:top w:val="none" w:sz="0" w:space="0" w:color="auto"/>
                    <w:left w:val="none" w:sz="0" w:space="0" w:color="auto"/>
                    <w:bottom w:val="none" w:sz="0" w:space="0" w:color="auto"/>
                    <w:right w:val="none" w:sz="0" w:space="0" w:color="auto"/>
                  </w:divBdr>
                  <w:divsChild>
                    <w:div w:id="2070881116">
                      <w:marLeft w:val="0"/>
                      <w:marRight w:val="0"/>
                      <w:marTop w:val="0"/>
                      <w:marBottom w:val="0"/>
                      <w:divBdr>
                        <w:top w:val="none" w:sz="0" w:space="0" w:color="auto"/>
                        <w:left w:val="none" w:sz="0" w:space="0" w:color="auto"/>
                        <w:bottom w:val="none" w:sz="0" w:space="0" w:color="auto"/>
                        <w:right w:val="none" w:sz="0" w:space="0" w:color="auto"/>
                      </w:divBdr>
                    </w:div>
                  </w:divsChild>
                </w:div>
                <w:div w:id="909972022">
                  <w:marLeft w:val="0"/>
                  <w:marRight w:val="0"/>
                  <w:marTop w:val="0"/>
                  <w:marBottom w:val="0"/>
                  <w:divBdr>
                    <w:top w:val="none" w:sz="0" w:space="0" w:color="auto"/>
                    <w:left w:val="none" w:sz="0" w:space="0" w:color="auto"/>
                    <w:bottom w:val="none" w:sz="0" w:space="0" w:color="auto"/>
                    <w:right w:val="none" w:sz="0" w:space="0" w:color="auto"/>
                  </w:divBdr>
                  <w:divsChild>
                    <w:div w:id="1771585869">
                      <w:marLeft w:val="0"/>
                      <w:marRight w:val="0"/>
                      <w:marTop w:val="0"/>
                      <w:marBottom w:val="0"/>
                      <w:divBdr>
                        <w:top w:val="none" w:sz="0" w:space="0" w:color="auto"/>
                        <w:left w:val="none" w:sz="0" w:space="0" w:color="auto"/>
                        <w:bottom w:val="none" w:sz="0" w:space="0" w:color="auto"/>
                        <w:right w:val="none" w:sz="0" w:space="0" w:color="auto"/>
                      </w:divBdr>
                    </w:div>
                  </w:divsChild>
                </w:div>
                <w:div w:id="1164929497">
                  <w:marLeft w:val="0"/>
                  <w:marRight w:val="0"/>
                  <w:marTop w:val="0"/>
                  <w:marBottom w:val="0"/>
                  <w:divBdr>
                    <w:top w:val="none" w:sz="0" w:space="0" w:color="auto"/>
                    <w:left w:val="none" w:sz="0" w:space="0" w:color="auto"/>
                    <w:bottom w:val="none" w:sz="0" w:space="0" w:color="auto"/>
                    <w:right w:val="none" w:sz="0" w:space="0" w:color="auto"/>
                  </w:divBdr>
                  <w:divsChild>
                    <w:div w:id="1015230235">
                      <w:marLeft w:val="0"/>
                      <w:marRight w:val="0"/>
                      <w:marTop w:val="0"/>
                      <w:marBottom w:val="0"/>
                      <w:divBdr>
                        <w:top w:val="none" w:sz="0" w:space="0" w:color="auto"/>
                        <w:left w:val="none" w:sz="0" w:space="0" w:color="auto"/>
                        <w:bottom w:val="none" w:sz="0" w:space="0" w:color="auto"/>
                        <w:right w:val="none" w:sz="0" w:space="0" w:color="auto"/>
                      </w:divBdr>
                    </w:div>
                  </w:divsChild>
                </w:div>
                <w:div w:id="1180850054">
                  <w:marLeft w:val="0"/>
                  <w:marRight w:val="0"/>
                  <w:marTop w:val="0"/>
                  <w:marBottom w:val="0"/>
                  <w:divBdr>
                    <w:top w:val="none" w:sz="0" w:space="0" w:color="auto"/>
                    <w:left w:val="none" w:sz="0" w:space="0" w:color="auto"/>
                    <w:bottom w:val="none" w:sz="0" w:space="0" w:color="auto"/>
                    <w:right w:val="none" w:sz="0" w:space="0" w:color="auto"/>
                  </w:divBdr>
                  <w:divsChild>
                    <w:div w:id="2003270516">
                      <w:marLeft w:val="0"/>
                      <w:marRight w:val="0"/>
                      <w:marTop w:val="0"/>
                      <w:marBottom w:val="0"/>
                      <w:divBdr>
                        <w:top w:val="none" w:sz="0" w:space="0" w:color="auto"/>
                        <w:left w:val="none" w:sz="0" w:space="0" w:color="auto"/>
                        <w:bottom w:val="none" w:sz="0" w:space="0" w:color="auto"/>
                        <w:right w:val="none" w:sz="0" w:space="0" w:color="auto"/>
                      </w:divBdr>
                    </w:div>
                  </w:divsChild>
                </w:div>
                <w:div w:id="1185748586">
                  <w:marLeft w:val="0"/>
                  <w:marRight w:val="0"/>
                  <w:marTop w:val="0"/>
                  <w:marBottom w:val="0"/>
                  <w:divBdr>
                    <w:top w:val="none" w:sz="0" w:space="0" w:color="auto"/>
                    <w:left w:val="none" w:sz="0" w:space="0" w:color="auto"/>
                    <w:bottom w:val="none" w:sz="0" w:space="0" w:color="auto"/>
                    <w:right w:val="none" w:sz="0" w:space="0" w:color="auto"/>
                  </w:divBdr>
                  <w:divsChild>
                    <w:div w:id="954289209">
                      <w:marLeft w:val="0"/>
                      <w:marRight w:val="0"/>
                      <w:marTop w:val="0"/>
                      <w:marBottom w:val="0"/>
                      <w:divBdr>
                        <w:top w:val="none" w:sz="0" w:space="0" w:color="auto"/>
                        <w:left w:val="none" w:sz="0" w:space="0" w:color="auto"/>
                        <w:bottom w:val="none" w:sz="0" w:space="0" w:color="auto"/>
                        <w:right w:val="none" w:sz="0" w:space="0" w:color="auto"/>
                      </w:divBdr>
                    </w:div>
                  </w:divsChild>
                </w:div>
                <w:div w:id="1276870115">
                  <w:marLeft w:val="0"/>
                  <w:marRight w:val="0"/>
                  <w:marTop w:val="0"/>
                  <w:marBottom w:val="0"/>
                  <w:divBdr>
                    <w:top w:val="none" w:sz="0" w:space="0" w:color="auto"/>
                    <w:left w:val="none" w:sz="0" w:space="0" w:color="auto"/>
                    <w:bottom w:val="none" w:sz="0" w:space="0" w:color="auto"/>
                    <w:right w:val="none" w:sz="0" w:space="0" w:color="auto"/>
                  </w:divBdr>
                  <w:divsChild>
                    <w:div w:id="1398671753">
                      <w:marLeft w:val="0"/>
                      <w:marRight w:val="0"/>
                      <w:marTop w:val="0"/>
                      <w:marBottom w:val="0"/>
                      <w:divBdr>
                        <w:top w:val="none" w:sz="0" w:space="0" w:color="auto"/>
                        <w:left w:val="none" w:sz="0" w:space="0" w:color="auto"/>
                        <w:bottom w:val="none" w:sz="0" w:space="0" w:color="auto"/>
                        <w:right w:val="none" w:sz="0" w:space="0" w:color="auto"/>
                      </w:divBdr>
                    </w:div>
                  </w:divsChild>
                </w:div>
                <w:div w:id="1473449219">
                  <w:marLeft w:val="0"/>
                  <w:marRight w:val="0"/>
                  <w:marTop w:val="0"/>
                  <w:marBottom w:val="0"/>
                  <w:divBdr>
                    <w:top w:val="none" w:sz="0" w:space="0" w:color="auto"/>
                    <w:left w:val="none" w:sz="0" w:space="0" w:color="auto"/>
                    <w:bottom w:val="none" w:sz="0" w:space="0" w:color="auto"/>
                    <w:right w:val="none" w:sz="0" w:space="0" w:color="auto"/>
                  </w:divBdr>
                  <w:divsChild>
                    <w:div w:id="1736581555">
                      <w:marLeft w:val="0"/>
                      <w:marRight w:val="0"/>
                      <w:marTop w:val="0"/>
                      <w:marBottom w:val="0"/>
                      <w:divBdr>
                        <w:top w:val="none" w:sz="0" w:space="0" w:color="auto"/>
                        <w:left w:val="none" w:sz="0" w:space="0" w:color="auto"/>
                        <w:bottom w:val="none" w:sz="0" w:space="0" w:color="auto"/>
                        <w:right w:val="none" w:sz="0" w:space="0" w:color="auto"/>
                      </w:divBdr>
                    </w:div>
                  </w:divsChild>
                </w:div>
                <w:div w:id="1611007372">
                  <w:marLeft w:val="0"/>
                  <w:marRight w:val="0"/>
                  <w:marTop w:val="0"/>
                  <w:marBottom w:val="0"/>
                  <w:divBdr>
                    <w:top w:val="none" w:sz="0" w:space="0" w:color="auto"/>
                    <w:left w:val="none" w:sz="0" w:space="0" w:color="auto"/>
                    <w:bottom w:val="none" w:sz="0" w:space="0" w:color="auto"/>
                    <w:right w:val="none" w:sz="0" w:space="0" w:color="auto"/>
                  </w:divBdr>
                  <w:divsChild>
                    <w:div w:id="1984697324">
                      <w:marLeft w:val="0"/>
                      <w:marRight w:val="0"/>
                      <w:marTop w:val="0"/>
                      <w:marBottom w:val="0"/>
                      <w:divBdr>
                        <w:top w:val="none" w:sz="0" w:space="0" w:color="auto"/>
                        <w:left w:val="none" w:sz="0" w:space="0" w:color="auto"/>
                        <w:bottom w:val="none" w:sz="0" w:space="0" w:color="auto"/>
                        <w:right w:val="none" w:sz="0" w:space="0" w:color="auto"/>
                      </w:divBdr>
                    </w:div>
                  </w:divsChild>
                </w:div>
                <w:div w:id="1673487860">
                  <w:marLeft w:val="0"/>
                  <w:marRight w:val="0"/>
                  <w:marTop w:val="0"/>
                  <w:marBottom w:val="0"/>
                  <w:divBdr>
                    <w:top w:val="none" w:sz="0" w:space="0" w:color="auto"/>
                    <w:left w:val="none" w:sz="0" w:space="0" w:color="auto"/>
                    <w:bottom w:val="none" w:sz="0" w:space="0" w:color="auto"/>
                    <w:right w:val="none" w:sz="0" w:space="0" w:color="auto"/>
                  </w:divBdr>
                  <w:divsChild>
                    <w:div w:id="476804210">
                      <w:marLeft w:val="0"/>
                      <w:marRight w:val="0"/>
                      <w:marTop w:val="0"/>
                      <w:marBottom w:val="0"/>
                      <w:divBdr>
                        <w:top w:val="none" w:sz="0" w:space="0" w:color="auto"/>
                        <w:left w:val="none" w:sz="0" w:space="0" w:color="auto"/>
                        <w:bottom w:val="none" w:sz="0" w:space="0" w:color="auto"/>
                        <w:right w:val="none" w:sz="0" w:space="0" w:color="auto"/>
                      </w:divBdr>
                    </w:div>
                  </w:divsChild>
                </w:div>
                <w:div w:id="1957132246">
                  <w:marLeft w:val="0"/>
                  <w:marRight w:val="0"/>
                  <w:marTop w:val="0"/>
                  <w:marBottom w:val="0"/>
                  <w:divBdr>
                    <w:top w:val="none" w:sz="0" w:space="0" w:color="auto"/>
                    <w:left w:val="none" w:sz="0" w:space="0" w:color="auto"/>
                    <w:bottom w:val="none" w:sz="0" w:space="0" w:color="auto"/>
                    <w:right w:val="none" w:sz="0" w:space="0" w:color="auto"/>
                  </w:divBdr>
                  <w:divsChild>
                    <w:div w:id="11197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7823">
          <w:marLeft w:val="0"/>
          <w:marRight w:val="0"/>
          <w:marTop w:val="0"/>
          <w:marBottom w:val="0"/>
          <w:divBdr>
            <w:top w:val="none" w:sz="0" w:space="0" w:color="auto"/>
            <w:left w:val="none" w:sz="0" w:space="0" w:color="auto"/>
            <w:bottom w:val="none" w:sz="0" w:space="0" w:color="auto"/>
            <w:right w:val="none" w:sz="0" w:space="0" w:color="auto"/>
          </w:divBdr>
        </w:div>
        <w:div w:id="1531138004">
          <w:marLeft w:val="0"/>
          <w:marRight w:val="0"/>
          <w:marTop w:val="0"/>
          <w:marBottom w:val="0"/>
          <w:divBdr>
            <w:top w:val="none" w:sz="0" w:space="0" w:color="auto"/>
            <w:left w:val="none" w:sz="0" w:space="0" w:color="auto"/>
            <w:bottom w:val="none" w:sz="0" w:space="0" w:color="auto"/>
            <w:right w:val="none" w:sz="0" w:space="0" w:color="auto"/>
          </w:divBdr>
        </w:div>
        <w:div w:id="2116174902">
          <w:marLeft w:val="0"/>
          <w:marRight w:val="0"/>
          <w:marTop w:val="0"/>
          <w:marBottom w:val="0"/>
          <w:divBdr>
            <w:top w:val="none" w:sz="0" w:space="0" w:color="auto"/>
            <w:left w:val="none" w:sz="0" w:space="0" w:color="auto"/>
            <w:bottom w:val="none" w:sz="0" w:space="0" w:color="auto"/>
            <w:right w:val="none" w:sz="0" w:space="0" w:color="auto"/>
          </w:divBdr>
        </w:div>
      </w:divsChild>
    </w:div>
    <w:div w:id="906453440">
      <w:bodyDiv w:val="1"/>
      <w:marLeft w:val="0"/>
      <w:marRight w:val="0"/>
      <w:marTop w:val="0"/>
      <w:marBottom w:val="0"/>
      <w:divBdr>
        <w:top w:val="none" w:sz="0" w:space="0" w:color="auto"/>
        <w:left w:val="none" w:sz="0" w:space="0" w:color="auto"/>
        <w:bottom w:val="none" w:sz="0" w:space="0" w:color="auto"/>
        <w:right w:val="none" w:sz="0" w:space="0" w:color="auto"/>
      </w:divBdr>
    </w:div>
    <w:div w:id="937374316">
      <w:bodyDiv w:val="1"/>
      <w:marLeft w:val="0"/>
      <w:marRight w:val="0"/>
      <w:marTop w:val="0"/>
      <w:marBottom w:val="0"/>
      <w:divBdr>
        <w:top w:val="none" w:sz="0" w:space="0" w:color="auto"/>
        <w:left w:val="none" w:sz="0" w:space="0" w:color="auto"/>
        <w:bottom w:val="none" w:sz="0" w:space="0" w:color="auto"/>
        <w:right w:val="none" w:sz="0" w:space="0" w:color="auto"/>
      </w:divBdr>
    </w:div>
    <w:div w:id="966088029">
      <w:bodyDiv w:val="1"/>
      <w:marLeft w:val="0"/>
      <w:marRight w:val="0"/>
      <w:marTop w:val="0"/>
      <w:marBottom w:val="0"/>
      <w:divBdr>
        <w:top w:val="none" w:sz="0" w:space="0" w:color="auto"/>
        <w:left w:val="none" w:sz="0" w:space="0" w:color="auto"/>
        <w:bottom w:val="none" w:sz="0" w:space="0" w:color="auto"/>
        <w:right w:val="none" w:sz="0" w:space="0" w:color="auto"/>
      </w:divBdr>
      <w:divsChild>
        <w:div w:id="20782445">
          <w:marLeft w:val="0"/>
          <w:marRight w:val="0"/>
          <w:marTop w:val="0"/>
          <w:marBottom w:val="0"/>
          <w:divBdr>
            <w:top w:val="none" w:sz="0" w:space="0" w:color="auto"/>
            <w:left w:val="none" w:sz="0" w:space="0" w:color="auto"/>
            <w:bottom w:val="none" w:sz="0" w:space="0" w:color="auto"/>
            <w:right w:val="none" w:sz="0" w:space="0" w:color="auto"/>
          </w:divBdr>
          <w:divsChild>
            <w:div w:id="454371241">
              <w:marLeft w:val="-75"/>
              <w:marRight w:val="0"/>
              <w:marTop w:val="30"/>
              <w:marBottom w:val="30"/>
              <w:divBdr>
                <w:top w:val="none" w:sz="0" w:space="0" w:color="auto"/>
                <w:left w:val="none" w:sz="0" w:space="0" w:color="auto"/>
                <w:bottom w:val="none" w:sz="0" w:space="0" w:color="auto"/>
                <w:right w:val="none" w:sz="0" w:space="0" w:color="auto"/>
              </w:divBdr>
              <w:divsChild>
                <w:div w:id="864334">
                  <w:marLeft w:val="0"/>
                  <w:marRight w:val="0"/>
                  <w:marTop w:val="0"/>
                  <w:marBottom w:val="0"/>
                  <w:divBdr>
                    <w:top w:val="none" w:sz="0" w:space="0" w:color="auto"/>
                    <w:left w:val="none" w:sz="0" w:space="0" w:color="auto"/>
                    <w:bottom w:val="none" w:sz="0" w:space="0" w:color="auto"/>
                    <w:right w:val="none" w:sz="0" w:space="0" w:color="auto"/>
                  </w:divBdr>
                  <w:divsChild>
                    <w:div w:id="172958459">
                      <w:marLeft w:val="0"/>
                      <w:marRight w:val="0"/>
                      <w:marTop w:val="0"/>
                      <w:marBottom w:val="0"/>
                      <w:divBdr>
                        <w:top w:val="none" w:sz="0" w:space="0" w:color="auto"/>
                        <w:left w:val="none" w:sz="0" w:space="0" w:color="auto"/>
                        <w:bottom w:val="none" w:sz="0" w:space="0" w:color="auto"/>
                        <w:right w:val="none" w:sz="0" w:space="0" w:color="auto"/>
                      </w:divBdr>
                    </w:div>
                  </w:divsChild>
                </w:div>
                <w:div w:id="496073903">
                  <w:marLeft w:val="0"/>
                  <w:marRight w:val="0"/>
                  <w:marTop w:val="0"/>
                  <w:marBottom w:val="0"/>
                  <w:divBdr>
                    <w:top w:val="none" w:sz="0" w:space="0" w:color="auto"/>
                    <w:left w:val="none" w:sz="0" w:space="0" w:color="auto"/>
                    <w:bottom w:val="none" w:sz="0" w:space="0" w:color="auto"/>
                    <w:right w:val="none" w:sz="0" w:space="0" w:color="auto"/>
                  </w:divBdr>
                  <w:divsChild>
                    <w:div w:id="1943996681">
                      <w:marLeft w:val="0"/>
                      <w:marRight w:val="0"/>
                      <w:marTop w:val="0"/>
                      <w:marBottom w:val="0"/>
                      <w:divBdr>
                        <w:top w:val="none" w:sz="0" w:space="0" w:color="auto"/>
                        <w:left w:val="none" w:sz="0" w:space="0" w:color="auto"/>
                        <w:bottom w:val="none" w:sz="0" w:space="0" w:color="auto"/>
                        <w:right w:val="none" w:sz="0" w:space="0" w:color="auto"/>
                      </w:divBdr>
                    </w:div>
                  </w:divsChild>
                </w:div>
                <w:div w:id="565606886">
                  <w:marLeft w:val="0"/>
                  <w:marRight w:val="0"/>
                  <w:marTop w:val="0"/>
                  <w:marBottom w:val="0"/>
                  <w:divBdr>
                    <w:top w:val="none" w:sz="0" w:space="0" w:color="auto"/>
                    <w:left w:val="none" w:sz="0" w:space="0" w:color="auto"/>
                    <w:bottom w:val="none" w:sz="0" w:space="0" w:color="auto"/>
                    <w:right w:val="none" w:sz="0" w:space="0" w:color="auto"/>
                  </w:divBdr>
                  <w:divsChild>
                    <w:div w:id="682514265">
                      <w:marLeft w:val="0"/>
                      <w:marRight w:val="0"/>
                      <w:marTop w:val="0"/>
                      <w:marBottom w:val="0"/>
                      <w:divBdr>
                        <w:top w:val="none" w:sz="0" w:space="0" w:color="auto"/>
                        <w:left w:val="none" w:sz="0" w:space="0" w:color="auto"/>
                        <w:bottom w:val="none" w:sz="0" w:space="0" w:color="auto"/>
                        <w:right w:val="none" w:sz="0" w:space="0" w:color="auto"/>
                      </w:divBdr>
                    </w:div>
                  </w:divsChild>
                </w:div>
                <w:div w:id="601491879">
                  <w:marLeft w:val="0"/>
                  <w:marRight w:val="0"/>
                  <w:marTop w:val="0"/>
                  <w:marBottom w:val="0"/>
                  <w:divBdr>
                    <w:top w:val="none" w:sz="0" w:space="0" w:color="auto"/>
                    <w:left w:val="none" w:sz="0" w:space="0" w:color="auto"/>
                    <w:bottom w:val="none" w:sz="0" w:space="0" w:color="auto"/>
                    <w:right w:val="none" w:sz="0" w:space="0" w:color="auto"/>
                  </w:divBdr>
                  <w:divsChild>
                    <w:div w:id="324431530">
                      <w:marLeft w:val="0"/>
                      <w:marRight w:val="0"/>
                      <w:marTop w:val="0"/>
                      <w:marBottom w:val="0"/>
                      <w:divBdr>
                        <w:top w:val="none" w:sz="0" w:space="0" w:color="auto"/>
                        <w:left w:val="none" w:sz="0" w:space="0" w:color="auto"/>
                        <w:bottom w:val="none" w:sz="0" w:space="0" w:color="auto"/>
                        <w:right w:val="none" w:sz="0" w:space="0" w:color="auto"/>
                      </w:divBdr>
                    </w:div>
                  </w:divsChild>
                </w:div>
                <w:div w:id="1184437670">
                  <w:marLeft w:val="0"/>
                  <w:marRight w:val="0"/>
                  <w:marTop w:val="0"/>
                  <w:marBottom w:val="0"/>
                  <w:divBdr>
                    <w:top w:val="none" w:sz="0" w:space="0" w:color="auto"/>
                    <w:left w:val="none" w:sz="0" w:space="0" w:color="auto"/>
                    <w:bottom w:val="none" w:sz="0" w:space="0" w:color="auto"/>
                    <w:right w:val="none" w:sz="0" w:space="0" w:color="auto"/>
                  </w:divBdr>
                  <w:divsChild>
                    <w:div w:id="1918174804">
                      <w:marLeft w:val="0"/>
                      <w:marRight w:val="0"/>
                      <w:marTop w:val="0"/>
                      <w:marBottom w:val="0"/>
                      <w:divBdr>
                        <w:top w:val="none" w:sz="0" w:space="0" w:color="auto"/>
                        <w:left w:val="none" w:sz="0" w:space="0" w:color="auto"/>
                        <w:bottom w:val="none" w:sz="0" w:space="0" w:color="auto"/>
                        <w:right w:val="none" w:sz="0" w:space="0" w:color="auto"/>
                      </w:divBdr>
                    </w:div>
                  </w:divsChild>
                </w:div>
                <w:div w:id="1393196946">
                  <w:marLeft w:val="0"/>
                  <w:marRight w:val="0"/>
                  <w:marTop w:val="0"/>
                  <w:marBottom w:val="0"/>
                  <w:divBdr>
                    <w:top w:val="none" w:sz="0" w:space="0" w:color="auto"/>
                    <w:left w:val="none" w:sz="0" w:space="0" w:color="auto"/>
                    <w:bottom w:val="none" w:sz="0" w:space="0" w:color="auto"/>
                    <w:right w:val="none" w:sz="0" w:space="0" w:color="auto"/>
                  </w:divBdr>
                  <w:divsChild>
                    <w:div w:id="8788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1160">
          <w:marLeft w:val="0"/>
          <w:marRight w:val="0"/>
          <w:marTop w:val="0"/>
          <w:marBottom w:val="0"/>
          <w:divBdr>
            <w:top w:val="none" w:sz="0" w:space="0" w:color="auto"/>
            <w:left w:val="none" w:sz="0" w:space="0" w:color="auto"/>
            <w:bottom w:val="none" w:sz="0" w:space="0" w:color="auto"/>
            <w:right w:val="none" w:sz="0" w:space="0" w:color="auto"/>
          </w:divBdr>
        </w:div>
        <w:div w:id="265386704">
          <w:marLeft w:val="0"/>
          <w:marRight w:val="0"/>
          <w:marTop w:val="0"/>
          <w:marBottom w:val="0"/>
          <w:divBdr>
            <w:top w:val="none" w:sz="0" w:space="0" w:color="auto"/>
            <w:left w:val="none" w:sz="0" w:space="0" w:color="auto"/>
            <w:bottom w:val="none" w:sz="0" w:space="0" w:color="auto"/>
            <w:right w:val="none" w:sz="0" w:space="0" w:color="auto"/>
          </w:divBdr>
        </w:div>
        <w:div w:id="269316204">
          <w:marLeft w:val="0"/>
          <w:marRight w:val="0"/>
          <w:marTop w:val="0"/>
          <w:marBottom w:val="0"/>
          <w:divBdr>
            <w:top w:val="none" w:sz="0" w:space="0" w:color="auto"/>
            <w:left w:val="none" w:sz="0" w:space="0" w:color="auto"/>
            <w:bottom w:val="none" w:sz="0" w:space="0" w:color="auto"/>
            <w:right w:val="none" w:sz="0" w:space="0" w:color="auto"/>
          </w:divBdr>
        </w:div>
        <w:div w:id="302320146">
          <w:marLeft w:val="0"/>
          <w:marRight w:val="0"/>
          <w:marTop w:val="0"/>
          <w:marBottom w:val="0"/>
          <w:divBdr>
            <w:top w:val="none" w:sz="0" w:space="0" w:color="auto"/>
            <w:left w:val="none" w:sz="0" w:space="0" w:color="auto"/>
            <w:bottom w:val="none" w:sz="0" w:space="0" w:color="auto"/>
            <w:right w:val="none" w:sz="0" w:space="0" w:color="auto"/>
          </w:divBdr>
        </w:div>
        <w:div w:id="431825337">
          <w:marLeft w:val="0"/>
          <w:marRight w:val="0"/>
          <w:marTop w:val="0"/>
          <w:marBottom w:val="0"/>
          <w:divBdr>
            <w:top w:val="none" w:sz="0" w:space="0" w:color="auto"/>
            <w:left w:val="none" w:sz="0" w:space="0" w:color="auto"/>
            <w:bottom w:val="none" w:sz="0" w:space="0" w:color="auto"/>
            <w:right w:val="none" w:sz="0" w:space="0" w:color="auto"/>
          </w:divBdr>
        </w:div>
        <w:div w:id="459034434">
          <w:marLeft w:val="0"/>
          <w:marRight w:val="0"/>
          <w:marTop w:val="0"/>
          <w:marBottom w:val="0"/>
          <w:divBdr>
            <w:top w:val="none" w:sz="0" w:space="0" w:color="auto"/>
            <w:left w:val="none" w:sz="0" w:space="0" w:color="auto"/>
            <w:bottom w:val="none" w:sz="0" w:space="0" w:color="auto"/>
            <w:right w:val="none" w:sz="0" w:space="0" w:color="auto"/>
          </w:divBdr>
        </w:div>
        <w:div w:id="462310052">
          <w:marLeft w:val="0"/>
          <w:marRight w:val="0"/>
          <w:marTop w:val="0"/>
          <w:marBottom w:val="0"/>
          <w:divBdr>
            <w:top w:val="none" w:sz="0" w:space="0" w:color="auto"/>
            <w:left w:val="none" w:sz="0" w:space="0" w:color="auto"/>
            <w:bottom w:val="none" w:sz="0" w:space="0" w:color="auto"/>
            <w:right w:val="none" w:sz="0" w:space="0" w:color="auto"/>
          </w:divBdr>
        </w:div>
        <w:div w:id="500436089">
          <w:marLeft w:val="0"/>
          <w:marRight w:val="0"/>
          <w:marTop w:val="0"/>
          <w:marBottom w:val="0"/>
          <w:divBdr>
            <w:top w:val="none" w:sz="0" w:space="0" w:color="auto"/>
            <w:left w:val="none" w:sz="0" w:space="0" w:color="auto"/>
            <w:bottom w:val="none" w:sz="0" w:space="0" w:color="auto"/>
            <w:right w:val="none" w:sz="0" w:space="0" w:color="auto"/>
          </w:divBdr>
        </w:div>
        <w:div w:id="595676830">
          <w:marLeft w:val="0"/>
          <w:marRight w:val="0"/>
          <w:marTop w:val="0"/>
          <w:marBottom w:val="0"/>
          <w:divBdr>
            <w:top w:val="none" w:sz="0" w:space="0" w:color="auto"/>
            <w:left w:val="none" w:sz="0" w:space="0" w:color="auto"/>
            <w:bottom w:val="none" w:sz="0" w:space="0" w:color="auto"/>
            <w:right w:val="none" w:sz="0" w:space="0" w:color="auto"/>
          </w:divBdr>
        </w:div>
        <w:div w:id="618147278">
          <w:marLeft w:val="0"/>
          <w:marRight w:val="0"/>
          <w:marTop w:val="0"/>
          <w:marBottom w:val="0"/>
          <w:divBdr>
            <w:top w:val="none" w:sz="0" w:space="0" w:color="auto"/>
            <w:left w:val="none" w:sz="0" w:space="0" w:color="auto"/>
            <w:bottom w:val="none" w:sz="0" w:space="0" w:color="auto"/>
            <w:right w:val="none" w:sz="0" w:space="0" w:color="auto"/>
          </w:divBdr>
        </w:div>
        <w:div w:id="759837749">
          <w:marLeft w:val="0"/>
          <w:marRight w:val="0"/>
          <w:marTop w:val="0"/>
          <w:marBottom w:val="0"/>
          <w:divBdr>
            <w:top w:val="none" w:sz="0" w:space="0" w:color="auto"/>
            <w:left w:val="none" w:sz="0" w:space="0" w:color="auto"/>
            <w:bottom w:val="none" w:sz="0" w:space="0" w:color="auto"/>
            <w:right w:val="none" w:sz="0" w:space="0" w:color="auto"/>
          </w:divBdr>
        </w:div>
        <w:div w:id="972635302">
          <w:marLeft w:val="0"/>
          <w:marRight w:val="0"/>
          <w:marTop w:val="0"/>
          <w:marBottom w:val="0"/>
          <w:divBdr>
            <w:top w:val="none" w:sz="0" w:space="0" w:color="auto"/>
            <w:left w:val="none" w:sz="0" w:space="0" w:color="auto"/>
            <w:bottom w:val="none" w:sz="0" w:space="0" w:color="auto"/>
            <w:right w:val="none" w:sz="0" w:space="0" w:color="auto"/>
          </w:divBdr>
        </w:div>
        <w:div w:id="1081294358">
          <w:marLeft w:val="0"/>
          <w:marRight w:val="0"/>
          <w:marTop w:val="0"/>
          <w:marBottom w:val="0"/>
          <w:divBdr>
            <w:top w:val="none" w:sz="0" w:space="0" w:color="auto"/>
            <w:left w:val="none" w:sz="0" w:space="0" w:color="auto"/>
            <w:bottom w:val="none" w:sz="0" w:space="0" w:color="auto"/>
            <w:right w:val="none" w:sz="0" w:space="0" w:color="auto"/>
          </w:divBdr>
        </w:div>
        <w:div w:id="1172572084">
          <w:marLeft w:val="0"/>
          <w:marRight w:val="0"/>
          <w:marTop w:val="0"/>
          <w:marBottom w:val="0"/>
          <w:divBdr>
            <w:top w:val="none" w:sz="0" w:space="0" w:color="auto"/>
            <w:left w:val="none" w:sz="0" w:space="0" w:color="auto"/>
            <w:bottom w:val="none" w:sz="0" w:space="0" w:color="auto"/>
            <w:right w:val="none" w:sz="0" w:space="0" w:color="auto"/>
          </w:divBdr>
        </w:div>
        <w:div w:id="1190873434">
          <w:marLeft w:val="0"/>
          <w:marRight w:val="0"/>
          <w:marTop w:val="0"/>
          <w:marBottom w:val="0"/>
          <w:divBdr>
            <w:top w:val="none" w:sz="0" w:space="0" w:color="auto"/>
            <w:left w:val="none" w:sz="0" w:space="0" w:color="auto"/>
            <w:bottom w:val="none" w:sz="0" w:space="0" w:color="auto"/>
            <w:right w:val="none" w:sz="0" w:space="0" w:color="auto"/>
          </w:divBdr>
        </w:div>
        <w:div w:id="1224368996">
          <w:marLeft w:val="0"/>
          <w:marRight w:val="0"/>
          <w:marTop w:val="0"/>
          <w:marBottom w:val="0"/>
          <w:divBdr>
            <w:top w:val="none" w:sz="0" w:space="0" w:color="auto"/>
            <w:left w:val="none" w:sz="0" w:space="0" w:color="auto"/>
            <w:bottom w:val="none" w:sz="0" w:space="0" w:color="auto"/>
            <w:right w:val="none" w:sz="0" w:space="0" w:color="auto"/>
          </w:divBdr>
        </w:div>
        <w:div w:id="1441533695">
          <w:marLeft w:val="0"/>
          <w:marRight w:val="0"/>
          <w:marTop w:val="0"/>
          <w:marBottom w:val="0"/>
          <w:divBdr>
            <w:top w:val="none" w:sz="0" w:space="0" w:color="auto"/>
            <w:left w:val="none" w:sz="0" w:space="0" w:color="auto"/>
            <w:bottom w:val="none" w:sz="0" w:space="0" w:color="auto"/>
            <w:right w:val="none" w:sz="0" w:space="0" w:color="auto"/>
          </w:divBdr>
        </w:div>
        <w:div w:id="1589920115">
          <w:marLeft w:val="0"/>
          <w:marRight w:val="0"/>
          <w:marTop w:val="0"/>
          <w:marBottom w:val="0"/>
          <w:divBdr>
            <w:top w:val="none" w:sz="0" w:space="0" w:color="auto"/>
            <w:left w:val="none" w:sz="0" w:space="0" w:color="auto"/>
            <w:bottom w:val="none" w:sz="0" w:space="0" w:color="auto"/>
            <w:right w:val="none" w:sz="0" w:space="0" w:color="auto"/>
          </w:divBdr>
        </w:div>
        <w:div w:id="1630279768">
          <w:marLeft w:val="0"/>
          <w:marRight w:val="0"/>
          <w:marTop w:val="0"/>
          <w:marBottom w:val="0"/>
          <w:divBdr>
            <w:top w:val="none" w:sz="0" w:space="0" w:color="auto"/>
            <w:left w:val="none" w:sz="0" w:space="0" w:color="auto"/>
            <w:bottom w:val="none" w:sz="0" w:space="0" w:color="auto"/>
            <w:right w:val="none" w:sz="0" w:space="0" w:color="auto"/>
          </w:divBdr>
          <w:divsChild>
            <w:div w:id="1500653236">
              <w:marLeft w:val="-75"/>
              <w:marRight w:val="0"/>
              <w:marTop w:val="30"/>
              <w:marBottom w:val="30"/>
              <w:divBdr>
                <w:top w:val="none" w:sz="0" w:space="0" w:color="auto"/>
                <w:left w:val="none" w:sz="0" w:space="0" w:color="auto"/>
                <w:bottom w:val="none" w:sz="0" w:space="0" w:color="auto"/>
                <w:right w:val="none" w:sz="0" w:space="0" w:color="auto"/>
              </w:divBdr>
              <w:divsChild>
                <w:div w:id="24450294">
                  <w:marLeft w:val="0"/>
                  <w:marRight w:val="0"/>
                  <w:marTop w:val="0"/>
                  <w:marBottom w:val="0"/>
                  <w:divBdr>
                    <w:top w:val="none" w:sz="0" w:space="0" w:color="auto"/>
                    <w:left w:val="none" w:sz="0" w:space="0" w:color="auto"/>
                    <w:bottom w:val="none" w:sz="0" w:space="0" w:color="auto"/>
                    <w:right w:val="none" w:sz="0" w:space="0" w:color="auto"/>
                  </w:divBdr>
                  <w:divsChild>
                    <w:div w:id="1195115577">
                      <w:marLeft w:val="0"/>
                      <w:marRight w:val="0"/>
                      <w:marTop w:val="0"/>
                      <w:marBottom w:val="0"/>
                      <w:divBdr>
                        <w:top w:val="none" w:sz="0" w:space="0" w:color="auto"/>
                        <w:left w:val="none" w:sz="0" w:space="0" w:color="auto"/>
                        <w:bottom w:val="none" w:sz="0" w:space="0" w:color="auto"/>
                        <w:right w:val="none" w:sz="0" w:space="0" w:color="auto"/>
                      </w:divBdr>
                    </w:div>
                  </w:divsChild>
                </w:div>
                <w:div w:id="57093048">
                  <w:marLeft w:val="0"/>
                  <w:marRight w:val="0"/>
                  <w:marTop w:val="0"/>
                  <w:marBottom w:val="0"/>
                  <w:divBdr>
                    <w:top w:val="none" w:sz="0" w:space="0" w:color="auto"/>
                    <w:left w:val="none" w:sz="0" w:space="0" w:color="auto"/>
                    <w:bottom w:val="none" w:sz="0" w:space="0" w:color="auto"/>
                    <w:right w:val="none" w:sz="0" w:space="0" w:color="auto"/>
                  </w:divBdr>
                  <w:divsChild>
                    <w:div w:id="968823486">
                      <w:marLeft w:val="0"/>
                      <w:marRight w:val="0"/>
                      <w:marTop w:val="0"/>
                      <w:marBottom w:val="0"/>
                      <w:divBdr>
                        <w:top w:val="none" w:sz="0" w:space="0" w:color="auto"/>
                        <w:left w:val="none" w:sz="0" w:space="0" w:color="auto"/>
                        <w:bottom w:val="none" w:sz="0" w:space="0" w:color="auto"/>
                        <w:right w:val="none" w:sz="0" w:space="0" w:color="auto"/>
                      </w:divBdr>
                    </w:div>
                  </w:divsChild>
                </w:div>
                <w:div w:id="593560481">
                  <w:marLeft w:val="0"/>
                  <w:marRight w:val="0"/>
                  <w:marTop w:val="0"/>
                  <w:marBottom w:val="0"/>
                  <w:divBdr>
                    <w:top w:val="none" w:sz="0" w:space="0" w:color="auto"/>
                    <w:left w:val="none" w:sz="0" w:space="0" w:color="auto"/>
                    <w:bottom w:val="none" w:sz="0" w:space="0" w:color="auto"/>
                    <w:right w:val="none" w:sz="0" w:space="0" w:color="auto"/>
                  </w:divBdr>
                  <w:divsChild>
                    <w:div w:id="1208175625">
                      <w:marLeft w:val="0"/>
                      <w:marRight w:val="0"/>
                      <w:marTop w:val="0"/>
                      <w:marBottom w:val="0"/>
                      <w:divBdr>
                        <w:top w:val="none" w:sz="0" w:space="0" w:color="auto"/>
                        <w:left w:val="none" w:sz="0" w:space="0" w:color="auto"/>
                        <w:bottom w:val="none" w:sz="0" w:space="0" w:color="auto"/>
                        <w:right w:val="none" w:sz="0" w:space="0" w:color="auto"/>
                      </w:divBdr>
                    </w:div>
                  </w:divsChild>
                </w:div>
                <w:div w:id="936399861">
                  <w:marLeft w:val="0"/>
                  <w:marRight w:val="0"/>
                  <w:marTop w:val="0"/>
                  <w:marBottom w:val="0"/>
                  <w:divBdr>
                    <w:top w:val="none" w:sz="0" w:space="0" w:color="auto"/>
                    <w:left w:val="none" w:sz="0" w:space="0" w:color="auto"/>
                    <w:bottom w:val="none" w:sz="0" w:space="0" w:color="auto"/>
                    <w:right w:val="none" w:sz="0" w:space="0" w:color="auto"/>
                  </w:divBdr>
                  <w:divsChild>
                    <w:div w:id="1250770840">
                      <w:marLeft w:val="0"/>
                      <w:marRight w:val="0"/>
                      <w:marTop w:val="0"/>
                      <w:marBottom w:val="0"/>
                      <w:divBdr>
                        <w:top w:val="none" w:sz="0" w:space="0" w:color="auto"/>
                        <w:left w:val="none" w:sz="0" w:space="0" w:color="auto"/>
                        <w:bottom w:val="none" w:sz="0" w:space="0" w:color="auto"/>
                        <w:right w:val="none" w:sz="0" w:space="0" w:color="auto"/>
                      </w:divBdr>
                    </w:div>
                  </w:divsChild>
                </w:div>
                <w:div w:id="979649684">
                  <w:marLeft w:val="0"/>
                  <w:marRight w:val="0"/>
                  <w:marTop w:val="0"/>
                  <w:marBottom w:val="0"/>
                  <w:divBdr>
                    <w:top w:val="none" w:sz="0" w:space="0" w:color="auto"/>
                    <w:left w:val="none" w:sz="0" w:space="0" w:color="auto"/>
                    <w:bottom w:val="none" w:sz="0" w:space="0" w:color="auto"/>
                    <w:right w:val="none" w:sz="0" w:space="0" w:color="auto"/>
                  </w:divBdr>
                  <w:divsChild>
                    <w:div w:id="1085423405">
                      <w:marLeft w:val="0"/>
                      <w:marRight w:val="0"/>
                      <w:marTop w:val="0"/>
                      <w:marBottom w:val="0"/>
                      <w:divBdr>
                        <w:top w:val="none" w:sz="0" w:space="0" w:color="auto"/>
                        <w:left w:val="none" w:sz="0" w:space="0" w:color="auto"/>
                        <w:bottom w:val="none" w:sz="0" w:space="0" w:color="auto"/>
                        <w:right w:val="none" w:sz="0" w:space="0" w:color="auto"/>
                      </w:divBdr>
                    </w:div>
                  </w:divsChild>
                </w:div>
                <w:div w:id="1150173420">
                  <w:marLeft w:val="0"/>
                  <w:marRight w:val="0"/>
                  <w:marTop w:val="0"/>
                  <w:marBottom w:val="0"/>
                  <w:divBdr>
                    <w:top w:val="none" w:sz="0" w:space="0" w:color="auto"/>
                    <w:left w:val="none" w:sz="0" w:space="0" w:color="auto"/>
                    <w:bottom w:val="none" w:sz="0" w:space="0" w:color="auto"/>
                    <w:right w:val="none" w:sz="0" w:space="0" w:color="auto"/>
                  </w:divBdr>
                  <w:divsChild>
                    <w:div w:id="102118258">
                      <w:marLeft w:val="0"/>
                      <w:marRight w:val="0"/>
                      <w:marTop w:val="0"/>
                      <w:marBottom w:val="0"/>
                      <w:divBdr>
                        <w:top w:val="none" w:sz="0" w:space="0" w:color="auto"/>
                        <w:left w:val="none" w:sz="0" w:space="0" w:color="auto"/>
                        <w:bottom w:val="none" w:sz="0" w:space="0" w:color="auto"/>
                        <w:right w:val="none" w:sz="0" w:space="0" w:color="auto"/>
                      </w:divBdr>
                    </w:div>
                  </w:divsChild>
                </w:div>
                <w:div w:id="1276523332">
                  <w:marLeft w:val="0"/>
                  <w:marRight w:val="0"/>
                  <w:marTop w:val="0"/>
                  <w:marBottom w:val="0"/>
                  <w:divBdr>
                    <w:top w:val="none" w:sz="0" w:space="0" w:color="auto"/>
                    <w:left w:val="none" w:sz="0" w:space="0" w:color="auto"/>
                    <w:bottom w:val="none" w:sz="0" w:space="0" w:color="auto"/>
                    <w:right w:val="none" w:sz="0" w:space="0" w:color="auto"/>
                  </w:divBdr>
                  <w:divsChild>
                    <w:div w:id="1732995662">
                      <w:marLeft w:val="0"/>
                      <w:marRight w:val="0"/>
                      <w:marTop w:val="0"/>
                      <w:marBottom w:val="0"/>
                      <w:divBdr>
                        <w:top w:val="none" w:sz="0" w:space="0" w:color="auto"/>
                        <w:left w:val="none" w:sz="0" w:space="0" w:color="auto"/>
                        <w:bottom w:val="none" w:sz="0" w:space="0" w:color="auto"/>
                        <w:right w:val="none" w:sz="0" w:space="0" w:color="auto"/>
                      </w:divBdr>
                    </w:div>
                  </w:divsChild>
                </w:div>
                <w:div w:id="2088067238">
                  <w:marLeft w:val="0"/>
                  <w:marRight w:val="0"/>
                  <w:marTop w:val="0"/>
                  <w:marBottom w:val="0"/>
                  <w:divBdr>
                    <w:top w:val="none" w:sz="0" w:space="0" w:color="auto"/>
                    <w:left w:val="none" w:sz="0" w:space="0" w:color="auto"/>
                    <w:bottom w:val="none" w:sz="0" w:space="0" w:color="auto"/>
                    <w:right w:val="none" w:sz="0" w:space="0" w:color="auto"/>
                  </w:divBdr>
                  <w:divsChild>
                    <w:div w:id="1836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634603">
          <w:marLeft w:val="0"/>
          <w:marRight w:val="0"/>
          <w:marTop w:val="0"/>
          <w:marBottom w:val="0"/>
          <w:divBdr>
            <w:top w:val="none" w:sz="0" w:space="0" w:color="auto"/>
            <w:left w:val="none" w:sz="0" w:space="0" w:color="auto"/>
            <w:bottom w:val="none" w:sz="0" w:space="0" w:color="auto"/>
            <w:right w:val="none" w:sz="0" w:space="0" w:color="auto"/>
          </w:divBdr>
        </w:div>
        <w:div w:id="1744722184">
          <w:marLeft w:val="0"/>
          <w:marRight w:val="0"/>
          <w:marTop w:val="0"/>
          <w:marBottom w:val="0"/>
          <w:divBdr>
            <w:top w:val="none" w:sz="0" w:space="0" w:color="auto"/>
            <w:left w:val="none" w:sz="0" w:space="0" w:color="auto"/>
            <w:bottom w:val="none" w:sz="0" w:space="0" w:color="auto"/>
            <w:right w:val="none" w:sz="0" w:space="0" w:color="auto"/>
          </w:divBdr>
        </w:div>
        <w:div w:id="1754472020">
          <w:marLeft w:val="0"/>
          <w:marRight w:val="0"/>
          <w:marTop w:val="0"/>
          <w:marBottom w:val="0"/>
          <w:divBdr>
            <w:top w:val="none" w:sz="0" w:space="0" w:color="auto"/>
            <w:left w:val="none" w:sz="0" w:space="0" w:color="auto"/>
            <w:bottom w:val="none" w:sz="0" w:space="0" w:color="auto"/>
            <w:right w:val="none" w:sz="0" w:space="0" w:color="auto"/>
          </w:divBdr>
        </w:div>
        <w:div w:id="1802576205">
          <w:marLeft w:val="0"/>
          <w:marRight w:val="0"/>
          <w:marTop w:val="0"/>
          <w:marBottom w:val="0"/>
          <w:divBdr>
            <w:top w:val="none" w:sz="0" w:space="0" w:color="auto"/>
            <w:left w:val="none" w:sz="0" w:space="0" w:color="auto"/>
            <w:bottom w:val="none" w:sz="0" w:space="0" w:color="auto"/>
            <w:right w:val="none" w:sz="0" w:space="0" w:color="auto"/>
          </w:divBdr>
        </w:div>
        <w:div w:id="1808621411">
          <w:marLeft w:val="0"/>
          <w:marRight w:val="0"/>
          <w:marTop w:val="0"/>
          <w:marBottom w:val="0"/>
          <w:divBdr>
            <w:top w:val="none" w:sz="0" w:space="0" w:color="auto"/>
            <w:left w:val="none" w:sz="0" w:space="0" w:color="auto"/>
            <w:bottom w:val="none" w:sz="0" w:space="0" w:color="auto"/>
            <w:right w:val="none" w:sz="0" w:space="0" w:color="auto"/>
          </w:divBdr>
        </w:div>
        <w:div w:id="1931086617">
          <w:marLeft w:val="0"/>
          <w:marRight w:val="0"/>
          <w:marTop w:val="0"/>
          <w:marBottom w:val="0"/>
          <w:divBdr>
            <w:top w:val="none" w:sz="0" w:space="0" w:color="auto"/>
            <w:left w:val="none" w:sz="0" w:space="0" w:color="auto"/>
            <w:bottom w:val="none" w:sz="0" w:space="0" w:color="auto"/>
            <w:right w:val="none" w:sz="0" w:space="0" w:color="auto"/>
          </w:divBdr>
        </w:div>
        <w:div w:id="1976643005">
          <w:marLeft w:val="0"/>
          <w:marRight w:val="0"/>
          <w:marTop w:val="0"/>
          <w:marBottom w:val="0"/>
          <w:divBdr>
            <w:top w:val="none" w:sz="0" w:space="0" w:color="auto"/>
            <w:left w:val="none" w:sz="0" w:space="0" w:color="auto"/>
            <w:bottom w:val="none" w:sz="0" w:space="0" w:color="auto"/>
            <w:right w:val="none" w:sz="0" w:space="0" w:color="auto"/>
          </w:divBdr>
        </w:div>
        <w:div w:id="2035837764">
          <w:marLeft w:val="0"/>
          <w:marRight w:val="0"/>
          <w:marTop w:val="0"/>
          <w:marBottom w:val="0"/>
          <w:divBdr>
            <w:top w:val="none" w:sz="0" w:space="0" w:color="auto"/>
            <w:left w:val="none" w:sz="0" w:space="0" w:color="auto"/>
            <w:bottom w:val="none" w:sz="0" w:space="0" w:color="auto"/>
            <w:right w:val="none" w:sz="0" w:space="0" w:color="auto"/>
          </w:divBdr>
        </w:div>
        <w:div w:id="2039774194">
          <w:marLeft w:val="0"/>
          <w:marRight w:val="0"/>
          <w:marTop w:val="0"/>
          <w:marBottom w:val="0"/>
          <w:divBdr>
            <w:top w:val="none" w:sz="0" w:space="0" w:color="auto"/>
            <w:left w:val="none" w:sz="0" w:space="0" w:color="auto"/>
            <w:bottom w:val="none" w:sz="0" w:space="0" w:color="auto"/>
            <w:right w:val="none" w:sz="0" w:space="0" w:color="auto"/>
          </w:divBdr>
          <w:divsChild>
            <w:div w:id="2027242717">
              <w:marLeft w:val="-75"/>
              <w:marRight w:val="0"/>
              <w:marTop w:val="30"/>
              <w:marBottom w:val="30"/>
              <w:divBdr>
                <w:top w:val="none" w:sz="0" w:space="0" w:color="auto"/>
                <w:left w:val="none" w:sz="0" w:space="0" w:color="auto"/>
                <w:bottom w:val="none" w:sz="0" w:space="0" w:color="auto"/>
                <w:right w:val="none" w:sz="0" w:space="0" w:color="auto"/>
              </w:divBdr>
              <w:divsChild>
                <w:div w:id="110713744">
                  <w:marLeft w:val="0"/>
                  <w:marRight w:val="0"/>
                  <w:marTop w:val="0"/>
                  <w:marBottom w:val="0"/>
                  <w:divBdr>
                    <w:top w:val="none" w:sz="0" w:space="0" w:color="auto"/>
                    <w:left w:val="none" w:sz="0" w:space="0" w:color="auto"/>
                    <w:bottom w:val="none" w:sz="0" w:space="0" w:color="auto"/>
                    <w:right w:val="none" w:sz="0" w:space="0" w:color="auto"/>
                  </w:divBdr>
                  <w:divsChild>
                    <w:div w:id="1526216164">
                      <w:marLeft w:val="0"/>
                      <w:marRight w:val="0"/>
                      <w:marTop w:val="0"/>
                      <w:marBottom w:val="0"/>
                      <w:divBdr>
                        <w:top w:val="none" w:sz="0" w:space="0" w:color="auto"/>
                        <w:left w:val="none" w:sz="0" w:space="0" w:color="auto"/>
                        <w:bottom w:val="none" w:sz="0" w:space="0" w:color="auto"/>
                        <w:right w:val="none" w:sz="0" w:space="0" w:color="auto"/>
                      </w:divBdr>
                    </w:div>
                  </w:divsChild>
                </w:div>
                <w:div w:id="484323073">
                  <w:marLeft w:val="0"/>
                  <w:marRight w:val="0"/>
                  <w:marTop w:val="0"/>
                  <w:marBottom w:val="0"/>
                  <w:divBdr>
                    <w:top w:val="none" w:sz="0" w:space="0" w:color="auto"/>
                    <w:left w:val="none" w:sz="0" w:space="0" w:color="auto"/>
                    <w:bottom w:val="none" w:sz="0" w:space="0" w:color="auto"/>
                    <w:right w:val="none" w:sz="0" w:space="0" w:color="auto"/>
                  </w:divBdr>
                  <w:divsChild>
                    <w:div w:id="948469076">
                      <w:marLeft w:val="0"/>
                      <w:marRight w:val="0"/>
                      <w:marTop w:val="0"/>
                      <w:marBottom w:val="0"/>
                      <w:divBdr>
                        <w:top w:val="none" w:sz="0" w:space="0" w:color="auto"/>
                        <w:left w:val="none" w:sz="0" w:space="0" w:color="auto"/>
                        <w:bottom w:val="none" w:sz="0" w:space="0" w:color="auto"/>
                        <w:right w:val="none" w:sz="0" w:space="0" w:color="auto"/>
                      </w:divBdr>
                    </w:div>
                  </w:divsChild>
                </w:div>
                <w:div w:id="579603637">
                  <w:marLeft w:val="0"/>
                  <w:marRight w:val="0"/>
                  <w:marTop w:val="0"/>
                  <w:marBottom w:val="0"/>
                  <w:divBdr>
                    <w:top w:val="none" w:sz="0" w:space="0" w:color="auto"/>
                    <w:left w:val="none" w:sz="0" w:space="0" w:color="auto"/>
                    <w:bottom w:val="none" w:sz="0" w:space="0" w:color="auto"/>
                    <w:right w:val="none" w:sz="0" w:space="0" w:color="auto"/>
                  </w:divBdr>
                  <w:divsChild>
                    <w:div w:id="840126811">
                      <w:marLeft w:val="0"/>
                      <w:marRight w:val="0"/>
                      <w:marTop w:val="0"/>
                      <w:marBottom w:val="0"/>
                      <w:divBdr>
                        <w:top w:val="none" w:sz="0" w:space="0" w:color="auto"/>
                        <w:left w:val="none" w:sz="0" w:space="0" w:color="auto"/>
                        <w:bottom w:val="none" w:sz="0" w:space="0" w:color="auto"/>
                        <w:right w:val="none" w:sz="0" w:space="0" w:color="auto"/>
                      </w:divBdr>
                    </w:div>
                  </w:divsChild>
                </w:div>
                <w:div w:id="1213150037">
                  <w:marLeft w:val="0"/>
                  <w:marRight w:val="0"/>
                  <w:marTop w:val="0"/>
                  <w:marBottom w:val="0"/>
                  <w:divBdr>
                    <w:top w:val="none" w:sz="0" w:space="0" w:color="auto"/>
                    <w:left w:val="none" w:sz="0" w:space="0" w:color="auto"/>
                    <w:bottom w:val="none" w:sz="0" w:space="0" w:color="auto"/>
                    <w:right w:val="none" w:sz="0" w:space="0" w:color="auto"/>
                  </w:divBdr>
                  <w:divsChild>
                    <w:div w:id="1090082567">
                      <w:marLeft w:val="0"/>
                      <w:marRight w:val="0"/>
                      <w:marTop w:val="0"/>
                      <w:marBottom w:val="0"/>
                      <w:divBdr>
                        <w:top w:val="none" w:sz="0" w:space="0" w:color="auto"/>
                        <w:left w:val="none" w:sz="0" w:space="0" w:color="auto"/>
                        <w:bottom w:val="none" w:sz="0" w:space="0" w:color="auto"/>
                        <w:right w:val="none" w:sz="0" w:space="0" w:color="auto"/>
                      </w:divBdr>
                    </w:div>
                  </w:divsChild>
                </w:div>
                <w:div w:id="1248926220">
                  <w:marLeft w:val="0"/>
                  <w:marRight w:val="0"/>
                  <w:marTop w:val="0"/>
                  <w:marBottom w:val="0"/>
                  <w:divBdr>
                    <w:top w:val="none" w:sz="0" w:space="0" w:color="auto"/>
                    <w:left w:val="none" w:sz="0" w:space="0" w:color="auto"/>
                    <w:bottom w:val="none" w:sz="0" w:space="0" w:color="auto"/>
                    <w:right w:val="none" w:sz="0" w:space="0" w:color="auto"/>
                  </w:divBdr>
                  <w:divsChild>
                    <w:div w:id="349796489">
                      <w:marLeft w:val="0"/>
                      <w:marRight w:val="0"/>
                      <w:marTop w:val="0"/>
                      <w:marBottom w:val="0"/>
                      <w:divBdr>
                        <w:top w:val="none" w:sz="0" w:space="0" w:color="auto"/>
                        <w:left w:val="none" w:sz="0" w:space="0" w:color="auto"/>
                        <w:bottom w:val="none" w:sz="0" w:space="0" w:color="auto"/>
                        <w:right w:val="none" w:sz="0" w:space="0" w:color="auto"/>
                      </w:divBdr>
                    </w:div>
                  </w:divsChild>
                </w:div>
                <w:div w:id="1304042104">
                  <w:marLeft w:val="0"/>
                  <w:marRight w:val="0"/>
                  <w:marTop w:val="0"/>
                  <w:marBottom w:val="0"/>
                  <w:divBdr>
                    <w:top w:val="none" w:sz="0" w:space="0" w:color="auto"/>
                    <w:left w:val="none" w:sz="0" w:space="0" w:color="auto"/>
                    <w:bottom w:val="none" w:sz="0" w:space="0" w:color="auto"/>
                    <w:right w:val="none" w:sz="0" w:space="0" w:color="auto"/>
                  </w:divBdr>
                  <w:divsChild>
                    <w:div w:id="1772124424">
                      <w:marLeft w:val="0"/>
                      <w:marRight w:val="0"/>
                      <w:marTop w:val="0"/>
                      <w:marBottom w:val="0"/>
                      <w:divBdr>
                        <w:top w:val="none" w:sz="0" w:space="0" w:color="auto"/>
                        <w:left w:val="none" w:sz="0" w:space="0" w:color="auto"/>
                        <w:bottom w:val="none" w:sz="0" w:space="0" w:color="auto"/>
                        <w:right w:val="none" w:sz="0" w:space="0" w:color="auto"/>
                      </w:divBdr>
                    </w:div>
                  </w:divsChild>
                </w:div>
                <w:div w:id="1708338817">
                  <w:marLeft w:val="0"/>
                  <w:marRight w:val="0"/>
                  <w:marTop w:val="0"/>
                  <w:marBottom w:val="0"/>
                  <w:divBdr>
                    <w:top w:val="none" w:sz="0" w:space="0" w:color="auto"/>
                    <w:left w:val="none" w:sz="0" w:space="0" w:color="auto"/>
                    <w:bottom w:val="none" w:sz="0" w:space="0" w:color="auto"/>
                    <w:right w:val="none" w:sz="0" w:space="0" w:color="auto"/>
                  </w:divBdr>
                  <w:divsChild>
                    <w:div w:id="1839613536">
                      <w:marLeft w:val="0"/>
                      <w:marRight w:val="0"/>
                      <w:marTop w:val="0"/>
                      <w:marBottom w:val="0"/>
                      <w:divBdr>
                        <w:top w:val="none" w:sz="0" w:space="0" w:color="auto"/>
                        <w:left w:val="none" w:sz="0" w:space="0" w:color="auto"/>
                        <w:bottom w:val="none" w:sz="0" w:space="0" w:color="auto"/>
                        <w:right w:val="none" w:sz="0" w:space="0" w:color="auto"/>
                      </w:divBdr>
                    </w:div>
                  </w:divsChild>
                </w:div>
                <w:div w:id="2076969566">
                  <w:marLeft w:val="0"/>
                  <w:marRight w:val="0"/>
                  <w:marTop w:val="0"/>
                  <w:marBottom w:val="0"/>
                  <w:divBdr>
                    <w:top w:val="none" w:sz="0" w:space="0" w:color="auto"/>
                    <w:left w:val="none" w:sz="0" w:space="0" w:color="auto"/>
                    <w:bottom w:val="none" w:sz="0" w:space="0" w:color="auto"/>
                    <w:right w:val="none" w:sz="0" w:space="0" w:color="auto"/>
                  </w:divBdr>
                  <w:divsChild>
                    <w:div w:id="11194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10307">
      <w:bodyDiv w:val="1"/>
      <w:marLeft w:val="0"/>
      <w:marRight w:val="0"/>
      <w:marTop w:val="0"/>
      <w:marBottom w:val="0"/>
      <w:divBdr>
        <w:top w:val="none" w:sz="0" w:space="0" w:color="auto"/>
        <w:left w:val="none" w:sz="0" w:space="0" w:color="auto"/>
        <w:bottom w:val="none" w:sz="0" w:space="0" w:color="auto"/>
        <w:right w:val="none" w:sz="0" w:space="0" w:color="auto"/>
      </w:divBdr>
    </w:div>
    <w:div w:id="1041590068">
      <w:bodyDiv w:val="1"/>
      <w:marLeft w:val="0"/>
      <w:marRight w:val="0"/>
      <w:marTop w:val="0"/>
      <w:marBottom w:val="0"/>
      <w:divBdr>
        <w:top w:val="none" w:sz="0" w:space="0" w:color="auto"/>
        <w:left w:val="none" w:sz="0" w:space="0" w:color="auto"/>
        <w:bottom w:val="none" w:sz="0" w:space="0" w:color="auto"/>
        <w:right w:val="none" w:sz="0" w:space="0" w:color="auto"/>
      </w:divBdr>
    </w:div>
    <w:div w:id="1104493283">
      <w:bodyDiv w:val="1"/>
      <w:marLeft w:val="0"/>
      <w:marRight w:val="0"/>
      <w:marTop w:val="0"/>
      <w:marBottom w:val="0"/>
      <w:divBdr>
        <w:top w:val="none" w:sz="0" w:space="0" w:color="auto"/>
        <w:left w:val="none" w:sz="0" w:space="0" w:color="auto"/>
        <w:bottom w:val="none" w:sz="0" w:space="0" w:color="auto"/>
        <w:right w:val="none" w:sz="0" w:space="0" w:color="auto"/>
      </w:divBdr>
    </w:div>
    <w:div w:id="1174029147">
      <w:bodyDiv w:val="1"/>
      <w:marLeft w:val="0"/>
      <w:marRight w:val="0"/>
      <w:marTop w:val="0"/>
      <w:marBottom w:val="0"/>
      <w:divBdr>
        <w:top w:val="none" w:sz="0" w:space="0" w:color="auto"/>
        <w:left w:val="none" w:sz="0" w:space="0" w:color="auto"/>
        <w:bottom w:val="none" w:sz="0" w:space="0" w:color="auto"/>
        <w:right w:val="none" w:sz="0" w:space="0" w:color="auto"/>
      </w:divBdr>
      <w:divsChild>
        <w:div w:id="138574378">
          <w:marLeft w:val="0"/>
          <w:marRight w:val="0"/>
          <w:marTop w:val="0"/>
          <w:marBottom w:val="0"/>
          <w:divBdr>
            <w:top w:val="none" w:sz="0" w:space="0" w:color="auto"/>
            <w:left w:val="none" w:sz="0" w:space="0" w:color="auto"/>
            <w:bottom w:val="none" w:sz="0" w:space="0" w:color="auto"/>
            <w:right w:val="none" w:sz="0" w:space="0" w:color="auto"/>
          </w:divBdr>
        </w:div>
        <w:div w:id="236212042">
          <w:marLeft w:val="0"/>
          <w:marRight w:val="0"/>
          <w:marTop w:val="0"/>
          <w:marBottom w:val="0"/>
          <w:divBdr>
            <w:top w:val="none" w:sz="0" w:space="0" w:color="auto"/>
            <w:left w:val="none" w:sz="0" w:space="0" w:color="auto"/>
            <w:bottom w:val="none" w:sz="0" w:space="0" w:color="auto"/>
            <w:right w:val="none" w:sz="0" w:space="0" w:color="auto"/>
          </w:divBdr>
          <w:divsChild>
            <w:div w:id="50423641">
              <w:marLeft w:val="0"/>
              <w:marRight w:val="0"/>
              <w:marTop w:val="0"/>
              <w:marBottom w:val="0"/>
              <w:divBdr>
                <w:top w:val="none" w:sz="0" w:space="0" w:color="auto"/>
                <w:left w:val="none" w:sz="0" w:space="0" w:color="auto"/>
                <w:bottom w:val="none" w:sz="0" w:space="0" w:color="auto"/>
                <w:right w:val="none" w:sz="0" w:space="0" w:color="auto"/>
              </w:divBdr>
            </w:div>
            <w:div w:id="975110663">
              <w:marLeft w:val="0"/>
              <w:marRight w:val="0"/>
              <w:marTop w:val="0"/>
              <w:marBottom w:val="0"/>
              <w:divBdr>
                <w:top w:val="none" w:sz="0" w:space="0" w:color="auto"/>
                <w:left w:val="none" w:sz="0" w:space="0" w:color="auto"/>
                <w:bottom w:val="none" w:sz="0" w:space="0" w:color="auto"/>
                <w:right w:val="none" w:sz="0" w:space="0" w:color="auto"/>
              </w:divBdr>
            </w:div>
            <w:div w:id="1024015852">
              <w:marLeft w:val="0"/>
              <w:marRight w:val="0"/>
              <w:marTop w:val="0"/>
              <w:marBottom w:val="0"/>
              <w:divBdr>
                <w:top w:val="none" w:sz="0" w:space="0" w:color="auto"/>
                <w:left w:val="none" w:sz="0" w:space="0" w:color="auto"/>
                <w:bottom w:val="none" w:sz="0" w:space="0" w:color="auto"/>
                <w:right w:val="none" w:sz="0" w:space="0" w:color="auto"/>
              </w:divBdr>
            </w:div>
            <w:div w:id="1920099063">
              <w:marLeft w:val="0"/>
              <w:marRight w:val="0"/>
              <w:marTop w:val="0"/>
              <w:marBottom w:val="0"/>
              <w:divBdr>
                <w:top w:val="none" w:sz="0" w:space="0" w:color="auto"/>
                <w:left w:val="none" w:sz="0" w:space="0" w:color="auto"/>
                <w:bottom w:val="none" w:sz="0" w:space="0" w:color="auto"/>
                <w:right w:val="none" w:sz="0" w:space="0" w:color="auto"/>
              </w:divBdr>
            </w:div>
            <w:div w:id="2031105283">
              <w:marLeft w:val="0"/>
              <w:marRight w:val="0"/>
              <w:marTop w:val="0"/>
              <w:marBottom w:val="0"/>
              <w:divBdr>
                <w:top w:val="none" w:sz="0" w:space="0" w:color="auto"/>
                <w:left w:val="none" w:sz="0" w:space="0" w:color="auto"/>
                <w:bottom w:val="none" w:sz="0" w:space="0" w:color="auto"/>
                <w:right w:val="none" w:sz="0" w:space="0" w:color="auto"/>
              </w:divBdr>
            </w:div>
          </w:divsChild>
        </w:div>
        <w:div w:id="548953149">
          <w:marLeft w:val="0"/>
          <w:marRight w:val="0"/>
          <w:marTop w:val="0"/>
          <w:marBottom w:val="0"/>
          <w:divBdr>
            <w:top w:val="none" w:sz="0" w:space="0" w:color="auto"/>
            <w:left w:val="none" w:sz="0" w:space="0" w:color="auto"/>
            <w:bottom w:val="none" w:sz="0" w:space="0" w:color="auto"/>
            <w:right w:val="none" w:sz="0" w:space="0" w:color="auto"/>
          </w:divBdr>
        </w:div>
        <w:div w:id="875780412">
          <w:marLeft w:val="0"/>
          <w:marRight w:val="0"/>
          <w:marTop w:val="0"/>
          <w:marBottom w:val="0"/>
          <w:divBdr>
            <w:top w:val="none" w:sz="0" w:space="0" w:color="auto"/>
            <w:left w:val="none" w:sz="0" w:space="0" w:color="auto"/>
            <w:bottom w:val="none" w:sz="0" w:space="0" w:color="auto"/>
            <w:right w:val="none" w:sz="0" w:space="0" w:color="auto"/>
          </w:divBdr>
          <w:divsChild>
            <w:div w:id="143553311">
              <w:marLeft w:val="0"/>
              <w:marRight w:val="0"/>
              <w:marTop w:val="0"/>
              <w:marBottom w:val="0"/>
              <w:divBdr>
                <w:top w:val="none" w:sz="0" w:space="0" w:color="auto"/>
                <w:left w:val="none" w:sz="0" w:space="0" w:color="auto"/>
                <w:bottom w:val="none" w:sz="0" w:space="0" w:color="auto"/>
                <w:right w:val="none" w:sz="0" w:space="0" w:color="auto"/>
              </w:divBdr>
            </w:div>
            <w:div w:id="453065111">
              <w:marLeft w:val="0"/>
              <w:marRight w:val="0"/>
              <w:marTop w:val="0"/>
              <w:marBottom w:val="0"/>
              <w:divBdr>
                <w:top w:val="none" w:sz="0" w:space="0" w:color="auto"/>
                <w:left w:val="none" w:sz="0" w:space="0" w:color="auto"/>
                <w:bottom w:val="none" w:sz="0" w:space="0" w:color="auto"/>
                <w:right w:val="none" w:sz="0" w:space="0" w:color="auto"/>
              </w:divBdr>
            </w:div>
            <w:div w:id="495192493">
              <w:marLeft w:val="0"/>
              <w:marRight w:val="0"/>
              <w:marTop w:val="0"/>
              <w:marBottom w:val="0"/>
              <w:divBdr>
                <w:top w:val="none" w:sz="0" w:space="0" w:color="auto"/>
                <w:left w:val="none" w:sz="0" w:space="0" w:color="auto"/>
                <w:bottom w:val="none" w:sz="0" w:space="0" w:color="auto"/>
                <w:right w:val="none" w:sz="0" w:space="0" w:color="auto"/>
              </w:divBdr>
            </w:div>
            <w:div w:id="1685087177">
              <w:marLeft w:val="0"/>
              <w:marRight w:val="0"/>
              <w:marTop w:val="0"/>
              <w:marBottom w:val="0"/>
              <w:divBdr>
                <w:top w:val="none" w:sz="0" w:space="0" w:color="auto"/>
                <w:left w:val="none" w:sz="0" w:space="0" w:color="auto"/>
                <w:bottom w:val="none" w:sz="0" w:space="0" w:color="auto"/>
                <w:right w:val="none" w:sz="0" w:space="0" w:color="auto"/>
              </w:divBdr>
            </w:div>
            <w:div w:id="2018993506">
              <w:marLeft w:val="0"/>
              <w:marRight w:val="0"/>
              <w:marTop w:val="0"/>
              <w:marBottom w:val="0"/>
              <w:divBdr>
                <w:top w:val="none" w:sz="0" w:space="0" w:color="auto"/>
                <w:left w:val="none" w:sz="0" w:space="0" w:color="auto"/>
                <w:bottom w:val="none" w:sz="0" w:space="0" w:color="auto"/>
                <w:right w:val="none" w:sz="0" w:space="0" w:color="auto"/>
              </w:divBdr>
            </w:div>
          </w:divsChild>
        </w:div>
        <w:div w:id="880747168">
          <w:marLeft w:val="0"/>
          <w:marRight w:val="0"/>
          <w:marTop w:val="0"/>
          <w:marBottom w:val="0"/>
          <w:divBdr>
            <w:top w:val="none" w:sz="0" w:space="0" w:color="auto"/>
            <w:left w:val="none" w:sz="0" w:space="0" w:color="auto"/>
            <w:bottom w:val="none" w:sz="0" w:space="0" w:color="auto"/>
            <w:right w:val="none" w:sz="0" w:space="0" w:color="auto"/>
          </w:divBdr>
        </w:div>
        <w:div w:id="1473668216">
          <w:marLeft w:val="0"/>
          <w:marRight w:val="0"/>
          <w:marTop w:val="0"/>
          <w:marBottom w:val="0"/>
          <w:divBdr>
            <w:top w:val="none" w:sz="0" w:space="0" w:color="auto"/>
            <w:left w:val="none" w:sz="0" w:space="0" w:color="auto"/>
            <w:bottom w:val="none" w:sz="0" w:space="0" w:color="auto"/>
            <w:right w:val="none" w:sz="0" w:space="0" w:color="auto"/>
          </w:divBdr>
          <w:divsChild>
            <w:div w:id="329456267">
              <w:marLeft w:val="-75"/>
              <w:marRight w:val="0"/>
              <w:marTop w:val="30"/>
              <w:marBottom w:val="30"/>
              <w:divBdr>
                <w:top w:val="none" w:sz="0" w:space="0" w:color="auto"/>
                <w:left w:val="none" w:sz="0" w:space="0" w:color="auto"/>
                <w:bottom w:val="none" w:sz="0" w:space="0" w:color="auto"/>
                <w:right w:val="none" w:sz="0" w:space="0" w:color="auto"/>
              </w:divBdr>
              <w:divsChild>
                <w:div w:id="90441504">
                  <w:marLeft w:val="0"/>
                  <w:marRight w:val="0"/>
                  <w:marTop w:val="0"/>
                  <w:marBottom w:val="0"/>
                  <w:divBdr>
                    <w:top w:val="none" w:sz="0" w:space="0" w:color="auto"/>
                    <w:left w:val="none" w:sz="0" w:space="0" w:color="auto"/>
                    <w:bottom w:val="none" w:sz="0" w:space="0" w:color="auto"/>
                    <w:right w:val="none" w:sz="0" w:space="0" w:color="auto"/>
                  </w:divBdr>
                  <w:divsChild>
                    <w:div w:id="1834448384">
                      <w:marLeft w:val="0"/>
                      <w:marRight w:val="0"/>
                      <w:marTop w:val="0"/>
                      <w:marBottom w:val="0"/>
                      <w:divBdr>
                        <w:top w:val="none" w:sz="0" w:space="0" w:color="auto"/>
                        <w:left w:val="none" w:sz="0" w:space="0" w:color="auto"/>
                        <w:bottom w:val="none" w:sz="0" w:space="0" w:color="auto"/>
                        <w:right w:val="none" w:sz="0" w:space="0" w:color="auto"/>
                      </w:divBdr>
                    </w:div>
                  </w:divsChild>
                </w:div>
                <w:div w:id="254749836">
                  <w:marLeft w:val="0"/>
                  <w:marRight w:val="0"/>
                  <w:marTop w:val="0"/>
                  <w:marBottom w:val="0"/>
                  <w:divBdr>
                    <w:top w:val="none" w:sz="0" w:space="0" w:color="auto"/>
                    <w:left w:val="none" w:sz="0" w:space="0" w:color="auto"/>
                    <w:bottom w:val="none" w:sz="0" w:space="0" w:color="auto"/>
                    <w:right w:val="none" w:sz="0" w:space="0" w:color="auto"/>
                  </w:divBdr>
                  <w:divsChild>
                    <w:div w:id="963119872">
                      <w:marLeft w:val="0"/>
                      <w:marRight w:val="0"/>
                      <w:marTop w:val="0"/>
                      <w:marBottom w:val="0"/>
                      <w:divBdr>
                        <w:top w:val="none" w:sz="0" w:space="0" w:color="auto"/>
                        <w:left w:val="none" w:sz="0" w:space="0" w:color="auto"/>
                        <w:bottom w:val="none" w:sz="0" w:space="0" w:color="auto"/>
                        <w:right w:val="none" w:sz="0" w:space="0" w:color="auto"/>
                      </w:divBdr>
                    </w:div>
                  </w:divsChild>
                </w:div>
                <w:div w:id="602569683">
                  <w:marLeft w:val="0"/>
                  <w:marRight w:val="0"/>
                  <w:marTop w:val="0"/>
                  <w:marBottom w:val="0"/>
                  <w:divBdr>
                    <w:top w:val="none" w:sz="0" w:space="0" w:color="auto"/>
                    <w:left w:val="none" w:sz="0" w:space="0" w:color="auto"/>
                    <w:bottom w:val="none" w:sz="0" w:space="0" w:color="auto"/>
                    <w:right w:val="none" w:sz="0" w:space="0" w:color="auto"/>
                  </w:divBdr>
                  <w:divsChild>
                    <w:div w:id="1363937288">
                      <w:marLeft w:val="0"/>
                      <w:marRight w:val="0"/>
                      <w:marTop w:val="0"/>
                      <w:marBottom w:val="0"/>
                      <w:divBdr>
                        <w:top w:val="none" w:sz="0" w:space="0" w:color="auto"/>
                        <w:left w:val="none" w:sz="0" w:space="0" w:color="auto"/>
                        <w:bottom w:val="none" w:sz="0" w:space="0" w:color="auto"/>
                        <w:right w:val="none" w:sz="0" w:space="0" w:color="auto"/>
                      </w:divBdr>
                    </w:div>
                  </w:divsChild>
                </w:div>
                <w:div w:id="664435755">
                  <w:marLeft w:val="0"/>
                  <w:marRight w:val="0"/>
                  <w:marTop w:val="0"/>
                  <w:marBottom w:val="0"/>
                  <w:divBdr>
                    <w:top w:val="none" w:sz="0" w:space="0" w:color="auto"/>
                    <w:left w:val="none" w:sz="0" w:space="0" w:color="auto"/>
                    <w:bottom w:val="none" w:sz="0" w:space="0" w:color="auto"/>
                    <w:right w:val="none" w:sz="0" w:space="0" w:color="auto"/>
                  </w:divBdr>
                  <w:divsChild>
                    <w:div w:id="77018370">
                      <w:marLeft w:val="0"/>
                      <w:marRight w:val="0"/>
                      <w:marTop w:val="0"/>
                      <w:marBottom w:val="0"/>
                      <w:divBdr>
                        <w:top w:val="none" w:sz="0" w:space="0" w:color="auto"/>
                        <w:left w:val="none" w:sz="0" w:space="0" w:color="auto"/>
                        <w:bottom w:val="none" w:sz="0" w:space="0" w:color="auto"/>
                        <w:right w:val="none" w:sz="0" w:space="0" w:color="auto"/>
                      </w:divBdr>
                    </w:div>
                  </w:divsChild>
                </w:div>
                <w:div w:id="682125323">
                  <w:marLeft w:val="0"/>
                  <w:marRight w:val="0"/>
                  <w:marTop w:val="0"/>
                  <w:marBottom w:val="0"/>
                  <w:divBdr>
                    <w:top w:val="none" w:sz="0" w:space="0" w:color="auto"/>
                    <w:left w:val="none" w:sz="0" w:space="0" w:color="auto"/>
                    <w:bottom w:val="none" w:sz="0" w:space="0" w:color="auto"/>
                    <w:right w:val="none" w:sz="0" w:space="0" w:color="auto"/>
                  </w:divBdr>
                  <w:divsChild>
                    <w:div w:id="1785267345">
                      <w:marLeft w:val="0"/>
                      <w:marRight w:val="0"/>
                      <w:marTop w:val="0"/>
                      <w:marBottom w:val="0"/>
                      <w:divBdr>
                        <w:top w:val="none" w:sz="0" w:space="0" w:color="auto"/>
                        <w:left w:val="none" w:sz="0" w:space="0" w:color="auto"/>
                        <w:bottom w:val="none" w:sz="0" w:space="0" w:color="auto"/>
                        <w:right w:val="none" w:sz="0" w:space="0" w:color="auto"/>
                      </w:divBdr>
                    </w:div>
                  </w:divsChild>
                </w:div>
                <w:div w:id="881014841">
                  <w:marLeft w:val="0"/>
                  <w:marRight w:val="0"/>
                  <w:marTop w:val="0"/>
                  <w:marBottom w:val="0"/>
                  <w:divBdr>
                    <w:top w:val="none" w:sz="0" w:space="0" w:color="auto"/>
                    <w:left w:val="none" w:sz="0" w:space="0" w:color="auto"/>
                    <w:bottom w:val="none" w:sz="0" w:space="0" w:color="auto"/>
                    <w:right w:val="none" w:sz="0" w:space="0" w:color="auto"/>
                  </w:divBdr>
                  <w:divsChild>
                    <w:div w:id="1340742119">
                      <w:marLeft w:val="0"/>
                      <w:marRight w:val="0"/>
                      <w:marTop w:val="0"/>
                      <w:marBottom w:val="0"/>
                      <w:divBdr>
                        <w:top w:val="none" w:sz="0" w:space="0" w:color="auto"/>
                        <w:left w:val="none" w:sz="0" w:space="0" w:color="auto"/>
                        <w:bottom w:val="none" w:sz="0" w:space="0" w:color="auto"/>
                        <w:right w:val="none" w:sz="0" w:space="0" w:color="auto"/>
                      </w:divBdr>
                    </w:div>
                  </w:divsChild>
                </w:div>
                <w:div w:id="994718792">
                  <w:marLeft w:val="0"/>
                  <w:marRight w:val="0"/>
                  <w:marTop w:val="0"/>
                  <w:marBottom w:val="0"/>
                  <w:divBdr>
                    <w:top w:val="none" w:sz="0" w:space="0" w:color="auto"/>
                    <w:left w:val="none" w:sz="0" w:space="0" w:color="auto"/>
                    <w:bottom w:val="none" w:sz="0" w:space="0" w:color="auto"/>
                    <w:right w:val="none" w:sz="0" w:space="0" w:color="auto"/>
                  </w:divBdr>
                  <w:divsChild>
                    <w:div w:id="478304177">
                      <w:marLeft w:val="0"/>
                      <w:marRight w:val="0"/>
                      <w:marTop w:val="0"/>
                      <w:marBottom w:val="0"/>
                      <w:divBdr>
                        <w:top w:val="none" w:sz="0" w:space="0" w:color="auto"/>
                        <w:left w:val="none" w:sz="0" w:space="0" w:color="auto"/>
                        <w:bottom w:val="none" w:sz="0" w:space="0" w:color="auto"/>
                        <w:right w:val="none" w:sz="0" w:space="0" w:color="auto"/>
                      </w:divBdr>
                    </w:div>
                  </w:divsChild>
                </w:div>
                <w:div w:id="1127965571">
                  <w:marLeft w:val="0"/>
                  <w:marRight w:val="0"/>
                  <w:marTop w:val="0"/>
                  <w:marBottom w:val="0"/>
                  <w:divBdr>
                    <w:top w:val="none" w:sz="0" w:space="0" w:color="auto"/>
                    <w:left w:val="none" w:sz="0" w:space="0" w:color="auto"/>
                    <w:bottom w:val="none" w:sz="0" w:space="0" w:color="auto"/>
                    <w:right w:val="none" w:sz="0" w:space="0" w:color="auto"/>
                  </w:divBdr>
                  <w:divsChild>
                    <w:div w:id="593325786">
                      <w:marLeft w:val="0"/>
                      <w:marRight w:val="0"/>
                      <w:marTop w:val="0"/>
                      <w:marBottom w:val="0"/>
                      <w:divBdr>
                        <w:top w:val="none" w:sz="0" w:space="0" w:color="auto"/>
                        <w:left w:val="none" w:sz="0" w:space="0" w:color="auto"/>
                        <w:bottom w:val="none" w:sz="0" w:space="0" w:color="auto"/>
                        <w:right w:val="none" w:sz="0" w:space="0" w:color="auto"/>
                      </w:divBdr>
                    </w:div>
                  </w:divsChild>
                </w:div>
                <w:div w:id="1239559103">
                  <w:marLeft w:val="0"/>
                  <w:marRight w:val="0"/>
                  <w:marTop w:val="0"/>
                  <w:marBottom w:val="0"/>
                  <w:divBdr>
                    <w:top w:val="none" w:sz="0" w:space="0" w:color="auto"/>
                    <w:left w:val="none" w:sz="0" w:space="0" w:color="auto"/>
                    <w:bottom w:val="none" w:sz="0" w:space="0" w:color="auto"/>
                    <w:right w:val="none" w:sz="0" w:space="0" w:color="auto"/>
                  </w:divBdr>
                  <w:divsChild>
                    <w:div w:id="514804112">
                      <w:marLeft w:val="0"/>
                      <w:marRight w:val="0"/>
                      <w:marTop w:val="0"/>
                      <w:marBottom w:val="0"/>
                      <w:divBdr>
                        <w:top w:val="none" w:sz="0" w:space="0" w:color="auto"/>
                        <w:left w:val="none" w:sz="0" w:space="0" w:color="auto"/>
                        <w:bottom w:val="none" w:sz="0" w:space="0" w:color="auto"/>
                        <w:right w:val="none" w:sz="0" w:space="0" w:color="auto"/>
                      </w:divBdr>
                    </w:div>
                  </w:divsChild>
                </w:div>
                <w:div w:id="1755205014">
                  <w:marLeft w:val="0"/>
                  <w:marRight w:val="0"/>
                  <w:marTop w:val="0"/>
                  <w:marBottom w:val="0"/>
                  <w:divBdr>
                    <w:top w:val="none" w:sz="0" w:space="0" w:color="auto"/>
                    <w:left w:val="none" w:sz="0" w:space="0" w:color="auto"/>
                    <w:bottom w:val="none" w:sz="0" w:space="0" w:color="auto"/>
                    <w:right w:val="none" w:sz="0" w:space="0" w:color="auto"/>
                  </w:divBdr>
                  <w:divsChild>
                    <w:div w:id="937104008">
                      <w:marLeft w:val="0"/>
                      <w:marRight w:val="0"/>
                      <w:marTop w:val="0"/>
                      <w:marBottom w:val="0"/>
                      <w:divBdr>
                        <w:top w:val="none" w:sz="0" w:space="0" w:color="auto"/>
                        <w:left w:val="none" w:sz="0" w:space="0" w:color="auto"/>
                        <w:bottom w:val="none" w:sz="0" w:space="0" w:color="auto"/>
                        <w:right w:val="none" w:sz="0" w:space="0" w:color="auto"/>
                      </w:divBdr>
                    </w:div>
                    <w:div w:id="1941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9550">
          <w:marLeft w:val="0"/>
          <w:marRight w:val="0"/>
          <w:marTop w:val="0"/>
          <w:marBottom w:val="0"/>
          <w:divBdr>
            <w:top w:val="none" w:sz="0" w:space="0" w:color="auto"/>
            <w:left w:val="none" w:sz="0" w:space="0" w:color="auto"/>
            <w:bottom w:val="none" w:sz="0" w:space="0" w:color="auto"/>
            <w:right w:val="none" w:sz="0" w:space="0" w:color="auto"/>
          </w:divBdr>
          <w:divsChild>
            <w:div w:id="1363630252">
              <w:marLeft w:val="-75"/>
              <w:marRight w:val="0"/>
              <w:marTop w:val="30"/>
              <w:marBottom w:val="30"/>
              <w:divBdr>
                <w:top w:val="none" w:sz="0" w:space="0" w:color="auto"/>
                <w:left w:val="none" w:sz="0" w:space="0" w:color="auto"/>
                <w:bottom w:val="none" w:sz="0" w:space="0" w:color="auto"/>
                <w:right w:val="none" w:sz="0" w:space="0" w:color="auto"/>
              </w:divBdr>
              <w:divsChild>
                <w:div w:id="121726692">
                  <w:marLeft w:val="0"/>
                  <w:marRight w:val="0"/>
                  <w:marTop w:val="0"/>
                  <w:marBottom w:val="0"/>
                  <w:divBdr>
                    <w:top w:val="none" w:sz="0" w:space="0" w:color="auto"/>
                    <w:left w:val="none" w:sz="0" w:space="0" w:color="auto"/>
                    <w:bottom w:val="none" w:sz="0" w:space="0" w:color="auto"/>
                    <w:right w:val="none" w:sz="0" w:space="0" w:color="auto"/>
                  </w:divBdr>
                  <w:divsChild>
                    <w:div w:id="67963581">
                      <w:marLeft w:val="0"/>
                      <w:marRight w:val="0"/>
                      <w:marTop w:val="0"/>
                      <w:marBottom w:val="0"/>
                      <w:divBdr>
                        <w:top w:val="none" w:sz="0" w:space="0" w:color="auto"/>
                        <w:left w:val="none" w:sz="0" w:space="0" w:color="auto"/>
                        <w:bottom w:val="none" w:sz="0" w:space="0" w:color="auto"/>
                        <w:right w:val="none" w:sz="0" w:space="0" w:color="auto"/>
                      </w:divBdr>
                    </w:div>
                  </w:divsChild>
                </w:div>
                <w:div w:id="150297913">
                  <w:marLeft w:val="0"/>
                  <w:marRight w:val="0"/>
                  <w:marTop w:val="0"/>
                  <w:marBottom w:val="0"/>
                  <w:divBdr>
                    <w:top w:val="none" w:sz="0" w:space="0" w:color="auto"/>
                    <w:left w:val="none" w:sz="0" w:space="0" w:color="auto"/>
                    <w:bottom w:val="none" w:sz="0" w:space="0" w:color="auto"/>
                    <w:right w:val="none" w:sz="0" w:space="0" w:color="auto"/>
                  </w:divBdr>
                  <w:divsChild>
                    <w:div w:id="197739618">
                      <w:marLeft w:val="0"/>
                      <w:marRight w:val="0"/>
                      <w:marTop w:val="0"/>
                      <w:marBottom w:val="0"/>
                      <w:divBdr>
                        <w:top w:val="none" w:sz="0" w:space="0" w:color="auto"/>
                        <w:left w:val="none" w:sz="0" w:space="0" w:color="auto"/>
                        <w:bottom w:val="none" w:sz="0" w:space="0" w:color="auto"/>
                        <w:right w:val="none" w:sz="0" w:space="0" w:color="auto"/>
                      </w:divBdr>
                    </w:div>
                  </w:divsChild>
                </w:div>
                <w:div w:id="382144921">
                  <w:marLeft w:val="0"/>
                  <w:marRight w:val="0"/>
                  <w:marTop w:val="0"/>
                  <w:marBottom w:val="0"/>
                  <w:divBdr>
                    <w:top w:val="none" w:sz="0" w:space="0" w:color="auto"/>
                    <w:left w:val="none" w:sz="0" w:space="0" w:color="auto"/>
                    <w:bottom w:val="none" w:sz="0" w:space="0" w:color="auto"/>
                    <w:right w:val="none" w:sz="0" w:space="0" w:color="auto"/>
                  </w:divBdr>
                  <w:divsChild>
                    <w:div w:id="1020469284">
                      <w:marLeft w:val="0"/>
                      <w:marRight w:val="0"/>
                      <w:marTop w:val="0"/>
                      <w:marBottom w:val="0"/>
                      <w:divBdr>
                        <w:top w:val="none" w:sz="0" w:space="0" w:color="auto"/>
                        <w:left w:val="none" w:sz="0" w:space="0" w:color="auto"/>
                        <w:bottom w:val="none" w:sz="0" w:space="0" w:color="auto"/>
                        <w:right w:val="none" w:sz="0" w:space="0" w:color="auto"/>
                      </w:divBdr>
                    </w:div>
                  </w:divsChild>
                </w:div>
                <w:div w:id="404108830">
                  <w:marLeft w:val="0"/>
                  <w:marRight w:val="0"/>
                  <w:marTop w:val="0"/>
                  <w:marBottom w:val="0"/>
                  <w:divBdr>
                    <w:top w:val="none" w:sz="0" w:space="0" w:color="auto"/>
                    <w:left w:val="none" w:sz="0" w:space="0" w:color="auto"/>
                    <w:bottom w:val="none" w:sz="0" w:space="0" w:color="auto"/>
                    <w:right w:val="none" w:sz="0" w:space="0" w:color="auto"/>
                  </w:divBdr>
                  <w:divsChild>
                    <w:div w:id="1709063319">
                      <w:marLeft w:val="0"/>
                      <w:marRight w:val="0"/>
                      <w:marTop w:val="0"/>
                      <w:marBottom w:val="0"/>
                      <w:divBdr>
                        <w:top w:val="none" w:sz="0" w:space="0" w:color="auto"/>
                        <w:left w:val="none" w:sz="0" w:space="0" w:color="auto"/>
                        <w:bottom w:val="none" w:sz="0" w:space="0" w:color="auto"/>
                        <w:right w:val="none" w:sz="0" w:space="0" w:color="auto"/>
                      </w:divBdr>
                    </w:div>
                  </w:divsChild>
                </w:div>
                <w:div w:id="440535684">
                  <w:marLeft w:val="0"/>
                  <w:marRight w:val="0"/>
                  <w:marTop w:val="0"/>
                  <w:marBottom w:val="0"/>
                  <w:divBdr>
                    <w:top w:val="none" w:sz="0" w:space="0" w:color="auto"/>
                    <w:left w:val="none" w:sz="0" w:space="0" w:color="auto"/>
                    <w:bottom w:val="none" w:sz="0" w:space="0" w:color="auto"/>
                    <w:right w:val="none" w:sz="0" w:space="0" w:color="auto"/>
                  </w:divBdr>
                  <w:divsChild>
                    <w:div w:id="1819178483">
                      <w:marLeft w:val="0"/>
                      <w:marRight w:val="0"/>
                      <w:marTop w:val="0"/>
                      <w:marBottom w:val="0"/>
                      <w:divBdr>
                        <w:top w:val="none" w:sz="0" w:space="0" w:color="auto"/>
                        <w:left w:val="none" w:sz="0" w:space="0" w:color="auto"/>
                        <w:bottom w:val="none" w:sz="0" w:space="0" w:color="auto"/>
                        <w:right w:val="none" w:sz="0" w:space="0" w:color="auto"/>
                      </w:divBdr>
                    </w:div>
                  </w:divsChild>
                </w:div>
                <w:div w:id="1266887204">
                  <w:marLeft w:val="0"/>
                  <w:marRight w:val="0"/>
                  <w:marTop w:val="0"/>
                  <w:marBottom w:val="0"/>
                  <w:divBdr>
                    <w:top w:val="none" w:sz="0" w:space="0" w:color="auto"/>
                    <w:left w:val="none" w:sz="0" w:space="0" w:color="auto"/>
                    <w:bottom w:val="none" w:sz="0" w:space="0" w:color="auto"/>
                    <w:right w:val="none" w:sz="0" w:space="0" w:color="auto"/>
                  </w:divBdr>
                  <w:divsChild>
                    <w:div w:id="20477835">
                      <w:marLeft w:val="0"/>
                      <w:marRight w:val="0"/>
                      <w:marTop w:val="0"/>
                      <w:marBottom w:val="0"/>
                      <w:divBdr>
                        <w:top w:val="none" w:sz="0" w:space="0" w:color="auto"/>
                        <w:left w:val="none" w:sz="0" w:space="0" w:color="auto"/>
                        <w:bottom w:val="none" w:sz="0" w:space="0" w:color="auto"/>
                        <w:right w:val="none" w:sz="0" w:space="0" w:color="auto"/>
                      </w:divBdr>
                    </w:div>
                  </w:divsChild>
                </w:div>
                <w:div w:id="1294825127">
                  <w:marLeft w:val="0"/>
                  <w:marRight w:val="0"/>
                  <w:marTop w:val="0"/>
                  <w:marBottom w:val="0"/>
                  <w:divBdr>
                    <w:top w:val="none" w:sz="0" w:space="0" w:color="auto"/>
                    <w:left w:val="none" w:sz="0" w:space="0" w:color="auto"/>
                    <w:bottom w:val="none" w:sz="0" w:space="0" w:color="auto"/>
                    <w:right w:val="none" w:sz="0" w:space="0" w:color="auto"/>
                  </w:divBdr>
                  <w:divsChild>
                    <w:div w:id="2120372902">
                      <w:marLeft w:val="0"/>
                      <w:marRight w:val="0"/>
                      <w:marTop w:val="0"/>
                      <w:marBottom w:val="0"/>
                      <w:divBdr>
                        <w:top w:val="none" w:sz="0" w:space="0" w:color="auto"/>
                        <w:left w:val="none" w:sz="0" w:space="0" w:color="auto"/>
                        <w:bottom w:val="none" w:sz="0" w:space="0" w:color="auto"/>
                        <w:right w:val="none" w:sz="0" w:space="0" w:color="auto"/>
                      </w:divBdr>
                    </w:div>
                  </w:divsChild>
                </w:div>
                <w:div w:id="1330134740">
                  <w:marLeft w:val="0"/>
                  <w:marRight w:val="0"/>
                  <w:marTop w:val="0"/>
                  <w:marBottom w:val="0"/>
                  <w:divBdr>
                    <w:top w:val="none" w:sz="0" w:space="0" w:color="auto"/>
                    <w:left w:val="none" w:sz="0" w:space="0" w:color="auto"/>
                    <w:bottom w:val="none" w:sz="0" w:space="0" w:color="auto"/>
                    <w:right w:val="none" w:sz="0" w:space="0" w:color="auto"/>
                  </w:divBdr>
                  <w:divsChild>
                    <w:div w:id="1684429896">
                      <w:marLeft w:val="0"/>
                      <w:marRight w:val="0"/>
                      <w:marTop w:val="0"/>
                      <w:marBottom w:val="0"/>
                      <w:divBdr>
                        <w:top w:val="none" w:sz="0" w:space="0" w:color="auto"/>
                        <w:left w:val="none" w:sz="0" w:space="0" w:color="auto"/>
                        <w:bottom w:val="none" w:sz="0" w:space="0" w:color="auto"/>
                        <w:right w:val="none" w:sz="0" w:space="0" w:color="auto"/>
                      </w:divBdr>
                    </w:div>
                  </w:divsChild>
                </w:div>
                <w:div w:id="1509520983">
                  <w:marLeft w:val="0"/>
                  <w:marRight w:val="0"/>
                  <w:marTop w:val="0"/>
                  <w:marBottom w:val="0"/>
                  <w:divBdr>
                    <w:top w:val="none" w:sz="0" w:space="0" w:color="auto"/>
                    <w:left w:val="none" w:sz="0" w:space="0" w:color="auto"/>
                    <w:bottom w:val="none" w:sz="0" w:space="0" w:color="auto"/>
                    <w:right w:val="none" w:sz="0" w:space="0" w:color="auto"/>
                  </w:divBdr>
                  <w:divsChild>
                    <w:div w:id="1867593140">
                      <w:marLeft w:val="0"/>
                      <w:marRight w:val="0"/>
                      <w:marTop w:val="0"/>
                      <w:marBottom w:val="0"/>
                      <w:divBdr>
                        <w:top w:val="none" w:sz="0" w:space="0" w:color="auto"/>
                        <w:left w:val="none" w:sz="0" w:space="0" w:color="auto"/>
                        <w:bottom w:val="none" w:sz="0" w:space="0" w:color="auto"/>
                        <w:right w:val="none" w:sz="0" w:space="0" w:color="auto"/>
                      </w:divBdr>
                    </w:div>
                  </w:divsChild>
                </w:div>
                <w:div w:id="1663702564">
                  <w:marLeft w:val="0"/>
                  <w:marRight w:val="0"/>
                  <w:marTop w:val="0"/>
                  <w:marBottom w:val="0"/>
                  <w:divBdr>
                    <w:top w:val="none" w:sz="0" w:space="0" w:color="auto"/>
                    <w:left w:val="none" w:sz="0" w:space="0" w:color="auto"/>
                    <w:bottom w:val="none" w:sz="0" w:space="0" w:color="auto"/>
                    <w:right w:val="none" w:sz="0" w:space="0" w:color="auto"/>
                  </w:divBdr>
                  <w:divsChild>
                    <w:div w:id="1985885811">
                      <w:marLeft w:val="0"/>
                      <w:marRight w:val="0"/>
                      <w:marTop w:val="0"/>
                      <w:marBottom w:val="0"/>
                      <w:divBdr>
                        <w:top w:val="none" w:sz="0" w:space="0" w:color="auto"/>
                        <w:left w:val="none" w:sz="0" w:space="0" w:color="auto"/>
                        <w:bottom w:val="none" w:sz="0" w:space="0" w:color="auto"/>
                        <w:right w:val="none" w:sz="0" w:space="0" w:color="auto"/>
                      </w:divBdr>
                    </w:div>
                  </w:divsChild>
                </w:div>
                <w:div w:id="1672876107">
                  <w:marLeft w:val="0"/>
                  <w:marRight w:val="0"/>
                  <w:marTop w:val="0"/>
                  <w:marBottom w:val="0"/>
                  <w:divBdr>
                    <w:top w:val="none" w:sz="0" w:space="0" w:color="auto"/>
                    <w:left w:val="none" w:sz="0" w:space="0" w:color="auto"/>
                    <w:bottom w:val="none" w:sz="0" w:space="0" w:color="auto"/>
                    <w:right w:val="none" w:sz="0" w:space="0" w:color="auto"/>
                  </w:divBdr>
                  <w:divsChild>
                    <w:div w:id="1486118090">
                      <w:marLeft w:val="0"/>
                      <w:marRight w:val="0"/>
                      <w:marTop w:val="0"/>
                      <w:marBottom w:val="0"/>
                      <w:divBdr>
                        <w:top w:val="none" w:sz="0" w:space="0" w:color="auto"/>
                        <w:left w:val="none" w:sz="0" w:space="0" w:color="auto"/>
                        <w:bottom w:val="none" w:sz="0" w:space="0" w:color="auto"/>
                        <w:right w:val="none" w:sz="0" w:space="0" w:color="auto"/>
                      </w:divBdr>
                    </w:div>
                  </w:divsChild>
                </w:div>
                <w:div w:id="1926764318">
                  <w:marLeft w:val="0"/>
                  <w:marRight w:val="0"/>
                  <w:marTop w:val="0"/>
                  <w:marBottom w:val="0"/>
                  <w:divBdr>
                    <w:top w:val="none" w:sz="0" w:space="0" w:color="auto"/>
                    <w:left w:val="none" w:sz="0" w:space="0" w:color="auto"/>
                    <w:bottom w:val="none" w:sz="0" w:space="0" w:color="auto"/>
                    <w:right w:val="none" w:sz="0" w:space="0" w:color="auto"/>
                  </w:divBdr>
                  <w:divsChild>
                    <w:div w:id="1280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7306">
          <w:marLeft w:val="0"/>
          <w:marRight w:val="0"/>
          <w:marTop w:val="0"/>
          <w:marBottom w:val="0"/>
          <w:divBdr>
            <w:top w:val="none" w:sz="0" w:space="0" w:color="auto"/>
            <w:left w:val="none" w:sz="0" w:space="0" w:color="auto"/>
            <w:bottom w:val="none" w:sz="0" w:space="0" w:color="auto"/>
            <w:right w:val="none" w:sz="0" w:space="0" w:color="auto"/>
          </w:divBdr>
        </w:div>
        <w:div w:id="1909807512">
          <w:marLeft w:val="0"/>
          <w:marRight w:val="0"/>
          <w:marTop w:val="0"/>
          <w:marBottom w:val="0"/>
          <w:divBdr>
            <w:top w:val="none" w:sz="0" w:space="0" w:color="auto"/>
            <w:left w:val="none" w:sz="0" w:space="0" w:color="auto"/>
            <w:bottom w:val="none" w:sz="0" w:space="0" w:color="auto"/>
            <w:right w:val="none" w:sz="0" w:space="0" w:color="auto"/>
          </w:divBdr>
        </w:div>
        <w:div w:id="1976789112">
          <w:marLeft w:val="0"/>
          <w:marRight w:val="0"/>
          <w:marTop w:val="0"/>
          <w:marBottom w:val="0"/>
          <w:divBdr>
            <w:top w:val="none" w:sz="0" w:space="0" w:color="auto"/>
            <w:left w:val="none" w:sz="0" w:space="0" w:color="auto"/>
            <w:bottom w:val="none" w:sz="0" w:space="0" w:color="auto"/>
            <w:right w:val="none" w:sz="0" w:space="0" w:color="auto"/>
          </w:divBdr>
        </w:div>
        <w:div w:id="2014839721">
          <w:marLeft w:val="0"/>
          <w:marRight w:val="0"/>
          <w:marTop w:val="0"/>
          <w:marBottom w:val="0"/>
          <w:divBdr>
            <w:top w:val="none" w:sz="0" w:space="0" w:color="auto"/>
            <w:left w:val="none" w:sz="0" w:space="0" w:color="auto"/>
            <w:bottom w:val="none" w:sz="0" w:space="0" w:color="auto"/>
            <w:right w:val="none" w:sz="0" w:space="0" w:color="auto"/>
          </w:divBdr>
        </w:div>
      </w:divsChild>
    </w:div>
    <w:div w:id="1204949610">
      <w:bodyDiv w:val="1"/>
      <w:marLeft w:val="0"/>
      <w:marRight w:val="0"/>
      <w:marTop w:val="0"/>
      <w:marBottom w:val="0"/>
      <w:divBdr>
        <w:top w:val="none" w:sz="0" w:space="0" w:color="auto"/>
        <w:left w:val="none" w:sz="0" w:space="0" w:color="auto"/>
        <w:bottom w:val="none" w:sz="0" w:space="0" w:color="auto"/>
        <w:right w:val="none" w:sz="0" w:space="0" w:color="auto"/>
      </w:divBdr>
      <w:divsChild>
        <w:div w:id="6710648">
          <w:marLeft w:val="0"/>
          <w:marRight w:val="0"/>
          <w:marTop w:val="0"/>
          <w:marBottom w:val="0"/>
          <w:divBdr>
            <w:top w:val="none" w:sz="0" w:space="0" w:color="auto"/>
            <w:left w:val="none" w:sz="0" w:space="0" w:color="auto"/>
            <w:bottom w:val="none" w:sz="0" w:space="0" w:color="auto"/>
            <w:right w:val="none" w:sz="0" w:space="0" w:color="auto"/>
          </w:divBdr>
        </w:div>
        <w:div w:id="349986399">
          <w:marLeft w:val="0"/>
          <w:marRight w:val="0"/>
          <w:marTop w:val="0"/>
          <w:marBottom w:val="0"/>
          <w:divBdr>
            <w:top w:val="none" w:sz="0" w:space="0" w:color="auto"/>
            <w:left w:val="none" w:sz="0" w:space="0" w:color="auto"/>
            <w:bottom w:val="none" w:sz="0" w:space="0" w:color="auto"/>
            <w:right w:val="none" w:sz="0" w:space="0" w:color="auto"/>
          </w:divBdr>
          <w:divsChild>
            <w:div w:id="503782619">
              <w:marLeft w:val="-75"/>
              <w:marRight w:val="0"/>
              <w:marTop w:val="30"/>
              <w:marBottom w:val="30"/>
              <w:divBdr>
                <w:top w:val="none" w:sz="0" w:space="0" w:color="auto"/>
                <w:left w:val="none" w:sz="0" w:space="0" w:color="auto"/>
                <w:bottom w:val="none" w:sz="0" w:space="0" w:color="auto"/>
                <w:right w:val="none" w:sz="0" w:space="0" w:color="auto"/>
              </w:divBdr>
              <w:divsChild>
                <w:div w:id="23947104">
                  <w:marLeft w:val="0"/>
                  <w:marRight w:val="0"/>
                  <w:marTop w:val="0"/>
                  <w:marBottom w:val="0"/>
                  <w:divBdr>
                    <w:top w:val="none" w:sz="0" w:space="0" w:color="auto"/>
                    <w:left w:val="none" w:sz="0" w:space="0" w:color="auto"/>
                    <w:bottom w:val="none" w:sz="0" w:space="0" w:color="auto"/>
                    <w:right w:val="none" w:sz="0" w:space="0" w:color="auto"/>
                  </w:divBdr>
                  <w:divsChild>
                    <w:div w:id="1508398459">
                      <w:marLeft w:val="0"/>
                      <w:marRight w:val="0"/>
                      <w:marTop w:val="0"/>
                      <w:marBottom w:val="0"/>
                      <w:divBdr>
                        <w:top w:val="none" w:sz="0" w:space="0" w:color="auto"/>
                        <w:left w:val="none" w:sz="0" w:space="0" w:color="auto"/>
                        <w:bottom w:val="none" w:sz="0" w:space="0" w:color="auto"/>
                        <w:right w:val="none" w:sz="0" w:space="0" w:color="auto"/>
                      </w:divBdr>
                    </w:div>
                  </w:divsChild>
                </w:div>
                <w:div w:id="393088040">
                  <w:marLeft w:val="0"/>
                  <w:marRight w:val="0"/>
                  <w:marTop w:val="0"/>
                  <w:marBottom w:val="0"/>
                  <w:divBdr>
                    <w:top w:val="none" w:sz="0" w:space="0" w:color="auto"/>
                    <w:left w:val="none" w:sz="0" w:space="0" w:color="auto"/>
                    <w:bottom w:val="none" w:sz="0" w:space="0" w:color="auto"/>
                    <w:right w:val="none" w:sz="0" w:space="0" w:color="auto"/>
                  </w:divBdr>
                  <w:divsChild>
                    <w:div w:id="757942654">
                      <w:marLeft w:val="0"/>
                      <w:marRight w:val="0"/>
                      <w:marTop w:val="0"/>
                      <w:marBottom w:val="0"/>
                      <w:divBdr>
                        <w:top w:val="none" w:sz="0" w:space="0" w:color="auto"/>
                        <w:left w:val="none" w:sz="0" w:space="0" w:color="auto"/>
                        <w:bottom w:val="none" w:sz="0" w:space="0" w:color="auto"/>
                        <w:right w:val="none" w:sz="0" w:space="0" w:color="auto"/>
                      </w:divBdr>
                    </w:div>
                  </w:divsChild>
                </w:div>
                <w:div w:id="434902583">
                  <w:marLeft w:val="0"/>
                  <w:marRight w:val="0"/>
                  <w:marTop w:val="0"/>
                  <w:marBottom w:val="0"/>
                  <w:divBdr>
                    <w:top w:val="none" w:sz="0" w:space="0" w:color="auto"/>
                    <w:left w:val="none" w:sz="0" w:space="0" w:color="auto"/>
                    <w:bottom w:val="none" w:sz="0" w:space="0" w:color="auto"/>
                    <w:right w:val="none" w:sz="0" w:space="0" w:color="auto"/>
                  </w:divBdr>
                  <w:divsChild>
                    <w:div w:id="1462066957">
                      <w:marLeft w:val="0"/>
                      <w:marRight w:val="0"/>
                      <w:marTop w:val="0"/>
                      <w:marBottom w:val="0"/>
                      <w:divBdr>
                        <w:top w:val="none" w:sz="0" w:space="0" w:color="auto"/>
                        <w:left w:val="none" w:sz="0" w:space="0" w:color="auto"/>
                        <w:bottom w:val="none" w:sz="0" w:space="0" w:color="auto"/>
                        <w:right w:val="none" w:sz="0" w:space="0" w:color="auto"/>
                      </w:divBdr>
                    </w:div>
                  </w:divsChild>
                </w:div>
                <w:div w:id="511991522">
                  <w:marLeft w:val="0"/>
                  <w:marRight w:val="0"/>
                  <w:marTop w:val="0"/>
                  <w:marBottom w:val="0"/>
                  <w:divBdr>
                    <w:top w:val="none" w:sz="0" w:space="0" w:color="auto"/>
                    <w:left w:val="none" w:sz="0" w:space="0" w:color="auto"/>
                    <w:bottom w:val="none" w:sz="0" w:space="0" w:color="auto"/>
                    <w:right w:val="none" w:sz="0" w:space="0" w:color="auto"/>
                  </w:divBdr>
                  <w:divsChild>
                    <w:div w:id="1983119534">
                      <w:marLeft w:val="0"/>
                      <w:marRight w:val="0"/>
                      <w:marTop w:val="0"/>
                      <w:marBottom w:val="0"/>
                      <w:divBdr>
                        <w:top w:val="none" w:sz="0" w:space="0" w:color="auto"/>
                        <w:left w:val="none" w:sz="0" w:space="0" w:color="auto"/>
                        <w:bottom w:val="none" w:sz="0" w:space="0" w:color="auto"/>
                        <w:right w:val="none" w:sz="0" w:space="0" w:color="auto"/>
                      </w:divBdr>
                    </w:div>
                  </w:divsChild>
                </w:div>
                <w:div w:id="692341284">
                  <w:marLeft w:val="0"/>
                  <w:marRight w:val="0"/>
                  <w:marTop w:val="0"/>
                  <w:marBottom w:val="0"/>
                  <w:divBdr>
                    <w:top w:val="none" w:sz="0" w:space="0" w:color="auto"/>
                    <w:left w:val="none" w:sz="0" w:space="0" w:color="auto"/>
                    <w:bottom w:val="none" w:sz="0" w:space="0" w:color="auto"/>
                    <w:right w:val="none" w:sz="0" w:space="0" w:color="auto"/>
                  </w:divBdr>
                  <w:divsChild>
                    <w:div w:id="417411030">
                      <w:marLeft w:val="0"/>
                      <w:marRight w:val="0"/>
                      <w:marTop w:val="0"/>
                      <w:marBottom w:val="0"/>
                      <w:divBdr>
                        <w:top w:val="none" w:sz="0" w:space="0" w:color="auto"/>
                        <w:left w:val="none" w:sz="0" w:space="0" w:color="auto"/>
                        <w:bottom w:val="none" w:sz="0" w:space="0" w:color="auto"/>
                        <w:right w:val="none" w:sz="0" w:space="0" w:color="auto"/>
                      </w:divBdr>
                    </w:div>
                  </w:divsChild>
                </w:div>
                <w:div w:id="751775753">
                  <w:marLeft w:val="0"/>
                  <w:marRight w:val="0"/>
                  <w:marTop w:val="0"/>
                  <w:marBottom w:val="0"/>
                  <w:divBdr>
                    <w:top w:val="none" w:sz="0" w:space="0" w:color="auto"/>
                    <w:left w:val="none" w:sz="0" w:space="0" w:color="auto"/>
                    <w:bottom w:val="none" w:sz="0" w:space="0" w:color="auto"/>
                    <w:right w:val="none" w:sz="0" w:space="0" w:color="auto"/>
                  </w:divBdr>
                  <w:divsChild>
                    <w:div w:id="2122676961">
                      <w:marLeft w:val="0"/>
                      <w:marRight w:val="0"/>
                      <w:marTop w:val="0"/>
                      <w:marBottom w:val="0"/>
                      <w:divBdr>
                        <w:top w:val="none" w:sz="0" w:space="0" w:color="auto"/>
                        <w:left w:val="none" w:sz="0" w:space="0" w:color="auto"/>
                        <w:bottom w:val="none" w:sz="0" w:space="0" w:color="auto"/>
                        <w:right w:val="none" w:sz="0" w:space="0" w:color="auto"/>
                      </w:divBdr>
                    </w:div>
                  </w:divsChild>
                </w:div>
                <w:div w:id="1055936649">
                  <w:marLeft w:val="0"/>
                  <w:marRight w:val="0"/>
                  <w:marTop w:val="0"/>
                  <w:marBottom w:val="0"/>
                  <w:divBdr>
                    <w:top w:val="none" w:sz="0" w:space="0" w:color="auto"/>
                    <w:left w:val="none" w:sz="0" w:space="0" w:color="auto"/>
                    <w:bottom w:val="none" w:sz="0" w:space="0" w:color="auto"/>
                    <w:right w:val="none" w:sz="0" w:space="0" w:color="auto"/>
                  </w:divBdr>
                  <w:divsChild>
                    <w:div w:id="1268731040">
                      <w:marLeft w:val="0"/>
                      <w:marRight w:val="0"/>
                      <w:marTop w:val="0"/>
                      <w:marBottom w:val="0"/>
                      <w:divBdr>
                        <w:top w:val="none" w:sz="0" w:space="0" w:color="auto"/>
                        <w:left w:val="none" w:sz="0" w:space="0" w:color="auto"/>
                        <w:bottom w:val="none" w:sz="0" w:space="0" w:color="auto"/>
                        <w:right w:val="none" w:sz="0" w:space="0" w:color="auto"/>
                      </w:divBdr>
                    </w:div>
                  </w:divsChild>
                </w:div>
                <w:div w:id="1167551380">
                  <w:marLeft w:val="0"/>
                  <w:marRight w:val="0"/>
                  <w:marTop w:val="0"/>
                  <w:marBottom w:val="0"/>
                  <w:divBdr>
                    <w:top w:val="none" w:sz="0" w:space="0" w:color="auto"/>
                    <w:left w:val="none" w:sz="0" w:space="0" w:color="auto"/>
                    <w:bottom w:val="none" w:sz="0" w:space="0" w:color="auto"/>
                    <w:right w:val="none" w:sz="0" w:space="0" w:color="auto"/>
                  </w:divBdr>
                  <w:divsChild>
                    <w:div w:id="184753556">
                      <w:marLeft w:val="0"/>
                      <w:marRight w:val="0"/>
                      <w:marTop w:val="0"/>
                      <w:marBottom w:val="0"/>
                      <w:divBdr>
                        <w:top w:val="none" w:sz="0" w:space="0" w:color="auto"/>
                        <w:left w:val="none" w:sz="0" w:space="0" w:color="auto"/>
                        <w:bottom w:val="none" w:sz="0" w:space="0" w:color="auto"/>
                        <w:right w:val="none" w:sz="0" w:space="0" w:color="auto"/>
                      </w:divBdr>
                    </w:div>
                  </w:divsChild>
                </w:div>
                <w:div w:id="1420256119">
                  <w:marLeft w:val="0"/>
                  <w:marRight w:val="0"/>
                  <w:marTop w:val="0"/>
                  <w:marBottom w:val="0"/>
                  <w:divBdr>
                    <w:top w:val="none" w:sz="0" w:space="0" w:color="auto"/>
                    <w:left w:val="none" w:sz="0" w:space="0" w:color="auto"/>
                    <w:bottom w:val="none" w:sz="0" w:space="0" w:color="auto"/>
                    <w:right w:val="none" w:sz="0" w:space="0" w:color="auto"/>
                  </w:divBdr>
                  <w:divsChild>
                    <w:div w:id="626399122">
                      <w:marLeft w:val="0"/>
                      <w:marRight w:val="0"/>
                      <w:marTop w:val="0"/>
                      <w:marBottom w:val="0"/>
                      <w:divBdr>
                        <w:top w:val="none" w:sz="0" w:space="0" w:color="auto"/>
                        <w:left w:val="none" w:sz="0" w:space="0" w:color="auto"/>
                        <w:bottom w:val="none" w:sz="0" w:space="0" w:color="auto"/>
                        <w:right w:val="none" w:sz="0" w:space="0" w:color="auto"/>
                      </w:divBdr>
                    </w:div>
                  </w:divsChild>
                </w:div>
                <w:div w:id="1854373853">
                  <w:marLeft w:val="0"/>
                  <w:marRight w:val="0"/>
                  <w:marTop w:val="0"/>
                  <w:marBottom w:val="0"/>
                  <w:divBdr>
                    <w:top w:val="none" w:sz="0" w:space="0" w:color="auto"/>
                    <w:left w:val="none" w:sz="0" w:space="0" w:color="auto"/>
                    <w:bottom w:val="none" w:sz="0" w:space="0" w:color="auto"/>
                    <w:right w:val="none" w:sz="0" w:space="0" w:color="auto"/>
                  </w:divBdr>
                  <w:divsChild>
                    <w:div w:id="892081530">
                      <w:marLeft w:val="0"/>
                      <w:marRight w:val="0"/>
                      <w:marTop w:val="0"/>
                      <w:marBottom w:val="0"/>
                      <w:divBdr>
                        <w:top w:val="none" w:sz="0" w:space="0" w:color="auto"/>
                        <w:left w:val="none" w:sz="0" w:space="0" w:color="auto"/>
                        <w:bottom w:val="none" w:sz="0" w:space="0" w:color="auto"/>
                        <w:right w:val="none" w:sz="0" w:space="0" w:color="auto"/>
                      </w:divBdr>
                    </w:div>
                  </w:divsChild>
                </w:div>
                <w:div w:id="1865558973">
                  <w:marLeft w:val="0"/>
                  <w:marRight w:val="0"/>
                  <w:marTop w:val="0"/>
                  <w:marBottom w:val="0"/>
                  <w:divBdr>
                    <w:top w:val="none" w:sz="0" w:space="0" w:color="auto"/>
                    <w:left w:val="none" w:sz="0" w:space="0" w:color="auto"/>
                    <w:bottom w:val="none" w:sz="0" w:space="0" w:color="auto"/>
                    <w:right w:val="none" w:sz="0" w:space="0" w:color="auto"/>
                  </w:divBdr>
                  <w:divsChild>
                    <w:div w:id="129061937">
                      <w:marLeft w:val="0"/>
                      <w:marRight w:val="0"/>
                      <w:marTop w:val="0"/>
                      <w:marBottom w:val="0"/>
                      <w:divBdr>
                        <w:top w:val="none" w:sz="0" w:space="0" w:color="auto"/>
                        <w:left w:val="none" w:sz="0" w:space="0" w:color="auto"/>
                        <w:bottom w:val="none" w:sz="0" w:space="0" w:color="auto"/>
                        <w:right w:val="none" w:sz="0" w:space="0" w:color="auto"/>
                      </w:divBdr>
                    </w:div>
                  </w:divsChild>
                </w:div>
                <w:div w:id="1958222513">
                  <w:marLeft w:val="0"/>
                  <w:marRight w:val="0"/>
                  <w:marTop w:val="0"/>
                  <w:marBottom w:val="0"/>
                  <w:divBdr>
                    <w:top w:val="none" w:sz="0" w:space="0" w:color="auto"/>
                    <w:left w:val="none" w:sz="0" w:space="0" w:color="auto"/>
                    <w:bottom w:val="none" w:sz="0" w:space="0" w:color="auto"/>
                    <w:right w:val="none" w:sz="0" w:space="0" w:color="auto"/>
                  </w:divBdr>
                  <w:divsChild>
                    <w:div w:id="18468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4078">
          <w:marLeft w:val="0"/>
          <w:marRight w:val="0"/>
          <w:marTop w:val="0"/>
          <w:marBottom w:val="0"/>
          <w:divBdr>
            <w:top w:val="none" w:sz="0" w:space="0" w:color="auto"/>
            <w:left w:val="none" w:sz="0" w:space="0" w:color="auto"/>
            <w:bottom w:val="none" w:sz="0" w:space="0" w:color="auto"/>
            <w:right w:val="none" w:sz="0" w:space="0" w:color="auto"/>
          </w:divBdr>
        </w:div>
        <w:div w:id="1043410146">
          <w:marLeft w:val="0"/>
          <w:marRight w:val="0"/>
          <w:marTop w:val="0"/>
          <w:marBottom w:val="0"/>
          <w:divBdr>
            <w:top w:val="none" w:sz="0" w:space="0" w:color="auto"/>
            <w:left w:val="none" w:sz="0" w:space="0" w:color="auto"/>
            <w:bottom w:val="none" w:sz="0" w:space="0" w:color="auto"/>
            <w:right w:val="none" w:sz="0" w:space="0" w:color="auto"/>
          </w:divBdr>
        </w:div>
        <w:div w:id="1163667512">
          <w:marLeft w:val="0"/>
          <w:marRight w:val="0"/>
          <w:marTop w:val="0"/>
          <w:marBottom w:val="0"/>
          <w:divBdr>
            <w:top w:val="none" w:sz="0" w:space="0" w:color="auto"/>
            <w:left w:val="none" w:sz="0" w:space="0" w:color="auto"/>
            <w:bottom w:val="none" w:sz="0" w:space="0" w:color="auto"/>
            <w:right w:val="none" w:sz="0" w:space="0" w:color="auto"/>
          </w:divBdr>
          <w:divsChild>
            <w:div w:id="9453203">
              <w:marLeft w:val="0"/>
              <w:marRight w:val="0"/>
              <w:marTop w:val="0"/>
              <w:marBottom w:val="0"/>
              <w:divBdr>
                <w:top w:val="none" w:sz="0" w:space="0" w:color="auto"/>
                <w:left w:val="none" w:sz="0" w:space="0" w:color="auto"/>
                <w:bottom w:val="none" w:sz="0" w:space="0" w:color="auto"/>
                <w:right w:val="none" w:sz="0" w:space="0" w:color="auto"/>
              </w:divBdr>
            </w:div>
            <w:div w:id="110636754">
              <w:marLeft w:val="0"/>
              <w:marRight w:val="0"/>
              <w:marTop w:val="0"/>
              <w:marBottom w:val="0"/>
              <w:divBdr>
                <w:top w:val="none" w:sz="0" w:space="0" w:color="auto"/>
                <w:left w:val="none" w:sz="0" w:space="0" w:color="auto"/>
                <w:bottom w:val="none" w:sz="0" w:space="0" w:color="auto"/>
                <w:right w:val="none" w:sz="0" w:space="0" w:color="auto"/>
              </w:divBdr>
            </w:div>
            <w:div w:id="900406604">
              <w:marLeft w:val="0"/>
              <w:marRight w:val="0"/>
              <w:marTop w:val="0"/>
              <w:marBottom w:val="0"/>
              <w:divBdr>
                <w:top w:val="none" w:sz="0" w:space="0" w:color="auto"/>
                <w:left w:val="none" w:sz="0" w:space="0" w:color="auto"/>
                <w:bottom w:val="none" w:sz="0" w:space="0" w:color="auto"/>
                <w:right w:val="none" w:sz="0" w:space="0" w:color="auto"/>
              </w:divBdr>
            </w:div>
            <w:div w:id="1211309897">
              <w:marLeft w:val="0"/>
              <w:marRight w:val="0"/>
              <w:marTop w:val="0"/>
              <w:marBottom w:val="0"/>
              <w:divBdr>
                <w:top w:val="none" w:sz="0" w:space="0" w:color="auto"/>
                <w:left w:val="none" w:sz="0" w:space="0" w:color="auto"/>
                <w:bottom w:val="none" w:sz="0" w:space="0" w:color="auto"/>
                <w:right w:val="none" w:sz="0" w:space="0" w:color="auto"/>
              </w:divBdr>
            </w:div>
            <w:div w:id="2105344714">
              <w:marLeft w:val="0"/>
              <w:marRight w:val="0"/>
              <w:marTop w:val="0"/>
              <w:marBottom w:val="0"/>
              <w:divBdr>
                <w:top w:val="none" w:sz="0" w:space="0" w:color="auto"/>
                <w:left w:val="none" w:sz="0" w:space="0" w:color="auto"/>
                <w:bottom w:val="none" w:sz="0" w:space="0" w:color="auto"/>
                <w:right w:val="none" w:sz="0" w:space="0" w:color="auto"/>
              </w:divBdr>
            </w:div>
          </w:divsChild>
        </w:div>
        <w:div w:id="1288967280">
          <w:marLeft w:val="0"/>
          <w:marRight w:val="0"/>
          <w:marTop w:val="0"/>
          <w:marBottom w:val="0"/>
          <w:divBdr>
            <w:top w:val="none" w:sz="0" w:space="0" w:color="auto"/>
            <w:left w:val="none" w:sz="0" w:space="0" w:color="auto"/>
            <w:bottom w:val="none" w:sz="0" w:space="0" w:color="auto"/>
            <w:right w:val="none" w:sz="0" w:space="0" w:color="auto"/>
          </w:divBdr>
          <w:divsChild>
            <w:div w:id="229778753">
              <w:marLeft w:val="0"/>
              <w:marRight w:val="0"/>
              <w:marTop w:val="0"/>
              <w:marBottom w:val="0"/>
              <w:divBdr>
                <w:top w:val="none" w:sz="0" w:space="0" w:color="auto"/>
                <w:left w:val="none" w:sz="0" w:space="0" w:color="auto"/>
                <w:bottom w:val="none" w:sz="0" w:space="0" w:color="auto"/>
                <w:right w:val="none" w:sz="0" w:space="0" w:color="auto"/>
              </w:divBdr>
            </w:div>
            <w:div w:id="767582210">
              <w:marLeft w:val="0"/>
              <w:marRight w:val="0"/>
              <w:marTop w:val="0"/>
              <w:marBottom w:val="0"/>
              <w:divBdr>
                <w:top w:val="none" w:sz="0" w:space="0" w:color="auto"/>
                <w:left w:val="none" w:sz="0" w:space="0" w:color="auto"/>
                <w:bottom w:val="none" w:sz="0" w:space="0" w:color="auto"/>
                <w:right w:val="none" w:sz="0" w:space="0" w:color="auto"/>
              </w:divBdr>
            </w:div>
            <w:div w:id="1264342702">
              <w:marLeft w:val="0"/>
              <w:marRight w:val="0"/>
              <w:marTop w:val="0"/>
              <w:marBottom w:val="0"/>
              <w:divBdr>
                <w:top w:val="none" w:sz="0" w:space="0" w:color="auto"/>
                <w:left w:val="none" w:sz="0" w:space="0" w:color="auto"/>
                <w:bottom w:val="none" w:sz="0" w:space="0" w:color="auto"/>
                <w:right w:val="none" w:sz="0" w:space="0" w:color="auto"/>
              </w:divBdr>
            </w:div>
            <w:div w:id="1903632640">
              <w:marLeft w:val="0"/>
              <w:marRight w:val="0"/>
              <w:marTop w:val="0"/>
              <w:marBottom w:val="0"/>
              <w:divBdr>
                <w:top w:val="none" w:sz="0" w:space="0" w:color="auto"/>
                <w:left w:val="none" w:sz="0" w:space="0" w:color="auto"/>
                <w:bottom w:val="none" w:sz="0" w:space="0" w:color="auto"/>
                <w:right w:val="none" w:sz="0" w:space="0" w:color="auto"/>
              </w:divBdr>
            </w:div>
            <w:div w:id="2015183130">
              <w:marLeft w:val="0"/>
              <w:marRight w:val="0"/>
              <w:marTop w:val="0"/>
              <w:marBottom w:val="0"/>
              <w:divBdr>
                <w:top w:val="none" w:sz="0" w:space="0" w:color="auto"/>
                <w:left w:val="none" w:sz="0" w:space="0" w:color="auto"/>
                <w:bottom w:val="none" w:sz="0" w:space="0" w:color="auto"/>
                <w:right w:val="none" w:sz="0" w:space="0" w:color="auto"/>
              </w:divBdr>
            </w:div>
          </w:divsChild>
        </w:div>
        <w:div w:id="1294293208">
          <w:marLeft w:val="0"/>
          <w:marRight w:val="0"/>
          <w:marTop w:val="0"/>
          <w:marBottom w:val="0"/>
          <w:divBdr>
            <w:top w:val="none" w:sz="0" w:space="0" w:color="auto"/>
            <w:left w:val="none" w:sz="0" w:space="0" w:color="auto"/>
            <w:bottom w:val="none" w:sz="0" w:space="0" w:color="auto"/>
            <w:right w:val="none" w:sz="0" w:space="0" w:color="auto"/>
          </w:divBdr>
        </w:div>
        <w:div w:id="1300305454">
          <w:marLeft w:val="0"/>
          <w:marRight w:val="0"/>
          <w:marTop w:val="0"/>
          <w:marBottom w:val="0"/>
          <w:divBdr>
            <w:top w:val="none" w:sz="0" w:space="0" w:color="auto"/>
            <w:left w:val="none" w:sz="0" w:space="0" w:color="auto"/>
            <w:bottom w:val="none" w:sz="0" w:space="0" w:color="auto"/>
            <w:right w:val="none" w:sz="0" w:space="0" w:color="auto"/>
          </w:divBdr>
          <w:divsChild>
            <w:div w:id="500976143">
              <w:marLeft w:val="-75"/>
              <w:marRight w:val="0"/>
              <w:marTop w:val="30"/>
              <w:marBottom w:val="30"/>
              <w:divBdr>
                <w:top w:val="none" w:sz="0" w:space="0" w:color="auto"/>
                <w:left w:val="none" w:sz="0" w:space="0" w:color="auto"/>
                <w:bottom w:val="none" w:sz="0" w:space="0" w:color="auto"/>
                <w:right w:val="none" w:sz="0" w:space="0" w:color="auto"/>
              </w:divBdr>
              <w:divsChild>
                <w:div w:id="53624537">
                  <w:marLeft w:val="0"/>
                  <w:marRight w:val="0"/>
                  <w:marTop w:val="0"/>
                  <w:marBottom w:val="0"/>
                  <w:divBdr>
                    <w:top w:val="none" w:sz="0" w:space="0" w:color="auto"/>
                    <w:left w:val="none" w:sz="0" w:space="0" w:color="auto"/>
                    <w:bottom w:val="none" w:sz="0" w:space="0" w:color="auto"/>
                    <w:right w:val="none" w:sz="0" w:space="0" w:color="auto"/>
                  </w:divBdr>
                  <w:divsChild>
                    <w:div w:id="1457872222">
                      <w:marLeft w:val="0"/>
                      <w:marRight w:val="0"/>
                      <w:marTop w:val="0"/>
                      <w:marBottom w:val="0"/>
                      <w:divBdr>
                        <w:top w:val="none" w:sz="0" w:space="0" w:color="auto"/>
                        <w:left w:val="none" w:sz="0" w:space="0" w:color="auto"/>
                        <w:bottom w:val="none" w:sz="0" w:space="0" w:color="auto"/>
                        <w:right w:val="none" w:sz="0" w:space="0" w:color="auto"/>
                      </w:divBdr>
                    </w:div>
                  </w:divsChild>
                </w:div>
                <w:div w:id="530383777">
                  <w:marLeft w:val="0"/>
                  <w:marRight w:val="0"/>
                  <w:marTop w:val="0"/>
                  <w:marBottom w:val="0"/>
                  <w:divBdr>
                    <w:top w:val="none" w:sz="0" w:space="0" w:color="auto"/>
                    <w:left w:val="none" w:sz="0" w:space="0" w:color="auto"/>
                    <w:bottom w:val="none" w:sz="0" w:space="0" w:color="auto"/>
                    <w:right w:val="none" w:sz="0" w:space="0" w:color="auto"/>
                  </w:divBdr>
                  <w:divsChild>
                    <w:div w:id="1225481599">
                      <w:marLeft w:val="0"/>
                      <w:marRight w:val="0"/>
                      <w:marTop w:val="0"/>
                      <w:marBottom w:val="0"/>
                      <w:divBdr>
                        <w:top w:val="none" w:sz="0" w:space="0" w:color="auto"/>
                        <w:left w:val="none" w:sz="0" w:space="0" w:color="auto"/>
                        <w:bottom w:val="none" w:sz="0" w:space="0" w:color="auto"/>
                        <w:right w:val="none" w:sz="0" w:space="0" w:color="auto"/>
                      </w:divBdr>
                    </w:div>
                    <w:div w:id="1816069751">
                      <w:marLeft w:val="0"/>
                      <w:marRight w:val="0"/>
                      <w:marTop w:val="0"/>
                      <w:marBottom w:val="0"/>
                      <w:divBdr>
                        <w:top w:val="none" w:sz="0" w:space="0" w:color="auto"/>
                        <w:left w:val="none" w:sz="0" w:space="0" w:color="auto"/>
                        <w:bottom w:val="none" w:sz="0" w:space="0" w:color="auto"/>
                        <w:right w:val="none" w:sz="0" w:space="0" w:color="auto"/>
                      </w:divBdr>
                    </w:div>
                  </w:divsChild>
                </w:div>
                <w:div w:id="534000222">
                  <w:marLeft w:val="0"/>
                  <w:marRight w:val="0"/>
                  <w:marTop w:val="0"/>
                  <w:marBottom w:val="0"/>
                  <w:divBdr>
                    <w:top w:val="none" w:sz="0" w:space="0" w:color="auto"/>
                    <w:left w:val="none" w:sz="0" w:space="0" w:color="auto"/>
                    <w:bottom w:val="none" w:sz="0" w:space="0" w:color="auto"/>
                    <w:right w:val="none" w:sz="0" w:space="0" w:color="auto"/>
                  </w:divBdr>
                  <w:divsChild>
                    <w:div w:id="1118646776">
                      <w:marLeft w:val="0"/>
                      <w:marRight w:val="0"/>
                      <w:marTop w:val="0"/>
                      <w:marBottom w:val="0"/>
                      <w:divBdr>
                        <w:top w:val="none" w:sz="0" w:space="0" w:color="auto"/>
                        <w:left w:val="none" w:sz="0" w:space="0" w:color="auto"/>
                        <w:bottom w:val="none" w:sz="0" w:space="0" w:color="auto"/>
                        <w:right w:val="none" w:sz="0" w:space="0" w:color="auto"/>
                      </w:divBdr>
                    </w:div>
                  </w:divsChild>
                </w:div>
                <w:div w:id="546528321">
                  <w:marLeft w:val="0"/>
                  <w:marRight w:val="0"/>
                  <w:marTop w:val="0"/>
                  <w:marBottom w:val="0"/>
                  <w:divBdr>
                    <w:top w:val="none" w:sz="0" w:space="0" w:color="auto"/>
                    <w:left w:val="none" w:sz="0" w:space="0" w:color="auto"/>
                    <w:bottom w:val="none" w:sz="0" w:space="0" w:color="auto"/>
                    <w:right w:val="none" w:sz="0" w:space="0" w:color="auto"/>
                  </w:divBdr>
                  <w:divsChild>
                    <w:div w:id="1014267857">
                      <w:marLeft w:val="0"/>
                      <w:marRight w:val="0"/>
                      <w:marTop w:val="0"/>
                      <w:marBottom w:val="0"/>
                      <w:divBdr>
                        <w:top w:val="none" w:sz="0" w:space="0" w:color="auto"/>
                        <w:left w:val="none" w:sz="0" w:space="0" w:color="auto"/>
                        <w:bottom w:val="none" w:sz="0" w:space="0" w:color="auto"/>
                        <w:right w:val="none" w:sz="0" w:space="0" w:color="auto"/>
                      </w:divBdr>
                    </w:div>
                  </w:divsChild>
                </w:div>
                <w:div w:id="876740837">
                  <w:marLeft w:val="0"/>
                  <w:marRight w:val="0"/>
                  <w:marTop w:val="0"/>
                  <w:marBottom w:val="0"/>
                  <w:divBdr>
                    <w:top w:val="none" w:sz="0" w:space="0" w:color="auto"/>
                    <w:left w:val="none" w:sz="0" w:space="0" w:color="auto"/>
                    <w:bottom w:val="none" w:sz="0" w:space="0" w:color="auto"/>
                    <w:right w:val="none" w:sz="0" w:space="0" w:color="auto"/>
                  </w:divBdr>
                  <w:divsChild>
                    <w:div w:id="1219978535">
                      <w:marLeft w:val="0"/>
                      <w:marRight w:val="0"/>
                      <w:marTop w:val="0"/>
                      <w:marBottom w:val="0"/>
                      <w:divBdr>
                        <w:top w:val="none" w:sz="0" w:space="0" w:color="auto"/>
                        <w:left w:val="none" w:sz="0" w:space="0" w:color="auto"/>
                        <w:bottom w:val="none" w:sz="0" w:space="0" w:color="auto"/>
                        <w:right w:val="none" w:sz="0" w:space="0" w:color="auto"/>
                      </w:divBdr>
                    </w:div>
                  </w:divsChild>
                </w:div>
                <w:div w:id="905840033">
                  <w:marLeft w:val="0"/>
                  <w:marRight w:val="0"/>
                  <w:marTop w:val="0"/>
                  <w:marBottom w:val="0"/>
                  <w:divBdr>
                    <w:top w:val="none" w:sz="0" w:space="0" w:color="auto"/>
                    <w:left w:val="none" w:sz="0" w:space="0" w:color="auto"/>
                    <w:bottom w:val="none" w:sz="0" w:space="0" w:color="auto"/>
                    <w:right w:val="none" w:sz="0" w:space="0" w:color="auto"/>
                  </w:divBdr>
                  <w:divsChild>
                    <w:div w:id="1753772071">
                      <w:marLeft w:val="0"/>
                      <w:marRight w:val="0"/>
                      <w:marTop w:val="0"/>
                      <w:marBottom w:val="0"/>
                      <w:divBdr>
                        <w:top w:val="none" w:sz="0" w:space="0" w:color="auto"/>
                        <w:left w:val="none" w:sz="0" w:space="0" w:color="auto"/>
                        <w:bottom w:val="none" w:sz="0" w:space="0" w:color="auto"/>
                        <w:right w:val="none" w:sz="0" w:space="0" w:color="auto"/>
                      </w:divBdr>
                    </w:div>
                  </w:divsChild>
                </w:div>
                <w:div w:id="1183323784">
                  <w:marLeft w:val="0"/>
                  <w:marRight w:val="0"/>
                  <w:marTop w:val="0"/>
                  <w:marBottom w:val="0"/>
                  <w:divBdr>
                    <w:top w:val="none" w:sz="0" w:space="0" w:color="auto"/>
                    <w:left w:val="none" w:sz="0" w:space="0" w:color="auto"/>
                    <w:bottom w:val="none" w:sz="0" w:space="0" w:color="auto"/>
                    <w:right w:val="none" w:sz="0" w:space="0" w:color="auto"/>
                  </w:divBdr>
                  <w:divsChild>
                    <w:div w:id="2072000227">
                      <w:marLeft w:val="0"/>
                      <w:marRight w:val="0"/>
                      <w:marTop w:val="0"/>
                      <w:marBottom w:val="0"/>
                      <w:divBdr>
                        <w:top w:val="none" w:sz="0" w:space="0" w:color="auto"/>
                        <w:left w:val="none" w:sz="0" w:space="0" w:color="auto"/>
                        <w:bottom w:val="none" w:sz="0" w:space="0" w:color="auto"/>
                        <w:right w:val="none" w:sz="0" w:space="0" w:color="auto"/>
                      </w:divBdr>
                    </w:div>
                  </w:divsChild>
                </w:div>
                <w:div w:id="1366901999">
                  <w:marLeft w:val="0"/>
                  <w:marRight w:val="0"/>
                  <w:marTop w:val="0"/>
                  <w:marBottom w:val="0"/>
                  <w:divBdr>
                    <w:top w:val="none" w:sz="0" w:space="0" w:color="auto"/>
                    <w:left w:val="none" w:sz="0" w:space="0" w:color="auto"/>
                    <w:bottom w:val="none" w:sz="0" w:space="0" w:color="auto"/>
                    <w:right w:val="none" w:sz="0" w:space="0" w:color="auto"/>
                  </w:divBdr>
                  <w:divsChild>
                    <w:div w:id="1933853386">
                      <w:marLeft w:val="0"/>
                      <w:marRight w:val="0"/>
                      <w:marTop w:val="0"/>
                      <w:marBottom w:val="0"/>
                      <w:divBdr>
                        <w:top w:val="none" w:sz="0" w:space="0" w:color="auto"/>
                        <w:left w:val="none" w:sz="0" w:space="0" w:color="auto"/>
                        <w:bottom w:val="none" w:sz="0" w:space="0" w:color="auto"/>
                        <w:right w:val="none" w:sz="0" w:space="0" w:color="auto"/>
                      </w:divBdr>
                    </w:div>
                  </w:divsChild>
                </w:div>
                <w:div w:id="1743336120">
                  <w:marLeft w:val="0"/>
                  <w:marRight w:val="0"/>
                  <w:marTop w:val="0"/>
                  <w:marBottom w:val="0"/>
                  <w:divBdr>
                    <w:top w:val="none" w:sz="0" w:space="0" w:color="auto"/>
                    <w:left w:val="none" w:sz="0" w:space="0" w:color="auto"/>
                    <w:bottom w:val="none" w:sz="0" w:space="0" w:color="auto"/>
                    <w:right w:val="none" w:sz="0" w:space="0" w:color="auto"/>
                  </w:divBdr>
                  <w:divsChild>
                    <w:div w:id="267543048">
                      <w:marLeft w:val="0"/>
                      <w:marRight w:val="0"/>
                      <w:marTop w:val="0"/>
                      <w:marBottom w:val="0"/>
                      <w:divBdr>
                        <w:top w:val="none" w:sz="0" w:space="0" w:color="auto"/>
                        <w:left w:val="none" w:sz="0" w:space="0" w:color="auto"/>
                        <w:bottom w:val="none" w:sz="0" w:space="0" w:color="auto"/>
                        <w:right w:val="none" w:sz="0" w:space="0" w:color="auto"/>
                      </w:divBdr>
                    </w:div>
                  </w:divsChild>
                </w:div>
                <w:div w:id="2062364352">
                  <w:marLeft w:val="0"/>
                  <w:marRight w:val="0"/>
                  <w:marTop w:val="0"/>
                  <w:marBottom w:val="0"/>
                  <w:divBdr>
                    <w:top w:val="none" w:sz="0" w:space="0" w:color="auto"/>
                    <w:left w:val="none" w:sz="0" w:space="0" w:color="auto"/>
                    <w:bottom w:val="none" w:sz="0" w:space="0" w:color="auto"/>
                    <w:right w:val="none" w:sz="0" w:space="0" w:color="auto"/>
                  </w:divBdr>
                  <w:divsChild>
                    <w:div w:id="3861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2382">
          <w:marLeft w:val="0"/>
          <w:marRight w:val="0"/>
          <w:marTop w:val="0"/>
          <w:marBottom w:val="0"/>
          <w:divBdr>
            <w:top w:val="none" w:sz="0" w:space="0" w:color="auto"/>
            <w:left w:val="none" w:sz="0" w:space="0" w:color="auto"/>
            <w:bottom w:val="none" w:sz="0" w:space="0" w:color="auto"/>
            <w:right w:val="none" w:sz="0" w:space="0" w:color="auto"/>
          </w:divBdr>
        </w:div>
        <w:div w:id="1934825706">
          <w:marLeft w:val="0"/>
          <w:marRight w:val="0"/>
          <w:marTop w:val="0"/>
          <w:marBottom w:val="0"/>
          <w:divBdr>
            <w:top w:val="none" w:sz="0" w:space="0" w:color="auto"/>
            <w:left w:val="none" w:sz="0" w:space="0" w:color="auto"/>
            <w:bottom w:val="none" w:sz="0" w:space="0" w:color="auto"/>
            <w:right w:val="none" w:sz="0" w:space="0" w:color="auto"/>
          </w:divBdr>
        </w:div>
        <w:div w:id="2103841900">
          <w:marLeft w:val="0"/>
          <w:marRight w:val="0"/>
          <w:marTop w:val="0"/>
          <w:marBottom w:val="0"/>
          <w:divBdr>
            <w:top w:val="none" w:sz="0" w:space="0" w:color="auto"/>
            <w:left w:val="none" w:sz="0" w:space="0" w:color="auto"/>
            <w:bottom w:val="none" w:sz="0" w:space="0" w:color="auto"/>
            <w:right w:val="none" w:sz="0" w:space="0" w:color="auto"/>
          </w:divBdr>
        </w:div>
      </w:divsChild>
    </w:div>
    <w:div w:id="1268658771">
      <w:bodyDiv w:val="1"/>
      <w:marLeft w:val="0"/>
      <w:marRight w:val="0"/>
      <w:marTop w:val="0"/>
      <w:marBottom w:val="0"/>
      <w:divBdr>
        <w:top w:val="none" w:sz="0" w:space="0" w:color="auto"/>
        <w:left w:val="none" w:sz="0" w:space="0" w:color="auto"/>
        <w:bottom w:val="none" w:sz="0" w:space="0" w:color="auto"/>
        <w:right w:val="none" w:sz="0" w:space="0" w:color="auto"/>
      </w:divBdr>
    </w:div>
    <w:div w:id="1594126460">
      <w:bodyDiv w:val="1"/>
      <w:marLeft w:val="0"/>
      <w:marRight w:val="0"/>
      <w:marTop w:val="0"/>
      <w:marBottom w:val="0"/>
      <w:divBdr>
        <w:top w:val="none" w:sz="0" w:space="0" w:color="auto"/>
        <w:left w:val="none" w:sz="0" w:space="0" w:color="auto"/>
        <w:bottom w:val="none" w:sz="0" w:space="0" w:color="auto"/>
        <w:right w:val="none" w:sz="0" w:space="0" w:color="auto"/>
      </w:divBdr>
      <w:divsChild>
        <w:div w:id="174076710">
          <w:marLeft w:val="0"/>
          <w:marRight w:val="0"/>
          <w:marTop w:val="0"/>
          <w:marBottom w:val="0"/>
          <w:divBdr>
            <w:top w:val="none" w:sz="0" w:space="0" w:color="auto"/>
            <w:left w:val="none" w:sz="0" w:space="0" w:color="auto"/>
            <w:bottom w:val="none" w:sz="0" w:space="0" w:color="auto"/>
            <w:right w:val="none" w:sz="0" w:space="0" w:color="auto"/>
          </w:divBdr>
        </w:div>
        <w:div w:id="729424420">
          <w:marLeft w:val="0"/>
          <w:marRight w:val="0"/>
          <w:marTop w:val="0"/>
          <w:marBottom w:val="0"/>
          <w:divBdr>
            <w:top w:val="none" w:sz="0" w:space="0" w:color="auto"/>
            <w:left w:val="none" w:sz="0" w:space="0" w:color="auto"/>
            <w:bottom w:val="none" w:sz="0" w:space="0" w:color="auto"/>
            <w:right w:val="none" w:sz="0" w:space="0" w:color="auto"/>
          </w:divBdr>
        </w:div>
        <w:div w:id="1061294799">
          <w:marLeft w:val="0"/>
          <w:marRight w:val="0"/>
          <w:marTop w:val="0"/>
          <w:marBottom w:val="0"/>
          <w:divBdr>
            <w:top w:val="none" w:sz="0" w:space="0" w:color="auto"/>
            <w:left w:val="none" w:sz="0" w:space="0" w:color="auto"/>
            <w:bottom w:val="none" w:sz="0" w:space="0" w:color="auto"/>
            <w:right w:val="none" w:sz="0" w:space="0" w:color="auto"/>
          </w:divBdr>
        </w:div>
        <w:div w:id="1091203107">
          <w:marLeft w:val="0"/>
          <w:marRight w:val="0"/>
          <w:marTop w:val="0"/>
          <w:marBottom w:val="0"/>
          <w:divBdr>
            <w:top w:val="none" w:sz="0" w:space="0" w:color="auto"/>
            <w:left w:val="none" w:sz="0" w:space="0" w:color="auto"/>
            <w:bottom w:val="none" w:sz="0" w:space="0" w:color="auto"/>
            <w:right w:val="none" w:sz="0" w:space="0" w:color="auto"/>
          </w:divBdr>
        </w:div>
        <w:div w:id="1183787668">
          <w:marLeft w:val="0"/>
          <w:marRight w:val="0"/>
          <w:marTop w:val="0"/>
          <w:marBottom w:val="0"/>
          <w:divBdr>
            <w:top w:val="none" w:sz="0" w:space="0" w:color="auto"/>
            <w:left w:val="none" w:sz="0" w:space="0" w:color="auto"/>
            <w:bottom w:val="none" w:sz="0" w:space="0" w:color="auto"/>
            <w:right w:val="none" w:sz="0" w:space="0" w:color="auto"/>
          </w:divBdr>
        </w:div>
        <w:div w:id="1482965172">
          <w:marLeft w:val="0"/>
          <w:marRight w:val="0"/>
          <w:marTop w:val="0"/>
          <w:marBottom w:val="0"/>
          <w:divBdr>
            <w:top w:val="none" w:sz="0" w:space="0" w:color="auto"/>
            <w:left w:val="none" w:sz="0" w:space="0" w:color="auto"/>
            <w:bottom w:val="none" w:sz="0" w:space="0" w:color="auto"/>
            <w:right w:val="none" w:sz="0" w:space="0" w:color="auto"/>
          </w:divBdr>
        </w:div>
        <w:div w:id="1913586974">
          <w:marLeft w:val="0"/>
          <w:marRight w:val="0"/>
          <w:marTop w:val="0"/>
          <w:marBottom w:val="0"/>
          <w:divBdr>
            <w:top w:val="none" w:sz="0" w:space="0" w:color="auto"/>
            <w:left w:val="none" w:sz="0" w:space="0" w:color="auto"/>
            <w:bottom w:val="none" w:sz="0" w:space="0" w:color="auto"/>
            <w:right w:val="none" w:sz="0" w:space="0" w:color="auto"/>
          </w:divBdr>
        </w:div>
      </w:divsChild>
    </w:div>
    <w:div w:id="1602177325">
      <w:bodyDiv w:val="1"/>
      <w:marLeft w:val="0"/>
      <w:marRight w:val="0"/>
      <w:marTop w:val="0"/>
      <w:marBottom w:val="0"/>
      <w:divBdr>
        <w:top w:val="none" w:sz="0" w:space="0" w:color="auto"/>
        <w:left w:val="none" w:sz="0" w:space="0" w:color="auto"/>
        <w:bottom w:val="none" w:sz="0" w:space="0" w:color="auto"/>
        <w:right w:val="none" w:sz="0" w:space="0" w:color="auto"/>
      </w:divBdr>
    </w:div>
    <w:div w:id="1638871916">
      <w:bodyDiv w:val="1"/>
      <w:marLeft w:val="0"/>
      <w:marRight w:val="0"/>
      <w:marTop w:val="0"/>
      <w:marBottom w:val="0"/>
      <w:divBdr>
        <w:top w:val="none" w:sz="0" w:space="0" w:color="auto"/>
        <w:left w:val="none" w:sz="0" w:space="0" w:color="auto"/>
        <w:bottom w:val="none" w:sz="0" w:space="0" w:color="auto"/>
        <w:right w:val="none" w:sz="0" w:space="0" w:color="auto"/>
      </w:divBdr>
      <w:divsChild>
        <w:div w:id="240405782">
          <w:marLeft w:val="0"/>
          <w:marRight w:val="0"/>
          <w:marTop w:val="0"/>
          <w:marBottom w:val="0"/>
          <w:divBdr>
            <w:top w:val="none" w:sz="0" w:space="0" w:color="auto"/>
            <w:left w:val="none" w:sz="0" w:space="0" w:color="auto"/>
            <w:bottom w:val="none" w:sz="0" w:space="0" w:color="auto"/>
            <w:right w:val="none" w:sz="0" w:space="0" w:color="auto"/>
          </w:divBdr>
        </w:div>
        <w:div w:id="363796044">
          <w:marLeft w:val="0"/>
          <w:marRight w:val="0"/>
          <w:marTop w:val="0"/>
          <w:marBottom w:val="0"/>
          <w:divBdr>
            <w:top w:val="none" w:sz="0" w:space="0" w:color="auto"/>
            <w:left w:val="none" w:sz="0" w:space="0" w:color="auto"/>
            <w:bottom w:val="none" w:sz="0" w:space="0" w:color="auto"/>
            <w:right w:val="none" w:sz="0" w:space="0" w:color="auto"/>
          </w:divBdr>
        </w:div>
        <w:div w:id="490294167">
          <w:marLeft w:val="0"/>
          <w:marRight w:val="0"/>
          <w:marTop w:val="0"/>
          <w:marBottom w:val="0"/>
          <w:divBdr>
            <w:top w:val="none" w:sz="0" w:space="0" w:color="auto"/>
            <w:left w:val="none" w:sz="0" w:space="0" w:color="auto"/>
            <w:bottom w:val="none" w:sz="0" w:space="0" w:color="auto"/>
            <w:right w:val="none" w:sz="0" w:space="0" w:color="auto"/>
          </w:divBdr>
        </w:div>
        <w:div w:id="529218705">
          <w:marLeft w:val="0"/>
          <w:marRight w:val="0"/>
          <w:marTop w:val="0"/>
          <w:marBottom w:val="0"/>
          <w:divBdr>
            <w:top w:val="none" w:sz="0" w:space="0" w:color="auto"/>
            <w:left w:val="none" w:sz="0" w:space="0" w:color="auto"/>
            <w:bottom w:val="none" w:sz="0" w:space="0" w:color="auto"/>
            <w:right w:val="none" w:sz="0" w:space="0" w:color="auto"/>
          </w:divBdr>
        </w:div>
        <w:div w:id="608122088">
          <w:marLeft w:val="0"/>
          <w:marRight w:val="0"/>
          <w:marTop w:val="0"/>
          <w:marBottom w:val="0"/>
          <w:divBdr>
            <w:top w:val="none" w:sz="0" w:space="0" w:color="auto"/>
            <w:left w:val="none" w:sz="0" w:space="0" w:color="auto"/>
            <w:bottom w:val="none" w:sz="0" w:space="0" w:color="auto"/>
            <w:right w:val="none" w:sz="0" w:space="0" w:color="auto"/>
          </w:divBdr>
          <w:divsChild>
            <w:div w:id="1400245186">
              <w:marLeft w:val="-75"/>
              <w:marRight w:val="0"/>
              <w:marTop w:val="30"/>
              <w:marBottom w:val="30"/>
              <w:divBdr>
                <w:top w:val="none" w:sz="0" w:space="0" w:color="auto"/>
                <w:left w:val="none" w:sz="0" w:space="0" w:color="auto"/>
                <w:bottom w:val="none" w:sz="0" w:space="0" w:color="auto"/>
                <w:right w:val="none" w:sz="0" w:space="0" w:color="auto"/>
              </w:divBdr>
              <w:divsChild>
                <w:div w:id="6635582">
                  <w:marLeft w:val="0"/>
                  <w:marRight w:val="0"/>
                  <w:marTop w:val="0"/>
                  <w:marBottom w:val="0"/>
                  <w:divBdr>
                    <w:top w:val="none" w:sz="0" w:space="0" w:color="auto"/>
                    <w:left w:val="none" w:sz="0" w:space="0" w:color="auto"/>
                    <w:bottom w:val="none" w:sz="0" w:space="0" w:color="auto"/>
                    <w:right w:val="none" w:sz="0" w:space="0" w:color="auto"/>
                  </w:divBdr>
                  <w:divsChild>
                    <w:div w:id="1273323053">
                      <w:marLeft w:val="0"/>
                      <w:marRight w:val="0"/>
                      <w:marTop w:val="0"/>
                      <w:marBottom w:val="0"/>
                      <w:divBdr>
                        <w:top w:val="none" w:sz="0" w:space="0" w:color="auto"/>
                        <w:left w:val="none" w:sz="0" w:space="0" w:color="auto"/>
                        <w:bottom w:val="none" w:sz="0" w:space="0" w:color="auto"/>
                        <w:right w:val="none" w:sz="0" w:space="0" w:color="auto"/>
                      </w:divBdr>
                    </w:div>
                  </w:divsChild>
                </w:div>
                <w:div w:id="38364026">
                  <w:marLeft w:val="0"/>
                  <w:marRight w:val="0"/>
                  <w:marTop w:val="0"/>
                  <w:marBottom w:val="0"/>
                  <w:divBdr>
                    <w:top w:val="none" w:sz="0" w:space="0" w:color="auto"/>
                    <w:left w:val="none" w:sz="0" w:space="0" w:color="auto"/>
                    <w:bottom w:val="none" w:sz="0" w:space="0" w:color="auto"/>
                    <w:right w:val="none" w:sz="0" w:space="0" w:color="auto"/>
                  </w:divBdr>
                  <w:divsChild>
                    <w:div w:id="1924216132">
                      <w:marLeft w:val="0"/>
                      <w:marRight w:val="0"/>
                      <w:marTop w:val="0"/>
                      <w:marBottom w:val="0"/>
                      <w:divBdr>
                        <w:top w:val="none" w:sz="0" w:space="0" w:color="auto"/>
                        <w:left w:val="none" w:sz="0" w:space="0" w:color="auto"/>
                        <w:bottom w:val="none" w:sz="0" w:space="0" w:color="auto"/>
                        <w:right w:val="none" w:sz="0" w:space="0" w:color="auto"/>
                      </w:divBdr>
                    </w:div>
                  </w:divsChild>
                </w:div>
                <w:div w:id="73166298">
                  <w:marLeft w:val="0"/>
                  <w:marRight w:val="0"/>
                  <w:marTop w:val="0"/>
                  <w:marBottom w:val="0"/>
                  <w:divBdr>
                    <w:top w:val="none" w:sz="0" w:space="0" w:color="auto"/>
                    <w:left w:val="none" w:sz="0" w:space="0" w:color="auto"/>
                    <w:bottom w:val="none" w:sz="0" w:space="0" w:color="auto"/>
                    <w:right w:val="none" w:sz="0" w:space="0" w:color="auto"/>
                  </w:divBdr>
                  <w:divsChild>
                    <w:div w:id="28839196">
                      <w:marLeft w:val="0"/>
                      <w:marRight w:val="0"/>
                      <w:marTop w:val="0"/>
                      <w:marBottom w:val="0"/>
                      <w:divBdr>
                        <w:top w:val="none" w:sz="0" w:space="0" w:color="auto"/>
                        <w:left w:val="none" w:sz="0" w:space="0" w:color="auto"/>
                        <w:bottom w:val="none" w:sz="0" w:space="0" w:color="auto"/>
                        <w:right w:val="none" w:sz="0" w:space="0" w:color="auto"/>
                      </w:divBdr>
                    </w:div>
                  </w:divsChild>
                </w:div>
                <w:div w:id="145556947">
                  <w:marLeft w:val="0"/>
                  <w:marRight w:val="0"/>
                  <w:marTop w:val="0"/>
                  <w:marBottom w:val="0"/>
                  <w:divBdr>
                    <w:top w:val="none" w:sz="0" w:space="0" w:color="auto"/>
                    <w:left w:val="none" w:sz="0" w:space="0" w:color="auto"/>
                    <w:bottom w:val="none" w:sz="0" w:space="0" w:color="auto"/>
                    <w:right w:val="none" w:sz="0" w:space="0" w:color="auto"/>
                  </w:divBdr>
                  <w:divsChild>
                    <w:div w:id="2120568484">
                      <w:marLeft w:val="0"/>
                      <w:marRight w:val="0"/>
                      <w:marTop w:val="0"/>
                      <w:marBottom w:val="0"/>
                      <w:divBdr>
                        <w:top w:val="none" w:sz="0" w:space="0" w:color="auto"/>
                        <w:left w:val="none" w:sz="0" w:space="0" w:color="auto"/>
                        <w:bottom w:val="none" w:sz="0" w:space="0" w:color="auto"/>
                        <w:right w:val="none" w:sz="0" w:space="0" w:color="auto"/>
                      </w:divBdr>
                    </w:div>
                  </w:divsChild>
                </w:div>
                <w:div w:id="156649226">
                  <w:marLeft w:val="0"/>
                  <w:marRight w:val="0"/>
                  <w:marTop w:val="0"/>
                  <w:marBottom w:val="0"/>
                  <w:divBdr>
                    <w:top w:val="none" w:sz="0" w:space="0" w:color="auto"/>
                    <w:left w:val="none" w:sz="0" w:space="0" w:color="auto"/>
                    <w:bottom w:val="none" w:sz="0" w:space="0" w:color="auto"/>
                    <w:right w:val="none" w:sz="0" w:space="0" w:color="auto"/>
                  </w:divBdr>
                  <w:divsChild>
                    <w:div w:id="176506762">
                      <w:marLeft w:val="0"/>
                      <w:marRight w:val="0"/>
                      <w:marTop w:val="0"/>
                      <w:marBottom w:val="0"/>
                      <w:divBdr>
                        <w:top w:val="none" w:sz="0" w:space="0" w:color="auto"/>
                        <w:left w:val="none" w:sz="0" w:space="0" w:color="auto"/>
                        <w:bottom w:val="none" w:sz="0" w:space="0" w:color="auto"/>
                        <w:right w:val="none" w:sz="0" w:space="0" w:color="auto"/>
                      </w:divBdr>
                    </w:div>
                  </w:divsChild>
                </w:div>
                <w:div w:id="224027293">
                  <w:marLeft w:val="0"/>
                  <w:marRight w:val="0"/>
                  <w:marTop w:val="0"/>
                  <w:marBottom w:val="0"/>
                  <w:divBdr>
                    <w:top w:val="none" w:sz="0" w:space="0" w:color="auto"/>
                    <w:left w:val="none" w:sz="0" w:space="0" w:color="auto"/>
                    <w:bottom w:val="none" w:sz="0" w:space="0" w:color="auto"/>
                    <w:right w:val="none" w:sz="0" w:space="0" w:color="auto"/>
                  </w:divBdr>
                  <w:divsChild>
                    <w:div w:id="563834338">
                      <w:marLeft w:val="0"/>
                      <w:marRight w:val="0"/>
                      <w:marTop w:val="0"/>
                      <w:marBottom w:val="0"/>
                      <w:divBdr>
                        <w:top w:val="none" w:sz="0" w:space="0" w:color="auto"/>
                        <w:left w:val="none" w:sz="0" w:space="0" w:color="auto"/>
                        <w:bottom w:val="none" w:sz="0" w:space="0" w:color="auto"/>
                        <w:right w:val="none" w:sz="0" w:space="0" w:color="auto"/>
                      </w:divBdr>
                    </w:div>
                  </w:divsChild>
                </w:div>
                <w:div w:id="419447277">
                  <w:marLeft w:val="0"/>
                  <w:marRight w:val="0"/>
                  <w:marTop w:val="0"/>
                  <w:marBottom w:val="0"/>
                  <w:divBdr>
                    <w:top w:val="none" w:sz="0" w:space="0" w:color="auto"/>
                    <w:left w:val="none" w:sz="0" w:space="0" w:color="auto"/>
                    <w:bottom w:val="none" w:sz="0" w:space="0" w:color="auto"/>
                    <w:right w:val="none" w:sz="0" w:space="0" w:color="auto"/>
                  </w:divBdr>
                  <w:divsChild>
                    <w:div w:id="879056302">
                      <w:marLeft w:val="0"/>
                      <w:marRight w:val="0"/>
                      <w:marTop w:val="0"/>
                      <w:marBottom w:val="0"/>
                      <w:divBdr>
                        <w:top w:val="none" w:sz="0" w:space="0" w:color="auto"/>
                        <w:left w:val="none" w:sz="0" w:space="0" w:color="auto"/>
                        <w:bottom w:val="none" w:sz="0" w:space="0" w:color="auto"/>
                        <w:right w:val="none" w:sz="0" w:space="0" w:color="auto"/>
                      </w:divBdr>
                    </w:div>
                  </w:divsChild>
                </w:div>
                <w:div w:id="525023315">
                  <w:marLeft w:val="0"/>
                  <w:marRight w:val="0"/>
                  <w:marTop w:val="0"/>
                  <w:marBottom w:val="0"/>
                  <w:divBdr>
                    <w:top w:val="none" w:sz="0" w:space="0" w:color="auto"/>
                    <w:left w:val="none" w:sz="0" w:space="0" w:color="auto"/>
                    <w:bottom w:val="none" w:sz="0" w:space="0" w:color="auto"/>
                    <w:right w:val="none" w:sz="0" w:space="0" w:color="auto"/>
                  </w:divBdr>
                  <w:divsChild>
                    <w:div w:id="467286087">
                      <w:marLeft w:val="0"/>
                      <w:marRight w:val="0"/>
                      <w:marTop w:val="0"/>
                      <w:marBottom w:val="0"/>
                      <w:divBdr>
                        <w:top w:val="none" w:sz="0" w:space="0" w:color="auto"/>
                        <w:left w:val="none" w:sz="0" w:space="0" w:color="auto"/>
                        <w:bottom w:val="none" w:sz="0" w:space="0" w:color="auto"/>
                        <w:right w:val="none" w:sz="0" w:space="0" w:color="auto"/>
                      </w:divBdr>
                    </w:div>
                  </w:divsChild>
                </w:div>
                <w:div w:id="611934308">
                  <w:marLeft w:val="0"/>
                  <w:marRight w:val="0"/>
                  <w:marTop w:val="0"/>
                  <w:marBottom w:val="0"/>
                  <w:divBdr>
                    <w:top w:val="none" w:sz="0" w:space="0" w:color="auto"/>
                    <w:left w:val="none" w:sz="0" w:space="0" w:color="auto"/>
                    <w:bottom w:val="none" w:sz="0" w:space="0" w:color="auto"/>
                    <w:right w:val="none" w:sz="0" w:space="0" w:color="auto"/>
                  </w:divBdr>
                  <w:divsChild>
                    <w:div w:id="1795908569">
                      <w:marLeft w:val="0"/>
                      <w:marRight w:val="0"/>
                      <w:marTop w:val="0"/>
                      <w:marBottom w:val="0"/>
                      <w:divBdr>
                        <w:top w:val="none" w:sz="0" w:space="0" w:color="auto"/>
                        <w:left w:val="none" w:sz="0" w:space="0" w:color="auto"/>
                        <w:bottom w:val="none" w:sz="0" w:space="0" w:color="auto"/>
                        <w:right w:val="none" w:sz="0" w:space="0" w:color="auto"/>
                      </w:divBdr>
                    </w:div>
                  </w:divsChild>
                </w:div>
                <w:div w:id="654802220">
                  <w:marLeft w:val="0"/>
                  <w:marRight w:val="0"/>
                  <w:marTop w:val="0"/>
                  <w:marBottom w:val="0"/>
                  <w:divBdr>
                    <w:top w:val="none" w:sz="0" w:space="0" w:color="auto"/>
                    <w:left w:val="none" w:sz="0" w:space="0" w:color="auto"/>
                    <w:bottom w:val="none" w:sz="0" w:space="0" w:color="auto"/>
                    <w:right w:val="none" w:sz="0" w:space="0" w:color="auto"/>
                  </w:divBdr>
                  <w:divsChild>
                    <w:div w:id="2058118782">
                      <w:marLeft w:val="0"/>
                      <w:marRight w:val="0"/>
                      <w:marTop w:val="0"/>
                      <w:marBottom w:val="0"/>
                      <w:divBdr>
                        <w:top w:val="none" w:sz="0" w:space="0" w:color="auto"/>
                        <w:left w:val="none" w:sz="0" w:space="0" w:color="auto"/>
                        <w:bottom w:val="none" w:sz="0" w:space="0" w:color="auto"/>
                        <w:right w:val="none" w:sz="0" w:space="0" w:color="auto"/>
                      </w:divBdr>
                    </w:div>
                  </w:divsChild>
                </w:div>
                <w:div w:id="697782922">
                  <w:marLeft w:val="0"/>
                  <w:marRight w:val="0"/>
                  <w:marTop w:val="0"/>
                  <w:marBottom w:val="0"/>
                  <w:divBdr>
                    <w:top w:val="none" w:sz="0" w:space="0" w:color="auto"/>
                    <w:left w:val="none" w:sz="0" w:space="0" w:color="auto"/>
                    <w:bottom w:val="none" w:sz="0" w:space="0" w:color="auto"/>
                    <w:right w:val="none" w:sz="0" w:space="0" w:color="auto"/>
                  </w:divBdr>
                  <w:divsChild>
                    <w:div w:id="1176000819">
                      <w:marLeft w:val="0"/>
                      <w:marRight w:val="0"/>
                      <w:marTop w:val="0"/>
                      <w:marBottom w:val="0"/>
                      <w:divBdr>
                        <w:top w:val="none" w:sz="0" w:space="0" w:color="auto"/>
                        <w:left w:val="none" w:sz="0" w:space="0" w:color="auto"/>
                        <w:bottom w:val="none" w:sz="0" w:space="0" w:color="auto"/>
                        <w:right w:val="none" w:sz="0" w:space="0" w:color="auto"/>
                      </w:divBdr>
                    </w:div>
                  </w:divsChild>
                </w:div>
                <w:div w:id="772435374">
                  <w:marLeft w:val="0"/>
                  <w:marRight w:val="0"/>
                  <w:marTop w:val="0"/>
                  <w:marBottom w:val="0"/>
                  <w:divBdr>
                    <w:top w:val="none" w:sz="0" w:space="0" w:color="auto"/>
                    <w:left w:val="none" w:sz="0" w:space="0" w:color="auto"/>
                    <w:bottom w:val="none" w:sz="0" w:space="0" w:color="auto"/>
                    <w:right w:val="none" w:sz="0" w:space="0" w:color="auto"/>
                  </w:divBdr>
                  <w:divsChild>
                    <w:div w:id="935552755">
                      <w:marLeft w:val="0"/>
                      <w:marRight w:val="0"/>
                      <w:marTop w:val="0"/>
                      <w:marBottom w:val="0"/>
                      <w:divBdr>
                        <w:top w:val="none" w:sz="0" w:space="0" w:color="auto"/>
                        <w:left w:val="none" w:sz="0" w:space="0" w:color="auto"/>
                        <w:bottom w:val="none" w:sz="0" w:space="0" w:color="auto"/>
                        <w:right w:val="none" w:sz="0" w:space="0" w:color="auto"/>
                      </w:divBdr>
                    </w:div>
                  </w:divsChild>
                </w:div>
                <w:div w:id="800921062">
                  <w:marLeft w:val="0"/>
                  <w:marRight w:val="0"/>
                  <w:marTop w:val="0"/>
                  <w:marBottom w:val="0"/>
                  <w:divBdr>
                    <w:top w:val="none" w:sz="0" w:space="0" w:color="auto"/>
                    <w:left w:val="none" w:sz="0" w:space="0" w:color="auto"/>
                    <w:bottom w:val="none" w:sz="0" w:space="0" w:color="auto"/>
                    <w:right w:val="none" w:sz="0" w:space="0" w:color="auto"/>
                  </w:divBdr>
                  <w:divsChild>
                    <w:div w:id="983394923">
                      <w:marLeft w:val="0"/>
                      <w:marRight w:val="0"/>
                      <w:marTop w:val="0"/>
                      <w:marBottom w:val="0"/>
                      <w:divBdr>
                        <w:top w:val="none" w:sz="0" w:space="0" w:color="auto"/>
                        <w:left w:val="none" w:sz="0" w:space="0" w:color="auto"/>
                        <w:bottom w:val="none" w:sz="0" w:space="0" w:color="auto"/>
                        <w:right w:val="none" w:sz="0" w:space="0" w:color="auto"/>
                      </w:divBdr>
                    </w:div>
                  </w:divsChild>
                </w:div>
                <w:div w:id="956832927">
                  <w:marLeft w:val="0"/>
                  <w:marRight w:val="0"/>
                  <w:marTop w:val="0"/>
                  <w:marBottom w:val="0"/>
                  <w:divBdr>
                    <w:top w:val="none" w:sz="0" w:space="0" w:color="auto"/>
                    <w:left w:val="none" w:sz="0" w:space="0" w:color="auto"/>
                    <w:bottom w:val="none" w:sz="0" w:space="0" w:color="auto"/>
                    <w:right w:val="none" w:sz="0" w:space="0" w:color="auto"/>
                  </w:divBdr>
                  <w:divsChild>
                    <w:div w:id="2139565811">
                      <w:marLeft w:val="0"/>
                      <w:marRight w:val="0"/>
                      <w:marTop w:val="0"/>
                      <w:marBottom w:val="0"/>
                      <w:divBdr>
                        <w:top w:val="none" w:sz="0" w:space="0" w:color="auto"/>
                        <w:left w:val="none" w:sz="0" w:space="0" w:color="auto"/>
                        <w:bottom w:val="none" w:sz="0" w:space="0" w:color="auto"/>
                        <w:right w:val="none" w:sz="0" w:space="0" w:color="auto"/>
                      </w:divBdr>
                    </w:div>
                  </w:divsChild>
                </w:div>
                <w:div w:id="959989410">
                  <w:marLeft w:val="0"/>
                  <w:marRight w:val="0"/>
                  <w:marTop w:val="0"/>
                  <w:marBottom w:val="0"/>
                  <w:divBdr>
                    <w:top w:val="none" w:sz="0" w:space="0" w:color="auto"/>
                    <w:left w:val="none" w:sz="0" w:space="0" w:color="auto"/>
                    <w:bottom w:val="none" w:sz="0" w:space="0" w:color="auto"/>
                    <w:right w:val="none" w:sz="0" w:space="0" w:color="auto"/>
                  </w:divBdr>
                  <w:divsChild>
                    <w:div w:id="611405184">
                      <w:marLeft w:val="0"/>
                      <w:marRight w:val="0"/>
                      <w:marTop w:val="0"/>
                      <w:marBottom w:val="0"/>
                      <w:divBdr>
                        <w:top w:val="none" w:sz="0" w:space="0" w:color="auto"/>
                        <w:left w:val="none" w:sz="0" w:space="0" w:color="auto"/>
                        <w:bottom w:val="none" w:sz="0" w:space="0" w:color="auto"/>
                        <w:right w:val="none" w:sz="0" w:space="0" w:color="auto"/>
                      </w:divBdr>
                    </w:div>
                  </w:divsChild>
                </w:div>
                <w:div w:id="996031535">
                  <w:marLeft w:val="0"/>
                  <w:marRight w:val="0"/>
                  <w:marTop w:val="0"/>
                  <w:marBottom w:val="0"/>
                  <w:divBdr>
                    <w:top w:val="none" w:sz="0" w:space="0" w:color="auto"/>
                    <w:left w:val="none" w:sz="0" w:space="0" w:color="auto"/>
                    <w:bottom w:val="none" w:sz="0" w:space="0" w:color="auto"/>
                    <w:right w:val="none" w:sz="0" w:space="0" w:color="auto"/>
                  </w:divBdr>
                  <w:divsChild>
                    <w:div w:id="799223479">
                      <w:marLeft w:val="0"/>
                      <w:marRight w:val="0"/>
                      <w:marTop w:val="0"/>
                      <w:marBottom w:val="0"/>
                      <w:divBdr>
                        <w:top w:val="none" w:sz="0" w:space="0" w:color="auto"/>
                        <w:left w:val="none" w:sz="0" w:space="0" w:color="auto"/>
                        <w:bottom w:val="none" w:sz="0" w:space="0" w:color="auto"/>
                        <w:right w:val="none" w:sz="0" w:space="0" w:color="auto"/>
                      </w:divBdr>
                    </w:div>
                  </w:divsChild>
                </w:div>
                <w:div w:id="1004936673">
                  <w:marLeft w:val="0"/>
                  <w:marRight w:val="0"/>
                  <w:marTop w:val="0"/>
                  <w:marBottom w:val="0"/>
                  <w:divBdr>
                    <w:top w:val="none" w:sz="0" w:space="0" w:color="auto"/>
                    <w:left w:val="none" w:sz="0" w:space="0" w:color="auto"/>
                    <w:bottom w:val="none" w:sz="0" w:space="0" w:color="auto"/>
                    <w:right w:val="none" w:sz="0" w:space="0" w:color="auto"/>
                  </w:divBdr>
                  <w:divsChild>
                    <w:div w:id="624967779">
                      <w:marLeft w:val="0"/>
                      <w:marRight w:val="0"/>
                      <w:marTop w:val="0"/>
                      <w:marBottom w:val="0"/>
                      <w:divBdr>
                        <w:top w:val="none" w:sz="0" w:space="0" w:color="auto"/>
                        <w:left w:val="none" w:sz="0" w:space="0" w:color="auto"/>
                        <w:bottom w:val="none" w:sz="0" w:space="0" w:color="auto"/>
                        <w:right w:val="none" w:sz="0" w:space="0" w:color="auto"/>
                      </w:divBdr>
                    </w:div>
                  </w:divsChild>
                </w:div>
                <w:div w:id="1023482046">
                  <w:marLeft w:val="0"/>
                  <w:marRight w:val="0"/>
                  <w:marTop w:val="0"/>
                  <w:marBottom w:val="0"/>
                  <w:divBdr>
                    <w:top w:val="none" w:sz="0" w:space="0" w:color="auto"/>
                    <w:left w:val="none" w:sz="0" w:space="0" w:color="auto"/>
                    <w:bottom w:val="none" w:sz="0" w:space="0" w:color="auto"/>
                    <w:right w:val="none" w:sz="0" w:space="0" w:color="auto"/>
                  </w:divBdr>
                  <w:divsChild>
                    <w:div w:id="1869754780">
                      <w:marLeft w:val="0"/>
                      <w:marRight w:val="0"/>
                      <w:marTop w:val="0"/>
                      <w:marBottom w:val="0"/>
                      <w:divBdr>
                        <w:top w:val="none" w:sz="0" w:space="0" w:color="auto"/>
                        <w:left w:val="none" w:sz="0" w:space="0" w:color="auto"/>
                        <w:bottom w:val="none" w:sz="0" w:space="0" w:color="auto"/>
                        <w:right w:val="none" w:sz="0" w:space="0" w:color="auto"/>
                      </w:divBdr>
                    </w:div>
                  </w:divsChild>
                </w:div>
                <w:div w:id="1132095045">
                  <w:marLeft w:val="0"/>
                  <w:marRight w:val="0"/>
                  <w:marTop w:val="0"/>
                  <w:marBottom w:val="0"/>
                  <w:divBdr>
                    <w:top w:val="none" w:sz="0" w:space="0" w:color="auto"/>
                    <w:left w:val="none" w:sz="0" w:space="0" w:color="auto"/>
                    <w:bottom w:val="none" w:sz="0" w:space="0" w:color="auto"/>
                    <w:right w:val="none" w:sz="0" w:space="0" w:color="auto"/>
                  </w:divBdr>
                  <w:divsChild>
                    <w:div w:id="1704479661">
                      <w:marLeft w:val="0"/>
                      <w:marRight w:val="0"/>
                      <w:marTop w:val="0"/>
                      <w:marBottom w:val="0"/>
                      <w:divBdr>
                        <w:top w:val="none" w:sz="0" w:space="0" w:color="auto"/>
                        <w:left w:val="none" w:sz="0" w:space="0" w:color="auto"/>
                        <w:bottom w:val="none" w:sz="0" w:space="0" w:color="auto"/>
                        <w:right w:val="none" w:sz="0" w:space="0" w:color="auto"/>
                      </w:divBdr>
                    </w:div>
                  </w:divsChild>
                </w:div>
                <w:div w:id="1237979802">
                  <w:marLeft w:val="0"/>
                  <w:marRight w:val="0"/>
                  <w:marTop w:val="0"/>
                  <w:marBottom w:val="0"/>
                  <w:divBdr>
                    <w:top w:val="none" w:sz="0" w:space="0" w:color="auto"/>
                    <w:left w:val="none" w:sz="0" w:space="0" w:color="auto"/>
                    <w:bottom w:val="none" w:sz="0" w:space="0" w:color="auto"/>
                    <w:right w:val="none" w:sz="0" w:space="0" w:color="auto"/>
                  </w:divBdr>
                  <w:divsChild>
                    <w:div w:id="1680085455">
                      <w:marLeft w:val="0"/>
                      <w:marRight w:val="0"/>
                      <w:marTop w:val="0"/>
                      <w:marBottom w:val="0"/>
                      <w:divBdr>
                        <w:top w:val="none" w:sz="0" w:space="0" w:color="auto"/>
                        <w:left w:val="none" w:sz="0" w:space="0" w:color="auto"/>
                        <w:bottom w:val="none" w:sz="0" w:space="0" w:color="auto"/>
                        <w:right w:val="none" w:sz="0" w:space="0" w:color="auto"/>
                      </w:divBdr>
                    </w:div>
                  </w:divsChild>
                </w:div>
                <w:div w:id="1245721248">
                  <w:marLeft w:val="0"/>
                  <w:marRight w:val="0"/>
                  <w:marTop w:val="0"/>
                  <w:marBottom w:val="0"/>
                  <w:divBdr>
                    <w:top w:val="none" w:sz="0" w:space="0" w:color="auto"/>
                    <w:left w:val="none" w:sz="0" w:space="0" w:color="auto"/>
                    <w:bottom w:val="none" w:sz="0" w:space="0" w:color="auto"/>
                    <w:right w:val="none" w:sz="0" w:space="0" w:color="auto"/>
                  </w:divBdr>
                  <w:divsChild>
                    <w:div w:id="1570381341">
                      <w:marLeft w:val="0"/>
                      <w:marRight w:val="0"/>
                      <w:marTop w:val="0"/>
                      <w:marBottom w:val="0"/>
                      <w:divBdr>
                        <w:top w:val="none" w:sz="0" w:space="0" w:color="auto"/>
                        <w:left w:val="none" w:sz="0" w:space="0" w:color="auto"/>
                        <w:bottom w:val="none" w:sz="0" w:space="0" w:color="auto"/>
                        <w:right w:val="none" w:sz="0" w:space="0" w:color="auto"/>
                      </w:divBdr>
                    </w:div>
                  </w:divsChild>
                </w:div>
                <w:div w:id="1336568215">
                  <w:marLeft w:val="0"/>
                  <w:marRight w:val="0"/>
                  <w:marTop w:val="0"/>
                  <w:marBottom w:val="0"/>
                  <w:divBdr>
                    <w:top w:val="none" w:sz="0" w:space="0" w:color="auto"/>
                    <w:left w:val="none" w:sz="0" w:space="0" w:color="auto"/>
                    <w:bottom w:val="none" w:sz="0" w:space="0" w:color="auto"/>
                    <w:right w:val="none" w:sz="0" w:space="0" w:color="auto"/>
                  </w:divBdr>
                  <w:divsChild>
                    <w:div w:id="1107118854">
                      <w:marLeft w:val="0"/>
                      <w:marRight w:val="0"/>
                      <w:marTop w:val="0"/>
                      <w:marBottom w:val="0"/>
                      <w:divBdr>
                        <w:top w:val="none" w:sz="0" w:space="0" w:color="auto"/>
                        <w:left w:val="none" w:sz="0" w:space="0" w:color="auto"/>
                        <w:bottom w:val="none" w:sz="0" w:space="0" w:color="auto"/>
                        <w:right w:val="none" w:sz="0" w:space="0" w:color="auto"/>
                      </w:divBdr>
                    </w:div>
                  </w:divsChild>
                </w:div>
                <w:div w:id="1399011401">
                  <w:marLeft w:val="0"/>
                  <w:marRight w:val="0"/>
                  <w:marTop w:val="0"/>
                  <w:marBottom w:val="0"/>
                  <w:divBdr>
                    <w:top w:val="none" w:sz="0" w:space="0" w:color="auto"/>
                    <w:left w:val="none" w:sz="0" w:space="0" w:color="auto"/>
                    <w:bottom w:val="none" w:sz="0" w:space="0" w:color="auto"/>
                    <w:right w:val="none" w:sz="0" w:space="0" w:color="auto"/>
                  </w:divBdr>
                  <w:divsChild>
                    <w:div w:id="1447429566">
                      <w:marLeft w:val="0"/>
                      <w:marRight w:val="0"/>
                      <w:marTop w:val="0"/>
                      <w:marBottom w:val="0"/>
                      <w:divBdr>
                        <w:top w:val="none" w:sz="0" w:space="0" w:color="auto"/>
                        <w:left w:val="none" w:sz="0" w:space="0" w:color="auto"/>
                        <w:bottom w:val="none" w:sz="0" w:space="0" w:color="auto"/>
                        <w:right w:val="none" w:sz="0" w:space="0" w:color="auto"/>
                      </w:divBdr>
                    </w:div>
                  </w:divsChild>
                </w:div>
                <w:div w:id="1469130630">
                  <w:marLeft w:val="0"/>
                  <w:marRight w:val="0"/>
                  <w:marTop w:val="0"/>
                  <w:marBottom w:val="0"/>
                  <w:divBdr>
                    <w:top w:val="none" w:sz="0" w:space="0" w:color="auto"/>
                    <w:left w:val="none" w:sz="0" w:space="0" w:color="auto"/>
                    <w:bottom w:val="none" w:sz="0" w:space="0" w:color="auto"/>
                    <w:right w:val="none" w:sz="0" w:space="0" w:color="auto"/>
                  </w:divBdr>
                  <w:divsChild>
                    <w:div w:id="2049136001">
                      <w:marLeft w:val="0"/>
                      <w:marRight w:val="0"/>
                      <w:marTop w:val="0"/>
                      <w:marBottom w:val="0"/>
                      <w:divBdr>
                        <w:top w:val="none" w:sz="0" w:space="0" w:color="auto"/>
                        <w:left w:val="none" w:sz="0" w:space="0" w:color="auto"/>
                        <w:bottom w:val="none" w:sz="0" w:space="0" w:color="auto"/>
                        <w:right w:val="none" w:sz="0" w:space="0" w:color="auto"/>
                      </w:divBdr>
                    </w:div>
                  </w:divsChild>
                </w:div>
                <w:div w:id="1473061328">
                  <w:marLeft w:val="0"/>
                  <w:marRight w:val="0"/>
                  <w:marTop w:val="0"/>
                  <w:marBottom w:val="0"/>
                  <w:divBdr>
                    <w:top w:val="none" w:sz="0" w:space="0" w:color="auto"/>
                    <w:left w:val="none" w:sz="0" w:space="0" w:color="auto"/>
                    <w:bottom w:val="none" w:sz="0" w:space="0" w:color="auto"/>
                    <w:right w:val="none" w:sz="0" w:space="0" w:color="auto"/>
                  </w:divBdr>
                  <w:divsChild>
                    <w:div w:id="1506362281">
                      <w:marLeft w:val="0"/>
                      <w:marRight w:val="0"/>
                      <w:marTop w:val="0"/>
                      <w:marBottom w:val="0"/>
                      <w:divBdr>
                        <w:top w:val="none" w:sz="0" w:space="0" w:color="auto"/>
                        <w:left w:val="none" w:sz="0" w:space="0" w:color="auto"/>
                        <w:bottom w:val="none" w:sz="0" w:space="0" w:color="auto"/>
                        <w:right w:val="none" w:sz="0" w:space="0" w:color="auto"/>
                      </w:divBdr>
                    </w:div>
                  </w:divsChild>
                </w:div>
                <w:div w:id="1638729338">
                  <w:marLeft w:val="0"/>
                  <w:marRight w:val="0"/>
                  <w:marTop w:val="0"/>
                  <w:marBottom w:val="0"/>
                  <w:divBdr>
                    <w:top w:val="none" w:sz="0" w:space="0" w:color="auto"/>
                    <w:left w:val="none" w:sz="0" w:space="0" w:color="auto"/>
                    <w:bottom w:val="none" w:sz="0" w:space="0" w:color="auto"/>
                    <w:right w:val="none" w:sz="0" w:space="0" w:color="auto"/>
                  </w:divBdr>
                  <w:divsChild>
                    <w:div w:id="1891070953">
                      <w:marLeft w:val="0"/>
                      <w:marRight w:val="0"/>
                      <w:marTop w:val="0"/>
                      <w:marBottom w:val="0"/>
                      <w:divBdr>
                        <w:top w:val="none" w:sz="0" w:space="0" w:color="auto"/>
                        <w:left w:val="none" w:sz="0" w:space="0" w:color="auto"/>
                        <w:bottom w:val="none" w:sz="0" w:space="0" w:color="auto"/>
                        <w:right w:val="none" w:sz="0" w:space="0" w:color="auto"/>
                      </w:divBdr>
                    </w:div>
                  </w:divsChild>
                </w:div>
                <w:div w:id="1836649261">
                  <w:marLeft w:val="0"/>
                  <w:marRight w:val="0"/>
                  <w:marTop w:val="0"/>
                  <w:marBottom w:val="0"/>
                  <w:divBdr>
                    <w:top w:val="none" w:sz="0" w:space="0" w:color="auto"/>
                    <w:left w:val="none" w:sz="0" w:space="0" w:color="auto"/>
                    <w:bottom w:val="none" w:sz="0" w:space="0" w:color="auto"/>
                    <w:right w:val="none" w:sz="0" w:space="0" w:color="auto"/>
                  </w:divBdr>
                  <w:divsChild>
                    <w:div w:id="835610764">
                      <w:marLeft w:val="0"/>
                      <w:marRight w:val="0"/>
                      <w:marTop w:val="0"/>
                      <w:marBottom w:val="0"/>
                      <w:divBdr>
                        <w:top w:val="none" w:sz="0" w:space="0" w:color="auto"/>
                        <w:left w:val="none" w:sz="0" w:space="0" w:color="auto"/>
                        <w:bottom w:val="none" w:sz="0" w:space="0" w:color="auto"/>
                        <w:right w:val="none" w:sz="0" w:space="0" w:color="auto"/>
                      </w:divBdr>
                    </w:div>
                  </w:divsChild>
                </w:div>
                <w:div w:id="1911427204">
                  <w:marLeft w:val="0"/>
                  <w:marRight w:val="0"/>
                  <w:marTop w:val="0"/>
                  <w:marBottom w:val="0"/>
                  <w:divBdr>
                    <w:top w:val="none" w:sz="0" w:space="0" w:color="auto"/>
                    <w:left w:val="none" w:sz="0" w:space="0" w:color="auto"/>
                    <w:bottom w:val="none" w:sz="0" w:space="0" w:color="auto"/>
                    <w:right w:val="none" w:sz="0" w:space="0" w:color="auto"/>
                  </w:divBdr>
                  <w:divsChild>
                    <w:div w:id="1355884106">
                      <w:marLeft w:val="0"/>
                      <w:marRight w:val="0"/>
                      <w:marTop w:val="0"/>
                      <w:marBottom w:val="0"/>
                      <w:divBdr>
                        <w:top w:val="none" w:sz="0" w:space="0" w:color="auto"/>
                        <w:left w:val="none" w:sz="0" w:space="0" w:color="auto"/>
                        <w:bottom w:val="none" w:sz="0" w:space="0" w:color="auto"/>
                        <w:right w:val="none" w:sz="0" w:space="0" w:color="auto"/>
                      </w:divBdr>
                    </w:div>
                  </w:divsChild>
                </w:div>
                <w:div w:id="2005277842">
                  <w:marLeft w:val="0"/>
                  <w:marRight w:val="0"/>
                  <w:marTop w:val="0"/>
                  <w:marBottom w:val="0"/>
                  <w:divBdr>
                    <w:top w:val="none" w:sz="0" w:space="0" w:color="auto"/>
                    <w:left w:val="none" w:sz="0" w:space="0" w:color="auto"/>
                    <w:bottom w:val="none" w:sz="0" w:space="0" w:color="auto"/>
                    <w:right w:val="none" w:sz="0" w:space="0" w:color="auto"/>
                  </w:divBdr>
                  <w:divsChild>
                    <w:div w:id="1905993861">
                      <w:marLeft w:val="0"/>
                      <w:marRight w:val="0"/>
                      <w:marTop w:val="0"/>
                      <w:marBottom w:val="0"/>
                      <w:divBdr>
                        <w:top w:val="none" w:sz="0" w:space="0" w:color="auto"/>
                        <w:left w:val="none" w:sz="0" w:space="0" w:color="auto"/>
                        <w:bottom w:val="none" w:sz="0" w:space="0" w:color="auto"/>
                        <w:right w:val="none" w:sz="0" w:space="0" w:color="auto"/>
                      </w:divBdr>
                    </w:div>
                  </w:divsChild>
                </w:div>
                <w:div w:id="2005548755">
                  <w:marLeft w:val="0"/>
                  <w:marRight w:val="0"/>
                  <w:marTop w:val="0"/>
                  <w:marBottom w:val="0"/>
                  <w:divBdr>
                    <w:top w:val="none" w:sz="0" w:space="0" w:color="auto"/>
                    <w:left w:val="none" w:sz="0" w:space="0" w:color="auto"/>
                    <w:bottom w:val="none" w:sz="0" w:space="0" w:color="auto"/>
                    <w:right w:val="none" w:sz="0" w:space="0" w:color="auto"/>
                  </w:divBdr>
                  <w:divsChild>
                    <w:div w:id="1700736717">
                      <w:marLeft w:val="0"/>
                      <w:marRight w:val="0"/>
                      <w:marTop w:val="0"/>
                      <w:marBottom w:val="0"/>
                      <w:divBdr>
                        <w:top w:val="none" w:sz="0" w:space="0" w:color="auto"/>
                        <w:left w:val="none" w:sz="0" w:space="0" w:color="auto"/>
                        <w:bottom w:val="none" w:sz="0" w:space="0" w:color="auto"/>
                        <w:right w:val="none" w:sz="0" w:space="0" w:color="auto"/>
                      </w:divBdr>
                    </w:div>
                  </w:divsChild>
                </w:div>
                <w:div w:id="2015379934">
                  <w:marLeft w:val="0"/>
                  <w:marRight w:val="0"/>
                  <w:marTop w:val="0"/>
                  <w:marBottom w:val="0"/>
                  <w:divBdr>
                    <w:top w:val="none" w:sz="0" w:space="0" w:color="auto"/>
                    <w:left w:val="none" w:sz="0" w:space="0" w:color="auto"/>
                    <w:bottom w:val="none" w:sz="0" w:space="0" w:color="auto"/>
                    <w:right w:val="none" w:sz="0" w:space="0" w:color="auto"/>
                  </w:divBdr>
                  <w:divsChild>
                    <w:div w:id="802966149">
                      <w:marLeft w:val="0"/>
                      <w:marRight w:val="0"/>
                      <w:marTop w:val="0"/>
                      <w:marBottom w:val="0"/>
                      <w:divBdr>
                        <w:top w:val="none" w:sz="0" w:space="0" w:color="auto"/>
                        <w:left w:val="none" w:sz="0" w:space="0" w:color="auto"/>
                        <w:bottom w:val="none" w:sz="0" w:space="0" w:color="auto"/>
                        <w:right w:val="none" w:sz="0" w:space="0" w:color="auto"/>
                      </w:divBdr>
                    </w:div>
                  </w:divsChild>
                </w:div>
                <w:div w:id="2017489206">
                  <w:marLeft w:val="0"/>
                  <w:marRight w:val="0"/>
                  <w:marTop w:val="0"/>
                  <w:marBottom w:val="0"/>
                  <w:divBdr>
                    <w:top w:val="none" w:sz="0" w:space="0" w:color="auto"/>
                    <w:left w:val="none" w:sz="0" w:space="0" w:color="auto"/>
                    <w:bottom w:val="none" w:sz="0" w:space="0" w:color="auto"/>
                    <w:right w:val="none" w:sz="0" w:space="0" w:color="auto"/>
                  </w:divBdr>
                  <w:divsChild>
                    <w:div w:id="509954953">
                      <w:marLeft w:val="0"/>
                      <w:marRight w:val="0"/>
                      <w:marTop w:val="0"/>
                      <w:marBottom w:val="0"/>
                      <w:divBdr>
                        <w:top w:val="none" w:sz="0" w:space="0" w:color="auto"/>
                        <w:left w:val="none" w:sz="0" w:space="0" w:color="auto"/>
                        <w:bottom w:val="none" w:sz="0" w:space="0" w:color="auto"/>
                        <w:right w:val="none" w:sz="0" w:space="0" w:color="auto"/>
                      </w:divBdr>
                    </w:div>
                  </w:divsChild>
                </w:div>
                <w:div w:id="2049866359">
                  <w:marLeft w:val="0"/>
                  <w:marRight w:val="0"/>
                  <w:marTop w:val="0"/>
                  <w:marBottom w:val="0"/>
                  <w:divBdr>
                    <w:top w:val="none" w:sz="0" w:space="0" w:color="auto"/>
                    <w:left w:val="none" w:sz="0" w:space="0" w:color="auto"/>
                    <w:bottom w:val="none" w:sz="0" w:space="0" w:color="auto"/>
                    <w:right w:val="none" w:sz="0" w:space="0" w:color="auto"/>
                  </w:divBdr>
                  <w:divsChild>
                    <w:div w:id="386538815">
                      <w:marLeft w:val="0"/>
                      <w:marRight w:val="0"/>
                      <w:marTop w:val="0"/>
                      <w:marBottom w:val="0"/>
                      <w:divBdr>
                        <w:top w:val="none" w:sz="0" w:space="0" w:color="auto"/>
                        <w:left w:val="none" w:sz="0" w:space="0" w:color="auto"/>
                        <w:bottom w:val="none" w:sz="0" w:space="0" w:color="auto"/>
                        <w:right w:val="none" w:sz="0" w:space="0" w:color="auto"/>
                      </w:divBdr>
                    </w:div>
                  </w:divsChild>
                </w:div>
                <w:div w:id="2095281582">
                  <w:marLeft w:val="0"/>
                  <w:marRight w:val="0"/>
                  <w:marTop w:val="0"/>
                  <w:marBottom w:val="0"/>
                  <w:divBdr>
                    <w:top w:val="none" w:sz="0" w:space="0" w:color="auto"/>
                    <w:left w:val="none" w:sz="0" w:space="0" w:color="auto"/>
                    <w:bottom w:val="none" w:sz="0" w:space="0" w:color="auto"/>
                    <w:right w:val="none" w:sz="0" w:space="0" w:color="auto"/>
                  </w:divBdr>
                  <w:divsChild>
                    <w:div w:id="1362853500">
                      <w:marLeft w:val="0"/>
                      <w:marRight w:val="0"/>
                      <w:marTop w:val="0"/>
                      <w:marBottom w:val="0"/>
                      <w:divBdr>
                        <w:top w:val="none" w:sz="0" w:space="0" w:color="auto"/>
                        <w:left w:val="none" w:sz="0" w:space="0" w:color="auto"/>
                        <w:bottom w:val="none" w:sz="0" w:space="0" w:color="auto"/>
                        <w:right w:val="none" w:sz="0" w:space="0" w:color="auto"/>
                      </w:divBdr>
                    </w:div>
                  </w:divsChild>
                </w:div>
                <w:div w:id="2140296404">
                  <w:marLeft w:val="0"/>
                  <w:marRight w:val="0"/>
                  <w:marTop w:val="0"/>
                  <w:marBottom w:val="0"/>
                  <w:divBdr>
                    <w:top w:val="none" w:sz="0" w:space="0" w:color="auto"/>
                    <w:left w:val="none" w:sz="0" w:space="0" w:color="auto"/>
                    <w:bottom w:val="none" w:sz="0" w:space="0" w:color="auto"/>
                    <w:right w:val="none" w:sz="0" w:space="0" w:color="auto"/>
                  </w:divBdr>
                  <w:divsChild>
                    <w:div w:id="10682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6692">
          <w:marLeft w:val="0"/>
          <w:marRight w:val="0"/>
          <w:marTop w:val="0"/>
          <w:marBottom w:val="0"/>
          <w:divBdr>
            <w:top w:val="none" w:sz="0" w:space="0" w:color="auto"/>
            <w:left w:val="none" w:sz="0" w:space="0" w:color="auto"/>
            <w:bottom w:val="none" w:sz="0" w:space="0" w:color="auto"/>
            <w:right w:val="none" w:sz="0" w:space="0" w:color="auto"/>
          </w:divBdr>
        </w:div>
        <w:div w:id="987779242">
          <w:marLeft w:val="0"/>
          <w:marRight w:val="0"/>
          <w:marTop w:val="0"/>
          <w:marBottom w:val="0"/>
          <w:divBdr>
            <w:top w:val="none" w:sz="0" w:space="0" w:color="auto"/>
            <w:left w:val="none" w:sz="0" w:space="0" w:color="auto"/>
            <w:bottom w:val="none" w:sz="0" w:space="0" w:color="auto"/>
            <w:right w:val="none" w:sz="0" w:space="0" w:color="auto"/>
          </w:divBdr>
        </w:div>
        <w:div w:id="1144006954">
          <w:marLeft w:val="0"/>
          <w:marRight w:val="0"/>
          <w:marTop w:val="0"/>
          <w:marBottom w:val="0"/>
          <w:divBdr>
            <w:top w:val="none" w:sz="0" w:space="0" w:color="auto"/>
            <w:left w:val="none" w:sz="0" w:space="0" w:color="auto"/>
            <w:bottom w:val="none" w:sz="0" w:space="0" w:color="auto"/>
            <w:right w:val="none" w:sz="0" w:space="0" w:color="auto"/>
          </w:divBdr>
          <w:divsChild>
            <w:div w:id="1730614889">
              <w:marLeft w:val="-75"/>
              <w:marRight w:val="0"/>
              <w:marTop w:val="30"/>
              <w:marBottom w:val="30"/>
              <w:divBdr>
                <w:top w:val="none" w:sz="0" w:space="0" w:color="auto"/>
                <w:left w:val="none" w:sz="0" w:space="0" w:color="auto"/>
                <w:bottom w:val="none" w:sz="0" w:space="0" w:color="auto"/>
                <w:right w:val="none" w:sz="0" w:space="0" w:color="auto"/>
              </w:divBdr>
              <w:divsChild>
                <w:div w:id="404498310">
                  <w:marLeft w:val="0"/>
                  <w:marRight w:val="0"/>
                  <w:marTop w:val="0"/>
                  <w:marBottom w:val="0"/>
                  <w:divBdr>
                    <w:top w:val="none" w:sz="0" w:space="0" w:color="auto"/>
                    <w:left w:val="none" w:sz="0" w:space="0" w:color="auto"/>
                    <w:bottom w:val="none" w:sz="0" w:space="0" w:color="auto"/>
                    <w:right w:val="none" w:sz="0" w:space="0" w:color="auto"/>
                  </w:divBdr>
                  <w:divsChild>
                    <w:div w:id="1699307240">
                      <w:marLeft w:val="0"/>
                      <w:marRight w:val="0"/>
                      <w:marTop w:val="0"/>
                      <w:marBottom w:val="0"/>
                      <w:divBdr>
                        <w:top w:val="none" w:sz="0" w:space="0" w:color="auto"/>
                        <w:left w:val="none" w:sz="0" w:space="0" w:color="auto"/>
                        <w:bottom w:val="none" w:sz="0" w:space="0" w:color="auto"/>
                        <w:right w:val="none" w:sz="0" w:space="0" w:color="auto"/>
                      </w:divBdr>
                    </w:div>
                  </w:divsChild>
                </w:div>
                <w:div w:id="576331485">
                  <w:marLeft w:val="0"/>
                  <w:marRight w:val="0"/>
                  <w:marTop w:val="0"/>
                  <w:marBottom w:val="0"/>
                  <w:divBdr>
                    <w:top w:val="none" w:sz="0" w:space="0" w:color="auto"/>
                    <w:left w:val="none" w:sz="0" w:space="0" w:color="auto"/>
                    <w:bottom w:val="none" w:sz="0" w:space="0" w:color="auto"/>
                    <w:right w:val="none" w:sz="0" w:space="0" w:color="auto"/>
                  </w:divBdr>
                  <w:divsChild>
                    <w:div w:id="91710175">
                      <w:marLeft w:val="0"/>
                      <w:marRight w:val="0"/>
                      <w:marTop w:val="0"/>
                      <w:marBottom w:val="0"/>
                      <w:divBdr>
                        <w:top w:val="none" w:sz="0" w:space="0" w:color="auto"/>
                        <w:left w:val="none" w:sz="0" w:space="0" w:color="auto"/>
                        <w:bottom w:val="none" w:sz="0" w:space="0" w:color="auto"/>
                        <w:right w:val="none" w:sz="0" w:space="0" w:color="auto"/>
                      </w:divBdr>
                    </w:div>
                  </w:divsChild>
                </w:div>
                <w:div w:id="756630954">
                  <w:marLeft w:val="0"/>
                  <w:marRight w:val="0"/>
                  <w:marTop w:val="0"/>
                  <w:marBottom w:val="0"/>
                  <w:divBdr>
                    <w:top w:val="none" w:sz="0" w:space="0" w:color="auto"/>
                    <w:left w:val="none" w:sz="0" w:space="0" w:color="auto"/>
                    <w:bottom w:val="none" w:sz="0" w:space="0" w:color="auto"/>
                    <w:right w:val="none" w:sz="0" w:space="0" w:color="auto"/>
                  </w:divBdr>
                  <w:divsChild>
                    <w:div w:id="1912546127">
                      <w:marLeft w:val="0"/>
                      <w:marRight w:val="0"/>
                      <w:marTop w:val="0"/>
                      <w:marBottom w:val="0"/>
                      <w:divBdr>
                        <w:top w:val="none" w:sz="0" w:space="0" w:color="auto"/>
                        <w:left w:val="none" w:sz="0" w:space="0" w:color="auto"/>
                        <w:bottom w:val="none" w:sz="0" w:space="0" w:color="auto"/>
                        <w:right w:val="none" w:sz="0" w:space="0" w:color="auto"/>
                      </w:divBdr>
                    </w:div>
                  </w:divsChild>
                </w:div>
                <w:div w:id="829757954">
                  <w:marLeft w:val="0"/>
                  <w:marRight w:val="0"/>
                  <w:marTop w:val="0"/>
                  <w:marBottom w:val="0"/>
                  <w:divBdr>
                    <w:top w:val="none" w:sz="0" w:space="0" w:color="auto"/>
                    <w:left w:val="none" w:sz="0" w:space="0" w:color="auto"/>
                    <w:bottom w:val="none" w:sz="0" w:space="0" w:color="auto"/>
                    <w:right w:val="none" w:sz="0" w:space="0" w:color="auto"/>
                  </w:divBdr>
                  <w:divsChild>
                    <w:div w:id="691762365">
                      <w:marLeft w:val="0"/>
                      <w:marRight w:val="0"/>
                      <w:marTop w:val="0"/>
                      <w:marBottom w:val="0"/>
                      <w:divBdr>
                        <w:top w:val="none" w:sz="0" w:space="0" w:color="auto"/>
                        <w:left w:val="none" w:sz="0" w:space="0" w:color="auto"/>
                        <w:bottom w:val="none" w:sz="0" w:space="0" w:color="auto"/>
                        <w:right w:val="none" w:sz="0" w:space="0" w:color="auto"/>
                      </w:divBdr>
                    </w:div>
                  </w:divsChild>
                </w:div>
                <w:div w:id="895580625">
                  <w:marLeft w:val="0"/>
                  <w:marRight w:val="0"/>
                  <w:marTop w:val="0"/>
                  <w:marBottom w:val="0"/>
                  <w:divBdr>
                    <w:top w:val="none" w:sz="0" w:space="0" w:color="auto"/>
                    <w:left w:val="none" w:sz="0" w:space="0" w:color="auto"/>
                    <w:bottom w:val="none" w:sz="0" w:space="0" w:color="auto"/>
                    <w:right w:val="none" w:sz="0" w:space="0" w:color="auto"/>
                  </w:divBdr>
                  <w:divsChild>
                    <w:div w:id="1799226036">
                      <w:marLeft w:val="0"/>
                      <w:marRight w:val="0"/>
                      <w:marTop w:val="0"/>
                      <w:marBottom w:val="0"/>
                      <w:divBdr>
                        <w:top w:val="none" w:sz="0" w:space="0" w:color="auto"/>
                        <w:left w:val="none" w:sz="0" w:space="0" w:color="auto"/>
                        <w:bottom w:val="none" w:sz="0" w:space="0" w:color="auto"/>
                        <w:right w:val="none" w:sz="0" w:space="0" w:color="auto"/>
                      </w:divBdr>
                    </w:div>
                  </w:divsChild>
                </w:div>
                <w:div w:id="952709231">
                  <w:marLeft w:val="0"/>
                  <w:marRight w:val="0"/>
                  <w:marTop w:val="0"/>
                  <w:marBottom w:val="0"/>
                  <w:divBdr>
                    <w:top w:val="none" w:sz="0" w:space="0" w:color="auto"/>
                    <w:left w:val="none" w:sz="0" w:space="0" w:color="auto"/>
                    <w:bottom w:val="none" w:sz="0" w:space="0" w:color="auto"/>
                    <w:right w:val="none" w:sz="0" w:space="0" w:color="auto"/>
                  </w:divBdr>
                  <w:divsChild>
                    <w:div w:id="1696612555">
                      <w:marLeft w:val="0"/>
                      <w:marRight w:val="0"/>
                      <w:marTop w:val="0"/>
                      <w:marBottom w:val="0"/>
                      <w:divBdr>
                        <w:top w:val="none" w:sz="0" w:space="0" w:color="auto"/>
                        <w:left w:val="none" w:sz="0" w:space="0" w:color="auto"/>
                        <w:bottom w:val="none" w:sz="0" w:space="0" w:color="auto"/>
                        <w:right w:val="none" w:sz="0" w:space="0" w:color="auto"/>
                      </w:divBdr>
                    </w:div>
                  </w:divsChild>
                </w:div>
                <w:div w:id="976372691">
                  <w:marLeft w:val="0"/>
                  <w:marRight w:val="0"/>
                  <w:marTop w:val="0"/>
                  <w:marBottom w:val="0"/>
                  <w:divBdr>
                    <w:top w:val="none" w:sz="0" w:space="0" w:color="auto"/>
                    <w:left w:val="none" w:sz="0" w:space="0" w:color="auto"/>
                    <w:bottom w:val="none" w:sz="0" w:space="0" w:color="auto"/>
                    <w:right w:val="none" w:sz="0" w:space="0" w:color="auto"/>
                  </w:divBdr>
                  <w:divsChild>
                    <w:div w:id="792795483">
                      <w:marLeft w:val="0"/>
                      <w:marRight w:val="0"/>
                      <w:marTop w:val="0"/>
                      <w:marBottom w:val="0"/>
                      <w:divBdr>
                        <w:top w:val="none" w:sz="0" w:space="0" w:color="auto"/>
                        <w:left w:val="none" w:sz="0" w:space="0" w:color="auto"/>
                        <w:bottom w:val="none" w:sz="0" w:space="0" w:color="auto"/>
                        <w:right w:val="none" w:sz="0" w:space="0" w:color="auto"/>
                      </w:divBdr>
                    </w:div>
                  </w:divsChild>
                </w:div>
                <w:div w:id="1853496801">
                  <w:marLeft w:val="0"/>
                  <w:marRight w:val="0"/>
                  <w:marTop w:val="0"/>
                  <w:marBottom w:val="0"/>
                  <w:divBdr>
                    <w:top w:val="none" w:sz="0" w:space="0" w:color="auto"/>
                    <w:left w:val="none" w:sz="0" w:space="0" w:color="auto"/>
                    <w:bottom w:val="none" w:sz="0" w:space="0" w:color="auto"/>
                    <w:right w:val="none" w:sz="0" w:space="0" w:color="auto"/>
                  </w:divBdr>
                  <w:divsChild>
                    <w:div w:id="1306545297">
                      <w:marLeft w:val="0"/>
                      <w:marRight w:val="0"/>
                      <w:marTop w:val="0"/>
                      <w:marBottom w:val="0"/>
                      <w:divBdr>
                        <w:top w:val="none" w:sz="0" w:space="0" w:color="auto"/>
                        <w:left w:val="none" w:sz="0" w:space="0" w:color="auto"/>
                        <w:bottom w:val="none" w:sz="0" w:space="0" w:color="auto"/>
                        <w:right w:val="none" w:sz="0" w:space="0" w:color="auto"/>
                      </w:divBdr>
                    </w:div>
                  </w:divsChild>
                </w:div>
                <w:div w:id="2044478559">
                  <w:marLeft w:val="0"/>
                  <w:marRight w:val="0"/>
                  <w:marTop w:val="0"/>
                  <w:marBottom w:val="0"/>
                  <w:divBdr>
                    <w:top w:val="none" w:sz="0" w:space="0" w:color="auto"/>
                    <w:left w:val="none" w:sz="0" w:space="0" w:color="auto"/>
                    <w:bottom w:val="none" w:sz="0" w:space="0" w:color="auto"/>
                    <w:right w:val="none" w:sz="0" w:space="0" w:color="auto"/>
                  </w:divBdr>
                  <w:divsChild>
                    <w:div w:id="1336417722">
                      <w:marLeft w:val="0"/>
                      <w:marRight w:val="0"/>
                      <w:marTop w:val="0"/>
                      <w:marBottom w:val="0"/>
                      <w:divBdr>
                        <w:top w:val="none" w:sz="0" w:space="0" w:color="auto"/>
                        <w:left w:val="none" w:sz="0" w:space="0" w:color="auto"/>
                        <w:bottom w:val="none" w:sz="0" w:space="0" w:color="auto"/>
                        <w:right w:val="none" w:sz="0" w:space="0" w:color="auto"/>
                      </w:divBdr>
                    </w:div>
                  </w:divsChild>
                </w:div>
                <w:div w:id="2104833033">
                  <w:marLeft w:val="0"/>
                  <w:marRight w:val="0"/>
                  <w:marTop w:val="0"/>
                  <w:marBottom w:val="0"/>
                  <w:divBdr>
                    <w:top w:val="none" w:sz="0" w:space="0" w:color="auto"/>
                    <w:left w:val="none" w:sz="0" w:space="0" w:color="auto"/>
                    <w:bottom w:val="none" w:sz="0" w:space="0" w:color="auto"/>
                    <w:right w:val="none" w:sz="0" w:space="0" w:color="auto"/>
                  </w:divBdr>
                  <w:divsChild>
                    <w:div w:id="1689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7219">
          <w:marLeft w:val="0"/>
          <w:marRight w:val="0"/>
          <w:marTop w:val="0"/>
          <w:marBottom w:val="0"/>
          <w:divBdr>
            <w:top w:val="none" w:sz="0" w:space="0" w:color="auto"/>
            <w:left w:val="none" w:sz="0" w:space="0" w:color="auto"/>
            <w:bottom w:val="none" w:sz="0" w:space="0" w:color="auto"/>
            <w:right w:val="none" w:sz="0" w:space="0" w:color="auto"/>
          </w:divBdr>
        </w:div>
        <w:div w:id="1666515182">
          <w:marLeft w:val="0"/>
          <w:marRight w:val="0"/>
          <w:marTop w:val="0"/>
          <w:marBottom w:val="0"/>
          <w:divBdr>
            <w:top w:val="none" w:sz="0" w:space="0" w:color="auto"/>
            <w:left w:val="none" w:sz="0" w:space="0" w:color="auto"/>
            <w:bottom w:val="none" w:sz="0" w:space="0" w:color="auto"/>
            <w:right w:val="none" w:sz="0" w:space="0" w:color="auto"/>
          </w:divBdr>
        </w:div>
        <w:div w:id="197329001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215834">
      <w:bodyDiv w:val="1"/>
      <w:marLeft w:val="0"/>
      <w:marRight w:val="0"/>
      <w:marTop w:val="0"/>
      <w:marBottom w:val="0"/>
      <w:divBdr>
        <w:top w:val="none" w:sz="0" w:space="0" w:color="auto"/>
        <w:left w:val="none" w:sz="0" w:space="0" w:color="auto"/>
        <w:bottom w:val="none" w:sz="0" w:space="0" w:color="auto"/>
        <w:right w:val="none" w:sz="0" w:space="0" w:color="auto"/>
      </w:divBdr>
      <w:divsChild>
        <w:div w:id="67047385">
          <w:marLeft w:val="0"/>
          <w:marRight w:val="0"/>
          <w:marTop w:val="0"/>
          <w:marBottom w:val="0"/>
          <w:divBdr>
            <w:top w:val="none" w:sz="0" w:space="0" w:color="auto"/>
            <w:left w:val="none" w:sz="0" w:space="0" w:color="auto"/>
            <w:bottom w:val="none" w:sz="0" w:space="0" w:color="auto"/>
            <w:right w:val="none" w:sz="0" w:space="0" w:color="auto"/>
          </w:divBdr>
        </w:div>
        <w:div w:id="171840907">
          <w:marLeft w:val="0"/>
          <w:marRight w:val="0"/>
          <w:marTop w:val="0"/>
          <w:marBottom w:val="0"/>
          <w:divBdr>
            <w:top w:val="none" w:sz="0" w:space="0" w:color="auto"/>
            <w:left w:val="none" w:sz="0" w:space="0" w:color="auto"/>
            <w:bottom w:val="none" w:sz="0" w:space="0" w:color="auto"/>
            <w:right w:val="none" w:sz="0" w:space="0" w:color="auto"/>
          </w:divBdr>
        </w:div>
        <w:div w:id="374433504">
          <w:marLeft w:val="0"/>
          <w:marRight w:val="0"/>
          <w:marTop w:val="0"/>
          <w:marBottom w:val="0"/>
          <w:divBdr>
            <w:top w:val="none" w:sz="0" w:space="0" w:color="auto"/>
            <w:left w:val="none" w:sz="0" w:space="0" w:color="auto"/>
            <w:bottom w:val="none" w:sz="0" w:space="0" w:color="auto"/>
            <w:right w:val="none" w:sz="0" w:space="0" w:color="auto"/>
          </w:divBdr>
        </w:div>
        <w:div w:id="626157477">
          <w:marLeft w:val="0"/>
          <w:marRight w:val="0"/>
          <w:marTop w:val="0"/>
          <w:marBottom w:val="0"/>
          <w:divBdr>
            <w:top w:val="none" w:sz="0" w:space="0" w:color="auto"/>
            <w:left w:val="none" w:sz="0" w:space="0" w:color="auto"/>
            <w:bottom w:val="none" w:sz="0" w:space="0" w:color="auto"/>
            <w:right w:val="none" w:sz="0" w:space="0" w:color="auto"/>
          </w:divBdr>
        </w:div>
        <w:div w:id="629823297">
          <w:marLeft w:val="0"/>
          <w:marRight w:val="0"/>
          <w:marTop w:val="0"/>
          <w:marBottom w:val="0"/>
          <w:divBdr>
            <w:top w:val="none" w:sz="0" w:space="0" w:color="auto"/>
            <w:left w:val="none" w:sz="0" w:space="0" w:color="auto"/>
            <w:bottom w:val="none" w:sz="0" w:space="0" w:color="auto"/>
            <w:right w:val="none" w:sz="0" w:space="0" w:color="auto"/>
          </w:divBdr>
        </w:div>
        <w:div w:id="843592411">
          <w:marLeft w:val="0"/>
          <w:marRight w:val="0"/>
          <w:marTop w:val="0"/>
          <w:marBottom w:val="0"/>
          <w:divBdr>
            <w:top w:val="none" w:sz="0" w:space="0" w:color="auto"/>
            <w:left w:val="none" w:sz="0" w:space="0" w:color="auto"/>
            <w:bottom w:val="none" w:sz="0" w:space="0" w:color="auto"/>
            <w:right w:val="none" w:sz="0" w:space="0" w:color="auto"/>
          </w:divBdr>
        </w:div>
        <w:div w:id="880939236">
          <w:marLeft w:val="0"/>
          <w:marRight w:val="0"/>
          <w:marTop w:val="0"/>
          <w:marBottom w:val="0"/>
          <w:divBdr>
            <w:top w:val="none" w:sz="0" w:space="0" w:color="auto"/>
            <w:left w:val="none" w:sz="0" w:space="0" w:color="auto"/>
            <w:bottom w:val="none" w:sz="0" w:space="0" w:color="auto"/>
            <w:right w:val="none" w:sz="0" w:space="0" w:color="auto"/>
          </w:divBdr>
        </w:div>
        <w:div w:id="935408450">
          <w:marLeft w:val="0"/>
          <w:marRight w:val="0"/>
          <w:marTop w:val="0"/>
          <w:marBottom w:val="0"/>
          <w:divBdr>
            <w:top w:val="none" w:sz="0" w:space="0" w:color="auto"/>
            <w:left w:val="none" w:sz="0" w:space="0" w:color="auto"/>
            <w:bottom w:val="none" w:sz="0" w:space="0" w:color="auto"/>
            <w:right w:val="none" w:sz="0" w:space="0" w:color="auto"/>
          </w:divBdr>
        </w:div>
        <w:div w:id="942884173">
          <w:marLeft w:val="0"/>
          <w:marRight w:val="0"/>
          <w:marTop w:val="0"/>
          <w:marBottom w:val="0"/>
          <w:divBdr>
            <w:top w:val="none" w:sz="0" w:space="0" w:color="auto"/>
            <w:left w:val="none" w:sz="0" w:space="0" w:color="auto"/>
            <w:bottom w:val="none" w:sz="0" w:space="0" w:color="auto"/>
            <w:right w:val="none" w:sz="0" w:space="0" w:color="auto"/>
          </w:divBdr>
        </w:div>
        <w:div w:id="1033967572">
          <w:marLeft w:val="0"/>
          <w:marRight w:val="0"/>
          <w:marTop w:val="0"/>
          <w:marBottom w:val="0"/>
          <w:divBdr>
            <w:top w:val="none" w:sz="0" w:space="0" w:color="auto"/>
            <w:left w:val="none" w:sz="0" w:space="0" w:color="auto"/>
            <w:bottom w:val="none" w:sz="0" w:space="0" w:color="auto"/>
            <w:right w:val="none" w:sz="0" w:space="0" w:color="auto"/>
          </w:divBdr>
        </w:div>
        <w:div w:id="1181581236">
          <w:marLeft w:val="0"/>
          <w:marRight w:val="0"/>
          <w:marTop w:val="0"/>
          <w:marBottom w:val="0"/>
          <w:divBdr>
            <w:top w:val="none" w:sz="0" w:space="0" w:color="auto"/>
            <w:left w:val="none" w:sz="0" w:space="0" w:color="auto"/>
            <w:bottom w:val="none" w:sz="0" w:space="0" w:color="auto"/>
            <w:right w:val="none" w:sz="0" w:space="0" w:color="auto"/>
          </w:divBdr>
        </w:div>
        <w:div w:id="2110002449">
          <w:marLeft w:val="0"/>
          <w:marRight w:val="0"/>
          <w:marTop w:val="0"/>
          <w:marBottom w:val="0"/>
          <w:divBdr>
            <w:top w:val="none" w:sz="0" w:space="0" w:color="auto"/>
            <w:left w:val="none" w:sz="0" w:space="0" w:color="auto"/>
            <w:bottom w:val="none" w:sz="0" w:space="0" w:color="auto"/>
            <w:right w:val="none" w:sz="0" w:space="0" w:color="auto"/>
          </w:divBdr>
        </w:div>
      </w:divsChild>
    </w:div>
    <w:div w:id="201445467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15563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i1.wp.com/www.compoundchem.com/wp-content/uploads/2015/02/ethanol.png?zoom=1.5&amp;resize=669%2C443" TargetMode="External"/><Relationship Id="rId3" Type="http://schemas.openxmlformats.org/officeDocument/2006/relationships/customXml" Target="../customXml/item3.xml"/><Relationship Id="rId21" Type="http://schemas.openxmlformats.org/officeDocument/2006/relationships/hyperlink" Target="https://upload.wikimedia.org/wikipedia/commons/e/e6/Oxalic_acid_titration_grid.png" TargetMode="External"/><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pload.wikimedia.org/wikipedia/commons/0/05/Oxalic_acid_titration_grid.svg"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science/chemistry-2017"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ill2\Downloads\2019-doe-short-template-annotate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my.sharepoint.com/personal/penelope_gill_det_nsw_edu_au/Documents/Desktop/Copy%20of%20HSC%20chemistry%20quesitons(Autosav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Concentrations 2NO</a:t>
            </a:r>
            <a:r>
              <a:rPr lang="en-AU" sz="1400" b="0" i="0" u="none" strike="noStrike" baseline="-25000">
                <a:effectLst/>
              </a:rPr>
              <a:t>2(g)</a:t>
            </a:r>
            <a:r>
              <a:rPr lang="en-AU" sz="1400" b="0" i="0" u="none" strike="noStrike" baseline="0">
                <a:effectLst/>
              </a:rPr>
              <a:t>	⇌     N</a:t>
            </a:r>
            <a:r>
              <a:rPr lang="en-AU" sz="1400" b="0" i="0" u="none" strike="noStrike" baseline="-25000">
                <a:effectLst/>
              </a:rPr>
              <a:t>2</a:t>
            </a:r>
            <a:r>
              <a:rPr lang="en-AU" sz="1400" b="0" i="0" u="none" strike="noStrike" baseline="0">
                <a:effectLst/>
              </a:rPr>
              <a:t>O</a:t>
            </a:r>
            <a:r>
              <a:rPr lang="en-AU" sz="1400" b="0" i="0" u="none" strike="noStrike" baseline="-25000">
                <a:effectLst/>
              </a:rPr>
              <a:t>4(g)</a:t>
            </a:r>
            <a:endParaRPr lang="en-AU"/>
          </a:p>
        </c:rich>
      </c:tx>
      <c:layout>
        <c:manualLayout>
          <c:xMode val="edge"/>
          <c:yMode val="edge"/>
          <c:x val="0.31724018280389099"/>
          <c:y val="5.079897634624105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182069750683591E-2"/>
          <c:y val="8.5481120584652862E-2"/>
          <c:w val="0.89848027876582293"/>
          <c:h val="0.79740953513575719"/>
        </c:manualLayout>
      </c:layout>
      <c:scatterChart>
        <c:scatterStyle val="smoothMarker"/>
        <c:varyColors val="0"/>
        <c:ser>
          <c:idx val="0"/>
          <c:order val="0"/>
          <c:tx>
            <c:strRef>
              <c:f>Sheet1!$B$23</c:f>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Sheet1!$A$24:$A$44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Sheet1!$B$24:$B$44</c:f>
            </c:numRef>
          </c:yVal>
          <c:smooth val="1"/>
          <c:extLst>
            <c:ext xmlns:c16="http://schemas.microsoft.com/office/drawing/2014/chart" uri="{C3380CC4-5D6E-409C-BE32-E72D297353CC}">
              <c16:uniqueId val="{00000000-E537-4CCF-8AA9-2E1056729761}"/>
            </c:ext>
          </c:extLst>
        </c:ser>
        <c:ser>
          <c:idx val="1"/>
          <c:order val="1"/>
          <c:tx>
            <c:strRef>
              <c:f>Sheet1!$C$23</c:f>
              <c:strCache>
                <c:ptCount val="1"/>
                <c:pt idx="0">
                  <c:v>2NO2(g)</c:v>
                </c:pt>
              </c:strCache>
            </c:strRef>
          </c:tx>
          <c:spPr>
            <a:ln w="25400" cap="rnd">
              <a:solidFill>
                <a:schemeClr val="tx1"/>
              </a:solidFill>
              <a:round/>
            </a:ln>
            <a:effectLst/>
          </c:spPr>
          <c:marker>
            <c:symbol val="none"/>
          </c:marker>
          <c:xVal>
            <c:numRef>
              <c:f>Sheet1!$A$24:$A$44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Sheet1!$C$24:$C$44</c:f>
              <c:numCache>
                <c:formatCode>General</c:formatCode>
                <c:ptCount val="21"/>
                <c:pt idx="0">
                  <c:v>8</c:v>
                </c:pt>
                <c:pt idx="1">
                  <c:v>7.6</c:v>
                </c:pt>
                <c:pt idx="2">
                  <c:v>7</c:v>
                </c:pt>
                <c:pt idx="3">
                  <c:v>6.5</c:v>
                </c:pt>
                <c:pt idx="4">
                  <c:v>6</c:v>
                </c:pt>
                <c:pt idx="5">
                  <c:v>5.6</c:v>
                </c:pt>
                <c:pt idx="6">
                  <c:v>5.2</c:v>
                </c:pt>
                <c:pt idx="7">
                  <c:v>5</c:v>
                </c:pt>
                <c:pt idx="8">
                  <c:v>5</c:v>
                </c:pt>
                <c:pt idx="9">
                  <c:v>5</c:v>
                </c:pt>
                <c:pt idx="10">
                  <c:v>5</c:v>
                </c:pt>
              </c:numCache>
            </c:numRef>
          </c:yVal>
          <c:smooth val="1"/>
          <c:extLst>
            <c:ext xmlns:c16="http://schemas.microsoft.com/office/drawing/2014/chart" uri="{C3380CC4-5D6E-409C-BE32-E72D297353CC}">
              <c16:uniqueId val="{00000001-E537-4CCF-8AA9-2E1056729761}"/>
            </c:ext>
          </c:extLst>
        </c:ser>
        <c:ser>
          <c:idx val="2"/>
          <c:order val="2"/>
          <c:tx>
            <c:strRef>
              <c:f>Sheet1!$D$23</c:f>
              <c:strCache>
                <c:ptCount val="1"/>
                <c:pt idx="0">
                  <c:v>N2O4(g)</c:v>
                </c:pt>
              </c:strCache>
            </c:strRef>
          </c:tx>
          <c:spPr>
            <a:ln w="19050" cap="rnd">
              <a:solidFill>
                <a:schemeClr val="accent3"/>
              </a:solidFill>
              <a:round/>
            </a:ln>
            <a:effectLst/>
          </c:spPr>
          <c:marker>
            <c:symbol val="none"/>
          </c:marker>
          <c:xVal>
            <c:numRef>
              <c:f>Sheet1!$A$24:$A$44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Sheet1!$D$24:$D$44</c:f>
              <c:numCache>
                <c:formatCode>General</c:formatCode>
                <c:ptCount val="21"/>
                <c:pt idx="0">
                  <c:v>0</c:v>
                </c:pt>
                <c:pt idx="1">
                  <c:v>0.3</c:v>
                </c:pt>
                <c:pt idx="2">
                  <c:v>0.7</c:v>
                </c:pt>
                <c:pt idx="3">
                  <c:v>1</c:v>
                </c:pt>
                <c:pt idx="4">
                  <c:v>1.2</c:v>
                </c:pt>
                <c:pt idx="5">
                  <c:v>1.3</c:v>
                </c:pt>
                <c:pt idx="6">
                  <c:v>1.4</c:v>
                </c:pt>
                <c:pt idx="7">
                  <c:v>1.5</c:v>
                </c:pt>
                <c:pt idx="8">
                  <c:v>1.5</c:v>
                </c:pt>
                <c:pt idx="9">
                  <c:v>1.5</c:v>
                </c:pt>
                <c:pt idx="10">
                  <c:v>1.5</c:v>
                </c:pt>
              </c:numCache>
            </c:numRef>
          </c:yVal>
          <c:smooth val="1"/>
          <c:extLst>
            <c:ext xmlns:c16="http://schemas.microsoft.com/office/drawing/2014/chart" uri="{C3380CC4-5D6E-409C-BE32-E72D297353CC}">
              <c16:uniqueId val="{00000002-E537-4CCF-8AA9-2E1056729761}"/>
            </c:ext>
          </c:extLst>
        </c:ser>
        <c:dLbls>
          <c:showLegendKey val="0"/>
          <c:showVal val="0"/>
          <c:showCatName val="0"/>
          <c:showSerName val="0"/>
          <c:showPercent val="0"/>
          <c:showBubbleSize val="0"/>
        </c:dLbls>
        <c:axId val="572127240"/>
        <c:axId val="572120024"/>
      </c:scatterChart>
      <c:valAx>
        <c:axId val="572127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a:effectLst/>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a:effectLst/>
                  </a:rPr>
                  <a:t>                NO</a:t>
                </a:r>
                <a:r>
                  <a:rPr lang="en-US" sz="1200" baseline="-25000">
                    <a:effectLst/>
                  </a:rPr>
                  <a:t>2(g)                    </a:t>
                </a:r>
                <a:r>
                  <a:rPr lang="en-US" sz="1200">
                    <a:effectLst/>
                  </a:rPr>
                  <a:t>N</a:t>
                </a:r>
                <a:r>
                  <a:rPr lang="en-US" sz="1200" baseline="-25000">
                    <a:effectLst/>
                  </a:rPr>
                  <a:t>2</a:t>
                </a:r>
                <a:r>
                  <a:rPr lang="en-US" sz="1200">
                    <a:effectLst/>
                  </a:rPr>
                  <a:t>O</a:t>
                </a:r>
                <a:r>
                  <a:rPr lang="en-US" sz="1200" baseline="-25000">
                    <a:effectLst/>
                  </a:rPr>
                  <a:t>4(g)</a:t>
                </a:r>
                <a:r>
                  <a:rPr lang="en-US" sz="1200"/>
                  <a:t> </a:t>
                </a:r>
              </a:p>
            </c:rich>
          </c:tx>
          <c:layout>
            <c:manualLayout>
              <c:xMode val="edge"/>
              <c:yMode val="edge"/>
              <c:x val="0.35493578975024481"/>
              <c:y val="0.8903225806451613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120024"/>
        <c:crosses val="autoZero"/>
        <c:crossBetween val="midCat"/>
      </c:valAx>
      <c:valAx>
        <c:axId val="57212002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concentration (x10</a:t>
                </a:r>
                <a:r>
                  <a:rPr lang="en-AU" baseline="30000"/>
                  <a:t>-2</a:t>
                </a:r>
                <a:r>
                  <a:rPr lang="en-AU" baseline="0"/>
                  <a:t> </a:t>
                </a:r>
                <a:r>
                  <a:rPr lang="en-AU"/>
                  <a:t>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127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0.38414</cdr:x>
      <cdr:y>0.97246</cdr:y>
    </cdr:from>
    <cdr:to>
      <cdr:x>0.4393</cdr:x>
      <cdr:y>0.97246</cdr:y>
    </cdr:to>
    <cdr:cxnSp macro="">
      <cdr:nvCxnSpPr>
        <cdr:cNvPr id="5" name="Straight Connector 4"/>
        <cdr:cNvCxnSpPr/>
      </cdr:nvCxnSpPr>
      <cdr:spPr>
        <a:xfrm xmlns:a="http://schemas.openxmlformats.org/drawingml/2006/main">
          <a:off x="2171221" y="3637148"/>
          <a:ext cx="311772"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0.56797</cdr:x>
      <cdr:y>0.97012</cdr:y>
    </cdr:from>
    <cdr:to>
      <cdr:x>0.61979</cdr:x>
      <cdr:y>0.97134</cdr:y>
    </cdr:to>
    <cdr:cxnSp macro="">
      <cdr:nvCxnSpPr>
        <cdr:cNvPr id="7" name="Straight Connector 6"/>
        <cdr:cNvCxnSpPr/>
      </cdr:nvCxnSpPr>
      <cdr:spPr>
        <a:xfrm xmlns:a="http://schemas.openxmlformats.org/drawingml/2006/main" flipV="1">
          <a:off x="2635365" y="3059186"/>
          <a:ext cx="240442" cy="3847"/>
        </a:xfrm>
        <a:prstGeom xmlns:a="http://schemas.openxmlformats.org/drawingml/2006/main" prst="line">
          <a:avLst/>
        </a:prstGeom>
        <a:ln xmlns:a="http://schemas.openxmlformats.org/drawingml/2006/main" w="19050">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1b002394-62d3-4b97-94ed-d9b41b987b5a" xsi:nil="true"/>
    <Student_Groups xmlns="1b002394-62d3-4b97-94ed-d9b41b987b5a">
      <UserInfo>
        <DisplayName/>
        <AccountId xsi:nil="true"/>
        <AccountType/>
      </UserInfo>
    </Student_Groups>
    <Invited_Teachers xmlns="1b002394-62d3-4b97-94ed-d9b41b987b5a" xsi:nil="true"/>
    <Is_Collaboration_Space_Locked xmlns="1b002394-62d3-4b97-94ed-d9b41b987b5a" xsi:nil="true"/>
    <Has_Teacher_Only_SectionGroup xmlns="1b002394-62d3-4b97-94ed-d9b41b987b5a" xsi:nil="true"/>
    <CultureName xmlns="1b002394-62d3-4b97-94ed-d9b41b987b5a" xsi:nil="true"/>
    <Invited_Students xmlns="1b002394-62d3-4b97-94ed-d9b41b987b5a" xsi:nil="true"/>
    <FolderType xmlns="1b002394-62d3-4b97-94ed-d9b41b987b5a" xsi:nil="true"/>
    <Teachers xmlns="1b002394-62d3-4b97-94ed-d9b41b987b5a">
      <UserInfo>
        <DisplayName/>
        <AccountId xsi:nil="true"/>
        <AccountType/>
      </UserInfo>
    </Teachers>
    <IsNotebookLocked xmlns="1b002394-62d3-4b97-94ed-d9b41b987b5a" xsi:nil="true"/>
    <DefaultSectionNames xmlns="1b002394-62d3-4b97-94ed-d9b41b987b5a" xsi:nil="true"/>
    <Math_Settings xmlns="1b002394-62d3-4b97-94ed-d9b41b987b5a" xsi:nil="true"/>
    <Self_Registration_Enabled0 xmlns="1b002394-62d3-4b97-94ed-d9b41b987b5a" xsi:nil="true"/>
    <Owner xmlns="1b002394-62d3-4b97-94ed-d9b41b987b5a">
      <UserInfo>
        <DisplayName/>
        <AccountId xsi:nil="true"/>
        <AccountType/>
      </UserInfo>
    </Owner>
    <Students xmlns="1b002394-62d3-4b97-94ed-d9b41b987b5a">
      <UserInfo>
        <DisplayName/>
        <AccountId xsi:nil="true"/>
        <AccountType/>
      </UserInfo>
    </Students>
    <AppVersion xmlns="1b002394-62d3-4b97-94ed-d9b41b987b5a" xsi:nil="true"/>
    <Templates xmlns="1b002394-62d3-4b97-94ed-d9b41b987b5a" xsi:nil="true"/>
    <NotebookType xmlns="1b002394-62d3-4b97-94ed-d9b41b987b5a" xsi:nil="true"/>
    <TeamsChannelId xmlns="1b002394-62d3-4b97-94ed-d9b41b987b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C9A39D8AD579449A9F62AEBDF2DC00" ma:contentTypeVersion="30" ma:contentTypeDescription="Create a new document." ma:contentTypeScope="" ma:versionID="0c464f88f4e77200c98206822b977730">
  <xsd:schema xmlns:xsd="http://www.w3.org/2001/XMLSchema" xmlns:xs="http://www.w3.org/2001/XMLSchema" xmlns:p="http://schemas.microsoft.com/office/2006/metadata/properties" xmlns:ns3="95e100ae-8ff5-48dd-bff1-61c5d2732948" xmlns:ns4="1b002394-62d3-4b97-94ed-d9b41b987b5a" targetNamespace="http://schemas.microsoft.com/office/2006/metadata/properties" ma:root="true" ma:fieldsID="c50471745a664aca1bc2334e6da3fc52" ns3:_="" ns4:_="">
    <xsd:import namespace="95e100ae-8ff5-48dd-bff1-61c5d2732948"/>
    <xsd:import namespace="1b002394-62d3-4b97-94ed-d9b41b987b5a"/>
    <xsd:element name="properties">
      <xsd:complexType>
        <xsd:sequence>
          <xsd:element name="documentManagement">
            <xsd:complexType>
              <xsd:all>
                <xsd:element ref="ns3:SharedWithUsers" minOccurs="0"/>
                <xsd:element ref="ns4:NotebookType" minOccurs="0"/>
                <xsd:element ref="ns4:FolderType" minOccurs="0"/>
                <xsd:element ref="ns4:Owner" minOccurs="0"/>
                <xsd:element ref="ns4:Teachers" minOccurs="0"/>
                <xsd:element ref="ns4:Students" minOccurs="0"/>
                <xsd:element ref="ns4:DefaultSectionNames" minOccurs="0"/>
                <xsd:element ref="ns4:AppVersion" minOccurs="0"/>
                <xsd:element ref="ns3:SharedWithDetails" minOccurs="0"/>
                <xsd:element ref="ns3:SharingHintHash"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CultureName" minOccurs="0"/>
                <xsd:element ref="ns4:TeamsChannelId" minOccurs="0"/>
                <xsd:element ref="ns4:Math_Settings" minOccurs="0"/>
                <xsd:element ref="ns4:Templates" minOccurs="0"/>
                <xsd:element ref="ns4:Self_Registration_Enabled0"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00ae-8ff5-48dd-bff1-61c5d27329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002394-62d3-4b97-94ed-d9b41b987b5a" elementFormDefault="qualified">
    <xsd:import namespace="http://schemas.microsoft.com/office/2006/documentManagement/types"/>
    <xsd:import namespace="http://schemas.microsoft.com/office/infopath/2007/PartnerControls"/>
    <xsd:element name="NotebookType" ma:index="9" nillable="true" ma:displayName="Notebook Type" ma:indexed="true" ma:internalName="NotebookType">
      <xsd:simpleType>
        <xsd:restriction base="dms:Text"/>
      </xsd:simpleType>
    </xsd:element>
    <xsd:element name="FolderType" ma:index="10" nillable="true" ma:displayName="Folder Type" ma:internalName="FolderType">
      <xsd:simpleType>
        <xsd:restriction base="dms:Text"/>
      </xsd:simpleType>
    </xsd:element>
    <xsd:element name="Owner" ma:index="1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achers" ma:index="1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CultureName" ma:index="28" nillable="true" ma:displayName="Culture Name" ma:internalName="CultureName">
      <xsd:simpleType>
        <xsd:restriction base="dms:Text"/>
      </xsd:simpleType>
    </xsd:element>
    <xsd:element name="TeamsChannelId" ma:index="29" nillable="true" ma:displayName="Teams Channel Id" ma:internalName="TeamsChannelId">
      <xsd:simpleType>
        <xsd:restriction base="dms:Text"/>
      </xsd:simpleType>
    </xsd:element>
    <xsd:element name="Math_Settings" ma:index="30" nillable="true" ma:displayName="Math Settings" ma:internalName="Math_Settings">
      <xsd:simpleType>
        <xsd:restriction base="dms:Text"/>
      </xsd:simpleType>
    </xsd:element>
    <xsd:element name="Templates" ma:index="31" nillable="true" ma:displayName="Templates" ma:internalName="Templates">
      <xsd:simpleType>
        <xsd:restriction base="dms:Note">
          <xsd:maxLength value="255"/>
        </xsd:restriction>
      </xsd:simpleType>
    </xsd:element>
    <xsd:element name="Self_Registration_Enabled0" ma:index="32" nillable="true" ma:displayName="Self Registration Enabled" ma:internalName="Self_Registration_Enabled0">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A9805-222F-4C4C-8297-D97EBF97C330}">
  <ds:schemaRefs>
    <ds:schemaRef ds:uri="http://purl.org/dc/elements/1.1/"/>
    <ds:schemaRef ds:uri="http://schemas.microsoft.com/office/2006/metadata/properties"/>
    <ds:schemaRef ds:uri="1b002394-62d3-4b97-94ed-d9b41b987b5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5e100ae-8ff5-48dd-bff1-61c5d2732948"/>
    <ds:schemaRef ds:uri="http://www.w3.org/XML/1998/namespace"/>
    <ds:schemaRef ds:uri="http://purl.org/dc/dcmitype/"/>
  </ds:schemaRefs>
</ds:datastoreItem>
</file>

<file path=customXml/itemProps2.xml><?xml version="1.0" encoding="utf-8"?>
<ds:datastoreItem xmlns:ds="http://schemas.openxmlformats.org/officeDocument/2006/customXml" ds:itemID="{E2EF6D59-D82D-46D9-8F80-D40D35C46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00ae-8ff5-48dd-bff1-61c5d2732948"/>
    <ds:schemaRef ds:uri="1b002394-62d3-4b97-94ed-d9b41b987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4F999-868C-442E-B1B3-DCEEDE0B1877}">
  <ds:schemaRefs>
    <ds:schemaRef ds:uri="http://schemas.microsoft.com/sharepoint/v3/contenttype/forms"/>
  </ds:schemaRefs>
</ds:datastoreItem>
</file>

<file path=customXml/itemProps4.xml><?xml version="1.0" encoding="utf-8"?>
<ds:datastoreItem xmlns:ds="http://schemas.openxmlformats.org/officeDocument/2006/customXml" ds:itemID="{6A4A10E2-755A-40C5-907F-26C3CBE9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2019-doe-short-template-annotated.dotx</Template>
  <TotalTime>0</TotalTime>
  <Pages>69</Pages>
  <Words>13338</Words>
  <Characters>76033</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89193</CharactersWithSpaces>
  <SharedDoc>false</SharedDoc>
  <HyperlinkBase/>
  <HLinks>
    <vt:vector size="36" baseType="variant">
      <vt:variant>
        <vt:i4>2752575</vt:i4>
      </vt:variant>
      <vt:variant>
        <vt:i4>33</vt:i4>
      </vt:variant>
      <vt:variant>
        <vt:i4>0</vt:i4>
      </vt:variant>
      <vt:variant>
        <vt:i4>5</vt:i4>
      </vt:variant>
      <vt:variant>
        <vt:lpwstr>https://i1.wp.com/www.compoundchem.com/wp-content/uploads/2015/02/ethanol.png?zoom=1.5&amp;resize=669%2C443</vt:lpwstr>
      </vt:variant>
      <vt:variant>
        <vt:lpwstr/>
      </vt:variant>
      <vt:variant>
        <vt:i4>3932167</vt:i4>
      </vt:variant>
      <vt:variant>
        <vt:i4>18</vt:i4>
      </vt:variant>
      <vt:variant>
        <vt:i4>0</vt:i4>
      </vt:variant>
      <vt:variant>
        <vt:i4>5</vt:i4>
      </vt:variant>
      <vt:variant>
        <vt:lpwstr>https://upload.wikimedia.org/wikipedia/commons/e/e6/Oxalic_acid_titration_grid.png</vt:lpwstr>
      </vt:variant>
      <vt:variant>
        <vt:lpwstr/>
      </vt:variant>
      <vt:variant>
        <vt:i4>4128796</vt:i4>
      </vt:variant>
      <vt:variant>
        <vt:i4>12</vt:i4>
      </vt:variant>
      <vt:variant>
        <vt:i4>0</vt:i4>
      </vt:variant>
      <vt:variant>
        <vt:i4>5</vt:i4>
      </vt:variant>
      <vt:variant>
        <vt:lpwstr>https://upload.wikimedia.org/wikipedia/commons/0/05/Oxalic_acid_titration_grid.svg</vt:lpwstr>
      </vt:variant>
      <vt:variant>
        <vt:lpwstr/>
      </vt:variant>
      <vt:variant>
        <vt:i4>393342</vt:i4>
      </vt:variant>
      <vt:variant>
        <vt:i4>6</vt:i4>
      </vt:variant>
      <vt:variant>
        <vt:i4>0</vt:i4>
      </vt:variant>
      <vt:variant>
        <vt:i4>5</vt:i4>
      </vt:variant>
      <vt:variant>
        <vt:lpwstr>https://en.wikipedia.org/wiki/Organic_compound</vt:lpwstr>
      </vt:variant>
      <vt:variant>
        <vt:lpwstr/>
      </vt:variant>
      <vt:variant>
        <vt:i4>2752594</vt:i4>
      </vt:variant>
      <vt:variant>
        <vt:i4>3</vt:i4>
      </vt:variant>
      <vt:variant>
        <vt:i4>0</vt:i4>
      </vt:variant>
      <vt:variant>
        <vt:i4>5</vt:i4>
      </vt:variant>
      <vt:variant>
        <vt:lpwstr>https://en.wikipedia.org/wiki/Transition_metal</vt:lpwstr>
      </vt:variant>
      <vt:variant>
        <vt:lpwstr/>
      </vt:variant>
      <vt:variant>
        <vt:i4>3473492</vt:i4>
      </vt:variant>
      <vt:variant>
        <vt:i4>0</vt:i4>
      </vt:variant>
      <vt:variant>
        <vt:i4>0</vt:i4>
      </vt:variant>
      <vt:variant>
        <vt:i4>5</vt:i4>
      </vt:variant>
      <vt:variant>
        <vt:lpwstr>mailto:sham.nair@det.nsw.edu.au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chemistry modules problem set</dc:title>
  <dc:subject/>
  <dc:creator/>
  <cp:keywords/>
  <dc:description/>
  <cp:lastModifiedBy/>
  <cp:revision>1</cp:revision>
  <dcterms:created xsi:type="dcterms:W3CDTF">2019-10-30T02:38:00Z</dcterms:created>
  <dcterms:modified xsi:type="dcterms:W3CDTF">2020-06-15T01:16:00Z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0x01010015C9A39D8AD579449A9F62AEBDF2DC00</vt:lpwstr>
  </property>
</Properties>
</file>