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563D9" w14:textId="14ED8D1A" w:rsidR="00AF62C8" w:rsidRDefault="00906BEA" w:rsidP="00057231">
      <w:pPr>
        <w:pStyle w:val="Heading1"/>
      </w:pPr>
      <w:r w:rsidRPr="00005A3F">
        <w:t xml:space="preserve">Science </w:t>
      </w:r>
      <w:r w:rsidR="00416B66" w:rsidRPr="00005A3F">
        <w:t xml:space="preserve">Stage </w:t>
      </w:r>
      <w:r w:rsidR="00184CC0" w:rsidRPr="00005A3F">
        <w:t xml:space="preserve">5 </w:t>
      </w:r>
      <w:r w:rsidR="003C50B3" w:rsidRPr="00005A3F">
        <w:t xml:space="preserve">– </w:t>
      </w:r>
      <w:r w:rsidR="00B702F0" w:rsidRPr="00005A3F">
        <w:t>learning sequence</w:t>
      </w:r>
      <w:r w:rsidR="00665762">
        <w:t xml:space="preserve"> –</w:t>
      </w:r>
      <w:r w:rsidR="00A732A5">
        <w:t>m</w:t>
      </w:r>
      <w:r w:rsidR="007258F2" w:rsidRPr="002B7751">
        <w:t xml:space="preserve">etal and acid </w:t>
      </w:r>
      <w:proofErr w:type="gramStart"/>
      <w:r w:rsidR="007258F2" w:rsidRPr="002B7751">
        <w:t>investigation</w:t>
      </w:r>
      <w:proofErr w:type="gramEnd"/>
    </w:p>
    <w:p w14:paraId="591424EC" w14:textId="74D94C78" w:rsidR="00665762" w:rsidRPr="00665762" w:rsidRDefault="00665762" w:rsidP="00665762">
      <w:r>
        <w:rPr>
          <w:noProof/>
        </w:rPr>
        <w:drawing>
          <wp:inline distT="0" distB="0" distL="0" distR="0" wp14:anchorId="4F579686" wp14:editId="6E366121">
            <wp:extent cx="5640779" cy="6981064"/>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59265" cy="7003943"/>
                    </a:xfrm>
                    <a:prstGeom prst="rect">
                      <a:avLst/>
                    </a:prstGeom>
                    <a:noFill/>
                    <a:ln>
                      <a:noFill/>
                    </a:ln>
                  </pic:spPr>
                </pic:pic>
              </a:graphicData>
            </a:graphic>
          </wp:inline>
        </w:drawing>
      </w:r>
    </w:p>
    <w:sdt>
      <w:sdtPr>
        <w:rPr>
          <w:rFonts w:eastAsiaTheme="minorHAnsi" w:cs="Arial"/>
          <w:b w:val="0"/>
          <w:bCs/>
          <w:noProof/>
          <w:color w:val="auto"/>
          <w:sz w:val="24"/>
          <w:szCs w:val="24"/>
        </w:rPr>
        <w:id w:val="1738586122"/>
        <w:docPartObj>
          <w:docPartGallery w:val="Table of Contents"/>
          <w:docPartUnique/>
        </w:docPartObj>
      </w:sdtPr>
      <w:sdtEndPr>
        <w:rPr>
          <w:sz w:val="16"/>
          <w:szCs w:val="16"/>
        </w:rPr>
      </w:sdtEndPr>
      <w:sdtContent>
        <w:p w14:paraId="4C2FC314" w14:textId="77777777" w:rsidR="000E55FE" w:rsidRPr="008E086C" w:rsidRDefault="000E55FE" w:rsidP="008E086C">
          <w:pPr>
            <w:pStyle w:val="TOCHeading"/>
          </w:pPr>
          <w:r w:rsidRPr="00E40D01">
            <w:t>Contents</w:t>
          </w:r>
        </w:p>
        <w:p w14:paraId="3DFBA315" w14:textId="24296323" w:rsidR="00462A3C" w:rsidRPr="00462A3C" w:rsidRDefault="00AD3C8E">
          <w:pPr>
            <w:pStyle w:val="TOC1"/>
            <w:rPr>
              <w:rFonts w:asciiTheme="minorHAnsi" w:eastAsiaTheme="minorEastAsia" w:hAnsiTheme="minorHAnsi" w:cstheme="minorBidi"/>
              <w:b w:val="0"/>
              <w:bCs/>
              <w:sz w:val="22"/>
              <w:szCs w:val="22"/>
              <w:lang w:eastAsia="en-AU"/>
            </w:rPr>
          </w:pPr>
          <w:r>
            <w:fldChar w:fldCharType="begin"/>
          </w:r>
          <w:r>
            <w:instrText xml:space="preserve"> TOC \h \z \u \t "Heading 2,1,Heading 3,2,Heading 4,3" </w:instrText>
          </w:r>
          <w:r>
            <w:fldChar w:fldCharType="separate"/>
          </w:r>
          <w:hyperlink w:anchor="_Toc131163634" w:history="1">
            <w:r w:rsidR="00462A3C" w:rsidRPr="00462A3C">
              <w:rPr>
                <w:rStyle w:val="Hyperlink"/>
                <w:b w:val="0"/>
                <w:bCs/>
              </w:rPr>
              <w:t>Overview</w:t>
            </w:r>
            <w:r w:rsidR="00462A3C" w:rsidRPr="00462A3C">
              <w:rPr>
                <w:b w:val="0"/>
                <w:bCs/>
                <w:webHidden/>
              </w:rPr>
              <w:tab/>
            </w:r>
            <w:r w:rsidR="00462A3C" w:rsidRPr="00462A3C">
              <w:rPr>
                <w:b w:val="0"/>
                <w:bCs/>
                <w:webHidden/>
              </w:rPr>
              <w:fldChar w:fldCharType="begin"/>
            </w:r>
            <w:r w:rsidR="00462A3C" w:rsidRPr="00462A3C">
              <w:rPr>
                <w:b w:val="0"/>
                <w:bCs/>
                <w:webHidden/>
              </w:rPr>
              <w:instrText xml:space="preserve"> PAGEREF _Toc131163634 \h </w:instrText>
            </w:r>
            <w:r w:rsidR="00462A3C" w:rsidRPr="00462A3C">
              <w:rPr>
                <w:b w:val="0"/>
                <w:bCs/>
                <w:webHidden/>
              </w:rPr>
            </w:r>
            <w:r w:rsidR="00462A3C" w:rsidRPr="00462A3C">
              <w:rPr>
                <w:b w:val="0"/>
                <w:bCs/>
                <w:webHidden/>
              </w:rPr>
              <w:fldChar w:fldCharType="separate"/>
            </w:r>
            <w:r w:rsidR="00462A3C" w:rsidRPr="00462A3C">
              <w:rPr>
                <w:b w:val="0"/>
                <w:bCs/>
                <w:webHidden/>
              </w:rPr>
              <w:t>3</w:t>
            </w:r>
            <w:r w:rsidR="00462A3C" w:rsidRPr="00462A3C">
              <w:rPr>
                <w:b w:val="0"/>
                <w:bCs/>
                <w:webHidden/>
              </w:rPr>
              <w:fldChar w:fldCharType="end"/>
            </w:r>
          </w:hyperlink>
        </w:p>
        <w:p w14:paraId="79AC2A1A" w14:textId="541A1E13" w:rsidR="00462A3C" w:rsidRPr="00462A3C" w:rsidRDefault="00116153">
          <w:pPr>
            <w:pStyle w:val="TOC1"/>
            <w:rPr>
              <w:rFonts w:asciiTheme="minorHAnsi" w:eastAsiaTheme="minorEastAsia" w:hAnsiTheme="minorHAnsi" w:cstheme="minorBidi"/>
              <w:b w:val="0"/>
              <w:bCs/>
              <w:sz w:val="22"/>
              <w:szCs w:val="22"/>
              <w:lang w:eastAsia="en-AU"/>
            </w:rPr>
          </w:pPr>
          <w:hyperlink w:anchor="_Toc131163635" w:history="1">
            <w:r w:rsidR="00462A3C" w:rsidRPr="00462A3C">
              <w:rPr>
                <w:rStyle w:val="Hyperlink"/>
                <w:b w:val="0"/>
                <w:bCs/>
              </w:rPr>
              <w:t>Information for teachers</w:t>
            </w:r>
            <w:r w:rsidR="00462A3C" w:rsidRPr="00462A3C">
              <w:rPr>
                <w:b w:val="0"/>
                <w:bCs/>
                <w:webHidden/>
              </w:rPr>
              <w:tab/>
            </w:r>
            <w:r w:rsidR="00462A3C" w:rsidRPr="00462A3C">
              <w:rPr>
                <w:b w:val="0"/>
                <w:bCs/>
                <w:webHidden/>
              </w:rPr>
              <w:fldChar w:fldCharType="begin"/>
            </w:r>
            <w:r w:rsidR="00462A3C" w:rsidRPr="00462A3C">
              <w:rPr>
                <w:b w:val="0"/>
                <w:bCs/>
                <w:webHidden/>
              </w:rPr>
              <w:instrText xml:space="preserve"> PAGEREF _Toc131163635 \h </w:instrText>
            </w:r>
            <w:r w:rsidR="00462A3C" w:rsidRPr="00462A3C">
              <w:rPr>
                <w:b w:val="0"/>
                <w:bCs/>
                <w:webHidden/>
              </w:rPr>
            </w:r>
            <w:r w:rsidR="00462A3C" w:rsidRPr="00462A3C">
              <w:rPr>
                <w:b w:val="0"/>
                <w:bCs/>
                <w:webHidden/>
              </w:rPr>
              <w:fldChar w:fldCharType="separate"/>
            </w:r>
            <w:r w:rsidR="00462A3C" w:rsidRPr="00462A3C">
              <w:rPr>
                <w:b w:val="0"/>
                <w:bCs/>
                <w:webHidden/>
              </w:rPr>
              <w:t>4</w:t>
            </w:r>
            <w:r w:rsidR="00462A3C" w:rsidRPr="00462A3C">
              <w:rPr>
                <w:b w:val="0"/>
                <w:bCs/>
                <w:webHidden/>
              </w:rPr>
              <w:fldChar w:fldCharType="end"/>
            </w:r>
          </w:hyperlink>
        </w:p>
        <w:p w14:paraId="5CD8209A" w14:textId="1122FC81" w:rsidR="00462A3C" w:rsidRPr="00462A3C" w:rsidRDefault="00116153">
          <w:pPr>
            <w:pStyle w:val="TOC2"/>
            <w:rPr>
              <w:rFonts w:asciiTheme="minorHAnsi" w:eastAsiaTheme="minorEastAsia" w:hAnsiTheme="minorHAnsi" w:cstheme="minorBidi"/>
              <w:sz w:val="22"/>
              <w:szCs w:val="22"/>
              <w:lang w:eastAsia="en-AU"/>
            </w:rPr>
          </w:pPr>
          <w:hyperlink w:anchor="_Toc131163636" w:history="1">
            <w:r w:rsidR="00462A3C" w:rsidRPr="00462A3C">
              <w:rPr>
                <w:rStyle w:val="Hyperlink"/>
              </w:rPr>
              <w:t>Introduction</w:t>
            </w:r>
            <w:r w:rsidR="00462A3C" w:rsidRPr="00462A3C">
              <w:rPr>
                <w:webHidden/>
              </w:rPr>
              <w:tab/>
            </w:r>
            <w:r w:rsidR="00462A3C" w:rsidRPr="00462A3C">
              <w:rPr>
                <w:webHidden/>
              </w:rPr>
              <w:fldChar w:fldCharType="begin"/>
            </w:r>
            <w:r w:rsidR="00462A3C" w:rsidRPr="00462A3C">
              <w:rPr>
                <w:webHidden/>
              </w:rPr>
              <w:instrText xml:space="preserve"> PAGEREF _Toc131163636 \h </w:instrText>
            </w:r>
            <w:r w:rsidR="00462A3C" w:rsidRPr="00462A3C">
              <w:rPr>
                <w:webHidden/>
              </w:rPr>
            </w:r>
            <w:r w:rsidR="00462A3C" w:rsidRPr="00462A3C">
              <w:rPr>
                <w:webHidden/>
              </w:rPr>
              <w:fldChar w:fldCharType="separate"/>
            </w:r>
            <w:r w:rsidR="00462A3C" w:rsidRPr="00462A3C">
              <w:rPr>
                <w:webHidden/>
              </w:rPr>
              <w:t>4</w:t>
            </w:r>
            <w:r w:rsidR="00462A3C" w:rsidRPr="00462A3C">
              <w:rPr>
                <w:webHidden/>
              </w:rPr>
              <w:fldChar w:fldCharType="end"/>
            </w:r>
          </w:hyperlink>
        </w:p>
        <w:p w14:paraId="6A67A935" w14:textId="65292B37" w:rsidR="00462A3C" w:rsidRPr="00462A3C" w:rsidRDefault="00116153">
          <w:pPr>
            <w:pStyle w:val="TOC2"/>
            <w:rPr>
              <w:rFonts w:asciiTheme="minorHAnsi" w:eastAsiaTheme="minorEastAsia" w:hAnsiTheme="minorHAnsi" w:cstheme="minorBidi"/>
              <w:sz w:val="22"/>
              <w:szCs w:val="22"/>
              <w:lang w:eastAsia="en-AU"/>
            </w:rPr>
          </w:pPr>
          <w:hyperlink w:anchor="_Toc131163637" w:history="1">
            <w:r w:rsidR="00462A3C" w:rsidRPr="00462A3C">
              <w:rPr>
                <w:rStyle w:val="Hyperlink"/>
              </w:rPr>
              <w:t>Outcomes</w:t>
            </w:r>
            <w:r w:rsidR="00462A3C" w:rsidRPr="00462A3C">
              <w:rPr>
                <w:webHidden/>
              </w:rPr>
              <w:tab/>
            </w:r>
            <w:r w:rsidR="00462A3C" w:rsidRPr="00462A3C">
              <w:rPr>
                <w:webHidden/>
              </w:rPr>
              <w:fldChar w:fldCharType="begin"/>
            </w:r>
            <w:r w:rsidR="00462A3C" w:rsidRPr="00462A3C">
              <w:rPr>
                <w:webHidden/>
              </w:rPr>
              <w:instrText xml:space="preserve"> PAGEREF _Toc131163637 \h </w:instrText>
            </w:r>
            <w:r w:rsidR="00462A3C" w:rsidRPr="00462A3C">
              <w:rPr>
                <w:webHidden/>
              </w:rPr>
            </w:r>
            <w:r w:rsidR="00462A3C" w:rsidRPr="00462A3C">
              <w:rPr>
                <w:webHidden/>
              </w:rPr>
              <w:fldChar w:fldCharType="separate"/>
            </w:r>
            <w:r w:rsidR="00462A3C" w:rsidRPr="00462A3C">
              <w:rPr>
                <w:webHidden/>
              </w:rPr>
              <w:t>4</w:t>
            </w:r>
            <w:r w:rsidR="00462A3C" w:rsidRPr="00462A3C">
              <w:rPr>
                <w:webHidden/>
              </w:rPr>
              <w:fldChar w:fldCharType="end"/>
            </w:r>
          </w:hyperlink>
        </w:p>
        <w:p w14:paraId="25D33A5C" w14:textId="78319BF3" w:rsidR="00462A3C" w:rsidRPr="00462A3C" w:rsidRDefault="00116153">
          <w:pPr>
            <w:pStyle w:val="TOC2"/>
            <w:rPr>
              <w:rFonts w:asciiTheme="minorHAnsi" w:eastAsiaTheme="minorEastAsia" w:hAnsiTheme="minorHAnsi" w:cstheme="minorBidi"/>
              <w:sz w:val="22"/>
              <w:szCs w:val="22"/>
              <w:lang w:eastAsia="en-AU"/>
            </w:rPr>
          </w:pPr>
          <w:hyperlink w:anchor="_Toc131163638" w:history="1">
            <w:r w:rsidR="00462A3C" w:rsidRPr="00462A3C">
              <w:rPr>
                <w:rStyle w:val="Hyperlink"/>
              </w:rPr>
              <w:t>Learning intentions and success criteria</w:t>
            </w:r>
            <w:r w:rsidR="00462A3C" w:rsidRPr="00462A3C">
              <w:rPr>
                <w:webHidden/>
              </w:rPr>
              <w:tab/>
            </w:r>
            <w:r w:rsidR="00462A3C" w:rsidRPr="00462A3C">
              <w:rPr>
                <w:webHidden/>
              </w:rPr>
              <w:fldChar w:fldCharType="begin"/>
            </w:r>
            <w:r w:rsidR="00462A3C" w:rsidRPr="00462A3C">
              <w:rPr>
                <w:webHidden/>
              </w:rPr>
              <w:instrText xml:space="preserve"> PAGEREF _Toc131163638 \h </w:instrText>
            </w:r>
            <w:r w:rsidR="00462A3C" w:rsidRPr="00462A3C">
              <w:rPr>
                <w:webHidden/>
              </w:rPr>
            </w:r>
            <w:r w:rsidR="00462A3C" w:rsidRPr="00462A3C">
              <w:rPr>
                <w:webHidden/>
              </w:rPr>
              <w:fldChar w:fldCharType="separate"/>
            </w:r>
            <w:r w:rsidR="00462A3C" w:rsidRPr="00462A3C">
              <w:rPr>
                <w:webHidden/>
              </w:rPr>
              <w:t>5</w:t>
            </w:r>
            <w:r w:rsidR="00462A3C" w:rsidRPr="00462A3C">
              <w:rPr>
                <w:webHidden/>
              </w:rPr>
              <w:fldChar w:fldCharType="end"/>
            </w:r>
          </w:hyperlink>
        </w:p>
        <w:p w14:paraId="3372A8AD" w14:textId="2A84AC87" w:rsidR="00462A3C" w:rsidRPr="00462A3C" w:rsidRDefault="00116153">
          <w:pPr>
            <w:pStyle w:val="TOC1"/>
            <w:rPr>
              <w:rFonts w:asciiTheme="minorHAnsi" w:eastAsiaTheme="minorEastAsia" w:hAnsiTheme="minorHAnsi" w:cstheme="minorBidi"/>
              <w:b w:val="0"/>
              <w:bCs/>
              <w:sz w:val="22"/>
              <w:szCs w:val="22"/>
              <w:lang w:eastAsia="en-AU"/>
            </w:rPr>
          </w:pPr>
          <w:hyperlink w:anchor="_Toc131163639" w:history="1">
            <w:r w:rsidR="00462A3C" w:rsidRPr="00462A3C">
              <w:rPr>
                <w:rStyle w:val="Hyperlink"/>
                <w:b w:val="0"/>
                <w:bCs/>
              </w:rPr>
              <w:t>Teaching and learning activities</w:t>
            </w:r>
            <w:r w:rsidR="00462A3C" w:rsidRPr="00462A3C">
              <w:rPr>
                <w:b w:val="0"/>
                <w:bCs/>
                <w:webHidden/>
              </w:rPr>
              <w:tab/>
            </w:r>
            <w:r w:rsidR="00462A3C" w:rsidRPr="00462A3C">
              <w:rPr>
                <w:b w:val="0"/>
                <w:bCs/>
                <w:webHidden/>
              </w:rPr>
              <w:fldChar w:fldCharType="begin"/>
            </w:r>
            <w:r w:rsidR="00462A3C" w:rsidRPr="00462A3C">
              <w:rPr>
                <w:b w:val="0"/>
                <w:bCs/>
                <w:webHidden/>
              </w:rPr>
              <w:instrText xml:space="preserve"> PAGEREF _Toc131163639 \h </w:instrText>
            </w:r>
            <w:r w:rsidR="00462A3C" w:rsidRPr="00462A3C">
              <w:rPr>
                <w:b w:val="0"/>
                <w:bCs/>
                <w:webHidden/>
              </w:rPr>
            </w:r>
            <w:r w:rsidR="00462A3C" w:rsidRPr="00462A3C">
              <w:rPr>
                <w:b w:val="0"/>
                <w:bCs/>
                <w:webHidden/>
              </w:rPr>
              <w:fldChar w:fldCharType="separate"/>
            </w:r>
            <w:r w:rsidR="00462A3C" w:rsidRPr="00462A3C">
              <w:rPr>
                <w:b w:val="0"/>
                <w:bCs/>
                <w:webHidden/>
              </w:rPr>
              <w:t>6</w:t>
            </w:r>
            <w:r w:rsidR="00462A3C" w:rsidRPr="00462A3C">
              <w:rPr>
                <w:b w:val="0"/>
                <w:bCs/>
                <w:webHidden/>
              </w:rPr>
              <w:fldChar w:fldCharType="end"/>
            </w:r>
          </w:hyperlink>
        </w:p>
        <w:p w14:paraId="50BDB2BD" w14:textId="76B0AF5E" w:rsidR="00462A3C" w:rsidRPr="00462A3C" w:rsidRDefault="00116153">
          <w:pPr>
            <w:pStyle w:val="TOC2"/>
            <w:rPr>
              <w:rFonts w:asciiTheme="minorHAnsi" w:eastAsiaTheme="minorEastAsia" w:hAnsiTheme="minorHAnsi" w:cstheme="minorBidi"/>
              <w:sz w:val="22"/>
              <w:szCs w:val="22"/>
              <w:lang w:eastAsia="en-AU"/>
            </w:rPr>
          </w:pPr>
          <w:hyperlink w:anchor="_Toc131163640" w:history="1">
            <w:r w:rsidR="00462A3C" w:rsidRPr="00462A3C">
              <w:rPr>
                <w:rStyle w:val="Hyperlink"/>
              </w:rPr>
              <w:t>Activity 1: planning the investigation</w:t>
            </w:r>
            <w:r w:rsidR="00462A3C" w:rsidRPr="00462A3C">
              <w:rPr>
                <w:webHidden/>
              </w:rPr>
              <w:tab/>
            </w:r>
            <w:r w:rsidR="00462A3C" w:rsidRPr="00462A3C">
              <w:rPr>
                <w:webHidden/>
              </w:rPr>
              <w:fldChar w:fldCharType="begin"/>
            </w:r>
            <w:r w:rsidR="00462A3C" w:rsidRPr="00462A3C">
              <w:rPr>
                <w:webHidden/>
              </w:rPr>
              <w:instrText xml:space="preserve"> PAGEREF _Toc131163640 \h </w:instrText>
            </w:r>
            <w:r w:rsidR="00462A3C" w:rsidRPr="00462A3C">
              <w:rPr>
                <w:webHidden/>
              </w:rPr>
            </w:r>
            <w:r w:rsidR="00462A3C" w:rsidRPr="00462A3C">
              <w:rPr>
                <w:webHidden/>
              </w:rPr>
              <w:fldChar w:fldCharType="separate"/>
            </w:r>
            <w:r w:rsidR="00462A3C" w:rsidRPr="00462A3C">
              <w:rPr>
                <w:webHidden/>
              </w:rPr>
              <w:t>6</w:t>
            </w:r>
            <w:r w:rsidR="00462A3C" w:rsidRPr="00462A3C">
              <w:rPr>
                <w:webHidden/>
              </w:rPr>
              <w:fldChar w:fldCharType="end"/>
            </w:r>
          </w:hyperlink>
        </w:p>
        <w:p w14:paraId="187ED7DA" w14:textId="5730D4E0" w:rsidR="00462A3C" w:rsidRPr="00462A3C" w:rsidRDefault="00116153">
          <w:pPr>
            <w:pStyle w:val="TOC3"/>
            <w:rPr>
              <w:rFonts w:asciiTheme="minorHAnsi" w:eastAsiaTheme="minorEastAsia" w:hAnsiTheme="minorHAnsi" w:cstheme="minorBidi"/>
              <w:bCs/>
              <w:sz w:val="22"/>
              <w:szCs w:val="22"/>
              <w:lang w:eastAsia="en-AU"/>
            </w:rPr>
          </w:pPr>
          <w:hyperlink w:anchor="_Toc131163641" w:history="1">
            <w:r w:rsidR="00462A3C" w:rsidRPr="00462A3C">
              <w:rPr>
                <w:rStyle w:val="Hyperlink"/>
                <w:bCs/>
              </w:rPr>
              <w:t>Teacher preparation for the task</w:t>
            </w:r>
            <w:r w:rsidR="00462A3C" w:rsidRPr="00462A3C">
              <w:rPr>
                <w:bCs/>
                <w:webHidden/>
              </w:rPr>
              <w:tab/>
            </w:r>
            <w:r w:rsidR="00462A3C" w:rsidRPr="00462A3C">
              <w:rPr>
                <w:bCs/>
                <w:webHidden/>
              </w:rPr>
              <w:fldChar w:fldCharType="begin"/>
            </w:r>
            <w:r w:rsidR="00462A3C" w:rsidRPr="00462A3C">
              <w:rPr>
                <w:bCs/>
                <w:webHidden/>
              </w:rPr>
              <w:instrText xml:space="preserve"> PAGEREF _Toc131163641 \h </w:instrText>
            </w:r>
            <w:r w:rsidR="00462A3C" w:rsidRPr="00462A3C">
              <w:rPr>
                <w:bCs/>
                <w:webHidden/>
              </w:rPr>
            </w:r>
            <w:r w:rsidR="00462A3C" w:rsidRPr="00462A3C">
              <w:rPr>
                <w:bCs/>
                <w:webHidden/>
              </w:rPr>
              <w:fldChar w:fldCharType="separate"/>
            </w:r>
            <w:r w:rsidR="00462A3C" w:rsidRPr="00462A3C">
              <w:rPr>
                <w:bCs/>
                <w:webHidden/>
              </w:rPr>
              <w:t>6</w:t>
            </w:r>
            <w:r w:rsidR="00462A3C" w:rsidRPr="00462A3C">
              <w:rPr>
                <w:bCs/>
                <w:webHidden/>
              </w:rPr>
              <w:fldChar w:fldCharType="end"/>
            </w:r>
          </w:hyperlink>
        </w:p>
        <w:p w14:paraId="552B7BD8" w14:textId="712EF42D" w:rsidR="00462A3C" w:rsidRPr="00462A3C" w:rsidRDefault="00116153">
          <w:pPr>
            <w:pStyle w:val="TOC3"/>
            <w:rPr>
              <w:rFonts w:asciiTheme="minorHAnsi" w:eastAsiaTheme="minorEastAsia" w:hAnsiTheme="minorHAnsi" w:cstheme="minorBidi"/>
              <w:bCs/>
              <w:sz w:val="22"/>
              <w:szCs w:val="22"/>
              <w:lang w:eastAsia="en-AU"/>
            </w:rPr>
          </w:pPr>
          <w:hyperlink w:anchor="_Toc131163642" w:history="1">
            <w:r w:rsidR="00462A3C" w:rsidRPr="00462A3C">
              <w:rPr>
                <w:rStyle w:val="Hyperlink"/>
                <w:bCs/>
              </w:rPr>
              <w:t>Aim, introduction and hypothesis</w:t>
            </w:r>
            <w:r w:rsidR="00462A3C" w:rsidRPr="00462A3C">
              <w:rPr>
                <w:bCs/>
                <w:webHidden/>
              </w:rPr>
              <w:tab/>
            </w:r>
            <w:r w:rsidR="00462A3C" w:rsidRPr="00462A3C">
              <w:rPr>
                <w:bCs/>
                <w:webHidden/>
              </w:rPr>
              <w:fldChar w:fldCharType="begin"/>
            </w:r>
            <w:r w:rsidR="00462A3C" w:rsidRPr="00462A3C">
              <w:rPr>
                <w:bCs/>
                <w:webHidden/>
              </w:rPr>
              <w:instrText xml:space="preserve"> PAGEREF _Toc131163642 \h </w:instrText>
            </w:r>
            <w:r w:rsidR="00462A3C" w:rsidRPr="00462A3C">
              <w:rPr>
                <w:bCs/>
                <w:webHidden/>
              </w:rPr>
            </w:r>
            <w:r w:rsidR="00462A3C" w:rsidRPr="00462A3C">
              <w:rPr>
                <w:bCs/>
                <w:webHidden/>
              </w:rPr>
              <w:fldChar w:fldCharType="separate"/>
            </w:r>
            <w:r w:rsidR="00462A3C" w:rsidRPr="00462A3C">
              <w:rPr>
                <w:bCs/>
                <w:webHidden/>
              </w:rPr>
              <w:t>6</w:t>
            </w:r>
            <w:r w:rsidR="00462A3C" w:rsidRPr="00462A3C">
              <w:rPr>
                <w:bCs/>
                <w:webHidden/>
              </w:rPr>
              <w:fldChar w:fldCharType="end"/>
            </w:r>
          </w:hyperlink>
        </w:p>
        <w:p w14:paraId="003AE969" w14:textId="6657D3EF" w:rsidR="00462A3C" w:rsidRPr="00462A3C" w:rsidRDefault="00116153">
          <w:pPr>
            <w:pStyle w:val="TOC3"/>
            <w:rPr>
              <w:rFonts w:asciiTheme="minorHAnsi" w:eastAsiaTheme="minorEastAsia" w:hAnsiTheme="minorHAnsi" w:cstheme="minorBidi"/>
              <w:bCs/>
              <w:sz w:val="22"/>
              <w:szCs w:val="22"/>
              <w:lang w:eastAsia="en-AU"/>
            </w:rPr>
          </w:pPr>
          <w:hyperlink w:anchor="_Toc131163643" w:history="1">
            <w:r w:rsidR="00462A3C" w:rsidRPr="00462A3C">
              <w:rPr>
                <w:rStyle w:val="Hyperlink"/>
                <w:bCs/>
              </w:rPr>
              <w:t>Variables</w:t>
            </w:r>
            <w:r w:rsidR="00462A3C" w:rsidRPr="00462A3C">
              <w:rPr>
                <w:bCs/>
                <w:webHidden/>
              </w:rPr>
              <w:tab/>
            </w:r>
            <w:r w:rsidR="00462A3C" w:rsidRPr="00462A3C">
              <w:rPr>
                <w:bCs/>
                <w:webHidden/>
              </w:rPr>
              <w:fldChar w:fldCharType="begin"/>
            </w:r>
            <w:r w:rsidR="00462A3C" w:rsidRPr="00462A3C">
              <w:rPr>
                <w:bCs/>
                <w:webHidden/>
              </w:rPr>
              <w:instrText xml:space="preserve"> PAGEREF _Toc131163643 \h </w:instrText>
            </w:r>
            <w:r w:rsidR="00462A3C" w:rsidRPr="00462A3C">
              <w:rPr>
                <w:bCs/>
                <w:webHidden/>
              </w:rPr>
            </w:r>
            <w:r w:rsidR="00462A3C" w:rsidRPr="00462A3C">
              <w:rPr>
                <w:bCs/>
                <w:webHidden/>
              </w:rPr>
              <w:fldChar w:fldCharType="separate"/>
            </w:r>
            <w:r w:rsidR="00462A3C" w:rsidRPr="00462A3C">
              <w:rPr>
                <w:bCs/>
                <w:webHidden/>
              </w:rPr>
              <w:t>7</w:t>
            </w:r>
            <w:r w:rsidR="00462A3C" w:rsidRPr="00462A3C">
              <w:rPr>
                <w:bCs/>
                <w:webHidden/>
              </w:rPr>
              <w:fldChar w:fldCharType="end"/>
            </w:r>
          </w:hyperlink>
        </w:p>
        <w:p w14:paraId="6F190FBF" w14:textId="743FAF9C" w:rsidR="00462A3C" w:rsidRPr="00462A3C" w:rsidRDefault="00116153">
          <w:pPr>
            <w:pStyle w:val="TOC3"/>
            <w:rPr>
              <w:rFonts w:asciiTheme="minorHAnsi" w:eastAsiaTheme="minorEastAsia" w:hAnsiTheme="minorHAnsi" w:cstheme="minorBidi"/>
              <w:bCs/>
              <w:sz w:val="22"/>
              <w:szCs w:val="22"/>
              <w:lang w:eastAsia="en-AU"/>
            </w:rPr>
          </w:pPr>
          <w:hyperlink w:anchor="_Toc131163644" w:history="1">
            <w:r w:rsidR="00462A3C" w:rsidRPr="00462A3C">
              <w:rPr>
                <w:rStyle w:val="Hyperlink"/>
                <w:bCs/>
              </w:rPr>
              <w:t>Materials and diagram</w:t>
            </w:r>
            <w:r w:rsidR="00462A3C" w:rsidRPr="00462A3C">
              <w:rPr>
                <w:bCs/>
                <w:webHidden/>
              </w:rPr>
              <w:tab/>
            </w:r>
            <w:r w:rsidR="00462A3C" w:rsidRPr="00462A3C">
              <w:rPr>
                <w:bCs/>
                <w:webHidden/>
              </w:rPr>
              <w:fldChar w:fldCharType="begin"/>
            </w:r>
            <w:r w:rsidR="00462A3C" w:rsidRPr="00462A3C">
              <w:rPr>
                <w:bCs/>
                <w:webHidden/>
              </w:rPr>
              <w:instrText xml:space="preserve"> PAGEREF _Toc131163644 \h </w:instrText>
            </w:r>
            <w:r w:rsidR="00462A3C" w:rsidRPr="00462A3C">
              <w:rPr>
                <w:bCs/>
                <w:webHidden/>
              </w:rPr>
            </w:r>
            <w:r w:rsidR="00462A3C" w:rsidRPr="00462A3C">
              <w:rPr>
                <w:bCs/>
                <w:webHidden/>
              </w:rPr>
              <w:fldChar w:fldCharType="separate"/>
            </w:r>
            <w:r w:rsidR="00462A3C" w:rsidRPr="00462A3C">
              <w:rPr>
                <w:bCs/>
                <w:webHidden/>
              </w:rPr>
              <w:t>7</w:t>
            </w:r>
            <w:r w:rsidR="00462A3C" w:rsidRPr="00462A3C">
              <w:rPr>
                <w:bCs/>
                <w:webHidden/>
              </w:rPr>
              <w:fldChar w:fldCharType="end"/>
            </w:r>
          </w:hyperlink>
        </w:p>
        <w:p w14:paraId="2F7E11D8" w14:textId="55F57DF0" w:rsidR="00462A3C" w:rsidRPr="00462A3C" w:rsidRDefault="00116153">
          <w:pPr>
            <w:pStyle w:val="TOC3"/>
            <w:rPr>
              <w:rFonts w:asciiTheme="minorHAnsi" w:eastAsiaTheme="minorEastAsia" w:hAnsiTheme="minorHAnsi" w:cstheme="minorBidi"/>
              <w:bCs/>
              <w:sz w:val="22"/>
              <w:szCs w:val="22"/>
              <w:lang w:eastAsia="en-AU"/>
            </w:rPr>
          </w:pPr>
          <w:hyperlink w:anchor="_Toc131163645" w:history="1">
            <w:r w:rsidR="00462A3C" w:rsidRPr="00462A3C">
              <w:rPr>
                <w:rStyle w:val="Hyperlink"/>
                <w:bCs/>
              </w:rPr>
              <w:t>Risk assessment</w:t>
            </w:r>
            <w:r w:rsidR="00462A3C" w:rsidRPr="00462A3C">
              <w:rPr>
                <w:bCs/>
                <w:webHidden/>
              </w:rPr>
              <w:tab/>
            </w:r>
            <w:r w:rsidR="00462A3C" w:rsidRPr="00462A3C">
              <w:rPr>
                <w:bCs/>
                <w:webHidden/>
              </w:rPr>
              <w:fldChar w:fldCharType="begin"/>
            </w:r>
            <w:r w:rsidR="00462A3C" w:rsidRPr="00462A3C">
              <w:rPr>
                <w:bCs/>
                <w:webHidden/>
              </w:rPr>
              <w:instrText xml:space="preserve"> PAGEREF _Toc131163645 \h </w:instrText>
            </w:r>
            <w:r w:rsidR="00462A3C" w:rsidRPr="00462A3C">
              <w:rPr>
                <w:bCs/>
                <w:webHidden/>
              </w:rPr>
            </w:r>
            <w:r w:rsidR="00462A3C" w:rsidRPr="00462A3C">
              <w:rPr>
                <w:bCs/>
                <w:webHidden/>
              </w:rPr>
              <w:fldChar w:fldCharType="separate"/>
            </w:r>
            <w:r w:rsidR="00462A3C" w:rsidRPr="00462A3C">
              <w:rPr>
                <w:bCs/>
                <w:webHidden/>
              </w:rPr>
              <w:t>8</w:t>
            </w:r>
            <w:r w:rsidR="00462A3C" w:rsidRPr="00462A3C">
              <w:rPr>
                <w:bCs/>
                <w:webHidden/>
              </w:rPr>
              <w:fldChar w:fldCharType="end"/>
            </w:r>
          </w:hyperlink>
        </w:p>
        <w:p w14:paraId="127F4C49" w14:textId="549DB959" w:rsidR="00462A3C" w:rsidRPr="00462A3C" w:rsidRDefault="00116153">
          <w:pPr>
            <w:pStyle w:val="TOC3"/>
            <w:rPr>
              <w:rFonts w:asciiTheme="minorHAnsi" w:eastAsiaTheme="minorEastAsia" w:hAnsiTheme="minorHAnsi" w:cstheme="minorBidi"/>
              <w:bCs/>
              <w:sz w:val="22"/>
              <w:szCs w:val="22"/>
              <w:lang w:eastAsia="en-AU"/>
            </w:rPr>
          </w:pPr>
          <w:hyperlink w:anchor="_Toc131163646" w:history="1">
            <w:r w:rsidR="00462A3C" w:rsidRPr="00462A3C">
              <w:rPr>
                <w:rStyle w:val="Hyperlink"/>
                <w:bCs/>
              </w:rPr>
              <w:t>Method</w:t>
            </w:r>
            <w:r w:rsidR="00462A3C" w:rsidRPr="00462A3C">
              <w:rPr>
                <w:bCs/>
                <w:webHidden/>
              </w:rPr>
              <w:tab/>
            </w:r>
            <w:r w:rsidR="00462A3C" w:rsidRPr="00462A3C">
              <w:rPr>
                <w:bCs/>
                <w:webHidden/>
              </w:rPr>
              <w:fldChar w:fldCharType="begin"/>
            </w:r>
            <w:r w:rsidR="00462A3C" w:rsidRPr="00462A3C">
              <w:rPr>
                <w:bCs/>
                <w:webHidden/>
              </w:rPr>
              <w:instrText xml:space="preserve"> PAGEREF _Toc131163646 \h </w:instrText>
            </w:r>
            <w:r w:rsidR="00462A3C" w:rsidRPr="00462A3C">
              <w:rPr>
                <w:bCs/>
                <w:webHidden/>
              </w:rPr>
            </w:r>
            <w:r w:rsidR="00462A3C" w:rsidRPr="00462A3C">
              <w:rPr>
                <w:bCs/>
                <w:webHidden/>
              </w:rPr>
              <w:fldChar w:fldCharType="separate"/>
            </w:r>
            <w:r w:rsidR="00462A3C" w:rsidRPr="00462A3C">
              <w:rPr>
                <w:bCs/>
                <w:webHidden/>
              </w:rPr>
              <w:t>9</w:t>
            </w:r>
            <w:r w:rsidR="00462A3C" w:rsidRPr="00462A3C">
              <w:rPr>
                <w:bCs/>
                <w:webHidden/>
              </w:rPr>
              <w:fldChar w:fldCharType="end"/>
            </w:r>
          </w:hyperlink>
        </w:p>
        <w:p w14:paraId="389E4491" w14:textId="576C0538" w:rsidR="00462A3C" w:rsidRPr="00462A3C" w:rsidRDefault="00116153">
          <w:pPr>
            <w:pStyle w:val="TOC3"/>
            <w:rPr>
              <w:rFonts w:asciiTheme="minorHAnsi" w:eastAsiaTheme="minorEastAsia" w:hAnsiTheme="minorHAnsi" w:cstheme="minorBidi"/>
              <w:bCs/>
              <w:sz w:val="22"/>
              <w:szCs w:val="22"/>
              <w:lang w:eastAsia="en-AU"/>
            </w:rPr>
          </w:pPr>
          <w:hyperlink w:anchor="_Toc131163647" w:history="1">
            <w:r w:rsidR="00462A3C" w:rsidRPr="00462A3C">
              <w:rPr>
                <w:rStyle w:val="Hyperlink"/>
                <w:bCs/>
              </w:rPr>
              <w:t>Teacher demonstration</w:t>
            </w:r>
            <w:r w:rsidR="00462A3C" w:rsidRPr="00462A3C">
              <w:rPr>
                <w:bCs/>
                <w:webHidden/>
              </w:rPr>
              <w:tab/>
            </w:r>
            <w:r w:rsidR="00462A3C" w:rsidRPr="00462A3C">
              <w:rPr>
                <w:bCs/>
                <w:webHidden/>
              </w:rPr>
              <w:fldChar w:fldCharType="begin"/>
            </w:r>
            <w:r w:rsidR="00462A3C" w:rsidRPr="00462A3C">
              <w:rPr>
                <w:bCs/>
                <w:webHidden/>
              </w:rPr>
              <w:instrText xml:space="preserve"> PAGEREF _Toc131163647 \h </w:instrText>
            </w:r>
            <w:r w:rsidR="00462A3C" w:rsidRPr="00462A3C">
              <w:rPr>
                <w:bCs/>
                <w:webHidden/>
              </w:rPr>
            </w:r>
            <w:r w:rsidR="00462A3C" w:rsidRPr="00462A3C">
              <w:rPr>
                <w:bCs/>
                <w:webHidden/>
              </w:rPr>
              <w:fldChar w:fldCharType="separate"/>
            </w:r>
            <w:r w:rsidR="00462A3C" w:rsidRPr="00462A3C">
              <w:rPr>
                <w:bCs/>
                <w:webHidden/>
              </w:rPr>
              <w:t>11</w:t>
            </w:r>
            <w:r w:rsidR="00462A3C" w:rsidRPr="00462A3C">
              <w:rPr>
                <w:bCs/>
                <w:webHidden/>
              </w:rPr>
              <w:fldChar w:fldCharType="end"/>
            </w:r>
          </w:hyperlink>
        </w:p>
        <w:p w14:paraId="2AB9436C" w14:textId="3CFECEB6" w:rsidR="00462A3C" w:rsidRPr="00462A3C" w:rsidRDefault="00116153">
          <w:pPr>
            <w:pStyle w:val="TOC3"/>
            <w:rPr>
              <w:rFonts w:asciiTheme="minorHAnsi" w:eastAsiaTheme="minorEastAsia" w:hAnsiTheme="minorHAnsi" w:cstheme="minorBidi"/>
              <w:bCs/>
              <w:sz w:val="22"/>
              <w:szCs w:val="22"/>
              <w:lang w:eastAsia="en-AU"/>
            </w:rPr>
          </w:pPr>
          <w:hyperlink w:anchor="_Toc131163648" w:history="1">
            <w:r w:rsidR="00462A3C" w:rsidRPr="00462A3C">
              <w:rPr>
                <w:rStyle w:val="Hyperlink"/>
                <w:bCs/>
              </w:rPr>
              <w:t>Reading the scale on a measuring cylinder</w:t>
            </w:r>
            <w:r w:rsidR="00462A3C" w:rsidRPr="00462A3C">
              <w:rPr>
                <w:bCs/>
                <w:webHidden/>
              </w:rPr>
              <w:tab/>
            </w:r>
            <w:r w:rsidR="00462A3C" w:rsidRPr="00462A3C">
              <w:rPr>
                <w:bCs/>
                <w:webHidden/>
              </w:rPr>
              <w:fldChar w:fldCharType="begin"/>
            </w:r>
            <w:r w:rsidR="00462A3C" w:rsidRPr="00462A3C">
              <w:rPr>
                <w:bCs/>
                <w:webHidden/>
              </w:rPr>
              <w:instrText xml:space="preserve"> PAGEREF _Toc131163648 \h </w:instrText>
            </w:r>
            <w:r w:rsidR="00462A3C" w:rsidRPr="00462A3C">
              <w:rPr>
                <w:bCs/>
                <w:webHidden/>
              </w:rPr>
            </w:r>
            <w:r w:rsidR="00462A3C" w:rsidRPr="00462A3C">
              <w:rPr>
                <w:bCs/>
                <w:webHidden/>
              </w:rPr>
              <w:fldChar w:fldCharType="separate"/>
            </w:r>
            <w:r w:rsidR="00462A3C" w:rsidRPr="00462A3C">
              <w:rPr>
                <w:bCs/>
                <w:webHidden/>
              </w:rPr>
              <w:t>11</w:t>
            </w:r>
            <w:r w:rsidR="00462A3C" w:rsidRPr="00462A3C">
              <w:rPr>
                <w:bCs/>
                <w:webHidden/>
              </w:rPr>
              <w:fldChar w:fldCharType="end"/>
            </w:r>
          </w:hyperlink>
        </w:p>
        <w:p w14:paraId="205C4A6C" w14:textId="5B4D64DF" w:rsidR="00462A3C" w:rsidRPr="00462A3C" w:rsidRDefault="00116153">
          <w:pPr>
            <w:pStyle w:val="TOC2"/>
            <w:rPr>
              <w:rFonts w:asciiTheme="minorHAnsi" w:eastAsiaTheme="minorEastAsia" w:hAnsiTheme="minorHAnsi" w:cstheme="minorBidi"/>
              <w:sz w:val="22"/>
              <w:szCs w:val="22"/>
              <w:lang w:eastAsia="en-AU"/>
            </w:rPr>
          </w:pPr>
          <w:hyperlink w:anchor="_Toc131163649" w:history="1">
            <w:r w:rsidR="00462A3C" w:rsidRPr="00462A3C">
              <w:rPr>
                <w:rStyle w:val="Hyperlink"/>
              </w:rPr>
              <w:t>Activity 2: conducting the experiment</w:t>
            </w:r>
            <w:r w:rsidR="00462A3C" w:rsidRPr="00462A3C">
              <w:rPr>
                <w:webHidden/>
              </w:rPr>
              <w:tab/>
            </w:r>
            <w:r w:rsidR="00462A3C" w:rsidRPr="00462A3C">
              <w:rPr>
                <w:webHidden/>
              </w:rPr>
              <w:fldChar w:fldCharType="begin"/>
            </w:r>
            <w:r w:rsidR="00462A3C" w:rsidRPr="00462A3C">
              <w:rPr>
                <w:webHidden/>
              </w:rPr>
              <w:instrText xml:space="preserve"> PAGEREF _Toc131163649 \h </w:instrText>
            </w:r>
            <w:r w:rsidR="00462A3C" w:rsidRPr="00462A3C">
              <w:rPr>
                <w:webHidden/>
              </w:rPr>
            </w:r>
            <w:r w:rsidR="00462A3C" w:rsidRPr="00462A3C">
              <w:rPr>
                <w:webHidden/>
              </w:rPr>
              <w:fldChar w:fldCharType="separate"/>
            </w:r>
            <w:r w:rsidR="00462A3C" w:rsidRPr="00462A3C">
              <w:rPr>
                <w:webHidden/>
              </w:rPr>
              <w:t>11</w:t>
            </w:r>
            <w:r w:rsidR="00462A3C" w:rsidRPr="00462A3C">
              <w:rPr>
                <w:webHidden/>
              </w:rPr>
              <w:fldChar w:fldCharType="end"/>
            </w:r>
          </w:hyperlink>
        </w:p>
        <w:p w14:paraId="0F9FCFF4" w14:textId="77A23532" w:rsidR="00462A3C" w:rsidRPr="00462A3C" w:rsidRDefault="00116153">
          <w:pPr>
            <w:pStyle w:val="TOC3"/>
            <w:rPr>
              <w:rFonts w:asciiTheme="minorHAnsi" w:eastAsiaTheme="minorEastAsia" w:hAnsiTheme="minorHAnsi" w:cstheme="minorBidi"/>
              <w:bCs/>
              <w:sz w:val="22"/>
              <w:szCs w:val="22"/>
              <w:lang w:eastAsia="en-AU"/>
            </w:rPr>
          </w:pPr>
          <w:hyperlink w:anchor="_Toc131163650" w:history="1">
            <w:r w:rsidR="00462A3C" w:rsidRPr="00462A3C">
              <w:rPr>
                <w:rStyle w:val="Hyperlink"/>
                <w:bCs/>
              </w:rPr>
              <w:t>Equipment and materials</w:t>
            </w:r>
            <w:r w:rsidR="00462A3C" w:rsidRPr="00462A3C">
              <w:rPr>
                <w:bCs/>
                <w:webHidden/>
              </w:rPr>
              <w:tab/>
            </w:r>
            <w:r w:rsidR="00462A3C" w:rsidRPr="00462A3C">
              <w:rPr>
                <w:bCs/>
                <w:webHidden/>
              </w:rPr>
              <w:fldChar w:fldCharType="begin"/>
            </w:r>
            <w:r w:rsidR="00462A3C" w:rsidRPr="00462A3C">
              <w:rPr>
                <w:bCs/>
                <w:webHidden/>
              </w:rPr>
              <w:instrText xml:space="preserve"> PAGEREF _Toc131163650 \h </w:instrText>
            </w:r>
            <w:r w:rsidR="00462A3C" w:rsidRPr="00462A3C">
              <w:rPr>
                <w:bCs/>
                <w:webHidden/>
              </w:rPr>
            </w:r>
            <w:r w:rsidR="00462A3C" w:rsidRPr="00462A3C">
              <w:rPr>
                <w:bCs/>
                <w:webHidden/>
              </w:rPr>
              <w:fldChar w:fldCharType="separate"/>
            </w:r>
            <w:r w:rsidR="00462A3C" w:rsidRPr="00462A3C">
              <w:rPr>
                <w:bCs/>
                <w:webHidden/>
              </w:rPr>
              <w:t>12</w:t>
            </w:r>
            <w:r w:rsidR="00462A3C" w:rsidRPr="00462A3C">
              <w:rPr>
                <w:bCs/>
                <w:webHidden/>
              </w:rPr>
              <w:fldChar w:fldCharType="end"/>
            </w:r>
          </w:hyperlink>
        </w:p>
        <w:p w14:paraId="00F97865" w14:textId="75468E28" w:rsidR="00462A3C" w:rsidRPr="00462A3C" w:rsidRDefault="00116153">
          <w:pPr>
            <w:pStyle w:val="TOC3"/>
            <w:rPr>
              <w:rFonts w:asciiTheme="minorHAnsi" w:eastAsiaTheme="minorEastAsia" w:hAnsiTheme="minorHAnsi" w:cstheme="minorBidi"/>
              <w:bCs/>
              <w:sz w:val="22"/>
              <w:szCs w:val="22"/>
              <w:lang w:eastAsia="en-AU"/>
            </w:rPr>
          </w:pPr>
          <w:hyperlink w:anchor="_Toc131163651" w:history="1">
            <w:r w:rsidR="00462A3C" w:rsidRPr="00462A3C">
              <w:rPr>
                <w:rStyle w:val="Hyperlink"/>
                <w:bCs/>
              </w:rPr>
              <w:t>Collection of data</w:t>
            </w:r>
            <w:r w:rsidR="00462A3C" w:rsidRPr="00462A3C">
              <w:rPr>
                <w:bCs/>
                <w:webHidden/>
              </w:rPr>
              <w:tab/>
            </w:r>
            <w:r w:rsidR="00462A3C" w:rsidRPr="00462A3C">
              <w:rPr>
                <w:bCs/>
                <w:webHidden/>
              </w:rPr>
              <w:fldChar w:fldCharType="begin"/>
            </w:r>
            <w:r w:rsidR="00462A3C" w:rsidRPr="00462A3C">
              <w:rPr>
                <w:bCs/>
                <w:webHidden/>
              </w:rPr>
              <w:instrText xml:space="preserve"> PAGEREF _Toc131163651 \h </w:instrText>
            </w:r>
            <w:r w:rsidR="00462A3C" w:rsidRPr="00462A3C">
              <w:rPr>
                <w:bCs/>
                <w:webHidden/>
              </w:rPr>
            </w:r>
            <w:r w:rsidR="00462A3C" w:rsidRPr="00462A3C">
              <w:rPr>
                <w:bCs/>
                <w:webHidden/>
              </w:rPr>
              <w:fldChar w:fldCharType="separate"/>
            </w:r>
            <w:r w:rsidR="00462A3C" w:rsidRPr="00462A3C">
              <w:rPr>
                <w:bCs/>
                <w:webHidden/>
              </w:rPr>
              <w:t>12</w:t>
            </w:r>
            <w:r w:rsidR="00462A3C" w:rsidRPr="00462A3C">
              <w:rPr>
                <w:bCs/>
                <w:webHidden/>
              </w:rPr>
              <w:fldChar w:fldCharType="end"/>
            </w:r>
          </w:hyperlink>
        </w:p>
        <w:p w14:paraId="7D8C695E" w14:textId="6F56A0FF" w:rsidR="00462A3C" w:rsidRPr="00462A3C" w:rsidRDefault="00116153">
          <w:pPr>
            <w:pStyle w:val="TOC2"/>
            <w:rPr>
              <w:rFonts w:asciiTheme="minorHAnsi" w:eastAsiaTheme="minorEastAsia" w:hAnsiTheme="minorHAnsi" w:cstheme="minorBidi"/>
              <w:sz w:val="22"/>
              <w:szCs w:val="22"/>
              <w:lang w:eastAsia="en-AU"/>
            </w:rPr>
          </w:pPr>
          <w:hyperlink w:anchor="_Toc131163652" w:history="1">
            <w:r w:rsidR="00462A3C" w:rsidRPr="00462A3C">
              <w:rPr>
                <w:rStyle w:val="Hyperlink"/>
              </w:rPr>
              <w:t>Activity 3: interpreting and discussing the results</w:t>
            </w:r>
            <w:r w:rsidR="00462A3C" w:rsidRPr="00462A3C">
              <w:rPr>
                <w:webHidden/>
              </w:rPr>
              <w:tab/>
            </w:r>
            <w:r w:rsidR="00462A3C" w:rsidRPr="00462A3C">
              <w:rPr>
                <w:webHidden/>
              </w:rPr>
              <w:fldChar w:fldCharType="begin"/>
            </w:r>
            <w:r w:rsidR="00462A3C" w:rsidRPr="00462A3C">
              <w:rPr>
                <w:webHidden/>
              </w:rPr>
              <w:instrText xml:space="preserve"> PAGEREF _Toc131163652 \h </w:instrText>
            </w:r>
            <w:r w:rsidR="00462A3C" w:rsidRPr="00462A3C">
              <w:rPr>
                <w:webHidden/>
              </w:rPr>
            </w:r>
            <w:r w:rsidR="00462A3C" w:rsidRPr="00462A3C">
              <w:rPr>
                <w:webHidden/>
              </w:rPr>
              <w:fldChar w:fldCharType="separate"/>
            </w:r>
            <w:r w:rsidR="00462A3C" w:rsidRPr="00462A3C">
              <w:rPr>
                <w:webHidden/>
              </w:rPr>
              <w:t>13</w:t>
            </w:r>
            <w:r w:rsidR="00462A3C" w:rsidRPr="00462A3C">
              <w:rPr>
                <w:webHidden/>
              </w:rPr>
              <w:fldChar w:fldCharType="end"/>
            </w:r>
          </w:hyperlink>
        </w:p>
        <w:p w14:paraId="0EB34193" w14:textId="3C0AF4CE" w:rsidR="00462A3C" w:rsidRPr="00462A3C" w:rsidRDefault="00116153">
          <w:pPr>
            <w:pStyle w:val="TOC3"/>
            <w:rPr>
              <w:rFonts w:asciiTheme="minorHAnsi" w:eastAsiaTheme="minorEastAsia" w:hAnsiTheme="minorHAnsi" w:cstheme="minorBidi"/>
              <w:bCs/>
              <w:sz w:val="22"/>
              <w:szCs w:val="22"/>
              <w:lang w:eastAsia="en-AU"/>
            </w:rPr>
          </w:pPr>
          <w:hyperlink w:anchor="_Toc131163653" w:history="1">
            <w:r w:rsidR="00462A3C" w:rsidRPr="00462A3C">
              <w:rPr>
                <w:rStyle w:val="Hyperlink"/>
                <w:bCs/>
              </w:rPr>
              <w:t>Results</w:t>
            </w:r>
            <w:r w:rsidR="00462A3C" w:rsidRPr="00462A3C">
              <w:rPr>
                <w:bCs/>
                <w:webHidden/>
              </w:rPr>
              <w:tab/>
            </w:r>
            <w:r w:rsidR="00462A3C" w:rsidRPr="00462A3C">
              <w:rPr>
                <w:bCs/>
                <w:webHidden/>
              </w:rPr>
              <w:fldChar w:fldCharType="begin"/>
            </w:r>
            <w:r w:rsidR="00462A3C" w:rsidRPr="00462A3C">
              <w:rPr>
                <w:bCs/>
                <w:webHidden/>
              </w:rPr>
              <w:instrText xml:space="preserve"> PAGEREF _Toc131163653 \h </w:instrText>
            </w:r>
            <w:r w:rsidR="00462A3C" w:rsidRPr="00462A3C">
              <w:rPr>
                <w:bCs/>
                <w:webHidden/>
              </w:rPr>
            </w:r>
            <w:r w:rsidR="00462A3C" w:rsidRPr="00462A3C">
              <w:rPr>
                <w:bCs/>
                <w:webHidden/>
              </w:rPr>
              <w:fldChar w:fldCharType="separate"/>
            </w:r>
            <w:r w:rsidR="00462A3C" w:rsidRPr="00462A3C">
              <w:rPr>
                <w:bCs/>
                <w:webHidden/>
              </w:rPr>
              <w:t>13</w:t>
            </w:r>
            <w:r w:rsidR="00462A3C" w:rsidRPr="00462A3C">
              <w:rPr>
                <w:bCs/>
                <w:webHidden/>
              </w:rPr>
              <w:fldChar w:fldCharType="end"/>
            </w:r>
          </w:hyperlink>
        </w:p>
        <w:p w14:paraId="0DE75E2D" w14:textId="73A843EB" w:rsidR="00462A3C" w:rsidRPr="00462A3C" w:rsidRDefault="00116153">
          <w:pPr>
            <w:pStyle w:val="TOC3"/>
            <w:rPr>
              <w:rFonts w:asciiTheme="minorHAnsi" w:eastAsiaTheme="minorEastAsia" w:hAnsiTheme="minorHAnsi" w:cstheme="minorBidi"/>
              <w:bCs/>
              <w:sz w:val="22"/>
              <w:szCs w:val="22"/>
              <w:lang w:eastAsia="en-AU"/>
            </w:rPr>
          </w:pPr>
          <w:hyperlink w:anchor="_Toc131163654" w:history="1">
            <w:r w:rsidR="00462A3C" w:rsidRPr="00462A3C">
              <w:rPr>
                <w:rStyle w:val="Hyperlink"/>
                <w:bCs/>
              </w:rPr>
              <w:t>Discussion and conclusion</w:t>
            </w:r>
            <w:r w:rsidR="00462A3C" w:rsidRPr="00462A3C">
              <w:rPr>
                <w:bCs/>
                <w:webHidden/>
              </w:rPr>
              <w:tab/>
            </w:r>
            <w:r w:rsidR="00462A3C" w:rsidRPr="00462A3C">
              <w:rPr>
                <w:bCs/>
                <w:webHidden/>
              </w:rPr>
              <w:fldChar w:fldCharType="begin"/>
            </w:r>
            <w:r w:rsidR="00462A3C" w:rsidRPr="00462A3C">
              <w:rPr>
                <w:bCs/>
                <w:webHidden/>
              </w:rPr>
              <w:instrText xml:space="preserve"> PAGEREF _Toc131163654 \h </w:instrText>
            </w:r>
            <w:r w:rsidR="00462A3C" w:rsidRPr="00462A3C">
              <w:rPr>
                <w:bCs/>
                <w:webHidden/>
              </w:rPr>
            </w:r>
            <w:r w:rsidR="00462A3C" w:rsidRPr="00462A3C">
              <w:rPr>
                <w:bCs/>
                <w:webHidden/>
              </w:rPr>
              <w:fldChar w:fldCharType="separate"/>
            </w:r>
            <w:r w:rsidR="00462A3C" w:rsidRPr="00462A3C">
              <w:rPr>
                <w:bCs/>
                <w:webHidden/>
              </w:rPr>
              <w:t>13</w:t>
            </w:r>
            <w:r w:rsidR="00462A3C" w:rsidRPr="00462A3C">
              <w:rPr>
                <w:bCs/>
                <w:webHidden/>
              </w:rPr>
              <w:fldChar w:fldCharType="end"/>
            </w:r>
          </w:hyperlink>
        </w:p>
        <w:p w14:paraId="0014998D" w14:textId="56749311" w:rsidR="00462A3C" w:rsidRPr="00462A3C" w:rsidRDefault="00116153">
          <w:pPr>
            <w:pStyle w:val="TOC1"/>
            <w:rPr>
              <w:rFonts w:asciiTheme="minorHAnsi" w:eastAsiaTheme="minorEastAsia" w:hAnsiTheme="minorHAnsi" w:cstheme="minorBidi"/>
              <w:b w:val="0"/>
              <w:bCs/>
              <w:sz w:val="22"/>
              <w:szCs w:val="22"/>
              <w:lang w:eastAsia="en-AU"/>
            </w:rPr>
          </w:pPr>
          <w:hyperlink w:anchor="_Toc131163655" w:history="1">
            <w:r w:rsidR="00462A3C" w:rsidRPr="00462A3C">
              <w:rPr>
                <w:rStyle w:val="Hyperlink"/>
                <w:b w:val="0"/>
                <w:bCs/>
              </w:rPr>
              <w:t>Student resources</w:t>
            </w:r>
            <w:r w:rsidR="00462A3C" w:rsidRPr="00462A3C">
              <w:rPr>
                <w:b w:val="0"/>
                <w:bCs/>
                <w:webHidden/>
              </w:rPr>
              <w:tab/>
            </w:r>
            <w:r w:rsidR="00462A3C" w:rsidRPr="00462A3C">
              <w:rPr>
                <w:b w:val="0"/>
                <w:bCs/>
                <w:webHidden/>
              </w:rPr>
              <w:fldChar w:fldCharType="begin"/>
            </w:r>
            <w:r w:rsidR="00462A3C" w:rsidRPr="00462A3C">
              <w:rPr>
                <w:b w:val="0"/>
                <w:bCs/>
                <w:webHidden/>
              </w:rPr>
              <w:instrText xml:space="preserve"> PAGEREF _Toc131163655 \h </w:instrText>
            </w:r>
            <w:r w:rsidR="00462A3C" w:rsidRPr="00462A3C">
              <w:rPr>
                <w:b w:val="0"/>
                <w:bCs/>
                <w:webHidden/>
              </w:rPr>
            </w:r>
            <w:r w:rsidR="00462A3C" w:rsidRPr="00462A3C">
              <w:rPr>
                <w:b w:val="0"/>
                <w:bCs/>
                <w:webHidden/>
              </w:rPr>
              <w:fldChar w:fldCharType="separate"/>
            </w:r>
            <w:r w:rsidR="00462A3C" w:rsidRPr="00462A3C">
              <w:rPr>
                <w:b w:val="0"/>
                <w:bCs/>
                <w:webHidden/>
              </w:rPr>
              <w:t>19</w:t>
            </w:r>
            <w:r w:rsidR="00462A3C" w:rsidRPr="00462A3C">
              <w:rPr>
                <w:b w:val="0"/>
                <w:bCs/>
                <w:webHidden/>
              </w:rPr>
              <w:fldChar w:fldCharType="end"/>
            </w:r>
          </w:hyperlink>
        </w:p>
        <w:p w14:paraId="3153685A" w14:textId="0BCF0240" w:rsidR="00462A3C" w:rsidRPr="00462A3C" w:rsidRDefault="00116153">
          <w:pPr>
            <w:pStyle w:val="TOC2"/>
            <w:rPr>
              <w:rFonts w:asciiTheme="minorHAnsi" w:eastAsiaTheme="minorEastAsia" w:hAnsiTheme="minorHAnsi" w:cstheme="minorBidi"/>
              <w:sz w:val="22"/>
              <w:szCs w:val="22"/>
              <w:lang w:eastAsia="en-AU"/>
            </w:rPr>
          </w:pPr>
          <w:hyperlink w:anchor="_Toc131163656" w:history="1">
            <w:r w:rsidR="00462A3C" w:rsidRPr="00462A3C">
              <w:rPr>
                <w:rStyle w:val="Hyperlink"/>
              </w:rPr>
              <w:t>Resource 1: reading scale on a measuring cylinder</w:t>
            </w:r>
            <w:r w:rsidR="00462A3C" w:rsidRPr="00462A3C">
              <w:rPr>
                <w:webHidden/>
              </w:rPr>
              <w:tab/>
            </w:r>
            <w:r w:rsidR="00462A3C" w:rsidRPr="00462A3C">
              <w:rPr>
                <w:webHidden/>
              </w:rPr>
              <w:fldChar w:fldCharType="begin"/>
            </w:r>
            <w:r w:rsidR="00462A3C" w:rsidRPr="00462A3C">
              <w:rPr>
                <w:webHidden/>
              </w:rPr>
              <w:instrText xml:space="preserve"> PAGEREF _Toc131163656 \h </w:instrText>
            </w:r>
            <w:r w:rsidR="00462A3C" w:rsidRPr="00462A3C">
              <w:rPr>
                <w:webHidden/>
              </w:rPr>
            </w:r>
            <w:r w:rsidR="00462A3C" w:rsidRPr="00462A3C">
              <w:rPr>
                <w:webHidden/>
              </w:rPr>
              <w:fldChar w:fldCharType="separate"/>
            </w:r>
            <w:r w:rsidR="00462A3C" w:rsidRPr="00462A3C">
              <w:rPr>
                <w:webHidden/>
              </w:rPr>
              <w:t>19</w:t>
            </w:r>
            <w:r w:rsidR="00462A3C" w:rsidRPr="00462A3C">
              <w:rPr>
                <w:webHidden/>
              </w:rPr>
              <w:fldChar w:fldCharType="end"/>
            </w:r>
          </w:hyperlink>
        </w:p>
        <w:p w14:paraId="67D70C07" w14:textId="0B19CDF6" w:rsidR="00462A3C" w:rsidRPr="00462A3C" w:rsidRDefault="00116153">
          <w:pPr>
            <w:pStyle w:val="TOC2"/>
            <w:rPr>
              <w:rFonts w:asciiTheme="minorHAnsi" w:eastAsiaTheme="minorEastAsia" w:hAnsiTheme="minorHAnsi" w:cstheme="minorBidi"/>
              <w:sz w:val="22"/>
              <w:szCs w:val="22"/>
              <w:lang w:eastAsia="en-AU"/>
            </w:rPr>
          </w:pPr>
          <w:hyperlink w:anchor="_Toc131163657" w:history="1">
            <w:r w:rsidR="00462A3C" w:rsidRPr="00462A3C">
              <w:rPr>
                <w:rStyle w:val="Hyperlink"/>
              </w:rPr>
              <w:t>Resource 2: first-hand investigation scaffold</w:t>
            </w:r>
            <w:r w:rsidR="00462A3C" w:rsidRPr="00462A3C">
              <w:rPr>
                <w:webHidden/>
              </w:rPr>
              <w:tab/>
            </w:r>
            <w:r w:rsidR="00462A3C" w:rsidRPr="00462A3C">
              <w:rPr>
                <w:webHidden/>
              </w:rPr>
              <w:fldChar w:fldCharType="begin"/>
            </w:r>
            <w:r w:rsidR="00462A3C" w:rsidRPr="00462A3C">
              <w:rPr>
                <w:webHidden/>
              </w:rPr>
              <w:instrText xml:space="preserve"> PAGEREF _Toc131163657 \h </w:instrText>
            </w:r>
            <w:r w:rsidR="00462A3C" w:rsidRPr="00462A3C">
              <w:rPr>
                <w:webHidden/>
              </w:rPr>
            </w:r>
            <w:r w:rsidR="00462A3C" w:rsidRPr="00462A3C">
              <w:rPr>
                <w:webHidden/>
              </w:rPr>
              <w:fldChar w:fldCharType="separate"/>
            </w:r>
            <w:r w:rsidR="00462A3C" w:rsidRPr="00462A3C">
              <w:rPr>
                <w:webHidden/>
              </w:rPr>
              <w:t>20</w:t>
            </w:r>
            <w:r w:rsidR="00462A3C" w:rsidRPr="00462A3C">
              <w:rPr>
                <w:webHidden/>
              </w:rPr>
              <w:fldChar w:fldCharType="end"/>
            </w:r>
          </w:hyperlink>
        </w:p>
        <w:p w14:paraId="3FF54D06" w14:textId="26CA87CD" w:rsidR="00462A3C" w:rsidRPr="00462A3C" w:rsidRDefault="00116153">
          <w:pPr>
            <w:pStyle w:val="TOC3"/>
            <w:rPr>
              <w:rFonts w:asciiTheme="minorHAnsi" w:eastAsiaTheme="minorEastAsia" w:hAnsiTheme="minorHAnsi" w:cstheme="minorBidi"/>
              <w:bCs/>
              <w:sz w:val="22"/>
              <w:szCs w:val="22"/>
              <w:lang w:eastAsia="en-AU"/>
            </w:rPr>
          </w:pPr>
          <w:hyperlink w:anchor="_Toc131163658" w:history="1">
            <w:r w:rsidR="00462A3C" w:rsidRPr="00462A3C">
              <w:rPr>
                <w:rStyle w:val="Hyperlink"/>
                <w:bCs/>
              </w:rPr>
              <w:t>Aim</w:t>
            </w:r>
            <w:r w:rsidR="00462A3C" w:rsidRPr="00462A3C">
              <w:rPr>
                <w:bCs/>
                <w:webHidden/>
              </w:rPr>
              <w:tab/>
            </w:r>
            <w:r w:rsidR="00462A3C" w:rsidRPr="00462A3C">
              <w:rPr>
                <w:bCs/>
                <w:webHidden/>
              </w:rPr>
              <w:fldChar w:fldCharType="begin"/>
            </w:r>
            <w:r w:rsidR="00462A3C" w:rsidRPr="00462A3C">
              <w:rPr>
                <w:bCs/>
                <w:webHidden/>
              </w:rPr>
              <w:instrText xml:space="preserve"> PAGEREF _Toc131163658 \h </w:instrText>
            </w:r>
            <w:r w:rsidR="00462A3C" w:rsidRPr="00462A3C">
              <w:rPr>
                <w:bCs/>
                <w:webHidden/>
              </w:rPr>
            </w:r>
            <w:r w:rsidR="00462A3C" w:rsidRPr="00462A3C">
              <w:rPr>
                <w:bCs/>
                <w:webHidden/>
              </w:rPr>
              <w:fldChar w:fldCharType="separate"/>
            </w:r>
            <w:r w:rsidR="00462A3C" w:rsidRPr="00462A3C">
              <w:rPr>
                <w:bCs/>
                <w:webHidden/>
              </w:rPr>
              <w:t>20</w:t>
            </w:r>
            <w:r w:rsidR="00462A3C" w:rsidRPr="00462A3C">
              <w:rPr>
                <w:bCs/>
                <w:webHidden/>
              </w:rPr>
              <w:fldChar w:fldCharType="end"/>
            </w:r>
          </w:hyperlink>
        </w:p>
        <w:p w14:paraId="4098A8E9" w14:textId="73FCA439" w:rsidR="00462A3C" w:rsidRPr="00462A3C" w:rsidRDefault="00116153">
          <w:pPr>
            <w:pStyle w:val="TOC3"/>
            <w:rPr>
              <w:rFonts w:asciiTheme="minorHAnsi" w:eastAsiaTheme="minorEastAsia" w:hAnsiTheme="minorHAnsi" w:cstheme="minorBidi"/>
              <w:bCs/>
              <w:sz w:val="22"/>
              <w:szCs w:val="22"/>
              <w:lang w:eastAsia="en-AU"/>
            </w:rPr>
          </w:pPr>
          <w:hyperlink w:anchor="_Toc131163659" w:history="1">
            <w:r w:rsidR="00462A3C" w:rsidRPr="00462A3C">
              <w:rPr>
                <w:rStyle w:val="Hyperlink"/>
                <w:bCs/>
              </w:rPr>
              <w:t>Introduction</w:t>
            </w:r>
            <w:r w:rsidR="00462A3C" w:rsidRPr="00462A3C">
              <w:rPr>
                <w:bCs/>
                <w:webHidden/>
              </w:rPr>
              <w:tab/>
            </w:r>
            <w:r w:rsidR="00462A3C" w:rsidRPr="00462A3C">
              <w:rPr>
                <w:bCs/>
                <w:webHidden/>
              </w:rPr>
              <w:fldChar w:fldCharType="begin"/>
            </w:r>
            <w:r w:rsidR="00462A3C" w:rsidRPr="00462A3C">
              <w:rPr>
                <w:bCs/>
                <w:webHidden/>
              </w:rPr>
              <w:instrText xml:space="preserve"> PAGEREF _Toc131163659 \h </w:instrText>
            </w:r>
            <w:r w:rsidR="00462A3C" w:rsidRPr="00462A3C">
              <w:rPr>
                <w:bCs/>
                <w:webHidden/>
              </w:rPr>
            </w:r>
            <w:r w:rsidR="00462A3C" w:rsidRPr="00462A3C">
              <w:rPr>
                <w:bCs/>
                <w:webHidden/>
              </w:rPr>
              <w:fldChar w:fldCharType="separate"/>
            </w:r>
            <w:r w:rsidR="00462A3C" w:rsidRPr="00462A3C">
              <w:rPr>
                <w:bCs/>
                <w:webHidden/>
              </w:rPr>
              <w:t>20</w:t>
            </w:r>
            <w:r w:rsidR="00462A3C" w:rsidRPr="00462A3C">
              <w:rPr>
                <w:bCs/>
                <w:webHidden/>
              </w:rPr>
              <w:fldChar w:fldCharType="end"/>
            </w:r>
          </w:hyperlink>
        </w:p>
        <w:p w14:paraId="3B94C24B" w14:textId="0A4DBB5F" w:rsidR="00462A3C" w:rsidRPr="00462A3C" w:rsidRDefault="00116153">
          <w:pPr>
            <w:pStyle w:val="TOC3"/>
            <w:rPr>
              <w:rFonts w:asciiTheme="minorHAnsi" w:eastAsiaTheme="minorEastAsia" w:hAnsiTheme="minorHAnsi" w:cstheme="minorBidi"/>
              <w:bCs/>
              <w:sz w:val="22"/>
              <w:szCs w:val="22"/>
              <w:lang w:eastAsia="en-AU"/>
            </w:rPr>
          </w:pPr>
          <w:hyperlink w:anchor="_Toc131163660" w:history="1">
            <w:r w:rsidR="00462A3C" w:rsidRPr="00462A3C">
              <w:rPr>
                <w:rStyle w:val="Hyperlink"/>
                <w:bCs/>
              </w:rPr>
              <w:t>Hypothesis</w:t>
            </w:r>
            <w:r w:rsidR="00462A3C" w:rsidRPr="00462A3C">
              <w:rPr>
                <w:bCs/>
                <w:webHidden/>
              </w:rPr>
              <w:tab/>
            </w:r>
            <w:r w:rsidR="00462A3C" w:rsidRPr="00462A3C">
              <w:rPr>
                <w:bCs/>
                <w:webHidden/>
              </w:rPr>
              <w:fldChar w:fldCharType="begin"/>
            </w:r>
            <w:r w:rsidR="00462A3C" w:rsidRPr="00462A3C">
              <w:rPr>
                <w:bCs/>
                <w:webHidden/>
              </w:rPr>
              <w:instrText xml:space="preserve"> PAGEREF _Toc131163660 \h </w:instrText>
            </w:r>
            <w:r w:rsidR="00462A3C" w:rsidRPr="00462A3C">
              <w:rPr>
                <w:bCs/>
                <w:webHidden/>
              </w:rPr>
            </w:r>
            <w:r w:rsidR="00462A3C" w:rsidRPr="00462A3C">
              <w:rPr>
                <w:bCs/>
                <w:webHidden/>
              </w:rPr>
              <w:fldChar w:fldCharType="separate"/>
            </w:r>
            <w:r w:rsidR="00462A3C" w:rsidRPr="00462A3C">
              <w:rPr>
                <w:bCs/>
                <w:webHidden/>
              </w:rPr>
              <w:t>21</w:t>
            </w:r>
            <w:r w:rsidR="00462A3C" w:rsidRPr="00462A3C">
              <w:rPr>
                <w:bCs/>
                <w:webHidden/>
              </w:rPr>
              <w:fldChar w:fldCharType="end"/>
            </w:r>
          </w:hyperlink>
        </w:p>
        <w:p w14:paraId="54EE944E" w14:textId="5AE534EF" w:rsidR="00462A3C" w:rsidRPr="00462A3C" w:rsidRDefault="00116153">
          <w:pPr>
            <w:pStyle w:val="TOC3"/>
            <w:rPr>
              <w:rFonts w:asciiTheme="minorHAnsi" w:eastAsiaTheme="minorEastAsia" w:hAnsiTheme="minorHAnsi" w:cstheme="minorBidi"/>
              <w:bCs/>
              <w:sz w:val="22"/>
              <w:szCs w:val="22"/>
              <w:lang w:eastAsia="en-AU"/>
            </w:rPr>
          </w:pPr>
          <w:hyperlink w:anchor="_Toc131163661" w:history="1">
            <w:r w:rsidR="00462A3C" w:rsidRPr="00462A3C">
              <w:rPr>
                <w:rStyle w:val="Hyperlink"/>
                <w:bCs/>
              </w:rPr>
              <w:t>Variables</w:t>
            </w:r>
            <w:r w:rsidR="00462A3C" w:rsidRPr="00462A3C">
              <w:rPr>
                <w:bCs/>
                <w:webHidden/>
              </w:rPr>
              <w:tab/>
            </w:r>
            <w:r w:rsidR="00462A3C" w:rsidRPr="00462A3C">
              <w:rPr>
                <w:bCs/>
                <w:webHidden/>
              </w:rPr>
              <w:fldChar w:fldCharType="begin"/>
            </w:r>
            <w:r w:rsidR="00462A3C" w:rsidRPr="00462A3C">
              <w:rPr>
                <w:bCs/>
                <w:webHidden/>
              </w:rPr>
              <w:instrText xml:space="preserve"> PAGEREF _Toc131163661 \h </w:instrText>
            </w:r>
            <w:r w:rsidR="00462A3C" w:rsidRPr="00462A3C">
              <w:rPr>
                <w:bCs/>
                <w:webHidden/>
              </w:rPr>
            </w:r>
            <w:r w:rsidR="00462A3C" w:rsidRPr="00462A3C">
              <w:rPr>
                <w:bCs/>
                <w:webHidden/>
              </w:rPr>
              <w:fldChar w:fldCharType="separate"/>
            </w:r>
            <w:r w:rsidR="00462A3C" w:rsidRPr="00462A3C">
              <w:rPr>
                <w:bCs/>
                <w:webHidden/>
              </w:rPr>
              <w:t>21</w:t>
            </w:r>
            <w:r w:rsidR="00462A3C" w:rsidRPr="00462A3C">
              <w:rPr>
                <w:bCs/>
                <w:webHidden/>
              </w:rPr>
              <w:fldChar w:fldCharType="end"/>
            </w:r>
          </w:hyperlink>
        </w:p>
        <w:p w14:paraId="5FBC651A" w14:textId="04C6C33B" w:rsidR="00462A3C" w:rsidRPr="00462A3C" w:rsidRDefault="00116153">
          <w:pPr>
            <w:pStyle w:val="TOC3"/>
            <w:rPr>
              <w:rFonts w:asciiTheme="minorHAnsi" w:eastAsiaTheme="minorEastAsia" w:hAnsiTheme="minorHAnsi" w:cstheme="minorBidi"/>
              <w:bCs/>
              <w:sz w:val="22"/>
              <w:szCs w:val="22"/>
              <w:lang w:eastAsia="en-AU"/>
            </w:rPr>
          </w:pPr>
          <w:hyperlink w:anchor="_Toc131163662" w:history="1">
            <w:r w:rsidR="00462A3C" w:rsidRPr="00462A3C">
              <w:rPr>
                <w:rStyle w:val="Hyperlink"/>
                <w:bCs/>
              </w:rPr>
              <w:t>Materials and equipment</w:t>
            </w:r>
            <w:r w:rsidR="00462A3C" w:rsidRPr="00462A3C">
              <w:rPr>
                <w:bCs/>
                <w:webHidden/>
              </w:rPr>
              <w:tab/>
            </w:r>
            <w:r w:rsidR="00462A3C" w:rsidRPr="00462A3C">
              <w:rPr>
                <w:bCs/>
                <w:webHidden/>
              </w:rPr>
              <w:fldChar w:fldCharType="begin"/>
            </w:r>
            <w:r w:rsidR="00462A3C" w:rsidRPr="00462A3C">
              <w:rPr>
                <w:bCs/>
                <w:webHidden/>
              </w:rPr>
              <w:instrText xml:space="preserve"> PAGEREF _Toc131163662 \h </w:instrText>
            </w:r>
            <w:r w:rsidR="00462A3C" w:rsidRPr="00462A3C">
              <w:rPr>
                <w:bCs/>
                <w:webHidden/>
              </w:rPr>
            </w:r>
            <w:r w:rsidR="00462A3C" w:rsidRPr="00462A3C">
              <w:rPr>
                <w:bCs/>
                <w:webHidden/>
              </w:rPr>
              <w:fldChar w:fldCharType="separate"/>
            </w:r>
            <w:r w:rsidR="00462A3C" w:rsidRPr="00462A3C">
              <w:rPr>
                <w:bCs/>
                <w:webHidden/>
              </w:rPr>
              <w:t>22</w:t>
            </w:r>
            <w:r w:rsidR="00462A3C" w:rsidRPr="00462A3C">
              <w:rPr>
                <w:bCs/>
                <w:webHidden/>
              </w:rPr>
              <w:fldChar w:fldCharType="end"/>
            </w:r>
          </w:hyperlink>
        </w:p>
        <w:p w14:paraId="597F7E72" w14:textId="4BBAC923" w:rsidR="00462A3C" w:rsidRPr="00462A3C" w:rsidRDefault="00116153">
          <w:pPr>
            <w:pStyle w:val="TOC3"/>
            <w:rPr>
              <w:rFonts w:asciiTheme="minorHAnsi" w:eastAsiaTheme="minorEastAsia" w:hAnsiTheme="minorHAnsi" w:cstheme="minorBidi"/>
              <w:bCs/>
              <w:sz w:val="22"/>
              <w:szCs w:val="22"/>
              <w:lang w:eastAsia="en-AU"/>
            </w:rPr>
          </w:pPr>
          <w:hyperlink w:anchor="_Toc131163663" w:history="1">
            <w:r w:rsidR="00462A3C" w:rsidRPr="00462A3C">
              <w:rPr>
                <w:rStyle w:val="Hyperlink"/>
                <w:bCs/>
              </w:rPr>
              <w:t>Procedure</w:t>
            </w:r>
            <w:r w:rsidR="00462A3C" w:rsidRPr="00462A3C">
              <w:rPr>
                <w:bCs/>
                <w:webHidden/>
              </w:rPr>
              <w:tab/>
            </w:r>
            <w:r w:rsidR="00462A3C" w:rsidRPr="00462A3C">
              <w:rPr>
                <w:bCs/>
                <w:webHidden/>
              </w:rPr>
              <w:fldChar w:fldCharType="begin"/>
            </w:r>
            <w:r w:rsidR="00462A3C" w:rsidRPr="00462A3C">
              <w:rPr>
                <w:bCs/>
                <w:webHidden/>
              </w:rPr>
              <w:instrText xml:space="preserve"> PAGEREF _Toc131163663 \h </w:instrText>
            </w:r>
            <w:r w:rsidR="00462A3C" w:rsidRPr="00462A3C">
              <w:rPr>
                <w:bCs/>
                <w:webHidden/>
              </w:rPr>
            </w:r>
            <w:r w:rsidR="00462A3C" w:rsidRPr="00462A3C">
              <w:rPr>
                <w:bCs/>
                <w:webHidden/>
              </w:rPr>
              <w:fldChar w:fldCharType="separate"/>
            </w:r>
            <w:r w:rsidR="00462A3C" w:rsidRPr="00462A3C">
              <w:rPr>
                <w:bCs/>
                <w:webHidden/>
              </w:rPr>
              <w:t>22</w:t>
            </w:r>
            <w:r w:rsidR="00462A3C" w:rsidRPr="00462A3C">
              <w:rPr>
                <w:bCs/>
                <w:webHidden/>
              </w:rPr>
              <w:fldChar w:fldCharType="end"/>
            </w:r>
          </w:hyperlink>
        </w:p>
        <w:p w14:paraId="0B22B9C1" w14:textId="74A2BEF4" w:rsidR="00462A3C" w:rsidRPr="00462A3C" w:rsidRDefault="00116153">
          <w:pPr>
            <w:pStyle w:val="TOC3"/>
            <w:rPr>
              <w:rFonts w:asciiTheme="minorHAnsi" w:eastAsiaTheme="minorEastAsia" w:hAnsiTheme="minorHAnsi" w:cstheme="minorBidi"/>
              <w:bCs/>
              <w:sz w:val="22"/>
              <w:szCs w:val="22"/>
              <w:lang w:eastAsia="en-AU"/>
            </w:rPr>
          </w:pPr>
          <w:hyperlink w:anchor="_Toc131163664" w:history="1">
            <w:r w:rsidR="00462A3C" w:rsidRPr="00462A3C">
              <w:rPr>
                <w:rStyle w:val="Hyperlink"/>
                <w:bCs/>
              </w:rPr>
              <w:t>Method</w:t>
            </w:r>
            <w:r w:rsidR="00462A3C" w:rsidRPr="00462A3C">
              <w:rPr>
                <w:bCs/>
                <w:webHidden/>
              </w:rPr>
              <w:tab/>
            </w:r>
            <w:r w:rsidR="00462A3C" w:rsidRPr="00462A3C">
              <w:rPr>
                <w:bCs/>
                <w:webHidden/>
              </w:rPr>
              <w:fldChar w:fldCharType="begin"/>
            </w:r>
            <w:r w:rsidR="00462A3C" w:rsidRPr="00462A3C">
              <w:rPr>
                <w:bCs/>
                <w:webHidden/>
              </w:rPr>
              <w:instrText xml:space="preserve"> PAGEREF _Toc131163664 \h </w:instrText>
            </w:r>
            <w:r w:rsidR="00462A3C" w:rsidRPr="00462A3C">
              <w:rPr>
                <w:bCs/>
                <w:webHidden/>
              </w:rPr>
            </w:r>
            <w:r w:rsidR="00462A3C" w:rsidRPr="00462A3C">
              <w:rPr>
                <w:bCs/>
                <w:webHidden/>
              </w:rPr>
              <w:fldChar w:fldCharType="separate"/>
            </w:r>
            <w:r w:rsidR="00462A3C" w:rsidRPr="00462A3C">
              <w:rPr>
                <w:bCs/>
                <w:webHidden/>
              </w:rPr>
              <w:t>23</w:t>
            </w:r>
            <w:r w:rsidR="00462A3C" w:rsidRPr="00462A3C">
              <w:rPr>
                <w:bCs/>
                <w:webHidden/>
              </w:rPr>
              <w:fldChar w:fldCharType="end"/>
            </w:r>
          </w:hyperlink>
        </w:p>
        <w:p w14:paraId="4E3CC886" w14:textId="7F282F24" w:rsidR="00462A3C" w:rsidRPr="00462A3C" w:rsidRDefault="00116153">
          <w:pPr>
            <w:pStyle w:val="TOC3"/>
            <w:rPr>
              <w:rFonts w:asciiTheme="minorHAnsi" w:eastAsiaTheme="minorEastAsia" w:hAnsiTheme="minorHAnsi" w:cstheme="minorBidi"/>
              <w:bCs/>
              <w:sz w:val="22"/>
              <w:szCs w:val="22"/>
              <w:lang w:eastAsia="en-AU"/>
            </w:rPr>
          </w:pPr>
          <w:hyperlink w:anchor="_Toc131163665" w:history="1">
            <w:r w:rsidR="00462A3C" w:rsidRPr="00462A3C">
              <w:rPr>
                <w:rStyle w:val="Hyperlink"/>
                <w:bCs/>
              </w:rPr>
              <w:t>Risk assessment</w:t>
            </w:r>
            <w:r w:rsidR="00462A3C" w:rsidRPr="00462A3C">
              <w:rPr>
                <w:bCs/>
                <w:webHidden/>
              </w:rPr>
              <w:tab/>
            </w:r>
            <w:r w:rsidR="00462A3C" w:rsidRPr="00462A3C">
              <w:rPr>
                <w:bCs/>
                <w:webHidden/>
              </w:rPr>
              <w:fldChar w:fldCharType="begin"/>
            </w:r>
            <w:r w:rsidR="00462A3C" w:rsidRPr="00462A3C">
              <w:rPr>
                <w:bCs/>
                <w:webHidden/>
              </w:rPr>
              <w:instrText xml:space="preserve"> PAGEREF _Toc131163665 \h </w:instrText>
            </w:r>
            <w:r w:rsidR="00462A3C" w:rsidRPr="00462A3C">
              <w:rPr>
                <w:bCs/>
                <w:webHidden/>
              </w:rPr>
            </w:r>
            <w:r w:rsidR="00462A3C" w:rsidRPr="00462A3C">
              <w:rPr>
                <w:bCs/>
                <w:webHidden/>
              </w:rPr>
              <w:fldChar w:fldCharType="separate"/>
            </w:r>
            <w:r w:rsidR="00462A3C" w:rsidRPr="00462A3C">
              <w:rPr>
                <w:bCs/>
                <w:webHidden/>
              </w:rPr>
              <w:t>24</w:t>
            </w:r>
            <w:r w:rsidR="00462A3C" w:rsidRPr="00462A3C">
              <w:rPr>
                <w:bCs/>
                <w:webHidden/>
              </w:rPr>
              <w:fldChar w:fldCharType="end"/>
            </w:r>
          </w:hyperlink>
        </w:p>
        <w:p w14:paraId="0CE5AB5A" w14:textId="71A0FE4D" w:rsidR="00462A3C" w:rsidRPr="00462A3C" w:rsidRDefault="00116153">
          <w:pPr>
            <w:pStyle w:val="TOC3"/>
            <w:rPr>
              <w:rFonts w:asciiTheme="minorHAnsi" w:eastAsiaTheme="minorEastAsia" w:hAnsiTheme="minorHAnsi" w:cstheme="minorBidi"/>
              <w:bCs/>
              <w:sz w:val="22"/>
              <w:szCs w:val="22"/>
              <w:lang w:eastAsia="en-AU"/>
            </w:rPr>
          </w:pPr>
          <w:hyperlink w:anchor="_Toc131163666" w:history="1">
            <w:r w:rsidR="00462A3C" w:rsidRPr="00462A3C">
              <w:rPr>
                <w:rStyle w:val="Hyperlink"/>
                <w:bCs/>
              </w:rPr>
              <w:t>Results</w:t>
            </w:r>
            <w:r w:rsidR="00462A3C" w:rsidRPr="00462A3C">
              <w:rPr>
                <w:bCs/>
                <w:webHidden/>
              </w:rPr>
              <w:tab/>
            </w:r>
            <w:r w:rsidR="00462A3C" w:rsidRPr="00462A3C">
              <w:rPr>
                <w:bCs/>
                <w:webHidden/>
              </w:rPr>
              <w:fldChar w:fldCharType="begin"/>
            </w:r>
            <w:r w:rsidR="00462A3C" w:rsidRPr="00462A3C">
              <w:rPr>
                <w:bCs/>
                <w:webHidden/>
              </w:rPr>
              <w:instrText xml:space="preserve"> PAGEREF _Toc131163666 \h </w:instrText>
            </w:r>
            <w:r w:rsidR="00462A3C" w:rsidRPr="00462A3C">
              <w:rPr>
                <w:bCs/>
                <w:webHidden/>
              </w:rPr>
            </w:r>
            <w:r w:rsidR="00462A3C" w:rsidRPr="00462A3C">
              <w:rPr>
                <w:bCs/>
                <w:webHidden/>
              </w:rPr>
              <w:fldChar w:fldCharType="separate"/>
            </w:r>
            <w:r w:rsidR="00462A3C" w:rsidRPr="00462A3C">
              <w:rPr>
                <w:bCs/>
                <w:webHidden/>
              </w:rPr>
              <w:t>25</w:t>
            </w:r>
            <w:r w:rsidR="00462A3C" w:rsidRPr="00462A3C">
              <w:rPr>
                <w:bCs/>
                <w:webHidden/>
              </w:rPr>
              <w:fldChar w:fldCharType="end"/>
            </w:r>
          </w:hyperlink>
        </w:p>
        <w:p w14:paraId="61EB5A09" w14:textId="0F14E135" w:rsidR="00462A3C" w:rsidRPr="00462A3C" w:rsidRDefault="00116153">
          <w:pPr>
            <w:pStyle w:val="TOC3"/>
            <w:rPr>
              <w:rFonts w:asciiTheme="minorHAnsi" w:eastAsiaTheme="minorEastAsia" w:hAnsiTheme="minorHAnsi" w:cstheme="minorBidi"/>
              <w:bCs/>
              <w:sz w:val="22"/>
              <w:szCs w:val="22"/>
              <w:lang w:eastAsia="en-AU"/>
            </w:rPr>
          </w:pPr>
          <w:hyperlink w:anchor="_Toc131163667" w:history="1">
            <w:r w:rsidR="00462A3C" w:rsidRPr="00462A3C">
              <w:rPr>
                <w:rStyle w:val="Hyperlink"/>
                <w:bCs/>
              </w:rPr>
              <w:t>Discussion</w:t>
            </w:r>
            <w:r w:rsidR="00462A3C" w:rsidRPr="00462A3C">
              <w:rPr>
                <w:bCs/>
                <w:webHidden/>
              </w:rPr>
              <w:tab/>
            </w:r>
            <w:r w:rsidR="00462A3C" w:rsidRPr="00462A3C">
              <w:rPr>
                <w:bCs/>
                <w:webHidden/>
              </w:rPr>
              <w:fldChar w:fldCharType="begin"/>
            </w:r>
            <w:r w:rsidR="00462A3C" w:rsidRPr="00462A3C">
              <w:rPr>
                <w:bCs/>
                <w:webHidden/>
              </w:rPr>
              <w:instrText xml:space="preserve"> PAGEREF _Toc131163667 \h </w:instrText>
            </w:r>
            <w:r w:rsidR="00462A3C" w:rsidRPr="00462A3C">
              <w:rPr>
                <w:bCs/>
                <w:webHidden/>
              </w:rPr>
            </w:r>
            <w:r w:rsidR="00462A3C" w:rsidRPr="00462A3C">
              <w:rPr>
                <w:bCs/>
                <w:webHidden/>
              </w:rPr>
              <w:fldChar w:fldCharType="separate"/>
            </w:r>
            <w:r w:rsidR="00462A3C" w:rsidRPr="00462A3C">
              <w:rPr>
                <w:bCs/>
                <w:webHidden/>
              </w:rPr>
              <w:t>26</w:t>
            </w:r>
            <w:r w:rsidR="00462A3C" w:rsidRPr="00462A3C">
              <w:rPr>
                <w:bCs/>
                <w:webHidden/>
              </w:rPr>
              <w:fldChar w:fldCharType="end"/>
            </w:r>
          </w:hyperlink>
        </w:p>
        <w:p w14:paraId="1CE9E9E8" w14:textId="109F634D" w:rsidR="00462A3C" w:rsidRPr="00462A3C" w:rsidRDefault="00116153">
          <w:pPr>
            <w:pStyle w:val="TOC3"/>
            <w:rPr>
              <w:rFonts w:asciiTheme="minorHAnsi" w:eastAsiaTheme="minorEastAsia" w:hAnsiTheme="minorHAnsi" w:cstheme="minorBidi"/>
              <w:bCs/>
              <w:sz w:val="22"/>
              <w:szCs w:val="22"/>
              <w:lang w:eastAsia="en-AU"/>
            </w:rPr>
          </w:pPr>
          <w:hyperlink w:anchor="_Toc131163668" w:history="1">
            <w:r w:rsidR="00462A3C" w:rsidRPr="00462A3C">
              <w:rPr>
                <w:rStyle w:val="Hyperlink"/>
                <w:bCs/>
              </w:rPr>
              <w:t>References</w:t>
            </w:r>
            <w:r w:rsidR="00462A3C" w:rsidRPr="00462A3C">
              <w:rPr>
                <w:bCs/>
                <w:webHidden/>
              </w:rPr>
              <w:tab/>
            </w:r>
            <w:r w:rsidR="00462A3C" w:rsidRPr="00462A3C">
              <w:rPr>
                <w:bCs/>
                <w:webHidden/>
              </w:rPr>
              <w:fldChar w:fldCharType="begin"/>
            </w:r>
            <w:r w:rsidR="00462A3C" w:rsidRPr="00462A3C">
              <w:rPr>
                <w:bCs/>
                <w:webHidden/>
              </w:rPr>
              <w:instrText xml:space="preserve"> PAGEREF _Toc131163668 \h </w:instrText>
            </w:r>
            <w:r w:rsidR="00462A3C" w:rsidRPr="00462A3C">
              <w:rPr>
                <w:bCs/>
                <w:webHidden/>
              </w:rPr>
            </w:r>
            <w:r w:rsidR="00462A3C" w:rsidRPr="00462A3C">
              <w:rPr>
                <w:bCs/>
                <w:webHidden/>
              </w:rPr>
              <w:fldChar w:fldCharType="separate"/>
            </w:r>
            <w:r w:rsidR="00462A3C" w:rsidRPr="00462A3C">
              <w:rPr>
                <w:bCs/>
                <w:webHidden/>
              </w:rPr>
              <w:t>28</w:t>
            </w:r>
            <w:r w:rsidR="00462A3C" w:rsidRPr="00462A3C">
              <w:rPr>
                <w:bCs/>
                <w:webHidden/>
              </w:rPr>
              <w:fldChar w:fldCharType="end"/>
            </w:r>
          </w:hyperlink>
        </w:p>
        <w:p w14:paraId="54BF2C91" w14:textId="4B50F717" w:rsidR="00462A3C" w:rsidRPr="00462A3C" w:rsidRDefault="00116153">
          <w:pPr>
            <w:pStyle w:val="TOC1"/>
            <w:rPr>
              <w:rFonts w:asciiTheme="minorHAnsi" w:eastAsiaTheme="minorEastAsia" w:hAnsiTheme="minorHAnsi" w:cstheme="minorBidi"/>
              <w:b w:val="0"/>
              <w:bCs/>
              <w:sz w:val="22"/>
              <w:szCs w:val="22"/>
              <w:lang w:eastAsia="en-AU"/>
            </w:rPr>
          </w:pPr>
          <w:hyperlink w:anchor="_Toc131163669" w:history="1">
            <w:r w:rsidR="00462A3C" w:rsidRPr="00462A3C">
              <w:rPr>
                <w:rStyle w:val="Hyperlink"/>
                <w:b w:val="0"/>
                <w:bCs/>
              </w:rPr>
              <w:t>Support and alignment</w:t>
            </w:r>
            <w:r w:rsidR="00462A3C" w:rsidRPr="00462A3C">
              <w:rPr>
                <w:b w:val="0"/>
                <w:bCs/>
                <w:webHidden/>
              </w:rPr>
              <w:tab/>
            </w:r>
            <w:r w:rsidR="00462A3C" w:rsidRPr="00462A3C">
              <w:rPr>
                <w:b w:val="0"/>
                <w:bCs/>
                <w:webHidden/>
              </w:rPr>
              <w:fldChar w:fldCharType="begin"/>
            </w:r>
            <w:r w:rsidR="00462A3C" w:rsidRPr="00462A3C">
              <w:rPr>
                <w:b w:val="0"/>
                <w:bCs/>
                <w:webHidden/>
              </w:rPr>
              <w:instrText xml:space="preserve"> PAGEREF _Toc131163669 \h </w:instrText>
            </w:r>
            <w:r w:rsidR="00462A3C" w:rsidRPr="00462A3C">
              <w:rPr>
                <w:b w:val="0"/>
                <w:bCs/>
                <w:webHidden/>
              </w:rPr>
            </w:r>
            <w:r w:rsidR="00462A3C" w:rsidRPr="00462A3C">
              <w:rPr>
                <w:b w:val="0"/>
                <w:bCs/>
                <w:webHidden/>
              </w:rPr>
              <w:fldChar w:fldCharType="separate"/>
            </w:r>
            <w:r w:rsidR="00462A3C" w:rsidRPr="00462A3C">
              <w:rPr>
                <w:b w:val="0"/>
                <w:bCs/>
                <w:webHidden/>
              </w:rPr>
              <w:t>29</w:t>
            </w:r>
            <w:r w:rsidR="00462A3C" w:rsidRPr="00462A3C">
              <w:rPr>
                <w:b w:val="0"/>
                <w:bCs/>
                <w:webHidden/>
              </w:rPr>
              <w:fldChar w:fldCharType="end"/>
            </w:r>
          </w:hyperlink>
        </w:p>
        <w:p w14:paraId="451D94DC" w14:textId="3F3FA8DB" w:rsidR="00462A3C" w:rsidRPr="00462A3C" w:rsidRDefault="00116153">
          <w:pPr>
            <w:pStyle w:val="TOC1"/>
            <w:rPr>
              <w:rFonts w:asciiTheme="minorHAnsi" w:eastAsiaTheme="minorEastAsia" w:hAnsiTheme="minorHAnsi" w:cstheme="minorBidi"/>
              <w:b w:val="0"/>
              <w:bCs/>
              <w:sz w:val="22"/>
              <w:szCs w:val="22"/>
              <w:lang w:eastAsia="en-AU"/>
            </w:rPr>
          </w:pPr>
          <w:hyperlink w:anchor="_Toc131163670" w:history="1">
            <w:r w:rsidR="00462A3C" w:rsidRPr="00462A3C">
              <w:rPr>
                <w:rStyle w:val="Hyperlink"/>
                <w:b w:val="0"/>
                <w:bCs/>
              </w:rPr>
              <w:t>References</w:t>
            </w:r>
            <w:r w:rsidR="00462A3C" w:rsidRPr="00462A3C">
              <w:rPr>
                <w:b w:val="0"/>
                <w:bCs/>
                <w:webHidden/>
              </w:rPr>
              <w:tab/>
            </w:r>
            <w:r w:rsidR="00462A3C" w:rsidRPr="00462A3C">
              <w:rPr>
                <w:b w:val="0"/>
                <w:bCs/>
                <w:webHidden/>
              </w:rPr>
              <w:fldChar w:fldCharType="begin"/>
            </w:r>
            <w:r w:rsidR="00462A3C" w:rsidRPr="00462A3C">
              <w:rPr>
                <w:b w:val="0"/>
                <w:bCs/>
                <w:webHidden/>
              </w:rPr>
              <w:instrText xml:space="preserve"> PAGEREF _Toc131163670 \h </w:instrText>
            </w:r>
            <w:r w:rsidR="00462A3C" w:rsidRPr="00462A3C">
              <w:rPr>
                <w:b w:val="0"/>
                <w:bCs/>
                <w:webHidden/>
              </w:rPr>
            </w:r>
            <w:r w:rsidR="00462A3C" w:rsidRPr="00462A3C">
              <w:rPr>
                <w:b w:val="0"/>
                <w:bCs/>
                <w:webHidden/>
              </w:rPr>
              <w:fldChar w:fldCharType="separate"/>
            </w:r>
            <w:r w:rsidR="00462A3C" w:rsidRPr="00462A3C">
              <w:rPr>
                <w:b w:val="0"/>
                <w:bCs/>
                <w:webHidden/>
              </w:rPr>
              <w:t>31</w:t>
            </w:r>
            <w:r w:rsidR="00462A3C" w:rsidRPr="00462A3C">
              <w:rPr>
                <w:b w:val="0"/>
                <w:bCs/>
                <w:webHidden/>
              </w:rPr>
              <w:fldChar w:fldCharType="end"/>
            </w:r>
          </w:hyperlink>
        </w:p>
        <w:p w14:paraId="1AE4A220" w14:textId="646FEA5F" w:rsidR="00462A3C" w:rsidRDefault="00116153">
          <w:pPr>
            <w:pStyle w:val="TOC2"/>
            <w:rPr>
              <w:rFonts w:asciiTheme="minorHAnsi" w:eastAsiaTheme="minorEastAsia" w:hAnsiTheme="minorHAnsi" w:cstheme="minorBidi"/>
              <w:bCs w:val="0"/>
              <w:sz w:val="22"/>
              <w:szCs w:val="22"/>
              <w:lang w:eastAsia="en-AU"/>
            </w:rPr>
          </w:pPr>
          <w:hyperlink w:anchor="_Toc131163671" w:history="1">
            <w:r w:rsidR="00462A3C" w:rsidRPr="00462A3C">
              <w:rPr>
                <w:rStyle w:val="Hyperlink"/>
              </w:rPr>
              <w:t>Further reading</w:t>
            </w:r>
            <w:r w:rsidR="00462A3C" w:rsidRPr="00462A3C">
              <w:rPr>
                <w:webHidden/>
              </w:rPr>
              <w:tab/>
            </w:r>
            <w:r w:rsidR="00462A3C" w:rsidRPr="00462A3C">
              <w:rPr>
                <w:webHidden/>
              </w:rPr>
              <w:fldChar w:fldCharType="begin"/>
            </w:r>
            <w:r w:rsidR="00462A3C" w:rsidRPr="00462A3C">
              <w:rPr>
                <w:webHidden/>
              </w:rPr>
              <w:instrText xml:space="preserve"> PAGEREF _Toc131163671 \h </w:instrText>
            </w:r>
            <w:r w:rsidR="00462A3C" w:rsidRPr="00462A3C">
              <w:rPr>
                <w:webHidden/>
              </w:rPr>
            </w:r>
            <w:r w:rsidR="00462A3C" w:rsidRPr="00462A3C">
              <w:rPr>
                <w:webHidden/>
              </w:rPr>
              <w:fldChar w:fldCharType="separate"/>
            </w:r>
            <w:r w:rsidR="00462A3C" w:rsidRPr="00462A3C">
              <w:rPr>
                <w:webHidden/>
              </w:rPr>
              <w:t>32</w:t>
            </w:r>
            <w:r w:rsidR="00462A3C" w:rsidRPr="00462A3C">
              <w:rPr>
                <w:webHidden/>
              </w:rPr>
              <w:fldChar w:fldCharType="end"/>
            </w:r>
          </w:hyperlink>
        </w:p>
        <w:p w14:paraId="524144E0" w14:textId="502C762C" w:rsidR="00F87FEC" w:rsidRPr="00E40D01" w:rsidRDefault="00AD3C8E" w:rsidP="00533545">
          <w:pPr>
            <w:pStyle w:val="TOC2"/>
            <w:rPr>
              <w:rFonts w:eastAsiaTheme="majorEastAsia"/>
              <w:b/>
              <w:bCs w:val="0"/>
              <w:color w:val="302D6D"/>
              <w:sz w:val="16"/>
              <w:szCs w:val="16"/>
            </w:rPr>
          </w:pPr>
          <w:r>
            <w:rPr>
              <w:bCs w:val="0"/>
            </w:rPr>
            <w:fldChar w:fldCharType="end"/>
          </w:r>
        </w:p>
      </w:sdtContent>
    </w:sdt>
    <w:bookmarkStart w:id="0" w:name="_Toc104382521" w:displacedByCustomXml="prev"/>
    <w:p w14:paraId="641123D6" w14:textId="0098AB47" w:rsidR="00855F3B" w:rsidRDefault="00855F3B">
      <w:pPr>
        <w:spacing w:before="0" w:after="160" w:line="259" w:lineRule="auto"/>
      </w:pPr>
      <w:r>
        <w:br w:type="page"/>
      </w:r>
    </w:p>
    <w:p w14:paraId="5037ECDC" w14:textId="6CA3D437" w:rsidR="00A1057C" w:rsidRPr="00462A3C" w:rsidRDefault="00E01CF7" w:rsidP="00462A3C">
      <w:pPr>
        <w:pStyle w:val="Heading2"/>
      </w:pPr>
      <w:bookmarkStart w:id="1" w:name="_Toc131163634"/>
      <w:r w:rsidRPr="00462A3C">
        <w:lastRenderedPageBreak/>
        <w:t>O</w:t>
      </w:r>
      <w:r w:rsidR="00F919F6" w:rsidRPr="00462A3C">
        <w:t>verview</w:t>
      </w:r>
      <w:bookmarkEnd w:id="1"/>
      <w:bookmarkEnd w:id="0"/>
    </w:p>
    <w:p w14:paraId="389C5EA7" w14:textId="424594F0" w:rsidR="00FF3EBB" w:rsidRDefault="00FF3EBB" w:rsidP="00FF3EBB">
      <w:r w:rsidRPr="6087E6EE">
        <w:rPr>
          <w:rStyle w:val="Strong"/>
        </w:rPr>
        <w:t>Stage and Learning Area:</w:t>
      </w:r>
      <w:r>
        <w:t xml:space="preserve"> </w:t>
      </w:r>
      <w:r w:rsidR="004E0156">
        <w:t xml:space="preserve">Science </w:t>
      </w:r>
      <w:r w:rsidR="00B522C8">
        <w:t>Stage 5</w:t>
      </w:r>
      <w:r w:rsidR="00982F25" w:rsidRPr="00982F25">
        <w:t xml:space="preserve"> </w:t>
      </w:r>
    </w:p>
    <w:p w14:paraId="29487906" w14:textId="78F0BDAC" w:rsidR="00FF3EBB" w:rsidRPr="00FF3EBB" w:rsidRDefault="1217671A" w:rsidP="00FF3EBB">
      <w:r w:rsidRPr="1217671A">
        <w:rPr>
          <w:rStyle w:val="Strong"/>
        </w:rPr>
        <w:t xml:space="preserve">Description: </w:t>
      </w:r>
      <w:r w:rsidR="00BB41A7">
        <w:t>t</w:t>
      </w:r>
      <w:r>
        <w:t xml:space="preserve">his resource has been designed to address a variety of the working scientifically outcomes including planning investigations, conducting investigations, </w:t>
      </w:r>
      <w:proofErr w:type="gramStart"/>
      <w:r>
        <w:t>processing</w:t>
      </w:r>
      <w:proofErr w:type="gramEnd"/>
      <w:r>
        <w:t xml:space="preserve"> and analysing data and information, and communicating. This resource also addresses content within Chemical World.</w:t>
      </w:r>
    </w:p>
    <w:p w14:paraId="3C797182" w14:textId="228F991C" w:rsidR="00FF3EBB" w:rsidRDefault="00FF3EBB" w:rsidP="00FF3EBB">
      <w:pPr>
        <w:rPr>
          <w:b/>
          <w:bCs/>
        </w:rPr>
      </w:pPr>
      <w:r w:rsidRPr="00FF3EBB">
        <w:t xml:space="preserve">This learning sequence builds </w:t>
      </w:r>
      <w:r w:rsidR="00E402EF">
        <w:t xml:space="preserve">students’ </w:t>
      </w:r>
      <w:r w:rsidRPr="00FF3EBB">
        <w:t xml:space="preserve">understanding of </w:t>
      </w:r>
      <w:r w:rsidR="0065313F">
        <w:t xml:space="preserve">conducting valid and reliable experiments and </w:t>
      </w:r>
      <w:r w:rsidR="003E0189">
        <w:t xml:space="preserve">writing </w:t>
      </w:r>
      <w:r w:rsidR="00E4670B">
        <w:t>scientific report</w:t>
      </w:r>
      <w:r w:rsidR="00DF5CE7">
        <w:t>s</w:t>
      </w:r>
      <w:r w:rsidR="0065313F">
        <w:t>.</w:t>
      </w:r>
    </w:p>
    <w:p w14:paraId="4E44F623" w14:textId="6F6326CA" w:rsidR="00223ACA" w:rsidRDefault="00FF3EBB" w:rsidP="00A1057C">
      <w:r w:rsidRPr="6087E6EE">
        <w:rPr>
          <w:rStyle w:val="Strong"/>
        </w:rPr>
        <w:t xml:space="preserve">Timing: </w:t>
      </w:r>
      <w:r w:rsidR="00BB41A7">
        <w:t>w</w:t>
      </w:r>
      <w:r>
        <w:t xml:space="preserve">hile timing will vary based on the mode of delivery, differentiation strategies employed and class or school context, this series of activities should take approximately </w:t>
      </w:r>
      <w:r w:rsidR="0047328C">
        <w:t>3</w:t>
      </w:r>
      <w:r w:rsidR="001B53B4">
        <w:t xml:space="preserve"> to </w:t>
      </w:r>
      <w:r w:rsidR="0047328C">
        <w:t>4</w:t>
      </w:r>
      <w:r w:rsidR="0054681E">
        <w:t xml:space="preserve"> </w:t>
      </w:r>
      <w:r w:rsidR="0011681C">
        <w:t>one-hour</w:t>
      </w:r>
      <w:r w:rsidR="0054681E">
        <w:t xml:space="preserve"> lessons.</w:t>
      </w:r>
    </w:p>
    <w:p w14:paraId="67B1F614" w14:textId="77777777" w:rsidR="00223ACA" w:rsidRDefault="00223ACA">
      <w:pPr>
        <w:spacing w:before="0" w:after="160" w:line="259" w:lineRule="auto"/>
      </w:pPr>
      <w:r>
        <w:br w:type="page"/>
      </w:r>
    </w:p>
    <w:p w14:paraId="374C6010" w14:textId="7D29EB64" w:rsidR="00F919F6" w:rsidRPr="00C45E0A" w:rsidRDefault="00E01CF7" w:rsidP="00C45E0A">
      <w:pPr>
        <w:pStyle w:val="Heading2"/>
      </w:pPr>
      <w:bookmarkStart w:id="2" w:name="_Toc131163635"/>
      <w:r w:rsidRPr="00C45E0A">
        <w:lastRenderedPageBreak/>
        <w:t>Information for teachers</w:t>
      </w:r>
      <w:bookmarkEnd w:id="2"/>
    </w:p>
    <w:p w14:paraId="777F0123" w14:textId="04A4254B" w:rsidR="00E01CF7" w:rsidRPr="00C45E0A" w:rsidRDefault="00E01CF7" w:rsidP="00AB7D9D">
      <w:pPr>
        <w:pStyle w:val="Heading3"/>
        <w:tabs>
          <w:tab w:val="left" w:pos="3252"/>
        </w:tabs>
      </w:pPr>
      <w:bookmarkStart w:id="3" w:name="_Toc131163636"/>
      <w:r w:rsidRPr="00C45E0A">
        <w:t>Introduction</w:t>
      </w:r>
      <w:bookmarkEnd w:id="3"/>
    </w:p>
    <w:p w14:paraId="710C2B3B" w14:textId="4312A9E2" w:rsidR="002C113B" w:rsidRDefault="004A401C" w:rsidP="00161107">
      <w:r>
        <w:t>In this learning sequence students will</w:t>
      </w:r>
      <w:r w:rsidR="002C113B">
        <w:t>:</w:t>
      </w:r>
    </w:p>
    <w:p w14:paraId="628F359A" w14:textId="6477B5F5" w:rsidR="002C113B" w:rsidRPr="002C09F7" w:rsidRDefault="00010281" w:rsidP="002C09F7">
      <w:pPr>
        <w:pStyle w:val="ListBullet"/>
      </w:pPr>
      <w:r w:rsidRPr="002C09F7">
        <w:t>c</w:t>
      </w:r>
      <w:r w:rsidR="00BE7500" w:rsidRPr="002C09F7">
        <w:t>onduct an experiment in class to observe the reaction between magnesium metal and</w:t>
      </w:r>
      <w:r w:rsidR="00EB671E" w:rsidRPr="002C09F7">
        <w:t xml:space="preserve"> hydrochloric </w:t>
      </w:r>
      <w:proofErr w:type="gramStart"/>
      <w:r w:rsidR="00EB671E" w:rsidRPr="002C09F7">
        <w:t>acid</w:t>
      </w:r>
      <w:proofErr w:type="gramEnd"/>
    </w:p>
    <w:p w14:paraId="418F87E6" w14:textId="44403F11" w:rsidR="001F71D7" w:rsidRPr="002C09F7" w:rsidRDefault="00010281" w:rsidP="002C09F7">
      <w:pPr>
        <w:pStyle w:val="ListBullet"/>
      </w:pPr>
      <w:r w:rsidRPr="002C09F7">
        <w:t>w</w:t>
      </w:r>
      <w:r w:rsidR="00435B67" w:rsidRPr="002C09F7">
        <w:t>rite a scientific report on the experiment</w:t>
      </w:r>
      <w:r w:rsidRPr="002C09F7">
        <w:t>.</w:t>
      </w:r>
    </w:p>
    <w:p w14:paraId="2A5FD6D9" w14:textId="4EC4F6B2" w:rsidR="00161107" w:rsidRDefault="001E4669" w:rsidP="6087E6EE">
      <w:pPr>
        <w:pStyle w:val="FeatureBox2"/>
      </w:pPr>
      <w:r>
        <w:t>This resource is designed</w:t>
      </w:r>
      <w:r w:rsidR="005748D9">
        <w:t xml:space="preserve"> for students who need additional support to write a scientific report. It includes</w:t>
      </w:r>
      <w:r w:rsidR="006A2A53">
        <w:t xml:space="preserve"> completed</w:t>
      </w:r>
      <w:r w:rsidR="00405644">
        <w:t xml:space="preserve"> sections </w:t>
      </w:r>
      <w:r>
        <w:t xml:space="preserve">to model </w:t>
      </w:r>
      <w:r w:rsidR="003203E1">
        <w:t xml:space="preserve">for </w:t>
      </w:r>
      <w:r>
        <w:t>student</w:t>
      </w:r>
      <w:r w:rsidR="00405644">
        <w:t>s</w:t>
      </w:r>
      <w:r>
        <w:t xml:space="preserve"> </w:t>
      </w:r>
      <w:r w:rsidR="00405644">
        <w:t xml:space="preserve">what </w:t>
      </w:r>
      <w:r w:rsidR="008D0235">
        <w:t>these parts of a report may look like</w:t>
      </w:r>
      <w:r w:rsidR="0055776B">
        <w:t>.</w:t>
      </w:r>
      <w:r w:rsidR="002035AD">
        <w:t xml:space="preserve"> </w:t>
      </w:r>
      <w:r w:rsidR="00A95796">
        <w:t xml:space="preserve">The intent is that students can use this highly scaffolded report </w:t>
      </w:r>
      <w:r w:rsidR="00FB283B">
        <w:t xml:space="preserve">to assist them in completing future </w:t>
      </w:r>
      <w:r w:rsidR="0072509E">
        <w:t xml:space="preserve">scientific </w:t>
      </w:r>
      <w:r w:rsidR="00FB283B">
        <w:t>reports.</w:t>
      </w:r>
      <w:r w:rsidR="006E556E">
        <w:t xml:space="preserve"> Additional teaching and learning opportunities have been included to </w:t>
      </w:r>
      <w:r w:rsidR="001E58A5">
        <w:t>meet the</w:t>
      </w:r>
      <w:r w:rsidR="00F02234">
        <w:t xml:space="preserve"> learning needs of students.</w:t>
      </w:r>
      <w:r w:rsidR="1BC6D090">
        <w:t xml:space="preserve"> </w:t>
      </w:r>
      <w:r w:rsidR="00F206C6">
        <w:t>F</w:t>
      </w:r>
      <w:r w:rsidR="0055776B">
        <w:t>urther differentiat</w:t>
      </w:r>
      <w:r w:rsidR="00F206C6">
        <w:t xml:space="preserve">ion of </w:t>
      </w:r>
      <w:r w:rsidR="0055776B">
        <w:t xml:space="preserve">the task </w:t>
      </w:r>
      <w:r w:rsidR="00345C10">
        <w:t>may include</w:t>
      </w:r>
      <w:r w:rsidR="00FB283B">
        <w:t>, but is not limited to,</w:t>
      </w:r>
      <w:r w:rsidR="00345C10">
        <w:t xml:space="preserve"> removing some of the scaffolds </w:t>
      </w:r>
      <w:r w:rsidR="3E75E7C4">
        <w:t>for students already familiar with</w:t>
      </w:r>
      <w:r w:rsidR="003C7940">
        <w:t>,</w:t>
      </w:r>
      <w:r w:rsidR="3E75E7C4">
        <w:t xml:space="preserve"> and capable of writing scientific reports</w:t>
      </w:r>
      <w:r w:rsidR="00FB283B">
        <w:t>.</w:t>
      </w:r>
    </w:p>
    <w:p w14:paraId="76CB0473" w14:textId="70959F25" w:rsidR="00E01CF7" w:rsidRPr="00AB7D9D" w:rsidRDefault="00E01CF7" w:rsidP="00AB7D9D">
      <w:pPr>
        <w:pStyle w:val="Heading3"/>
      </w:pPr>
      <w:bookmarkStart w:id="4" w:name="_Toc131163637"/>
      <w:r w:rsidRPr="00AB7D9D">
        <w:t>Outcomes</w:t>
      </w:r>
      <w:bookmarkEnd w:id="4"/>
    </w:p>
    <w:p w14:paraId="37074C2C" w14:textId="60E9AC46" w:rsidR="002601EA" w:rsidRPr="002601EA" w:rsidRDefault="002601EA" w:rsidP="002601EA">
      <w:r>
        <w:t>A student:</w:t>
      </w:r>
    </w:p>
    <w:p w14:paraId="63F0DE4E" w14:textId="7D6C848D" w:rsidR="00CF3673" w:rsidRDefault="001156E9" w:rsidP="003E0431">
      <w:pPr>
        <w:pStyle w:val="ListBullet"/>
      </w:pPr>
      <w:r>
        <w:t>undertakes first-hand investigations to collect valid and reliable data and information, individually and collaboratively</w:t>
      </w:r>
      <w:r w:rsidR="002601EA" w:rsidRPr="002601EA">
        <w:rPr>
          <w:rStyle w:val="Strong"/>
        </w:rPr>
        <w:t xml:space="preserve"> </w:t>
      </w:r>
      <w:r w:rsidR="002601EA" w:rsidRPr="6087E6EE">
        <w:rPr>
          <w:rStyle w:val="Strong"/>
        </w:rPr>
        <w:t>SC5-</w:t>
      </w:r>
      <w:proofErr w:type="gramStart"/>
      <w:r w:rsidR="002601EA" w:rsidRPr="6087E6EE">
        <w:rPr>
          <w:rStyle w:val="Strong"/>
        </w:rPr>
        <w:t>6WS</w:t>
      </w:r>
      <w:proofErr w:type="gramEnd"/>
    </w:p>
    <w:p w14:paraId="0B50318D" w14:textId="6FE318E6" w:rsidR="007B3CBB" w:rsidRPr="00CF3673" w:rsidRDefault="001156E9" w:rsidP="007B3CBB">
      <w:pPr>
        <w:pStyle w:val="ListBullet"/>
      </w:pPr>
      <w:r>
        <w:t>processes, analyses and evaluates data from first</w:t>
      </w:r>
      <w:r w:rsidR="002D20F3">
        <w:t>-</w:t>
      </w:r>
      <w:r>
        <w:t>hand investigations and secondary sources to develop evidence-based arguments and conclusions</w:t>
      </w:r>
      <w:r w:rsidR="002601EA" w:rsidRPr="002601EA">
        <w:rPr>
          <w:rStyle w:val="Strong"/>
        </w:rPr>
        <w:t xml:space="preserve"> </w:t>
      </w:r>
      <w:r w:rsidR="002601EA" w:rsidRPr="6087E6EE">
        <w:rPr>
          <w:rStyle w:val="Strong"/>
        </w:rPr>
        <w:t>SC5-</w:t>
      </w:r>
      <w:proofErr w:type="gramStart"/>
      <w:r w:rsidR="002601EA" w:rsidRPr="6087E6EE">
        <w:rPr>
          <w:rStyle w:val="Strong"/>
        </w:rPr>
        <w:t>7WS</w:t>
      </w:r>
      <w:proofErr w:type="gramEnd"/>
    </w:p>
    <w:p w14:paraId="4975BCF1" w14:textId="27C4F84E" w:rsidR="00DC797E" w:rsidRDefault="009C51AC" w:rsidP="00DC797E">
      <w:pPr>
        <w:pStyle w:val="ListBullet"/>
      </w:pPr>
      <w:r>
        <w:t xml:space="preserve">presents science ideas and evidence </w:t>
      </w:r>
      <w:r w:rsidR="003105E0">
        <w:t>for a particular purpose and to a specific audience, using appropriate scientific language, conventions and representations</w:t>
      </w:r>
      <w:r w:rsidR="002601EA" w:rsidRPr="002601EA">
        <w:rPr>
          <w:rStyle w:val="Strong"/>
        </w:rPr>
        <w:t xml:space="preserve"> </w:t>
      </w:r>
      <w:r w:rsidR="002601EA" w:rsidRPr="6087E6EE">
        <w:rPr>
          <w:rStyle w:val="Strong"/>
        </w:rPr>
        <w:t>SC5-</w:t>
      </w:r>
      <w:proofErr w:type="gramStart"/>
      <w:r w:rsidR="002601EA" w:rsidRPr="6087E6EE">
        <w:rPr>
          <w:rStyle w:val="Strong"/>
        </w:rPr>
        <w:t>9WS</w:t>
      </w:r>
      <w:proofErr w:type="gramEnd"/>
    </w:p>
    <w:p w14:paraId="2D4D7812" w14:textId="4E2F092C" w:rsidR="00E3471E" w:rsidRPr="00183170" w:rsidRDefault="003B6DF1" w:rsidP="00FB283B">
      <w:pPr>
        <w:pStyle w:val="ListBullet"/>
      </w:pPr>
      <w:r>
        <w:t xml:space="preserve">discusses the importance of chemical reactions in the production </w:t>
      </w:r>
      <w:r w:rsidR="001A70CF">
        <w:t>of a range of substances, and the influence of society</w:t>
      </w:r>
      <w:r w:rsidR="002601EA" w:rsidRPr="002601EA">
        <w:rPr>
          <w:rStyle w:val="Strong"/>
        </w:rPr>
        <w:t xml:space="preserve"> </w:t>
      </w:r>
      <w:r w:rsidR="002601EA" w:rsidRPr="6087E6EE">
        <w:rPr>
          <w:rStyle w:val="Strong"/>
        </w:rPr>
        <w:t>SC5-</w:t>
      </w:r>
      <w:proofErr w:type="gramStart"/>
      <w:r w:rsidR="002601EA" w:rsidRPr="6087E6EE">
        <w:rPr>
          <w:rStyle w:val="Strong"/>
        </w:rPr>
        <w:t>17CW</w:t>
      </w:r>
      <w:proofErr w:type="gramEnd"/>
    </w:p>
    <w:p w14:paraId="7D7FC0B6" w14:textId="5A5B626D" w:rsidR="00BB44DC" w:rsidRPr="00183170" w:rsidRDefault="00116153" w:rsidP="00183170">
      <w:pPr>
        <w:rPr>
          <w:sz w:val="18"/>
          <w:szCs w:val="18"/>
        </w:rPr>
      </w:pPr>
      <w:hyperlink r:id="rId12">
        <w:r w:rsidR="00BB44DC" w:rsidRPr="00183170">
          <w:rPr>
            <w:rStyle w:val="Hyperlink"/>
            <w:sz w:val="18"/>
            <w:szCs w:val="18"/>
          </w:rPr>
          <w:t>Science Years 7–10 Syllabus</w:t>
        </w:r>
      </w:hyperlink>
      <w:r w:rsidR="00BB44DC" w:rsidRPr="00183170">
        <w:rPr>
          <w:sz w:val="18"/>
          <w:szCs w:val="18"/>
        </w:rPr>
        <w:t xml:space="preserve"> © NSW Education Standards Authority (NESA) for and on behalf of the Crown in right of the State of New South Wales, 2018.</w:t>
      </w:r>
    </w:p>
    <w:p w14:paraId="2051B414" w14:textId="7C96BCB5" w:rsidR="00E01CF7" w:rsidRPr="00C848ED" w:rsidRDefault="00E01CF7" w:rsidP="00C848ED">
      <w:pPr>
        <w:pStyle w:val="Heading3"/>
      </w:pPr>
      <w:bookmarkStart w:id="5" w:name="_Toc131163638"/>
      <w:r>
        <w:t>Learning intentions and success criteria</w:t>
      </w:r>
      <w:bookmarkEnd w:id="5"/>
    </w:p>
    <w:p w14:paraId="1BC1BE6F" w14:textId="16BE4D16" w:rsidR="00AA51F0" w:rsidRDefault="1217671A" w:rsidP="0090143B">
      <w:r>
        <w:t>Students:</w:t>
      </w:r>
    </w:p>
    <w:p w14:paraId="4C7BB1EE" w14:textId="77777777" w:rsidR="006A0F78" w:rsidRPr="00C769B6" w:rsidRDefault="00880E95" w:rsidP="00C769B6">
      <w:pPr>
        <w:pStyle w:val="ListBullet"/>
      </w:pPr>
      <w:r w:rsidRPr="00C769B6">
        <w:t xml:space="preserve">undertake a first-hand investigation to collect valid and reliable </w:t>
      </w:r>
      <w:proofErr w:type="gramStart"/>
      <w:r w:rsidRPr="00C769B6">
        <w:t>data</w:t>
      </w:r>
      <w:proofErr w:type="gramEnd"/>
    </w:p>
    <w:p w14:paraId="30E379A1" w14:textId="56A7AC9B" w:rsidR="00A77027" w:rsidRPr="00C769B6" w:rsidRDefault="1217671A" w:rsidP="00C769B6">
      <w:pPr>
        <w:pStyle w:val="ListBullet"/>
      </w:pPr>
      <w:r w:rsidRPr="00C769B6">
        <w:t xml:space="preserve">process, analyse and evaluate the data to develop an evidence-based </w:t>
      </w:r>
      <w:proofErr w:type="gramStart"/>
      <w:r w:rsidRPr="00C769B6">
        <w:t>conclusion</w:t>
      </w:r>
      <w:proofErr w:type="gramEnd"/>
    </w:p>
    <w:p w14:paraId="4F78F6DD" w14:textId="7B307593" w:rsidR="0090143B" w:rsidRPr="00C769B6" w:rsidRDefault="00D035C5" w:rsidP="00C769B6">
      <w:pPr>
        <w:pStyle w:val="ListBullet"/>
      </w:pPr>
      <w:r w:rsidRPr="00C769B6">
        <w:t xml:space="preserve">present science ideas and evidence using appropriate language, </w:t>
      </w:r>
      <w:proofErr w:type="gramStart"/>
      <w:r w:rsidRPr="00C769B6">
        <w:t>conventions</w:t>
      </w:r>
      <w:proofErr w:type="gramEnd"/>
      <w:r w:rsidRPr="00C769B6">
        <w:t xml:space="preserve"> and representations</w:t>
      </w:r>
      <w:r w:rsidR="05BA9733" w:rsidRPr="00C769B6">
        <w:t>.</w:t>
      </w:r>
    </w:p>
    <w:p w14:paraId="69AD64B3" w14:textId="14B5D897" w:rsidR="001B015E" w:rsidRDefault="001B015E" w:rsidP="004653B6">
      <w:r>
        <w:t>Students can:</w:t>
      </w:r>
    </w:p>
    <w:p w14:paraId="6055F0B5" w14:textId="430EC72D" w:rsidR="001B015E" w:rsidRPr="009A4BB4" w:rsidRDefault="00083CC0" w:rsidP="009A4BB4">
      <w:pPr>
        <w:pStyle w:val="ListBullet"/>
      </w:pPr>
      <w:r w:rsidRPr="009A4BB4">
        <w:t>i</w:t>
      </w:r>
      <w:r w:rsidR="00391E96" w:rsidRPr="009A4BB4">
        <w:t>nvestig</w:t>
      </w:r>
      <w:r w:rsidR="003D7AAA" w:rsidRPr="009A4BB4">
        <w:t xml:space="preserve">ate </w:t>
      </w:r>
      <w:r w:rsidR="000272BB" w:rsidRPr="009A4BB4">
        <w:t>the</w:t>
      </w:r>
      <w:r w:rsidR="003D7AAA" w:rsidRPr="009A4BB4">
        <w:t xml:space="preserve"> reaction between a metal and an </w:t>
      </w:r>
      <w:proofErr w:type="gramStart"/>
      <w:r w:rsidR="003D7AAA" w:rsidRPr="009A4BB4">
        <w:t>acid</w:t>
      </w:r>
      <w:proofErr w:type="gramEnd"/>
    </w:p>
    <w:p w14:paraId="4F1AA5DE" w14:textId="09CB3331" w:rsidR="003D7AAA" w:rsidRPr="009A4BB4" w:rsidRDefault="00083CC0" w:rsidP="009A4BB4">
      <w:pPr>
        <w:pStyle w:val="ListBullet"/>
      </w:pPr>
      <w:r w:rsidRPr="009A4BB4">
        <w:t>s</w:t>
      </w:r>
      <w:r w:rsidR="00377D30" w:rsidRPr="009A4BB4">
        <w:t>pecify</w:t>
      </w:r>
      <w:r w:rsidR="0008737C" w:rsidRPr="009A4BB4">
        <w:t xml:space="preserve"> the dependent</w:t>
      </w:r>
      <w:r w:rsidR="00E96168" w:rsidRPr="009A4BB4">
        <w:t xml:space="preserve">, </w:t>
      </w:r>
      <w:r w:rsidR="0008737C" w:rsidRPr="009A4BB4">
        <w:t xml:space="preserve">independent </w:t>
      </w:r>
      <w:r w:rsidR="00E96168" w:rsidRPr="009A4BB4">
        <w:t xml:space="preserve">and controlled </w:t>
      </w:r>
      <w:r w:rsidR="0008737C" w:rsidRPr="009A4BB4">
        <w:t xml:space="preserve">variables for </w:t>
      </w:r>
      <w:r w:rsidR="001300D8" w:rsidRPr="009A4BB4">
        <w:t>a</w:t>
      </w:r>
      <w:r w:rsidR="00E96168" w:rsidRPr="009A4BB4">
        <w:t xml:space="preserve">n </w:t>
      </w:r>
      <w:proofErr w:type="gramStart"/>
      <w:r w:rsidR="0008737C" w:rsidRPr="009A4BB4">
        <w:t>experiment</w:t>
      </w:r>
      <w:proofErr w:type="gramEnd"/>
    </w:p>
    <w:p w14:paraId="1084B5D8" w14:textId="5AD08F59" w:rsidR="00BD4E17" w:rsidRPr="009A4BB4" w:rsidRDefault="1217671A" w:rsidP="009A4BB4">
      <w:pPr>
        <w:pStyle w:val="ListBullet"/>
      </w:pPr>
      <w:r w:rsidRPr="009A4BB4">
        <w:t xml:space="preserve">safely construct, assemble and manipulate equipment to collect </w:t>
      </w:r>
      <w:r w:rsidR="008C012A" w:rsidRPr="009A4BB4">
        <w:t>valid and</w:t>
      </w:r>
      <w:r w:rsidRPr="009A4BB4">
        <w:t xml:space="preserve"> reliable </w:t>
      </w:r>
      <w:proofErr w:type="gramStart"/>
      <w:r w:rsidRPr="009A4BB4">
        <w:t>data</w:t>
      </w:r>
      <w:proofErr w:type="gramEnd"/>
    </w:p>
    <w:p w14:paraId="245118B5" w14:textId="146B5315" w:rsidR="00D326B3" w:rsidRPr="009A4BB4" w:rsidRDefault="00083CC0" w:rsidP="009A4BB4">
      <w:pPr>
        <w:pStyle w:val="ListBullet"/>
      </w:pPr>
      <w:r w:rsidRPr="009A4BB4">
        <w:t>u</w:t>
      </w:r>
      <w:r w:rsidR="00836146" w:rsidRPr="009A4BB4">
        <w:t xml:space="preserve">se appropriate units to </w:t>
      </w:r>
      <w:r w:rsidR="00CA642C" w:rsidRPr="009A4BB4">
        <w:t xml:space="preserve">measure physical </w:t>
      </w:r>
      <w:proofErr w:type="gramStart"/>
      <w:r w:rsidR="00CA642C" w:rsidRPr="009A4BB4">
        <w:t>quantities</w:t>
      </w:r>
      <w:proofErr w:type="gramEnd"/>
    </w:p>
    <w:p w14:paraId="18A46979" w14:textId="745F03D9" w:rsidR="00CA642C" w:rsidRPr="009A4BB4" w:rsidRDefault="00083CC0" w:rsidP="009A4BB4">
      <w:pPr>
        <w:pStyle w:val="ListBullet"/>
      </w:pPr>
      <w:r w:rsidRPr="009A4BB4">
        <w:t>d</w:t>
      </w:r>
      <w:r w:rsidR="00A56603" w:rsidRPr="009A4BB4">
        <w:t>escribe relationships</w:t>
      </w:r>
      <w:r w:rsidR="00C130F6" w:rsidRPr="009A4BB4">
        <w:t xml:space="preserve"> between </w:t>
      </w:r>
      <w:proofErr w:type="gramStart"/>
      <w:r w:rsidR="00C130F6" w:rsidRPr="009A4BB4">
        <w:t>variables</w:t>
      </w:r>
      <w:proofErr w:type="gramEnd"/>
    </w:p>
    <w:p w14:paraId="5D1B9759" w14:textId="6AFC2443" w:rsidR="003705D2" w:rsidRPr="009A4BB4" w:rsidRDefault="00083CC0" w:rsidP="009A4BB4">
      <w:pPr>
        <w:pStyle w:val="ListBullet"/>
      </w:pPr>
      <w:r w:rsidRPr="009A4BB4">
        <w:t>a</w:t>
      </w:r>
      <w:r w:rsidR="00271712" w:rsidRPr="009A4BB4">
        <w:t>ssess the validity and reliability of collected data</w:t>
      </w:r>
      <w:r w:rsidRPr="009A4BB4">
        <w:t>.</w:t>
      </w:r>
    </w:p>
    <w:p w14:paraId="26B55F20" w14:textId="65FACA84" w:rsidR="00223ACA" w:rsidRDefault="00032A36" w:rsidP="00032A36">
      <w:pPr>
        <w:pStyle w:val="FeatureBox2"/>
      </w:pPr>
      <w:r w:rsidRPr="002075A5">
        <w:rPr>
          <w:rStyle w:val="Strong"/>
        </w:rPr>
        <w:t>Differentiation consideration</w:t>
      </w:r>
      <w:r>
        <w:t xml:space="preserve">: </w:t>
      </w:r>
      <w:r w:rsidR="000A7F30">
        <w:t>l</w:t>
      </w:r>
      <w:r>
        <w:t xml:space="preserve">earning intentions should not be differentiated. </w:t>
      </w:r>
      <w:r w:rsidRPr="00D92081">
        <w:t>All students need access to the same core content</w:t>
      </w:r>
      <w:r>
        <w:t xml:space="preserve">, </w:t>
      </w:r>
      <w:r w:rsidRPr="00D92081">
        <w:t>big ideas and concepts.</w:t>
      </w:r>
      <w:r>
        <w:t xml:space="preserve"> </w:t>
      </w:r>
      <w:r w:rsidRPr="003B6B0C">
        <w:t xml:space="preserve">Differentiation should </w:t>
      </w:r>
      <w:r>
        <w:t>be evident</w:t>
      </w:r>
      <w:r w:rsidRPr="003B6B0C">
        <w:t xml:space="preserve"> in the success criteria, or the activities</w:t>
      </w:r>
      <w:r w:rsidR="006E2AC9">
        <w:t xml:space="preserve"> or </w:t>
      </w:r>
      <w:r w:rsidRPr="003B6B0C">
        <w:t>support needed to achieve the success criteria</w:t>
      </w:r>
      <w:r>
        <w:t xml:space="preserve"> (</w:t>
      </w:r>
      <w:proofErr w:type="spellStart"/>
      <w:r>
        <w:t>Wiliam</w:t>
      </w:r>
      <w:proofErr w:type="spellEnd"/>
      <w:r>
        <w:t xml:space="preserve"> and Leahy 2015). Teachers may co-construct the success criteria with students or adjust them to suit their class context, for example using the strategies and resources for curriculum planning on the </w:t>
      </w:r>
      <w:hyperlink r:id="rId13" w:history="1">
        <w:r w:rsidR="00982F25">
          <w:rPr>
            <w:rStyle w:val="Hyperlink"/>
          </w:rPr>
          <w:t>Planning programming and assessing 7-12</w:t>
        </w:r>
      </w:hyperlink>
      <w:r>
        <w:t xml:space="preserve"> webpage.</w:t>
      </w:r>
    </w:p>
    <w:p w14:paraId="4C9C2414" w14:textId="77777777" w:rsidR="00223ACA" w:rsidRDefault="00223ACA">
      <w:pPr>
        <w:spacing w:before="0" w:after="160" w:line="259" w:lineRule="auto"/>
      </w:pPr>
      <w:r>
        <w:br w:type="page"/>
      </w:r>
    </w:p>
    <w:p w14:paraId="72233E68" w14:textId="6CE2A6C0" w:rsidR="00E01CF7" w:rsidRPr="00C848ED" w:rsidRDefault="00E01CF7" w:rsidP="00C848ED">
      <w:pPr>
        <w:pStyle w:val="Heading2"/>
      </w:pPr>
      <w:bookmarkStart w:id="6" w:name="_Toc131163639"/>
      <w:r>
        <w:lastRenderedPageBreak/>
        <w:t xml:space="preserve">Teaching and learning </w:t>
      </w:r>
      <w:proofErr w:type="gramStart"/>
      <w:r>
        <w:t>activities</w:t>
      </w:r>
      <w:bookmarkEnd w:id="6"/>
      <w:proofErr w:type="gramEnd"/>
    </w:p>
    <w:p w14:paraId="7D838026" w14:textId="5D2D3653" w:rsidR="006B220A" w:rsidRDefault="00733E3B" w:rsidP="4C8C705F">
      <w:r>
        <w:t>Th</w:t>
      </w:r>
      <w:r w:rsidR="00B9275D">
        <w:t xml:space="preserve">e learning is broken up into </w:t>
      </w:r>
      <w:r w:rsidR="00114A67">
        <w:t>3</w:t>
      </w:r>
      <w:r w:rsidR="00B9275D">
        <w:t xml:space="preserve"> activities or </w:t>
      </w:r>
      <w:r w:rsidR="003E2412">
        <w:t>lessons</w:t>
      </w:r>
      <w:r w:rsidR="00F229CC">
        <w:t xml:space="preserve"> which support the completion of </w:t>
      </w:r>
      <w:r w:rsidR="007411C7">
        <w:t>a</w:t>
      </w:r>
      <w:r w:rsidR="00F229CC">
        <w:t xml:space="preserve"> </w:t>
      </w:r>
      <w:hyperlink w:anchor="_Resource_2:_First-hand_1" w:history="1">
        <w:r w:rsidR="00F229CC" w:rsidRPr="007E54D6">
          <w:rPr>
            <w:rStyle w:val="Hyperlink"/>
          </w:rPr>
          <w:t>scaffolded scientific report</w:t>
        </w:r>
      </w:hyperlink>
      <w:r w:rsidR="00C02716">
        <w:t>:</w:t>
      </w:r>
    </w:p>
    <w:p w14:paraId="04AF9A2E" w14:textId="382E5B68" w:rsidR="00A57268" w:rsidRPr="00A653B8" w:rsidRDefault="00A57268" w:rsidP="00A653B8">
      <w:pPr>
        <w:pStyle w:val="ListNumber"/>
        <w:numPr>
          <w:ilvl w:val="0"/>
          <w:numId w:val="15"/>
        </w:numPr>
      </w:pPr>
      <w:r w:rsidRPr="00A653B8">
        <w:t>planning the investigation</w:t>
      </w:r>
    </w:p>
    <w:p w14:paraId="2D5555CF" w14:textId="1D36354F" w:rsidR="00A57268" w:rsidRPr="00A653B8" w:rsidRDefault="00A57268" w:rsidP="00A653B8">
      <w:pPr>
        <w:pStyle w:val="ListNumber"/>
      </w:pPr>
      <w:r w:rsidRPr="00A653B8">
        <w:t>conducting the experiment</w:t>
      </w:r>
    </w:p>
    <w:p w14:paraId="299B192B" w14:textId="45DDE63E" w:rsidR="00A57268" w:rsidRPr="00A653B8" w:rsidRDefault="00A57268" w:rsidP="00A653B8">
      <w:pPr>
        <w:pStyle w:val="ListNumber"/>
      </w:pPr>
      <w:r w:rsidRPr="00A653B8">
        <w:t>analys</w:t>
      </w:r>
      <w:r w:rsidR="001018AE" w:rsidRPr="00A653B8">
        <w:t>ing and discussing the results</w:t>
      </w:r>
      <w:r w:rsidR="0055574A">
        <w:t>.</w:t>
      </w:r>
    </w:p>
    <w:p w14:paraId="7E8D2D2F" w14:textId="61381732" w:rsidR="00E92708" w:rsidRPr="001B015E" w:rsidRDefault="00E92708" w:rsidP="002636CD">
      <w:pPr>
        <w:pStyle w:val="FeatureBox2"/>
      </w:pPr>
      <w:r w:rsidRPr="6087E6EE">
        <w:rPr>
          <w:rStyle w:val="Strong"/>
        </w:rPr>
        <w:t xml:space="preserve">Differentiation: </w:t>
      </w:r>
      <w:r w:rsidR="000A7F30">
        <w:t>y</w:t>
      </w:r>
      <w:r w:rsidR="00FB3FDE">
        <w:t>ou</w:t>
      </w:r>
      <w:r>
        <w:t xml:space="preserve"> may choose to have </w:t>
      </w:r>
      <w:r w:rsidR="00FB3FDE">
        <w:t>students</w:t>
      </w:r>
      <w:r>
        <w:t xml:space="preserve"> complete more or less of the report with </w:t>
      </w:r>
      <w:r w:rsidR="00370C71">
        <w:t xml:space="preserve">the provided </w:t>
      </w:r>
      <w:r>
        <w:t xml:space="preserve">scaffold. </w:t>
      </w:r>
      <w:r w:rsidR="008065C6">
        <w:t xml:space="preserve">For </w:t>
      </w:r>
      <w:r w:rsidR="00A22878">
        <w:t xml:space="preserve">some students further explicit instruction will be required, and for students who </w:t>
      </w:r>
      <w:r w:rsidR="009614A5">
        <w:t>require extending, removal of the scaffold would be appropriate.</w:t>
      </w:r>
    </w:p>
    <w:p w14:paraId="6E4610D2" w14:textId="564D0CDC" w:rsidR="00802498" w:rsidRPr="00E92708" w:rsidRDefault="00E01CF7" w:rsidP="00C848ED">
      <w:pPr>
        <w:pStyle w:val="Heading3"/>
      </w:pPr>
      <w:bookmarkStart w:id="7" w:name="_Toc131163640"/>
      <w:r>
        <w:t>Activity 1</w:t>
      </w:r>
      <w:r w:rsidR="00CE3E72">
        <w:t>:</w:t>
      </w:r>
      <w:r w:rsidR="006953DC">
        <w:t xml:space="preserve"> </w:t>
      </w:r>
      <w:r w:rsidR="003028E0">
        <w:t>p</w:t>
      </w:r>
      <w:r w:rsidR="00733E3B">
        <w:t>lanning</w:t>
      </w:r>
      <w:r w:rsidR="00DE4CB4">
        <w:t xml:space="preserve"> the </w:t>
      </w:r>
      <w:proofErr w:type="gramStart"/>
      <w:r w:rsidR="00DE4CB4" w:rsidRPr="00C848ED">
        <w:t>investigation</w:t>
      </w:r>
      <w:bookmarkEnd w:id="7"/>
      <w:proofErr w:type="gramEnd"/>
    </w:p>
    <w:p w14:paraId="28E7A10E" w14:textId="077F9C96" w:rsidR="009F1B1A" w:rsidRPr="00C848ED" w:rsidRDefault="00037B23" w:rsidP="00C848ED">
      <w:pPr>
        <w:pStyle w:val="Heading4"/>
      </w:pPr>
      <w:bookmarkStart w:id="8" w:name="_Toc131163641"/>
      <w:r w:rsidRPr="00C848ED">
        <w:t>Teacher preparation for the task</w:t>
      </w:r>
      <w:bookmarkEnd w:id="8"/>
    </w:p>
    <w:p w14:paraId="1A90ABF0" w14:textId="19573809" w:rsidR="00037B23" w:rsidRDefault="1217671A" w:rsidP="00037B23">
      <w:r>
        <w:t xml:space="preserve">The teacher will need to have on hand, a set of the </w:t>
      </w:r>
      <w:hyperlink w:anchor="_Equipment_and_Materials">
        <w:r w:rsidRPr="1217671A">
          <w:rPr>
            <w:rStyle w:val="Hyperlink"/>
          </w:rPr>
          <w:t>equipment and materials</w:t>
        </w:r>
      </w:hyperlink>
      <w:r>
        <w:t xml:space="preserve"> so that the method for conducting the experiment can be demonstrated to the students. Each student will need a copy of </w:t>
      </w:r>
      <w:hyperlink w:anchor="_Resource_1:_First-hand">
        <w:r w:rsidRPr="1217671A">
          <w:rPr>
            <w:rStyle w:val="Hyperlink"/>
          </w:rPr>
          <w:t>Resource 1: Reading scale on a measuring cylinder</w:t>
        </w:r>
      </w:hyperlink>
      <w:r>
        <w:t xml:space="preserve"> and </w:t>
      </w:r>
      <w:hyperlink w:anchor="_Resource_2:_First-hand_1" w:history="1">
        <w:r w:rsidRPr="009367E1">
          <w:rPr>
            <w:rStyle w:val="Hyperlink"/>
          </w:rPr>
          <w:t>Resource 2: First-hand Investigation scaffold</w:t>
        </w:r>
      </w:hyperlink>
      <w:r>
        <w:t>. The method should be demonstrated to students prior to Activity 2.</w:t>
      </w:r>
    </w:p>
    <w:p w14:paraId="28E1E91B" w14:textId="624E87F1" w:rsidR="00842652" w:rsidRPr="00C848ED" w:rsidRDefault="00FF1F87" w:rsidP="00C848ED">
      <w:pPr>
        <w:pStyle w:val="Heading4"/>
      </w:pPr>
      <w:bookmarkStart w:id="9" w:name="_Toc131163642"/>
      <w:r w:rsidRPr="00E86400">
        <w:t xml:space="preserve">Aim, </w:t>
      </w:r>
      <w:r w:rsidR="00176408">
        <w:t>i</w:t>
      </w:r>
      <w:r w:rsidRPr="00E86400">
        <w:t>ntroduction</w:t>
      </w:r>
      <w:r w:rsidR="002555B8" w:rsidRPr="00E86400">
        <w:t xml:space="preserve"> and</w:t>
      </w:r>
      <w:r w:rsidRPr="00E86400">
        <w:t xml:space="preserve"> </w:t>
      </w:r>
      <w:proofErr w:type="gramStart"/>
      <w:r w:rsidR="00B60E1F">
        <w:t>h</w:t>
      </w:r>
      <w:r w:rsidRPr="00E86400">
        <w:t>ypothesis</w:t>
      </w:r>
      <w:bookmarkEnd w:id="9"/>
      <w:proofErr w:type="gramEnd"/>
    </w:p>
    <w:p w14:paraId="0D34EB23" w14:textId="5D2B4B94" w:rsidR="00FF1F87" w:rsidRDefault="1217671A" w:rsidP="1217671A">
      <w:r>
        <w:t>Read through the aim, introduction and hypothesis with the students and unpack the content</w:t>
      </w:r>
      <w:r w:rsidR="00C474EC">
        <w:t xml:space="preserve"> and language</w:t>
      </w:r>
      <w:r>
        <w:t xml:space="preserve"> within it. </w:t>
      </w:r>
      <w:r w:rsidR="3A88E9DF">
        <w:t xml:space="preserve">You could use a </w:t>
      </w:r>
      <w:hyperlink r:id="rId14">
        <w:r w:rsidR="3A88E9DF" w:rsidRPr="3DC31B52">
          <w:rPr>
            <w:rStyle w:val="Hyperlink"/>
          </w:rPr>
          <w:t>concept map</w:t>
        </w:r>
      </w:hyperlink>
      <w:r w:rsidR="3A88E9DF">
        <w:t xml:space="preserve"> to draw out the key concepts covered in the introduction and draw on prior learning. </w:t>
      </w:r>
      <w:r>
        <w:t xml:space="preserve">Some of the content in the introduction is beyond the scope of the syllabus and </w:t>
      </w:r>
      <w:r w:rsidR="00D14FE6">
        <w:t>the concept of limiting reagents</w:t>
      </w:r>
      <w:r>
        <w:t xml:space="preserve"> could be used to extend capable students. The intent of the introduction is to model for all students how to provide relevant background information that gives context to the scientific report.</w:t>
      </w:r>
    </w:p>
    <w:p w14:paraId="60FF53A4" w14:textId="7BCD6CDA" w:rsidR="00FF530A" w:rsidRDefault="00FF530A" w:rsidP="00FF530A">
      <w:pPr>
        <w:pStyle w:val="Caption"/>
      </w:pPr>
      <w:r>
        <w:lastRenderedPageBreak/>
        <w:t xml:space="preserve">Figure </w:t>
      </w:r>
      <w:r>
        <w:fldChar w:fldCharType="begin"/>
      </w:r>
      <w:r>
        <w:instrText>SEQ Figure \* ARABIC</w:instrText>
      </w:r>
      <w:r>
        <w:fldChar w:fldCharType="separate"/>
      </w:r>
      <w:r>
        <w:rPr>
          <w:noProof/>
        </w:rPr>
        <w:t>1</w:t>
      </w:r>
      <w:r>
        <w:fldChar w:fldCharType="end"/>
      </w:r>
      <w:r w:rsidR="00642CF3">
        <w:t xml:space="preserve"> – </w:t>
      </w:r>
      <w:r w:rsidR="005D1FD4">
        <w:t>c</w:t>
      </w:r>
      <w:r>
        <w:t>oncept map template to assist students in drawing out the information in the first-hand investigation report introduction.</w:t>
      </w:r>
    </w:p>
    <w:p w14:paraId="4D784855" w14:textId="12D5DF4F" w:rsidR="00362822" w:rsidRDefault="00362822" w:rsidP="003C5798">
      <w:r w:rsidRPr="003C5798">
        <w:rPr>
          <w:noProof/>
        </w:rPr>
        <w:drawing>
          <wp:inline distT="0" distB="0" distL="0" distR="0" wp14:anchorId="4A995595" wp14:editId="22907F9B">
            <wp:extent cx="6052473" cy="2940795"/>
            <wp:effectExtent l="0" t="0" r="5715" b="0"/>
            <wp:docPr id="33" name="Picture 33" descr="Concept map template that could be used to unpack the chemistry content within the int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oncept map template that could be used to unpack the chemistry content within the introduction."/>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6151628" cy="2988973"/>
                    </a:xfrm>
                    <a:prstGeom prst="rect">
                      <a:avLst/>
                    </a:prstGeom>
                    <a:noFill/>
                    <a:ln>
                      <a:noFill/>
                    </a:ln>
                    <a:extLst>
                      <a:ext uri="{53640926-AAD7-44D8-BBD7-CCE9431645EC}">
                        <a14:shadowObscured xmlns:a14="http://schemas.microsoft.com/office/drawing/2010/main"/>
                      </a:ext>
                    </a:extLst>
                  </pic:spPr>
                </pic:pic>
              </a:graphicData>
            </a:graphic>
          </wp:inline>
        </w:drawing>
      </w:r>
    </w:p>
    <w:p w14:paraId="31E493C5" w14:textId="2905BDA4" w:rsidR="00D04D53" w:rsidRDefault="00D04D53" w:rsidP="00D04D53">
      <w:pPr>
        <w:pStyle w:val="Imageattributioncaption"/>
      </w:pPr>
      <w:r>
        <w:t>Image from Digital Learning Selector.</w:t>
      </w:r>
    </w:p>
    <w:p w14:paraId="44E18554" w14:textId="5E8840C4" w:rsidR="001C74AC" w:rsidRPr="001C74AC" w:rsidRDefault="001C74AC" w:rsidP="001C74AC">
      <w:pPr>
        <w:pStyle w:val="FeatureBox2"/>
      </w:pPr>
      <w:r w:rsidRPr="000C5A69">
        <w:rPr>
          <w:rStyle w:val="Strong"/>
        </w:rPr>
        <w:t>Differentiation:</w:t>
      </w:r>
      <w:r>
        <w:t xml:space="preserve"> </w:t>
      </w:r>
      <w:r w:rsidR="007E1313">
        <w:t xml:space="preserve">EAL/D students </w:t>
      </w:r>
      <w:r w:rsidR="008036EC">
        <w:t>will need</w:t>
      </w:r>
      <w:r w:rsidR="00454DD7">
        <w:t xml:space="preserve"> the topic language unpacked. The use of a glossary a</w:t>
      </w:r>
      <w:r w:rsidR="000C5A69">
        <w:t>nd translations would assist with this.</w:t>
      </w:r>
    </w:p>
    <w:p w14:paraId="5D8566D9" w14:textId="455C5A00" w:rsidR="00FF1F87" w:rsidRPr="00E86400" w:rsidRDefault="003633C8" w:rsidP="00E86400">
      <w:pPr>
        <w:pStyle w:val="Heading4"/>
      </w:pPr>
      <w:bookmarkStart w:id="10" w:name="_Toc131163643"/>
      <w:r w:rsidRPr="00E86400">
        <w:t>Variables</w:t>
      </w:r>
      <w:bookmarkEnd w:id="10"/>
    </w:p>
    <w:p w14:paraId="335E61A3" w14:textId="6746C7DA" w:rsidR="00B25E97" w:rsidRDefault="008A7057" w:rsidP="008A7057">
      <w:r>
        <w:t xml:space="preserve">By reading the </w:t>
      </w:r>
      <w:r w:rsidR="008E6B0B">
        <w:t>aim, introduction</w:t>
      </w:r>
      <w:r w:rsidR="00CB08FF">
        <w:t>,</w:t>
      </w:r>
      <w:r w:rsidR="008E6B0B">
        <w:t xml:space="preserve"> and hypothesis</w:t>
      </w:r>
      <w:r w:rsidR="00CB08FF">
        <w:t>,</w:t>
      </w:r>
      <w:r w:rsidR="008E6B0B">
        <w:t xml:space="preserve"> students should be able to identify the independent and dependent variables in this experiment. </w:t>
      </w:r>
      <w:r w:rsidR="711077A6">
        <w:t>Students</w:t>
      </w:r>
      <w:r w:rsidR="3F1F20D4">
        <w:t xml:space="preserve"> could</w:t>
      </w:r>
      <w:r w:rsidR="711077A6">
        <w:t xml:space="preserve"> complete a </w:t>
      </w:r>
      <w:hyperlink r:id="rId16">
        <w:r w:rsidR="00114A67">
          <w:rPr>
            <w:rStyle w:val="Hyperlink"/>
          </w:rPr>
          <w:t>Think-Pair-Share</w:t>
        </w:r>
      </w:hyperlink>
      <w:r w:rsidR="00114A67" w:rsidRPr="00114A67">
        <w:t xml:space="preserve"> activity</w:t>
      </w:r>
      <w:r w:rsidR="711077A6">
        <w:t xml:space="preserve"> to identify the variables that need to be controlled in this experiment.</w:t>
      </w:r>
    </w:p>
    <w:p w14:paraId="3F5CAD2D" w14:textId="13C295F8" w:rsidR="00DE6278" w:rsidRDefault="00DE6278" w:rsidP="00DE6278">
      <w:pPr>
        <w:pStyle w:val="FeatureBox2"/>
      </w:pPr>
      <w:r w:rsidRPr="000C5A69">
        <w:rPr>
          <w:rStyle w:val="Strong"/>
        </w:rPr>
        <w:t>Differentiation:</w:t>
      </w:r>
      <w:r>
        <w:t xml:space="preserve"> </w:t>
      </w:r>
      <w:r w:rsidR="00B95D55">
        <w:t xml:space="preserve">EAL/D students may benefit from </w:t>
      </w:r>
      <w:r w:rsidR="00F32C71">
        <w:t xml:space="preserve">being provided a matching activity which includes the terms, </w:t>
      </w:r>
      <w:proofErr w:type="gramStart"/>
      <w:r w:rsidR="00F32C71">
        <w:t>definitions</w:t>
      </w:r>
      <w:proofErr w:type="gramEnd"/>
      <w:r w:rsidR="00F32C71">
        <w:t xml:space="preserve"> and the </w:t>
      </w:r>
      <w:r w:rsidR="003F4B25">
        <w:t>specific variables for this task.</w:t>
      </w:r>
    </w:p>
    <w:p w14:paraId="57A07FCA" w14:textId="79C20B14" w:rsidR="00E617ED" w:rsidRPr="00E86400" w:rsidRDefault="00E617ED" w:rsidP="00E86400">
      <w:pPr>
        <w:pStyle w:val="Heading4"/>
      </w:pPr>
      <w:bookmarkStart w:id="11" w:name="_Toc131163644"/>
      <w:r w:rsidRPr="00E86400">
        <w:t xml:space="preserve">Materials and </w:t>
      </w:r>
      <w:r w:rsidR="00353CC8">
        <w:t>d</w:t>
      </w:r>
      <w:r w:rsidRPr="00E86400">
        <w:t>iagram</w:t>
      </w:r>
      <w:bookmarkEnd w:id="11"/>
    </w:p>
    <w:p w14:paraId="38BA7BC3" w14:textId="7D1C1047" w:rsidR="00121C65" w:rsidRDefault="00200B21" w:rsidP="0014585F">
      <w:r>
        <w:t xml:space="preserve">Students should read the method and look at the </w:t>
      </w:r>
      <w:r w:rsidR="00F97C5E">
        <w:t xml:space="preserve">equipment setup </w:t>
      </w:r>
      <w:r w:rsidR="00FD5BEC">
        <w:t xml:space="preserve">used for the demonstration </w:t>
      </w:r>
      <w:r w:rsidR="00F97C5E">
        <w:t>to compose a list of materials and equipment required for this task.</w:t>
      </w:r>
    </w:p>
    <w:p w14:paraId="28AAB1CF" w14:textId="08B2F628" w:rsidR="0001313B" w:rsidRDefault="00EB2156" w:rsidP="0014585F">
      <w:r w:rsidRPr="00EB2156">
        <w:lastRenderedPageBreak/>
        <w:t xml:space="preserve">Students draw a scientific diagram of the equipment set up and label it. </w:t>
      </w:r>
      <w:r w:rsidR="00BE5AD9">
        <w:t xml:space="preserve">When drawing </w:t>
      </w:r>
      <w:r w:rsidR="00071C92">
        <w:t>diagrams, students</w:t>
      </w:r>
      <w:r w:rsidR="00C6343F">
        <w:t>:</w:t>
      </w:r>
    </w:p>
    <w:p w14:paraId="553DB7B9" w14:textId="38A95E44" w:rsidR="00071C92" w:rsidRPr="002118B6" w:rsidRDefault="00F961EB" w:rsidP="002118B6">
      <w:pPr>
        <w:pStyle w:val="ListBullet"/>
      </w:pPr>
      <w:r w:rsidRPr="002118B6">
        <w:t xml:space="preserve">represent objects </w:t>
      </w:r>
      <w:r w:rsidR="00FA4021" w:rsidRPr="002118B6">
        <w:t>in</w:t>
      </w:r>
      <w:r w:rsidR="00CE394E" w:rsidRPr="002118B6">
        <w:t xml:space="preserve"> two-</w:t>
      </w:r>
      <w:proofErr w:type="gramStart"/>
      <w:r w:rsidR="00CE394E" w:rsidRPr="002118B6">
        <w:t>dimension</w:t>
      </w:r>
      <w:r w:rsidR="00FA4021" w:rsidRPr="002118B6">
        <w:t>s</w:t>
      </w:r>
      <w:proofErr w:type="gramEnd"/>
    </w:p>
    <w:p w14:paraId="4A37687B" w14:textId="29B4688D" w:rsidR="009F033B" w:rsidRPr="002118B6" w:rsidDel="00EB2156" w:rsidRDefault="009F033B" w:rsidP="002118B6">
      <w:pPr>
        <w:pStyle w:val="ListBullet"/>
      </w:pPr>
      <w:r w:rsidRPr="002118B6">
        <w:t xml:space="preserve">use a sharp pencil and </w:t>
      </w:r>
      <w:proofErr w:type="gramStart"/>
      <w:r w:rsidRPr="002118B6">
        <w:t>ruler</w:t>
      </w:r>
      <w:proofErr w:type="gramEnd"/>
    </w:p>
    <w:p w14:paraId="0A5E5F28" w14:textId="77777777" w:rsidR="00E142BF" w:rsidRPr="002118B6" w:rsidRDefault="009F033B" w:rsidP="002118B6">
      <w:pPr>
        <w:pStyle w:val="ListBullet"/>
      </w:pPr>
      <w:r w:rsidRPr="002118B6">
        <w:t xml:space="preserve">label the diagrams neatly without overlapping </w:t>
      </w:r>
      <w:r w:rsidR="00C6343F" w:rsidRPr="002118B6">
        <w:t xml:space="preserve">the </w:t>
      </w:r>
      <w:proofErr w:type="gramStart"/>
      <w:r w:rsidR="00C6343F" w:rsidRPr="002118B6">
        <w:t>lines</w:t>
      </w:r>
      <w:proofErr w:type="gramEnd"/>
    </w:p>
    <w:p w14:paraId="7970C262" w14:textId="70F370CB" w:rsidR="0014585F" w:rsidRPr="002118B6" w:rsidRDefault="00C6343F" w:rsidP="002118B6">
      <w:pPr>
        <w:pStyle w:val="ListBullet"/>
      </w:pPr>
      <w:r w:rsidRPr="002118B6">
        <w:t>may</w:t>
      </w:r>
      <w:r w:rsidR="00121C65" w:rsidRPr="002118B6">
        <w:t xml:space="preserve"> construct their diagram electronically using </w:t>
      </w:r>
      <w:hyperlink r:id="rId17">
        <w:proofErr w:type="spellStart"/>
        <w:r w:rsidR="00121C65" w:rsidRPr="002118B6">
          <w:rPr>
            <w:rStyle w:val="Hyperlink"/>
          </w:rPr>
          <w:t>Chemix</w:t>
        </w:r>
        <w:proofErr w:type="spellEnd"/>
      </w:hyperlink>
      <w:r w:rsidR="00121C65" w:rsidRPr="002118B6">
        <w:t xml:space="preserve"> or a similar program.</w:t>
      </w:r>
    </w:p>
    <w:p w14:paraId="2808292C" w14:textId="249D54B7" w:rsidR="0014585F" w:rsidRPr="0014585F" w:rsidRDefault="0014585F" w:rsidP="0014585F">
      <w:pPr>
        <w:pStyle w:val="Caption"/>
      </w:pPr>
      <w:r>
        <w:t xml:space="preserve">Figure </w:t>
      </w:r>
      <w:fldSimple w:instr=" SEQ Figure \* ARABIC ">
        <w:r>
          <w:rPr>
            <w:noProof/>
          </w:rPr>
          <w:t>2</w:t>
        </w:r>
      </w:fldSimple>
      <w:r w:rsidR="00642CF3">
        <w:t xml:space="preserve"> – </w:t>
      </w:r>
      <w:r w:rsidR="0092269D">
        <w:t>e</w:t>
      </w:r>
      <w:r>
        <w:t xml:space="preserve">quipment setup to measure the volume of gas produced in the reaction between different lengths of magnesium metal in 2M hydrochloric </w:t>
      </w:r>
      <w:proofErr w:type="gramStart"/>
      <w:r>
        <w:t>acid</w:t>
      </w:r>
      <w:proofErr w:type="gramEnd"/>
    </w:p>
    <w:p w14:paraId="0FCAFCE2" w14:textId="0BE2E448" w:rsidR="007F7FD8" w:rsidRDefault="00BC1979" w:rsidP="00D779F0">
      <w:r>
        <w:rPr>
          <w:noProof/>
        </w:rPr>
        <w:drawing>
          <wp:inline distT="0" distB="0" distL="0" distR="0" wp14:anchorId="12D92A16" wp14:editId="339036D0">
            <wp:extent cx="6139570" cy="2724150"/>
            <wp:effectExtent l="0" t="0" r="0" b="0"/>
            <wp:docPr id="23" name="Picture 23" descr="Image depicting a labelled diagram of the equipment set u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8">
                      <a:extLst>
                        <a:ext uri="{28A0092B-C50C-407E-A947-70E740481C1C}">
                          <a14:useLocalDpi xmlns:a14="http://schemas.microsoft.com/office/drawing/2010/main" val="0"/>
                        </a:ext>
                      </a:extLst>
                    </a:blip>
                    <a:stretch>
                      <a:fillRect/>
                    </a:stretch>
                  </pic:blipFill>
                  <pic:spPr>
                    <a:xfrm>
                      <a:off x="0" y="0"/>
                      <a:ext cx="6139570" cy="2724150"/>
                    </a:xfrm>
                    <a:prstGeom prst="rect">
                      <a:avLst/>
                    </a:prstGeom>
                  </pic:spPr>
                </pic:pic>
              </a:graphicData>
            </a:graphic>
          </wp:inline>
        </w:drawing>
      </w:r>
    </w:p>
    <w:p w14:paraId="1A5C6784" w14:textId="65FBDFC2" w:rsidR="00B969AA" w:rsidRDefault="00B969AA" w:rsidP="00B969AA">
      <w:pPr>
        <w:pStyle w:val="Imageattributioncaption"/>
      </w:pPr>
      <w:r>
        <w:t xml:space="preserve">Image created in </w:t>
      </w:r>
      <w:hyperlink r:id="rId19">
        <w:proofErr w:type="spellStart"/>
        <w:r w:rsidRPr="1217671A">
          <w:rPr>
            <w:rStyle w:val="Hyperlink"/>
          </w:rPr>
          <w:t>Chemix</w:t>
        </w:r>
        <w:proofErr w:type="spellEnd"/>
      </w:hyperlink>
      <w:r>
        <w:t>.</w:t>
      </w:r>
    </w:p>
    <w:p w14:paraId="18CA8383" w14:textId="5F703CDB" w:rsidR="00EF132E" w:rsidRPr="00EF132E" w:rsidRDefault="00EF132E" w:rsidP="00EF132E">
      <w:pPr>
        <w:pStyle w:val="FeatureBox2"/>
      </w:pPr>
      <w:r w:rsidRPr="000C5A69">
        <w:rPr>
          <w:rStyle w:val="Strong"/>
        </w:rPr>
        <w:t>Differentiation:</w:t>
      </w:r>
      <w:r>
        <w:t xml:space="preserve"> </w:t>
      </w:r>
      <w:r w:rsidR="000A7F30">
        <w:t>s</w:t>
      </w:r>
      <w:r>
        <w:t xml:space="preserve">ome students would benefit from having </w:t>
      </w:r>
      <w:r w:rsidR="002360C1">
        <w:t xml:space="preserve">a table of correctly drawn </w:t>
      </w:r>
      <w:r w:rsidR="006D6CA5">
        <w:t xml:space="preserve">and labelled </w:t>
      </w:r>
      <w:r w:rsidR="002360C1">
        <w:t>scientific equipment</w:t>
      </w:r>
      <w:r w:rsidR="006D6CA5">
        <w:t xml:space="preserve"> to assist them in constructing their diagram of the equipment setup.</w:t>
      </w:r>
    </w:p>
    <w:p w14:paraId="569B007D" w14:textId="6FDB7ED0" w:rsidR="00E617ED" w:rsidRPr="00E86400" w:rsidRDefault="003F4F83" w:rsidP="00E86400">
      <w:pPr>
        <w:pStyle w:val="Heading4"/>
      </w:pPr>
      <w:bookmarkStart w:id="12" w:name="_Toc131163645"/>
      <w:r w:rsidRPr="00E86400">
        <w:t xml:space="preserve">Risk </w:t>
      </w:r>
      <w:r w:rsidR="0014585F">
        <w:t>a</w:t>
      </w:r>
      <w:r w:rsidRPr="00E86400">
        <w:t>ssessment</w:t>
      </w:r>
      <w:bookmarkEnd w:id="12"/>
    </w:p>
    <w:p w14:paraId="04A219AE" w14:textId="7F991C60" w:rsidR="00EB4308" w:rsidRDefault="00EB4308" w:rsidP="00EB4308">
      <w:pPr>
        <w:pStyle w:val="Featurepink"/>
      </w:pPr>
      <w:r w:rsidRPr="0026706D">
        <w:rPr>
          <w:rStyle w:val="Strong"/>
        </w:rPr>
        <w:t xml:space="preserve">Note: </w:t>
      </w:r>
      <w:r>
        <w:t>A full</w:t>
      </w:r>
      <w:r w:rsidRPr="004C3660">
        <w:rPr>
          <w:rStyle w:val="Strong"/>
        </w:rPr>
        <w:t xml:space="preserve"> </w:t>
      </w:r>
      <w:hyperlink r:id="rId20" w:history="1">
        <w:r w:rsidR="00312B03" w:rsidRPr="004C3660">
          <w:rPr>
            <w:rStyle w:val="Strong"/>
          </w:rPr>
          <w:t>risk assessment</w:t>
        </w:r>
      </w:hyperlink>
      <w:r>
        <w:t xml:space="preserve"> should be conducted prior to completing this task with students</w:t>
      </w:r>
      <w:r w:rsidR="00C362D6">
        <w:t>. This should</w:t>
      </w:r>
      <w:r>
        <w:t xml:space="preserve"> follow</w:t>
      </w:r>
      <w:r w:rsidR="004342C8">
        <w:t xml:space="preserve"> </w:t>
      </w:r>
      <w:r w:rsidR="00C362D6">
        <w:t xml:space="preserve">any </w:t>
      </w:r>
      <w:r>
        <w:t>procedures set by your school.</w:t>
      </w:r>
    </w:p>
    <w:p w14:paraId="258A1CD5" w14:textId="2FE29958" w:rsidR="00CD3069" w:rsidRDefault="00CD3069" w:rsidP="00CD3069">
      <w:r>
        <w:lastRenderedPageBreak/>
        <w:t xml:space="preserve">A </w:t>
      </w:r>
      <w:r w:rsidR="008A1C76">
        <w:t>sample</w:t>
      </w:r>
      <w:r w:rsidR="001737F4">
        <w:t xml:space="preserve"> student</w:t>
      </w:r>
      <w:r w:rsidR="008A1C76">
        <w:t xml:space="preserve"> </w:t>
      </w:r>
      <w:r>
        <w:t>risk assessment</w:t>
      </w:r>
      <w:r w:rsidR="00E72356">
        <w:t xml:space="preserve"> </w:t>
      </w:r>
      <w:r>
        <w:t>has been provided</w:t>
      </w:r>
      <w:r w:rsidR="00ED17FE">
        <w:t xml:space="preserve"> in</w:t>
      </w:r>
      <w:r w:rsidR="00D32AEB">
        <w:t xml:space="preserve"> </w:t>
      </w:r>
      <w:hyperlink w:anchor="_Resource_2:_First-hand">
        <w:r w:rsidR="00D32AEB" w:rsidRPr="6087E6EE">
          <w:rPr>
            <w:rStyle w:val="Hyperlink"/>
          </w:rPr>
          <w:t>Resource 2: First-hand Investigation scaffold</w:t>
        </w:r>
      </w:hyperlink>
      <w:r w:rsidR="00D32AEB">
        <w:t xml:space="preserve">. </w:t>
      </w:r>
      <w:r w:rsidR="0065553A">
        <w:t xml:space="preserve">Review </w:t>
      </w:r>
      <w:r w:rsidR="001737F4">
        <w:t xml:space="preserve">this </w:t>
      </w:r>
      <w:r w:rsidR="0065553A">
        <w:t>with</w:t>
      </w:r>
      <w:r>
        <w:t xml:space="preserve"> students</w:t>
      </w:r>
      <w:r w:rsidR="0097587D">
        <w:t xml:space="preserve"> and explicitly </w:t>
      </w:r>
      <w:r w:rsidR="001737F4">
        <w:t>unpack</w:t>
      </w:r>
      <w:r w:rsidR="0097587D">
        <w:t xml:space="preserve"> the potential hazards in this experiment and how they will be controlled.</w:t>
      </w:r>
    </w:p>
    <w:p w14:paraId="7BAEA635" w14:textId="529CE8EC" w:rsidR="0097587D" w:rsidRDefault="0097587D" w:rsidP="000B549F">
      <w:pPr>
        <w:pStyle w:val="FeatureBox2"/>
      </w:pPr>
      <w:r w:rsidRPr="0026706D">
        <w:rPr>
          <w:rStyle w:val="Strong"/>
        </w:rPr>
        <w:t>Differentiation:</w:t>
      </w:r>
      <w:r>
        <w:t xml:space="preserve"> </w:t>
      </w:r>
      <w:r w:rsidR="00216754">
        <w:t>f</w:t>
      </w:r>
      <w:r w:rsidR="00835DFA">
        <w:t xml:space="preserve">or EAL/D students including visuals with the statements </w:t>
      </w:r>
      <w:r w:rsidR="00915F0E">
        <w:t>may help them access the information</w:t>
      </w:r>
      <w:r w:rsidR="00380235">
        <w:t xml:space="preserve">. </w:t>
      </w:r>
      <w:r w:rsidR="008B0CBE">
        <w:t>To extend students d</w:t>
      </w:r>
      <w:r w:rsidR="00554868">
        <w:t xml:space="preserve">elete information from the risk assessment </w:t>
      </w:r>
      <w:r w:rsidR="005E5E95">
        <w:t>table and have the students identify the hazards and control</w:t>
      </w:r>
      <w:r w:rsidR="00993223">
        <w:t xml:space="preserve"> measures</w:t>
      </w:r>
      <w:r w:rsidR="005E5E95">
        <w:t>.</w:t>
      </w:r>
    </w:p>
    <w:p w14:paraId="7D434172" w14:textId="77CEA104" w:rsidR="00E46D55" w:rsidRPr="00B00243" w:rsidRDefault="00E46D55" w:rsidP="00B00243">
      <w:pPr>
        <w:pStyle w:val="Heading4"/>
      </w:pPr>
      <w:bookmarkStart w:id="13" w:name="_Toc131163646"/>
      <w:r w:rsidRPr="00E86400">
        <w:t>Method</w:t>
      </w:r>
      <w:bookmarkEnd w:id="13"/>
    </w:p>
    <w:p w14:paraId="662FDA89" w14:textId="106B0BD2" w:rsidR="00242F2A" w:rsidRDefault="1217671A" w:rsidP="00037B23">
      <w:r>
        <w:t>A scientific method is often written in passive voice and past tense. Students should practice writing a method by converting the provided procedure into past tense and passive voice. Space for this activity has been provided in the first-hand investigation scaffold</w:t>
      </w:r>
      <w:r w:rsidR="00A106F8">
        <w:t>.</w:t>
      </w:r>
      <w:r w:rsidR="00126978">
        <w:t xml:space="preserve"> </w:t>
      </w:r>
      <w:r>
        <w:t>Explain to students the difference between active and passive voice and provide an example of how to change the procedure into passive voice and past tense.</w:t>
      </w:r>
    </w:p>
    <w:p w14:paraId="1D84BBAE" w14:textId="68A08D35" w:rsidR="00E561C8" w:rsidRDefault="001C5882" w:rsidP="001C5882">
      <w:pPr>
        <w:pStyle w:val="FeatureBox2"/>
      </w:pPr>
      <w:r w:rsidRPr="006441D2">
        <w:rPr>
          <w:rStyle w:val="Strong"/>
        </w:rPr>
        <w:t>Differentiation:</w:t>
      </w:r>
      <w:r w:rsidR="00677993">
        <w:t xml:space="preserve"> </w:t>
      </w:r>
      <w:r w:rsidR="00216754">
        <w:t>p</w:t>
      </w:r>
      <w:r w:rsidR="00677993">
        <w:t xml:space="preserve">rovision of a word bank containing a variety of </w:t>
      </w:r>
      <w:r w:rsidR="007A13CA">
        <w:t xml:space="preserve">relevant terms in </w:t>
      </w:r>
      <w:r w:rsidR="00827384">
        <w:t xml:space="preserve">past tense </w:t>
      </w:r>
      <w:r w:rsidR="004B1903">
        <w:t xml:space="preserve">would cater to the learning needs of many students. </w:t>
      </w:r>
      <w:r w:rsidR="001D6CB2">
        <w:t>Breaking down the</w:t>
      </w:r>
      <w:r w:rsidR="00382AB4">
        <w:t xml:space="preserve"> language features that make this a procedure would assist</w:t>
      </w:r>
      <w:r w:rsidR="00031214">
        <w:t xml:space="preserve"> EAL/D students to consolidate</w:t>
      </w:r>
      <w:r w:rsidR="00264401">
        <w:t xml:space="preserve"> the learning, for example, use and location of action verbs.</w:t>
      </w:r>
    </w:p>
    <w:p w14:paraId="6B329F9D" w14:textId="2910C502" w:rsidR="00C34512" w:rsidRPr="00C34512" w:rsidRDefault="00C34512" w:rsidP="00C34512">
      <w:pPr>
        <w:pStyle w:val="Caption"/>
      </w:pPr>
      <w:r>
        <w:t xml:space="preserve">Figure </w:t>
      </w:r>
      <w:fldSimple w:instr=" SEQ Figure \* ARABIC ">
        <w:r>
          <w:rPr>
            <w:noProof/>
          </w:rPr>
          <w:t>3</w:t>
        </w:r>
      </w:fldSimple>
      <w:r>
        <w:t xml:space="preserve"> </w:t>
      </w:r>
      <w:r w:rsidR="00642CF3">
        <w:t xml:space="preserve">– </w:t>
      </w:r>
      <w:r w:rsidR="00177D00">
        <w:t>e</w:t>
      </w:r>
      <w:r>
        <w:t>xamples of active and passive voice in a method</w:t>
      </w:r>
    </w:p>
    <w:p w14:paraId="1AE4265F" w14:textId="5071404F" w:rsidR="00B54E58" w:rsidRDefault="00C34512" w:rsidP="00B54E58">
      <w:r>
        <w:rPr>
          <w:noProof/>
        </w:rPr>
        <w:drawing>
          <wp:inline distT="0" distB="0" distL="0" distR="0" wp14:anchorId="20623E81" wp14:editId="05C72533">
            <wp:extent cx="6191250" cy="2635250"/>
            <wp:effectExtent l="0" t="0" r="0" b="0"/>
            <wp:docPr id="7" name="Picture 7" descr="Diagram providing examples of the original procedure, the procedure written in active voice, past tense and then passive voice and past t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providing examples of the original procedure, the procedure written in active voice, past tense and then passive voice and past tens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91250" cy="2635250"/>
                    </a:xfrm>
                    <a:prstGeom prst="rect">
                      <a:avLst/>
                    </a:prstGeom>
                    <a:noFill/>
                    <a:ln>
                      <a:noFill/>
                    </a:ln>
                  </pic:spPr>
                </pic:pic>
              </a:graphicData>
            </a:graphic>
          </wp:inline>
        </w:drawing>
      </w:r>
    </w:p>
    <w:p w14:paraId="680BD5AA" w14:textId="77777777" w:rsidR="00B76D1F" w:rsidRPr="00B54E58" w:rsidRDefault="00B76D1F" w:rsidP="00B54E58"/>
    <w:p w14:paraId="0055ADA0" w14:textId="4B0093EF" w:rsidR="6F223779" w:rsidRDefault="6F223779" w:rsidP="74AA998C">
      <w:pPr>
        <w:pStyle w:val="FeatureBox2"/>
      </w:pPr>
      <w:r w:rsidRPr="74AA998C">
        <w:rPr>
          <w:rStyle w:val="Strong"/>
        </w:rPr>
        <w:t>Note:</w:t>
      </w:r>
      <w:r>
        <w:t xml:space="preserve"> </w:t>
      </w:r>
      <w:r w:rsidR="00216754">
        <w:t>t</w:t>
      </w:r>
      <w:r>
        <w:t xml:space="preserve">here should be an excess of acid so </w:t>
      </w:r>
      <w:r w:rsidR="009D155D">
        <w:t>all</w:t>
      </w:r>
      <w:r>
        <w:t xml:space="preserve"> the magnesium will react. Therefore, there should be a clear linear trend in the graph. If a lower concentration of acid is used or a longer piece of magnesium, then the acid </w:t>
      </w:r>
      <w:r w:rsidR="00C344C2">
        <w:t>may</w:t>
      </w:r>
      <w:r>
        <w:t xml:space="preserve"> limit the complete reaction of the magnesium and the graph will level out. For capable groups of students, you could provide an extension by giving them a longer piece of magnesium to test </w:t>
      </w:r>
      <w:r w:rsidR="00C344C2">
        <w:t xml:space="preserve">this </w:t>
      </w:r>
      <w:r>
        <w:t>and get them to try and explain why it does not follow the trend.</w:t>
      </w:r>
    </w:p>
    <w:p w14:paraId="6D8BC98F" w14:textId="703810FC" w:rsidR="00196A26" w:rsidRDefault="00196A26" w:rsidP="000B549F">
      <w:pPr>
        <w:pStyle w:val="FeatureBox2"/>
      </w:pPr>
      <w:r w:rsidRPr="0026706D">
        <w:rPr>
          <w:rStyle w:val="Strong"/>
        </w:rPr>
        <w:t xml:space="preserve">Note: </w:t>
      </w:r>
      <w:r w:rsidR="00216754">
        <w:t>s</w:t>
      </w:r>
      <w:r w:rsidR="0065324D">
        <w:t>ince a method written in past tense and passive voice</w:t>
      </w:r>
      <w:r w:rsidR="00D75875">
        <w:t xml:space="preserve"> </w:t>
      </w:r>
      <w:r w:rsidR="0065324D">
        <w:t xml:space="preserve">is usually written after the </w:t>
      </w:r>
      <w:r w:rsidR="00D87DE9">
        <w:t xml:space="preserve">experiment is conducted, you could leave this activity until after the </w:t>
      </w:r>
      <w:r w:rsidR="00242F2A">
        <w:t>students have conducted the investigation.</w:t>
      </w:r>
      <w:r w:rsidR="005E609D">
        <w:t xml:space="preserve"> </w:t>
      </w:r>
      <w:r w:rsidR="00A95589">
        <w:t>However, c</w:t>
      </w:r>
      <w:r w:rsidR="005E609D">
        <w:t>ompleting it prior is a good way to ensure that the students have engaged with</w:t>
      </w:r>
      <w:r w:rsidR="005D566D">
        <w:t>,</w:t>
      </w:r>
      <w:r w:rsidR="005E609D">
        <w:t xml:space="preserve"> and understand </w:t>
      </w:r>
      <w:r w:rsidR="005D566D">
        <w:t>how, to conduct the experiment</w:t>
      </w:r>
      <w:r w:rsidR="00A95589">
        <w:t>.</w:t>
      </w:r>
    </w:p>
    <w:p w14:paraId="298F3ED7" w14:textId="374B13ED" w:rsidR="002A500B" w:rsidRPr="00273735" w:rsidRDefault="002A500B" w:rsidP="0062750A">
      <w:pPr>
        <w:pStyle w:val="Heading5"/>
        <w:rPr>
          <w:rStyle w:val="Strong"/>
          <w:b w:val="0"/>
        </w:rPr>
      </w:pPr>
      <w:r w:rsidRPr="0026706D">
        <w:rPr>
          <w:rStyle w:val="Strong"/>
          <w:b w:val="0"/>
        </w:rPr>
        <w:t xml:space="preserve">Results </w:t>
      </w:r>
      <w:r w:rsidR="00AE0450" w:rsidRPr="00273735">
        <w:rPr>
          <w:rStyle w:val="Strong"/>
          <w:b w:val="0"/>
        </w:rPr>
        <w:t>t</w:t>
      </w:r>
      <w:r w:rsidRPr="00273735">
        <w:rPr>
          <w:rStyle w:val="Strong"/>
          <w:b w:val="0"/>
        </w:rPr>
        <w:t>able</w:t>
      </w:r>
    </w:p>
    <w:p w14:paraId="5F684045" w14:textId="526E3EFB" w:rsidR="002A500B" w:rsidRDefault="002A500B" w:rsidP="00037B23">
      <w:r>
        <w:t>Explain to the students that prior to collecting experimental data</w:t>
      </w:r>
      <w:r w:rsidR="00FB45B8">
        <w:t>,</w:t>
      </w:r>
      <w:r>
        <w:t xml:space="preserve"> a table should be developed</w:t>
      </w:r>
      <w:r w:rsidR="009B3410">
        <w:t xml:space="preserve"> to record the results. </w:t>
      </w:r>
      <w:r w:rsidR="0033196B">
        <w:t xml:space="preserve">Explicitly teach </w:t>
      </w:r>
      <w:r w:rsidR="009B3410">
        <w:t xml:space="preserve">the features of </w:t>
      </w:r>
      <w:r w:rsidR="005C5E66">
        <w:t>a</w:t>
      </w:r>
      <w:r w:rsidR="009B3410">
        <w:t xml:space="preserve"> table that make it a suitable way to represent data. </w:t>
      </w:r>
      <w:r w:rsidR="0001220C">
        <w:fldChar w:fldCharType="begin"/>
      </w:r>
      <w:r w:rsidR="0001220C">
        <w:instrText xml:space="preserve"> REF _Ref129175799 \h </w:instrText>
      </w:r>
      <w:r w:rsidR="0001220C">
        <w:fldChar w:fldCharType="separate"/>
      </w:r>
      <w:r w:rsidR="0001220C">
        <w:t xml:space="preserve">Figure </w:t>
      </w:r>
      <w:r w:rsidR="0001220C">
        <w:rPr>
          <w:noProof/>
        </w:rPr>
        <w:t>4</w:t>
      </w:r>
      <w:r w:rsidR="0001220C">
        <w:t xml:space="preserve"> – </w:t>
      </w:r>
      <w:r w:rsidR="00D17712">
        <w:t>f</w:t>
      </w:r>
      <w:r w:rsidR="0001220C">
        <w:t>eatures of a well-presented results table</w:t>
      </w:r>
      <w:r w:rsidR="0001220C">
        <w:fldChar w:fldCharType="end"/>
      </w:r>
      <w:r w:rsidR="00B265A1">
        <w:t>,</w:t>
      </w:r>
      <w:r w:rsidR="00A60DD2">
        <w:t xml:space="preserve"> </w:t>
      </w:r>
      <w:r w:rsidR="00660A1E">
        <w:t xml:space="preserve">shows an annotated </w:t>
      </w:r>
      <w:r w:rsidR="00412AB6">
        <w:t>results table for this task.</w:t>
      </w:r>
    </w:p>
    <w:p w14:paraId="2D800474" w14:textId="31F09998" w:rsidR="005D4EF9" w:rsidRDefault="1217671A" w:rsidP="005D4EF9">
      <w:pPr>
        <w:pStyle w:val="FeatureBox2"/>
      </w:pPr>
      <w:r w:rsidRPr="1217671A">
        <w:rPr>
          <w:rStyle w:val="Strong"/>
        </w:rPr>
        <w:t xml:space="preserve">Differentiation: </w:t>
      </w:r>
      <w:r w:rsidR="00BD4497">
        <w:t>s</w:t>
      </w:r>
      <w:r w:rsidR="00BE34A5">
        <w:t>ome students may have a sound understanding of table con</w:t>
      </w:r>
      <w:r w:rsidR="00D42869">
        <w:t xml:space="preserve">struction, </w:t>
      </w:r>
      <w:r>
        <w:t xml:space="preserve">you could delete </w:t>
      </w:r>
      <w:r w:rsidR="00D42869">
        <w:t>the table that has been included in the scaffold</w:t>
      </w:r>
      <w:r>
        <w:t xml:space="preserve"> and have the students design their own table to record the results in.</w:t>
      </w:r>
      <w:r w:rsidR="00D42869">
        <w:t xml:space="preserve"> Feedback on their table design should be provided.</w:t>
      </w:r>
    </w:p>
    <w:p w14:paraId="230FF212" w14:textId="28A8C884" w:rsidR="008522EA" w:rsidRPr="008522EA" w:rsidRDefault="008522EA" w:rsidP="008522EA">
      <w:pPr>
        <w:pStyle w:val="Caption"/>
      </w:pPr>
      <w:bookmarkStart w:id="14" w:name="_Ref129175799"/>
      <w:r>
        <w:lastRenderedPageBreak/>
        <w:t xml:space="preserve">Figure </w:t>
      </w:r>
      <w:r>
        <w:fldChar w:fldCharType="begin"/>
      </w:r>
      <w:r>
        <w:instrText>SEQ Figure \* ARABIC</w:instrText>
      </w:r>
      <w:r>
        <w:fldChar w:fldCharType="separate"/>
      </w:r>
      <w:r>
        <w:rPr>
          <w:noProof/>
        </w:rPr>
        <w:t>4</w:t>
      </w:r>
      <w:r>
        <w:fldChar w:fldCharType="end"/>
      </w:r>
      <w:r>
        <w:t xml:space="preserve"> – </w:t>
      </w:r>
      <w:r w:rsidR="00D17712">
        <w:t>f</w:t>
      </w:r>
      <w:r>
        <w:t xml:space="preserve">eatures of a </w:t>
      </w:r>
      <w:proofErr w:type="gramStart"/>
      <w:r>
        <w:t>well-presented results</w:t>
      </w:r>
      <w:proofErr w:type="gramEnd"/>
      <w:r>
        <w:t xml:space="preserve"> table</w:t>
      </w:r>
      <w:bookmarkEnd w:id="14"/>
    </w:p>
    <w:p w14:paraId="3B524E2E" w14:textId="2827204F" w:rsidR="005E1B23" w:rsidRDefault="00B0530E" w:rsidP="005A792C">
      <w:r w:rsidRPr="005A792C">
        <w:rPr>
          <w:noProof/>
        </w:rPr>
        <w:drawing>
          <wp:inline distT="0" distB="0" distL="0" distR="0" wp14:anchorId="3AF88BBA" wp14:editId="500DB843">
            <wp:extent cx="6311798" cy="3225800"/>
            <wp:effectExtent l="0" t="0" r="0" b="0"/>
            <wp:docPr id="34" name="Picture 34" descr="This image shows the results table with annotations of what makes it a good table. &#10;A good table will;&#10;Be easy to read&#10;Have a descriptive title&#10;Have column headings including units where applicable&#10;Usually have the independent variable in the left 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This image shows the results table with annotations of what makes it a good table. &#10;A good table will;&#10;Be easy to read&#10;Have a descriptive title&#10;Have column headings including units where applicable&#10;Usually have the independent variable in the left column"/>
                    <pic:cNvPicPr/>
                  </pic:nvPicPr>
                  <pic:blipFill>
                    <a:blip r:embed="rId22"/>
                    <a:stretch>
                      <a:fillRect/>
                    </a:stretch>
                  </pic:blipFill>
                  <pic:spPr>
                    <a:xfrm>
                      <a:off x="0" y="0"/>
                      <a:ext cx="6313037" cy="3226433"/>
                    </a:xfrm>
                    <a:prstGeom prst="rect">
                      <a:avLst/>
                    </a:prstGeom>
                  </pic:spPr>
                </pic:pic>
              </a:graphicData>
            </a:graphic>
          </wp:inline>
        </w:drawing>
      </w:r>
    </w:p>
    <w:p w14:paraId="4172F26A" w14:textId="2CA10AB7" w:rsidR="00B14B6F" w:rsidRPr="00BD6B1B" w:rsidRDefault="00B14B6F" w:rsidP="00BD6B1B">
      <w:pPr>
        <w:pStyle w:val="Heading4"/>
      </w:pPr>
      <w:bookmarkStart w:id="15" w:name="_Toc131163647"/>
      <w:r w:rsidRPr="00A178C4">
        <w:t>Teacher demonstration</w:t>
      </w:r>
      <w:bookmarkEnd w:id="15"/>
    </w:p>
    <w:p w14:paraId="7B5A67BE" w14:textId="78302AA4" w:rsidR="00E52434" w:rsidRDefault="000170F6" w:rsidP="00E52434">
      <w:r>
        <w:t>D</w:t>
      </w:r>
      <w:r w:rsidR="00B14B6F">
        <w:t>emonstrate to students how to set up the equipment</w:t>
      </w:r>
      <w:r w:rsidR="00842652">
        <w:t xml:space="preserve"> correctly</w:t>
      </w:r>
      <w:r w:rsidR="001F68C4">
        <w:t>, and how to conduct the experiment to collect the gas produced in the reaction.</w:t>
      </w:r>
    </w:p>
    <w:p w14:paraId="63BE8D57" w14:textId="73D7B917" w:rsidR="00E52434" w:rsidRPr="00BD6B1B" w:rsidRDefault="00E52434" w:rsidP="00BD6B1B">
      <w:pPr>
        <w:pStyle w:val="Heading4"/>
      </w:pPr>
      <w:bookmarkStart w:id="16" w:name="_Toc131163648"/>
      <w:r w:rsidRPr="00A178C4">
        <w:t>Reading the scale on a measuring cylinder</w:t>
      </w:r>
      <w:bookmarkEnd w:id="16"/>
    </w:p>
    <w:p w14:paraId="75255A04" w14:textId="04D85283" w:rsidR="00B14B6F" w:rsidRDefault="00DA62DD" w:rsidP="00037B23">
      <w:r>
        <w:t>Students read the scale on an inverted measuring cylinder t</w:t>
      </w:r>
      <w:r w:rsidR="00E52434">
        <w:t xml:space="preserve">o measure the volume of gas produced in the chemical reaction. Student </w:t>
      </w:r>
      <w:hyperlink w:anchor="_Resource_1:_First-hand" w:history="1">
        <w:r w:rsidR="00E52434" w:rsidRPr="00CB4228">
          <w:rPr>
            <w:rStyle w:val="Hyperlink"/>
          </w:rPr>
          <w:t>Resource 1: Reading scale on a measuring cylinder</w:t>
        </w:r>
      </w:hyperlink>
      <w:r>
        <w:t xml:space="preserve">, </w:t>
      </w:r>
      <w:r w:rsidR="00E52434">
        <w:t>provides a quick way of formatively assessing</w:t>
      </w:r>
      <w:r w:rsidR="000D1C77">
        <w:t xml:space="preserve"> the</w:t>
      </w:r>
      <w:r w:rsidR="00E52434">
        <w:t xml:space="preserve"> students’ ability to correctly read the volume. It may be necessary to explicitly teach some students how to read the scale on a measuring cylinder.</w:t>
      </w:r>
    </w:p>
    <w:p w14:paraId="163D3538" w14:textId="53985388" w:rsidR="004104C1" w:rsidRPr="00BD6B1B" w:rsidRDefault="00C22825" w:rsidP="00BD6B1B">
      <w:pPr>
        <w:pStyle w:val="Heading3"/>
      </w:pPr>
      <w:bookmarkStart w:id="17" w:name="_Conducting_the_experiment"/>
      <w:bookmarkStart w:id="18" w:name="_Toc131163649"/>
      <w:bookmarkEnd w:id="17"/>
      <w:r>
        <w:t xml:space="preserve">Activity 2: </w:t>
      </w:r>
      <w:r w:rsidR="0030360E">
        <w:t>c</w:t>
      </w:r>
      <w:r w:rsidR="007C7C5C">
        <w:t xml:space="preserve">onducting the </w:t>
      </w:r>
      <w:proofErr w:type="gramStart"/>
      <w:r w:rsidR="007C7C5C">
        <w:t>experiment</w:t>
      </w:r>
      <w:bookmarkEnd w:id="18"/>
      <w:proofErr w:type="gramEnd"/>
    </w:p>
    <w:p w14:paraId="30672C49" w14:textId="2297D8EB" w:rsidR="007E35EE" w:rsidRDefault="00F5400C" w:rsidP="000B549F">
      <w:pPr>
        <w:pStyle w:val="FeatureBox2"/>
      </w:pPr>
      <w:r>
        <w:rPr>
          <w:rStyle w:val="Strong"/>
        </w:rPr>
        <w:t xml:space="preserve">Teacher </w:t>
      </w:r>
      <w:proofErr w:type="gramStart"/>
      <w:r>
        <w:rPr>
          <w:rStyle w:val="Strong"/>
        </w:rPr>
        <w:t>n</w:t>
      </w:r>
      <w:r w:rsidR="004104C1" w:rsidRPr="0026706D">
        <w:rPr>
          <w:rStyle w:val="Strong"/>
        </w:rPr>
        <w:t>ote:</w:t>
      </w:r>
      <w:proofErr w:type="gramEnd"/>
      <w:r w:rsidR="004104C1" w:rsidRPr="0026706D">
        <w:rPr>
          <w:rStyle w:val="Strong"/>
        </w:rPr>
        <w:t xml:space="preserve"> </w:t>
      </w:r>
      <w:r w:rsidR="00BD4497">
        <w:t>s</w:t>
      </w:r>
      <w:r w:rsidR="004A789F">
        <w:t xml:space="preserve">tudents should have a good understanding of how to conduct the experiment from the planning conducted in the previous lesson. Students will need access to their </w:t>
      </w:r>
      <w:r w:rsidR="00B50EF0">
        <w:t xml:space="preserve">report scaffold </w:t>
      </w:r>
      <w:r w:rsidR="00971612">
        <w:t>to follow the</w:t>
      </w:r>
      <w:r w:rsidR="00B50EF0">
        <w:t xml:space="preserve"> method and to record their results.</w:t>
      </w:r>
    </w:p>
    <w:p w14:paraId="5F3220C7" w14:textId="117D1D6F" w:rsidR="0007125E" w:rsidRPr="0007125E" w:rsidRDefault="0007125E" w:rsidP="00156F4C">
      <w:r>
        <w:lastRenderedPageBreak/>
        <w:t>In this lesson</w:t>
      </w:r>
      <w:r w:rsidR="00971612">
        <w:t>,</w:t>
      </w:r>
      <w:r>
        <w:t xml:space="preserve"> students will conduct the experiment</w:t>
      </w:r>
      <w:r w:rsidR="00C45CBA">
        <w:t xml:space="preserve"> in groups of </w:t>
      </w:r>
      <w:r w:rsidR="009F7CBE">
        <w:t xml:space="preserve">3 </w:t>
      </w:r>
      <w:r w:rsidR="00DE4A4B">
        <w:t xml:space="preserve">or </w:t>
      </w:r>
      <w:r w:rsidR="009F7CBE">
        <w:t>4</w:t>
      </w:r>
      <w:r>
        <w:t xml:space="preserve">. </w:t>
      </w:r>
      <w:r w:rsidR="006B0BDB">
        <w:t>All equipment should be accessible to the students to allow</w:t>
      </w:r>
      <w:r w:rsidR="003D3A5E">
        <w:t xml:space="preserve"> them to get started promptly and get through the </w:t>
      </w:r>
      <w:r w:rsidR="00885898">
        <w:t xml:space="preserve">9 </w:t>
      </w:r>
      <w:r w:rsidR="003D3A5E">
        <w:t>trials.</w:t>
      </w:r>
      <w:r w:rsidR="00313420">
        <w:t xml:space="preserve"> To reduce waste</w:t>
      </w:r>
      <w:r w:rsidR="00CA7BDC">
        <w:t>,</w:t>
      </w:r>
      <w:r w:rsidR="00313420">
        <w:t xml:space="preserve"> it </w:t>
      </w:r>
      <w:r w:rsidR="00771576">
        <w:t xml:space="preserve">is </w:t>
      </w:r>
      <w:r w:rsidR="00313420">
        <w:t xml:space="preserve">recommended that the teacher dispense the given volume of acid and </w:t>
      </w:r>
      <w:r w:rsidR="00C45CBA">
        <w:t>length of magnesium metal to each group.</w:t>
      </w:r>
      <w:r w:rsidR="00B67D5C">
        <w:t xml:space="preserve"> There will inevitably be some </w:t>
      </w:r>
      <w:r w:rsidR="00AD786A">
        <w:t>errors in the set up or collection of data that lead to null results for some trial</w:t>
      </w:r>
      <w:r w:rsidR="008F1544">
        <w:t>s</w:t>
      </w:r>
      <w:r w:rsidR="00AD786A">
        <w:t>. You may wish to have some additional acid and magnesium to supply if required.</w:t>
      </w:r>
    </w:p>
    <w:p w14:paraId="7AF7A503" w14:textId="07DEF7FB" w:rsidR="009919B5" w:rsidRPr="00BD6B1B" w:rsidRDefault="009919B5" w:rsidP="00BD6B1B">
      <w:pPr>
        <w:pStyle w:val="Heading4"/>
      </w:pPr>
      <w:bookmarkStart w:id="19" w:name="_Equipment_and_Materials"/>
      <w:bookmarkStart w:id="20" w:name="_Toc131163650"/>
      <w:bookmarkEnd w:id="19"/>
      <w:r w:rsidRPr="00C16213">
        <w:t>Equipment</w:t>
      </w:r>
      <w:r w:rsidR="00721852" w:rsidRPr="00C16213">
        <w:t xml:space="preserve"> and </w:t>
      </w:r>
      <w:r w:rsidR="0090563E">
        <w:t>m</w:t>
      </w:r>
      <w:r w:rsidR="00721852" w:rsidRPr="00C16213">
        <w:t>aterials</w:t>
      </w:r>
      <w:bookmarkEnd w:id="20"/>
    </w:p>
    <w:p w14:paraId="496C6397" w14:textId="77777777" w:rsidR="009919B5" w:rsidRDefault="009919B5" w:rsidP="004104C1">
      <w:r>
        <w:t>You will need the following equipment for each group of students:</w:t>
      </w:r>
    </w:p>
    <w:p w14:paraId="4420C248" w14:textId="46ECD357" w:rsidR="009919B5" w:rsidRPr="00DE53C3" w:rsidRDefault="1217671A" w:rsidP="00DE53C3">
      <w:pPr>
        <w:pStyle w:val="ListBullet"/>
      </w:pPr>
      <w:r w:rsidRPr="00DE53C3">
        <w:t>120</w:t>
      </w:r>
      <w:r w:rsidR="003A430F" w:rsidRPr="00DE53C3">
        <w:t xml:space="preserve"> </w:t>
      </w:r>
      <w:r w:rsidRPr="00DE53C3">
        <w:t>mL 2M hydrochloric acid</w:t>
      </w:r>
    </w:p>
    <w:p w14:paraId="32193290" w14:textId="6CAACBB3" w:rsidR="007A0FCE" w:rsidRPr="00DE53C3" w:rsidRDefault="1217671A" w:rsidP="00DE53C3">
      <w:pPr>
        <w:pStyle w:val="ListBullet"/>
      </w:pPr>
      <w:r w:rsidRPr="00DE53C3">
        <w:t>12</w:t>
      </w:r>
      <w:r w:rsidR="001746C6">
        <w:t> </w:t>
      </w:r>
      <w:r w:rsidRPr="00DE53C3">
        <w:t>cm magnesium ribbon</w:t>
      </w:r>
    </w:p>
    <w:p w14:paraId="3156D3D9" w14:textId="329E13A9" w:rsidR="00C77067" w:rsidRPr="00DE53C3" w:rsidRDefault="1217671A" w:rsidP="00DE53C3">
      <w:pPr>
        <w:pStyle w:val="ListBullet"/>
      </w:pPr>
      <w:r w:rsidRPr="00DE53C3">
        <w:t>retort stand</w:t>
      </w:r>
    </w:p>
    <w:p w14:paraId="4202200B" w14:textId="4A5A76D9" w:rsidR="009314C7" w:rsidRPr="00DE53C3" w:rsidRDefault="1217671A" w:rsidP="00DE53C3">
      <w:pPr>
        <w:pStyle w:val="ListBullet"/>
      </w:pPr>
      <w:r w:rsidRPr="00DE53C3">
        <w:t>boss head and clamp</w:t>
      </w:r>
    </w:p>
    <w:p w14:paraId="67B4FA3B" w14:textId="3FACC0A1" w:rsidR="009314C7" w:rsidRPr="00DE53C3" w:rsidRDefault="1217671A" w:rsidP="00DE53C3">
      <w:pPr>
        <w:pStyle w:val="ListBullet"/>
      </w:pPr>
      <w:r w:rsidRPr="00DE53C3">
        <w:t>100</w:t>
      </w:r>
      <w:r w:rsidR="001746C6">
        <w:t> </w:t>
      </w:r>
      <w:r w:rsidRPr="00DE53C3">
        <w:t>mL measuring cylinder</w:t>
      </w:r>
    </w:p>
    <w:p w14:paraId="49AB3634" w14:textId="3F00E36D" w:rsidR="009314C7" w:rsidRPr="00DE53C3" w:rsidRDefault="1217671A" w:rsidP="00DE53C3">
      <w:pPr>
        <w:pStyle w:val="ListBullet"/>
      </w:pPr>
      <w:r w:rsidRPr="00DE53C3">
        <w:t>10</w:t>
      </w:r>
      <w:r w:rsidR="001746C6">
        <w:t> </w:t>
      </w:r>
      <w:r w:rsidRPr="00DE53C3">
        <w:t>mL measuring cylinder</w:t>
      </w:r>
    </w:p>
    <w:p w14:paraId="6F356530" w14:textId="4673A2ED" w:rsidR="009314C7" w:rsidRPr="00DE53C3" w:rsidRDefault="1217671A" w:rsidP="00DE53C3">
      <w:pPr>
        <w:pStyle w:val="ListBullet"/>
      </w:pPr>
      <w:r w:rsidRPr="00DE53C3">
        <w:t>side arm test tube with approximately 25-30</w:t>
      </w:r>
      <w:r w:rsidR="001746C6">
        <w:t> </w:t>
      </w:r>
      <w:r w:rsidRPr="00DE53C3">
        <w:t xml:space="preserve">cm of plastic tubing </w:t>
      </w:r>
      <w:proofErr w:type="gramStart"/>
      <w:r w:rsidRPr="00DE53C3">
        <w:t>attached</w:t>
      </w:r>
      <w:proofErr w:type="gramEnd"/>
    </w:p>
    <w:p w14:paraId="7AEB3EED" w14:textId="1F5878C9" w:rsidR="00833298" w:rsidRPr="00DE53C3" w:rsidRDefault="1217671A" w:rsidP="00DE53C3">
      <w:pPr>
        <w:pStyle w:val="ListBullet"/>
      </w:pPr>
      <w:r w:rsidRPr="00DE53C3">
        <w:t>rubber stopper (which fits the top of the test tube)</w:t>
      </w:r>
    </w:p>
    <w:p w14:paraId="7FFA5AAD" w14:textId="39B2244E" w:rsidR="008A1C38" w:rsidRPr="00DE53C3" w:rsidRDefault="1217671A" w:rsidP="00DE53C3">
      <w:pPr>
        <w:pStyle w:val="ListBullet"/>
      </w:pPr>
      <w:r w:rsidRPr="00DE53C3">
        <w:t>150</w:t>
      </w:r>
      <w:r w:rsidR="001746C6">
        <w:t> </w:t>
      </w:r>
      <w:r w:rsidRPr="00DE53C3">
        <w:t>mL beaker (labelled, to hold the HCl)</w:t>
      </w:r>
    </w:p>
    <w:p w14:paraId="0CCC5E62" w14:textId="05352209" w:rsidR="008A1C38" w:rsidRPr="00DE53C3" w:rsidRDefault="1217671A" w:rsidP="00DE53C3">
      <w:pPr>
        <w:pStyle w:val="ListBullet"/>
      </w:pPr>
      <w:r w:rsidRPr="00DE53C3">
        <w:t>pneumatic trough (or similar)</w:t>
      </w:r>
    </w:p>
    <w:p w14:paraId="06F9A4E5" w14:textId="2EF4FA93" w:rsidR="00833298" w:rsidRPr="00DE53C3" w:rsidRDefault="1217671A" w:rsidP="00DE53C3">
      <w:pPr>
        <w:pStyle w:val="ListBullet"/>
      </w:pPr>
      <w:r w:rsidRPr="00DE53C3">
        <w:t>scissors</w:t>
      </w:r>
    </w:p>
    <w:p w14:paraId="7EB327D4" w14:textId="44C57F6C" w:rsidR="000F5018" w:rsidRPr="00DE53C3" w:rsidRDefault="1217671A" w:rsidP="00DE53C3">
      <w:pPr>
        <w:pStyle w:val="ListBullet"/>
      </w:pPr>
      <w:r w:rsidRPr="00DE53C3">
        <w:t>ruler.</w:t>
      </w:r>
    </w:p>
    <w:p w14:paraId="53AB2E08" w14:textId="3AE628CA" w:rsidR="00941F32" w:rsidRPr="00500649" w:rsidRDefault="00694AB1" w:rsidP="00500649">
      <w:pPr>
        <w:pStyle w:val="Heading4"/>
      </w:pPr>
      <w:bookmarkStart w:id="21" w:name="_Toc131163651"/>
      <w:r w:rsidRPr="00C16213">
        <w:t>Collection of data</w:t>
      </w:r>
      <w:bookmarkEnd w:id="21"/>
    </w:p>
    <w:p w14:paraId="6B515A77" w14:textId="2356C2B9" w:rsidR="00694AB1" w:rsidRDefault="00694AB1" w:rsidP="00941F32">
      <w:r>
        <w:t xml:space="preserve">Students </w:t>
      </w:r>
      <w:r w:rsidR="00951AB8">
        <w:t>work</w:t>
      </w:r>
      <w:r w:rsidR="00B52CA0">
        <w:t xml:space="preserve"> </w:t>
      </w:r>
      <w:r>
        <w:t xml:space="preserve">collaboratively to </w:t>
      </w:r>
      <w:r w:rsidR="00B67D5C">
        <w:t xml:space="preserve">conduct the experiment and accurately record their results. </w:t>
      </w:r>
      <w:r w:rsidR="002A500B">
        <w:t>Students should identify the units in the column heading</w:t>
      </w:r>
      <w:r w:rsidR="00542AFB">
        <w:t xml:space="preserve">s of their table. </w:t>
      </w:r>
      <w:r w:rsidR="00C044B0">
        <w:t xml:space="preserve">The teacher may wish to </w:t>
      </w:r>
      <w:r w:rsidR="0039373F">
        <w:t xml:space="preserve">collect the results from the class </w:t>
      </w:r>
      <w:r w:rsidR="009579BA">
        <w:t xml:space="preserve">in a combined </w:t>
      </w:r>
      <w:r w:rsidR="0042028F">
        <w:t xml:space="preserve">table </w:t>
      </w:r>
      <w:r w:rsidR="0039373F">
        <w:t>to enable a discussion about reliability.</w:t>
      </w:r>
    </w:p>
    <w:p w14:paraId="05796FA1" w14:textId="43FC5EEB" w:rsidR="00DF12B5" w:rsidRDefault="000E68C5" w:rsidP="00941F32">
      <w:r>
        <w:t>Students can be introduced to o</w:t>
      </w:r>
      <w:r w:rsidR="00287327">
        <w:t>utliers</w:t>
      </w:r>
      <w:r w:rsidR="00151C5E">
        <w:t xml:space="preserve"> </w:t>
      </w:r>
      <w:r w:rsidR="00B92844">
        <w:t xml:space="preserve">in data </w:t>
      </w:r>
      <w:r w:rsidR="001B5500">
        <w:t>at this stage</w:t>
      </w:r>
      <w:r>
        <w:t>. F</w:t>
      </w:r>
      <w:r w:rsidR="001B5500">
        <w:t>or example,</w:t>
      </w:r>
      <w:r w:rsidR="00287327">
        <w:t xml:space="preserve"> if </w:t>
      </w:r>
      <w:r w:rsidR="00017CF6">
        <w:t>a group gets an</w:t>
      </w:r>
      <w:r w:rsidR="00A13585">
        <w:t xml:space="preserve"> unusual</w:t>
      </w:r>
      <w:r w:rsidR="00017CF6">
        <w:t xml:space="preserve"> result due to an equipment setup</w:t>
      </w:r>
      <w:r w:rsidR="00D76099">
        <w:t xml:space="preserve"> or measurement</w:t>
      </w:r>
      <w:r w:rsidR="00017CF6">
        <w:t xml:space="preserve"> erro</w:t>
      </w:r>
      <w:r w:rsidR="0094346B">
        <w:t>r</w:t>
      </w:r>
      <w:r w:rsidR="00017CF6">
        <w:t xml:space="preserve">. </w:t>
      </w:r>
      <w:r w:rsidR="009400B8">
        <w:t>Also, groups may discuss</w:t>
      </w:r>
      <w:r w:rsidR="00D06742">
        <w:t xml:space="preserve"> how</w:t>
      </w:r>
      <w:r w:rsidR="00B563E9">
        <w:t xml:space="preserve"> any</w:t>
      </w:r>
      <w:r w:rsidR="00DF12B5">
        <w:t xml:space="preserve"> inaccuracies in </w:t>
      </w:r>
      <w:r w:rsidR="00B2280C">
        <w:t xml:space="preserve">the way they performed the method </w:t>
      </w:r>
      <w:r w:rsidR="00B563E9">
        <w:t>could</w:t>
      </w:r>
      <w:r w:rsidR="00B2280C">
        <w:t xml:space="preserve"> </w:t>
      </w:r>
      <w:r w:rsidR="00FC782D">
        <w:t>influence their results.</w:t>
      </w:r>
    </w:p>
    <w:p w14:paraId="46E01189" w14:textId="6D6B52C9" w:rsidR="004104C1" w:rsidRPr="003A3929" w:rsidRDefault="00C22825" w:rsidP="003A3929">
      <w:pPr>
        <w:pStyle w:val="Heading3"/>
      </w:pPr>
      <w:bookmarkStart w:id="22" w:name="_Toc131163652"/>
      <w:r>
        <w:lastRenderedPageBreak/>
        <w:t xml:space="preserve">Activity 3: </w:t>
      </w:r>
      <w:r w:rsidR="0030360E">
        <w:t>i</w:t>
      </w:r>
      <w:r w:rsidR="005049CC">
        <w:t xml:space="preserve">nterpreting and discussing the </w:t>
      </w:r>
      <w:proofErr w:type="gramStart"/>
      <w:r w:rsidR="005049CC">
        <w:t>results</w:t>
      </w:r>
      <w:bookmarkEnd w:id="22"/>
      <w:proofErr w:type="gramEnd"/>
    </w:p>
    <w:p w14:paraId="1889759A" w14:textId="705558A3" w:rsidR="00C1003A" w:rsidRPr="003A3929" w:rsidRDefault="00C1003A" w:rsidP="003A3929">
      <w:pPr>
        <w:pStyle w:val="Heading4"/>
      </w:pPr>
      <w:bookmarkStart w:id="23" w:name="_Toc131163653"/>
      <w:r w:rsidRPr="00C16213">
        <w:t>Results</w:t>
      </w:r>
      <w:bookmarkEnd w:id="23"/>
    </w:p>
    <w:p w14:paraId="59794346" w14:textId="3E1CEFDE" w:rsidR="00A800F6" w:rsidRPr="001A5886" w:rsidRDefault="006C73AD" w:rsidP="001A5886">
      <w:r w:rsidRPr="001A5886">
        <w:t xml:space="preserve">Students </w:t>
      </w:r>
      <w:r w:rsidR="00FC0173" w:rsidRPr="001A5886">
        <w:t>will</w:t>
      </w:r>
      <w:r w:rsidRPr="001A5886">
        <w:t xml:space="preserve"> calculate the average result for each length of magnesiu</w:t>
      </w:r>
      <w:r w:rsidR="00FF27ED" w:rsidRPr="001A5886">
        <w:t>m.</w:t>
      </w:r>
      <w:r w:rsidR="002D1F2E" w:rsidRPr="001A5886">
        <w:t xml:space="preserve"> </w:t>
      </w:r>
      <w:r w:rsidR="003F0845" w:rsidRPr="001A5886">
        <w:t>Discuss why some data may be invalid (for example, having air bubbles in the measuring cylinder</w:t>
      </w:r>
      <w:r w:rsidR="002476C7" w:rsidRPr="001A5886">
        <w:t>) and why this data should</w:t>
      </w:r>
      <w:r w:rsidR="00392CF9" w:rsidRPr="001A5886">
        <w:t xml:space="preserve"> not be included in the calculations. This data should be identified </w:t>
      </w:r>
      <w:r w:rsidR="002C01E2" w:rsidRPr="001A5886">
        <w:t xml:space="preserve">(for example an </w:t>
      </w:r>
      <w:r w:rsidR="00365B10" w:rsidRPr="001A5886">
        <w:t>a</w:t>
      </w:r>
      <w:r w:rsidR="007745BD" w:rsidRPr="001A5886">
        <w:t>steri</w:t>
      </w:r>
      <w:r w:rsidR="00365B10" w:rsidRPr="001A5886">
        <w:t>sk</w:t>
      </w:r>
      <w:r w:rsidR="002C01E2" w:rsidRPr="001A5886">
        <w:t xml:space="preserve"> and a note below the </w:t>
      </w:r>
      <w:r w:rsidR="00365B10" w:rsidRPr="001A5886">
        <w:t>table</w:t>
      </w:r>
      <w:r w:rsidR="002C01E2" w:rsidRPr="001A5886">
        <w:t>).</w:t>
      </w:r>
    </w:p>
    <w:p w14:paraId="3FC6E778" w14:textId="0F94E2B3" w:rsidR="009E38AA" w:rsidRPr="001A5886" w:rsidRDefault="001A6C32" w:rsidP="001A5886">
      <w:r w:rsidRPr="001A5886">
        <w:t xml:space="preserve">Students should graph </w:t>
      </w:r>
      <w:r w:rsidR="006A77AD" w:rsidRPr="001A5886">
        <w:t xml:space="preserve">the average volume of gas produced in the reaction for each length of </w:t>
      </w:r>
      <w:r w:rsidR="00CD1975" w:rsidRPr="001A5886">
        <w:t>magnesium</w:t>
      </w:r>
      <w:r w:rsidR="00683139" w:rsidRPr="001A5886">
        <w:t xml:space="preserve"> either using Excel or by hand on graph paper</w:t>
      </w:r>
      <w:r w:rsidR="00CD1975" w:rsidRPr="001A5886">
        <w:t>. Explain to the students that</w:t>
      </w:r>
      <w:r w:rsidR="00AA500E" w:rsidRPr="001A5886">
        <w:t xml:space="preserve"> by convention</w:t>
      </w:r>
      <w:r w:rsidR="00027259" w:rsidRPr="001A5886">
        <w:t>,</w:t>
      </w:r>
      <w:r w:rsidR="00CD1975" w:rsidRPr="001A5886">
        <w:t xml:space="preserve"> the independent variable</w:t>
      </w:r>
      <w:r w:rsidR="007347E4" w:rsidRPr="001A5886">
        <w:t xml:space="preserve"> generally </w:t>
      </w:r>
      <w:r w:rsidR="00CD1975" w:rsidRPr="001A5886">
        <w:t>go</w:t>
      </w:r>
      <w:r w:rsidR="007347E4" w:rsidRPr="001A5886">
        <w:t>es</w:t>
      </w:r>
      <w:r w:rsidR="00CD1975" w:rsidRPr="001A5886">
        <w:t xml:space="preserve"> on the x-axis and the dependent variable on the y-axis.</w:t>
      </w:r>
    </w:p>
    <w:p w14:paraId="213B1A2F" w14:textId="022795A3" w:rsidR="00A3077D" w:rsidRPr="001A5886" w:rsidRDefault="000E4169" w:rsidP="001A5886">
      <w:r w:rsidRPr="001A5886">
        <w:t>Discuss with the students why a line graph is the most appropriate graph for this data.</w:t>
      </w:r>
      <w:r w:rsidR="00EC76B6" w:rsidRPr="001A5886">
        <w:t xml:space="preserve"> As the data is continuous</w:t>
      </w:r>
      <w:r w:rsidR="001D617D" w:rsidRPr="001A5886">
        <w:t xml:space="preserve"> it should be a line graph. A column graph is used for discre</w:t>
      </w:r>
      <w:r w:rsidR="6D58C455" w:rsidRPr="001A5886">
        <w:t>te</w:t>
      </w:r>
      <w:r w:rsidR="001D617D" w:rsidRPr="001A5886">
        <w:t xml:space="preserve"> or categorical data. </w:t>
      </w:r>
      <w:r w:rsidR="006B0C96" w:rsidRPr="001A5886">
        <w:t>Students should include the following components in their graph</w:t>
      </w:r>
      <w:r w:rsidR="0007266C" w:rsidRPr="001A5886">
        <w:t>:</w:t>
      </w:r>
    </w:p>
    <w:p w14:paraId="05A5A85B" w14:textId="6EDD5650" w:rsidR="006B0C96" w:rsidRPr="001A5886" w:rsidRDefault="1217671A" w:rsidP="001A5886">
      <w:pPr>
        <w:pStyle w:val="ListBullet"/>
      </w:pPr>
      <w:r w:rsidRPr="001A5886">
        <w:t>a descriptive title</w:t>
      </w:r>
    </w:p>
    <w:p w14:paraId="6D0E8F96" w14:textId="3C4527DC" w:rsidR="006B0C96" w:rsidRPr="001A5886" w:rsidRDefault="1217671A" w:rsidP="001A5886">
      <w:pPr>
        <w:pStyle w:val="ListBullet"/>
      </w:pPr>
      <w:r w:rsidRPr="001A5886">
        <w:t>labels on both axes</w:t>
      </w:r>
    </w:p>
    <w:p w14:paraId="6FE7FF5D" w14:textId="72696815" w:rsidR="009F3519" w:rsidRPr="001A5886" w:rsidRDefault="1217671A" w:rsidP="001A5886">
      <w:pPr>
        <w:pStyle w:val="ListBullet"/>
      </w:pPr>
      <w:r w:rsidRPr="001A5886">
        <w:t>evenly spaced</w:t>
      </w:r>
      <w:r w:rsidR="00EC2FAE" w:rsidRPr="001A5886">
        <w:t xml:space="preserve"> values on the ax</w:t>
      </w:r>
      <w:r w:rsidR="00B269E4" w:rsidRPr="001A5886">
        <w:t>es</w:t>
      </w:r>
    </w:p>
    <w:p w14:paraId="63D932D6" w14:textId="119353EE" w:rsidR="002A2763" w:rsidRPr="001A5886" w:rsidRDefault="1217671A" w:rsidP="001A5886">
      <w:pPr>
        <w:pStyle w:val="ListBullet"/>
      </w:pPr>
      <w:r w:rsidRPr="001A5886">
        <w:t>a line of best fit.</w:t>
      </w:r>
    </w:p>
    <w:p w14:paraId="5C07822A" w14:textId="0FDC04B2" w:rsidR="00E05938" w:rsidRDefault="00484E76" w:rsidP="00E05938">
      <w:pPr>
        <w:pStyle w:val="FeatureBox2"/>
      </w:pPr>
      <w:r>
        <w:rPr>
          <w:rStyle w:val="Strong"/>
        </w:rPr>
        <w:t>Assess</w:t>
      </w:r>
      <w:r w:rsidR="003E4607" w:rsidRPr="00273735">
        <w:rPr>
          <w:rStyle w:val="Strong"/>
        </w:rPr>
        <w:t xml:space="preserve">: </w:t>
      </w:r>
      <w:r w:rsidR="00BD4497">
        <w:t>u</w:t>
      </w:r>
      <w:r w:rsidR="003E4607">
        <w:t>se the graph as an opportunity to formatively assess students</w:t>
      </w:r>
      <w:r w:rsidR="00FE135A">
        <w:t>’</w:t>
      </w:r>
      <w:r w:rsidR="003E4607">
        <w:t xml:space="preserve"> </w:t>
      </w:r>
      <w:r w:rsidR="003C77F3">
        <w:t>ability to use</w:t>
      </w:r>
      <w:r w:rsidR="00FE135A">
        <w:t xml:space="preserve"> a</w:t>
      </w:r>
      <w:r w:rsidR="003C77F3">
        <w:t xml:space="preserve"> scal</w:t>
      </w:r>
      <w:r w:rsidR="001215F0">
        <w:t>e to evenly space units, and to plot data accurately.</w:t>
      </w:r>
    </w:p>
    <w:p w14:paraId="21AFD3B5" w14:textId="6984D7AC" w:rsidR="003B573C" w:rsidRPr="005759D3" w:rsidRDefault="0050628F" w:rsidP="005759D3">
      <w:pPr>
        <w:pStyle w:val="Heading4"/>
        <w:rPr>
          <w:rStyle w:val="Strong"/>
          <w:b w:val="0"/>
        </w:rPr>
      </w:pPr>
      <w:bookmarkStart w:id="24" w:name="_Toc131163654"/>
      <w:r w:rsidRPr="00273735">
        <w:t>Discussion</w:t>
      </w:r>
      <w:r w:rsidR="00F1675A" w:rsidRPr="00273735">
        <w:t xml:space="preserve"> and </w:t>
      </w:r>
      <w:r w:rsidR="00EB5660">
        <w:t>c</w:t>
      </w:r>
      <w:r w:rsidR="00F1675A" w:rsidRPr="00273735">
        <w:t>onclusion</w:t>
      </w:r>
      <w:bookmarkEnd w:id="24"/>
    </w:p>
    <w:p w14:paraId="0D9AC60F" w14:textId="06ACD019" w:rsidR="008B0C2F" w:rsidRDefault="00952D0E" w:rsidP="002221EC">
      <w:r>
        <w:t xml:space="preserve">The </w:t>
      </w:r>
      <w:r w:rsidR="00C1185B">
        <w:t xml:space="preserve">discussion and conclusion section of the report have been broken down into </w:t>
      </w:r>
      <w:r w:rsidR="00A42848" w:rsidRPr="003B73C6">
        <w:t>scaffolded paragraphs</w:t>
      </w:r>
      <w:r w:rsidR="00C1185B">
        <w:t xml:space="preserve">. </w:t>
      </w:r>
      <w:r w:rsidR="008D253A">
        <w:t xml:space="preserve">Unpack each </w:t>
      </w:r>
      <w:r w:rsidR="0099054F">
        <w:t xml:space="preserve">of the </w:t>
      </w:r>
      <w:r w:rsidR="007C5C0B">
        <w:t>paragraph</w:t>
      </w:r>
      <w:r w:rsidR="0099054F">
        <w:t>s</w:t>
      </w:r>
      <w:r w:rsidR="007C5C0B">
        <w:t xml:space="preserve"> </w:t>
      </w:r>
      <w:r w:rsidR="008F1AF4">
        <w:t>with</w:t>
      </w:r>
      <w:r w:rsidR="007C5C0B">
        <w:t xml:space="preserve"> the students to help them understand what is expected. </w:t>
      </w:r>
      <w:r w:rsidR="00812E48">
        <w:t>Q</w:t>
      </w:r>
      <w:r w:rsidR="009A5D13">
        <w:t xml:space="preserve">uestioning can help students to </w:t>
      </w:r>
      <w:r w:rsidR="002F7F97">
        <w:t xml:space="preserve">develop the </w:t>
      </w:r>
      <w:r w:rsidR="008F25BB">
        <w:t>sentences and paragraphs that they write</w:t>
      </w:r>
      <w:r w:rsidR="0058595B">
        <w:t xml:space="preserve"> (</w:t>
      </w:r>
      <w:proofErr w:type="spellStart"/>
      <w:r w:rsidR="0058595B">
        <w:t>Polias</w:t>
      </w:r>
      <w:proofErr w:type="spellEnd"/>
      <w:r w:rsidR="00E53AD6">
        <w:t xml:space="preserve"> 2016)</w:t>
      </w:r>
      <w:r w:rsidR="008F25BB">
        <w:t xml:space="preserve">. </w:t>
      </w:r>
      <w:r w:rsidR="000D7F1F">
        <w:t xml:space="preserve">In Figure </w:t>
      </w:r>
      <w:r w:rsidR="00201655">
        <w:t>5</w:t>
      </w:r>
      <w:r w:rsidR="000D7F1F">
        <w:t xml:space="preserve"> below</w:t>
      </w:r>
      <w:r w:rsidR="007C771F">
        <w:t>,</w:t>
      </w:r>
      <w:r w:rsidR="000D7F1F">
        <w:t xml:space="preserve"> you can see how student writing can improve by asking specific questions along the way.</w:t>
      </w:r>
    </w:p>
    <w:p w14:paraId="70623388" w14:textId="0B03F3DC" w:rsidR="00120FCE" w:rsidRPr="002221EC" w:rsidRDefault="00120FCE" w:rsidP="00120FCE">
      <w:pPr>
        <w:pStyle w:val="Caption"/>
      </w:pPr>
      <w:r>
        <w:lastRenderedPageBreak/>
        <w:t xml:space="preserve">Figure </w:t>
      </w:r>
      <w:r>
        <w:fldChar w:fldCharType="begin"/>
      </w:r>
      <w:r>
        <w:instrText>SEQ Figure \* ARABIC</w:instrText>
      </w:r>
      <w:r>
        <w:fldChar w:fldCharType="separate"/>
      </w:r>
      <w:r>
        <w:rPr>
          <w:noProof/>
        </w:rPr>
        <w:t>5</w:t>
      </w:r>
      <w:r>
        <w:fldChar w:fldCharType="end"/>
      </w:r>
      <w:r w:rsidR="00AF496A">
        <w:t xml:space="preserve"> –</w:t>
      </w:r>
      <w:r>
        <w:t xml:space="preserve"> </w:t>
      </w:r>
      <w:r w:rsidR="00EA21B9">
        <w:t>e</w:t>
      </w:r>
      <w:r>
        <w:t xml:space="preserve">xample of improving student writing through asking targeted </w:t>
      </w:r>
      <w:proofErr w:type="gramStart"/>
      <w:r>
        <w:t>questions</w:t>
      </w:r>
      <w:proofErr w:type="gramEnd"/>
    </w:p>
    <w:p w14:paraId="03D04AE1" w14:textId="31AEE297" w:rsidR="00596699" w:rsidRDefault="00D42C9B" w:rsidP="00120FCE">
      <w:r w:rsidRPr="00120FCE">
        <w:rPr>
          <w:noProof/>
        </w:rPr>
        <w:drawing>
          <wp:inline distT="0" distB="0" distL="0" distR="0" wp14:anchorId="41178F70" wp14:editId="36D2458D">
            <wp:extent cx="5880896" cy="5600480"/>
            <wp:effectExtent l="76200" t="76200" r="139065" b="133985"/>
            <wp:docPr id="8" name="Picture 8" descr="Figure demonstrating how questioning can be used to improve student writing. Image shows the development of a response for the first paragraph from one sentence to a complete first paragrap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demonstrating how questioning can be used to improve student writing. Image shows the development of a response for the first paragraph from one sentence to a complete first paragraph. "/>
                    <pic:cNvPicPr/>
                  </pic:nvPicPr>
                  <pic:blipFill>
                    <a:blip r:embed="rId23"/>
                    <a:stretch>
                      <a:fillRect/>
                    </a:stretch>
                  </pic:blipFill>
                  <pic:spPr>
                    <a:xfrm>
                      <a:off x="0" y="0"/>
                      <a:ext cx="5932883" cy="564998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D378004" w14:textId="7536E607" w:rsidR="00B969AA" w:rsidRDefault="00B969AA" w:rsidP="00B969AA">
      <w:pPr>
        <w:pStyle w:val="Imageattributioncaption"/>
      </w:pPr>
      <w:r>
        <w:t xml:space="preserve">Image adapted from </w:t>
      </w:r>
      <w:proofErr w:type="spellStart"/>
      <w:r>
        <w:t>Polias</w:t>
      </w:r>
      <w:proofErr w:type="spellEnd"/>
      <w:r>
        <w:t xml:space="preserve"> (2016).</w:t>
      </w:r>
    </w:p>
    <w:p w14:paraId="61F4EBDB" w14:textId="2AA59429" w:rsidR="00D42C9B" w:rsidRDefault="00CA6BC8" w:rsidP="002221EC">
      <w:r>
        <w:t>Evaluating</w:t>
      </w:r>
      <w:r w:rsidR="007B7344">
        <w:t xml:space="preserve"> the validity and reliability of the method is a good way for students to identify </w:t>
      </w:r>
      <w:r w:rsidR="00602941">
        <w:t>weaknesses in the experimental design and then propose improvements.</w:t>
      </w:r>
    </w:p>
    <w:p w14:paraId="0FD9F279" w14:textId="4CA32A96" w:rsidR="007C441F" w:rsidRPr="00497CE5" w:rsidRDefault="00D050B2" w:rsidP="00217D04">
      <w:pPr>
        <w:pStyle w:val="FeatureBox"/>
      </w:pPr>
      <w:r w:rsidRPr="00497CE5">
        <w:t>Validity</w:t>
      </w:r>
      <w:r w:rsidR="00994CCE" w:rsidRPr="00497CE5">
        <w:t xml:space="preserve"> refers to the extent which the processes and resultant data measure what was intended (</w:t>
      </w:r>
      <w:hyperlink r:id="rId24" w:tgtFrame="_blank" w:history="1">
        <w:r w:rsidR="00673DA2">
          <w:rPr>
            <w:rStyle w:val="Hyperlink"/>
          </w:rPr>
          <w:t>Science Years 7–10 Syllabus</w:t>
        </w:r>
      </w:hyperlink>
      <w:r w:rsidR="008C269B" w:rsidRPr="00497CE5">
        <w:t xml:space="preserve"> © 2018).</w:t>
      </w:r>
      <w:r w:rsidR="007C441F" w:rsidRPr="00497CE5">
        <w:t xml:space="preserve"> </w:t>
      </w:r>
      <w:r w:rsidR="00FF14A0" w:rsidRPr="00497CE5">
        <w:t>For an experiment to be valid</w:t>
      </w:r>
      <w:r w:rsidR="008F410B">
        <w:t>,</w:t>
      </w:r>
      <w:r w:rsidR="00FF14A0" w:rsidRPr="00497CE5">
        <w:t xml:space="preserve"> all variables other than the independent variable must be suitably controlle</w:t>
      </w:r>
      <w:r w:rsidR="0001453E" w:rsidRPr="00497CE5">
        <w:t>d, the measurements collected should be accurate</w:t>
      </w:r>
      <w:r w:rsidR="00157216" w:rsidRPr="00497CE5">
        <w:t>.</w:t>
      </w:r>
    </w:p>
    <w:p w14:paraId="4415D095" w14:textId="787BCA41" w:rsidR="00D050B2" w:rsidRPr="00497CE5" w:rsidRDefault="00A17043" w:rsidP="00217D04">
      <w:pPr>
        <w:pStyle w:val="FeatureBox"/>
      </w:pPr>
      <w:r w:rsidRPr="00497CE5">
        <w:lastRenderedPageBreak/>
        <w:t xml:space="preserve">Reliability </w:t>
      </w:r>
      <w:r w:rsidR="00FD03B6" w:rsidRPr="00497CE5">
        <w:t xml:space="preserve">refers to the degree </w:t>
      </w:r>
      <w:r w:rsidR="007E4774" w:rsidRPr="00497CE5">
        <w:t xml:space="preserve">to which repeated observations and/or measurements taken under identical </w:t>
      </w:r>
      <w:r w:rsidR="008841EE" w:rsidRPr="00497CE5">
        <w:t>circumstances will yield the same results</w:t>
      </w:r>
      <w:r w:rsidR="00996805" w:rsidRPr="00497CE5">
        <w:t xml:space="preserve"> </w:t>
      </w:r>
      <w:r w:rsidR="00944A92" w:rsidRPr="00497CE5">
        <w:t>(</w:t>
      </w:r>
      <w:hyperlink r:id="rId25" w:tgtFrame="_blank" w:history="1">
        <w:r w:rsidR="00673DA2">
          <w:rPr>
            <w:rStyle w:val="Hyperlink"/>
          </w:rPr>
          <w:t>Science Years 7–10 Syllabus</w:t>
        </w:r>
      </w:hyperlink>
      <w:r w:rsidR="00944A92" w:rsidRPr="00497CE5">
        <w:t xml:space="preserve"> © 2018).</w:t>
      </w:r>
      <w:r w:rsidR="008841EE" w:rsidRPr="00497CE5">
        <w:t xml:space="preserve"> </w:t>
      </w:r>
      <w:r w:rsidR="00BA1330" w:rsidRPr="00497CE5">
        <w:t>Reliability can be improved by using more</w:t>
      </w:r>
      <w:r w:rsidR="005C1142" w:rsidRPr="00497CE5">
        <w:t xml:space="preserve"> accurate and precise measuring device</w:t>
      </w:r>
      <w:r w:rsidR="00891F22" w:rsidRPr="00497CE5">
        <w:t xml:space="preserve"> </w:t>
      </w:r>
      <w:r w:rsidR="0023724A" w:rsidRPr="00497CE5">
        <w:t xml:space="preserve">such as an electronic balance to weigh the </w:t>
      </w:r>
      <w:r w:rsidR="00A12D1B" w:rsidRPr="00497CE5">
        <w:t>magnesium and</w:t>
      </w:r>
      <w:r w:rsidR="00891F22" w:rsidRPr="00497CE5">
        <w:t xml:space="preserve"> repeating the experiment to reduce the effect of random errors.</w:t>
      </w:r>
    </w:p>
    <w:p w14:paraId="151EB0E3" w14:textId="1BDFA5C9" w:rsidR="002B0E1A" w:rsidRDefault="00B86D26" w:rsidP="002B0E1A">
      <w:r>
        <w:t>Question p</w:t>
      </w:r>
      <w:r w:rsidR="00B31ACD">
        <w:t>rompts that could be asked to guide students in how to discuss the validity and reliability of the experiment in their report</w:t>
      </w:r>
      <w:r>
        <w:t xml:space="preserve"> are outlined below.</w:t>
      </w:r>
    </w:p>
    <w:p w14:paraId="5CFC9E48" w14:textId="2A152FAF" w:rsidR="00837F73" w:rsidRPr="00132884" w:rsidRDefault="00894260" w:rsidP="002B0E1A">
      <w:pPr>
        <w:rPr>
          <w:rStyle w:val="Strong"/>
        </w:rPr>
      </w:pPr>
      <w:r w:rsidRPr="00B86D26">
        <w:rPr>
          <w:rStyle w:val="Strong"/>
        </w:rPr>
        <w:t>Validity</w:t>
      </w:r>
    </w:p>
    <w:p w14:paraId="68D0DA3B" w14:textId="58EA3CDD" w:rsidR="00894260" w:rsidRPr="00175424" w:rsidRDefault="1217671A" w:rsidP="00175424">
      <w:pPr>
        <w:pStyle w:val="ListBullet"/>
      </w:pPr>
      <w:r w:rsidRPr="00175424">
        <w:t>Had the magnesium finished reacting before you measured the volume of gas?</w:t>
      </w:r>
    </w:p>
    <w:p w14:paraId="6B4B43A6" w14:textId="77777777" w:rsidR="00E40DEE" w:rsidRPr="00175424" w:rsidRDefault="1217671A" w:rsidP="00175424">
      <w:pPr>
        <w:pStyle w:val="ListBullet"/>
      </w:pPr>
      <w:r w:rsidRPr="00175424">
        <w:t>Was the same batch of magnesium used? If you used a different batch, how might this affect the experiment?</w:t>
      </w:r>
    </w:p>
    <w:p w14:paraId="48389EE2" w14:textId="2D5A8E2A" w:rsidR="00DD2250" w:rsidRPr="00175424" w:rsidRDefault="1217671A" w:rsidP="00175424">
      <w:pPr>
        <w:pStyle w:val="ListBullet"/>
      </w:pPr>
      <w:r w:rsidRPr="00175424">
        <w:t>Did you ensure that there was no air in the inverted measuring cylinder prior to adding the magnesium</w:t>
      </w:r>
      <w:r w:rsidR="004D7F38">
        <w:t>?</w:t>
      </w:r>
    </w:p>
    <w:p w14:paraId="788F059B" w14:textId="00CFFD4D" w:rsidR="00E66F70" w:rsidRPr="00175424" w:rsidRDefault="1217671A" w:rsidP="00175424">
      <w:pPr>
        <w:pStyle w:val="ListBullet"/>
      </w:pPr>
      <w:r w:rsidRPr="00175424">
        <w:t>Did you measure the magnesium accurately? How could you have improved the accuracy?</w:t>
      </w:r>
    </w:p>
    <w:p w14:paraId="5C2EEDB6" w14:textId="6A68EAE1" w:rsidR="00A40BC5" w:rsidRPr="00132884" w:rsidRDefault="00A40BC5" w:rsidP="00A40BC5">
      <w:pPr>
        <w:rPr>
          <w:rStyle w:val="Strong"/>
        </w:rPr>
      </w:pPr>
      <w:r w:rsidRPr="00B86D26">
        <w:rPr>
          <w:rStyle w:val="Strong"/>
        </w:rPr>
        <w:t>Reliability</w:t>
      </w:r>
    </w:p>
    <w:p w14:paraId="1CEF2A15" w14:textId="09C7F627" w:rsidR="00664CE3" w:rsidRPr="00FB3102" w:rsidRDefault="1217671A" w:rsidP="00FB3102">
      <w:pPr>
        <w:pStyle w:val="ListBullet"/>
      </w:pPr>
      <w:r w:rsidRPr="00FB3102">
        <w:t>Were the results for each treatment similar?</w:t>
      </w:r>
    </w:p>
    <w:p w14:paraId="4B5628DA" w14:textId="5E87DB26" w:rsidR="00FB3AD3" w:rsidRPr="00FB3102" w:rsidRDefault="1217671A" w:rsidP="00FB3102">
      <w:pPr>
        <w:pStyle w:val="ListBullet"/>
      </w:pPr>
      <w:r w:rsidRPr="00FB3102">
        <w:t>How do your results compare to others?</w:t>
      </w:r>
    </w:p>
    <w:p w14:paraId="033CDDF3" w14:textId="0108679E" w:rsidR="00FB3E6B" w:rsidRPr="00FB3102" w:rsidRDefault="1217671A" w:rsidP="00FB3102">
      <w:pPr>
        <w:pStyle w:val="ListBullet"/>
      </w:pPr>
      <w:r w:rsidRPr="00FB3102">
        <w:t>Were there enough repetitions to each treatment, to reduce the impact of random errors?</w:t>
      </w:r>
    </w:p>
    <w:p w14:paraId="2528C799" w14:textId="097C16DE" w:rsidR="006F522A" w:rsidRPr="00FB3102" w:rsidRDefault="1217671A" w:rsidP="00FB3102">
      <w:pPr>
        <w:pStyle w:val="ListBullet"/>
      </w:pPr>
      <w:r w:rsidRPr="00FB3102">
        <w:t>Were results excluded due to errors that occurred (</w:t>
      </w:r>
      <w:proofErr w:type="spellStart"/>
      <w:proofErr w:type="gramStart"/>
      <w:r w:rsidRPr="00FB3102">
        <w:t>eg</w:t>
      </w:r>
      <w:proofErr w:type="spellEnd"/>
      <w:proofErr w:type="gramEnd"/>
      <w:r w:rsidRPr="00FB3102">
        <w:t xml:space="preserve"> the tubing slipping out from under the measuring cylinder)? Does this limit your ability to calculate an accurate volume of gas produced?</w:t>
      </w:r>
    </w:p>
    <w:p w14:paraId="41C58A3F" w14:textId="3CD474C9" w:rsidR="009400C0" w:rsidRDefault="00F6382A" w:rsidP="009400C0">
      <w:r>
        <w:t>The conclusion form</w:t>
      </w:r>
      <w:r w:rsidR="009400C0">
        <w:t>s</w:t>
      </w:r>
      <w:r>
        <w:t xml:space="preserve"> the last paragraph of the discussion</w:t>
      </w:r>
      <w:r w:rsidR="009400C0">
        <w:t xml:space="preserve">. The </w:t>
      </w:r>
      <w:r w:rsidR="004E16C8">
        <w:t>C</w:t>
      </w:r>
      <w:r w:rsidR="009400C0">
        <w:t xml:space="preserve">laim, </w:t>
      </w:r>
      <w:r w:rsidR="004E16C8">
        <w:t>E</w:t>
      </w:r>
      <w:r w:rsidR="009400C0">
        <w:t xml:space="preserve">vidence, and </w:t>
      </w:r>
      <w:r w:rsidR="004E16C8">
        <w:t>R</w:t>
      </w:r>
      <w:r w:rsidR="009400C0">
        <w:t xml:space="preserve">easoning model (CER </w:t>
      </w:r>
      <w:r w:rsidR="003E3F97">
        <w:t>m</w:t>
      </w:r>
      <w:r w:rsidR="00261165">
        <w:t>odel</w:t>
      </w:r>
      <w:r w:rsidR="009400C0">
        <w:t xml:space="preserve">) can be used to develop a conclusion for a scientific report. </w:t>
      </w:r>
      <w:r w:rsidR="003E3F97">
        <w:t xml:space="preserve">The CER model is a </w:t>
      </w:r>
      <w:r w:rsidR="00D86092">
        <w:t>writing strategy to help students</w:t>
      </w:r>
      <w:r w:rsidR="006E1E01">
        <w:t xml:space="preserve"> to use their analytical skills to</w:t>
      </w:r>
      <w:r w:rsidR="00D86092">
        <w:t xml:space="preserve"> link </w:t>
      </w:r>
      <w:r w:rsidR="00CE4869">
        <w:t>scientific ideas to</w:t>
      </w:r>
      <w:r w:rsidR="007E6987">
        <w:t xml:space="preserve"> the evidence that supports a claim.</w:t>
      </w:r>
    </w:p>
    <w:p w14:paraId="5A196A4E" w14:textId="41254DBE" w:rsidR="00AF496A" w:rsidRDefault="00AF496A" w:rsidP="00AF496A">
      <w:pPr>
        <w:pStyle w:val="Caption"/>
      </w:pPr>
      <w:r>
        <w:lastRenderedPageBreak/>
        <w:t xml:space="preserve">Figure </w:t>
      </w:r>
      <w:r>
        <w:fldChar w:fldCharType="begin"/>
      </w:r>
      <w:r>
        <w:instrText>SEQ Figure \* ARABIC</w:instrText>
      </w:r>
      <w:r>
        <w:fldChar w:fldCharType="separate"/>
      </w:r>
      <w:r>
        <w:rPr>
          <w:noProof/>
        </w:rPr>
        <w:t>6</w:t>
      </w:r>
      <w:r>
        <w:fldChar w:fldCharType="end"/>
      </w:r>
      <w:r>
        <w:t xml:space="preserve"> – </w:t>
      </w:r>
      <w:r w:rsidR="00EA21B9">
        <w:t>c</w:t>
      </w:r>
      <w:r>
        <w:t>laim, evidence, reasoning model</w:t>
      </w:r>
    </w:p>
    <w:p w14:paraId="353BBDE4" w14:textId="7C4B46F5" w:rsidR="00754106" w:rsidRPr="00754106" w:rsidRDefault="00754106" w:rsidP="00754106">
      <w:r>
        <w:rPr>
          <w:noProof/>
        </w:rPr>
        <w:drawing>
          <wp:inline distT="0" distB="0" distL="0" distR="0" wp14:anchorId="0ECFC704" wp14:editId="11837C7B">
            <wp:extent cx="6261100" cy="134747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61100" cy="1347470"/>
                    </a:xfrm>
                    <a:prstGeom prst="rect">
                      <a:avLst/>
                    </a:prstGeom>
                    <a:noFill/>
                  </pic:spPr>
                </pic:pic>
              </a:graphicData>
            </a:graphic>
          </wp:inline>
        </w:drawing>
      </w:r>
    </w:p>
    <w:p w14:paraId="3D885F2D" w14:textId="39BA74F2" w:rsidR="00F3264A" w:rsidRDefault="00F3264A" w:rsidP="002B11B7">
      <w:r>
        <w:t>Language resources for expressing caus</w:t>
      </w:r>
      <w:r w:rsidR="00F42F07">
        <w:t xml:space="preserve">e </w:t>
      </w:r>
      <w:r w:rsidR="0006546F">
        <w:t>and effect should</w:t>
      </w:r>
      <w:r w:rsidR="00F42F07">
        <w:t xml:space="preserve"> be taught to students to </w:t>
      </w:r>
      <w:r w:rsidR="009A189A">
        <w:t>improve their ability to express causal relationships</w:t>
      </w:r>
      <w:r w:rsidR="0001396C">
        <w:t xml:space="preserve"> in the discussion and conclusion. </w:t>
      </w:r>
      <w:r w:rsidR="00FE6263">
        <w:t xml:space="preserve">The table below summarises </w:t>
      </w:r>
      <w:r w:rsidR="00482076">
        <w:t xml:space="preserve">language resources that are useful for expressing such relationships. </w:t>
      </w:r>
      <w:r w:rsidR="00D37F18">
        <w:t xml:space="preserve">Demonstrate </w:t>
      </w:r>
      <w:r w:rsidR="00AE14E1">
        <w:t xml:space="preserve">the use of some of these language resources in sample sentences so that students can apply </w:t>
      </w:r>
      <w:r w:rsidR="00320B75">
        <w:t>the learning in their own discussion.</w:t>
      </w:r>
      <w:r w:rsidR="00F473F4">
        <w:t xml:space="preserve"> Further information </w:t>
      </w:r>
      <w:r w:rsidR="00EF5701">
        <w:t xml:space="preserve">to assist in teaching this </w:t>
      </w:r>
      <w:r w:rsidR="00CE29FE">
        <w:t xml:space="preserve">can be found </w:t>
      </w:r>
      <w:r w:rsidR="006E70BC">
        <w:t>at</w:t>
      </w:r>
      <w:r w:rsidR="00CE29FE">
        <w:t xml:space="preserve"> </w:t>
      </w:r>
      <w:hyperlink r:id="rId27" w:history="1">
        <w:r w:rsidR="00CE29FE" w:rsidRPr="00CE29FE">
          <w:rPr>
            <w:rStyle w:val="Hyperlink"/>
          </w:rPr>
          <w:t>Connecting ideas</w:t>
        </w:r>
      </w:hyperlink>
      <w:r w:rsidR="00EF5701">
        <w:t>.</w:t>
      </w:r>
    </w:p>
    <w:p w14:paraId="745ECBDF" w14:textId="50ABA054" w:rsidR="0013116B" w:rsidRDefault="008A135F" w:rsidP="008A135F">
      <w:pPr>
        <w:pStyle w:val="Caption"/>
      </w:pPr>
      <w:r>
        <w:t xml:space="preserve">Table </w:t>
      </w:r>
      <w:r>
        <w:fldChar w:fldCharType="begin"/>
      </w:r>
      <w:r>
        <w:instrText>SEQ Table \* ARABIC</w:instrText>
      </w:r>
      <w:r>
        <w:fldChar w:fldCharType="separate"/>
      </w:r>
      <w:r>
        <w:rPr>
          <w:noProof/>
        </w:rPr>
        <w:t>1</w:t>
      </w:r>
      <w:r>
        <w:fldChar w:fldCharType="end"/>
      </w:r>
      <w:r w:rsidR="00755AE8">
        <w:t xml:space="preserve"> – </w:t>
      </w:r>
      <w:r w:rsidR="00D23AC1">
        <w:t>r</w:t>
      </w:r>
      <w:r w:rsidR="00946BA4">
        <w:t>esources for expressing causal re</w:t>
      </w:r>
      <w:r w:rsidR="000B1ABF">
        <w:t>lations (</w:t>
      </w:r>
      <w:proofErr w:type="spellStart"/>
      <w:r w:rsidR="000B1ABF">
        <w:t>Polias</w:t>
      </w:r>
      <w:proofErr w:type="spellEnd"/>
      <w:r w:rsidR="000B1ABF">
        <w:t xml:space="preserve"> 2018</w:t>
      </w:r>
      <w:r w:rsidR="00755AE8">
        <w:t>:</w:t>
      </w:r>
      <w:r w:rsidR="00306FAA">
        <w:t>1</w:t>
      </w:r>
      <w:r w:rsidR="00CF4B9B">
        <w:t>32</w:t>
      </w:r>
      <w:r w:rsidR="000B1ABF">
        <w:t>).</w:t>
      </w:r>
    </w:p>
    <w:tbl>
      <w:tblPr>
        <w:tblStyle w:val="Tableheader"/>
        <w:tblW w:w="9776" w:type="dxa"/>
        <w:tblLayout w:type="fixed"/>
        <w:tblLook w:val="0420" w:firstRow="1" w:lastRow="0" w:firstColumn="0" w:lastColumn="0" w:noHBand="0" w:noVBand="1"/>
        <w:tblCaption w:val="Resources for expressing causal relations"/>
        <w:tblDescription w:val="The table consists of two columns with the headings Language resources and examples. "/>
      </w:tblPr>
      <w:tblGrid>
        <w:gridCol w:w="2689"/>
        <w:gridCol w:w="7087"/>
      </w:tblGrid>
      <w:tr w:rsidR="00F54536" w14:paraId="50C14D52" w14:textId="77777777" w:rsidTr="00755AE8">
        <w:trPr>
          <w:cnfStyle w:val="100000000000" w:firstRow="1" w:lastRow="0" w:firstColumn="0" w:lastColumn="0" w:oddVBand="0" w:evenVBand="0" w:oddHBand="0" w:evenHBand="0" w:firstRowFirstColumn="0" w:firstRowLastColumn="0" w:lastRowFirstColumn="0" w:lastRowLastColumn="0"/>
        </w:trPr>
        <w:tc>
          <w:tcPr>
            <w:tcW w:w="2689" w:type="dxa"/>
          </w:tcPr>
          <w:p w14:paraId="7BF25019" w14:textId="55B259BA" w:rsidR="00F54536" w:rsidRDefault="00C917BB" w:rsidP="002B0E1A">
            <w:r>
              <w:t>Language resources</w:t>
            </w:r>
          </w:p>
        </w:tc>
        <w:tc>
          <w:tcPr>
            <w:tcW w:w="7087" w:type="dxa"/>
          </w:tcPr>
          <w:p w14:paraId="19F7C15A" w14:textId="7611627D" w:rsidR="00F54536" w:rsidRDefault="00C917BB" w:rsidP="002B0E1A">
            <w:r>
              <w:t>Examples</w:t>
            </w:r>
          </w:p>
        </w:tc>
      </w:tr>
      <w:tr w:rsidR="00F54536" w14:paraId="201ABDDE" w14:textId="77777777" w:rsidTr="00755AE8">
        <w:trPr>
          <w:cnfStyle w:val="000000100000" w:firstRow="0" w:lastRow="0" w:firstColumn="0" w:lastColumn="0" w:oddVBand="0" w:evenVBand="0" w:oddHBand="1" w:evenHBand="0" w:firstRowFirstColumn="0" w:firstRowLastColumn="0" w:lastRowFirstColumn="0" w:lastRowLastColumn="0"/>
        </w:trPr>
        <w:tc>
          <w:tcPr>
            <w:tcW w:w="2689" w:type="dxa"/>
          </w:tcPr>
          <w:p w14:paraId="22C02266" w14:textId="239D751D" w:rsidR="00F54536" w:rsidRDefault="00C917BB" w:rsidP="002B0E1A">
            <w:r>
              <w:t>Causal conjunctions</w:t>
            </w:r>
          </w:p>
        </w:tc>
        <w:tc>
          <w:tcPr>
            <w:tcW w:w="7087" w:type="dxa"/>
          </w:tcPr>
          <w:p w14:paraId="653D1334" w14:textId="209F9DF2" w:rsidR="003C0B83" w:rsidRDefault="003C0B83" w:rsidP="008C5200">
            <w:r>
              <w:t>Conjunctions that join clauses to make sentences:</w:t>
            </w:r>
            <w:r w:rsidR="008C5200">
              <w:t xml:space="preserve"> because, so</w:t>
            </w:r>
            <w:r w:rsidR="008F7BAB">
              <w:t xml:space="preserve">, since, </w:t>
            </w:r>
            <w:r w:rsidR="00C410BE">
              <w:t xml:space="preserve">as, </w:t>
            </w:r>
            <w:r w:rsidR="009E6880">
              <w:t>since, hence,</w:t>
            </w:r>
            <w:r w:rsidR="009B3BA4">
              <w:t xml:space="preserve"> </w:t>
            </w:r>
            <w:r w:rsidR="004A3AF7">
              <w:t>consequently</w:t>
            </w:r>
            <w:r w:rsidR="009B3BA4">
              <w:t>…</w:t>
            </w:r>
          </w:p>
          <w:p w14:paraId="3FF47434" w14:textId="4AFFDC92" w:rsidR="008F7BAB" w:rsidRDefault="008F7BAB" w:rsidP="008C5200">
            <w:r>
              <w:t xml:space="preserve">Conjunctions that join sentences and </w:t>
            </w:r>
            <w:r w:rsidR="00684CB4">
              <w:t xml:space="preserve">paragraphs: Therefore, Thus, As a result, </w:t>
            </w:r>
            <w:proofErr w:type="gramStart"/>
            <w:r w:rsidR="00DC684C">
              <w:t>As a consequence</w:t>
            </w:r>
            <w:proofErr w:type="gramEnd"/>
            <w:r w:rsidR="00943234">
              <w:t>,</w:t>
            </w:r>
            <w:r w:rsidR="009B3BA4">
              <w:t xml:space="preserve"> …</w:t>
            </w:r>
          </w:p>
        </w:tc>
      </w:tr>
      <w:tr w:rsidR="00F54536" w14:paraId="3B6CD1DA" w14:textId="77777777" w:rsidTr="00755AE8">
        <w:trPr>
          <w:cnfStyle w:val="000000010000" w:firstRow="0" w:lastRow="0" w:firstColumn="0" w:lastColumn="0" w:oddVBand="0" w:evenVBand="0" w:oddHBand="0" w:evenHBand="1" w:firstRowFirstColumn="0" w:firstRowLastColumn="0" w:lastRowFirstColumn="0" w:lastRowLastColumn="0"/>
        </w:trPr>
        <w:tc>
          <w:tcPr>
            <w:tcW w:w="2689" w:type="dxa"/>
          </w:tcPr>
          <w:p w14:paraId="3CF2B25C" w14:textId="1CEFFDBA" w:rsidR="00F54536" w:rsidRDefault="00C917BB" w:rsidP="002B0E1A">
            <w:r>
              <w:t>Causal processes</w:t>
            </w:r>
          </w:p>
        </w:tc>
        <w:tc>
          <w:tcPr>
            <w:tcW w:w="7087" w:type="dxa"/>
          </w:tcPr>
          <w:p w14:paraId="45B13C8D" w14:textId="68FB5143" w:rsidR="00F54536" w:rsidRDefault="006545D3" w:rsidP="002B0E1A">
            <w:r>
              <w:t>results</w:t>
            </w:r>
            <w:r w:rsidR="009B3BA4">
              <w:t xml:space="preserve"> in, leads to, causes, produces</w:t>
            </w:r>
            <w:r w:rsidR="00AF4C25">
              <w:t xml:space="preserve">, </w:t>
            </w:r>
            <w:r w:rsidR="00D50B50">
              <w:t xml:space="preserve">resulting in, </w:t>
            </w:r>
            <w:r w:rsidR="00D24F16">
              <w:t>…</w:t>
            </w:r>
          </w:p>
        </w:tc>
      </w:tr>
      <w:tr w:rsidR="00F54536" w14:paraId="27EEBC1D" w14:textId="77777777" w:rsidTr="00755AE8">
        <w:trPr>
          <w:cnfStyle w:val="000000100000" w:firstRow="0" w:lastRow="0" w:firstColumn="0" w:lastColumn="0" w:oddVBand="0" w:evenVBand="0" w:oddHBand="1" w:evenHBand="0" w:firstRowFirstColumn="0" w:firstRowLastColumn="0" w:lastRowFirstColumn="0" w:lastRowLastColumn="0"/>
        </w:trPr>
        <w:tc>
          <w:tcPr>
            <w:tcW w:w="2689" w:type="dxa"/>
          </w:tcPr>
          <w:p w14:paraId="58BB6FDC" w14:textId="3D0D5B76" w:rsidR="00F54536" w:rsidRDefault="00C917BB" w:rsidP="002B0E1A">
            <w:r>
              <w:t>Causal prepositions</w:t>
            </w:r>
          </w:p>
        </w:tc>
        <w:tc>
          <w:tcPr>
            <w:tcW w:w="7087" w:type="dxa"/>
          </w:tcPr>
          <w:p w14:paraId="29BF38B2" w14:textId="054C94EC" w:rsidR="00F54536" w:rsidRDefault="006545D3" w:rsidP="002B0E1A">
            <w:r>
              <w:t xml:space="preserve">because of, due to, </w:t>
            </w:r>
            <w:r w:rsidR="003D7A0B">
              <w:t>…</w:t>
            </w:r>
          </w:p>
        </w:tc>
      </w:tr>
      <w:tr w:rsidR="00C917BB" w14:paraId="796C8A21" w14:textId="77777777" w:rsidTr="00755AE8">
        <w:trPr>
          <w:cnfStyle w:val="000000010000" w:firstRow="0" w:lastRow="0" w:firstColumn="0" w:lastColumn="0" w:oddVBand="0" w:evenVBand="0" w:oddHBand="0" w:evenHBand="1" w:firstRowFirstColumn="0" w:firstRowLastColumn="0" w:lastRowFirstColumn="0" w:lastRowLastColumn="0"/>
        </w:trPr>
        <w:tc>
          <w:tcPr>
            <w:tcW w:w="2689" w:type="dxa"/>
          </w:tcPr>
          <w:p w14:paraId="7AD8B296" w14:textId="1CA4A64D" w:rsidR="00C917BB" w:rsidRDefault="00C917BB" w:rsidP="002B0E1A">
            <w:r>
              <w:t>Causal nominals</w:t>
            </w:r>
          </w:p>
        </w:tc>
        <w:tc>
          <w:tcPr>
            <w:tcW w:w="7087" w:type="dxa"/>
          </w:tcPr>
          <w:p w14:paraId="6648297D" w14:textId="3E69120E" w:rsidR="00C917BB" w:rsidRDefault="005369E9" w:rsidP="002B0E1A">
            <w:r>
              <w:t>C</w:t>
            </w:r>
            <w:r w:rsidR="003D7A0B">
              <w:t>a</w:t>
            </w:r>
            <w:r>
              <w:t xml:space="preserve">use, </w:t>
            </w:r>
            <w:r w:rsidR="002C2092">
              <w:t>reason</w:t>
            </w:r>
            <w:r w:rsidR="003D7A0B">
              <w:t>,</w:t>
            </w:r>
            <w:r w:rsidR="002C2092">
              <w:t xml:space="preserve"> factor effect, consequence, outcome, product, …</w:t>
            </w:r>
          </w:p>
        </w:tc>
      </w:tr>
    </w:tbl>
    <w:p w14:paraId="1CDE647C" w14:textId="77BC3653" w:rsidR="00BD29ED" w:rsidRDefault="00F5400C" w:rsidP="00BD29ED">
      <w:pPr>
        <w:pStyle w:val="FeatureBox2"/>
      </w:pPr>
      <w:r>
        <w:rPr>
          <w:rStyle w:val="Strong"/>
        </w:rPr>
        <w:t xml:space="preserve">Teacher </w:t>
      </w:r>
      <w:proofErr w:type="gramStart"/>
      <w:r>
        <w:rPr>
          <w:rStyle w:val="Strong"/>
        </w:rPr>
        <w:t>n</w:t>
      </w:r>
      <w:r w:rsidR="00B819FF" w:rsidRPr="00593322">
        <w:rPr>
          <w:rStyle w:val="Strong"/>
        </w:rPr>
        <w:t>ote:</w:t>
      </w:r>
      <w:proofErr w:type="gramEnd"/>
      <w:r w:rsidR="0051513D">
        <w:t xml:space="preserve"> </w:t>
      </w:r>
      <w:r w:rsidR="00BD4497">
        <w:t>p</w:t>
      </w:r>
      <w:r w:rsidR="0051513D">
        <w:t>roviding feedback to students on their discussion and allowing them to re-write it is a</w:t>
      </w:r>
      <w:r w:rsidR="001B2A30">
        <w:t>n effective</w:t>
      </w:r>
      <w:r w:rsidR="00593322">
        <w:t xml:space="preserve"> way to assist them in developing their analysis and report</w:t>
      </w:r>
      <w:r w:rsidR="00500BC1">
        <w:t xml:space="preserve"> writing</w:t>
      </w:r>
      <w:r w:rsidR="00593322">
        <w:t xml:space="preserve"> skills.</w:t>
      </w:r>
    </w:p>
    <w:p w14:paraId="6D9CD3FF" w14:textId="4A880B71" w:rsidR="00480B25" w:rsidRDefault="006C3ABD" w:rsidP="00480B25">
      <w:pPr>
        <w:pStyle w:val="FeatureBox2"/>
      </w:pPr>
      <w:r w:rsidRPr="00B819FF">
        <w:rPr>
          <w:rStyle w:val="Strong"/>
        </w:rPr>
        <w:t>Differentiation:</w:t>
      </w:r>
      <w:r>
        <w:t xml:space="preserve"> </w:t>
      </w:r>
      <w:r w:rsidR="00BD4497">
        <w:t>t</w:t>
      </w:r>
      <w:r w:rsidR="00285C8D">
        <w:t>he paragraph scaffolds could be removed for students who have a good understanding of how to</w:t>
      </w:r>
      <w:r w:rsidR="000F3DAE">
        <w:t xml:space="preserve"> analyse and discuss experimental results.</w:t>
      </w:r>
      <w:r w:rsidR="008C1BBB">
        <w:t xml:space="preserve"> The example discussion </w:t>
      </w:r>
      <w:r w:rsidR="008C1BBB">
        <w:lastRenderedPageBreak/>
        <w:t xml:space="preserve">could be used as a </w:t>
      </w:r>
      <w:hyperlink r:id="rId28" w:history="1">
        <w:proofErr w:type="spellStart"/>
        <w:r w:rsidR="008C1BBB" w:rsidRPr="0066181C">
          <w:rPr>
            <w:rStyle w:val="Hyperlink"/>
          </w:rPr>
          <w:t>dictogloss</w:t>
        </w:r>
        <w:proofErr w:type="spellEnd"/>
        <w:r w:rsidR="008C1BBB" w:rsidRPr="0066181C">
          <w:rPr>
            <w:rStyle w:val="Hyperlink"/>
          </w:rPr>
          <w:t xml:space="preserve"> activity</w:t>
        </w:r>
      </w:hyperlink>
      <w:r w:rsidR="008C1BBB">
        <w:t xml:space="preserve"> to reinforce the language of the target writing for EAL/D learners.</w:t>
      </w:r>
    </w:p>
    <w:p w14:paraId="505BB2EB" w14:textId="6FC4D4CD" w:rsidR="00B7024A" w:rsidRPr="00E26890" w:rsidRDefault="00E26890" w:rsidP="00B7024A">
      <w:pPr>
        <w:rPr>
          <w:rStyle w:val="Strong"/>
        </w:rPr>
      </w:pPr>
      <w:r w:rsidRPr="00E26890">
        <w:rPr>
          <w:rStyle w:val="Strong"/>
        </w:rPr>
        <w:t>Example discussion and conclusion</w:t>
      </w:r>
    </w:p>
    <w:p w14:paraId="7C89C815" w14:textId="0DCD6DFE" w:rsidR="00F2751E" w:rsidRDefault="006624C4" w:rsidP="00724AA2">
      <w:r>
        <w:t xml:space="preserve">Magnesium metal reacts with hydrochloric acid to produce hydrogen gas and magnesium chloride (Sullivan 2012). </w:t>
      </w:r>
      <w:r w:rsidR="00E26890">
        <w:t xml:space="preserve">Increasing the amount of magnesium ribbon added to the hydrochloric acid, increased the volume of gas collected. The results show that for every centimetre of magnesium </w:t>
      </w:r>
      <w:r w:rsidR="00E26890" w:rsidRPr="00724AA2">
        <w:t xml:space="preserve">approximately X </w:t>
      </w:r>
      <w:r w:rsidR="0079798F" w:rsidRPr="00724AA2">
        <w:t xml:space="preserve">mL </w:t>
      </w:r>
      <w:r w:rsidR="00E26890" w:rsidRPr="00724AA2">
        <w:t xml:space="preserve">of hydrogen gas </w:t>
      </w:r>
      <w:r w:rsidR="00864D7E" w:rsidRPr="00724AA2">
        <w:t xml:space="preserve">was </w:t>
      </w:r>
      <w:r w:rsidR="00E26890" w:rsidRPr="00724AA2">
        <w:t>produced.</w:t>
      </w:r>
    </w:p>
    <w:p w14:paraId="3D8362AC" w14:textId="67D55451" w:rsidR="004C61AA" w:rsidRPr="00724AA2" w:rsidRDefault="004C61AA" w:rsidP="00724AA2">
      <w:r w:rsidRPr="00724AA2">
        <w:t xml:space="preserve">The Royal Society for </w:t>
      </w:r>
      <w:r w:rsidR="007E1922" w:rsidRPr="00724AA2">
        <w:t xml:space="preserve">Chemistry </w:t>
      </w:r>
      <w:r w:rsidRPr="00724AA2">
        <w:t>(20</w:t>
      </w:r>
      <w:r w:rsidR="008D2ACC" w:rsidRPr="00724AA2">
        <w:t>16</w:t>
      </w:r>
      <w:r w:rsidRPr="00724AA2">
        <w:t>) stated that 3</w:t>
      </w:r>
      <w:r w:rsidR="006A1B12">
        <w:t> </w:t>
      </w:r>
      <w:r w:rsidRPr="00724AA2">
        <w:t xml:space="preserve">cm of </w:t>
      </w:r>
      <w:r w:rsidR="0E1C0FA6" w:rsidRPr="00724AA2">
        <w:t>m</w:t>
      </w:r>
      <w:r w:rsidRPr="00724AA2">
        <w:t xml:space="preserve">agnesium </w:t>
      </w:r>
      <w:r w:rsidR="02937285" w:rsidRPr="00724AA2">
        <w:t>r</w:t>
      </w:r>
      <w:r w:rsidRPr="00724AA2">
        <w:t>ibbon would produce approximately 40</w:t>
      </w:r>
      <w:r w:rsidR="006A1B12">
        <w:t> </w:t>
      </w:r>
      <w:r w:rsidRPr="00724AA2">
        <w:t>cm</w:t>
      </w:r>
      <w:r w:rsidRPr="00A2396D">
        <w:rPr>
          <w:vertAlign w:val="superscript"/>
        </w:rPr>
        <w:t>3</w:t>
      </w:r>
      <w:r w:rsidRPr="00724AA2">
        <w:t xml:space="preserve"> or 40</w:t>
      </w:r>
      <w:r w:rsidR="007E1922" w:rsidRPr="00724AA2">
        <w:t xml:space="preserve"> </w:t>
      </w:r>
      <w:r w:rsidRPr="00724AA2">
        <w:t>mL of hydrogen gas. Although a 3</w:t>
      </w:r>
      <w:r w:rsidR="006A1B12">
        <w:t> </w:t>
      </w:r>
      <w:r w:rsidRPr="00724AA2">
        <w:t>cm length was not tested, it can be extrapolated from the graph that if 3</w:t>
      </w:r>
      <w:r w:rsidR="006A1B12">
        <w:t> </w:t>
      </w:r>
      <w:r w:rsidRPr="00724AA2">
        <w:t>cm of magnesium was added</w:t>
      </w:r>
      <w:r w:rsidR="002F370F">
        <w:t>,</w:t>
      </w:r>
      <w:r w:rsidRPr="00724AA2">
        <w:t xml:space="preserve"> then approximately X</w:t>
      </w:r>
      <w:r w:rsidR="006A1B12">
        <w:t> </w:t>
      </w:r>
      <w:r w:rsidRPr="00724AA2">
        <w:t xml:space="preserve">mL of gas would have been produced. Therefore, the results from this experiment are </w:t>
      </w:r>
      <w:proofErr w:type="gramStart"/>
      <w:r w:rsidRPr="00724AA2">
        <w:t>similar to</w:t>
      </w:r>
      <w:proofErr w:type="gramEnd"/>
      <w:r w:rsidRPr="00724AA2">
        <w:t xml:space="preserve"> </w:t>
      </w:r>
      <w:r w:rsidR="00BD2734" w:rsidRPr="00724AA2">
        <w:t xml:space="preserve">the </w:t>
      </w:r>
      <w:r w:rsidRPr="00724AA2">
        <w:t>experiment</w:t>
      </w:r>
      <w:r w:rsidR="003F75AB">
        <w:t>al</w:t>
      </w:r>
      <w:r w:rsidRPr="00724AA2">
        <w:t xml:space="preserve"> results collected by others.</w:t>
      </w:r>
    </w:p>
    <w:p w14:paraId="19EE73B7" w14:textId="5CF65FF3" w:rsidR="004C61AA" w:rsidRPr="00724AA2" w:rsidRDefault="004C61AA" w:rsidP="00724AA2">
      <w:r w:rsidRPr="00724AA2">
        <w:t xml:space="preserve">The method was valid because only one variable was changed, and all other variables were controlled. </w:t>
      </w:r>
      <w:r w:rsidR="38DCE7CA" w:rsidRPr="00724AA2">
        <w:t>The same batch of magnesium ribbon was used which ensured that there were no variations in the width or thickness of the ribbon.</w:t>
      </w:r>
      <w:r w:rsidRPr="00724AA2">
        <w:t xml:space="preserve"> The experiment was reliable as the repeat measurements were very similar</w:t>
      </w:r>
      <w:r w:rsidR="619A564B" w:rsidRPr="00724AA2">
        <w:t>, all being within +/- 3</w:t>
      </w:r>
      <w:r w:rsidR="006A1B12">
        <w:t> </w:t>
      </w:r>
      <w:proofErr w:type="spellStart"/>
      <w:r w:rsidR="619A564B" w:rsidRPr="00724AA2">
        <w:t>mL</w:t>
      </w:r>
      <w:r w:rsidR="674C49B8" w:rsidRPr="00724AA2">
        <w:t>.</w:t>
      </w:r>
      <w:proofErr w:type="spellEnd"/>
      <w:r w:rsidR="674C49B8" w:rsidRPr="00724AA2">
        <w:t xml:space="preserve"> </w:t>
      </w:r>
      <w:r w:rsidRPr="00724AA2">
        <w:t>The reliability of this experiment could have been improved by using a more precise method of measuring and cutting the magnesium ribbon, or by using a</w:t>
      </w:r>
      <w:r w:rsidR="00C759AE" w:rsidRPr="00724AA2">
        <w:t>n</w:t>
      </w:r>
      <w:r w:rsidRPr="00724AA2">
        <w:t xml:space="preserve"> electronic balance to measure the mass of each piece of magnesium. Small errors in these measurements could lead to inaccurate results.</w:t>
      </w:r>
    </w:p>
    <w:p w14:paraId="6DA11F2C" w14:textId="0DFBE313" w:rsidR="004C61AA" w:rsidRPr="00136FCA" w:rsidRDefault="004C3112" w:rsidP="004C61AA">
      <w:pPr>
        <w:rPr>
          <w:rStyle w:val="Strong"/>
        </w:rPr>
      </w:pPr>
      <w:r>
        <w:t>There is a</w:t>
      </w:r>
      <w:r w:rsidR="00FF2FBA">
        <w:t xml:space="preserve"> linear</w:t>
      </w:r>
      <w:r>
        <w:t xml:space="preserve"> relationship </w:t>
      </w:r>
      <w:r w:rsidR="00427704">
        <w:t>between the amount of magnesium and the volume of gas produced</w:t>
      </w:r>
      <w:r w:rsidR="00060D7D">
        <w:t xml:space="preserve"> in its reaction with excess hydrochloric acid</w:t>
      </w:r>
      <w:r w:rsidR="00427704">
        <w:t xml:space="preserve">. </w:t>
      </w:r>
      <w:r w:rsidR="00B54450">
        <w:t>T</w:t>
      </w:r>
      <w:r w:rsidR="004C61AA">
        <w:t xml:space="preserve">he volume of gas produced in the reaction increased with the length of the magnesium. </w:t>
      </w:r>
      <w:r w:rsidR="00FA11EA">
        <w:t>For every 1</w:t>
      </w:r>
      <w:r w:rsidR="006A1B12">
        <w:t> </w:t>
      </w:r>
      <w:r w:rsidR="00FA11EA">
        <w:t>cm of magnesium approximately X of hydrogen gas was produced</w:t>
      </w:r>
      <w:r w:rsidR="009C5EC9">
        <w:t>, which is consistent with other results.</w:t>
      </w:r>
      <w:r w:rsidR="00FA11EA">
        <w:t xml:space="preserve"> </w:t>
      </w:r>
      <w:r w:rsidR="004C61AA">
        <w:t>This result supports the hypothesis that the longer the magnesium ribbon, the larger the volume of gas that will be produced.</w:t>
      </w:r>
    </w:p>
    <w:p w14:paraId="32AF1358" w14:textId="2307D81F" w:rsidR="00835735" w:rsidRDefault="00835735" w:rsidP="00835735">
      <w:pPr>
        <w:pStyle w:val="FeatureBox"/>
      </w:pPr>
      <w:r>
        <w:t xml:space="preserve">Forms of feedback that appear to be particularly effective include feedback about a student’s process or effort, for example, ‘I can see you tried hard to improve X. The result is much better than last time because you did Y’; and feedback that encourages students’ </w:t>
      </w:r>
      <w:r>
        <w:lastRenderedPageBreak/>
        <w:t>self-regulation, for example, ‘You already know the key features of the opening of an argument. Check to see whether you have incorporated them in your first</w:t>
      </w:r>
      <w:r w:rsidR="00E248F4">
        <w:t xml:space="preserve"> </w:t>
      </w:r>
      <w:r>
        <w:t>paragraph’.</w:t>
      </w:r>
    </w:p>
    <w:p w14:paraId="6DE9274A" w14:textId="25684F8D" w:rsidR="004C5358" w:rsidRPr="002901BB" w:rsidRDefault="00116153" w:rsidP="008C1BBB">
      <w:pPr>
        <w:pStyle w:val="FeatureBox"/>
      </w:pPr>
      <w:hyperlink r:id="rId29">
        <w:r w:rsidR="00835735" w:rsidRPr="002358B1">
          <w:rPr>
            <w:rStyle w:val="Hyperlink"/>
          </w:rPr>
          <w:t>CESE What works best update 2020</w:t>
        </w:r>
      </w:hyperlink>
      <w:bookmarkStart w:id="25" w:name="_Student_resources"/>
      <w:bookmarkEnd w:id="25"/>
    </w:p>
    <w:p w14:paraId="48563F46" w14:textId="77777777" w:rsidR="00223ACA" w:rsidRPr="00223ACA" w:rsidRDefault="00223ACA" w:rsidP="00223ACA">
      <w:r>
        <w:br w:type="page"/>
      </w:r>
    </w:p>
    <w:p w14:paraId="44A0009D" w14:textId="7D0F2047" w:rsidR="00035F89" w:rsidRPr="00E248F4" w:rsidRDefault="00035F89" w:rsidP="00E248F4">
      <w:pPr>
        <w:pStyle w:val="Heading2"/>
      </w:pPr>
      <w:bookmarkStart w:id="26" w:name="_Toc131163655"/>
      <w:r>
        <w:lastRenderedPageBreak/>
        <w:t>Student resources</w:t>
      </w:r>
      <w:bookmarkEnd w:id="26"/>
    </w:p>
    <w:p w14:paraId="6732BFD7" w14:textId="1B05A58E" w:rsidR="00FA29F6" w:rsidRPr="00280356" w:rsidRDefault="00FA29F6" w:rsidP="00280356">
      <w:pPr>
        <w:pStyle w:val="Heading3"/>
      </w:pPr>
      <w:bookmarkStart w:id="27" w:name="_Resource_1:_First-hand"/>
      <w:bookmarkStart w:id="28" w:name="_Resource_1:_Reading"/>
      <w:bookmarkStart w:id="29" w:name="_Toc131163656"/>
      <w:bookmarkEnd w:id="27"/>
      <w:bookmarkEnd w:id="28"/>
      <w:r>
        <w:t xml:space="preserve">Resource 1: </w:t>
      </w:r>
      <w:r w:rsidR="00814C4A">
        <w:t>r</w:t>
      </w:r>
      <w:r>
        <w:t xml:space="preserve">eading scale on a measuring </w:t>
      </w:r>
      <w:proofErr w:type="gramStart"/>
      <w:r>
        <w:t>cylinder</w:t>
      </w:r>
      <w:bookmarkEnd w:id="29"/>
      <w:proofErr w:type="gramEnd"/>
    </w:p>
    <w:p w14:paraId="2AF93E76" w14:textId="16EA15F4" w:rsidR="00FA29F6" w:rsidRDefault="00534052" w:rsidP="00FA29F6">
      <w:r>
        <w:t>You are</w:t>
      </w:r>
      <w:r w:rsidR="00FA29F6">
        <w:t xml:space="preserve"> </w:t>
      </w:r>
      <w:r>
        <w:t xml:space="preserve">measuring </w:t>
      </w:r>
      <w:r w:rsidR="00FA29F6">
        <w:t xml:space="preserve">the volume of gas produced </w:t>
      </w:r>
      <w:r>
        <w:t xml:space="preserve">in a </w:t>
      </w:r>
      <w:r w:rsidR="00FA29F6">
        <w:t>chemical reaction</w:t>
      </w:r>
      <w:r w:rsidR="00B87DFF">
        <w:t xml:space="preserve"> by</w:t>
      </w:r>
      <w:r w:rsidR="003A3334">
        <w:t xml:space="preserve"> collect</w:t>
      </w:r>
      <w:r w:rsidR="00B87DFF">
        <w:t>ing</w:t>
      </w:r>
      <w:r w:rsidR="003A3334">
        <w:t xml:space="preserve"> the gas </w:t>
      </w:r>
      <w:r w:rsidR="00FA29F6">
        <w:t>in an inverted (upside down) measuring cylinder.</w:t>
      </w:r>
      <w:r w:rsidR="004A3B9E">
        <w:t xml:space="preserve"> </w:t>
      </w:r>
      <w:r w:rsidR="007E29FC">
        <w:t>Practice r</w:t>
      </w:r>
      <w:r w:rsidR="004A3B9E">
        <w:t>e</w:t>
      </w:r>
      <w:r w:rsidR="007E29FC">
        <w:t>cording</w:t>
      </w:r>
      <w:r w:rsidR="004A3B9E">
        <w:t xml:space="preserve"> the volumes of gas in the</w:t>
      </w:r>
      <w:r w:rsidR="007E29FC">
        <w:t xml:space="preserve"> following</w:t>
      </w:r>
      <w:r w:rsidR="004A3B9E">
        <w:t xml:space="preserve"> measuring cylinders and get your teacher to check</w:t>
      </w:r>
      <w:r w:rsidR="00DC3315">
        <w:t xml:space="preserve"> your answers.</w:t>
      </w:r>
    </w:p>
    <w:p w14:paraId="2D58DDA0" w14:textId="7B6A900F" w:rsidR="00893B99" w:rsidRDefault="00893B99" w:rsidP="00893B99">
      <w:pPr>
        <w:pStyle w:val="Caption"/>
      </w:pPr>
      <w:r>
        <w:t xml:space="preserve">Figure 6 – </w:t>
      </w:r>
      <w:r w:rsidR="005F4470">
        <w:t>f</w:t>
      </w:r>
      <w:r>
        <w:t>ormative assessment activity</w:t>
      </w:r>
      <w:r w:rsidR="00D04D53">
        <w:t>: r</w:t>
      </w:r>
      <w:r>
        <w:t xml:space="preserve">eading volume of gas collected in an inverted measuring </w:t>
      </w:r>
      <w:proofErr w:type="gramStart"/>
      <w:r>
        <w:t>cylinder</w:t>
      </w:r>
      <w:proofErr w:type="gramEnd"/>
    </w:p>
    <w:p w14:paraId="623346FC" w14:textId="4D5EC3AC" w:rsidR="00DC3315" w:rsidRDefault="00F061C0" w:rsidP="00FA29F6">
      <w:r>
        <w:rPr>
          <w:noProof/>
        </w:rPr>
        <w:drawing>
          <wp:inline distT="0" distB="0" distL="0" distR="0" wp14:anchorId="47857A8C" wp14:editId="3ED2C314">
            <wp:extent cx="6192520" cy="4325620"/>
            <wp:effectExtent l="0" t="0" r="0" b="0"/>
            <wp:docPr id="32" name="Picture 32" descr="Formative assessment activity depicting inverted measuring cylinders with different volumes of gas collec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Formative assessment activity depicting inverted measuring cylinders with different volumes of gas collected. "/>
                    <pic:cNvPicPr/>
                  </pic:nvPicPr>
                  <pic:blipFill>
                    <a:blip r:embed="rId30"/>
                    <a:stretch>
                      <a:fillRect/>
                    </a:stretch>
                  </pic:blipFill>
                  <pic:spPr>
                    <a:xfrm>
                      <a:off x="0" y="0"/>
                      <a:ext cx="6192520" cy="4325620"/>
                    </a:xfrm>
                    <a:prstGeom prst="rect">
                      <a:avLst/>
                    </a:prstGeom>
                  </pic:spPr>
                </pic:pic>
              </a:graphicData>
            </a:graphic>
          </wp:inline>
        </w:drawing>
      </w:r>
    </w:p>
    <w:p w14:paraId="35FF92B1" w14:textId="77777777" w:rsidR="00724AA2" w:rsidRPr="00893B99" w:rsidRDefault="00724AA2" w:rsidP="00893B99">
      <w:bookmarkStart w:id="30" w:name="_Resource_2:_First-hand"/>
      <w:bookmarkEnd w:id="30"/>
      <w:r>
        <w:br w:type="page"/>
      </w:r>
    </w:p>
    <w:p w14:paraId="1E0C7CCE" w14:textId="00B4DECC" w:rsidR="00E21BAC" w:rsidRPr="009D0772" w:rsidRDefault="00035F89" w:rsidP="009D0772">
      <w:pPr>
        <w:pStyle w:val="Heading3"/>
      </w:pPr>
      <w:bookmarkStart w:id="31" w:name="_Resource_2:_First-hand_1"/>
      <w:bookmarkStart w:id="32" w:name="_Toc131163657"/>
      <w:bookmarkEnd w:id="31"/>
      <w:r>
        <w:lastRenderedPageBreak/>
        <w:t xml:space="preserve">Resource </w:t>
      </w:r>
      <w:r w:rsidR="00FA29F6">
        <w:t>2</w:t>
      </w:r>
      <w:r>
        <w:t xml:space="preserve">: </w:t>
      </w:r>
      <w:r w:rsidR="00814C4A">
        <w:t>f</w:t>
      </w:r>
      <w:r w:rsidR="00212F62">
        <w:t>irst</w:t>
      </w:r>
      <w:r w:rsidR="007F337F">
        <w:t>-h</w:t>
      </w:r>
      <w:r w:rsidR="00212F62">
        <w:t>and</w:t>
      </w:r>
      <w:r w:rsidR="0078502E">
        <w:t xml:space="preserve"> </w:t>
      </w:r>
      <w:r w:rsidR="00CF3428">
        <w:t>i</w:t>
      </w:r>
      <w:r w:rsidR="0078502E">
        <w:t xml:space="preserve">nvestigation </w:t>
      </w:r>
      <w:r w:rsidR="000D631B">
        <w:t>s</w:t>
      </w:r>
      <w:r w:rsidR="0078502E">
        <w:t>caffold</w:t>
      </w:r>
      <w:bookmarkEnd w:id="32"/>
    </w:p>
    <w:p w14:paraId="10A719B3" w14:textId="5AA370C6" w:rsidR="00B00CB7" w:rsidRPr="002A439B" w:rsidRDefault="00C91D15" w:rsidP="008F7864">
      <w:pPr>
        <w:pStyle w:val="FeatureBox"/>
      </w:pPr>
      <w:r w:rsidRPr="002A439B">
        <w:t>Investigating the volume of gas produced in the aci</w:t>
      </w:r>
      <w:r w:rsidR="00CD7F65" w:rsidRPr="002A439B">
        <w:t>d metal reaction:</w:t>
      </w:r>
      <w:r w:rsidR="007043CB" w:rsidRPr="002A439B">
        <w:t xml:space="preserve"> </w:t>
      </w:r>
      <w:r w:rsidR="00CD7F65" w:rsidRPr="002A439B">
        <w:t xml:space="preserve">Hydrochloric </w:t>
      </w:r>
      <w:r w:rsidR="00BB7AAE" w:rsidRPr="002A439B">
        <w:t xml:space="preserve">acid </w:t>
      </w:r>
      <w:r w:rsidR="00CD7F65" w:rsidRPr="002A439B">
        <w:t xml:space="preserve">+ </w:t>
      </w:r>
      <w:r w:rsidR="00BB7AAE" w:rsidRPr="002A439B">
        <w:t>magnesium</w:t>
      </w:r>
      <w:r w:rsidR="00CA2785">
        <w:t>.</w:t>
      </w:r>
    </w:p>
    <w:p w14:paraId="20861671" w14:textId="08F04161" w:rsidR="00BC2E28" w:rsidRPr="00CA2785" w:rsidRDefault="00212F62" w:rsidP="00CA2785">
      <w:pPr>
        <w:pStyle w:val="Heading4"/>
      </w:pPr>
      <w:bookmarkStart w:id="33" w:name="_Toc122446666"/>
      <w:bookmarkStart w:id="34" w:name="_Toc122701192"/>
      <w:bookmarkStart w:id="35" w:name="_Toc124167284"/>
      <w:bookmarkStart w:id="36" w:name="_Toc131163658"/>
      <w:r w:rsidRPr="00967A84">
        <w:t>Aim</w:t>
      </w:r>
      <w:bookmarkEnd w:id="33"/>
      <w:bookmarkEnd w:id="34"/>
      <w:bookmarkEnd w:id="35"/>
      <w:bookmarkEnd w:id="36"/>
    </w:p>
    <w:p w14:paraId="7093ADF2" w14:textId="4178F67F" w:rsidR="00212F62" w:rsidRPr="001A6B48" w:rsidRDefault="00212F62" w:rsidP="00212F62">
      <w:r w:rsidRPr="009526D9">
        <w:t xml:space="preserve">To determine the volume of gas produced during an </w:t>
      </w:r>
      <w:r w:rsidR="004A3A38" w:rsidRPr="009526D9">
        <w:t>acid</w:t>
      </w:r>
      <w:r w:rsidR="004A3A38">
        <w:t>-</w:t>
      </w:r>
      <w:r w:rsidRPr="009526D9">
        <w:t>metal reaction</w:t>
      </w:r>
      <w:r>
        <w:t xml:space="preserve"> between magnesium and hydrochloric acid</w:t>
      </w:r>
      <w:r w:rsidRPr="009526D9">
        <w:t>.</w:t>
      </w:r>
    </w:p>
    <w:p w14:paraId="6C851E2A" w14:textId="0408EED9" w:rsidR="00212F62" w:rsidRPr="00CA2785" w:rsidRDefault="00212F62" w:rsidP="00CA2785">
      <w:pPr>
        <w:pStyle w:val="Heading4"/>
      </w:pPr>
      <w:bookmarkStart w:id="37" w:name="_Toc122446667"/>
      <w:bookmarkStart w:id="38" w:name="_Toc122701193"/>
      <w:bookmarkStart w:id="39" w:name="_Toc124167285"/>
      <w:bookmarkStart w:id="40" w:name="_Toc131163659"/>
      <w:r w:rsidRPr="00967A84">
        <w:t>Introduction</w:t>
      </w:r>
      <w:bookmarkEnd w:id="37"/>
      <w:bookmarkEnd w:id="38"/>
      <w:bookmarkEnd w:id="39"/>
      <w:bookmarkEnd w:id="40"/>
    </w:p>
    <w:p w14:paraId="49E317D6" w14:textId="2B72A6CE" w:rsidR="00212F62" w:rsidRDefault="00212F62" w:rsidP="00212F62">
      <w:r w:rsidRPr="000B43ED">
        <w:t>A chemical reaction is defined as a process in which one or more reactants, are converted to, one or more products (</w:t>
      </w:r>
      <w:proofErr w:type="spellStart"/>
      <w:r w:rsidR="00462A3C">
        <w:fldChar w:fldCharType="begin"/>
      </w:r>
      <w:r w:rsidR="00462A3C">
        <w:instrText>HYPERLINK "https://www.britannica.com/science/chemical-reaction"</w:instrText>
      </w:r>
      <w:r w:rsidR="00462A3C">
        <w:fldChar w:fldCharType="separate"/>
      </w:r>
      <w:r w:rsidR="009D0772">
        <w:rPr>
          <w:rStyle w:val="Hyperlink"/>
        </w:rPr>
        <w:t>Treichel</w:t>
      </w:r>
      <w:proofErr w:type="spellEnd"/>
      <w:r w:rsidR="009D0772">
        <w:rPr>
          <w:rStyle w:val="Hyperlink"/>
        </w:rPr>
        <w:t xml:space="preserve"> 2006</w:t>
      </w:r>
      <w:r w:rsidR="00462A3C">
        <w:rPr>
          <w:rStyle w:val="Hyperlink"/>
        </w:rPr>
        <w:fldChar w:fldCharType="end"/>
      </w:r>
      <w:r w:rsidRPr="000B43ED">
        <w:t xml:space="preserve">). </w:t>
      </w:r>
      <w:r w:rsidR="000A4E70">
        <w:t>A</w:t>
      </w:r>
      <w:r w:rsidRPr="000B43ED">
        <w:t xml:space="preserve"> variety of factors</w:t>
      </w:r>
      <w:r w:rsidR="000A4E70">
        <w:t xml:space="preserve"> </w:t>
      </w:r>
      <w:r w:rsidRPr="000B43ED">
        <w:t>can be used to identify when a chemical reaction has taken place, including</w:t>
      </w:r>
      <w:r w:rsidR="005716AF">
        <w:t xml:space="preserve"> </w:t>
      </w:r>
      <w:r w:rsidRPr="000B43ED">
        <w:t xml:space="preserve">change in temperature, formation of a gas, formation of a solid (precipitate), change in colour and emission of light </w:t>
      </w:r>
      <w:r w:rsidRPr="00FA5285">
        <w:t>(</w:t>
      </w:r>
      <w:hyperlink r:id="rId31" w:history="1">
        <w:r w:rsidR="00FC04F4">
          <w:rPr>
            <w:rStyle w:val="Hyperlink"/>
          </w:rPr>
          <w:t>CK-12 Foundation, 2021</w:t>
        </w:r>
      </w:hyperlink>
      <w:r w:rsidR="00FC04F4" w:rsidRPr="00FC04F4">
        <w:t>)</w:t>
      </w:r>
      <w:r w:rsidRPr="000B43ED">
        <w:t xml:space="preserve"> This report will look at the exothermic</w:t>
      </w:r>
      <w:r w:rsidR="00490D94">
        <w:t>,</w:t>
      </w:r>
      <w:r>
        <w:t xml:space="preserve"> acid metal</w:t>
      </w:r>
      <w:r w:rsidRPr="000B43ED">
        <w:t xml:space="preserve"> reaction between magnesium metal and hydrochloric acid.</w:t>
      </w:r>
    </w:p>
    <w:p w14:paraId="08B64D42" w14:textId="6875E687" w:rsidR="009A070D" w:rsidRDefault="00212F62" w:rsidP="00212F62">
      <w:r>
        <w:t xml:space="preserve">Acids react with most metals to form a salt and hydrogen </w:t>
      </w:r>
      <w:r w:rsidR="00BA437E">
        <w:t>g</w:t>
      </w:r>
      <w:r>
        <w:t>as</w:t>
      </w:r>
      <w:r w:rsidR="00031768">
        <w:t xml:space="preserve"> as</w:t>
      </w:r>
      <w:r>
        <w:t xml:space="preserve"> shown by the simple word equation</w:t>
      </w:r>
      <w:r w:rsidR="002B0D1B">
        <w:t>:</w:t>
      </w:r>
    </w:p>
    <w:p w14:paraId="2C6DF2B0" w14:textId="49266B31" w:rsidR="009A070D" w:rsidRPr="009A070D" w:rsidRDefault="009A070D" w:rsidP="009A070D">
      <m:oMathPara>
        <m:oMath>
          <m:r>
            <w:rPr>
              <w:rFonts w:ascii="Cambria Math" w:hAnsi="Cambria Math"/>
            </w:rPr>
            <m:t xml:space="preserve">acid + metal → salt + hydrogen </m:t>
          </m:r>
        </m:oMath>
      </m:oMathPara>
    </w:p>
    <w:p w14:paraId="039B4941" w14:textId="09EF9B6A" w:rsidR="001A6C39" w:rsidRDefault="00212F62" w:rsidP="00212F62">
      <w:pPr>
        <w:rPr>
          <w:rStyle w:val="Strong"/>
        </w:rPr>
      </w:pPr>
      <w:r>
        <w:t>(</w:t>
      </w:r>
      <w:bookmarkStart w:id="41" w:name="_Hlk122349196"/>
      <w:r w:rsidR="007B6339">
        <w:fldChar w:fldCharType="begin"/>
      </w:r>
      <w:r w:rsidR="00FD5C46">
        <w:instrText>HYPERLINK  \l "_Hlk122349196"</w:instrText>
      </w:r>
      <w:r w:rsidR="007B6339">
        <w:fldChar w:fldCharType="separate"/>
      </w:r>
      <w:r w:rsidR="00FD5C46">
        <w:rPr>
          <w:rStyle w:val="Hyperlink"/>
        </w:rPr>
        <w:t>Lawson et al</w:t>
      </w:r>
      <w:r w:rsidR="009C76E1">
        <w:rPr>
          <w:rStyle w:val="Hyperlink"/>
        </w:rPr>
        <w:t>.</w:t>
      </w:r>
      <w:r w:rsidR="00FD5C46">
        <w:rPr>
          <w:rStyle w:val="Hyperlink"/>
        </w:rPr>
        <w:t xml:space="preserve"> 2020</w:t>
      </w:r>
      <w:r w:rsidR="007B6339">
        <w:fldChar w:fldCharType="end"/>
      </w:r>
      <w:bookmarkEnd w:id="41"/>
      <w:r>
        <w:t xml:space="preserve">). </w:t>
      </w:r>
      <w:r w:rsidRPr="000B43ED">
        <w:rPr>
          <w:shd w:val="clear" w:color="auto" w:fill="FFFFFF"/>
        </w:rPr>
        <w:t>Magnesium reacts with hydrochloric acid according to the equation</w:t>
      </w:r>
      <w:r w:rsidRPr="00CA2785">
        <w:t>:</w:t>
      </w:r>
    </w:p>
    <w:p w14:paraId="39D12AE1" w14:textId="0A70F638" w:rsidR="001A6C39" w:rsidRPr="00A470C3" w:rsidRDefault="001A6C39" w:rsidP="00A470C3">
      <m:oMathPara>
        <m:oMath>
          <m:r>
            <w:rPr>
              <w:rStyle w:val="Strong"/>
              <w:rFonts w:ascii="Cambria Math" w:hAnsi="Cambria Math"/>
            </w:rPr>
            <m:t>magnesium + hydrochloric acid → magnesium chloride + hydrogen</m:t>
          </m:r>
        </m:oMath>
      </m:oMathPara>
    </w:p>
    <w:p w14:paraId="60437FE6" w14:textId="62BF104D" w:rsidR="009517B1" w:rsidRDefault="00212F62" w:rsidP="00212F62">
      <w:r w:rsidRPr="000B43ED">
        <w:t xml:space="preserve">(Sullivan 2012). This word equation can also be written as the </w:t>
      </w:r>
      <w:r w:rsidR="715FB29B" w:rsidRPr="000B43ED">
        <w:t>balance</w:t>
      </w:r>
      <w:r w:rsidR="33524A2A" w:rsidRPr="000B43ED">
        <w:t>d</w:t>
      </w:r>
      <w:r w:rsidRPr="000B43ED">
        <w:t xml:space="preserve"> chemical equation</w:t>
      </w:r>
      <w:r w:rsidR="00134F55">
        <w:t>:</w:t>
      </w:r>
    </w:p>
    <w:p w14:paraId="281639D8" w14:textId="44BFAB41" w:rsidR="00212F62" w:rsidRDefault="009A070D" w:rsidP="00212F62">
      <m:oMath>
        <m:r>
          <w:rPr>
            <w:rFonts w:ascii="Cambria Math" w:eastAsiaTheme="minorEastAsia" w:hAnsi="Cambria Math"/>
          </w:rPr>
          <m:t>M</m:t>
        </m:r>
        <m:sSub>
          <m:sSubPr>
            <m:ctrlPr>
              <w:rPr>
                <w:rFonts w:ascii="Cambria Math" w:eastAsiaTheme="minorEastAsia" w:hAnsi="Cambria Math"/>
                <w:i/>
              </w:rPr>
            </m:ctrlPr>
          </m:sSubPr>
          <m:e>
            <m:r>
              <w:rPr>
                <w:rFonts w:ascii="Cambria Math" w:eastAsiaTheme="minorEastAsia" w:hAnsi="Cambria Math"/>
              </w:rPr>
              <m:t>g</m:t>
            </m:r>
          </m:e>
          <m:sub>
            <m:d>
              <m:dPr>
                <m:ctrlPr>
                  <w:rPr>
                    <w:rFonts w:ascii="Cambria Math" w:eastAsiaTheme="minorEastAsia" w:hAnsi="Cambria Math"/>
                    <w:i/>
                  </w:rPr>
                </m:ctrlPr>
              </m:dPr>
              <m:e>
                <m:r>
                  <w:rPr>
                    <w:rFonts w:ascii="Cambria Math" w:eastAsiaTheme="minorEastAsia" w:hAnsi="Cambria Math"/>
                  </w:rPr>
                  <m:t>s</m:t>
                </m:r>
              </m:e>
            </m:d>
          </m:sub>
        </m:sSub>
        <m:r>
          <w:rPr>
            <w:rFonts w:ascii="Cambria Math" w:eastAsiaTheme="minorEastAsia" w:hAnsi="Cambria Math"/>
          </w:rPr>
          <m:t>+ 2HC</m:t>
        </m:r>
        <m:sSub>
          <m:sSubPr>
            <m:ctrlPr>
              <w:rPr>
                <w:rFonts w:ascii="Cambria Math" w:eastAsiaTheme="minorEastAsia" w:hAnsi="Cambria Math"/>
                <w:i/>
              </w:rPr>
            </m:ctrlPr>
          </m:sSubPr>
          <m:e>
            <m:r>
              <w:rPr>
                <w:rFonts w:ascii="Cambria Math" w:eastAsiaTheme="minorEastAsia" w:hAnsi="Cambria Math"/>
              </w:rPr>
              <m:t>l</m:t>
            </m:r>
          </m:e>
          <m:sub>
            <m:d>
              <m:dPr>
                <m:ctrlPr>
                  <w:rPr>
                    <w:rFonts w:ascii="Cambria Math" w:eastAsiaTheme="minorEastAsia" w:hAnsi="Cambria Math"/>
                    <w:i/>
                  </w:rPr>
                </m:ctrlPr>
              </m:dPr>
              <m:e>
                <m:r>
                  <w:rPr>
                    <w:rFonts w:ascii="Cambria Math" w:eastAsiaTheme="minorEastAsia" w:hAnsi="Cambria Math"/>
                  </w:rPr>
                  <m:t>aq</m:t>
                </m:r>
              </m:e>
            </m:d>
          </m:sub>
        </m:sSub>
        <m:r>
          <w:rPr>
            <w:rFonts w:ascii="Cambria Math" w:eastAsiaTheme="minorEastAsia" w:hAnsi="Cambria Math"/>
          </w:rPr>
          <m:t>→MgC</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aq</m:t>
                </m:r>
              </m:e>
            </m:d>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g</m:t>
                </m:r>
              </m:e>
            </m:d>
          </m:sub>
        </m:sSub>
      </m:oMath>
      <w:r w:rsidR="00212F62" w:rsidRPr="000B43ED">
        <w:t xml:space="preserve">This indicates that one </w:t>
      </w:r>
      <w:r w:rsidR="00907D1E">
        <w:t>atom</w:t>
      </w:r>
      <w:r w:rsidR="00212F62" w:rsidRPr="000B43ED">
        <w:t xml:space="preserve"> of magnesium metal will react with </w:t>
      </w:r>
      <w:r w:rsidR="00424918">
        <w:t>2</w:t>
      </w:r>
      <w:r w:rsidR="00212F62" w:rsidRPr="000B43ED">
        <w:t xml:space="preserve"> molecules of hydrochloric acid to produce one molecule of magnesium chloride and one molecule of hydrogen gas.</w:t>
      </w:r>
    </w:p>
    <w:p w14:paraId="2628C865" w14:textId="6DA64926" w:rsidR="00212F62" w:rsidRDefault="00212F62" w:rsidP="00212F62">
      <w:r>
        <w:lastRenderedPageBreak/>
        <w:t xml:space="preserve">A range of factors can </w:t>
      </w:r>
      <w:r w:rsidR="00541FE3">
        <w:t>influence</w:t>
      </w:r>
      <w:r>
        <w:t xml:space="preserve"> chemical reactions and need to be considered when designing experiments. Factors include the temperature of the reactants and </w:t>
      </w:r>
      <w:proofErr w:type="gramStart"/>
      <w:r>
        <w:t>concentration</w:t>
      </w:r>
      <w:proofErr w:type="gramEnd"/>
    </w:p>
    <w:p w14:paraId="77B5E9C8" w14:textId="289DE34C" w:rsidR="00212F62" w:rsidRDefault="00212F62" w:rsidP="00212F62">
      <w:r>
        <w:t>of the reactants (</w:t>
      </w:r>
      <w:proofErr w:type="spellStart"/>
      <w:r w:rsidR="00462A3C">
        <w:fldChar w:fldCharType="begin"/>
      </w:r>
      <w:r w:rsidR="00462A3C">
        <w:instrText>HYPERLINK "https://chem.libretexts.org/Courses/Oregon_Tech_PortlandMetro_Campus/OT_-_PDX_-_Metro%3A_General_Chemistry_II/08%3A_Crash_Course_on_Kinetics%2C_Equilibrium_and_Thermodynamics/8.03%3A_Factors_Affecting_Reaction_Rates_(Kinetics)" \h</w:instrText>
      </w:r>
      <w:r w:rsidR="00462A3C">
        <w:fldChar w:fldCharType="separate"/>
      </w:r>
      <w:r w:rsidR="00136E49">
        <w:rPr>
          <w:rStyle w:val="Hyperlink"/>
        </w:rPr>
        <w:t>Theopold</w:t>
      </w:r>
      <w:proofErr w:type="spellEnd"/>
      <w:r w:rsidR="00136E49">
        <w:rPr>
          <w:rStyle w:val="Hyperlink"/>
        </w:rPr>
        <w:t xml:space="preserve"> et al</w:t>
      </w:r>
      <w:r w:rsidR="00241E59">
        <w:rPr>
          <w:rStyle w:val="Hyperlink"/>
        </w:rPr>
        <w:t>.</w:t>
      </w:r>
      <w:r w:rsidR="00136E49">
        <w:rPr>
          <w:rStyle w:val="Hyperlink"/>
        </w:rPr>
        <w:t xml:space="preserve"> 2020</w:t>
      </w:r>
      <w:r w:rsidR="00462A3C">
        <w:rPr>
          <w:rStyle w:val="Hyperlink"/>
        </w:rPr>
        <w:fldChar w:fldCharType="end"/>
      </w:r>
      <w:r>
        <w:t>). A limiting reagent in a chemical reaction is a reactant that is totally consumed in the reaction when the reaction is completed (</w:t>
      </w:r>
      <w:proofErr w:type="spellStart"/>
      <w:r w:rsidR="00462A3C">
        <w:fldChar w:fldCharType="begin"/>
      </w:r>
      <w:r w:rsidR="00462A3C">
        <w:instrText>HYPERLINK "https://schoolsnsw-my.sharepoint.com/personal/lewanna_kenton2_det_nsw_edu_au/Documents/Laptop%20Personal%20Backup/Resource%20of%20the%20Week/RoW%20Metal%20and%20Acid%20Investigation.docx" \h</w:instrText>
      </w:r>
      <w:r w:rsidR="00462A3C">
        <w:fldChar w:fldCharType="separate"/>
      </w:r>
      <w:r w:rsidR="00136E49">
        <w:rPr>
          <w:rStyle w:val="Hyperlink"/>
        </w:rPr>
        <w:t>Theopold</w:t>
      </w:r>
      <w:proofErr w:type="spellEnd"/>
      <w:r w:rsidR="00136E49">
        <w:rPr>
          <w:rStyle w:val="Hyperlink"/>
        </w:rPr>
        <w:t xml:space="preserve"> et al</w:t>
      </w:r>
      <w:r w:rsidR="00241E59">
        <w:rPr>
          <w:rStyle w:val="Hyperlink"/>
        </w:rPr>
        <w:t>.</w:t>
      </w:r>
      <w:r w:rsidR="00136E49">
        <w:rPr>
          <w:rStyle w:val="Hyperlink"/>
        </w:rPr>
        <w:t xml:space="preserve"> 2020</w:t>
      </w:r>
      <w:r w:rsidR="00462A3C">
        <w:rPr>
          <w:rStyle w:val="Hyperlink"/>
        </w:rPr>
        <w:fldChar w:fldCharType="end"/>
      </w:r>
      <w:r>
        <w:t>).</w:t>
      </w:r>
    </w:p>
    <w:p w14:paraId="18D6A774" w14:textId="32D41731" w:rsidR="00212F62" w:rsidRDefault="00212F62" w:rsidP="00212F62">
      <w:r w:rsidRPr="000B43ED">
        <w:t>The signs of a chemical change</w:t>
      </w:r>
      <w:r>
        <w:t xml:space="preserve"> in this experiment</w:t>
      </w:r>
      <w:r w:rsidRPr="000B43ED">
        <w:t xml:space="preserve"> will include the production of heat, the evolution of a gas and the solid magnesium metal will eventually disappear (Sullivan 2012).</w:t>
      </w:r>
      <w:r>
        <w:t xml:space="preserve"> In this experiment</w:t>
      </w:r>
      <w:r w:rsidR="006F6729">
        <w:t>,</w:t>
      </w:r>
      <w:r>
        <w:t xml:space="preserve"> different lengths of magnesium metal ribbon will be added to </w:t>
      </w:r>
      <w:r w:rsidR="00C419A0">
        <w:t>2</w:t>
      </w:r>
      <w:r w:rsidR="001800DD">
        <w:t>M</w:t>
      </w:r>
      <w:r>
        <w:t xml:space="preserve"> hydrochloric acid to determine the amount of gas produced in the reaction. </w:t>
      </w:r>
      <w:hyperlink r:id="rId32" w:anchor="!cmpid=CMP00006119" w:history="1">
        <w:r w:rsidRPr="000846ED">
          <w:rPr>
            <w:rStyle w:val="Hyperlink"/>
          </w:rPr>
          <w:t xml:space="preserve">The Royal Society of </w:t>
        </w:r>
        <w:r w:rsidR="000846ED" w:rsidRPr="000846ED">
          <w:rPr>
            <w:rStyle w:val="Hyperlink"/>
          </w:rPr>
          <w:t>Chemistry</w:t>
        </w:r>
        <w:r w:rsidRPr="000846ED">
          <w:rPr>
            <w:rStyle w:val="Hyperlink"/>
          </w:rPr>
          <w:t xml:space="preserve"> (20</w:t>
        </w:r>
        <w:r w:rsidR="00BC0981">
          <w:rPr>
            <w:rStyle w:val="Hyperlink"/>
          </w:rPr>
          <w:t>16</w:t>
        </w:r>
        <w:r w:rsidRPr="000846ED">
          <w:rPr>
            <w:rStyle w:val="Hyperlink"/>
          </w:rPr>
          <w:t>)</w:t>
        </w:r>
      </w:hyperlink>
      <w:r>
        <w:t xml:space="preserve"> states that 3</w:t>
      </w:r>
      <w:r w:rsidR="005E7C8E">
        <w:t> </w:t>
      </w:r>
      <w:r>
        <w:t>cm of magnesium ribbon has a mass of approximately 0.04</w:t>
      </w:r>
      <w:r w:rsidR="005E7C8E">
        <w:t> </w:t>
      </w:r>
      <w:r>
        <w:t>g and yields 40</w:t>
      </w:r>
      <w:r w:rsidR="005E7C8E">
        <w:t> </w:t>
      </w:r>
      <w:r>
        <w:t>cm</w:t>
      </w:r>
      <w:r>
        <w:rPr>
          <w:vertAlign w:val="superscript"/>
        </w:rPr>
        <w:t>3</w:t>
      </w:r>
      <w:r>
        <w:t xml:space="preserve"> of hydrogen gas when reacted with excess acid. An excess of acid will be used to ensure that only the magnesium is responsible for the volume of gas that is produced in each trial.</w:t>
      </w:r>
    </w:p>
    <w:p w14:paraId="59AE210C" w14:textId="11B6811B" w:rsidR="00BC2E28" w:rsidRPr="000C2340" w:rsidRDefault="00BD0612" w:rsidP="000C2340">
      <w:pPr>
        <w:pStyle w:val="Heading4"/>
      </w:pPr>
      <w:bookmarkStart w:id="42" w:name="_Toc122446668"/>
      <w:bookmarkStart w:id="43" w:name="_Toc122701194"/>
      <w:bookmarkStart w:id="44" w:name="_Toc124167286"/>
      <w:bookmarkStart w:id="45" w:name="_Toc131163660"/>
      <w:r w:rsidRPr="000C2340">
        <w:t>Hypothesis</w:t>
      </w:r>
      <w:bookmarkEnd w:id="42"/>
      <w:bookmarkEnd w:id="43"/>
      <w:bookmarkEnd w:id="44"/>
      <w:bookmarkEnd w:id="45"/>
    </w:p>
    <w:p w14:paraId="0A0B9E82" w14:textId="4205201F" w:rsidR="00BD0612" w:rsidRPr="0098767D" w:rsidRDefault="00BD0612" w:rsidP="00BD0612">
      <w:pPr>
        <w:rPr>
          <w:b/>
          <w:bCs/>
        </w:rPr>
      </w:pPr>
      <w:r w:rsidRPr="058F9010">
        <w:t>The longer the piece of magnesium ribbon, the larger the volume of gas that will be produced.</w:t>
      </w:r>
    </w:p>
    <w:p w14:paraId="2731B7CF" w14:textId="66CD55E6" w:rsidR="00B61FE2" w:rsidRDefault="003851DD" w:rsidP="003851DD">
      <w:pPr>
        <w:pStyle w:val="FeatureBox2"/>
      </w:pPr>
      <w:r>
        <w:t xml:space="preserve">Read the </w:t>
      </w:r>
      <w:r w:rsidR="00E31644">
        <w:t>a</w:t>
      </w:r>
      <w:r>
        <w:t xml:space="preserve">im, </w:t>
      </w:r>
      <w:proofErr w:type="gramStart"/>
      <w:r w:rsidR="00E31644">
        <w:t>i</w:t>
      </w:r>
      <w:r>
        <w:t>ntroduction</w:t>
      </w:r>
      <w:proofErr w:type="gramEnd"/>
      <w:r>
        <w:t xml:space="preserve"> and </w:t>
      </w:r>
      <w:r w:rsidR="00E31644">
        <w:t>h</w:t>
      </w:r>
      <w:r>
        <w:t>ypothesis to help you identify the independent, dependent and controlled variables for this experiment.</w:t>
      </w:r>
    </w:p>
    <w:p w14:paraId="4CA7F246" w14:textId="376241CD" w:rsidR="001316C8" w:rsidRPr="002C0424" w:rsidRDefault="001316C8" w:rsidP="002C0424">
      <w:pPr>
        <w:pStyle w:val="Heading4"/>
      </w:pPr>
      <w:bookmarkStart w:id="46" w:name="_Toc122446669"/>
      <w:bookmarkStart w:id="47" w:name="_Toc122701195"/>
      <w:bookmarkStart w:id="48" w:name="_Toc124167287"/>
      <w:bookmarkStart w:id="49" w:name="_Toc131163661"/>
      <w:r w:rsidRPr="00E65F05">
        <w:t>Variables</w:t>
      </w:r>
      <w:bookmarkEnd w:id="46"/>
      <w:bookmarkEnd w:id="47"/>
      <w:bookmarkEnd w:id="48"/>
      <w:bookmarkEnd w:id="49"/>
    </w:p>
    <w:p w14:paraId="5DE2859B" w14:textId="0B91D0AC" w:rsidR="00B47493" w:rsidRDefault="001316C8" w:rsidP="00677D85">
      <w:r w:rsidRPr="009B1A1D">
        <w:t>Ind</w:t>
      </w:r>
      <w:r>
        <w:t xml:space="preserve">ependent </w:t>
      </w:r>
      <w:r w:rsidR="00F96867">
        <w:t xml:space="preserve">variable </w:t>
      </w:r>
      <w:r>
        <w:t>(the variable that is changed on purpose).</w:t>
      </w:r>
    </w:p>
    <w:tbl>
      <w:tblPr>
        <w:tblStyle w:val="TableGrid"/>
        <w:tblW w:w="0" w:type="auto"/>
        <w:tblLook w:val="04A0" w:firstRow="1" w:lastRow="0" w:firstColumn="1" w:lastColumn="0" w:noHBand="0" w:noVBand="1"/>
        <w:tblCaption w:val="Writing area"/>
        <w:tblDescription w:val="This cell is for students to write their response in. "/>
      </w:tblPr>
      <w:tblGrid>
        <w:gridCol w:w="9742"/>
      </w:tblGrid>
      <w:tr w:rsidR="00677D85" w14:paraId="26D4865B" w14:textId="77777777" w:rsidTr="1E9EB45D">
        <w:trPr>
          <w:trHeight w:val="435"/>
        </w:trPr>
        <w:tc>
          <w:tcPr>
            <w:tcW w:w="9742" w:type="dxa"/>
          </w:tcPr>
          <w:p w14:paraId="5C9DA51F" w14:textId="77777777" w:rsidR="00677D85" w:rsidRPr="008F6B0B" w:rsidRDefault="00677D85" w:rsidP="008F6B0B"/>
        </w:tc>
      </w:tr>
    </w:tbl>
    <w:p w14:paraId="496BC9F5" w14:textId="4B510B91" w:rsidR="0033297E" w:rsidRDefault="0033297E" w:rsidP="00212F62">
      <w:r>
        <w:t xml:space="preserve">Dependent </w:t>
      </w:r>
      <w:r w:rsidR="00F96867">
        <w:t xml:space="preserve">variable </w:t>
      </w:r>
      <w:r>
        <w:t>(the variable that is measured</w:t>
      </w:r>
      <w:r w:rsidR="00B24A87">
        <w:t>/observed</w:t>
      </w:r>
      <w:r>
        <w:t xml:space="preserve"> to obtain results).</w:t>
      </w:r>
    </w:p>
    <w:tbl>
      <w:tblPr>
        <w:tblStyle w:val="TableGrid"/>
        <w:tblW w:w="0" w:type="auto"/>
        <w:tblLook w:val="04A0" w:firstRow="1" w:lastRow="0" w:firstColumn="1" w:lastColumn="0" w:noHBand="0" w:noVBand="1"/>
        <w:tblDescription w:val="This cell is for students to write their response in. "/>
      </w:tblPr>
      <w:tblGrid>
        <w:gridCol w:w="9742"/>
      </w:tblGrid>
      <w:tr w:rsidR="002122FC" w14:paraId="77857930" w14:textId="77777777" w:rsidTr="1E9EB45D">
        <w:tc>
          <w:tcPr>
            <w:tcW w:w="9742" w:type="dxa"/>
          </w:tcPr>
          <w:p w14:paraId="7AAA6F87" w14:textId="77777777" w:rsidR="002122FC" w:rsidRPr="008F6B0B" w:rsidRDefault="002122FC" w:rsidP="008F6B0B"/>
        </w:tc>
      </w:tr>
    </w:tbl>
    <w:p w14:paraId="4508EA7D" w14:textId="249CD58B" w:rsidR="0033297E" w:rsidRDefault="0033297E" w:rsidP="00212F62">
      <w:r>
        <w:t xml:space="preserve">Controlled </w:t>
      </w:r>
      <w:r w:rsidR="00F96867">
        <w:t xml:space="preserve">variables </w:t>
      </w:r>
      <w:r>
        <w:t xml:space="preserve">(The variables that </w:t>
      </w:r>
      <w:r w:rsidR="00185F23">
        <w:t>are</w:t>
      </w:r>
      <w:r>
        <w:t xml:space="preserve"> kept the same</w:t>
      </w:r>
      <w:r w:rsidR="00F95BFF">
        <w:t>,</w:t>
      </w:r>
      <w:r w:rsidR="00161673">
        <w:t xml:space="preserve"> s</w:t>
      </w:r>
      <w:r w:rsidR="00185F23">
        <w:t>o they do not influence the results</w:t>
      </w:r>
      <w:r>
        <w:t>. Include how the variable was kept the same).</w:t>
      </w:r>
    </w:p>
    <w:tbl>
      <w:tblPr>
        <w:tblStyle w:val="TableGrid"/>
        <w:tblW w:w="0" w:type="auto"/>
        <w:tblLook w:val="04A0" w:firstRow="1" w:lastRow="0" w:firstColumn="1" w:lastColumn="0" w:noHBand="0" w:noVBand="1"/>
        <w:tblDescription w:val="This cell is for students to write their response in. "/>
      </w:tblPr>
      <w:tblGrid>
        <w:gridCol w:w="9742"/>
      </w:tblGrid>
      <w:tr w:rsidR="002122FC" w14:paraId="446F799B" w14:textId="77777777" w:rsidTr="1217671A">
        <w:trPr>
          <w:trHeight w:val="1355"/>
        </w:trPr>
        <w:tc>
          <w:tcPr>
            <w:tcW w:w="9742" w:type="dxa"/>
          </w:tcPr>
          <w:p w14:paraId="42ED14FC" w14:textId="0617DCBB" w:rsidR="002122FC" w:rsidRDefault="002122FC" w:rsidP="002122FC">
            <w:pPr>
              <w:pStyle w:val="ListBullet"/>
            </w:pPr>
          </w:p>
          <w:p w14:paraId="6A9E5F38" w14:textId="5C7BA868" w:rsidR="002122FC" w:rsidRDefault="002122FC" w:rsidP="002122FC">
            <w:pPr>
              <w:pStyle w:val="ListBullet"/>
            </w:pPr>
          </w:p>
          <w:p w14:paraId="5692450A" w14:textId="017E7014" w:rsidR="002122FC" w:rsidRDefault="002122FC" w:rsidP="002122FC">
            <w:pPr>
              <w:pStyle w:val="ListBullet"/>
            </w:pPr>
          </w:p>
        </w:tc>
      </w:tr>
    </w:tbl>
    <w:p w14:paraId="2A282A0C" w14:textId="78CE87DF" w:rsidR="003E2412" w:rsidRDefault="009D4B82" w:rsidP="009D4B82">
      <w:pPr>
        <w:pStyle w:val="FeatureBox2"/>
      </w:pPr>
      <w:r>
        <w:t>U</w:t>
      </w:r>
      <w:r w:rsidRPr="0007179F">
        <w:t xml:space="preserve">se the </w:t>
      </w:r>
      <w:r>
        <w:t>procedure</w:t>
      </w:r>
      <w:r w:rsidRPr="0007179F">
        <w:t xml:space="preserve"> to determine an accurate equipment list. Don’t forget to include</w:t>
      </w:r>
      <w:r>
        <w:t xml:space="preserve"> sizes,</w:t>
      </w:r>
      <w:r w:rsidRPr="0007179F">
        <w:t xml:space="preserve"> </w:t>
      </w:r>
      <w:r w:rsidR="004012F5" w:rsidRPr="0007179F">
        <w:t>quantities,</w:t>
      </w:r>
      <w:r w:rsidRPr="0007179F">
        <w:t xml:space="preserve"> and concentrations.</w:t>
      </w:r>
    </w:p>
    <w:p w14:paraId="6F46AE59" w14:textId="3EC07688" w:rsidR="00C11F6A" w:rsidRPr="00A972F6" w:rsidRDefault="005F18E8" w:rsidP="00B74A89">
      <w:pPr>
        <w:pStyle w:val="Heading4"/>
        <w:rPr>
          <w:rStyle w:val="Strong"/>
        </w:rPr>
      </w:pPr>
      <w:bookmarkStart w:id="50" w:name="_Toc122446670"/>
      <w:bookmarkStart w:id="51" w:name="_Toc122701196"/>
      <w:bookmarkStart w:id="52" w:name="_Toc124167288"/>
      <w:bookmarkStart w:id="53" w:name="_Toc131163662"/>
      <w:r w:rsidRPr="00D65481">
        <w:rPr>
          <w:rStyle w:val="Heading4Char"/>
        </w:rPr>
        <w:t xml:space="preserve">Materials </w:t>
      </w:r>
      <w:r w:rsidR="002C0424">
        <w:rPr>
          <w:rStyle w:val="Heading4Char"/>
        </w:rPr>
        <w:t>and</w:t>
      </w:r>
      <w:r w:rsidR="002C0424" w:rsidRPr="00D65481">
        <w:rPr>
          <w:rStyle w:val="Heading4Char"/>
        </w:rPr>
        <w:t xml:space="preserve"> </w:t>
      </w:r>
      <w:r w:rsidR="002C0424">
        <w:rPr>
          <w:rStyle w:val="Heading4Char"/>
        </w:rPr>
        <w:t>e</w:t>
      </w:r>
      <w:r w:rsidRPr="00D65481">
        <w:rPr>
          <w:rStyle w:val="Heading4Char"/>
        </w:rPr>
        <w:t>quipment</w:t>
      </w:r>
      <w:bookmarkEnd w:id="50"/>
      <w:bookmarkEnd w:id="51"/>
      <w:bookmarkEnd w:id="52"/>
      <w:bookmarkEnd w:id="53"/>
    </w:p>
    <w:tbl>
      <w:tblPr>
        <w:tblStyle w:val="TableGrid"/>
        <w:tblW w:w="0" w:type="auto"/>
        <w:tblLook w:val="04A0" w:firstRow="1" w:lastRow="0" w:firstColumn="1" w:lastColumn="0" w:noHBand="0" w:noVBand="1"/>
        <w:tblDescription w:val="The table is a blank table to be filled out with an equipment list"/>
      </w:tblPr>
      <w:tblGrid>
        <w:gridCol w:w="4871"/>
        <w:gridCol w:w="4871"/>
      </w:tblGrid>
      <w:tr w:rsidR="002122FC" w:rsidRPr="002C0424" w14:paraId="655B2983" w14:textId="77777777" w:rsidTr="1217671A">
        <w:trPr>
          <w:trHeight w:val="132"/>
        </w:trPr>
        <w:tc>
          <w:tcPr>
            <w:tcW w:w="4871" w:type="dxa"/>
          </w:tcPr>
          <w:p w14:paraId="746940AE" w14:textId="17A315CA" w:rsidR="002122FC" w:rsidRPr="005E7C8E" w:rsidRDefault="002122FC" w:rsidP="005E7C8E">
            <w:pPr>
              <w:pStyle w:val="ListBullet"/>
            </w:pPr>
          </w:p>
          <w:p w14:paraId="25991A59" w14:textId="668797C2" w:rsidR="002122FC" w:rsidRPr="005E7C8E" w:rsidRDefault="002122FC" w:rsidP="005E7C8E">
            <w:pPr>
              <w:pStyle w:val="ListBullet"/>
            </w:pPr>
          </w:p>
          <w:p w14:paraId="41552343" w14:textId="7AD5E236" w:rsidR="002122FC" w:rsidRPr="005E7C8E" w:rsidRDefault="002122FC" w:rsidP="005E7C8E">
            <w:pPr>
              <w:pStyle w:val="ListBullet"/>
            </w:pPr>
          </w:p>
          <w:p w14:paraId="60F5EDCA" w14:textId="0B02574C" w:rsidR="00FE313B" w:rsidRPr="005E7C8E" w:rsidRDefault="00FE313B" w:rsidP="005E7C8E">
            <w:pPr>
              <w:pStyle w:val="ListBullet"/>
            </w:pPr>
          </w:p>
        </w:tc>
        <w:tc>
          <w:tcPr>
            <w:tcW w:w="4871" w:type="dxa"/>
          </w:tcPr>
          <w:p w14:paraId="00C0B41F" w14:textId="73DBC0EB" w:rsidR="002122FC" w:rsidRPr="005E7C8E" w:rsidRDefault="002122FC" w:rsidP="005A08D2">
            <w:pPr>
              <w:pStyle w:val="ListBullet"/>
              <w:numPr>
                <w:ilvl w:val="0"/>
                <w:numId w:val="33"/>
              </w:numPr>
            </w:pPr>
          </w:p>
          <w:p w14:paraId="3EC3FD99" w14:textId="29BB3AF7" w:rsidR="002122FC" w:rsidRPr="005E7C8E" w:rsidRDefault="002122FC" w:rsidP="005A08D2">
            <w:pPr>
              <w:pStyle w:val="ListBullet"/>
              <w:numPr>
                <w:ilvl w:val="0"/>
                <w:numId w:val="33"/>
              </w:numPr>
            </w:pPr>
          </w:p>
          <w:p w14:paraId="0ED1D3B3" w14:textId="22B335D2" w:rsidR="005E7C8E" w:rsidRPr="005E7C8E" w:rsidRDefault="005E7C8E" w:rsidP="005A08D2">
            <w:pPr>
              <w:pStyle w:val="ListBullet"/>
              <w:numPr>
                <w:ilvl w:val="0"/>
                <w:numId w:val="33"/>
              </w:numPr>
            </w:pPr>
          </w:p>
          <w:p w14:paraId="5024912E" w14:textId="25E26E06" w:rsidR="005E7C8E" w:rsidRPr="005E7C8E" w:rsidRDefault="005E7C8E" w:rsidP="005A08D2">
            <w:pPr>
              <w:pStyle w:val="ListBullet"/>
              <w:numPr>
                <w:ilvl w:val="0"/>
                <w:numId w:val="33"/>
              </w:numPr>
            </w:pPr>
          </w:p>
          <w:p w14:paraId="55B03E84" w14:textId="72555ACD" w:rsidR="005E7C8E" w:rsidRPr="005E7C8E" w:rsidRDefault="005E7C8E" w:rsidP="005A08D2">
            <w:pPr>
              <w:pStyle w:val="ListBullet"/>
              <w:numPr>
                <w:ilvl w:val="0"/>
                <w:numId w:val="33"/>
              </w:numPr>
            </w:pPr>
          </w:p>
        </w:tc>
      </w:tr>
    </w:tbl>
    <w:p w14:paraId="50EB3A36" w14:textId="5651A3F1" w:rsidR="005737F6" w:rsidRPr="00A23F7B" w:rsidRDefault="005737F6" w:rsidP="00A23F7B">
      <w:pPr>
        <w:pStyle w:val="Heading4"/>
        <w:rPr>
          <w:rStyle w:val="Strong"/>
          <w:b w:val="0"/>
        </w:rPr>
      </w:pPr>
      <w:bookmarkStart w:id="54" w:name="_Toc122446671"/>
      <w:bookmarkStart w:id="55" w:name="_Toc122701197"/>
      <w:bookmarkStart w:id="56" w:name="_Toc124167289"/>
      <w:bookmarkStart w:id="57" w:name="_Toc131163663"/>
      <w:r w:rsidRPr="00D65481">
        <w:rPr>
          <w:rStyle w:val="Heading4Char"/>
        </w:rPr>
        <w:t>Procedure</w:t>
      </w:r>
      <w:bookmarkEnd w:id="54"/>
      <w:bookmarkEnd w:id="55"/>
      <w:bookmarkEnd w:id="56"/>
      <w:bookmarkEnd w:id="57"/>
    </w:p>
    <w:p w14:paraId="79E4EED4" w14:textId="22F43325" w:rsidR="00B7704C" w:rsidRDefault="005E26F7" w:rsidP="00951981">
      <w:pPr>
        <w:pStyle w:val="ListNumber"/>
        <w:numPr>
          <w:ilvl w:val="0"/>
          <w:numId w:val="22"/>
        </w:numPr>
      </w:pPr>
      <w:r>
        <w:t>Measure and c</w:t>
      </w:r>
      <w:r w:rsidR="00B7704C">
        <w:t>ut the magnesium ribbon into three 0.5</w:t>
      </w:r>
      <w:r w:rsidR="00A23F7B">
        <w:t> </w:t>
      </w:r>
      <w:r w:rsidR="00B7704C">
        <w:t>cm, 1</w:t>
      </w:r>
      <w:r w:rsidR="00A23F7B">
        <w:t> </w:t>
      </w:r>
      <w:proofErr w:type="gramStart"/>
      <w:r w:rsidR="00B7704C">
        <w:t>cm</w:t>
      </w:r>
      <w:proofErr w:type="gramEnd"/>
      <w:r w:rsidR="00B7704C">
        <w:t xml:space="preserve"> and </w:t>
      </w:r>
      <w:r w:rsidR="00451FA2">
        <w:t>2</w:t>
      </w:r>
      <w:r w:rsidR="00A23F7B">
        <w:t> </w:t>
      </w:r>
      <w:r w:rsidR="00B7704C">
        <w:t>cm pieces.</w:t>
      </w:r>
    </w:p>
    <w:p w14:paraId="5EAB329A" w14:textId="39ACBCE0" w:rsidR="00B7704C" w:rsidRDefault="00B7704C" w:rsidP="00951981">
      <w:pPr>
        <w:pStyle w:val="ListNumber"/>
        <w:numPr>
          <w:ilvl w:val="0"/>
          <w:numId w:val="22"/>
        </w:numPr>
      </w:pPr>
      <w:r>
        <w:t>Fill the measuring cylinder to the brim with water and invert (turn upside down) in the trough (as shown in the below diagram</w:t>
      </w:r>
      <w:r w:rsidR="000A4ED0">
        <w:t>)</w:t>
      </w:r>
      <w:r>
        <w:t xml:space="preserve">. Make sure no air </w:t>
      </w:r>
      <w:r w:rsidR="45E53A8B">
        <w:t xml:space="preserve">bubbles </w:t>
      </w:r>
      <w:r w:rsidR="11CABF37">
        <w:t>get</w:t>
      </w:r>
      <w:r>
        <w:t xml:space="preserve"> in and secure it with the clamp on the retort stand.</w:t>
      </w:r>
    </w:p>
    <w:p w14:paraId="68C113E3" w14:textId="1FB00225" w:rsidR="00B7704C" w:rsidRDefault="00B7704C" w:rsidP="00951981">
      <w:pPr>
        <w:pStyle w:val="ListNumber"/>
        <w:numPr>
          <w:ilvl w:val="0"/>
          <w:numId w:val="22"/>
        </w:numPr>
      </w:pPr>
      <w:r>
        <w:t xml:space="preserve">Position the </w:t>
      </w:r>
      <w:r w:rsidR="00E51518">
        <w:t>plastic</w:t>
      </w:r>
      <w:r>
        <w:t xml:space="preserve"> tubing</w:t>
      </w:r>
      <w:r w:rsidR="009B1AD3">
        <w:t xml:space="preserve"> from the side arm test tube</w:t>
      </w:r>
      <w:r>
        <w:t xml:space="preserve"> so that it directs the gas into the measuring cylinder.</w:t>
      </w:r>
    </w:p>
    <w:p w14:paraId="5224D26A" w14:textId="0D5AC52C" w:rsidR="00B7704C" w:rsidRDefault="00B7704C" w:rsidP="00951981">
      <w:pPr>
        <w:pStyle w:val="ListNumber"/>
        <w:numPr>
          <w:ilvl w:val="0"/>
          <w:numId w:val="22"/>
        </w:numPr>
      </w:pPr>
      <w:r>
        <w:t>Place 10</w:t>
      </w:r>
      <w:r w:rsidR="00A23F7B">
        <w:t> </w:t>
      </w:r>
      <w:r>
        <w:t xml:space="preserve">mL of </w:t>
      </w:r>
      <w:r w:rsidR="002337BD">
        <w:t>2</w:t>
      </w:r>
      <w:r>
        <w:t xml:space="preserve">M </w:t>
      </w:r>
      <w:r w:rsidR="24B2451B">
        <w:t>h</w:t>
      </w:r>
      <w:r>
        <w:t xml:space="preserve">ydrochloric </w:t>
      </w:r>
      <w:r w:rsidR="023FC020">
        <w:t>a</w:t>
      </w:r>
      <w:r>
        <w:t xml:space="preserve">cid in a large </w:t>
      </w:r>
      <w:r w:rsidR="002337BD">
        <w:t xml:space="preserve">side arm </w:t>
      </w:r>
      <w:r>
        <w:t>test tube.</w:t>
      </w:r>
    </w:p>
    <w:p w14:paraId="69A91C60" w14:textId="6E4ADB55" w:rsidR="00B7704C" w:rsidRDefault="00B7704C" w:rsidP="00951981">
      <w:pPr>
        <w:pStyle w:val="ListNumber"/>
        <w:numPr>
          <w:ilvl w:val="0"/>
          <w:numId w:val="22"/>
        </w:numPr>
      </w:pPr>
      <w:r>
        <w:t xml:space="preserve">Drop a </w:t>
      </w:r>
      <w:r w:rsidR="002337BD">
        <w:t>0.5</w:t>
      </w:r>
      <w:r w:rsidR="00A23F7B">
        <w:t> </w:t>
      </w:r>
      <w:r>
        <w:t xml:space="preserve">cm piece of magnesium in the test tube and immediately place the stopper over the opening. </w:t>
      </w:r>
      <w:r w:rsidR="005844CF">
        <w:t>(</w:t>
      </w:r>
      <w:r>
        <w:t>The gas will travel through the tubing and displace the water in the upturned measuring cylinder.</w:t>
      </w:r>
      <w:r w:rsidR="005844CF">
        <w:t>)</w:t>
      </w:r>
    </w:p>
    <w:p w14:paraId="17B26FFC" w14:textId="713A0A2A" w:rsidR="00B7704C" w:rsidRDefault="00B7704C" w:rsidP="00951981">
      <w:pPr>
        <w:pStyle w:val="ListNumber"/>
        <w:numPr>
          <w:ilvl w:val="0"/>
          <w:numId w:val="22"/>
        </w:numPr>
      </w:pPr>
      <w:r>
        <w:t>Measure and record the volume of gas produced.</w:t>
      </w:r>
    </w:p>
    <w:p w14:paraId="337ED99C" w14:textId="789015A5" w:rsidR="00B7704C" w:rsidRDefault="00B7704C" w:rsidP="00951981">
      <w:pPr>
        <w:pStyle w:val="ListNumber"/>
        <w:numPr>
          <w:ilvl w:val="0"/>
          <w:numId w:val="22"/>
        </w:numPr>
      </w:pPr>
      <w:r>
        <w:t>Repeat Steps 2</w:t>
      </w:r>
      <w:r w:rsidR="00320C15" w:rsidRPr="00320C15">
        <w:t>–</w:t>
      </w:r>
      <w:r>
        <w:t xml:space="preserve">6 with the remaining two </w:t>
      </w:r>
      <w:r w:rsidR="002337BD">
        <w:t>0.5</w:t>
      </w:r>
      <w:r w:rsidR="00A23F7B">
        <w:t> </w:t>
      </w:r>
      <w:r>
        <w:t>cm lengths of magnesium.</w:t>
      </w:r>
    </w:p>
    <w:p w14:paraId="230562B8" w14:textId="4A9B5DC4" w:rsidR="00473140" w:rsidRDefault="00B7704C" w:rsidP="00951981">
      <w:pPr>
        <w:pStyle w:val="ListNumber"/>
        <w:numPr>
          <w:ilvl w:val="0"/>
          <w:numId w:val="22"/>
        </w:numPr>
      </w:pPr>
      <w:r>
        <w:t>Repeat Steps 2</w:t>
      </w:r>
      <w:r w:rsidR="00320C15" w:rsidRPr="00320C15">
        <w:t>–</w:t>
      </w:r>
      <w:r>
        <w:t xml:space="preserve">7 with the </w:t>
      </w:r>
      <w:r w:rsidR="002337BD">
        <w:t>1</w:t>
      </w:r>
      <w:r w:rsidR="00A23F7B">
        <w:t> </w:t>
      </w:r>
      <w:r>
        <w:t xml:space="preserve">cm and </w:t>
      </w:r>
      <w:r w:rsidR="00EF1B39">
        <w:t>2</w:t>
      </w:r>
      <w:r w:rsidR="00A23F7B">
        <w:t> </w:t>
      </w:r>
      <w:r>
        <w:t>cm lengths of magnesium.</w:t>
      </w:r>
    </w:p>
    <w:p w14:paraId="43746CE4" w14:textId="25FA04D3" w:rsidR="00473140" w:rsidRDefault="00473140" w:rsidP="00473140">
      <w:pPr>
        <w:pStyle w:val="FeatureBox2"/>
      </w:pPr>
      <w:r>
        <w:lastRenderedPageBreak/>
        <w:t>Re-write the procedure above into a method</w:t>
      </w:r>
      <w:r w:rsidR="000E1D01">
        <w:t xml:space="preserve"> section below. </w:t>
      </w:r>
      <w:r w:rsidR="0058548D">
        <w:t>Convert the method</w:t>
      </w:r>
      <w:r>
        <w:t xml:space="preserve"> in</w:t>
      </w:r>
      <w:r w:rsidR="0058548D">
        <w:t>to</w:t>
      </w:r>
      <w:r>
        <w:t xml:space="preserve"> passive voice and past tense in the space provided.</w:t>
      </w:r>
    </w:p>
    <w:p w14:paraId="1B820AAF" w14:textId="33B10D1C" w:rsidR="005737F6" w:rsidRPr="00523505" w:rsidRDefault="005737F6" w:rsidP="00523505">
      <w:pPr>
        <w:pStyle w:val="Heading4"/>
        <w:rPr>
          <w:rStyle w:val="Strong"/>
          <w:b w:val="0"/>
        </w:rPr>
      </w:pPr>
      <w:bookmarkStart w:id="58" w:name="_Method"/>
      <w:bookmarkStart w:id="59" w:name="_Toc122446672"/>
      <w:bookmarkStart w:id="60" w:name="_Toc122701198"/>
      <w:bookmarkStart w:id="61" w:name="_Toc124167290"/>
      <w:bookmarkStart w:id="62" w:name="_Toc131163664"/>
      <w:bookmarkEnd w:id="58"/>
      <w:r w:rsidRPr="00967A84">
        <w:rPr>
          <w:rStyle w:val="Heading4Char"/>
        </w:rPr>
        <w:t>Method</w:t>
      </w:r>
      <w:bookmarkEnd w:id="59"/>
      <w:bookmarkEnd w:id="60"/>
      <w:bookmarkEnd w:id="61"/>
      <w:bookmarkEnd w:id="62"/>
    </w:p>
    <w:tbl>
      <w:tblPr>
        <w:tblStyle w:val="TableGrid"/>
        <w:tblW w:w="0" w:type="auto"/>
        <w:tblLook w:val="04A0" w:firstRow="1" w:lastRow="0" w:firstColumn="1" w:lastColumn="0" w:noHBand="0" w:noVBand="1"/>
      </w:tblPr>
      <w:tblGrid>
        <w:gridCol w:w="9742"/>
      </w:tblGrid>
      <w:tr w:rsidR="00FE313B" w14:paraId="1DB7BC18" w14:textId="77777777" w:rsidTr="002C5AE4">
        <w:trPr>
          <w:trHeight w:val="6081"/>
        </w:trPr>
        <w:tc>
          <w:tcPr>
            <w:tcW w:w="9742" w:type="dxa"/>
          </w:tcPr>
          <w:p w14:paraId="7E8DB723" w14:textId="112A7675" w:rsidR="00FE313B" w:rsidRDefault="00FE313B" w:rsidP="00D65481">
            <w:pPr>
              <w:pStyle w:val="ListNumber"/>
            </w:pPr>
          </w:p>
        </w:tc>
      </w:tr>
    </w:tbl>
    <w:p w14:paraId="75C808F4" w14:textId="16707C48" w:rsidR="00FE313B" w:rsidRDefault="00693D26" w:rsidP="00FE313B">
      <w:pPr>
        <w:pStyle w:val="FeatureBox2"/>
      </w:pPr>
      <w:r>
        <w:t>D</w:t>
      </w:r>
      <w:r w:rsidR="00FE313B">
        <w:t xml:space="preserve">raw </w:t>
      </w:r>
      <w:r w:rsidR="005158D6">
        <w:t>a</w:t>
      </w:r>
      <w:r w:rsidR="00FE313B">
        <w:t xml:space="preserve"> scientific diagram </w:t>
      </w:r>
      <w:r w:rsidR="005158D6">
        <w:t>of the equipment set up</w:t>
      </w:r>
      <w:r w:rsidR="00FE313B">
        <w:t xml:space="preserve"> and include labels. Remember that scientific diagrams are drawn in 2D with a pencil and ruler. The labels should be neatly ruled, and the lines should not cross each other.</w:t>
      </w:r>
    </w:p>
    <w:tbl>
      <w:tblPr>
        <w:tblStyle w:val="TableGrid"/>
        <w:tblW w:w="0" w:type="auto"/>
        <w:tblLook w:val="04A0" w:firstRow="1" w:lastRow="0" w:firstColumn="1" w:lastColumn="0" w:noHBand="0" w:noVBand="1"/>
      </w:tblPr>
      <w:tblGrid>
        <w:gridCol w:w="9742"/>
      </w:tblGrid>
      <w:tr w:rsidR="00FE313B" w14:paraId="3DB892B2" w14:textId="77777777" w:rsidTr="009343F4">
        <w:trPr>
          <w:trHeight w:val="4810"/>
        </w:trPr>
        <w:tc>
          <w:tcPr>
            <w:tcW w:w="9742" w:type="dxa"/>
          </w:tcPr>
          <w:p w14:paraId="1765F6C5" w14:textId="64E6A3BC" w:rsidR="00522544" w:rsidRDefault="00522544" w:rsidP="00103F5A"/>
        </w:tc>
      </w:tr>
    </w:tbl>
    <w:p w14:paraId="40199B36" w14:textId="69165B6C" w:rsidR="00A5345B" w:rsidRPr="00967A84" w:rsidRDefault="00A5345B" w:rsidP="00967A84">
      <w:pPr>
        <w:pStyle w:val="Heading4"/>
      </w:pPr>
      <w:bookmarkStart w:id="63" w:name="_Toc122446673"/>
      <w:bookmarkStart w:id="64" w:name="_Toc122701199"/>
      <w:bookmarkStart w:id="65" w:name="_Toc124167291"/>
      <w:bookmarkStart w:id="66" w:name="_Toc131163665"/>
      <w:r w:rsidRPr="00967A84">
        <w:t xml:space="preserve">Risk </w:t>
      </w:r>
      <w:r w:rsidR="00E70B03" w:rsidRPr="00967A84">
        <w:t>assessment</w:t>
      </w:r>
      <w:bookmarkEnd w:id="63"/>
      <w:bookmarkEnd w:id="64"/>
      <w:bookmarkEnd w:id="65"/>
      <w:bookmarkEnd w:id="66"/>
    </w:p>
    <w:p w14:paraId="373F3CA7" w14:textId="6BA976DC" w:rsidR="00671BFB" w:rsidRPr="00671BFB" w:rsidRDefault="00671BFB" w:rsidP="00C86490">
      <w:pPr>
        <w:pStyle w:val="Caption"/>
      </w:pPr>
      <w:r>
        <w:t xml:space="preserve">Table </w:t>
      </w:r>
      <w:r w:rsidR="002C5AE4">
        <w:t>1</w:t>
      </w:r>
      <w:r w:rsidR="00523505">
        <w:t xml:space="preserve"> – </w:t>
      </w:r>
      <w:r w:rsidR="004E47BA">
        <w:t>a</w:t>
      </w:r>
      <w:r w:rsidR="00194655">
        <w:t>n outline of the hazards in the experiment and the control measures put in place to reduce the risk</w:t>
      </w:r>
      <w:r w:rsidR="34267E22">
        <w:t>.</w:t>
      </w:r>
    </w:p>
    <w:tbl>
      <w:tblPr>
        <w:tblStyle w:val="Tableheader"/>
        <w:tblW w:w="9742" w:type="dxa"/>
        <w:tblLook w:val="0420" w:firstRow="1" w:lastRow="0" w:firstColumn="0" w:lastColumn="0" w:noHBand="0" w:noVBand="1"/>
        <w:tblCaption w:val="An outline of the hazards in the experiment and the control measures put in place to reduce the risk"/>
        <w:tblDescription w:val="The table consists of three columns: Items/Chemicals, Hazard and Control Measures"/>
      </w:tblPr>
      <w:tblGrid>
        <w:gridCol w:w="2122"/>
        <w:gridCol w:w="1933"/>
        <w:gridCol w:w="5687"/>
      </w:tblGrid>
      <w:tr w:rsidR="00CA4352" w:rsidRPr="00C637D8" w14:paraId="5662598D" w14:textId="77777777" w:rsidTr="007E56D3">
        <w:trPr>
          <w:cnfStyle w:val="100000000000" w:firstRow="1" w:lastRow="0" w:firstColumn="0" w:lastColumn="0" w:oddVBand="0" w:evenVBand="0" w:oddHBand="0" w:evenHBand="0" w:firstRowFirstColumn="0" w:firstRowLastColumn="0" w:lastRowFirstColumn="0" w:lastRowLastColumn="0"/>
        </w:trPr>
        <w:tc>
          <w:tcPr>
            <w:tcW w:w="2122" w:type="dxa"/>
          </w:tcPr>
          <w:p w14:paraId="747ADA3F" w14:textId="7F153B5A" w:rsidR="00CA4352" w:rsidRPr="00C637D8" w:rsidRDefault="00CA4352" w:rsidP="00C637D8">
            <w:r>
              <w:t>Items/Chemicals</w:t>
            </w:r>
          </w:p>
        </w:tc>
        <w:tc>
          <w:tcPr>
            <w:tcW w:w="1933" w:type="dxa"/>
          </w:tcPr>
          <w:p w14:paraId="34D52B2F" w14:textId="4277440F" w:rsidR="00CA4352" w:rsidRPr="00600676" w:rsidRDefault="00CA4352" w:rsidP="00C637D8">
            <w:r w:rsidRPr="00C637D8">
              <w:t>Hazard</w:t>
            </w:r>
          </w:p>
        </w:tc>
        <w:tc>
          <w:tcPr>
            <w:tcW w:w="5687" w:type="dxa"/>
          </w:tcPr>
          <w:p w14:paraId="70E683FC" w14:textId="6048EF26" w:rsidR="00CA4352" w:rsidRPr="00600676" w:rsidRDefault="00CA4352" w:rsidP="00C637D8">
            <w:r w:rsidRPr="00C637D8">
              <w:t xml:space="preserve">Control </w:t>
            </w:r>
            <w:r w:rsidR="00693677">
              <w:t>m</w:t>
            </w:r>
            <w:r w:rsidRPr="00C637D8">
              <w:t>easures</w:t>
            </w:r>
          </w:p>
        </w:tc>
      </w:tr>
      <w:tr w:rsidR="00CA4352" w:rsidRPr="00C637D8" w14:paraId="62C067FF" w14:textId="77777777" w:rsidTr="007E56D3">
        <w:trPr>
          <w:cnfStyle w:val="000000100000" w:firstRow="0" w:lastRow="0" w:firstColumn="0" w:lastColumn="0" w:oddVBand="0" w:evenVBand="0" w:oddHBand="1" w:evenHBand="0" w:firstRowFirstColumn="0" w:firstRowLastColumn="0" w:lastRowFirstColumn="0" w:lastRowLastColumn="0"/>
        </w:trPr>
        <w:tc>
          <w:tcPr>
            <w:tcW w:w="2122" w:type="dxa"/>
          </w:tcPr>
          <w:p w14:paraId="4866A2D7" w14:textId="7BC06297" w:rsidR="00CA4352" w:rsidRPr="00C637D8" w:rsidRDefault="00C628C9" w:rsidP="00C637D8">
            <w:r>
              <w:t>Beakers, measuring cylinders</w:t>
            </w:r>
          </w:p>
        </w:tc>
        <w:tc>
          <w:tcPr>
            <w:tcW w:w="1933" w:type="dxa"/>
          </w:tcPr>
          <w:p w14:paraId="16124B92" w14:textId="456907BD" w:rsidR="00CA4352" w:rsidRPr="00C637D8" w:rsidRDefault="00CA4352" w:rsidP="00C637D8">
            <w:r w:rsidRPr="00C637D8">
              <w:t xml:space="preserve">Breakage of </w:t>
            </w:r>
            <w:r w:rsidR="007E56D3">
              <w:t>b</w:t>
            </w:r>
            <w:r w:rsidRPr="00C637D8">
              <w:t>eaker. Cuts from chipped glassware.</w:t>
            </w:r>
          </w:p>
        </w:tc>
        <w:tc>
          <w:tcPr>
            <w:tcW w:w="5687" w:type="dxa"/>
          </w:tcPr>
          <w:p w14:paraId="56E9CF3E" w14:textId="77777777" w:rsidR="00CA4352" w:rsidRPr="00C637D8" w:rsidRDefault="00CA4352" w:rsidP="00C637D8">
            <w:r w:rsidRPr="00C637D8">
              <w:t>Use standard handling procedures. Inspect and discard broken glassware. Sweep up broken glass with a dustpan and brush; do not use fingers to clean up broken glass. Wear enclosed leather shoes.</w:t>
            </w:r>
          </w:p>
        </w:tc>
      </w:tr>
      <w:tr w:rsidR="00CA4352" w:rsidRPr="00C637D8" w14:paraId="4204256E" w14:textId="77777777" w:rsidTr="007E56D3">
        <w:trPr>
          <w:cnfStyle w:val="000000010000" w:firstRow="0" w:lastRow="0" w:firstColumn="0" w:lastColumn="0" w:oddVBand="0" w:evenVBand="0" w:oddHBand="0" w:evenHBand="1" w:firstRowFirstColumn="0" w:firstRowLastColumn="0" w:lastRowFirstColumn="0" w:lastRowLastColumn="0"/>
        </w:trPr>
        <w:tc>
          <w:tcPr>
            <w:tcW w:w="2122" w:type="dxa"/>
          </w:tcPr>
          <w:p w14:paraId="165EAB59" w14:textId="17DE39AE" w:rsidR="00CA4352" w:rsidRPr="00C637D8" w:rsidRDefault="00C628C9" w:rsidP="00C637D8">
            <w:r>
              <w:t>Hydrochloric acid</w:t>
            </w:r>
          </w:p>
        </w:tc>
        <w:tc>
          <w:tcPr>
            <w:tcW w:w="1933" w:type="dxa"/>
          </w:tcPr>
          <w:p w14:paraId="0A627FC0" w14:textId="1130A64B" w:rsidR="00CA4352" w:rsidRPr="00C637D8" w:rsidRDefault="00CA4352" w:rsidP="00C637D8">
            <w:r w:rsidRPr="00C637D8">
              <w:t>Splashing chemicals in eyes or on skin.</w:t>
            </w:r>
          </w:p>
        </w:tc>
        <w:tc>
          <w:tcPr>
            <w:tcW w:w="5687" w:type="dxa"/>
          </w:tcPr>
          <w:p w14:paraId="7FCBA19E" w14:textId="42DF4087" w:rsidR="00CA4352" w:rsidRPr="00C637D8" w:rsidRDefault="00CA4352" w:rsidP="00C637D8">
            <w:r w:rsidRPr="00C637D8">
              <w:t>Wear safety glasses throughout the experiment. Wear enclosed leather footwear. Wash splashes off the skin with cool water.</w:t>
            </w:r>
          </w:p>
        </w:tc>
      </w:tr>
      <w:tr w:rsidR="00CA4352" w:rsidRPr="00C637D8" w14:paraId="2F739666" w14:textId="77777777" w:rsidTr="007E56D3">
        <w:trPr>
          <w:cnfStyle w:val="000000100000" w:firstRow="0" w:lastRow="0" w:firstColumn="0" w:lastColumn="0" w:oddVBand="0" w:evenVBand="0" w:oddHBand="1" w:evenHBand="0" w:firstRowFirstColumn="0" w:firstRowLastColumn="0" w:lastRowFirstColumn="0" w:lastRowLastColumn="0"/>
        </w:trPr>
        <w:tc>
          <w:tcPr>
            <w:tcW w:w="2122" w:type="dxa"/>
          </w:tcPr>
          <w:p w14:paraId="34F4FEDF" w14:textId="3297FA8E" w:rsidR="00860465" w:rsidRPr="00C637D8" w:rsidRDefault="00860465" w:rsidP="00C637D8">
            <w:r>
              <w:t>Water spills, bags</w:t>
            </w:r>
            <w:r w:rsidR="007E7F56">
              <w:t>,</w:t>
            </w:r>
            <w:r>
              <w:t xml:space="preserve"> chairs</w:t>
            </w:r>
          </w:p>
        </w:tc>
        <w:tc>
          <w:tcPr>
            <w:tcW w:w="1933" w:type="dxa"/>
          </w:tcPr>
          <w:p w14:paraId="341CD0B1" w14:textId="126835A9" w:rsidR="00CA4352" w:rsidRPr="00C637D8" w:rsidRDefault="00CA4352" w:rsidP="00C637D8">
            <w:r w:rsidRPr="00C637D8">
              <w:t xml:space="preserve">Slips, </w:t>
            </w:r>
            <w:proofErr w:type="gramStart"/>
            <w:r w:rsidRPr="00C637D8">
              <w:t>trips</w:t>
            </w:r>
            <w:proofErr w:type="gramEnd"/>
            <w:r w:rsidRPr="00C637D8">
              <w:t xml:space="preserve"> and falls.</w:t>
            </w:r>
          </w:p>
        </w:tc>
        <w:tc>
          <w:tcPr>
            <w:tcW w:w="5687" w:type="dxa"/>
          </w:tcPr>
          <w:p w14:paraId="507EE713" w14:textId="09BB545C" w:rsidR="00CA4352" w:rsidRPr="00C637D8" w:rsidRDefault="00CA4352" w:rsidP="00C637D8">
            <w:r w:rsidRPr="00C637D8">
              <w:t>Bags are to remain away from the work area. Spills are to be cleaned immediately. No running in the lab.</w:t>
            </w:r>
          </w:p>
        </w:tc>
      </w:tr>
    </w:tbl>
    <w:p w14:paraId="5DDF1093" w14:textId="14ECF9AD" w:rsidR="00DF3C03" w:rsidRPr="0055004B" w:rsidRDefault="00671BFB" w:rsidP="0055004B">
      <w:pPr>
        <w:pStyle w:val="Heading4"/>
      </w:pPr>
      <w:bookmarkStart w:id="67" w:name="_Toc122446674"/>
      <w:bookmarkStart w:id="68" w:name="_Toc122701200"/>
      <w:bookmarkStart w:id="69" w:name="_Toc124167292"/>
      <w:bookmarkStart w:id="70" w:name="_Toc131163666"/>
      <w:r w:rsidRPr="00967A84">
        <w:lastRenderedPageBreak/>
        <w:t>Results</w:t>
      </w:r>
      <w:bookmarkEnd w:id="67"/>
      <w:bookmarkEnd w:id="68"/>
      <w:bookmarkEnd w:id="69"/>
      <w:bookmarkEnd w:id="70"/>
    </w:p>
    <w:p w14:paraId="18990127" w14:textId="45F3F349" w:rsidR="00671BFB" w:rsidRPr="00BC4034" w:rsidRDefault="007F2279" w:rsidP="00DF3C03">
      <w:pPr>
        <w:pStyle w:val="FeatureBox2"/>
        <w:rPr>
          <w:b/>
          <w:bCs/>
        </w:rPr>
      </w:pPr>
      <w:r>
        <w:t xml:space="preserve">Use </w:t>
      </w:r>
      <w:r w:rsidR="00DF3C03">
        <w:t>Table 2 to record the results from your experiment. Add the correct units in the column headings inside the brackets, and the lengths of the magnesium ribbon being tested in the first column.</w:t>
      </w:r>
    </w:p>
    <w:p w14:paraId="5B44BEE0" w14:textId="61081DFD" w:rsidR="00EC5731" w:rsidRDefault="00671BFB" w:rsidP="00EC5731">
      <w:pPr>
        <w:pStyle w:val="Caption"/>
      </w:pPr>
      <w:r>
        <w:t>Table 2</w:t>
      </w:r>
      <w:r w:rsidR="006620DF">
        <w:t xml:space="preserve"> – </w:t>
      </w:r>
      <w:r w:rsidR="00631129">
        <w:t>t</w:t>
      </w:r>
      <w:r w:rsidR="00BC4034">
        <w:t xml:space="preserve">he effect of different lengths of magnesium ribbon on the amount of gas produced in a reaction with 2M hydrochloric </w:t>
      </w:r>
      <w:proofErr w:type="gramStart"/>
      <w:r w:rsidR="00BC4034">
        <w:t>acid</w:t>
      </w:r>
      <w:proofErr w:type="gramEnd"/>
    </w:p>
    <w:p w14:paraId="7FDF4D0E" w14:textId="562B6EC1" w:rsidR="00E407A2" w:rsidRPr="00E407A2" w:rsidRDefault="00E407A2" w:rsidP="00B969AA">
      <w:r>
        <w:rPr>
          <w:noProof/>
        </w:rPr>
        <w:drawing>
          <wp:inline distT="0" distB="0" distL="0" distR="0" wp14:anchorId="3B86EE53" wp14:editId="3AF201E0">
            <wp:extent cx="6240792" cy="2111544"/>
            <wp:effectExtent l="0" t="0" r="7620" b="3175"/>
            <wp:docPr id="9" name="Picture 9" descr="Table to record results from the first investig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 to record results from the first investigation. "/>
                    <pic:cNvPicPr/>
                  </pic:nvPicPr>
                  <pic:blipFill rotWithShape="1">
                    <a:blip r:embed="rId33"/>
                    <a:srcRect r="592"/>
                    <a:stretch/>
                  </pic:blipFill>
                  <pic:spPr bwMode="auto">
                    <a:xfrm>
                      <a:off x="0" y="0"/>
                      <a:ext cx="6240792" cy="2111544"/>
                    </a:xfrm>
                    <a:prstGeom prst="rect">
                      <a:avLst/>
                    </a:prstGeom>
                    <a:ln>
                      <a:noFill/>
                    </a:ln>
                    <a:extLst>
                      <a:ext uri="{53640926-AAD7-44D8-BBD7-CCE9431645EC}">
                        <a14:shadowObscured xmlns:a14="http://schemas.microsoft.com/office/drawing/2010/main"/>
                      </a:ext>
                    </a:extLst>
                  </pic:spPr>
                </pic:pic>
              </a:graphicData>
            </a:graphic>
          </wp:inline>
        </w:drawing>
      </w:r>
    </w:p>
    <w:p w14:paraId="29F821E2" w14:textId="290791F9" w:rsidR="00671BFB" w:rsidRDefault="00C60C7F" w:rsidP="007D3646">
      <w:pPr>
        <w:pStyle w:val="FeatureBox2"/>
      </w:pPr>
      <w:r>
        <w:t>Graph the average volume of gas produced in the reaction for each length of magnesium. Remember the independent variable should go on the x-axis and the dependent varia</w:t>
      </w:r>
      <w:r w:rsidR="005E3639">
        <w:t xml:space="preserve">ble on the y-axis. Your graph should include the following: </w:t>
      </w:r>
      <w:r w:rsidR="00C1776F">
        <w:t xml:space="preserve">a </w:t>
      </w:r>
      <w:r w:rsidR="005E3639">
        <w:t>descriptive title</w:t>
      </w:r>
      <w:r w:rsidR="00C1776F">
        <w:t xml:space="preserve">, labelled axes, </w:t>
      </w:r>
      <w:r w:rsidR="00BF7FBE">
        <w:t xml:space="preserve">evenly spaced </w:t>
      </w:r>
      <w:r w:rsidR="006B08E3">
        <w:t>units,</w:t>
      </w:r>
      <w:r w:rsidR="00BF7FBE">
        <w:t xml:space="preserve"> and a line of best fit.</w:t>
      </w:r>
      <w:r w:rsidR="00A23E03">
        <w:t xml:space="preserve"> You can use Excel or graph paper to draw your graph. Include it in </w:t>
      </w:r>
      <w:r w:rsidR="00B84955">
        <w:t>the space provided</w:t>
      </w:r>
      <w:r w:rsidR="00A23E03">
        <w:t>.</w:t>
      </w:r>
    </w:p>
    <w:tbl>
      <w:tblPr>
        <w:tblStyle w:val="TableGrid"/>
        <w:tblW w:w="0" w:type="auto"/>
        <w:tblLook w:val="04A0" w:firstRow="1" w:lastRow="0" w:firstColumn="1" w:lastColumn="0" w:noHBand="0" w:noVBand="1"/>
      </w:tblPr>
      <w:tblGrid>
        <w:gridCol w:w="9742"/>
      </w:tblGrid>
      <w:tr w:rsidR="00850D76" w14:paraId="3EEC3C7E" w14:textId="77777777" w:rsidTr="00850D76">
        <w:trPr>
          <w:trHeight w:val="5642"/>
        </w:trPr>
        <w:tc>
          <w:tcPr>
            <w:tcW w:w="9742" w:type="dxa"/>
          </w:tcPr>
          <w:p w14:paraId="43055720" w14:textId="77777777" w:rsidR="00850D76" w:rsidRDefault="00850D76" w:rsidP="006D0EB4">
            <w:pPr>
              <w:rPr>
                <w:b/>
                <w:bCs/>
              </w:rPr>
            </w:pPr>
          </w:p>
        </w:tc>
      </w:tr>
    </w:tbl>
    <w:p w14:paraId="46312D78" w14:textId="4C18D7A8" w:rsidR="006D0EB4" w:rsidRPr="003F1DFB" w:rsidRDefault="006D0EB4" w:rsidP="003F1DFB">
      <w:pPr>
        <w:pStyle w:val="Heading4"/>
      </w:pPr>
      <w:bookmarkStart w:id="71" w:name="_Discussion"/>
      <w:bookmarkStart w:id="72" w:name="_Toc122446675"/>
      <w:bookmarkStart w:id="73" w:name="_Toc122701201"/>
      <w:bookmarkStart w:id="74" w:name="_Toc124167293"/>
      <w:bookmarkStart w:id="75" w:name="_Toc131163667"/>
      <w:bookmarkEnd w:id="71"/>
      <w:r w:rsidRPr="00967A84">
        <w:t>Discussion</w:t>
      </w:r>
      <w:bookmarkEnd w:id="72"/>
      <w:bookmarkEnd w:id="73"/>
      <w:bookmarkEnd w:id="74"/>
      <w:bookmarkEnd w:id="75"/>
    </w:p>
    <w:p w14:paraId="50933686" w14:textId="695AA7D6" w:rsidR="00211939" w:rsidRDefault="00211939" w:rsidP="009F70AB">
      <w:pPr>
        <w:pStyle w:val="FeatureBox2"/>
      </w:pPr>
      <w:r w:rsidRPr="00973B78">
        <w:rPr>
          <w:rStyle w:val="Strong"/>
        </w:rPr>
        <w:t>Paragraph 1</w:t>
      </w:r>
      <w:r w:rsidR="003F1DFB">
        <w:rPr>
          <w:rStyle w:val="Strong"/>
        </w:rPr>
        <w:t>:</w:t>
      </w:r>
      <w:r>
        <w:t xml:space="preserve"> </w:t>
      </w:r>
      <w:r w:rsidR="00F0046A">
        <w:t>d</w:t>
      </w:r>
      <w:r>
        <w:t>escribe what happened in the experiment. Outline what the results show</w:t>
      </w:r>
      <w:r w:rsidR="0093288F">
        <w:t>, r</w:t>
      </w:r>
      <w:r>
        <w:t>efer</w:t>
      </w:r>
      <w:r w:rsidR="0093288F">
        <w:t>ring</w:t>
      </w:r>
      <w:r>
        <w:t xml:space="preserve"> to </w:t>
      </w:r>
      <w:r w:rsidR="0093288F">
        <w:t xml:space="preserve">the </w:t>
      </w:r>
      <w:r>
        <w:t>data in your response.</w:t>
      </w:r>
    </w:p>
    <w:tbl>
      <w:tblPr>
        <w:tblStyle w:val="TableGrid"/>
        <w:tblW w:w="0" w:type="auto"/>
        <w:tblLook w:val="04A0" w:firstRow="1" w:lastRow="0" w:firstColumn="1" w:lastColumn="0" w:noHBand="0" w:noVBand="1"/>
      </w:tblPr>
      <w:tblGrid>
        <w:gridCol w:w="9742"/>
      </w:tblGrid>
      <w:tr w:rsidR="00211939" w14:paraId="504C33B2" w14:textId="77777777" w:rsidTr="0061447A">
        <w:trPr>
          <w:trHeight w:val="2484"/>
        </w:trPr>
        <w:tc>
          <w:tcPr>
            <w:tcW w:w="9742" w:type="dxa"/>
          </w:tcPr>
          <w:p w14:paraId="7648575B" w14:textId="77777777" w:rsidR="00211939" w:rsidRDefault="00211939" w:rsidP="00920C60"/>
        </w:tc>
      </w:tr>
    </w:tbl>
    <w:p w14:paraId="566A8444" w14:textId="77777777" w:rsidR="00B969AA" w:rsidRPr="00B969AA" w:rsidRDefault="00B969AA" w:rsidP="00B969AA"/>
    <w:p w14:paraId="57DB231D" w14:textId="77777777" w:rsidR="00B969AA" w:rsidRDefault="00B969AA">
      <w:pPr>
        <w:spacing w:before="0" w:after="160" w:line="259" w:lineRule="auto"/>
        <w:rPr>
          <w:rStyle w:val="Strong"/>
        </w:rPr>
      </w:pPr>
      <w:r>
        <w:rPr>
          <w:rStyle w:val="Strong"/>
        </w:rPr>
        <w:br w:type="page"/>
      </w:r>
    </w:p>
    <w:p w14:paraId="34EE33EC" w14:textId="4F6103C9" w:rsidR="00211939" w:rsidRDefault="00211939" w:rsidP="00211939">
      <w:pPr>
        <w:pStyle w:val="FeatureBox2"/>
      </w:pPr>
      <w:r w:rsidRPr="00E65F05">
        <w:rPr>
          <w:rStyle w:val="Strong"/>
        </w:rPr>
        <w:lastRenderedPageBreak/>
        <w:t>Paragraph 2</w:t>
      </w:r>
      <w:r w:rsidR="003F1DFB">
        <w:rPr>
          <w:rStyle w:val="Strong"/>
        </w:rPr>
        <w:t>:</w:t>
      </w:r>
      <w:r>
        <w:t xml:space="preserve"> </w:t>
      </w:r>
      <w:r w:rsidR="00F0046A">
        <w:t>l</w:t>
      </w:r>
      <w:r>
        <w:t>ink your findings back to the theory</w:t>
      </w:r>
      <w:r w:rsidR="340073C7">
        <w:t xml:space="preserve"> </w:t>
      </w:r>
      <w:r w:rsidR="00E51F04">
        <w:t>of</w:t>
      </w:r>
      <w:r w:rsidR="0074213D">
        <w:t xml:space="preserve"> reaction of a metal with an acid</w:t>
      </w:r>
      <w:r>
        <w:t>. To do this you will have to re</w:t>
      </w:r>
      <w:r w:rsidR="00C21D1E">
        <w:t>-read the introduction, and perhaps look up some more information.</w:t>
      </w:r>
    </w:p>
    <w:tbl>
      <w:tblPr>
        <w:tblStyle w:val="TableGrid"/>
        <w:tblW w:w="0" w:type="auto"/>
        <w:tblLook w:val="04A0" w:firstRow="1" w:lastRow="0" w:firstColumn="1" w:lastColumn="0" w:noHBand="0" w:noVBand="1"/>
      </w:tblPr>
      <w:tblGrid>
        <w:gridCol w:w="9742"/>
      </w:tblGrid>
      <w:tr w:rsidR="00C21D1E" w14:paraId="68CC9C76" w14:textId="77777777" w:rsidTr="0061447A">
        <w:trPr>
          <w:trHeight w:val="2599"/>
        </w:trPr>
        <w:tc>
          <w:tcPr>
            <w:tcW w:w="9742" w:type="dxa"/>
          </w:tcPr>
          <w:p w14:paraId="30FCAEDA" w14:textId="77777777" w:rsidR="00C21D1E" w:rsidRDefault="00C21D1E" w:rsidP="00920C60"/>
        </w:tc>
      </w:tr>
    </w:tbl>
    <w:p w14:paraId="438396B9" w14:textId="688BAD39" w:rsidR="00C21D1E" w:rsidRDefault="00C21D1E" w:rsidP="00C21D1E">
      <w:pPr>
        <w:pStyle w:val="FeatureBox2"/>
      </w:pPr>
      <w:r w:rsidRPr="00E65F05">
        <w:rPr>
          <w:rStyle w:val="Strong"/>
        </w:rPr>
        <w:t>Paragraph 3</w:t>
      </w:r>
      <w:r w:rsidR="003F1DFB">
        <w:rPr>
          <w:rStyle w:val="Strong"/>
        </w:rPr>
        <w:t>:</w:t>
      </w:r>
      <w:r>
        <w:t xml:space="preserve"> </w:t>
      </w:r>
      <w:r w:rsidR="00F0046A">
        <w:t>a</w:t>
      </w:r>
      <w:r>
        <w:t>ssess the validity and reliability of this experiment. Identify potential sources of error and how they can be overcome if you repeated the experiment again.</w:t>
      </w:r>
    </w:p>
    <w:tbl>
      <w:tblPr>
        <w:tblStyle w:val="TableGrid"/>
        <w:tblW w:w="0" w:type="auto"/>
        <w:tblLook w:val="04A0" w:firstRow="1" w:lastRow="0" w:firstColumn="1" w:lastColumn="0" w:noHBand="0" w:noVBand="1"/>
      </w:tblPr>
      <w:tblGrid>
        <w:gridCol w:w="9742"/>
      </w:tblGrid>
      <w:tr w:rsidR="00121758" w14:paraId="0A7B4DB0" w14:textId="77777777" w:rsidTr="00600645">
        <w:trPr>
          <w:trHeight w:val="3089"/>
        </w:trPr>
        <w:tc>
          <w:tcPr>
            <w:tcW w:w="9742" w:type="dxa"/>
          </w:tcPr>
          <w:p w14:paraId="35BF6465" w14:textId="77777777" w:rsidR="00121758" w:rsidRDefault="00121758" w:rsidP="00121758"/>
        </w:tc>
      </w:tr>
    </w:tbl>
    <w:p w14:paraId="2C5AC078" w14:textId="518156B9" w:rsidR="00A67B60" w:rsidRDefault="0098168E" w:rsidP="00A67B60">
      <w:pPr>
        <w:pStyle w:val="FeatureBox2"/>
      </w:pPr>
      <w:r w:rsidRPr="00600676">
        <w:rPr>
          <w:rStyle w:val="Strong"/>
        </w:rPr>
        <w:t>Conclusion:</w:t>
      </w:r>
      <w:r w:rsidR="00A67B60" w:rsidRPr="00600676">
        <w:rPr>
          <w:rStyle w:val="Strong"/>
        </w:rPr>
        <w:t xml:space="preserve"> </w:t>
      </w:r>
      <w:r w:rsidR="00F0046A">
        <w:t>w</w:t>
      </w:r>
      <w:r w:rsidR="00C955F5">
        <w:t>rite your conclusion below. The conclusion should summarise the findi</w:t>
      </w:r>
      <w:r w:rsidR="00A91938">
        <w:t>ngs from the experiment and link it back to the hypothesis being supported or refuted.</w:t>
      </w:r>
    </w:p>
    <w:tbl>
      <w:tblPr>
        <w:tblStyle w:val="TableGrid"/>
        <w:tblW w:w="0" w:type="auto"/>
        <w:tblLook w:val="04A0" w:firstRow="1" w:lastRow="0" w:firstColumn="1" w:lastColumn="0" w:noHBand="0" w:noVBand="1"/>
      </w:tblPr>
      <w:tblGrid>
        <w:gridCol w:w="9742"/>
      </w:tblGrid>
      <w:tr w:rsidR="00BD3C9A" w14:paraId="1E480734" w14:textId="77777777" w:rsidTr="00894B51">
        <w:trPr>
          <w:trHeight w:val="2400"/>
        </w:trPr>
        <w:tc>
          <w:tcPr>
            <w:tcW w:w="9742" w:type="dxa"/>
          </w:tcPr>
          <w:p w14:paraId="7CC14A30" w14:textId="77777777" w:rsidR="00BD3C9A" w:rsidRDefault="00BD3C9A" w:rsidP="00121758"/>
        </w:tc>
      </w:tr>
    </w:tbl>
    <w:p w14:paraId="1D48044F" w14:textId="0CDEFB5C" w:rsidR="00B969AA" w:rsidRDefault="00B969AA">
      <w:pPr>
        <w:spacing w:before="0" w:after="160" w:line="259" w:lineRule="auto"/>
        <w:rPr>
          <w:b/>
          <w:bCs/>
          <w:color w:val="002664"/>
          <w:sz w:val="36"/>
          <w:szCs w:val="36"/>
        </w:rPr>
      </w:pPr>
      <w:bookmarkStart w:id="76" w:name="_Toc122446676"/>
      <w:bookmarkStart w:id="77" w:name="_Toc122701202"/>
      <w:bookmarkStart w:id="78" w:name="_Toc124167294"/>
    </w:p>
    <w:p w14:paraId="4BE5EC81" w14:textId="4D825D74" w:rsidR="0080359B" w:rsidRPr="003F1DFB" w:rsidRDefault="0080359B" w:rsidP="003F1DFB">
      <w:pPr>
        <w:pStyle w:val="Heading4"/>
      </w:pPr>
      <w:bookmarkStart w:id="79" w:name="_Toc131163668"/>
      <w:r w:rsidRPr="00E65F05">
        <w:lastRenderedPageBreak/>
        <w:t>References</w:t>
      </w:r>
      <w:bookmarkEnd w:id="76"/>
      <w:bookmarkEnd w:id="77"/>
      <w:bookmarkEnd w:id="78"/>
      <w:bookmarkEnd w:id="79"/>
    </w:p>
    <w:p w14:paraId="6DFECD07" w14:textId="1A1C3491" w:rsidR="00856EE6" w:rsidRPr="003216E3" w:rsidRDefault="00AD365C" w:rsidP="00856EE6">
      <w:pPr>
        <w:pStyle w:val="FeatureBox2"/>
      </w:pPr>
      <w:r>
        <w:t>When conducting a first</w:t>
      </w:r>
      <w:r w:rsidR="003B0324">
        <w:t>-</w:t>
      </w:r>
      <w:r>
        <w:t xml:space="preserve">hand </w:t>
      </w:r>
      <w:r w:rsidR="004C6B93">
        <w:t>investigation,</w:t>
      </w:r>
      <w:r>
        <w:t xml:space="preserve"> you should first do some research. It is important that all sources of information used to </w:t>
      </w:r>
      <w:r w:rsidR="003B0324">
        <w:t>write your report are recorded in a reference list. The references used to write the introduction for this report are recorded in APA</w:t>
      </w:r>
      <w:r w:rsidR="00D4076E">
        <w:t xml:space="preserve"> format</w:t>
      </w:r>
      <w:r w:rsidR="003B0324">
        <w:t xml:space="preserve"> below.</w:t>
      </w:r>
    </w:p>
    <w:p w14:paraId="2E935850" w14:textId="605916C8" w:rsidR="003216E3" w:rsidRPr="009A32DA" w:rsidRDefault="003216E3" w:rsidP="009A32DA">
      <w:r w:rsidRPr="009A32DA">
        <w:t xml:space="preserve">CK-12 Foundation. (2021). </w:t>
      </w:r>
      <w:r w:rsidRPr="00136DDB">
        <w:rPr>
          <w:i/>
          <w:iCs/>
        </w:rPr>
        <w:t>Signs of Chemical Reactions</w:t>
      </w:r>
      <w:r w:rsidRPr="009A32DA">
        <w:t xml:space="preserve">. </w:t>
      </w:r>
      <w:r w:rsidR="009D2C91">
        <w:t>Retrieved</w:t>
      </w:r>
      <w:r w:rsidRPr="009A32DA">
        <w:t xml:space="preserve"> </w:t>
      </w:r>
      <w:r w:rsidR="009D2C91">
        <w:t>July 9, 2021</w:t>
      </w:r>
      <w:r w:rsidR="0067462E">
        <w:t>, from</w:t>
      </w:r>
      <w:r w:rsidRPr="009A32DA">
        <w:t xml:space="preserve"> </w:t>
      </w:r>
      <w:hyperlink r:id="rId34" w:history="1">
        <w:r w:rsidRPr="009A32DA">
          <w:rPr>
            <w:rStyle w:val="Hyperlink"/>
          </w:rPr>
          <w:t>https://www.ck12.org/chemistry/signs-of-chemical-reactions/lesson/Recognizing-Chemical-Reactions-MS-PS/</w:t>
        </w:r>
      </w:hyperlink>
    </w:p>
    <w:p w14:paraId="2356B477" w14:textId="7690A0C2" w:rsidR="003216E3" w:rsidRPr="009A32DA" w:rsidRDefault="003216E3" w:rsidP="009A32DA">
      <w:r w:rsidRPr="009A32DA">
        <w:t xml:space="preserve">Lawson, P., </w:t>
      </w:r>
      <w:proofErr w:type="spellStart"/>
      <w:r w:rsidRPr="009A32DA">
        <w:t>Alviar</w:t>
      </w:r>
      <w:proofErr w:type="spellEnd"/>
      <w:r w:rsidRPr="009A32DA">
        <w:t xml:space="preserve">-Agnew, M., &amp; Agnew, H. (2020). </w:t>
      </w:r>
      <w:r w:rsidRPr="007B1B34">
        <w:rPr>
          <w:i/>
          <w:iCs/>
        </w:rPr>
        <w:t>14.5: Reactions of Acids and Bases</w:t>
      </w:r>
      <w:r w:rsidRPr="009A32DA">
        <w:t xml:space="preserve">. </w:t>
      </w:r>
      <w:r w:rsidRPr="007B1B34">
        <w:t xml:space="preserve">Chemistry </w:t>
      </w:r>
      <w:proofErr w:type="spellStart"/>
      <w:r w:rsidRPr="007B1B34">
        <w:t>LibreTexts</w:t>
      </w:r>
      <w:proofErr w:type="spellEnd"/>
      <w:r w:rsidRPr="009A32DA">
        <w:t xml:space="preserve">. </w:t>
      </w:r>
      <w:r w:rsidR="00004574">
        <w:t>Retrieved</w:t>
      </w:r>
      <w:r w:rsidR="00004574" w:rsidRPr="009A32DA">
        <w:t xml:space="preserve"> </w:t>
      </w:r>
      <w:r w:rsidR="00004574">
        <w:t xml:space="preserve">July 9, 2021, from </w:t>
      </w:r>
      <w:hyperlink r:id="rId35" w:history="1">
        <w:r w:rsidRPr="009A32DA">
          <w:rPr>
            <w:rStyle w:val="Hyperlink"/>
          </w:rPr>
          <w:t>https://chem.libretexts.org/Bookshelves/Introductory_Chemistry/Map%3A_Introductory_Chemistry_(Tro)/14%3A_Acids_and_Bases/14.05%3A_Reactions_of_Acids_and_Bases</w:t>
        </w:r>
      </w:hyperlink>
    </w:p>
    <w:p w14:paraId="0D5DB6CC" w14:textId="491088D0" w:rsidR="003216E3" w:rsidRPr="009A32DA" w:rsidRDefault="003216E3" w:rsidP="009A32DA">
      <w:r w:rsidRPr="009A32DA">
        <w:t xml:space="preserve">RSC Education. (2016) </w:t>
      </w:r>
      <w:r w:rsidRPr="008805B9">
        <w:rPr>
          <w:i/>
          <w:iCs/>
        </w:rPr>
        <w:t>The rate of reaction of magnesium with hydrochloric acid</w:t>
      </w:r>
      <w:r w:rsidRPr="009A32DA">
        <w:t xml:space="preserve">. </w:t>
      </w:r>
      <w:r w:rsidRPr="008805B9">
        <w:t>Royal Society of Chemistry: Education</w:t>
      </w:r>
      <w:r w:rsidRPr="009A32DA">
        <w:t xml:space="preserve">. </w:t>
      </w:r>
      <w:r w:rsidR="00F37EB9">
        <w:t>Retrieved</w:t>
      </w:r>
      <w:r w:rsidR="00F37EB9" w:rsidRPr="009A32DA">
        <w:t xml:space="preserve"> </w:t>
      </w:r>
      <w:r w:rsidR="00F37EB9">
        <w:t xml:space="preserve">July 9, 2021, from </w:t>
      </w:r>
      <w:hyperlink r:id="rId36" w:anchor="!cmpid=CMP00006119" w:history="1">
        <w:r w:rsidRPr="009A32DA">
          <w:rPr>
            <w:rStyle w:val="Hyperlink"/>
          </w:rPr>
          <w:t>https://edu.rsc.org/experiments/the-rate-of-reaction-of-magnesium-with-hydrochloric-acid/1916.article#!cmpid=CMP00006119</w:t>
        </w:r>
      </w:hyperlink>
      <w:r w:rsidRPr="009A32DA">
        <w:t xml:space="preserve"> </w:t>
      </w:r>
    </w:p>
    <w:p w14:paraId="5F22169E" w14:textId="08DC7381" w:rsidR="003216E3" w:rsidRPr="009A32DA" w:rsidRDefault="003216E3" w:rsidP="009A32DA">
      <w:r w:rsidRPr="009A32DA">
        <w:t xml:space="preserve">Sullivan, R. (2021). </w:t>
      </w:r>
      <w:r w:rsidRPr="008805B9">
        <w:rPr>
          <w:i/>
          <w:iCs/>
        </w:rPr>
        <w:t>Magnesium and Hydrochloric Acid</w:t>
      </w:r>
      <w:r w:rsidRPr="009A32DA">
        <w:t xml:space="preserve">. </w:t>
      </w:r>
      <w:proofErr w:type="spellStart"/>
      <w:r w:rsidRPr="008805B9">
        <w:t>ChemDemos</w:t>
      </w:r>
      <w:proofErr w:type="spellEnd"/>
      <w:r w:rsidRPr="009A32DA">
        <w:t xml:space="preserve">. </w:t>
      </w:r>
      <w:r w:rsidR="00D43152">
        <w:t>Retrieved</w:t>
      </w:r>
      <w:r w:rsidR="00D43152" w:rsidRPr="009A32DA">
        <w:t xml:space="preserve"> </w:t>
      </w:r>
      <w:r w:rsidR="00D43152">
        <w:t>July 9, 2021, from</w:t>
      </w:r>
      <w:r w:rsidRPr="009A32DA">
        <w:t xml:space="preserve"> </w:t>
      </w:r>
      <w:hyperlink r:id="rId37">
        <w:r w:rsidRPr="009A32DA">
          <w:rPr>
            <w:rStyle w:val="Hyperlink"/>
          </w:rPr>
          <w:t>https://chemdemos.uoregon.edu/demos/Magnesium-and-Hydrochloric-Acid#</w:t>
        </w:r>
      </w:hyperlink>
    </w:p>
    <w:p w14:paraId="2CAAC133" w14:textId="41DECDD6" w:rsidR="003216E3" w:rsidRPr="009A32DA" w:rsidRDefault="003216E3" w:rsidP="009A32DA">
      <w:proofErr w:type="spellStart"/>
      <w:r w:rsidRPr="009A32DA">
        <w:t>Theopold</w:t>
      </w:r>
      <w:proofErr w:type="spellEnd"/>
      <w:r w:rsidRPr="009A32DA">
        <w:t xml:space="preserve">, P. F., Langley, K. and Langley, R. (2020). </w:t>
      </w:r>
      <w:r w:rsidRPr="0019183B">
        <w:rPr>
          <w:i/>
          <w:iCs/>
        </w:rPr>
        <w:t>Factors Affecting Reaction Rates (Kinetics)</w:t>
      </w:r>
      <w:r w:rsidRPr="009A32DA">
        <w:t>.</w:t>
      </w:r>
      <w:r w:rsidR="0040200D">
        <w:t xml:space="preserve"> </w:t>
      </w:r>
      <w:r w:rsidR="0040200D" w:rsidRPr="0019183B">
        <w:t xml:space="preserve">Chemistry </w:t>
      </w:r>
      <w:proofErr w:type="spellStart"/>
      <w:r w:rsidR="0040200D" w:rsidRPr="0019183B">
        <w:t>LibreTexts</w:t>
      </w:r>
      <w:proofErr w:type="spellEnd"/>
      <w:r w:rsidR="0040200D" w:rsidRPr="0040200D">
        <w:rPr>
          <w:i/>
          <w:iCs/>
        </w:rPr>
        <w:t>.</w:t>
      </w:r>
      <w:r w:rsidR="000833DC">
        <w:t xml:space="preserve"> Retrieved</w:t>
      </w:r>
      <w:r w:rsidR="000833DC" w:rsidRPr="009A32DA">
        <w:t xml:space="preserve"> </w:t>
      </w:r>
      <w:r w:rsidR="000833DC">
        <w:t>July 12, 2021, from</w:t>
      </w:r>
      <w:r w:rsidRPr="009A32DA">
        <w:t xml:space="preserve"> </w:t>
      </w:r>
      <w:hyperlink r:id="rId38" w:history="1">
        <w:r w:rsidRPr="009A32DA">
          <w:rPr>
            <w:rStyle w:val="Hyperlink"/>
          </w:rPr>
          <w:t>https://chem.libretexts.org/@go/page/236769</w:t>
        </w:r>
      </w:hyperlink>
    </w:p>
    <w:p w14:paraId="1C3FA8CD" w14:textId="3DD8657E" w:rsidR="003216E3" w:rsidRPr="009A32DA" w:rsidRDefault="003216E3" w:rsidP="009A32DA">
      <w:proofErr w:type="spellStart"/>
      <w:r w:rsidRPr="009A32DA">
        <w:t>Treichel</w:t>
      </w:r>
      <w:proofErr w:type="spellEnd"/>
      <w:r w:rsidRPr="009A32DA">
        <w:t xml:space="preserve">, P. M. (2006). </w:t>
      </w:r>
      <w:r w:rsidRPr="00914D77">
        <w:rPr>
          <w:i/>
          <w:iCs/>
        </w:rPr>
        <w:t>Chemical</w:t>
      </w:r>
      <w:r w:rsidR="00EC6DDB" w:rsidRPr="00914D77">
        <w:rPr>
          <w:i/>
          <w:iCs/>
        </w:rPr>
        <w:t xml:space="preserve"> reaction</w:t>
      </w:r>
      <w:r w:rsidRPr="009A32DA">
        <w:t>.</w:t>
      </w:r>
      <w:r w:rsidR="0019183B">
        <w:t xml:space="preserve"> </w:t>
      </w:r>
      <w:proofErr w:type="spellStart"/>
      <w:r w:rsidR="0019183B">
        <w:t>Brittanica</w:t>
      </w:r>
      <w:proofErr w:type="spellEnd"/>
      <w:r w:rsidR="0019183B">
        <w:t>.</w:t>
      </w:r>
      <w:r w:rsidRPr="009A32DA">
        <w:t xml:space="preserve"> </w:t>
      </w:r>
      <w:r w:rsidR="00717F32">
        <w:t>Retrieved</w:t>
      </w:r>
      <w:r w:rsidR="00717F32" w:rsidRPr="009A32DA">
        <w:t xml:space="preserve"> </w:t>
      </w:r>
      <w:r w:rsidR="00717F32">
        <w:t xml:space="preserve">July 9, 2021, from </w:t>
      </w:r>
      <w:hyperlink r:id="rId39">
        <w:r w:rsidRPr="009A32DA">
          <w:rPr>
            <w:rStyle w:val="Hyperlink"/>
          </w:rPr>
          <w:t>https://www.britannica.com/science/chemical-reaction</w:t>
        </w:r>
      </w:hyperlink>
    </w:p>
    <w:p w14:paraId="276C6EA1" w14:textId="77777777" w:rsidR="00210C23" w:rsidRPr="003F1DFB" w:rsidRDefault="00210C23" w:rsidP="003F1DFB">
      <w:r>
        <w:br w:type="page"/>
      </w:r>
    </w:p>
    <w:p w14:paraId="3F1315B4" w14:textId="38B30D48" w:rsidR="00FF3EBB" w:rsidRPr="003F1DFB" w:rsidRDefault="00FF3EBB" w:rsidP="003F1DFB">
      <w:pPr>
        <w:pStyle w:val="Heading2"/>
      </w:pPr>
      <w:bookmarkStart w:id="80" w:name="_Toc131163669"/>
      <w:r>
        <w:lastRenderedPageBreak/>
        <w:t>Support and alignment</w:t>
      </w:r>
      <w:bookmarkEnd w:id="80"/>
    </w:p>
    <w:p w14:paraId="12C35AA0" w14:textId="7C70E292" w:rsidR="00F30321" w:rsidRDefault="00F30321" w:rsidP="00F30321">
      <w:r w:rsidRPr="00F30321">
        <w:rPr>
          <w:rStyle w:val="Strong"/>
        </w:rPr>
        <w:t>Resource evaluation and support:</w:t>
      </w:r>
      <w:r>
        <w:t xml:space="preserve"> </w:t>
      </w:r>
      <w:r w:rsidR="001B4CA5">
        <w:rPr>
          <w:rFonts w:eastAsia="Arial"/>
        </w:rPr>
        <w:t>a</w:t>
      </w:r>
      <w:r w:rsidR="001B4CA5" w:rsidRPr="6667E0D0">
        <w:rPr>
          <w:rFonts w:eastAsia="Arial"/>
        </w:rPr>
        <w:t xml:space="preserve">ll curriculum resources are prepared through a rigorous process. Resources are periodically reviewed as part of our ongoing evaluation plan to ensure currency, </w:t>
      </w:r>
      <w:proofErr w:type="gramStart"/>
      <w:r w:rsidR="001B4CA5" w:rsidRPr="6667E0D0">
        <w:rPr>
          <w:rFonts w:eastAsia="Arial"/>
        </w:rPr>
        <w:t>relevance</w:t>
      </w:r>
      <w:proofErr w:type="gramEnd"/>
      <w:r w:rsidR="001B4CA5" w:rsidRPr="6667E0D0">
        <w:rPr>
          <w:rFonts w:eastAsia="Arial"/>
        </w:rPr>
        <w:t xml:space="preserve"> and effectiveness. For additional </w:t>
      </w:r>
      <w:r w:rsidR="001B4CA5" w:rsidRPr="001B4CA5">
        <w:rPr>
          <w:rFonts w:eastAsia="Arial"/>
        </w:rPr>
        <w:t>support, advice or feedback</w:t>
      </w:r>
      <w:r w:rsidR="001B4CA5">
        <w:rPr>
          <w:rFonts w:eastAsia="Arial"/>
        </w:rPr>
        <w:t xml:space="preserve"> </w:t>
      </w:r>
      <w:r w:rsidR="001B4CA5" w:rsidRPr="6667E0D0">
        <w:rPr>
          <w:rFonts w:eastAsia="Arial"/>
        </w:rPr>
        <w:t xml:space="preserve">contact the </w:t>
      </w:r>
      <w:r w:rsidR="001B4CA5">
        <w:rPr>
          <w:rFonts w:eastAsia="Arial"/>
        </w:rPr>
        <w:t>Science</w:t>
      </w:r>
      <w:r w:rsidR="001B4CA5" w:rsidRPr="6667E0D0">
        <w:rPr>
          <w:rFonts w:eastAsia="Arial"/>
        </w:rPr>
        <w:t xml:space="preserve"> Curriculum team by emailing </w:t>
      </w:r>
      <w:r w:rsidR="001B4CA5" w:rsidRPr="009825EA">
        <w:rPr>
          <w:rStyle w:val="Hyperlink"/>
        </w:rPr>
        <w:t>Science7</w:t>
      </w:r>
      <w:r w:rsidR="001B4CA5">
        <w:rPr>
          <w:rStyle w:val="Hyperlink"/>
        </w:rPr>
        <w:t>-</w:t>
      </w:r>
      <w:r w:rsidR="001B4CA5" w:rsidRPr="009825EA">
        <w:rPr>
          <w:rStyle w:val="Hyperlink"/>
        </w:rPr>
        <w:t>12</w:t>
      </w:r>
      <w:hyperlink r:id="rId40" w:history="1">
        <w:r w:rsidR="001B4CA5" w:rsidRPr="006A10BB">
          <w:rPr>
            <w:rStyle w:val="Hyperlink"/>
          </w:rPr>
          <w:t>@det.nsw.edu.au</w:t>
        </w:r>
      </w:hyperlink>
      <w:r w:rsidR="001B4CA5" w:rsidRPr="009825EA">
        <w:t>.</w:t>
      </w:r>
    </w:p>
    <w:p w14:paraId="11D6D16D" w14:textId="52EF24DF" w:rsidR="005C1B9A" w:rsidRDefault="005C1B9A" w:rsidP="005C1B9A">
      <w:r w:rsidRPr="005A69F6">
        <w:rPr>
          <w:b/>
          <w:bCs/>
        </w:rPr>
        <w:t>Differentiation:</w:t>
      </w:r>
      <w:r w:rsidRPr="005A69F6">
        <w:t xml:space="preserve"> </w:t>
      </w:r>
      <w:r w:rsidR="007B75C8">
        <w:t>f</w:t>
      </w:r>
      <w:r w:rsidRPr="005A69F6">
        <w:t xml:space="preserve">urther advice to support Aboriginal and Torres Strait Islander students, EALD students, students with a disability and/or additional needs and High Potential and gifted students can be found on the </w:t>
      </w:r>
      <w:hyperlink r:id="rId41" w:history="1">
        <w:r w:rsidRPr="005A69F6">
          <w:rPr>
            <w:rStyle w:val="Hyperlink"/>
          </w:rPr>
          <w:t>Planning programming and assessing 7-12</w:t>
        </w:r>
      </w:hyperlink>
      <w:r w:rsidRPr="005A69F6">
        <w:t xml:space="preserve"> webpage.</w:t>
      </w:r>
    </w:p>
    <w:p w14:paraId="792CEA9B" w14:textId="77777777" w:rsidR="005C1B9A" w:rsidRPr="005D7FBE" w:rsidRDefault="005C1B9A" w:rsidP="005C1B9A">
      <w:r w:rsidRPr="005D7FBE">
        <w:rPr>
          <w:b/>
          <w:bCs/>
        </w:rPr>
        <w:t>Assessment</w:t>
      </w:r>
      <w:r w:rsidRPr="005D7FBE">
        <w:t>: further advice to support</w:t>
      </w:r>
      <w:r>
        <w:t xml:space="preserve"> formative assessment</w:t>
      </w:r>
      <w:r w:rsidRPr="005D7FBE">
        <w:t xml:space="preserve"> is available </w:t>
      </w:r>
      <w:r>
        <w:t xml:space="preserve">on </w:t>
      </w:r>
      <w:r w:rsidRPr="005A69F6">
        <w:t xml:space="preserve">the </w:t>
      </w:r>
      <w:hyperlink r:id="rId42" w:history="1">
        <w:r w:rsidRPr="005A69F6">
          <w:rPr>
            <w:rStyle w:val="Hyperlink"/>
          </w:rPr>
          <w:t>Planning programming and assessing 7-12</w:t>
        </w:r>
      </w:hyperlink>
      <w:r w:rsidRPr="005A69F6">
        <w:t xml:space="preserve"> webpage.</w:t>
      </w:r>
    </w:p>
    <w:p w14:paraId="4B313C5C" w14:textId="655306CB" w:rsidR="005C1B9A" w:rsidRDefault="005C1B9A" w:rsidP="005C1B9A">
      <w:r w:rsidRPr="002E7C6F">
        <w:rPr>
          <w:b/>
          <w:bCs/>
        </w:rPr>
        <w:t>Professional learning</w:t>
      </w:r>
      <w:r>
        <w:t xml:space="preserve">: </w:t>
      </w:r>
      <w:r w:rsidR="007B75C8">
        <w:t>r</w:t>
      </w:r>
      <w:r>
        <w:t xml:space="preserve">elevant professional learning is available on the </w:t>
      </w:r>
      <w:hyperlink r:id="rId43" w:history="1">
        <w:r w:rsidRPr="002E7C6F">
          <w:rPr>
            <w:rStyle w:val="Hyperlink"/>
          </w:rPr>
          <w:t xml:space="preserve">Science </w:t>
        </w:r>
        <w:proofErr w:type="spellStart"/>
        <w:r w:rsidRPr="002E7C6F">
          <w:rPr>
            <w:rStyle w:val="Hyperlink"/>
          </w:rPr>
          <w:t>statewide</w:t>
        </w:r>
        <w:proofErr w:type="spellEnd"/>
        <w:r w:rsidRPr="002E7C6F">
          <w:rPr>
            <w:rStyle w:val="Hyperlink"/>
          </w:rPr>
          <w:t xml:space="preserve"> staffroom</w:t>
        </w:r>
      </w:hyperlink>
      <w:r>
        <w:t>.</w:t>
      </w:r>
    </w:p>
    <w:p w14:paraId="185CB292" w14:textId="37D90CD5" w:rsidR="00F30321" w:rsidRDefault="00F30321" w:rsidP="00F30321">
      <w:r w:rsidRPr="00F30321">
        <w:rPr>
          <w:rStyle w:val="Strong"/>
        </w:rPr>
        <w:t xml:space="preserve">Related resources: </w:t>
      </w:r>
      <w:r w:rsidR="007B75C8">
        <w:t>f</w:t>
      </w:r>
      <w:r>
        <w:t xml:space="preserve">urther resources to support </w:t>
      </w:r>
      <w:r w:rsidR="00FC59C9">
        <w:t>Stage 5 Science</w:t>
      </w:r>
      <w:r>
        <w:t xml:space="preserve"> can be found on the </w:t>
      </w:r>
      <w:hyperlink r:id="rId44" w:history="1">
        <w:r w:rsidRPr="00D336ED">
          <w:rPr>
            <w:rStyle w:val="Hyperlink"/>
          </w:rPr>
          <w:t>Science Curriculum page</w:t>
        </w:r>
      </w:hyperlink>
      <w:r>
        <w:t>.</w:t>
      </w:r>
    </w:p>
    <w:p w14:paraId="7764196A" w14:textId="64829CE6" w:rsidR="00F30321" w:rsidRDefault="00F30321" w:rsidP="00F30321">
      <w:r w:rsidRPr="00F30321">
        <w:rPr>
          <w:rStyle w:val="Strong"/>
        </w:rPr>
        <w:t>Consulted with:</w:t>
      </w:r>
      <w:r>
        <w:t xml:space="preserve"> </w:t>
      </w:r>
      <w:r w:rsidR="00A55F4D">
        <w:t>Inclusive Education, Multicultural</w:t>
      </w:r>
      <w:r w:rsidR="009E01EA">
        <w:t xml:space="preserve"> Education</w:t>
      </w:r>
      <w:r w:rsidR="00B20399">
        <w:t xml:space="preserve">, Literacy and Numeracy </w:t>
      </w:r>
      <w:r>
        <w:t>and subject matter experts.</w:t>
      </w:r>
    </w:p>
    <w:p w14:paraId="562FF144" w14:textId="77777777" w:rsidR="00F30321" w:rsidRDefault="00F30321" w:rsidP="00F30321">
      <w:r w:rsidRPr="00F30321">
        <w:rPr>
          <w:rStyle w:val="Strong"/>
        </w:rPr>
        <w:t>Alignment to system priorities and/or needs</w:t>
      </w:r>
      <w:r>
        <w:t xml:space="preserve">: </w:t>
      </w:r>
      <w:hyperlink r:id="rId45" w:history="1">
        <w:r w:rsidRPr="00D336ED">
          <w:rPr>
            <w:rStyle w:val="Hyperlink"/>
          </w:rPr>
          <w:t>School Excellence Policy</w:t>
        </w:r>
      </w:hyperlink>
      <w:r>
        <w:t xml:space="preserve">, </w:t>
      </w:r>
      <w:hyperlink r:id="rId46" w:history="1">
        <w:r w:rsidRPr="00D336ED">
          <w:rPr>
            <w:rStyle w:val="Hyperlink"/>
          </w:rPr>
          <w:t>School Success Model</w:t>
        </w:r>
      </w:hyperlink>
      <w:r>
        <w:t>.</w:t>
      </w:r>
    </w:p>
    <w:p w14:paraId="08479DFD" w14:textId="3FB0C38A" w:rsidR="00F30321" w:rsidRDefault="00F30321" w:rsidP="00F30321">
      <w:r w:rsidRPr="00E64105">
        <w:rPr>
          <w:rStyle w:val="Strong"/>
        </w:rPr>
        <w:t>Alignment to the School Excellence Framework:</w:t>
      </w:r>
      <w:r>
        <w:t xml:space="preserve"> </w:t>
      </w:r>
      <w:r w:rsidR="007B75C8">
        <w:t>t</w:t>
      </w:r>
      <w:r>
        <w:t xml:space="preserve">his resource supports the </w:t>
      </w:r>
      <w:hyperlink r:id="rId47" w:history="1">
        <w:r w:rsidRPr="00D336ED">
          <w:rPr>
            <w:rStyle w:val="Hyperlink"/>
          </w:rPr>
          <w:t>School Excellence Framework</w:t>
        </w:r>
      </w:hyperlink>
      <w:r>
        <w:t xml:space="preserve"> elements of curriculum (curriculum provision) and effective classroom practice (lesson planning, explicit teaching).</w:t>
      </w:r>
    </w:p>
    <w:p w14:paraId="3E84B60C" w14:textId="304154AE" w:rsidR="00F30321" w:rsidRDefault="00F30321" w:rsidP="00F30321">
      <w:r w:rsidRPr="00E64105">
        <w:rPr>
          <w:rStyle w:val="Strong"/>
        </w:rPr>
        <w:t>Alignment to Australian Professional Teaching Standards:</w:t>
      </w:r>
      <w:r>
        <w:t xml:space="preserve"> </w:t>
      </w:r>
      <w:r w:rsidR="007B75C8">
        <w:t>t</w:t>
      </w:r>
      <w:r>
        <w:t xml:space="preserve">his resource supports teachers to address </w:t>
      </w:r>
      <w:hyperlink r:id="rId48" w:history="1">
        <w:r w:rsidRPr="00D336ED">
          <w:rPr>
            <w:rStyle w:val="Hyperlink"/>
          </w:rPr>
          <w:t>Australian Professional Teaching Standards</w:t>
        </w:r>
      </w:hyperlink>
      <w:r>
        <w:t xml:space="preserve"> </w:t>
      </w:r>
      <w:r w:rsidR="007A4558">
        <w:t xml:space="preserve">2.5.2, </w:t>
      </w:r>
      <w:r>
        <w:t>3.2.2, 3.3.2.</w:t>
      </w:r>
    </w:p>
    <w:p w14:paraId="0448BA9D" w14:textId="669DE97B" w:rsidR="00F30321" w:rsidRDefault="00F30321" w:rsidP="00F30321">
      <w:r w:rsidRPr="00E64105">
        <w:rPr>
          <w:rStyle w:val="Strong"/>
        </w:rPr>
        <w:t>Author:</w:t>
      </w:r>
      <w:r>
        <w:t xml:space="preserve"> Science 7-12 Curriculum Team</w:t>
      </w:r>
    </w:p>
    <w:p w14:paraId="752BBAC0" w14:textId="40DC497B" w:rsidR="00F30321" w:rsidRDefault="00F30321" w:rsidP="00F30321">
      <w:r w:rsidRPr="00E64105">
        <w:rPr>
          <w:rStyle w:val="Strong"/>
        </w:rPr>
        <w:t>Resource:</w:t>
      </w:r>
      <w:r>
        <w:t xml:space="preserve"> </w:t>
      </w:r>
      <w:r w:rsidR="007B75C8">
        <w:t>c</w:t>
      </w:r>
      <w:r w:rsidR="000A0156">
        <w:t>las</w:t>
      </w:r>
      <w:r w:rsidR="008D4AE3">
        <w:t>sroom resource</w:t>
      </w:r>
    </w:p>
    <w:p w14:paraId="1239DC46" w14:textId="1E284385" w:rsidR="000A0156" w:rsidRDefault="000A0156" w:rsidP="00F30321">
      <w:r w:rsidRPr="002E7C6F">
        <w:rPr>
          <w:b/>
          <w:bCs/>
        </w:rPr>
        <w:lastRenderedPageBreak/>
        <w:t>Creation date</w:t>
      </w:r>
      <w:r>
        <w:t>: December 2022</w:t>
      </w:r>
      <w:r>
        <w:br w:type="page"/>
      </w:r>
    </w:p>
    <w:p w14:paraId="35EBE3C5" w14:textId="39A2A2C8" w:rsidR="00FF3EBB" w:rsidRDefault="00FF3EBB" w:rsidP="00F30321">
      <w:pPr>
        <w:pStyle w:val="Heading2"/>
      </w:pPr>
      <w:bookmarkStart w:id="81" w:name="_Toc131163670"/>
      <w:r>
        <w:lastRenderedPageBreak/>
        <w:t>References</w:t>
      </w:r>
      <w:bookmarkEnd w:id="81"/>
    </w:p>
    <w:p w14:paraId="24B9E3DA" w14:textId="3C23542A" w:rsidR="00707328" w:rsidRDefault="00C47B76" w:rsidP="00707328">
      <w:r>
        <w:t xml:space="preserve">NSW </w:t>
      </w:r>
      <w:hyperlink r:id="rId49" w:tgtFrame="_blank" w:history="1">
        <w:r w:rsidR="008C076F">
          <w:rPr>
            <w:color w:val="2F5496"/>
            <w:u w:val="single"/>
            <w:shd w:val="clear" w:color="auto" w:fill="FFFFFF"/>
            <w:lang w:val="en-US"/>
          </w:rPr>
          <w:t>Science Years 7–10 Syllabus</w:t>
        </w:r>
      </w:hyperlink>
      <w:r w:rsidR="00A6147F">
        <w:rPr>
          <w:color w:val="2F5496"/>
          <w:u w:val="single"/>
          <w:shd w:val="clear" w:color="auto" w:fill="FFFFFF"/>
          <w:lang w:val="en-US"/>
        </w:rPr>
        <w:t xml:space="preserve"> </w:t>
      </w:r>
      <w:r w:rsidR="00707328">
        <w:t>© 20</w:t>
      </w:r>
      <w:r>
        <w:t>18</w:t>
      </w:r>
      <w:r w:rsidR="00707328">
        <w:t xml:space="preserve"> NSW Education Standards Authority (NESA) for and on behalf of the Crown in right of the State of New South Wales.</w:t>
      </w:r>
    </w:p>
    <w:p w14:paraId="21DC109A" w14:textId="38C0ECE8" w:rsidR="00D23D58" w:rsidRDefault="00322C9D" w:rsidP="00CF588B">
      <w:r>
        <w:t>CK-12 Foundation</w:t>
      </w:r>
      <w:r w:rsidR="00173DCA">
        <w:t xml:space="preserve"> (202</w:t>
      </w:r>
      <w:r w:rsidR="00A06701">
        <w:t>3</w:t>
      </w:r>
      <w:r w:rsidR="00173DCA">
        <w:t xml:space="preserve">) </w:t>
      </w:r>
      <w:hyperlink r:id="rId50" w:history="1">
        <w:r w:rsidR="00585B4D" w:rsidRPr="00585B4D">
          <w:rPr>
            <w:rStyle w:val="Hyperlink"/>
            <w:i/>
            <w:iCs/>
          </w:rPr>
          <w:t>Signs of Chemical Reactions</w:t>
        </w:r>
      </w:hyperlink>
      <w:r w:rsidR="00E02CE8">
        <w:t xml:space="preserve">, </w:t>
      </w:r>
      <w:r w:rsidR="003C47AD">
        <w:t>CK-12 website, accessed</w:t>
      </w:r>
      <w:r w:rsidR="006B1495">
        <w:t xml:space="preserve"> 09 July 2021</w:t>
      </w:r>
      <w:r w:rsidR="00160716">
        <w:t>.</w:t>
      </w:r>
    </w:p>
    <w:p w14:paraId="0EBE0575" w14:textId="2E97BA04" w:rsidR="00CC63A6" w:rsidRDefault="00C352A2" w:rsidP="00CF588B">
      <w:r>
        <w:t>Lawson P</w:t>
      </w:r>
      <w:r w:rsidR="006B12E9">
        <w:t xml:space="preserve">, </w:t>
      </w:r>
      <w:proofErr w:type="spellStart"/>
      <w:r w:rsidR="006B12E9">
        <w:t>Alviar</w:t>
      </w:r>
      <w:proofErr w:type="spellEnd"/>
      <w:r w:rsidR="006B12E9">
        <w:t>-Agnew M and Agnew</w:t>
      </w:r>
      <w:r w:rsidR="003C17F8">
        <w:t xml:space="preserve"> H (2020) </w:t>
      </w:r>
      <w:hyperlink r:id="rId51" w:history="1">
        <w:r w:rsidR="003C17F8" w:rsidRPr="00201FBB">
          <w:rPr>
            <w:rStyle w:val="Hyperlink"/>
            <w:i/>
            <w:iCs/>
          </w:rPr>
          <w:t>14.5: Reactions of acids and bases in chemistry</w:t>
        </w:r>
      </w:hyperlink>
      <w:r w:rsidR="00423BB2">
        <w:t>,</w:t>
      </w:r>
      <w:r w:rsidR="003C17F8">
        <w:t xml:space="preserve"> </w:t>
      </w:r>
      <w:proofErr w:type="spellStart"/>
      <w:r w:rsidR="003C17F8">
        <w:t>L</w:t>
      </w:r>
      <w:r w:rsidR="00935E31">
        <w:t>ibreTexts</w:t>
      </w:r>
      <w:proofErr w:type="spellEnd"/>
      <w:r w:rsidR="00201FBB">
        <w:t xml:space="preserve"> Chemistry</w:t>
      </w:r>
      <w:r w:rsidR="00423BB2">
        <w:t>, accessed 9 July 2021</w:t>
      </w:r>
      <w:r w:rsidR="00160716">
        <w:t>.</w:t>
      </w:r>
    </w:p>
    <w:p w14:paraId="6E9B08B7" w14:textId="7DA2728F" w:rsidR="003E5E78" w:rsidRDefault="003E5E78" w:rsidP="003E5E78">
      <w:r w:rsidRPr="007254B2">
        <w:t>NESA (NSW Education Standards Authority) (2022) ‘</w:t>
      </w:r>
      <w:hyperlink r:id="rId52" w:history="1">
        <w:r w:rsidRPr="007254B2">
          <w:rPr>
            <w:rStyle w:val="Hyperlink"/>
          </w:rPr>
          <w:t>Proficient Teacher: Standard descriptors’</w:t>
        </w:r>
      </w:hyperlink>
      <w:r w:rsidRPr="007254B2">
        <w:t xml:space="preserve">, </w:t>
      </w:r>
      <w:r w:rsidRPr="007254B2">
        <w:rPr>
          <w:i/>
          <w:iCs/>
        </w:rPr>
        <w:t>The Standards</w:t>
      </w:r>
      <w:r w:rsidRPr="007254B2">
        <w:t>, NESA website, accessed</w:t>
      </w:r>
      <w:r w:rsidR="00F031A3">
        <w:t xml:space="preserve"> </w:t>
      </w:r>
      <w:r w:rsidR="0050388F">
        <w:t>24 November 2022</w:t>
      </w:r>
      <w:r w:rsidRPr="007254B2">
        <w:t>.</w:t>
      </w:r>
    </w:p>
    <w:p w14:paraId="1E31FE66" w14:textId="6DB80A6A" w:rsidR="00BD6319" w:rsidRDefault="00BD6319" w:rsidP="00CF588B">
      <w:proofErr w:type="spellStart"/>
      <w:r>
        <w:t>Polias</w:t>
      </w:r>
      <w:proofErr w:type="spellEnd"/>
      <w:r>
        <w:t xml:space="preserve"> J (2016) </w:t>
      </w:r>
      <w:r w:rsidR="004D0DE2" w:rsidRPr="004D0DE2">
        <w:rPr>
          <w:i/>
          <w:iCs/>
        </w:rPr>
        <w:t xml:space="preserve">Apprenticing Students </w:t>
      </w:r>
      <w:proofErr w:type="gramStart"/>
      <w:r w:rsidR="004D0DE2" w:rsidRPr="004D0DE2">
        <w:rPr>
          <w:i/>
          <w:iCs/>
        </w:rPr>
        <w:t>Into</w:t>
      </w:r>
      <w:proofErr w:type="gramEnd"/>
      <w:r w:rsidR="004D0DE2" w:rsidRPr="004D0DE2">
        <w:rPr>
          <w:i/>
          <w:iCs/>
        </w:rPr>
        <w:t xml:space="preserve"> Science: Doing, Talking &amp; Writing Scientifically</w:t>
      </w:r>
      <w:r w:rsidR="0014736E">
        <w:t>, Lexis Education</w:t>
      </w:r>
      <w:r w:rsidR="0049343B">
        <w:t>, Australia.</w:t>
      </w:r>
    </w:p>
    <w:p w14:paraId="4CC8A60C" w14:textId="0DC7F20A" w:rsidR="00F7127C" w:rsidRDefault="00F7127C" w:rsidP="00CF588B">
      <w:r>
        <w:t>RSC Education (Royal Society of Chemistry) (2016</w:t>
      </w:r>
      <w:hyperlink r:id="rId53" w:anchor="!cmpid=CMP00006119" w:history="1">
        <w:r w:rsidRPr="00AA1A07">
          <w:rPr>
            <w:rStyle w:val="Hyperlink"/>
          </w:rPr>
          <w:t>) The rate of reaction of magnesium with hydrochloric acid</w:t>
        </w:r>
      </w:hyperlink>
      <w:r w:rsidR="00AA1A07">
        <w:t>, Royal Society of Chemistry: Education, accessed 9 July 2021</w:t>
      </w:r>
      <w:r w:rsidR="00160716">
        <w:t>.</w:t>
      </w:r>
    </w:p>
    <w:p w14:paraId="37A29B83" w14:textId="64D8FB7B" w:rsidR="00F936E7" w:rsidRPr="006E3DA0" w:rsidRDefault="00F936E7" w:rsidP="00F936E7">
      <w:r>
        <w:t>State of New South Wales (Department of Education) and CESE (</w:t>
      </w:r>
      <w:r w:rsidRPr="006E3DA0">
        <w:t>Centre for Education Statistics and Evaluation</w:t>
      </w:r>
      <w:r>
        <w:t>)</w:t>
      </w:r>
      <w:r w:rsidRPr="006E3DA0">
        <w:t xml:space="preserve"> (2020) </w:t>
      </w:r>
      <w:r>
        <w:t>‘</w:t>
      </w:r>
      <w:hyperlink r:id="rId54" w:history="1">
        <w:r w:rsidRPr="006E3DA0">
          <w:rPr>
            <w:rStyle w:val="Hyperlink"/>
          </w:rPr>
          <w:t>What works best: 2020 update</w:t>
        </w:r>
      </w:hyperlink>
      <w:r>
        <w:t>’,</w:t>
      </w:r>
      <w:r w:rsidRPr="006E3DA0">
        <w:t xml:space="preserve"> </w:t>
      </w:r>
      <w:r>
        <w:t xml:space="preserve">CESE, </w:t>
      </w:r>
      <w:r w:rsidRPr="006E3DA0">
        <w:t>NSW Department of Education</w:t>
      </w:r>
      <w:r>
        <w:t xml:space="preserve">, accessed </w:t>
      </w:r>
      <w:r w:rsidR="00392B9B">
        <w:t>24 November 2022</w:t>
      </w:r>
      <w:r>
        <w:t>.</w:t>
      </w:r>
    </w:p>
    <w:p w14:paraId="7434D3CB" w14:textId="73348EAC" w:rsidR="00F936E7" w:rsidRPr="006E3DA0" w:rsidRDefault="00F936E7" w:rsidP="00F936E7">
      <w:r>
        <w:t>State of New South Wales (Department of Education) and CESE (</w:t>
      </w:r>
      <w:r w:rsidRPr="006E3DA0">
        <w:t>Centre for Education Statistics and Evaluation</w:t>
      </w:r>
      <w:r>
        <w:t>)</w:t>
      </w:r>
      <w:r w:rsidRPr="006E3DA0">
        <w:t xml:space="preserve"> (2020) </w:t>
      </w:r>
      <w:r>
        <w:t>‘</w:t>
      </w:r>
      <w:hyperlink r:id="rId55" w:history="1">
        <w:r w:rsidRPr="006E3DA0">
          <w:rPr>
            <w:rStyle w:val="Hyperlink"/>
          </w:rPr>
          <w:t>What works best in practice</w:t>
        </w:r>
      </w:hyperlink>
      <w:r>
        <w:t>’,</w:t>
      </w:r>
      <w:r w:rsidRPr="006E3DA0">
        <w:t xml:space="preserve"> </w:t>
      </w:r>
      <w:r>
        <w:t xml:space="preserve">CESE, </w:t>
      </w:r>
      <w:r w:rsidRPr="006E3DA0">
        <w:t>NSW Department of Education</w:t>
      </w:r>
      <w:r>
        <w:t xml:space="preserve">, accessed </w:t>
      </w:r>
      <w:r w:rsidR="00392B9B">
        <w:t>24 November 2022</w:t>
      </w:r>
      <w:r>
        <w:t>.</w:t>
      </w:r>
    </w:p>
    <w:p w14:paraId="52553E40" w14:textId="4A9D2128" w:rsidR="00423BB2" w:rsidRDefault="00B62FB8" w:rsidP="00CF588B">
      <w:r>
        <w:t>Sullivan R (201</w:t>
      </w:r>
      <w:r w:rsidR="001A2DF2">
        <w:t>2</w:t>
      </w:r>
      <w:r>
        <w:t xml:space="preserve">) </w:t>
      </w:r>
      <w:hyperlink r:id="rId56" w:history="1">
        <w:r w:rsidR="007F7F29" w:rsidRPr="009E1224">
          <w:rPr>
            <w:rStyle w:val="Hyperlink"/>
            <w:i/>
            <w:iCs/>
          </w:rPr>
          <w:t>Magnesium and Hydrochloric Acid</w:t>
        </w:r>
      </w:hyperlink>
      <w:r w:rsidR="007F7F29" w:rsidRPr="007F7F29">
        <w:t>,</w:t>
      </w:r>
      <w:r w:rsidR="00766E82">
        <w:t xml:space="preserve"> </w:t>
      </w:r>
      <w:r w:rsidR="007F7F29">
        <w:t xml:space="preserve">University of Oregon </w:t>
      </w:r>
      <w:proofErr w:type="spellStart"/>
      <w:r w:rsidR="00766E82">
        <w:t>ChemDemos</w:t>
      </w:r>
      <w:proofErr w:type="spellEnd"/>
      <w:r w:rsidR="007F7F29">
        <w:t xml:space="preserve"> website</w:t>
      </w:r>
      <w:r w:rsidR="00766E82">
        <w:t>, accessed 9 July 2021</w:t>
      </w:r>
      <w:r w:rsidR="00414203">
        <w:t>.</w:t>
      </w:r>
    </w:p>
    <w:p w14:paraId="0D636048" w14:textId="4796B647" w:rsidR="0064113D" w:rsidRDefault="0064113D" w:rsidP="00CF588B">
      <w:r>
        <w:t xml:space="preserve">The Bell Foundation </w:t>
      </w:r>
      <w:r w:rsidR="00CF7DF4">
        <w:t>(202</w:t>
      </w:r>
      <w:r w:rsidR="00DD0934">
        <w:t>3</w:t>
      </w:r>
      <w:r w:rsidR="00CF7DF4">
        <w:t xml:space="preserve">) </w:t>
      </w:r>
      <w:hyperlink r:id="rId57" w:history="1">
        <w:proofErr w:type="spellStart"/>
        <w:r w:rsidR="00CF7DF4" w:rsidRPr="00DD0934">
          <w:rPr>
            <w:rStyle w:val="Hyperlink"/>
            <w:i/>
            <w:iCs/>
          </w:rPr>
          <w:t>Dictogloss</w:t>
        </w:r>
        <w:proofErr w:type="spellEnd"/>
      </w:hyperlink>
      <w:r w:rsidR="00CF7DF4">
        <w:t>, The Bell Foundation</w:t>
      </w:r>
      <w:r w:rsidR="00DD0934">
        <w:t xml:space="preserve"> website</w:t>
      </w:r>
      <w:r w:rsidR="00414203">
        <w:t>, accessed 24 February 2023.</w:t>
      </w:r>
    </w:p>
    <w:p w14:paraId="1A8A79E6" w14:textId="16B79D53" w:rsidR="00257762" w:rsidRDefault="00257762" w:rsidP="00CF588B">
      <w:proofErr w:type="spellStart"/>
      <w:r>
        <w:t>Theopold</w:t>
      </w:r>
      <w:proofErr w:type="spellEnd"/>
      <w:r>
        <w:t xml:space="preserve"> PF, Langley K and Langley R</w:t>
      </w:r>
      <w:r w:rsidR="00491440">
        <w:t xml:space="preserve"> (</w:t>
      </w:r>
      <w:r w:rsidR="004A24FF">
        <w:t xml:space="preserve">18 July 2020) </w:t>
      </w:r>
      <w:hyperlink r:id="rId58" w:history="1">
        <w:r w:rsidR="00E1524B" w:rsidRPr="00E1524B">
          <w:rPr>
            <w:rStyle w:val="Hyperlink"/>
            <w:i/>
            <w:iCs/>
          </w:rPr>
          <w:t>8.3: Factors Affecting Reaction Rates (Kinetics)</w:t>
        </w:r>
      </w:hyperlink>
      <w:r w:rsidR="003364C8">
        <w:t>,</w:t>
      </w:r>
      <w:r w:rsidR="00E1524B">
        <w:t xml:space="preserve"> </w:t>
      </w:r>
      <w:proofErr w:type="spellStart"/>
      <w:r w:rsidR="00E1524B">
        <w:t>LibreTexts</w:t>
      </w:r>
      <w:proofErr w:type="spellEnd"/>
      <w:r w:rsidR="00E1524B">
        <w:t xml:space="preserve"> Chemistry website,</w:t>
      </w:r>
      <w:r w:rsidR="003364C8">
        <w:t xml:space="preserve"> accessed 12 July 2021</w:t>
      </w:r>
      <w:r w:rsidR="00160716">
        <w:t>.</w:t>
      </w:r>
    </w:p>
    <w:p w14:paraId="3CD6468B" w14:textId="65DF95E1" w:rsidR="00CF588B" w:rsidRDefault="004036E9" w:rsidP="00F70EAD">
      <w:proofErr w:type="spellStart"/>
      <w:r>
        <w:lastRenderedPageBreak/>
        <w:t>T</w:t>
      </w:r>
      <w:r w:rsidR="007F4DFA">
        <w:t>reichel</w:t>
      </w:r>
      <w:proofErr w:type="spellEnd"/>
      <w:r w:rsidR="007F4DFA">
        <w:t xml:space="preserve"> PM </w:t>
      </w:r>
      <w:r w:rsidR="00FB1067">
        <w:t xml:space="preserve">and </w:t>
      </w:r>
      <w:proofErr w:type="spellStart"/>
      <w:r w:rsidR="00FB1067">
        <w:t>Kotz</w:t>
      </w:r>
      <w:proofErr w:type="spellEnd"/>
      <w:r w:rsidR="00FB1067">
        <w:t xml:space="preserve"> JC </w:t>
      </w:r>
      <w:r w:rsidR="007F4DFA">
        <w:t>(</w:t>
      </w:r>
      <w:r w:rsidR="002C5725">
        <w:t xml:space="preserve">23 February </w:t>
      </w:r>
      <w:r w:rsidR="007F4DFA">
        <w:t>2006)</w:t>
      </w:r>
      <w:r w:rsidR="00DF2235">
        <w:t xml:space="preserve"> </w:t>
      </w:r>
      <w:r w:rsidR="002C5725">
        <w:t>‘</w:t>
      </w:r>
      <w:hyperlink r:id="rId59" w:history="1">
        <w:r w:rsidR="00DF2235" w:rsidRPr="00FE363D">
          <w:rPr>
            <w:rStyle w:val="Hyperlink"/>
          </w:rPr>
          <w:t>Chemical Reactions: Definitions, Equations, Examples &amp; Types</w:t>
        </w:r>
      </w:hyperlink>
      <w:r w:rsidR="002C5725" w:rsidRPr="002C5725">
        <w:t>’</w:t>
      </w:r>
      <w:r w:rsidR="00FE363D">
        <w:t xml:space="preserve">, </w:t>
      </w:r>
      <w:r w:rsidR="00FE363D" w:rsidRPr="002C5725">
        <w:rPr>
          <w:i/>
          <w:iCs/>
        </w:rPr>
        <w:t>Encyclopedia Britannica</w:t>
      </w:r>
      <w:r w:rsidR="00FE363D">
        <w:t>, accessed 9 July 2021</w:t>
      </w:r>
      <w:r w:rsidR="00160716">
        <w:t>.</w:t>
      </w:r>
    </w:p>
    <w:p w14:paraId="4D85D186" w14:textId="77B1A242" w:rsidR="005F77DF" w:rsidRDefault="005F77DF" w:rsidP="00F70EAD">
      <w:proofErr w:type="spellStart"/>
      <w:r>
        <w:t>Wiliam</w:t>
      </w:r>
      <w:proofErr w:type="spellEnd"/>
      <w:r>
        <w:t xml:space="preserve"> D and Leahy S (2015) </w:t>
      </w:r>
      <w:r>
        <w:rPr>
          <w:i/>
          <w:iCs/>
        </w:rPr>
        <w:t>Embedding formative assessment: practical techniques for K-12 classrooms,</w:t>
      </w:r>
      <w:r>
        <w:t xml:space="preserve"> Learning Sciences International, US.</w:t>
      </w:r>
    </w:p>
    <w:p w14:paraId="27F752C2" w14:textId="0EDF0ABE" w:rsidR="00A55F4D" w:rsidRDefault="00A55F4D" w:rsidP="00A55F4D">
      <w:pPr>
        <w:pStyle w:val="Heading3"/>
      </w:pPr>
      <w:bookmarkStart w:id="82" w:name="_Toc131163671"/>
      <w:r>
        <w:t>Further reading</w:t>
      </w:r>
      <w:bookmarkEnd w:id="82"/>
    </w:p>
    <w:p w14:paraId="562EAE39" w14:textId="2F20EC0E" w:rsidR="00A55F4D" w:rsidRDefault="00A55F4D" w:rsidP="00A55F4D">
      <w:r>
        <w:t>State of New South Wales (Department of Education)</w:t>
      </w:r>
      <w:r w:rsidR="00DB02DB">
        <w:t xml:space="preserve"> </w:t>
      </w:r>
      <w:r>
        <w:t xml:space="preserve">(2022) </w:t>
      </w:r>
      <w:hyperlink r:id="rId60" w:history="1">
        <w:r w:rsidRPr="00DB02DB">
          <w:rPr>
            <w:rStyle w:val="Hyperlink"/>
            <w:i/>
            <w:iCs/>
          </w:rPr>
          <w:t>Literacy and numeracy priorities</w:t>
        </w:r>
      </w:hyperlink>
      <w:r>
        <w:t xml:space="preserve">, </w:t>
      </w:r>
      <w:r w:rsidRPr="006E3DA0">
        <w:t>NSW Department of Education</w:t>
      </w:r>
      <w:r w:rsidR="00DB02DB">
        <w:t xml:space="preserve"> website</w:t>
      </w:r>
      <w:r>
        <w:t xml:space="preserve">, accessed </w:t>
      </w:r>
      <w:r w:rsidRPr="005A69F6">
        <w:t>24 February 2023.</w:t>
      </w:r>
    </w:p>
    <w:p w14:paraId="00BFD25C" w14:textId="36071633" w:rsidR="00C03613" w:rsidRDefault="00DB02DB" w:rsidP="00CA78D6">
      <w:pPr>
        <w:sectPr w:rsidR="00C03613" w:rsidSect="00857519">
          <w:headerReference w:type="even" r:id="rId61"/>
          <w:headerReference w:type="default" r:id="rId62"/>
          <w:footerReference w:type="even" r:id="rId63"/>
          <w:footerReference w:type="default" r:id="rId64"/>
          <w:headerReference w:type="first" r:id="rId65"/>
          <w:footerReference w:type="first" r:id="rId66"/>
          <w:pgSz w:w="11906" w:h="16838"/>
          <w:pgMar w:top="1440" w:right="1077" w:bottom="1440" w:left="1077" w:header="709" w:footer="709" w:gutter="0"/>
          <w:pgNumType w:start="0"/>
          <w:cols w:space="708"/>
          <w:titlePg/>
          <w:docGrid w:linePitch="360"/>
        </w:sectPr>
      </w:pPr>
      <w:r>
        <w:t xml:space="preserve">State of New South Wales (Department of Education) (2022) </w:t>
      </w:r>
      <w:hyperlink r:id="rId67" w:history="1">
        <w:r w:rsidR="00FA1C26" w:rsidRPr="00FA1C26">
          <w:rPr>
            <w:rStyle w:val="Hyperlink"/>
            <w:i/>
            <w:iCs/>
          </w:rPr>
          <w:t>Literacy and numeracy</w:t>
        </w:r>
      </w:hyperlink>
      <w:r>
        <w:t xml:space="preserve">, </w:t>
      </w:r>
      <w:r w:rsidRPr="006E3DA0">
        <w:t>NSW Department of Education</w:t>
      </w:r>
      <w:r>
        <w:t xml:space="preserve"> website, accessed 9 March</w:t>
      </w:r>
      <w:r w:rsidRPr="005A69F6">
        <w:t xml:space="preserve"> 2023.</w:t>
      </w:r>
    </w:p>
    <w:p w14:paraId="71FBB852" w14:textId="77777777" w:rsidR="00D23D58" w:rsidRPr="00EF7698" w:rsidRDefault="00D23D58" w:rsidP="00915BC1">
      <w:pPr>
        <w:spacing w:before="0"/>
        <w:rPr>
          <w:rStyle w:val="Strong"/>
        </w:rPr>
      </w:pPr>
      <w:r w:rsidRPr="00EF7698">
        <w:rPr>
          <w:rStyle w:val="Strong"/>
          <w:sz w:val="28"/>
          <w:szCs w:val="28"/>
        </w:rPr>
        <w:lastRenderedPageBreak/>
        <w:t>© State of New South Wales (Department of Education), 2023</w:t>
      </w:r>
    </w:p>
    <w:p w14:paraId="60DB0D16" w14:textId="77777777" w:rsidR="00D23D58" w:rsidRPr="00C504EA" w:rsidRDefault="00D23D58" w:rsidP="00D23D58">
      <w:r w:rsidRPr="00C504EA">
        <w:t xml:space="preserve">The copyright material published in this resource is subject to the </w:t>
      </w:r>
      <w:r w:rsidRPr="00AC3A8A">
        <w:rPr>
          <w:i/>
          <w:iCs/>
        </w:rPr>
        <w:t>Copyright Act 1968</w:t>
      </w:r>
      <w:r w:rsidRPr="00C504EA">
        <w:t xml:space="preserve"> (</w:t>
      </w:r>
      <w:proofErr w:type="spellStart"/>
      <w:r w:rsidRPr="00C504EA">
        <w:t>Cth</w:t>
      </w:r>
      <w:proofErr w:type="spellEnd"/>
      <w:r w:rsidRPr="00C504EA">
        <w:t>) and is owned by the NSW Department of Education or, where indicated, by a party other than the NSW Department of Education (third-party material).</w:t>
      </w:r>
    </w:p>
    <w:p w14:paraId="4E91E307" w14:textId="77777777" w:rsidR="00D23D58" w:rsidRDefault="00D23D58" w:rsidP="00D23D58">
      <w:pPr>
        <w:spacing w:line="300" w:lineRule="auto"/>
        <w:rPr>
          <w:lang w:eastAsia="en-AU"/>
        </w:rPr>
      </w:pPr>
      <w:r w:rsidRPr="00C504EA">
        <w:t xml:space="preserve">Copyright material available in this resource and owned by the NSW Department of Education is licensed under a </w:t>
      </w:r>
      <w:hyperlink r:id="rId68" w:history="1">
        <w:r w:rsidRPr="00C504EA">
          <w:rPr>
            <w:rStyle w:val="Hyperlink"/>
          </w:rPr>
          <w:t>Creative Commons Attribution 4.0 International (CC BY 4.0) licence</w:t>
        </w:r>
      </w:hyperlink>
      <w:r w:rsidRPr="005F2331">
        <w:t>.</w:t>
      </w:r>
    </w:p>
    <w:p w14:paraId="4DBF5BCF" w14:textId="77777777" w:rsidR="00D23D58" w:rsidRPr="000F46D1" w:rsidRDefault="00D23D58" w:rsidP="00D23D58">
      <w:pPr>
        <w:spacing w:line="300" w:lineRule="auto"/>
        <w:rPr>
          <w:lang w:eastAsia="en-AU"/>
        </w:rPr>
      </w:pPr>
      <w:r>
        <w:rPr>
          <w:noProof/>
        </w:rPr>
        <w:drawing>
          <wp:inline distT="0" distB="0" distL="0" distR="0" wp14:anchorId="31AF578C" wp14:editId="2EBE67E8">
            <wp:extent cx="1228725" cy="428625"/>
            <wp:effectExtent l="0" t="0" r="9525" b="9525"/>
            <wp:docPr id="2" name="Picture 2" descr="Creative Commons Attribution licence logo">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68"/>
                    </pic:cNvPr>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131ECFD" w14:textId="77777777" w:rsidR="00D23D58" w:rsidRPr="00C504EA" w:rsidRDefault="00D23D58" w:rsidP="00D23D58">
      <w:r w:rsidRPr="00C504EA">
        <w:t xml:space="preserve">This </w:t>
      </w:r>
      <w:r w:rsidRPr="00496162">
        <w:t>licence</w:t>
      </w:r>
      <w:r w:rsidRPr="00C504EA">
        <w:t xml:space="preserve"> allows you to share and adapt the material for any purpose, even </w:t>
      </w:r>
      <w:r w:rsidRPr="00AC3A8A">
        <w:t>commercially</w:t>
      </w:r>
      <w:r w:rsidRPr="00C504EA">
        <w:t>.</w:t>
      </w:r>
    </w:p>
    <w:p w14:paraId="335D891E" w14:textId="77777777" w:rsidR="00D23D58" w:rsidRPr="00C504EA" w:rsidRDefault="00D23D58" w:rsidP="00D23D58">
      <w:r w:rsidRPr="00C504EA">
        <w:t>Attribution should be given to © State of New South Wales (Department of Education), 2023.</w:t>
      </w:r>
    </w:p>
    <w:p w14:paraId="26620A42" w14:textId="77777777" w:rsidR="00D23D58" w:rsidRPr="00C504EA" w:rsidRDefault="00D23D58" w:rsidP="00D23D58">
      <w:r w:rsidRPr="00C504EA">
        <w:t>Material in this resource not available under a Creative Commons licence:</w:t>
      </w:r>
    </w:p>
    <w:p w14:paraId="1A304EF6" w14:textId="77777777" w:rsidR="00D23D58" w:rsidRPr="000F46D1" w:rsidRDefault="00D23D58" w:rsidP="00D23D58">
      <w:pPr>
        <w:pStyle w:val="ListBullet"/>
        <w:numPr>
          <w:ilvl w:val="0"/>
          <w:numId w:val="27"/>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4A51E3B2" w14:textId="77777777" w:rsidR="00D23D58" w:rsidRDefault="00D23D58" w:rsidP="00D23D58">
      <w:pPr>
        <w:pStyle w:val="ListBullet"/>
        <w:numPr>
          <w:ilvl w:val="0"/>
          <w:numId w:val="27"/>
        </w:numPr>
        <w:rPr>
          <w:lang w:eastAsia="en-AU"/>
        </w:rPr>
      </w:pPr>
      <w:r w:rsidRPr="000F46D1">
        <w:rPr>
          <w:lang w:eastAsia="en-AU"/>
        </w:rPr>
        <w:t>material owned by a third party that has been reproduced with permission. You will need to obtain permission from the third party to reuse its material.</w:t>
      </w:r>
    </w:p>
    <w:p w14:paraId="42990393" w14:textId="77777777" w:rsidR="00D23D58" w:rsidRPr="00571DF7" w:rsidRDefault="00D23D58" w:rsidP="00D23D58">
      <w:pPr>
        <w:pStyle w:val="FeatureBox2"/>
        <w:spacing w:line="300" w:lineRule="auto"/>
        <w:rPr>
          <w:rStyle w:val="Strong"/>
        </w:rPr>
      </w:pPr>
      <w:r w:rsidRPr="00571DF7">
        <w:rPr>
          <w:rStyle w:val="Strong"/>
        </w:rPr>
        <w:t>Links to third-party material and websites</w:t>
      </w:r>
    </w:p>
    <w:p w14:paraId="032AE510" w14:textId="77777777" w:rsidR="00D23D58" w:rsidRDefault="00D23D58" w:rsidP="00D23D58">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F2AD3AA" w14:textId="25933A36" w:rsidR="00D23D58" w:rsidRDefault="00D23D58" w:rsidP="00D23D58">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D23D58" w:rsidSect="00BC71FD">
      <w:headerReference w:type="first" r:id="rId70"/>
      <w:footerReference w:type="first" r:id="rId71"/>
      <w:pgSz w:w="11906" w:h="16838"/>
      <w:pgMar w:top="1440" w:right="1077" w:bottom="1440" w:left="107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0E23C" w14:textId="77777777" w:rsidR="00F67650" w:rsidRDefault="00F67650" w:rsidP="00E51733">
      <w:r>
        <w:separator/>
      </w:r>
    </w:p>
  </w:endnote>
  <w:endnote w:type="continuationSeparator" w:id="0">
    <w:p w14:paraId="70B92A25" w14:textId="77777777" w:rsidR="00F67650" w:rsidRDefault="00F67650" w:rsidP="00E51733">
      <w:r>
        <w:continuationSeparator/>
      </w:r>
    </w:p>
  </w:endnote>
  <w:endnote w:type="continuationNotice" w:id="1">
    <w:p w14:paraId="3D9FFC69" w14:textId="77777777" w:rsidR="00F67650" w:rsidRDefault="00F6765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0EB0" w14:textId="47FCFD18" w:rsidR="00F66145" w:rsidRPr="00372722" w:rsidRDefault="00A67DC8" w:rsidP="00C0601D">
    <w:pPr>
      <w:pStyle w:val="Footer"/>
    </w:pPr>
    <w:r>
      <w:t xml:space="preserve">© NSW Department of Education, </w:t>
    </w:r>
    <w:r>
      <w:fldChar w:fldCharType="begin"/>
    </w:r>
    <w:r>
      <w:instrText xml:space="preserve"> DATE  \@ "MMM-yy"  \* MERGEFORMAT </w:instrText>
    </w:r>
    <w:r>
      <w:fldChar w:fldCharType="separate"/>
    </w:r>
    <w:r w:rsidR="00116153">
      <w:rPr>
        <w:noProof/>
      </w:rPr>
      <w:t>Mar-23</w:t>
    </w:r>
    <w:r>
      <w:fldChar w:fldCharType="end"/>
    </w:r>
    <w:r>
      <w:ptab w:relativeTo="margin" w:alignment="right" w:leader="none"/>
    </w:r>
    <w:r>
      <w:rPr>
        <w:b/>
        <w:noProof/>
        <w:sz w:val="28"/>
        <w:szCs w:val="28"/>
      </w:rPr>
      <w:drawing>
        <wp:inline distT="0" distB="0" distL="0" distR="0" wp14:anchorId="02BA7FD6" wp14:editId="47C6E3B9">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F57C" w14:textId="6FB2B81A" w:rsidR="00F66145" w:rsidRPr="00F67191" w:rsidRDefault="00F67191" w:rsidP="00C0601D">
    <w:pPr>
      <w:pStyle w:val="Footer"/>
    </w:pPr>
    <w:r>
      <w:t xml:space="preserve">© NSW Department of Education, </w:t>
    </w:r>
    <w:r w:rsidRPr="00C0601D">
      <w:fldChar w:fldCharType="begin"/>
    </w:r>
    <w:r>
      <w:instrText xml:space="preserve"> DATE  \@ "MMM-yy"  \* MERGEFORMAT </w:instrText>
    </w:r>
    <w:r w:rsidRPr="00C0601D">
      <w:fldChar w:fldCharType="separate"/>
    </w:r>
    <w:r w:rsidR="00116153">
      <w:rPr>
        <w:noProof/>
      </w:rPr>
      <w:t>Mar-23</w:t>
    </w:r>
    <w:r w:rsidRPr="00C0601D">
      <w:fldChar w:fldCharType="end"/>
    </w:r>
    <w:r w:rsidRPr="00C0601D">
      <w:ptab w:relativeTo="margin" w:alignment="right" w:leader="none"/>
    </w:r>
    <w:r>
      <w:rPr>
        <w:b/>
        <w:noProof/>
        <w:sz w:val="28"/>
        <w:szCs w:val="28"/>
      </w:rPr>
      <w:drawing>
        <wp:inline distT="0" distB="0" distL="0" distR="0" wp14:anchorId="23FFC0E3" wp14:editId="25978548">
          <wp:extent cx="571500" cy="190500"/>
          <wp:effectExtent l="0" t="0" r="0" b="0"/>
          <wp:docPr id="5" name="Picture 5"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8B85F" w14:textId="430A47FA" w:rsidR="00846A13" w:rsidRDefault="00B63AAF" w:rsidP="00B63AAF">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733E7F3F" wp14:editId="3FA48208">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F1B9B" w14:textId="1970BBE5" w:rsidR="00915BC1" w:rsidRDefault="00915BC1" w:rsidP="00915BC1">
    <w:pPr>
      <w:pStyle w:val="Log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14695" w14:textId="77777777" w:rsidR="00F67650" w:rsidRDefault="00F67650" w:rsidP="00E51733">
      <w:r>
        <w:separator/>
      </w:r>
    </w:p>
  </w:footnote>
  <w:footnote w:type="continuationSeparator" w:id="0">
    <w:p w14:paraId="456CC61C" w14:textId="77777777" w:rsidR="00F67650" w:rsidRDefault="00F67650" w:rsidP="00E51733">
      <w:r>
        <w:continuationSeparator/>
      </w:r>
    </w:p>
  </w:footnote>
  <w:footnote w:type="continuationNotice" w:id="1">
    <w:p w14:paraId="034E4EBF" w14:textId="77777777" w:rsidR="00F67650" w:rsidRDefault="00F6765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07BF" w14:textId="11BF0236" w:rsidR="00F2677E" w:rsidRPr="008B376B" w:rsidRDefault="008B376B" w:rsidP="008B376B">
    <w:pPr>
      <w:pStyle w:val="Documentname"/>
      <w:jc w:val="right"/>
    </w:pPr>
    <w:r>
      <w:t xml:space="preserve">Science Stage 5 </w:t>
    </w:r>
    <w:r w:rsidRPr="00F2677E">
      <w:t>–</w:t>
    </w:r>
    <w:r>
      <w:t xml:space="preserve"> Metal and acid investigation |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16C2" w14:textId="36B360A3" w:rsidR="00B868D3" w:rsidRDefault="006C671A" w:rsidP="00B868D3">
    <w:pPr>
      <w:pStyle w:val="Documentname"/>
      <w:jc w:val="right"/>
    </w:pPr>
    <w:r>
      <w:t xml:space="preserve">Science Stage 5 </w:t>
    </w:r>
    <w:r w:rsidR="00B7410C">
      <w:t xml:space="preserve">– learning sequence </w:t>
    </w:r>
    <w:r w:rsidR="00C0430F">
      <w:t>–</w:t>
    </w:r>
    <w:r w:rsidR="00B7410C">
      <w:t xml:space="preserve"> m</w:t>
    </w:r>
    <w:r w:rsidR="00B868D3">
      <w:t xml:space="preserve">etal and acid investigation | </w:t>
    </w:r>
    <w:r w:rsidR="00B868D3" w:rsidRPr="009D6697">
      <w:fldChar w:fldCharType="begin"/>
    </w:r>
    <w:r w:rsidR="00B868D3" w:rsidRPr="009D6697">
      <w:instrText xml:space="preserve"> PAGE   \* MERGEFORMAT </w:instrText>
    </w:r>
    <w:r w:rsidR="00B868D3" w:rsidRPr="009D6697">
      <w:fldChar w:fldCharType="separate"/>
    </w:r>
    <w:r w:rsidR="00B868D3">
      <w:t>2</w:t>
    </w:r>
    <w:r w:rsidR="00B868D3"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510C0" w14:textId="3F106878" w:rsidR="00A732A5" w:rsidRDefault="00A732A5" w:rsidP="00A732A5">
    <w:pPr>
      <w:pStyle w:val="Header"/>
      <w:spacing w:before="0"/>
    </w:pPr>
    <w:r w:rsidRPr="00F14D7F">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CAA8" w14:textId="12275A56" w:rsidR="00915BC1" w:rsidRDefault="00915BC1" w:rsidP="00915BC1">
    <w:pPr>
      <w:pStyle w:val="Header"/>
      <w:pBdr>
        <w:bottom w:val="none" w:sz="0" w:space="0" w:color="auto"/>
      </w:pBd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B7600E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E08A49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A545A3"/>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E96F94"/>
    <w:multiLevelType w:val="hybridMultilevel"/>
    <w:tmpl w:val="B3DC7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5D4636"/>
    <w:multiLevelType w:val="hybridMultilevel"/>
    <w:tmpl w:val="95DA3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C8568E"/>
    <w:multiLevelType w:val="multilevel"/>
    <w:tmpl w:val="D578FB76"/>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C183F24"/>
    <w:multiLevelType w:val="multilevel"/>
    <w:tmpl w:val="F73EBBD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A74453B"/>
    <w:multiLevelType w:val="hybridMultilevel"/>
    <w:tmpl w:val="28D243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3EFD1C44"/>
    <w:multiLevelType w:val="hybridMultilevel"/>
    <w:tmpl w:val="962481D0"/>
    <w:lvl w:ilvl="0" w:tplc="7CC65E10">
      <w:start w:val="1"/>
      <w:numFmt w:val="bullet"/>
      <w:lvlText w:val=""/>
      <w:lvlJc w:val="left"/>
      <w:pPr>
        <w:ind w:left="720" w:hanging="360"/>
      </w:pPr>
      <w:rPr>
        <w:rFonts w:ascii="Symbol" w:hAnsi="Symbol" w:hint="default"/>
      </w:rPr>
    </w:lvl>
    <w:lvl w:ilvl="1" w:tplc="EC7A914C">
      <w:start w:val="1"/>
      <w:numFmt w:val="bullet"/>
      <w:lvlText w:val="o"/>
      <w:lvlJc w:val="left"/>
      <w:pPr>
        <w:ind w:left="1440" w:hanging="360"/>
      </w:pPr>
      <w:rPr>
        <w:rFonts w:ascii="Courier New" w:hAnsi="Courier New" w:hint="default"/>
      </w:rPr>
    </w:lvl>
    <w:lvl w:ilvl="2" w:tplc="AB4881AA">
      <w:start w:val="1"/>
      <w:numFmt w:val="bullet"/>
      <w:lvlText w:val=""/>
      <w:lvlJc w:val="left"/>
      <w:pPr>
        <w:ind w:left="2160" w:hanging="360"/>
      </w:pPr>
      <w:rPr>
        <w:rFonts w:ascii="Wingdings" w:hAnsi="Wingdings" w:hint="default"/>
      </w:rPr>
    </w:lvl>
    <w:lvl w:ilvl="3" w:tplc="E5F44BDE">
      <w:start w:val="1"/>
      <w:numFmt w:val="bullet"/>
      <w:lvlText w:val=""/>
      <w:lvlJc w:val="left"/>
      <w:pPr>
        <w:ind w:left="2880" w:hanging="360"/>
      </w:pPr>
      <w:rPr>
        <w:rFonts w:ascii="Symbol" w:hAnsi="Symbol" w:hint="default"/>
      </w:rPr>
    </w:lvl>
    <w:lvl w:ilvl="4" w:tplc="F0F6C80C">
      <w:start w:val="1"/>
      <w:numFmt w:val="bullet"/>
      <w:lvlText w:val="o"/>
      <w:lvlJc w:val="left"/>
      <w:pPr>
        <w:ind w:left="3600" w:hanging="360"/>
      </w:pPr>
      <w:rPr>
        <w:rFonts w:ascii="Courier New" w:hAnsi="Courier New" w:hint="default"/>
      </w:rPr>
    </w:lvl>
    <w:lvl w:ilvl="5" w:tplc="F8D22CD0">
      <w:start w:val="1"/>
      <w:numFmt w:val="bullet"/>
      <w:lvlText w:val=""/>
      <w:lvlJc w:val="left"/>
      <w:pPr>
        <w:ind w:left="4320" w:hanging="360"/>
      </w:pPr>
      <w:rPr>
        <w:rFonts w:ascii="Wingdings" w:hAnsi="Wingdings" w:hint="default"/>
      </w:rPr>
    </w:lvl>
    <w:lvl w:ilvl="6" w:tplc="B030AAA6">
      <w:start w:val="1"/>
      <w:numFmt w:val="bullet"/>
      <w:lvlText w:val=""/>
      <w:lvlJc w:val="left"/>
      <w:pPr>
        <w:ind w:left="5040" w:hanging="360"/>
      </w:pPr>
      <w:rPr>
        <w:rFonts w:ascii="Symbol" w:hAnsi="Symbol" w:hint="default"/>
      </w:rPr>
    </w:lvl>
    <w:lvl w:ilvl="7" w:tplc="29527A54">
      <w:start w:val="1"/>
      <w:numFmt w:val="bullet"/>
      <w:lvlText w:val="o"/>
      <w:lvlJc w:val="left"/>
      <w:pPr>
        <w:ind w:left="5760" w:hanging="360"/>
      </w:pPr>
      <w:rPr>
        <w:rFonts w:ascii="Courier New" w:hAnsi="Courier New" w:hint="default"/>
      </w:rPr>
    </w:lvl>
    <w:lvl w:ilvl="8" w:tplc="57EEA716">
      <w:start w:val="1"/>
      <w:numFmt w:val="bullet"/>
      <w:lvlText w:val=""/>
      <w:lvlJc w:val="left"/>
      <w:pPr>
        <w:ind w:left="6480" w:hanging="360"/>
      </w:pPr>
      <w:rPr>
        <w:rFonts w:ascii="Wingdings" w:hAnsi="Wingdings" w:hint="default"/>
      </w:rPr>
    </w:lvl>
  </w:abstractNum>
  <w:abstractNum w:abstractNumId="11" w15:restartNumberingAfterBreak="0">
    <w:nsid w:val="42B84BF1"/>
    <w:multiLevelType w:val="multilevel"/>
    <w:tmpl w:val="D862C25C"/>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6993DE0"/>
    <w:multiLevelType w:val="multilevel"/>
    <w:tmpl w:val="296A2FF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2C36897"/>
    <w:multiLevelType w:val="hybridMultilevel"/>
    <w:tmpl w:val="58029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61385757">
    <w:abstractNumId w:val="10"/>
  </w:num>
  <w:num w:numId="2" w16cid:durableId="421922751">
    <w:abstractNumId w:val="7"/>
  </w:num>
  <w:num w:numId="3" w16cid:durableId="1136610306">
    <w:abstractNumId w:val="5"/>
  </w:num>
  <w:num w:numId="4" w16cid:durableId="626854738">
    <w:abstractNumId w:val="11"/>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 w16cid:durableId="743836551">
    <w:abstractNumId w:val="13"/>
  </w:num>
  <w:num w:numId="6" w16cid:durableId="19372016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57864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402309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518610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71530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80166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3614402">
    <w:abstractNumId w:val="14"/>
  </w:num>
  <w:num w:numId="13" w16cid:durableId="204027216">
    <w:abstractNumId w:val="5"/>
  </w:num>
  <w:num w:numId="14" w16cid:durableId="1668631175">
    <w:abstractNumId w:val="8"/>
  </w:num>
  <w:num w:numId="15" w16cid:durableId="8601628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98179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81966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4686084">
    <w:abstractNumId w:val="0"/>
  </w:num>
  <w:num w:numId="19" w16cid:durableId="1028070772">
    <w:abstractNumId w:val="3"/>
  </w:num>
  <w:num w:numId="20" w16cid:durableId="200869049">
    <w:abstractNumId w:val="1"/>
  </w:num>
  <w:num w:numId="21" w16cid:durableId="1678994095">
    <w:abstractNumId w:val="4"/>
  </w:num>
  <w:num w:numId="22" w16cid:durableId="1497920128">
    <w:abstractNumId w:val="6"/>
  </w:num>
  <w:num w:numId="23" w16cid:durableId="1898544298">
    <w:abstractNumId w:val="11"/>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1579511012">
    <w:abstractNumId w:val="5"/>
  </w:num>
  <w:num w:numId="25" w16cid:durableId="1207253996">
    <w:abstractNumId w:val="13"/>
  </w:num>
  <w:num w:numId="26" w16cid:durableId="393705342">
    <w:abstractNumId w:val="7"/>
  </w:num>
  <w:num w:numId="27" w16cid:durableId="913973484">
    <w:abstractNumId w:val="12"/>
  </w:num>
  <w:num w:numId="28" w16cid:durableId="754253874">
    <w:abstractNumId w:val="11"/>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9" w16cid:durableId="842404076">
    <w:abstractNumId w:val="5"/>
  </w:num>
  <w:num w:numId="30" w16cid:durableId="640581026">
    <w:abstractNumId w:val="13"/>
  </w:num>
  <w:num w:numId="31" w16cid:durableId="2086104248">
    <w:abstractNumId w:val="7"/>
  </w:num>
  <w:num w:numId="32" w16cid:durableId="651567077">
    <w:abstractNumId w:val="5"/>
  </w:num>
  <w:num w:numId="33" w16cid:durableId="1384207087">
    <w:abstractNumId w:val="2"/>
  </w:num>
  <w:num w:numId="34" w16cid:durableId="1134177223">
    <w:abstractNumId w:val="9"/>
  </w:num>
  <w:num w:numId="35" w16cid:durableId="737364549">
    <w:abstractNumId w:val="11"/>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6" w16cid:durableId="2010015997">
    <w:abstractNumId w:val="5"/>
  </w:num>
  <w:num w:numId="37" w16cid:durableId="1361930650">
    <w:abstractNumId w:val="13"/>
  </w:num>
  <w:num w:numId="38" w16cid:durableId="357858448">
    <w:abstractNumId w:val="7"/>
  </w:num>
  <w:num w:numId="39" w16cid:durableId="4568386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9F6"/>
    <w:rsid w:val="000008AA"/>
    <w:rsid w:val="0000115D"/>
    <w:rsid w:val="00001A38"/>
    <w:rsid w:val="00003905"/>
    <w:rsid w:val="00003C04"/>
    <w:rsid w:val="00004574"/>
    <w:rsid w:val="00005A3F"/>
    <w:rsid w:val="000075E2"/>
    <w:rsid w:val="00007858"/>
    <w:rsid w:val="0000785A"/>
    <w:rsid w:val="00010281"/>
    <w:rsid w:val="00010424"/>
    <w:rsid w:val="00011FF8"/>
    <w:rsid w:val="0001220C"/>
    <w:rsid w:val="00012FB9"/>
    <w:rsid w:val="0001313B"/>
    <w:rsid w:val="00013314"/>
    <w:rsid w:val="0001396C"/>
    <w:rsid w:val="00013FF2"/>
    <w:rsid w:val="0001453E"/>
    <w:rsid w:val="0001582E"/>
    <w:rsid w:val="000170F6"/>
    <w:rsid w:val="00017CF6"/>
    <w:rsid w:val="00020456"/>
    <w:rsid w:val="00020B81"/>
    <w:rsid w:val="00020D1D"/>
    <w:rsid w:val="00021ECC"/>
    <w:rsid w:val="000227CA"/>
    <w:rsid w:val="00022F33"/>
    <w:rsid w:val="0002332A"/>
    <w:rsid w:val="000252CB"/>
    <w:rsid w:val="00026550"/>
    <w:rsid w:val="00027259"/>
    <w:rsid w:val="000272BB"/>
    <w:rsid w:val="00030DAC"/>
    <w:rsid w:val="00030F47"/>
    <w:rsid w:val="00031214"/>
    <w:rsid w:val="00031768"/>
    <w:rsid w:val="000317A8"/>
    <w:rsid w:val="00031C31"/>
    <w:rsid w:val="00032447"/>
    <w:rsid w:val="00032A36"/>
    <w:rsid w:val="00035F89"/>
    <w:rsid w:val="00037B23"/>
    <w:rsid w:val="00037D25"/>
    <w:rsid w:val="000400B1"/>
    <w:rsid w:val="0004417D"/>
    <w:rsid w:val="00044447"/>
    <w:rsid w:val="00045F0D"/>
    <w:rsid w:val="0004750C"/>
    <w:rsid w:val="000506AD"/>
    <w:rsid w:val="00051F92"/>
    <w:rsid w:val="0005319E"/>
    <w:rsid w:val="00056248"/>
    <w:rsid w:val="00057231"/>
    <w:rsid w:val="000573DF"/>
    <w:rsid w:val="00057D7C"/>
    <w:rsid w:val="00060630"/>
    <w:rsid w:val="00060D7D"/>
    <w:rsid w:val="00061D5B"/>
    <w:rsid w:val="0006438C"/>
    <w:rsid w:val="0006546F"/>
    <w:rsid w:val="0006565D"/>
    <w:rsid w:val="00065A92"/>
    <w:rsid w:val="00066623"/>
    <w:rsid w:val="0006756B"/>
    <w:rsid w:val="00067734"/>
    <w:rsid w:val="0007117C"/>
    <w:rsid w:val="0007125E"/>
    <w:rsid w:val="00071C92"/>
    <w:rsid w:val="0007231D"/>
    <w:rsid w:val="0007266C"/>
    <w:rsid w:val="0007357A"/>
    <w:rsid w:val="00073736"/>
    <w:rsid w:val="00074F0F"/>
    <w:rsid w:val="000763E7"/>
    <w:rsid w:val="000801CC"/>
    <w:rsid w:val="00081827"/>
    <w:rsid w:val="00081E3D"/>
    <w:rsid w:val="0008332A"/>
    <w:rsid w:val="000833DC"/>
    <w:rsid w:val="00083AF9"/>
    <w:rsid w:val="00083CC0"/>
    <w:rsid w:val="00084500"/>
    <w:rsid w:val="000846ED"/>
    <w:rsid w:val="00086D12"/>
    <w:rsid w:val="0008737C"/>
    <w:rsid w:val="000877B9"/>
    <w:rsid w:val="000908EF"/>
    <w:rsid w:val="00090E27"/>
    <w:rsid w:val="00091560"/>
    <w:rsid w:val="00092718"/>
    <w:rsid w:val="000946A1"/>
    <w:rsid w:val="000964F9"/>
    <w:rsid w:val="000A0156"/>
    <w:rsid w:val="000A0684"/>
    <w:rsid w:val="000A09BF"/>
    <w:rsid w:val="000A1A13"/>
    <w:rsid w:val="000A287E"/>
    <w:rsid w:val="000A36DC"/>
    <w:rsid w:val="000A4E70"/>
    <w:rsid w:val="000A4ED0"/>
    <w:rsid w:val="000A7F30"/>
    <w:rsid w:val="000B019B"/>
    <w:rsid w:val="000B0564"/>
    <w:rsid w:val="000B0C5C"/>
    <w:rsid w:val="000B1ABF"/>
    <w:rsid w:val="000B549F"/>
    <w:rsid w:val="000B6590"/>
    <w:rsid w:val="000B7E74"/>
    <w:rsid w:val="000C1114"/>
    <w:rsid w:val="000C1CAB"/>
    <w:rsid w:val="000C1E2E"/>
    <w:rsid w:val="000C2340"/>
    <w:rsid w:val="000C24ED"/>
    <w:rsid w:val="000C4FB1"/>
    <w:rsid w:val="000C5304"/>
    <w:rsid w:val="000C5A69"/>
    <w:rsid w:val="000D1C77"/>
    <w:rsid w:val="000D326B"/>
    <w:rsid w:val="000D3BBE"/>
    <w:rsid w:val="000D4664"/>
    <w:rsid w:val="000D631B"/>
    <w:rsid w:val="000D6736"/>
    <w:rsid w:val="000D7466"/>
    <w:rsid w:val="000D7F1F"/>
    <w:rsid w:val="000E0172"/>
    <w:rsid w:val="000E0827"/>
    <w:rsid w:val="000E0940"/>
    <w:rsid w:val="000E1945"/>
    <w:rsid w:val="000E1D01"/>
    <w:rsid w:val="000E4169"/>
    <w:rsid w:val="000E55FE"/>
    <w:rsid w:val="000E68C5"/>
    <w:rsid w:val="000E7DE7"/>
    <w:rsid w:val="000F1AF5"/>
    <w:rsid w:val="000F3D63"/>
    <w:rsid w:val="000F3DAE"/>
    <w:rsid w:val="000F3EFD"/>
    <w:rsid w:val="000F49FD"/>
    <w:rsid w:val="000F5018"/>
    <w:rsid w:val="000F55B7"/>
    <w:rsid w:val="000F60C1"/>
    <w:rsid w:val="000F70A5"/>
    <w:rsid w:val="00100EB2"/>
    <w:rsid w:val="001015E5"/>
    <w:rsid w:val="001018AE"/>
    <w:rsid w:val="00102599"/>
    <w:rsid w:val="001038BF"/>
    <w:rsid w:val="00103F5A"/>
    <w:rsid w:val="0010442A"/>
    <w:rsid w:val="00104AA6"/>
    <w:rsid w:val="00107026"/>
    <w:rsid w:val="00110F4F"/>
    <w:rsid w:val="00112528"/>
    <w:rsid w:val="00114A67"/>
    <w:rsid w:val="001156E9"/>
    <w:rsid w:val="00115758"/>
    <w:rsid w:val="00116153"/>
    <w:rsid w:val="00116436"/>
    <w:rsid w:val="0011681C"/>
    <w:rsid w:val="00117504"/>
    <w:rsid w:val="00117622"/>
    <w:rsid w:val="00120106"/>
    <w:rsid w:val="00120730"/>
    <w:rsid w:val="00120FCE"/>
    <w:rsid w:val="001215F0"/>
    <w:rsid w:val="00121758"/>
    <w:rsid w:val="00121C65"/>
    <w:rsid w:val="00124E8A"/>
    <w:rsid w:val="0012659D"/>
    <w:rsid w:val="00126978"/>
    <w:rsid w:val="00126BD2"/>
    <w:rsid w:val="001300D8"/>
    <w:rsid w:val="0013116B"/>
    <w:rsid w:val="001315F3"/>
    <w:rsid w:val="001316C8"/>
    <w:rsid w:val="00132884"/>
    <w:rsid w:val="0013430D"/>
    <w:rsid w:val="00134B51"/>
    <w:rsid w:val="00134F55"/>
    <w:rsid w:val="00135D13"/>
    <w:rsid w:val="00135DE0"/>
    <w:rsid w:val="00136DDB"/>
    <w:rsid w:val="00136E49"/>
    <w:rsid w:val="00136FCA"/>
    <w:rsid w:val="00137529"/>
    <w:rsid w:val="00140193"/>
    <w:rsid w:val="001413B5"/>
    <w:rsid w:val="0014242E"/>
    <w:rsid w:val="00144A51"/>
    <w:rsid w:val="0014585F"/>
    <w:rsid w:val="00146E90"/>
    <w:rsid w:val="0014736E"/>
    <w:rsid w:val="00147718"/>
    <w:rsid w:val="0015080F"/>
    <w:rsid w:val="00151C5E"/>
    <w:rsid w:val="0015250F"/>
    <w:rsid w:val="0015344A"/>
    <w:rsid w:val="00156F4C"/>
    <w:rsid w:val="00157216"/>
    <w:rsid w:val="00157577"/>
    <w:rsid w:val="0015772D"/>
    <w:rsid w:val="001603EC"/>
    <w:rsid w:val="0016070C"/>
    <w:rsid w:val="00160716"/>
    <w:rsid w:val="00160FF1"/>
    <w:rsid w:val="00161107"/>
    <w:rsid w:val="00161673"/>
    <w:rsid w:val="0016237A"/>
    <w:rsid w:val="0016372E"/>
    <w:rsid w:val="00163E88"/>
    <w:rsid w:val="001647DF"/>
    <w:rsid w:val="00165EE9"/>
    <w:rsid w:val="00166B38"/>
    <w:rsid w:val="001737F4"/>
    <w:rsid w:val="00173DCA"/>
    <w:rsid w:val="00173E74"/>
    <w:rsid w:val="001746C6"/>
    <w:rsid w:val="00175424"/>
    <w:rsid w:val="00175C2A"/>
    <w:rsid w:val="0017605F"/>
    <w:rsid w:val="0017620D"/>
    <w:rsid w:val="00176408"/>
    <w:rsid w:val="00177D00"/>
    <w:rsid w:val="001800DD"/>
    <w:rsid w:val="0018106E"/>
    <w:rsid w:val="00181FA6"/>
    <w:rsid w:val="00183170"/>
    <w:rsid w:val="00184CC0"/>
    <w:rsid w:val="00185F23"/>
    <w:rsid w:val="00186818"/>
    <w:rsid w:val="00187678"/>
    <w:rsid w:val="00190C6F"/>
    <w:rsid w:val="001917E8"/>
    <w:rsid w:val="0019183B"/>
    <w:rsid w:val="00192FB6"/>
    <w:rsid w:val="00194655"/>
    <w:rsid w:val="00194FAA"/>
    <w:rsid w:val="00194FD2"/>
    <w:rsid w:val="00195B25"/>
    <w:rsid w:val="0019630D"/>
    <w:rsid w:val="00196A26"/>
    <w:rsid w:val="00197716"/>
    <w:rsid w:val="001A0E6E"/>
    <w:rsid w:val="001A2D64"/>
    <w:rsid w:val="001A2DF2"/>
    <w:rsid w:val="001A3009"/>
    <w:rsid w:val="001A3DA5"/>
    <w:rsid w:val="001A4736"/>
    <w:rsid w:val="001A4932"/>
    <w:rsid w:val="001A52B3"/>
    <w:rsid w:val="001A5886"/>
    <w:rsid w:val="001A6B48"/>
    <w:rsid w:val="001A6C32"/>
    <w:rsid w:val="001A6C39"/>
    <w:rsid w:val="001A6C45"/>
    <w:rsid w:val="001A70CF"/>
    <w:rsid w:val="001A7630"/>
    <w:rsid w:val="001B0028"/>
    <w:rsid w:val="001B015E"/>
    <w:rsid w:val="001B0E28"/>
    <w:rsid w:val="001B23B2"/>
    <w:rsid w:val="001B2A30"/>
    <w:rsid w:val="001B2B61"/>
    <w:rsid w:val="001B4CA5"/>
    <w:rsid w:val="001B53B4"/>
    <w:rsid w:val="001B5500"/>
    <w:rsid w:val="001B704A"/>
    <w:rsid w:val="001C19E4"/>
    <w:rsid w:val="001C1DF9"/>
    <w:rsid w:val="001C3EA2"/>
    <w:rsid w:val="001C4388"/>
    <w:rsid w:val="001C5882"/>
    <w:rsid w:val="001C74AC"/>
    <w:rsid w:val="001C7E97"/>
    <w:rsid w:val="001D2AEB"/>
    <w:rsid w:val="001D31EE"/>
    <w:rsid w:val="001D4683"/>
    <w:rsid w:val="001D49B0"/>
    <w:rsid w:val="001D5230"/>
    <w:rsid w:val="001D5631"/>
    <w:rsid w:val="001D617D"/>
    <w:rsid w:val="001D6CB2"/>
    <w:rsid w:val="001D72C4"/>
    <w:rsid w:val="001E000D"/>
    <w:rsid w:val="001E390D"/>
    <w:rsid w:val="001E4669"/>
    <w:rsid w:val="001E5837"/>
    <w:rsid w:val="001E58A5"/>
    <w:rsid w:val="001E5ECD"/>
    <w:rsid w:val="001F3ED6"/>
    <w:rsid w:val="001F4E02"/>
    <w:rsid w:val="001F54E5"/>
    <w:rsid w:val="001F68C4"/>
    <w:rsid w:val="001F71D7"/>
    <w:rsid w:val="001F7251"/>
    <w:rsid w:val="00200B21"/>
    <w:rsid w:val="002013C4"/>
    <w:rsid w:val="002013E6"/>
    <w:rsid w:val="002015AC"/>
    <w:rsid w:val="00201655"/>
    <w:rsid w:val="00201FBB"/>
    <w:rsid w:val="002027FB"/>
    <w:rsid w:val="00202BB5"/>
    <w:rsid w:val="00203365"/>
    <w:rsid w:val="002035AD"/>
    <w:rsid w:val="002050D7"/>
    <w:rsid w:val="002056F4"/>
    <w:rsid w:val="002079BD"/>
    <w:rsid w:val="002105AD"/>
    <w:rsid w:val="00210C23"/>
    <w:rsid w:val="002114ED"/>
    <w:rsid w:val="002118B6"/>
    <w:rsid w:val="00211939"/>
    <w:rsid w:val="002122FC"/>
    <w:rsid w:val="00212F62"/>
    <w:rsid w:val="00213C56"/>
    <w:rsid w:val="002159DF"/>
    <w:rsid w:val="0021660E"/>
    <w:rsid w:val="00216754"/>
    <w:rsid w:val="00217D04"/>
    <w:rsid w:val="00220DB7"/>
    <w:rsid w:val="00221CE8"/>
    <w:rsid w:val="0022203E"/>
    <w:rsid w:val="002221EC"/>
    <w:rsid w:val="00222982"/>
    <w:rsid w:val="00222A5A"/>
    <w:rsid w:val="00223ACA"/>
    <w:rsid w:val="0022725E"/>
    <w:rsid w:val="00227526"/>
    <w:rsid w:val="00227812"/>
    <w:rsid w:val="00227903"/>
    <w:rsid w:val="00227E95"/>
    <w:rsid w:val="002321EC"/>
    <w:rsid w:val="002337BD"/>
    <w:rsid w:val="00233C42"/>
    <w:rsid w:val="00233C8A"/>
    <w:rsid w:val="002346F6"/>
    <w:rsid w:val="002358B1"/>
    <w:rsid w:val="002360C1"/>
    <w:rsid w:val="0023724A"/>
    <w:rsid w:val="00241E59"/>
    <w:rsid w:val="00241EAE"/>
    <w:rsid w:val="002426AE"/>
    <w:rsid w:val="002426AF"/>
    <w:rsid w:val="00242F2A"/>
    <w:rsid w:val="002435E7"/>
    <w:rsid w:val="00243901"/>
    <w:rsid w:val="00245EF9"/>
    <w:rsid w:val="0024647E"/>
    <w:rsid w:val="00246E32"/>
    <w:rsid w:val="002476C7"/>
    <w:rsid w:val="00247BF9"/>
    <w:rsid w:val="0025178D"/>
    <w:rsid w:val="002555B8"/>
    <w:rsid w:val="00256BB1"/>
    <w:rsid w:val="00257762"/>
    <w:rsid w:val="00257822"/>
    <w:rsid w:val="002601EA"/>
    <w:rsid w:val="00260DBE"/>
    <w:rsid w:val="00261165"/>
    <w:rsid w:val="002636CD"/>
    <w:rsid w:val="00263D54"/>
    <w:rsid w:val="00264401"/>
    <w:rsid w:val="0026548C"/>
    <w:rsid w:val="002654DB"/>
    <w:rsid w:val="00265C10"/>
    <w:rsid w:val="00266207"/>
    <w:rsid w:val="002663DB"/>
    <w:rsid w:val="00266C57"/>
    <w:rsid w:val="0026706D"/>
    <w:rsid w:val="00271712"/>
    <w:rsid w:val="0027370C"/>
    <w:rsid w:val="00273735"/>
    <w:rsid w:val="00273FDF"/>
    <w:rsid w:val="002750DE"/>
    <w:rsid w:val="00277B4E"/>
    <w:rsid w:val="00280062"/>
    <w:rsid w:val="00280356"/>
    <w:rsid w:val="00280B06"/>
    <w:rsid w:val="00280B60"/>
    <w:rsid w:val="00281BE7"/>
    <w:rsid w:val="00282065"/>
    <w:rsid w:val="00283497"/>
    <w:rsid w:val="00285C8D"/>
    <w:rsid w:val="00287327"/>
    <w:rsid w:val="00287A3F"/>
    <w:rsid w:val="002901A8"/>
    <w:rsid w:val="002901BB"/>
    <w:rsid w:val="00290C80"/>
    <w:rsid w:val="00291288"/>
    <w:rsid w:val="002925FE"/>
    <w:rsid w:val="00293A28"/>
    <w:rsid w:val="0029466F"/>
    <w:rsid w:val="002951A5"/>
    <w:rsid w:val="00296334"/>
    <w:rsid w:val="0029769D"/>
    <w:rsid w:val="002A0A3C"/>
    <w:rsid w:val="002A0B16"/>
    <w:rsid w:val="002A1658"/>
    <w:rsid w:val="002A2763"/>
    <w:rsid w:val="002A28B4"/>
    <w:rsid w:val="002A2B8C"/>
    <w:rsid w:val="002A35CF"/>
    <w:rsid w:val="002A439B"/>
    <w:rsid w:val="002A475D"/>
    <w:rsid w:val="002A500B"/>
    <w:rsid w:val="002B0D1B"/>
    <w:rsid w:val="002B0E1A"/>
    <w:rsid w:val="002B11B7"/>
    <w:rsid w:val="002B16E8"/>
    <w:rsid w:val="002B3341"/>
    <w:rsid w:val="002B3D08"/>
    <w:rsid w:val="002B467C"/>
    <w:rsid w:val="002B5EBC"/>
    <w:rsid w:val="002B6F97"/>
    <w:rsid w:val="002B7751"/>
    <w:rsid w:val="002B794C"/>
    <w:rsid w:val="002C01E2"/>
    <w:rsid w:val="002C0424"/>
    <w:rsid w:val="002C05A6"/>
    <w:rsid w:val="002C09F7"/>
    <w:rsid w:val="002C113B"/>
    <w:rsid w:val="002C1BE5"/>
    <w:rsid w:val="002C2092"/>
    <w:rsid w:val="002C2ABA"/>
    <w:rsid w:val="002C2BB6"/>
    <w:rsid w:val="002C5725"/>
    <w:rsid w:val="002C5AE4"/>
    <w:rsid w:val="002D078F"/>
    <w:rsid w:val="002D1F2E"/>
    <w:rsid w:val="002D20F3"/>
    <w:rsid w:val="002D475E"/>
    <w:rsid w:val="002D47DE"/>
    <w:rsid w:val="002D4D48"/>
    <w:rsid w:val="002D570A"/>
    <w:rsid w:val="002D7E07"/>
    <w:rsid w:val="002E042B"/>
    <w:rsid w:val="002E0671"/>
    <w:rsid w:val="002E3106"/>
    <w:rsid w:val="002E3640"/>
    <w:rsid w:val="002E42B4"/>
    <w:rsid w:val="002E50BE"/>
    <w:rsid w:val="002F0855"/>
    <w:rsid w:val="002F09A0"/>
    <w:rsid w:val="002F1508"/>
    <w:rsid w:val="002F1C90"/>
    <w:rsid w:val="002F27A1"/>
    <w:rsid w:val="002F370F"/>
    <w:rsid w:val="002F58EF"/>
    <w:rsid w:val="002F7CFE"/>
    <w:rsid w:val="002F7D09"/>
    <w:rsid w:val="002F7F97"/>
    <w:rsid w:val="00300E51"/>
    <w:rsid w:val="003013AB"/>
    <w:rsid w:val="003028E0"/>
    <w:rsid w:val="00302F19"/>
    <w:rsid w:val="0030360E"/>
    <w:rsid w:val="00304734"/>
    <w:rsid w:val="003068E6"/>
    <w:rsid w:val="00306C23"/>
    <w:rsid w:val="00306FAA"/>
    <w:rsid w:val="003105E0"/>
    <w:rsid w:val="00310B46"/>
    <w:rsid w:val="0031202B"/>
    <w:rsid w:val="00312B03"/>
    <w:rsid w:val="003132FA"/>
    <w:rsid w:val="00313420"/>
    <w:rsid w:val="00313A3A"/>
    <w:rsid w:val="003144BA"/>
    <w:rsid w:val="0031486A"/>
    <w:rsid w:val="003163FE"/>
    <w:rsid w:val="003203E1"/>
    <w:rsid w:val="00320B75"/>
    <w:rsid w:val="00320C15"/>
    <w:rsid w:val="00320EE1"/>
    <w:rsid w:val="003212E1"/>
    <w:rsid w:val="003216E3"/>
    <w:rsid w:val="00322193"/>
    <w:rsid w:val="00322C9D"/>
    <w:rsid w:val="00325302"/>
    <w:rsid w:val="00326D9C"/>
    <w:rsid w:val="0033059B"/>
    <w:rsid w:val="0033196B"/>
    <w:rsid w:val="00332511"/>
    <w:rsid w:val="0033297E"/>
    <w:rsid w:val="00332D1F"/>
    <w:rsid w:val="003364C8"/>
    <w:rsid w:val="003368C2"/>
    <w:rsid w:val="00337C92"/>
    <w:rsid w:val="00340C62"/>
    <w:rsid w:val="00340DD9"/>
    <w:rsid w:val="00342C2C"/>
    <w:rsid w:val="00344E7D"/>
    <w:rsid w:val="00345C10"/>
    <w:rsid w:val="00345EFD"/>
    <w:rsid w:val="0034630B"/>
    <w:rsid w:val="00353827"/>
    <w:rsid w:val="00353CC8"/>
    <w:rsid w:val="0035453E"/>
    <w:rsid w:val="003558D8"/>
    <w:rsid w:val="0035660A"/>
    <w:rsid w:val="00360474"/>
    <w:rsid w:val="00360E17"/>
    <w:rsid w:val="003614A2"/>
    <w:rsid w:val="0036209C"/>
    <w:rsid w:val="00362822"/>
    <w:rsid w:val="003633C8"/>
    <w:rsid w:val="00364236"/>
    <w:rsid w:val="00364E96"/>
    <w:rsid w:val="00365B10"/>
    <w:rsid w:val="003663BD"/>
    <w:rsid w:val="0036782F"/>
    <w:rsid w:val="003705D2"/>
    <w:rsid w:val="0037073C"/>
    <w:rsid w:val="00370C71"/>
    <w:rsid w:val="003712F9"/>
    <w:rsid w:val="00371BC9"/>
    <w:rsid w:val="00372722"/>
    <w:rsid w:val="00373594"/>
    <w:rsid w:val="00373FB6"/>
    <w:rsid w:val="00374EE0"/>
    <w:rsid w:val="00377D30"/>
    <w:rsid w:val="00380235"/>
    <w:rsid w:val="00382AB4"/>
    <w:rsid w:val="00383021"/>
    <w:rsid w:val="0038313D"/>
    <w:rsid w:val="0038364F"/>
    <w:rsid w:val="00383882"/>
    <w:rsid w:val="003851DD"/>
    <w:rsid w:val="00385DFB"/>
    <w:rsid w:val="003866BB"/>
    <w:rsid w:val="00386BEB"/>
    <w:rsid w:val="00387BCD"/>
    <w:rsid w:val="00391E96"/>
    <w:rsid w:val="00392B9B"/>
    <w:rsid w:val="00392CF9"/>
    <w:rsid w:val="003930E4"/>
    <w:rsid w:val="00393251"/>
    <w:rsid w:val="0039373F"/>
    <w:rsid w:val="00394493"/>
    <w:rsid w:val="003949B0"/>
    <w:rsid w:val="00395961"/>
    <w:rsid w:val="00396232"/>
    <w:rsid w:val="00396809"/>
    <w:rsid w:val="003A00BC"/>
    <w:rsid w:val="003A3334"/>
    <w:rsid w:val="003A3929"/>
    <w:rsid w:val="003A430F"/>
    <w:rsid w:val="003A5190"/>
    <w:rsid w:val="003A5323"/>
    <w:rsid w:val="003B0324"/>
    <w:rsid w:val="003B1108"/>
    <w:rsid w:val="003B157C"/>
    <w:rsid w:val="003B240E"/>
    <w:rsid w:val="003B27B8"/>
    <w:rsid w:val="003B49A9"/>
    <w:rsid w:val="003B4E5D"/>
    <w:rsid w:val="003B573C"/>
    <w:rsid w:val="003B6DF1"/>
    <w:rsid w:val="003B73C6"/>
    <w:rsid w:val="003B7D79"/>
    <w:rsid w:val="003C0B83"/>
    <w:rsid w:val="003C1245"/>
    <w:rsid w:val="003C17F8"/>
    <w:rsid w:val="003C2C78"/>
    <w:rsid w:val="003C47AD"/>
    <w:rsid w:val="003C4EE4"/>
    <w:rsid w:val="003C4F5D"/>
    <w:rsid w:val="003C50B3"/>
    <w:rsid w:val="003C5798"/>
    <w:rsid w:val="003C77F3"/>
    <w:rsid w:val="003C7940"/>
    <w:rsid w:val="003D13EF"/>
    <w:rsid w:val="003D3A5E"/>
    <w:rsid w:val="003D49CD"/>
    <w:rsid w:val="003D4D94"/>
    <w:rsid w:val="003D745B"/>
    <w:rsid w:val="003D7A0B"/>
    <w:rsid w:val="003D7AAA"/>
    <w:rsid w:val="003E0189"/>
    <w:rsid w:val="003E0431"/>
    <w:rsid w:val="003E0947"/>
    <w:rsid w:val="003E1786"/>
    <w:rsid w:val="003E2412"/>
    <w:rsid w:val="003E2F2A"/>
    <w:rsid w:val="003E3B3A"/>
    <w:rsid w:val="003E3F97"/>
    <w:rsid w:val="003E4607"/>
    <w:rsid w:val="003E47E4"/>
    <w:rsid w:val="003E5E78"/>
    <w:rsid w:val="003F0845"/>
    <w:rsid w:val="003F11C2"/>
    <w:rsid w:val="003F1DFB"/>
    <w:rsid w:val="003F4B25"/>
    <w:rsid w:val="003F4F83"/>
    <w:rsid w:val="003F4FD1"/>
    <w:rsid w:val="003F6A0F"/>
    <w:rsid w:val="003F72B5"/>
    <w:rsid w:val="003F75AB"/>
    <w:rsid w:val="003F7EA8"/>
    <w:rsid w:val="00400DCE"/>
    <w:rsid w:val="00401084"/>
    <w:rsid w:val="004012F5"/>
    <w:rsid w:val="00401529"/>
    <w:rsid w:val="0040200D"/>
    <w:rsid w:val="0040237E"/>
    <w:rsid w:val="0040274A"/>
    <w:rsid w:val="004036E9"/>
    <w:rsid w:val="004042EC"/>
    <w:rsid w:val="00405644"/>
    <w:rsid w:val="0040571A"/>
    <w:rsid w:val="00405A91"/>
    <w:rsid w:val="00406124"/>
    <w:rsid w:val="00406574"/>
    <w:rsid w:val="00406998"/>
    <w:rsid w:val="00407A17"/>
    <w:rsid w:val="00407C32"/>
    <w:rsid w:val="00407D63"/>
    <w:rsid w:val="00407EF0"/>
    <w:rsid w:val="004104C1"/>
    <w:rsid w:val="0041181A"/>
    <w:rsid w:val="00412718"/>
    <w:rsid w:val="00412AB6"/>
    <w:rsid w:val="00412E96"/>
    <w:rsid w:val="00412F2B"/>
    <w:rsid w:val="0041313F"/>
    <w:rsid w:val="00413480"/>
    <w:rsid w:val="00413B8D"/>
    <w:rsid w:val="00414203"/>
    <w:rsid w:val="00414421"/>
    <w:rsid w:val="00414B70"/>
    <w:rsid w:val="00416B66"/>
    <w:rsid w:val="004178B3"/>
    <w:rsid w:val="00417F01"/>
    <w:rsid w:val="0042028F"/>
    <w:rsid w:val="00421B82"/>
    <w:rsid w:val="00422445"/>
    <w:rsid w:val="004227F2"/>
    <w:rsid w:val="00423BB2"/>
    <w:rsid w:val="00424918"/>
    <w:rsid w:val="00427704"/>
    <w:rsid w:val="00427DAE"/>
    <w:rsid w:val="00430F12"/>
    <w:rsid w:val="00431648"/>
    <w:rsid w:val="004319C4"/>
    <w:rsid w:val="004322B7"/>
    <w:rsid w:val="0043286D"/>
    <w:rsid w:val="00433215"/>
    <w:rsid w:val="00433333"/>
    <w:rsid w:val="0043381D"/>
    <w:rsid w:val="00433947"/>
    <w:rsid w:val="00433C33"/>
    <w:rsid w:val="004342C8"/>
    <w:rsid w:val="00434E7E"/>
    <w:rsid w:val="00435B67"/>
    <w:rsid w:val="00436B52"/>
    <w:rsid w:val="00437663"/>
    <w:rsid w:val="0044130A"/>
    <w:rsid w:val="004422B5"/>
    <w:rsid w:val="00442EF7"/>
    <w:rsid w:val="00443B9E"/>
    <w:rsid w:val="00445159"/>
    <w:rsid w:val="00447491"/>
    <w:rsid w:val="00450419"/>
    <w:rsid w:val="00451A27"/>
    <w:rsid w:val="00451FA2"/>
    <w:rsid w:val="0045215D"/>
    <w:rsid w:val="004528FD"/>
    <w:rsid w:val="00452FE5"/>
    <w:rsid w:val="00454452"/>
    <w:rsid w:val="00454DD7"/>
    <w:rsid w:val="0045617F"/>
    <w:rsid w:val="00456450"/>
    <w:rsid w:val="00457215"/>
    <w:rsid w:val="004576EF"/>
    <w:rsid w:val="00462A3C"/>
    <w:rsid w:val="00463D98"/>
    <w:rsid w:val="00464E6B"/>
    <w:rsid w:val="004653B6"/>
    <w:rsid w:val="004662AB"/>
    <w:rsid w:val="00473140"/>
    <w:rsid w:val="0047328C"/>
    <w:rsid w:val="00473A9A"/>
    <w:rsid w:val="004748B4"/>
    <w:rsid w:val="00475C54"/>
    <w:rsid w:val="004764B6"/>
    <w:rsid w:val="00480185"/>
    <w:rsid w:val="004806A3"/>
    <w:rsid w:val="00480B25"/>
    <w:rsid w:val="00482076"/>
    <w:rsid w:val="0048310F"/>
    <w:rsid w:val="00484198"/>
    <w:rsid w:val="004849D6"/>
    <w:rsid w:val="00484E76"/>
    <w:rsid w:val="00485373"/>
    <w:rsid w:val="0048642E"/>
    <w:rsid w:val="00487D71"/>
    <w:rsid w:val="00490782"/>
    <w:rsid w:val="0049090D"/>
    <w:rsid w:val="00490D94"/>
    <w:rsid w:val="00491440"/>
    <w:rsid w:val="0049227C"/>
    <w:rsid w:val="00492FCF"/>
    <w:rsid w:val="0049343B"/>
    <w:rsid w:val="00497CE5"/>
    <w:rsid w:val="004A04CD"/>
    <w:rsid w:val="004A06E3"/>
    <w:rsid w:val="004A1771"/>
    <w:rsid w:val="004A24FF"/>
    <w:rsid w:val="004A28C0"/>
    <w:rsid w:val="004A38AC"/>
    <w:rsid w:val="004A3A38"/>
    <w:rsid w:val="004A3AF7"/>
    <w:rsid w:val="004A3B9E"/>
    <w:rsid w:val="004A401C"/>
    <w:rsid w:val="004A568A"/>
    <w:rsid w:val="004A5E5A"/>
    <w:rsid w:val="004A6074"/>
    <w:rsid w:val="004A6829"/>
    <w:rsid w:val="004A6F9C"/>
    <w:rsid w:val="004A789F"/>
    <w:rsid w:val="004B1903"/>
    <w:rsid w:val="004B484F"/>
    <w:rsid w:val="004B533B"/>
    <w:rsid w:val="004B539A"/>
    <w:rsid w:val="004B72C9"/>
    <w:rsid w:val="004B7D7B"/>
    <w:rsid w:val="004C001C"/>
    <w:rsid w:val="004C0A5C"/>
    <w:rsid w:val="004C3112"/>
    <w:rsid w:val="004C33CE"/>
    <w:rsid w:val="004C3660"/>
    <w:rsid w:val="004C5358"/>
    <w:rsid w:val="004C61AA"/>
    <w:rsid w:val="004C6B93"/>
    <w:rsid w:val="004D0DE2"/>
    <w:rsid w:val="004D20A6"/>
    <w:rsid w:val="004D24C2"/>
    <w:rsid w:val="004D3C98"/>
    <w:rsid w:val="004D51CF"/>
    <w:rsid w:val="004D5858"/>
    <w:rsid w:val="004D6129"/>
    <w:rsid w:val="004D6F1F"/>
    <w:rsid w:val="004D7F38"/>
    <w:rsid w:val="004E00F4"/>
    <w:rsid w:val="004E0156"/>
    <w:rsid w:val="004E036B"/>
    <w:rsid w:val="004E16C8"/>
    <w:rsid w:val="004E2EFB"/>
    <w:rsid w:val="004E3E26"/>
    <w:rsid w:val="004E47BA"/>
    <w:rsid w:val="004E4C13"/>
    <w:rsid w:val="004E66DB"/>
    <w:rsid w:val="004E768B"/>
    <w:rsid w:val="004F0E78"/>
    <w:rsid w:val="004F3DC8"/>
    <w:rsid w:val="004F48DD"/>
    <w:rsid w:val="004F4C67"/>
    <w:rsid w:val="004F534F"/>
    <w:rsid w:val="004F545C"/>
    <w:rsid w:val="004F64A9"/>
    <w:rsid w:val="004F6AF2"/>
    <w:rsid w:val="004F7CEF"/>
    <w:rsid w:val="005002B6"/>
    <w:rsid w:val="00500649"/>
    <w:rsid w:val="00500BC1"/>
    <w:rsid w:val="0050388F"/>
    <w:rsid w:val="005039B9"/>
    <w:rsid w:val="00504493"/>
    <w:rsid w:val="005049CC"/>
    <w:rsid w:val="0050628F"/>
    <w:rsid w:val="005069A5"/>
    <w:rsid w:val="00507BDA"/>
    <w:rsid w:val="00507CB9"/>
    <w:rsid w:val="00511863"/>
    <w:rsid w:val="00511A3E"/>
    <w:rsid w:val="0051421F"/>
    <w:rsid w:val="0051513D"/>
    <w:rsid w:val="005158D6"/>
    <w:rsid w:val="00515CF5"/>
    <w:rsid w:val="00517520"/>
    <w:rsid w:val="00521793"/>
    <w:rsid w:val="0052198C"/>
    <w:rsid w:val="00522544"/>
    <w:rsid w:val="00523505"/>
    <w:rsid w:val="005251C1"/>
    <w:rsid w:val="00525B15"/>
    <w:rsid w:val="00525B54"/>
    <w:rsid w:val="00525D83"/>
    <w:rsid w:val="00526795"/>
    <w:rsid w:val="0052783D"/>
    <w:rsid w:val="00530C22"/>
    <w:rsid w:val="00532D56"/>
    <w:rsid w:val="00533545"/>
    <w:rsid w:val="00533602"/>
    <w:rsid w:val="00534052"/>
    <w:rsid w:val="00534495"/>
    <w:rsid w:val="0053471F"/>
    <w:rsid w:val="00534BCA"/>
    <w:rsid w:val="00536938"/>
    <w:rsid w:val="005369E9"/>
    <w:rsid w:val="00537A00"/>
    <w:rsid w:val="00537D97"/>
    <w:rsid w:val="00541F1C"/>
    <w:rsid w:val="00541FBB"/>
    <w:rsid w:val="00541FE3"/>
    <w:rsid w:val="00542AFB"/>
    <w:rsid w:val="00544B36"/>
    <w:rsid w:val="0054578B"/>
    <w:rsid w:val="0054681E"/>
    <w:rsid w:val="0055004B"/>
    <w:rsid w:val="00550C27"/>
    <w:rsid w:val="00551FE6"/>
    <w:rsid w:val="005532CD"/>
    <w:rsid w:val="00553812"/>
    <w:rsid w:val="00554868"/>
    <w:rsid w:val="005553D2"/>
    <w:rsid w:val="0055574A"/>
    <w:rsid w:val="00555822"/>
    <w:rsid w:val="005569C3"/>
    <w:rsid w:val="00557341"/>
    <w:rsid w:val="0055776B"/>
    <w:rsid w:val="00560C5B"/>
    <w:rsid w:val="00560D1F"/>
    <w:rsid w:val="00561C0C"/>
    <w:rsid w:val="00561F83"/>
    <w:rsid w:val="0056228C"/>
    <w:rsid w:val="005633BD"/>
    <w:rsid w:val="005649D2"/>
    <w:rsid w:val="00566A84"/>
    <w:rsid w:val="00570F72"/>
    <w:rsid w:val="00571287"/>
    <w:rsid w:val="005716AF"/>
    <w:rsid w:val="00571CF9"/>
    <w:rsid w:val="00572B40"/>
    <w:rsid w:val="00572F63"/>
    <w:rsid w:val="005733EF"/>
    <w:rsid w:val="00573467"/>
    <w:rsid w:val="005737F6"/>
    <w:rsid w:val="00573B69"/>
    <w:rsid w:val="005748D9"/>
    <w:rsid w:val="00575816"/>
    <w:rsid w:val="005759D3"/>
    <w:rsid w:val="00576332"/>
    <w:rsid w:val="005771AB"/>
    <w:rsid w:val="0058102D"/>
    <w:rsid w:val="0058260A"/>
    <w:rsid w:val="00582FB4"/>
    <w:rsid w:val="00583731"/>
    <w:rsid w:val="00583F26"/>
    <w:rsid w:val="005844CF"/>
    <w:rsid w:val="00585423"/>
    <w:rsid w:val="0058548D"/>
    <w:rsid w:val="0058595B"/>
    <w:rsid w:val="00585B4D"/>
    <w:rsid w:val="00586016"/>
    <w:rsid w:val="00586406"/>
    <w:rsid w:val="00587038"/>
    <w:rsid w:val="00590666"/>
    <w:rsid w:val="00591694"/>
    <w:rsid w:val="00593163"/>
    <w:rsid w:val="00593322"/>
    <w:rsid w:val="005934B4"/>
    <w:rsid w:val="00593CFE"/>
    <w:rsid w:val="00596699"/>
    <w:rsid w:val="005A08D2"/>
    <w:rsid w:val="005A36A2"/>
    <w:rsid w:val="005A4C41"/>
    <w:rsid w:val="005A4D86"/>
    <w:rsid w:val="005A6436"/>
    <w:rsid w:val="005A67CA"/>
    <w:rsid w:val="005A67E5"/>
    <w:rsid w:val="005A6AAA"/>
    <w:rsid w:val="005A7901"/>
    <w:rsid w:val="005A792C"/>
    <w:rsid w:val="005B0A47"/>
    <w:rsid w:val="005B1309"/>
    <w:rsid w:val="005B184F"/>
    <w:rsid w:val="005B1C20"/>
    <w:rsid w:val="005B59CC"/>
    <w:rsid w:val="005B737C"/>
    <w:rsid w:val="005B77E0"/>
    <w:rsid w:val="005B7D30"/>
    <w:rsid w:val="005C0CC6"/>
    <w:rsid w:val="005C1142"/>
    <w:rsid w:val="005C14A7"/>
    <w:rsid w:val="005C1B9A"/>
    <w:rsid w:val="005C2A59"/>
    <w:rsid w:val="005C3F29"/>
    <w:rsid w:val="005C5E66"/>
    <w:rsid w:val="005C5F7A"/>
    <w:rsid w:val="005C716D"/>
    <w:rsid w:val="005D01C3"/>
    <w:rsid w:val="005D1FD4"/>
    <w:rsid w:val="005D2965"/>
    <w:rsid w:val="005D2AD8"/>
    <w:rsid w:val="005D3401"/>
    <w:rsid w:val="005D3843"/>
    <w:rsid w:val="005D3E25"/>
    <w:rsid w:val="005D49FE"/>
    <w:rsid w:val="005D4EF9"/>
    <w:rsid w:val="005D566D"/>
    <w:rsid w:val="005D7D29"/>
    <w:rsid w:val="005E0819"/>
    <w:rsid w:val="005E0D70"/>
    <w:rsid w:val="005E1B23"/>
    <w:rsid w:val="005E1F63"/>
    <w:rsid w:val="005E26F7"/>
    <w:rsid w:val="005E3639"/>
    <w:rsid w:val="005E3950"/>
    <w:rsid w:val="005E3ECC"/>
    <w:rsid w:val="005E5E95"/>
    <w:rsid w:val="005E609D"/>
    <w:rsid w:val="005E7BE9"/>
    <w:rsid w:val="005E7C8E"/>
    <w:rsid w:val="005F073E"/>
    <w:rsid w:val="005F0C51"/>
    <w:rsid w:val="005F18E8"/>
    <w:rsid w:val="005F4470"/>
    <w:rsid w:val="005F580C"/>
    <w:rsid w:val="005F66A8"/>
    <w:rsid w:val="005F7376"/>
    <w:rsid w:val="005F74F8"/>
    <w:rsid w:val="005F77DF"/>
    <w:rsid w:val="00600619"/>
    <w:rsid w:val="00600645"/>
    <w:rsid w:val="00600676"/>
    <w:rsid w:val="006013C7"/>
    <w:rsid w:val="00602941"/>
    <w:rsid w:val="00603BDA"/>
    <w:rsid w:val="00605A47"/>
    <w:rsid w:val="006063F2"/>
    <w:rsid w:val="00611408"/>
    <w:rsid w:val="006132EA"/>
    <w:rsid w:val="0061447A"/>
    <w:rsid w:val="00615338"/>
    <w:rsid w:val="0061716B"/>
    <w:rsid w:val="0061796B"/>
    <w:rsid w:val="006206DE"/>
    <w:rsid w:val="006215A9"/>
    <w:rsid w:val="00621763"/>
    <w:rsid w:val="006228AF"/>
    <w:rsid w:val="006252A3"/>
    <w:rsid w:val="00626BBF"/>
    <w:rsid w:val="0062750A"/>
    <w:rsid w:val="006276F9"/>
    <w:rsid w:val="006306BB"/>
    <w:rsid w:val="00631129"/>
    <w:rsid w:val="006313C0"/>
    <w:rsid w:val="00631BB5"/>
    <w:rsid w:val="00632480"/>
    <w:rsid w:val="0063253C"/>
    <w:rsid w:val="006328ED"/>
    <w:rsid w:val="00632C90"/>
    <w:rsid w:val="00633925"/>
    <w:rsid w:val="00633F44"/>
    <w:rsid w:val="00635561"/>
    <w:rsid w:val="0064113D"/>
    <w:rsid w:val="0064273E"/>
    <w:rsid w:val="00642CF3"/>
    <w:rsid w:val="00643879"/>
    <w:rsid w:val="00643CC4"/>
    <w:rsid w:val="006441D2"/>
    <w:rsid w:val="00644C14"/>
    <w:rsid w:val="006460B8"/>
    <w:rsid w:val="006509B8"/>
    <w:rsid w:val="00651B50"/>
    <w:rsid w:val="00651E75"/>
    <w:rsid w:val="00652765"/>
    <w:rsid w:val="0065313F"/>
    <w:rsid w:val="0065324D"/>
    <w:rsid w:val="006545D3"/>
    <w:rsid w:val="0065496E"/>
    <w:rsid w:val="0065553A"/>
    <w:rsid w:val="0065610C"/>
    <w:rsid w:val="00660A1E"/>
    <w:rsid w:val="00660DBC"/>
    <w:rsid w:val="0066181C"/>
    <w:rsid w:val="006620DF"/>
    <w:rsid w:val="006624C4"/>
    <w:rsid w:val="00662E0E"/>
    <w:rsid w:val="00663E6A"/>
    <w:rsid w:val="00664CE3"/>
    <w:rsid w:val="00665762"/>
    <w:rsid w:val="00667FA5"/>
    <w:rsid w:val="006706BD"/>
    <w:rsid w:val="00670F4E"/>
    <w:rsid w:val="006719DC"/>
    <w:rsid w:val="00671BFB"/>
    <w:rsid w:val="00673DA2"/>
    <w:rsid w:val="00673EB3"/>
    <w:rsid w:val="006740EE"/>
    <w:rsid w:val="0067462E"/>
    <w:rsid w:val="00674C69"/>
    <w:rsid w:val="00675EC8"/>
    <w:rsid w:val="00676596"/>
    <w:rsid w:val="00677835"/>
    <w:rsid w:val="00677993"/>
    <w:rsid w:val="00677D85"/>
    <w:rsid w:val="00680388"/>
    <w:rsid w:val="00680514"/>
    <w:rsid w:val="006807AA"/>
    <w:rsid w:val="006807C0"/>
    <w:rsid w:val="00680E0A"/>
    <w:rsid w:val="0068187E"/>
    <w:rsid w:val="0068243D"/>
    <w:rsid w:val="00683139"/>
    <w:rsid w:val="00683A2F"/>
    <w:rsid w:val="00683B3E"/>
    <w:rsid w:val="00684CB4"/>
    <w:rsid w:val="00686828"/>
    <w:rsid w:val="006920CD"/>
    <w:rsid w:val="006925DD"/>
    <w:rsid w:val="00693677"/>
    <w:rsid w:val="00693D26"/>
    <w:rsid w:val="00694AB1"/>
    <w:rsid w:val="006953DC"/>
    <w:rsid w:val="00695B48"/>
    <w:rsid w:val="00696410"/>
    <w:rsid w:val="00697B4B"/>
    <w:rsid w:val="006A0D29"/>
    <w:rsid w:val="006A0F78"/>
    <w:rsid w:val="006A17ED"/>
    <w:rsid w:val="006A1B12"/>
    <w:rsid w:val="006A1D1C"/>
    <w:rsid w:val="006A26FF"/>
    <w:rsid w:val="006A2A53"/>
    <w:rsid w:val="006A3884"/>
    <w:rsid w:val="006A6145"/>
    <w:rsid w:val="006A77AD"/>
    <w:rsid w:val="006B08E3"/>
    <w:rsid w:val="006B0BDB"/>
    <w:rsid w:val="006B0C96"/>
    <w:rsid w:val="006B12E9"/>
    <w:rsid w:val="006B1495"/>
    <w:rsid w:val="006B1B32"/>
    <w:rsid w:val="006B1C48"/>
    <w:rsid w:val="006B220A"/>
    <w:rsid w:val="006B3927"/>
    <w:rsid w:val="006B5A7F"/>
    <w:rsid w:val="006B5FC6"/>
    <w:rsid w:val="006C1861"/>
    <w:rsid w:val="006C2ED5"/>
    <w:rsid w:val="006C3ABD"/>
    <w:rsid w:val="006C4414"/>
    <w:rsid w:val="006C4D6B"/>
    <w:rsid w:val="006C522C"/>
    <w:rsid w:val="006C52D9"/>
    <w:rsid w:val="006C671A"/>
    <w:rsid w:val="006C69F5"/>
    <w:rsid w:val="006C73AD"/>
    <w:rsid w:val="006D00B0"/>
    <w:rsid w:val="006D0537"/>
    <w:rsid w:val="006D0778"/>
    <w:rsid w:val="006D0B93"/>
    <w:rsid w:val="006D0EB4"/>
    <w:rsid w:val="006D1CF3"/>
    <w:rsid w:val="006D221B"/>
    <w:rsid w:val="006D2C69"/>
    <w:rsid w:val="006D2DF2"/>
    <w:rsid w:val="006D5C11"/>
    <w:rsid w:val="006D6608"/>
    <w:rsid w:val="006D6CA5"/>
    <w:rsid w:val="006D7AD0"/>
    <w:rsid w:val="006E0C06"/>
    <w:rsid w:val="006E1186"/>
    <w:rsid w:val="006E1E01"/>
    <w:rsid w:val="006E2AC9"/>
    <w:rsid w:val="006E2AFF"/>
    <w:rsid w:val="006E54D3"/>
    <w:rsid w:val="006E556E"/>
    <w:rsid w:val="006E6ADB"/>
    <w:rsid w:val="006E70BC"/>
    <w:rsid w:val="006E7B63"/>
    <w:rsid w:val="006F0368"/>
    <w:rsid w:val="006F085D"/>
    <w:rsid w:val="006F2A6E"/>
    <w:rsid w:val="006F3E04"/>
    <w:rsid w:val="006F522A"/>
    <w:rsid w:val="006F6729"/>
    <w:rsid w:val="00700531"/>
    <w:rsid w:val="0070057A"/>
    <w:rsid w:val="00700D57"/>
    <w:rsid w:val="00701494"/>
    <w:rsid w:val="00703E29"/>
    <w:rsid w:val="007043CB"/>
    <w:rsid w:val="00704719"/>
    <w:rsid w:val="0070577F"/>
    <w:rsid w:val="00705CC2"/>
    <w:rsid w:val="00705DDF"/>
    <w:rsid w:val="00707328"/>
    <w:rsid w:val="007114CE"/>
    <w:rsid w:val="00711971"/>
    <w:rsid w:val="00716CE4"/>
    <w:rsid w:val="00717237"/>
    <w:rsid w:val="007173CA"/>
    <w:rsid w:val="00717E46"/>
    <w:rsid w:val="00717F32"/>
    <w:rsid w:val="00721852"/>
    <w:rsid w:val="00721E54"/>
    <w:rsid w:val="007243AF"/>
    <w:rsid w:val="0072491B"/>
    <w:rsid w:val="00724AA2"/>
    <w:rsid w:val="0072509E"/>
    <w:rsid w:val="007258F2"/>
    <w:rsid w:val="00726A3B"/>
    <w:rsid w:val="00727293"/>
    <w:rsid w:val="00727376"/>
    <w:rsid w:val="007276A4"/>
    <w:rsid w:val="0073126C"/>
    <w:rsid w:val="00731B35"/>
    <w:rsid w:val="00733640"/>
    <w:rsid w:val="00733E3B"/>
    <w:rsid w:val="007347E4"/>
    <w:rsid w:val="00736B1D"/>
    <w:rsid w:val="00736E4B"/>
    <w:rsid w:val="00740ED5"/>
    <w:rsid w:val="007411C7"/>
    <w:rsid w:val="00741A6C"/>
    <w:rsid w:val="0074213D"/>
    <w:rsid w:val="00743B24"/>
    <w:rsid w:val="007441B7"/>
    <w:rsid w:val="00744B0B"/>
    <w:rsid w:val="007452E4"/>
    <w:rsid w:val="00745BBB"/>
    <w:rsid w:val="00746028"/>
    <w:rsid w:val="00746195"/>
    <w:rsid w:val="00751313"/>
    <w:rsid w:val="00753E23"/>
    <w:rsid w:val="00753E69"/>
    <w:rsid w:val="00754106"/>
    <w:rsid w:val="00755AE8"/>
    <w:rsid w:val="00755FF4"/>
    <w:rsid w:val="007564C7"/>
    <w:rsid w:val="00756C5F"/>
    <w:rsid w:val="00760A0C"/>
    <w:rsid w:val="00760FD5"/>
    <w:rsid w:val="007630D1"/>
    <w:rsid w:val="00764E00"/>
    <w:rsid w:val="0076514A"/>
    <w:rsid w:val="00766D19"/>
    <w:rsid w:val="00766E82"/>
    <w:rsid w:val="00770973"/>
    <w:rsid w:val="00770ECA"/>
    <w:rsid w:val="00771576"/>
    <w:rsid w:val="00772D39"/>
    <w:rsid w:val="00773EFB"/>
    <w:rsid w:val="00774295"/>
    <w:rsid w:val="007745BD"/>
    <w:rsid w:val="007756D2"/>
    <w:rsid w:val="007765C4"/>
    <w:rsid w:val="00776FEC"/>
    <w:rsid w:val="00780082"/>
    <w:rsid w:val="00780B04"/>
    <w:rsid w:val="00780FE7"/>
    <w:rsid w:val="007848C6"/>
    <w:rsid w:val="0078502E"/>
    <w:rsid w:val="00786B77"/>
    <w:rsid w:val="00787048"/>
    <w:rsid w:val="00787BB6"/>
    <w:rsid w:val="00787F48"/>
    <w:rsid w:val="007909B8"/>
    <w:rsid w:val="007909C6"/>
    <w:rsid w:val="00793D58"/>
    <w:rsid w:val="00794512"/>
    <w:rsid w:val="00795496"/>
    <w:rsid w:val="007958F4"/>
    <w:rsid w:val="00795CCC"/>
    <w:rsid w:val="0079798F"/>
    <w:rsid w:val="007A01AC"/>
    <w:rsid w:val="007A0FCE"/>
    <w:rsid w:val="007A13CA"/>
    <w:rsid w:val="007A1966"/>
    <w:rsid w:val="007A1C55"/>
    <w:rsid w:val="007A251F"/>
    <w:rsid w:val="007A29A9"/>
    <w:rsid w:val="007A4558"/>
    <w:rsid w:val="007A65FC"/>
    <w:rsid w:val="007B020C"/>
    <w:rsid w:val="007B0DFA"/>
    <w:rsid w:val="007B1A27"/>
    <w:rsid w:val="007B1B34"/>
    <w:rsid w:val="007B25AE"/>
    <w:rsid w:val="007B3626"/>
    <w:rsid w:val="007B3CBB"/>
    <w:rsid w:val="007B523A"/>
    <w:rsid w:val="007B6073"/>
    <w:rsid w:val="007B6339"/>
    <w:rsid w:val="007B66E2"/>
    <w:rsid w:val="007B6DD6"/>
    <w:rsid w:val="007B7344"/>
    <w:rsid w:val="007B75C8"/>
    <w:rsid w:val="007C0BCB"/>
    <w:rsid w:val="007C28D1"/>
    <w:rsid w:val="007C2CD6"/>
    <w:rsid w:val="007C33F4"/>
    <w:rsid w:val="007C3B45"/>
    <w:rsid w:val="007C441F"/>
    <w:rsid w:val="007C4BF3"/>
    <w:rsid w:val="007C5C0B"/>
    <w:rsid w:val="007C61E6"/>
    <w:rsid w:val="007C6BE2"/>
    <w:rsid w:val="007C73C7"/>
    <w:rsid w:val="007C771F"/>
    <w:rsid w:val="007C7C5C"/>
    <w:rsid w:val="007D0256"/>
    <w:rsid w:val="007D26F0"/>
    <w:rsid w:val="007D3646"/>
    <w:rsid w:val="007D6DA3"/>
    <w:rsid w:val="007E1313"/>
    <w:rsid w:val="007E1922"/>
    <w:rsid w:val="007E1D28"/>
    <w:rsid w:val="007E29FC"/>
    <w:rsid w:val="007E35EE"/>
    <w:rsid w:val="007E3C0E"/>
    <w:rsid w:val="007E41C5"/>
    <w:rsid w:val="007E4774"/>
    <w:rsid w:val="007E513D"/>
    <w:rsid w:val="007E54D6"/>
    <w:rsid w:val="007E54F5"/>
    <w:rsid w:val="007E567C"/>
    <w:rsid w:val="007E56D3"/>
    <w:rsid w:val="007E6987"/>
    <w:rsid w:val="007E6E0A"/>
    <w:rsid w:val="007E7F56"/>
    <w:rsid w:val="007F04C5"/>
    <w:rsid w:val="007F066A"/>
    <w:rsid w:val="007F15CB"/>
    <w:rsid w:val="007F2199"/>
    <w:rsid w:val="007F2279"/>
    <w:rsid w:val="007F337F"/>
    <w:rsid w:val="007F375E"/>
    <w:rsid w:val="007F455D"/>
    <w:rsid w:val="007F4DFA"/>
    <w:rsid w:val="007F612F"/>
    <w:rsid w:val="007F6BE6"/>
    <w:rsid w:val="007F6CCA"/>
    <w:rsid w:val="007F7F29"/>
    <w:rsid w:val="007F7FD8"/>
    <w:rsid w:val="0080248A"/>
    <w:rsid w:val="00802498"/>
    <w:rsid w:val="0080359B"/>
    <w:rsid w:val="008036EC"/>
    <w:rsid w:val="00804F58"/>
    <w:rsid w:val="00805716"/>
    <w:rsid w:val="00806121"/>
    <w:rsid w:val="008062B7"/>
    <w:rsid w:val="008065C6"/>
    <w:rsid w:val="0080694E"/>
    <w:rsid w:val="00807116"/>
    <w:rsid w:val="008073B1"/>
    <w:rsid w:val="008079BD"/>
    <w:rsid w:val="008108DD"/>
    <w:rsid w:val="00810B0C"/>
    <w:rsid w:val="00811238"/>
    <w:rsid w:val="00812E48"/>
    <w:rsid w:val="00813A98"/>
    <w:rsid w:val="00814C4A"/>
    <w:rsid w:val="00814F79"/>
    <w:rsid w:val="00815743"/>
    <w:rsid w:val="00820FDD"/>
    <w:rsid w:val="008248F6"/>
    <w:rsid w:val="00825367"/>
    <w:rsid w:val="008257EB"/>
    <w:rsid w:val="00826662"/>
    <w:rsid w:val="008271AE"/>
    <w:rsid w:val="00827384"/>
    <w:rsid w:val="0083087F"/>
    <w:rsid w:val="00831786"/>
    <w:rsid w:val="00832B9D"/>
    <w:rsid w:val="008331FB"/>
    <w:rsid w:val="00833298"/>
    <w:rsid w:val="00833AAC"/>
    <w:rsid w:val="00834455"/>
    <w:rsid w:val="00835735"/>
    <w:rsid w:val="00835DFA"/>
    <w:rsid w:val="00836146"/>
    <w:rsid w:val="00836AF6"/>
    <w:rsid w:val="008371D5"/>
    <w:rsid w:val="0083729B"/>
    <w:rsid w:val="00837F73"/>
    <w:rsid w:val="00840FFF"/>
    <w:rsid w:val="00842652"/>
    <w:rsid w:val="00842FB7"/>
    <w:rsid w:val="00846A13"/>
    <w:rsid w:val="008506EF"/>
    <w:rsid w:val="00850C03"/>
    <w:rsid w:val="00850D76"/>
    <w:rsid w:val="00851792"/>
    <w:rsid w:val="00851DB2"/>
    <w:rsid w:val="008522EA"/>
    <w:rsid w:val="00852CE6"/>
    <w:rsid w:val="00853078"/>
    <w:rsid w:val="00853136"/>
    <w:rsid w:val="00854D68"/>
    <w:rsid w:val="008559EF"/>
    <w:rsid w:val="008559F3"/>
    <w:rsid w:val="00855F3B"/>
    <w:rsid w:val="00856CA3"/>
    <w:rsid w:val="00856EE6"/>
    <w:rsid w:val="00857519"/>
    <w:rsid w:val="00857FBE"/>
    <w:rsid w:val="00860465"/>
    <w:rsid w:val="0086116D"/>
    <w:rsid w:val="00861DF6"/>
    <w:rsid w:val="00861F17"/>
    <w:rsid w:val="008637D7"/>
    <w:rsid w:val="008637F8"/>
    <w:rsid w:val="00864419"/>
    <w:rsid w:val="00864D7E"/>
    <w:rsid w:val="00864F4D"/>
    <w:rsid w:val="00865BC1"/>
    <w:rsid w:val="008672E4"/>
    <w:rsid w:val="008701F7"/>
    <w:rsid w:val="0087157F"/>
    <w:rsid w:val="00871C00"/>
    <w:rsid w:val="0087496A"/>
    <w:rsid w:val="00874EF4"/>
    <w:rsid w:val="00876D62"/>
    <w:rsid w:val="008805B9"/>
    <w:rsid w:val="00880886"/>
    <w:rsid w:val="00880E95"/>
    <w:rsid w:val="008830C1"/>
    <w:rsid w:val="008841EE"/>
    <w:rsid w:val="00884528"/>
    <w:rsid w:val="00884DF6"/>
    <w:rsid w:val="00884F8C"/>
    <w:rsid w:val="00885898"/>
    <w:rsid w:val="00885EEC"/>
    <w:rsid w:val="00887793"/>
    <w:rsid w:val="00890EEE"/>
    <w:rsid w:val="0089156A"/>
    <w:rsid w:val="00891956"/>
    <w:rsid w:val="00891F22"/>
    <w:rsid w:val="00892793"/>
    <w:rsid w:val="008931B3"/>
    <w:rsid w:val="00893B99"/>
    <w:rsid w:val="00894260"/>
    <w:rsid w:val="008944FA"/>
    <w:rsid w:val="00894B51"/>
    <w:rsid w:val="00894EDF"/>
    <w:rsid w:val="00895AE5"/>
    <w:rsid w:val="00896996"/>
    <w:rsid w:val="00897498"/>
    <w:rsid w:val="008A04DB"/>
    <w:rsid w:val="008A0B16"/>
    <w:rsid w:val="008A130A"/>
    <w:rsid w:val="008A135F"/>
    <w:rsid w:val="008A1C38"/>
    <w:rsid w:val="008A1C76"/>
    <w:rsid w:val="008A231A"/>
    <w:rsid w:val="008A2D57"/>
    <w:rsid w:val="008A2E3F"/>
    <w:rsid w:val="008A4CF6"/>
    <w:rsid w:val="008A5B8E"/>
    <w:rsid w:val="008A5FD8"/>
    <w:rsid w:val="008A6836"/>
    <w:rsid w:val="008A7057"/>
    <w:rsid w:val="008B0AF0"/>
    <w:rsid w:val="008B0C2F"/>
    <w:rsid w:val="008B0CBE"/>
    <w:rsid w:val="008B0F3F"/>
    <w:rsid w:val="008B2A46"/>
    <w:rsid w:val="008B376B"/>
    <w:rsid w:val="008B48AD"/>
    <w:rsid w:val="008B65E3"/>
    <w:rsid w:val="008B6921"/>
    <w:rsid w:val="008B6A26"/>
    <w:rsid w:val="008B79B6"/>
    <w:rsid w:val="008B7F3C"/>
    <w:rsid w:val="008C012A"/>
    <w:rsid w:val="008C0481"/>
    <w:rsid w:val="008C076F"/>
    <w:rsid w:val="008C10D2"/>
    <w:rsid w:val="008C1BBB"/>
    <w:rsid w:val="008C269B"/>
    <w:rsid w:val="008C5200"/>
    <w:rsid w:val="008C67A8"/>
    <w:rsid w:val="008C6BD5"/>
    <w:rsid w:val="008D0235"/>
    <w:rsid w:val="008D1329"/>
    <w:rsid w:val="008D1447"/>
    <w:rsid w:val="008D1985"/>
    <w:rsid w:val="008D253A"/>
    <w:rsid w:val="008D2ACC"/>
    <w:rsid w:val="008D4AE3"/>
    <w:rsid w:val="008D604D"/>
    <w:rsid w:val="008D6BD3"/>
    <w:rsid w:val="008D7CEF"/>
    <w:rsid w:val="008E086C"/>
    <w:rsid w:val="008E162A"/>
    <w:rsid w:val="008E22A7"/>
    <w:rsid w:val="008E2ABB"/>
    <w:rsid w:val="008E2E6E"/>
    <w:rsid w:val="008E3DE9"/>
    <w:rsid w:val="008E49D2"/>
    <w:rsid w:val="008E52BE"/>
    <w:rsid w:val="008E6B0B"/>
    <w:rsid w:val="008E72A8"/>
    <w:rsid w:val="008E7B76"/>
    <w:rsid w:val="008F0C05"/>
    <w:rsid w:val="008F1320"/>
    <w:rsid w:val="008F1544"/>
    <w:rsid w:val="008F1AF4"/>
    <w:rsid w:val="008F1F05"/>
    <w:rsid w:val="008F25BB"/>
    <w:rsid w:val="008F3C74"/>
    <w:rsid w:val="008F410B"/>
    <w:rsid w:val="008F426B"/>
    <w:rsid w:val="008F55B6"/>
    <w:rsid w:val="008F5A8A"/>
    <w:rsid w:val="008F613E"/>
    <w:rsid w:val="008F682E"/>
    <w:rsid w:val="008F6B0B"/>
    <w:rsid w:val="008F7864"/>
    <w:rsid w:val="008F7BAB"/>
    <w:rsid w:val="00900857"/>
    <w:rsid w:val="0090143B"/>
    <w:rsid w:val="00902A71"/>
    <w:rsid w:val="009050D3"/>
    <w:rsid w:val="00905105"/>
    <w:rsid w:val="00905449"/>
    <w:rsid w:val="0090563E"/>
    <w:rsid w:val="0090564F"/>
    <w:rsid w:val="00906BEA"/>
    <w:rsid w:val="0090788B"/>
    <w:rsid w:val="00907D1E"/>
    <w:rsid w:val="0091036B"/>
    <w:rsid w:val="009107ED"/>
    <w:rsid w:val="009108D5"/>
    <w:rsid w:val="00913494"/>
    <w:rsid w:val="009138BF"/>
    <w:rsid w:val="00913DCF"/>
    <w:rsid w:val="00913F8B"/>
    <w:rsid w:val="009146C4"/>
    <w:rsid w:val="00914C10"/>
    <w:rsid w:val="00914D77"/>
    <w:rsid w:val="00914E35"/>
    <w:rsid w:val="00914F23"/>
    <w:rsid w:val="00915BC1"/>
    <w:rsid w:val="00915F0E"/>
    <w:rsid w:val="00920A0D"/>
    <w:rsid w:val="00920C60"/>
    <w:rsid w:val="009224B4"/>
    <w:rsid w:val="0092269D"/>
    <w:rsid w:val="009266BE"/>
    <w:rsid w:val="00926F6C"/>
    <w:rsid w:val="00930879"/>
    <w:rsid w:val="009314C7"/>
    <w:rsid w:val="00931D1C"/>
    <w:rsid w:val="0093288F"/>
    <w:rsid w:val="009333D7"/>
    <w:rsid w:val="009343F4"/>
    <w:rsid w:val="009346A7"/>
    <w:rsid w:val="00935E31"/>
    <w:rsid w:val="0093679E"/>
    <w:rsid w:val="009367E1"/>
    <w:rsid w:val="0093749E"/>
    <w:rsid w:val="009400B8"/>
    <w:rsid w:val="009400C0"/>
    <w:rsid w:val="00940B6E"/>
    <w:rsid w:val="00940C1B"/>
    <w:rsid w:val="00941C04"/>
    <w:rsid w:val="00941F32"/>
    <w:rsid w:val="00943234"/>
    <w:rsid w:val="0094346B"/>
    <w:rsid w:val="00944524"/>
    <w:rsid w:val="00944A92"/>
    <w:rsid w:val="009453CC"/>
    <w:rsid w:val="00946BA4"/>
    <w:rsid w:val="00946E0C"/>
    <w:rsid w:val="009476C0"/>
    <w:rsid w:val="009502C8"/>
    <w:rsid w:val="0095032F"/>
    <w:rsid w:val="009517B1"/>
    <w:rsid w:val="00951981"/>
    <w:rsid w:val="00951AB8"/>
    <w:rsid w:val="00951D1D"/>
    <w:rsid w:val="009520E3"/>
    <w:rsid w:val="0095289B"/>
    <w:rsid w:val="00952D0E"/>
    <w:rsid w:val="00953F21"/>
    <w:rsid w:val="00954DF2"/>
    <w:rsid w:val="009553A0"/>
    <w:rsid w:val="00956049"/>
    <w:rsid w:val="009579BA"/>
    <w:rsid w:val="00957CAE"/>
    <w:rsid w:val="00960339"/>
    <w:rsid w:val="009606DD"/>
    <w:rsid w:val="00960863"/>
    <w:rsid w:val="009614A5"/>
    <w:rsid w:val="00963A76"/>
    <w:rsid w:val="00964CCB"/>
    <w:rsid w:val="009669B1"/>
    <w:rsid w:val="0096772B"/>
    <w:rsid w:val="00967A84"/>
    <w:rsid w:val="00971612"/>
    <w:rsid w:val="00972F82"/>
    <w:rsid w:val="009739C8"/>
    <w:rsid w:val="00973B78"/>
    <w:rsid w:val="0097587D"/>
    <w:rsid w:val="00977590"/>
    <w:rsid w:val="00977DA8"/>
    <w:rsid w:val="0098168E"/>
    <w:rsid w:val="00981B0A"/>
    <w:rsid w:val="00981DE9"/>
    <w:rsid w:val="009820C3"/>
    <w:rsid w:val="00982157"/>
    <w:rsid w:val="009825EA"/>
    <w:rsid w:val="00982F25"/>
    <w:rsid w:val="009831C3"/>
    <w:rsid w:val="00983EE4"/>
    <w:rsid w:val="00984E97"/>
    <w:rsid w:val="00987902"/>
    <w:rsid w:val="0099054F"/>
    <w:rsid w:val="009919B5"/>
    <w:rsid w:val="0099242E"/>
    <w:rsid w:val="00993223"/>
    <w:rsid w:val="009939B8"/>
    <w:rsid w:val="00993CC3"/>
    <w:rsid w:val="009945CD"/>
    <w:rsid w:val="00994CCE"/>
    <w:rsid w:val="00995E56"/>
    <w:rsid w:val="00996805"/>
    <w:rsid w:val="009976E4"/>
    <w:rsid w:val="009A0039"/>
    <w:rsid w:val="009A01DF"/>
    <w:rsid w:val="009A070D"/>
    <w:rsid w:val="009A0C1E"/>
    <w:rsid w:val="009A189A"/>
    <w:rsid w:val="009A3004"/>
    <w:rsid w:val="009A32DA"/>
    <w:rsid w:val="009A4BB4"/>
    <w:rsid w:val="009A4C88"/>
    <w:rsid w:val="009A52A3"/>
    <w:rsid w:val="009A52B8"/>
    <w:rsid w:val="009A5D13"/>
    <w:rsid w:val="009B1280"/>
    <w:rsid w:val="009B1AB4"/>
    <w:rsid w:val="009B1AD3"/>
    <w:rsid w:val="009B317A"/>
    <w:rsid w:val="009B3410"/>
    <w:rsid w:val="009B3BA4"/>
    <w:rsid w:val="009B73E4"/>
    <w:rsid w:val="009C061D"/>
    <w:rsid w:val="009C08A3"/>
    <w:rsid w:val="009C2DB5"/>
    <w:rsid w:val="009C4F3A"/>
    <w:rsid w:val="009C51AC"/>
    <w:rsid w:val="009C52B4"/>
    <w:rsid w:val="009C5B0E"/>
    <w:rsid w:val="009C5EC9"/>
    <w:rsid w:val="009C7243"/>
    <w:rsid w:val="009C76E1"/>
    <w:rsid w:val="009D0772"/>
    <w:rsid w:val="009D12A6"/>
    <w:rsid w:val="009D155D"/>
    <w:rsid w:val="009D2389"/>
    <w:rsid w:val="009D2C91"/>
    <w:rsid w:val="009D3E7A"/>
    <w:rsid w:val="009D4B82"/>
    <w:rsid w:val="009D5430"/>
    <w:rsid w:val="009D71FE"/>
    <w:rsid w:val="009E0061"/>
    <w:rsid w:val="009E01EA"/>
    <w:rsid w:val="009E0922"/>
    <w:rsid w:val="009E0992"/>
    <w:rsid w:val="009E0DE4"/>
    <w:rsid w:val="009E1224"/>
    <w:rsid w:val="009E28B6"/>
    <w:rsid w:val="009E2BB0"/>
    <w:rsid w:val="009E301D"/>
    <w:rsid w:val="009E38AA"/>
    <w:rsid w:val="009E3F6B"/>
    <w:rsid w:val="009E40AA"/>
    <w:rsid w:val="009E52D0"/>
    <w:rsid w:val="009E6880"/>
    <w:rsid w:val="009E69B3"/>
    <w:rsid w:val="009E702B"/>
    <w:rsid w:val="009E79EB"/>
    <w:rsid w:val="009E7F41"/>
    <w:rsid w:val="009F033B"/>
    <w:rsid w:val="009F0D4C"/>
    <w:rsid w:val="009F1722"/>
    <w:rsid w:val="009F18FF"/>
    <w:rsid w:val="009F1B1A"/>
    <w:rsid w:val="009F3519"/>
    <w:rsid w:val="009F40CF"/>
    <w:rsid w:val="009F5A91"/>
    <w:rsid w:val="009F5B94"/>
    <w:rsid w:val="009F5BB8"/>
    <w:rsid w:val="009F607E"/>
    <w:rsid w:val="009F6F55"/>
    <w:rsid w:val="009F703C"/>
    <w:rsid w:val="009F70AB"/>
    <w:rsid w:val="009F7CBE"/>
    <w:rsid w:val="00A00802"/>
    <w:rsid w:val="00A016EE"/>
    <w:rsid w:val="00A049C7"/>
    <w:rsid w:val="00A05CEF"/>
    <w:rsid w:val="00A0605E"/>
    <w:rsid w:val="00A06266"/>
    <w:rsid w:val="00A06701"/>
    <w:rsid w:val="00A068CC"/>
    <w:rsid w:val="00A1057C"/>
    <w:rsid w:val="00A106F8"/>
    <w:rsid w:val="00A107C6"/>
    <w:rsid w:val="00A119B4"/>
    <w:rsid w:val="00A1251C"/>
    <w:rsid w:val="00A12D1B"/>
    <w:rsid w:val="00A13585"/>
    <w:rsid w:val="00A17043"/>
    <w:rsid w:val="00A170A2"/>
    <w:rsid w:val="00A178C4"/>
    <w:rsid w:val="00A224BA"/>
    <w:rsid w:val="00A22878"/>
    <w:rsid w:val="00A22A5B"/>
    <w:rsid w:val="00A23614"/>
    <w:rsid w:val="00A2396D"/>
    <w:rsid w:val="00A23D5F"/>
    <w:rsid w:val="00A23E03"/>
    <w:rsid w:val="00A23F7B"/>
    <w:rsid w:val="00A24D65"/>
    <w:rsid w:val="00A24DD5"/>
    <w:rsid w:val="00A24DE9"/>
    <w:rsid w:val="00A25497"/>
    <w:rsid w:val="00A26494"/>
    <w:rsid w:val="00A30737"/>
    <w:rsid w:val="00A3077D"/>
    <w:rsid w:val="00A3099C"/>
    <w:rsid w:val="00A30C02"/>
    <w:rsid w:val="00A3141A"/>
    <w:rsid w:val="00A31862"/>
    <w:rsid w:val="00A324B7"/>
    <w:rsid w:val="00A33981"/>
    <w:rsid w:val="00A33C41"/>
    <w:rsid w:val="00A34ECC"/>
    <w:rsid w:val="00A35D4B"/>
    <w:rsid w:val="00A409E6"/>
    <w:rsid w:val="00A40BC5"/>
    <w:rsid w:val="00A420A7"/>
    <w:rsid w:val="00A423E8"/>
    <w:rsid w:val="00A42848"/>
    <w:rsid w:val="00A42B2E"/>
    <w:rsid w:val="00A43D7A"/>
    <w:rsid w:val="00A45549"/>
    <w:rsid w:val="00A45DD5"/>
    <w:rsid w:val="00A46B41"/>
    <w:rsid w:val="00A470C3"/>
    <w:rsid w:val="00A52147"/>
    <w:rsid w:val="00A5345B"/>
    <w:rsid w:val="00A534B8"/>
    <w:rsid w:val="00A54063"/>
    <w:rsid w:val="00A5409F"/>
    <w:rsid w:val="00A548B3"/>
    <w:rsid w:val="00A55D61"/>
    <w:rsid w:val="00A55F4D"/>
    <w:rsid w:val="00A56603"/>
    <w:rsid w:val="00A56D89"/>
    <w:rsid w:val="00A57268"/>
    <w:rsid w:val="00A57460"/>
    <w:rsid w:val="00A60DD2"/>
    <w:rsid w:val="00A6147F"/>
    <w:rsid w:val="00A63054"/>
    <w:rsid w:val="00A64331"/>
    <w:rsid w:val="00A653B8"/>
    <w:rsid w:val="00A65E0C"/>
    <w:rsid w:val="00A66365"/>
    <w:rsid w:val="00A669A7"/>
    <w:rsid w:val="00A67128"/>
    <w:rsid w:val="00A67B60"/>
    <w:rsid w:val="00A67DC8"/>
    <w:rsid w:val="00A67EF5"/>
    <w:rsid w:val="00A70441"/>
    <w:rsid w:val="00A708EC"/>
    <w:rsid w:val="00A71009"/>
    <w:rsid w:val="00A716CF"/>
    <w:rsid w:val="00A71A61"/>
    <w:rsid w:val="00A723A4"/>
    <w:rsid w:val="00A731D2"/>
    <w:rsid w:val="00A732A5"/>
    <w:rsid w:val="00A737D4"/>
    <w:rsid w:val="00A77027"/>
    <w:rsid w:val="00A775ED"/>
    <w:rsid w:val="00A800F6"/>
    <w:rsid w:val="00A8050F"/>
    <w:rsid w:val="00A805BE"/>
    <w:rsid w:val="00A80D17"/>
    <w:rsid w:val="00A8386F"/>
    <w:rsid w:val="00A8445F"/>
    <w:rsid w:val="00A84E7B"/>
    <w:rsid w:val="00A85B92"/>
    <w:rsid w:val="00A85DF4"/>
    <w:rsid w:val="00A86F1F"/>
    <w:rsid w:val="00A904A4"/>
    <w:rsid w:val="00A90619"/>
    <w:rsid w:val="00A90798"/>
    <w:rsid w:val="00A91938"/>
    <w:rsid w:val="00A92688"/>
    <w:rsid w:val="00A934F2"/>
    <w:rsid w:val="00A938EF"/>
    <w:rsid w:val="00A95243"/>
    <w:rsid w:val="00A95589"/>
    <w:rsid w:val="00A95796"/>
    <w:rsid w:val="00A972F6"/>
    <w:rsid w:val="00A9746C"/>
    <w:rsid w:val="00AA073F"/>
    <w:rsid w:val="00AA0F75"/>
    <w:rsid w:val="00AA1464"/>
    <w:rsid w:val="00AA1A07"/>
    <w:rsid w:val="00AA2AA9"/>
    <w:rsid w:val="00AA4C3D"/>
    <w:rsid w:val="00AA500E"/>
    <w:rsid w:val="00AA51F0"/>
    <w:rsid w:val="00AA648F"/>
    <w:rsid w:val="00AA685E"/>
    <w:rsid w:val="00AB099B"/>
    <w:rsid w:val="00AB0D81"/>
    <w:rsid w:val="00AB0ED7"/>
    <w:rsid w:val="00AB1340"/>
    <w:rsid w:val="00AB2DCA"/>
    <w:rsid w:val="00AB2F2E"/>
    <w:rsid w:val="00AB3E5C"/>
    <w:rsid w:val="00AB459E"/>
    <w:rsid w:val="00AB45A1"/>
    <w:rsid w:val="00AB7D9D"/>
    <w:rsid w:val="00AC13C5"/>
    <w:rsid w:val="00AC472E"/>
    <w:rsid w:val="00AC4AAD"/>
    <w:rsid w:val="00AC584B"/>
    <w:rsid w:val="00AC5F00"/>
    <w:rsid w:val="00AD0975"/>
    <w:rsid w:val="00AD15B0"/>
    <w:rsid w:val="00AD365C"/>
    <w:rsid w:val="00AD3C8E"/>
    <w:rsid w:val="00AD58A5"/>
    <w:rsid w:val="00AD5EF1"/>
    <w:rsid w:val="00AD6509"/>
    <w:rsid w:val="00AD6FDF"/>
    <w:rsid w:val="00AD786A"/>
    <w:rsid w:val="00AD7AD7"/>
    <w:rsid w:val="00AE0450"/>
    <w:rsid w:val="00AE1228"/>
    <w:rsid w:val="00AE14E1"/>
    <w:rsid w:val="00AE1AA3"/>
    <w:rsid w:val="00AE2231"/>
    <w:rsid w:val="00AE4939"/>
    <w:rsid w:val="00AE52BC"/>
    <w:rsid w:val="00AE5B78"/>
    <w:rsid w:val="00AE6CA3"/>
    <w:rsid w:val="00AF167A"/>
    <w:rsid w:val="00AF1F0D"/>
    <w:rsid w:val="00AF2641"/>
    <w:rsid w:val="00AF3BD7"/>
    <w:rsid w:val="00AF496A"/>
    <w:rsid w:val="00AF4C25"/>
    <w:rsid w:val="00AF58AE"/>
    <w:rsid w:val="00AF62C8"/>
    <w:rsid w:val="00AF691F"/>
    <w:rsid w:val="00AF6A1E"/>
    <w:rsid w:val="00AF7BE4"/>
    <w:rsid w:val="00B00243"/>
    <w:rsid w:val="00B009B5"/>
    <w:rsid w:val="00B00CB7"/>
    <w:rsid w:val="00B02385"/>
    <w:rsid w:val="00B0276A"/>
    <w:rsid w:val="00B03956"/>
    <w:rsid w:val="00B04BBC"/>
    <w:rsid w:val="00B0530E"/>
    <w:rsid w:val="00B0694F"/>
    <w:rsid w:val="00B07200"/>
    <w:rsid w:val="00B07F98"/>
    <w:rsid w:val="00B108DE"/>
    <w:rsid w:val="00B13A04"/>
    <w:rsid w:val="00B14A2D"/>
    <w:rsid w:val="00B14B6F"/>
    <w:rsid w:val="00B159C2"/>
    <w:rsid w:val="00B17572"/>
    <w:rsid w:val="00B176A3"/>
    <w:rsid w:val="00B179BA"/>
    <w:rsid w:val="00B17DA0"/>
    <w:rsid w:val="00B2032A"/>
    <w:rsid w:val="00B2036D"/>
    <w:rsid w:val="00B20399"/>
    <w:rsid w:val="00B21667"/>
    <w:rsid w:val="00B225B6"/>
    <w:rsid w:val="00B22627"/>
    <w:rsid w:val="00B2280C"/>
    <w:rsid w:val="00B24A87"/>
    <w:rsid w:val="00B25E97"/>
    <w:rsid w:val="00B265A1"/>
    <w:rsid w:val="00B265AF"/>
    <w:rsid w:val="00B26699"/>
    <w:rsid w:val="00B26976"/>
    <w:rsid w:val="00B269E4"/>
    <w:rsid w:val="00B26C50"/>
    <w:rsid w:val="00B31773"/>
    <w:rsid w:val="00B31ACD"/>
    <w:rsid w:val="00B32EA6"/>
    <w:rsid w:val="00B33411"/>
    <w:rsid w:val="00B33460"/>
    <w:rsid w:val="00B33686"/>
    <w:rsid w:val="00B33E8F"/>
    <w:rsid w:val="00B342B0"/>
    <w:rsid w:val="00B34F5C"/>
    <w:rsid w:val="00B35051"/>
    <w:rsid w:val="00B35619"/>
    <w:rsid w:val="00B35686"/>
    <w:rsid w:val="00B36AC1"/>
    <w:rsid w:val="00B36F47"/>
    <w:rsid w:val="00B37D1D"/>
    <w:rsid w:val="00B419D5"/>
    <w:rsid w:val="00B44202"/>
    <w:rsid w:val="00B44574"/>
    <w:rsid w:val="00B45456"/>
    <w:rsid w:val="00B45C63"/>
    <w:rsid w:val="00B45ECE"/>
    <w:rsid w:val="00B46033"/>
    <w:rsid w:val="00B47493"/>
    <w:rsid w:val="00B50746"/>
    <w:rsid w:val="00B50EF0"/>
    <w:rsid w:val="00B51E59"/>
    <w:rsid w:val="00B522C8"/>
    <w:rsid w:val="00B52CA0"/>
    <w:rsid w:val="00B530E4"/>
    <w:rsid w:val="00B54450"/>
    <w:rsid w:val="00B54E58"/>
    <w:rsid w:val="00B563E9"/>
    <w:rsid w:val="00B57A62"/>
    <w:rsid w:val="00B60E1F"/>
    <w:rsid w:val="00B61FE2"/>
    <w:rsid w:val="00B620EC"/>
    <w:rsid w:val="00B62C56"/>
    <w:rsid w:val="00B62F6E"/>
    <w:rsid w:val="00B62FB8"/>
    <w:rsid w:val="00B63328"/>
    <w:rsid w:val="00B6337C"/>
    <w:rsid w:val="00B6356C"/>
    <w:rsid w:val="00B63AAF"/>
    <w:rsid w:val="00B65452"/>
    <w:rsid w:val="00B66B88"/>
    <w:rsid w:val="00B67D5C"/>
    <w:rsid w:val="00B7024A"/>
    <w:rsid w:val="00B702F0"/>
    <w:rsid w:val="00B70433"/>
    <w:rsid w:val="00B72931"/>
    <w:rsid w:val="00B72978"/>
    <w:rsid w:val="00B7410C"/>
    <w:rsid w:val="00B7412B"/>
    <w:rsid w:val="00B74A89"/>
    <w:rsid w:val="00B75026"/>
    <w:rsid w:val="00B752FF"/>
    <w:rsid w:val="00B75960"/>
    <w:rsid w:val="00B75CEE"/>
    <w:rsid w:val="00B76668"/>
    <w:rsid w:val="00B76D1F"/>
    <w:rsid w:val="00B7704C"/>
    <w:rsid w:val="00B80AAD"/>
    <w:rsid w:val="00B819FF"/>
    <w:rsid w:val="00B81F54"/>
    <w:rsid w:val="00B83B8C"/>
    <w:rsid w:val="00B848FE"/>
    <w:rsid w:val="00B84955"/>
    <w:rsid w:val="00B84B40"/>
    <w:rsid w:val="00B867BA"/>
    <w:rsid w:val="00B868D3"/>
    <w:rsid w:val="00B86D26"/>
    <w:rsid w:val="00B87DFF"/>
    <w:rsid w:val="00B9160A"/>
    <w:rsid w:val="00B9275D"/>
    <w:rsid w:val="00B92844"/>
    <w:rsid w:val="00B94308"/>
    <w:rsid w:val="00B94C45"/>
    <w:rsid w:val="00B95156"/>
    <w:rsid w:val="00B95D55"/>
    <w:rsid w:val="00B969AA"/>
    <w:rsid w:val="00B96FDF"/>
    <w:rsid w:val="00BA1330"/>
    <w:rsid w:val="00BA39CD"/>
    <w:rsid w:val="00BA437E"/>
    <w:rsid w:val="00BA4FCD"/>
    <w:rsid w:val="00BA5121"/>
    <w:rsid w:val="00BA55DB"/>
    <w:rsid w:val="00BA7230"/>
    <w:rsid w:val="00BA7AAB"/>
    <w:rsid w:val="00BA7C83"/>
    <w:rsid w:val="00BA7E3C"/>
    <w:rsid w:val="00BB15E1"/>
    <w:rsid w:val="00BB41A7"/>
    <w:rsid w:val="00BB44DC"/>
    <w:rsid w:val="00BB546D"/>
    <w:rsid w:val="00BB717F"/>
    <w:rsid w:val="00BB7AAE"/>
    <w:rsid w:val="00BC0981"/>
    <w:rsid w:val="00BC1979"/>
    <w:rsid w:val="00BC2E28"/>
    <w:rsid w:val="00BC4034"/>
    <w:rsid w:val="00BC71FD"/>
    <w:rsid w:val="00BC7328"/>
    <w:rsid w:val="00BC7849"/>
    <w:rsid w:val="00BD0494"/>
    <w:rsid w:val="00BD0612"/>
    <w:rsid w:val="00BD1147"/>
    <w:rsid w:val="00BD21E2"/>
    <w:rsid w:val="00BD23E8"/>
    <w:rsid w:val="00BD2734"/>
    <w:rsid w:val="00BD29ED"/>
    <w:rsid w:val="00BD3C7D"/>
    <w:rsid w:val="00BD3C9A"/>
    <w:rsid w:val="00BD428E"/>
    <w:rsid w:val="00BD4497"/>
    <w:rsid w:val="00BD49E7"/>
    <w:rsid w:val="00BD4E17"/>
    <w:rsid w:val="00BD61C8"/>
    <w:rsid w:val="00BD6319"/>
    <w:rsid w:val="00BD6B1B"/>
    <w:rsid w:val="00BD79D5"/>
    <w:rsid w:val="00BE0FCE"/>
    <w:rsid w:val="00BE2A1B"/>
    <w:rsid w:val="00BE34A5"/>
    <w:rsid w:val="00BE4CDD"/>
    <w:rsid w:val="00BE5675"/>
    <w:rsid w:val="00BE5AD9"/>
    <w:rsid w:val="00BE7407"/>
    <w:rsid w:val="00BE7500"/>
    <w:rsid w:val="00BF0E96"/>
    <w:rsid w:val="00BF1A55"/>
    <w:rsid w:val="00BF1DE3"/>
    <w:rsid w:val="00BF2F77"/>
    <w:rsid w:val="00BF31BB"/>
    <w:rsid w:val="00BF35D4"/>
    <w:rsid w:val="00BF3612"/>
    <w:rsid w:val="00BF454C"/>
    <w:rsid w:val="00BF732E"/>
    <w:rsid w:val="00BF7FBE"/>
    <w:rsid w:val="00C015C6"/>
    <w:rsid w:val="00C02716"/>
    <w:rsid w:val="00C02BBA"/>
    <w:rsid w:val="00C03613"/>
    <w:rsid w:val="00C0430F"/>
    <w:rsid w:val="00C044B0"/>
    <w:rsid w:val="00C04E1B"/>
    <w:rsid w:val="00C05E24"/>
    <w:rsid w:val="00C0601D"/>
    <w:rsid w:val="00C06826"/>
    <w:rsid w:val="00C07F64"/>
    <w:rsid w:val="00C1003A"/>
    <w:rsid w:val="00C10A42"/>
    <w:rsid w:val="00C10A5C"/>
    <w:rsid w:val="00C1185B"/>
    <w:rsid w:val="00C11F6A"/>
    <w:rsid w:val="00C123E2"/>
    <w:rsid w:val="00C128D7"/>
    <w:rsid w:val="00C130F6"/>
    <w:rsid w:val="00C132C0"/>
    <w:rsid w:val="00C13FE1"/>
    <w:rsid w:val="00C14537"/>
    <w:rsid w:val="00C146BD"/>
    <w:rsid w:val="00C146EC"/>
    <w:rsid w:val="00C16213"/>
    <w:rsid w:val="00C1776F"/>
    <w:rsid w:val="00C20ACE"/>
    <w:rsid w:val="00C212E9"/>
    <w:rsid w:val="00C216EF"/>
    <w:rsid w:val="00C21D1E"/>
    <w:rsid w:val="00C222B7"/>
    <w:rsid w:val="00C22825"/>
    <w:rsid w:val="00C2338F"/>
    <w:rsid w:val="00C239D6"/>
    <w:rsid w:val="00C23F4C"/>
    <w:rsid w:val="00C24740"/>
    <w:rsid w:val="00C249AA"/>
    <w:rsid w:val="00C24B08"/>
    <w:rsid w:val="00C2501E"/>
    <w:rsid w:val="00C26AC8"/>
    <w:rsid w:val="00C26DC1"/>
    <w:rsid w:val="00C271EA"/>
    <w:rsid w:val="00C27FB9"/>
    <w:rsid w:val="00C30438"/>
    <w:rsid w:val="00C30629"/>
    <w:rsid w:val="00C32AD4"/>
    <w:rsid w:val="00C344C2"/>
    <w:rsid w:val="00C34512"/>
    <w:rsid w:val="00C352A2"/>
    <w:rsid w:val="00C362D6"/>
    <w:rsid w:val="00C37DC0"/>
    <w:rsid w:val="00C403A7"/>
    <w:rsid w:val="00C410BE"/>
    <w:rsid w:val="00C419A0"/>
    <w:rsid w:val="00C436AB"/>
    <w:rsid w:val="00C44695"/>
    <w:rsid w:val="00C45CBA"/>
    <w:rsid w:val="00C45E0A"/>
    <w:rsid w:val="00C470AB"/>
    <w:rsid w:val="00C470D9"/>
    <w:rsid w:val="00C474EC"/>
    <w:rsid w:val="00C47B76"/>
    <w:rsid w:val="00C511FD"/>
    <w:rsid w:val="00C515BF"/>
    <w:rsid w:val="00C5411B"/>
    <w:rsid w:val="00C54E3D"/>
    <w:rsid w:val="00C55B16"/>
    <w:rsid w:val="00C566DD"/>
    <w:rsid w:val="00C57F1B"/>
    <w:rsid w:val="00C603A8"/>
    <w:rsid w:val="00C60B8D"/>
    <w:rsid w:val="00C60C7F"/>
    <w:rsid w:val="00C628C9"/>
    <w:rsid w:val="00C62B29"/>
    <w:rsid w:val="00C632CB"/>
    <w:rsid w:val="00C6343F"/>
    <w:rsid w:val="00C637D8"/>
    <w:rsid w:val="00C63B57"/>
    <w:rsid w:val="00C63F4A"/>
    <w:rsid w:val="00C64711"/>
    <w:rsid w:val="00C65AD0"/>
    <w:rsid w:val="00C664FC"/>
    <w:rsid w:val="00C67712"/>
    <w:rsid w:val="00C67960"/>
    <w:rsid w:val="00C71620"/>
    <w:rsid w:val="00C71743"/>
    <w:rsid w:val="00C7209F"/>
    <w:rsid w:val="00C7257C"/>
    <w:rsid w:val="00C73603"/>
    <w:rsid w:val="00C7393C"/>
    <w:rsid w:val="00C73D0A"/>
    <w:rsid w:val="00C7517A"/>
    <w:rsid w:val="00C759AE"/>
    <w:rsid w:val="00C769B6"/>
    <w:rsid w:val="00C77067"/>
    <w:rsid w:val="00C77523"/>
    <w:rsid w:val="00C83190"/>
    <w:rsid w:val="00C83AEC"/>
    <w:rsid w:val="00C848ED"/>
    <w:rsid w:val="00C84D21"/>
    <w:rsid w:val="00C85B9A"/>
    <w:rsid w:val="00C86490"/>
    <w:rsid w:val="00C87814"/>
    <w:rsid w:val="00C917BB"/>
    <w:rsid w:val="00C91D15"/>
    <w:rsid w:val="00C955F5"/>
    <w:rsid w:val="00C95A45"/>
    <w:rsid w:val="00C95A83"/>
    <w:rsid w:val="00C95B68"/>
    <w:rsid w:val="00C9706E"/>
    <w:rsid w:val="00C97A37"/>
    <w:rsid w:val="00C97C03"/>
    <w:rsid w:val="00CA0221"/>
    <w:rsid w:val="00CA0226"/>
    <w:rsid w:val="00CA0593"/>
    <w:rsid w:val="00CA113B"/>
    <w:rsid w:val="00CA11FD"/>
    <w:rsid w:val="00CA1F18"/>
    <w:rsid w:val="00CA2785"/>
    <w:rsid w:val="00CA35E8"/>
    <w:rsid w:val="00CA371E"/>
    <w:rsid w:val="00CA4352"/>
    <w:rsid w:val="00CA45C5"/>
    <w:rsid w:val="00CA5170"/>
    <w:rsid w:val="00CA5C73"/>
    <w:rsid w:val="00CA642C"/>
    <w:rsid w:val="00CA6BC8"/>
    <w:rsid w:val="00CA6CE7"/>
    <w:rsid w:val="00CA78D6"/>
    <w:rsid w:val="00CA7BDC"/>
    <w:rsid w:val="00CB023A"/>
    <w:rsid w:val="00CB08FF"/>
    <w:rsid w:val="00CB0BF1"/>
    <w:rsid w:val="00CB1BBE"/>
    <w:rsid w:val="00CB1E61"/>
    <w:rsid w:val="00CB2145"/>
    <w:rsid w:val="00CB3011"/>
    <w:rsid w:val="00CB4228"/>
    <w:rsid w:val="00CB5CFC"/>
    <w:rsid w:val="00CB66B0"/>
    <w:rsid w:val="00CB7840"/>
    <w:rsid w:val="00CC034F"/>
    <w:rsid w:val="00CC2BF8"/>
    <w:rsid w:val="00CC2E75"/>
    <w:rsid w:val="00CC421A"/>
    <w:rsid w:val="00CC46B9"/>
    <w:rsid w:val="00CC5E6D"/>
    <w:rsid w:val="00CC63A6"/>
    <w:rsid w:val="00CC7812"/>
    <w:rsid w:val="00CD0866"/>
    <w:rsid w:val="00CD101C"/>
    <w:rsid w:val="00CD1975"/>
    <w:rsid w:val="00CD3069"/>
    <w:rsid w:val="00CD38E7"/>
    <w:rsid w:val="00CD3C4F"/>
    <w:rsid w:val="00CD3F9B"/>
    <w:rsid w:val="00CD54F1"/>
    <w:rsid w:val="00CD6492"/>
    <w:rsid w:val="00CD6723"/>
    <w:rsid w:val="00CD7F65"/>
    <w:rsid w:val="00CE06EE"/>
    <w:rsid w:val="00CE0A4B"/>
    <w:rsid w:val="00CE1E21"/>
    <w:rsid w:val="00CE29FE"/>
    <w:rsid w:val="00CE394E"/>
    <w:rsid w:val="00CE3E72"/>
    <w:rsid w:val="00CE3ED8"/>
    <w:rsid w:val="00CE4869"/>
    <w:rsid w:val="00CE53F3"/>
    <w:rsid w:val="00CE7031"/>
    <w:rsid w:val="00CE7B68"/>
    <w:rsid w:val="00CF0AE6"/>
    <w:rsid w:val="00CF108E"/>
    <w:rsid w:val="00CF1795"/>
    <w:rsid w:val="00CF25F6"/>
    <w:rsid w:val="00CF30CD"/>
    <w:rsid w:val="00CF318E"/>
    <w:rsid w:val="00CF3428"/>
    <w:rsid w:val="00CF3673"/>
    <w:rsid w:val="00CF3E0D"/>
    <w:rsid w:val="00CF4177"/>
    <w:rsid w:val="00CF4B9B"/>
    <w:rsid w:val="00CF4FCB"/>
    <w:rsid w:val="00CF588B"/>
    <w:rsid w:val="00CF6CF3"/>
    <w:rsid w:val="00CF73E9"/>
    <w:rsid w:val="00CF7DF4"/>
    <w:rsid w:val="00D00167"/>
    <w:rsid w:val="00D01222"/>
    <w:rsid w:val="00D035C5"/>
    <w:rsid w:val="00D03E05"/>
    <w:rsid w:val="00D04D53"/>
    <w:rsid w:val="00D050B2"/>
    <w:rsid w:val="00D05447"/>
    <w:rsid w:val="00D05D5E"/>
    <w:rsid w:val="00D06247"/>
    <w:rsid w:val="00D06742"/>
    <w:rsid w:val="00D07C39"/>
    <w:rsid w:val="00D10B46"/>
    <w:rsid w:val="00D136E3"/>
    <w:rsid w:val="00D14351"/>
    <w:rsid w:val="00D14FE6"/>
    <w:rsid w:val="00D15A52"/>
    <w:rsid w:val="00D16AB1"/>
    <w:rsid w:val="00D16CA9"/>
    <w:rsid w:val="00D17712"/>
    <w:rsid w:val="00D2004D"/>
    <w:rsid w:val="00D21097"/>
    <w:rsid w:val="00D2386C"/>
    <w:rsid w:val="00D23AC1"/>
    <w:rsid w:val="00D23D58"/>
    <w:rsid w:val="00D24F16"/>
    <w:rsid w:val="00D25AA8"/>
    <w:rsid w:val="00D26AF6"/>
    <w:rsid w:val="00D30E7F"/>
    <w:rsid w:val="00D3118B"/>
    <w:rsid w:val="00D31E35"/>
    <w:rsid w:val="00D326B3"/>
    <w:rsid w:val="00D32AEB"/>
    <w:rsid w:val="00D3365B"/>
    <w:rsid w:val="00D342CB"/>
    <w:rsid w:val="00D34F29"/>
    <w:rsid w:val="00D375DA"/>
    <w:rsid w:val="00D3766F"/>
    <w:rsid w:val="00D37F18"/>
    <w:rsid w:val="00D4076E"/>
    <w:rsid w:val="00D41B29"/>
    <w:rsid w:val="00D42869"/>
    <w:rsid w:val="00D42C9B"/>
    <w:rsid w:val="00D43152"/>
    <w:rsid w:val="00D503F7"/>
    <w:rsid w:val="00D50B50"/>
    <w:rsid w:val="00D5151F"/>
    <w:rsid w:val="00D56F8D"/>
    <w:rsid w:val="00D61CE0"/>
    <w:rsid w:val="00D6260E"/>
    <w:rsid w:val="00D62765"/>
    <w:rsid w:val="00D642C5"/>
    <w:rsid w:val="00D65481"/>
    <w:rsid w:val="00D66E4D"/>
    <w:rsid w:val="00D67345"/>
    <w:rsid w:val="00D678DB"/>
    <w:rsid w:val="00D67983"/>
    <w:rsid w:val="00D70DA7"/>
    <w:rsid w:val="00D71AA7"/>
    <w:rsid w:val="00D71F2D"/>
    <w:rsid w:val="00D739D7"/>
    <w:rsid w:val="00D75443"/>
    <w:rsid w:val="00D75875"/>
    <w:rsid w:val="00D76099"/>
    <w:rsid w:val="00D7641E"/>
    <w:rsid w:val="00D76519"/>
    <w:rsid w:val="00D779F0"/>
    <w:rsid w:val="00D80D11"/>
    <w:rsid w:val="00D81536"/>
    <w:rsid w:val="00D846B1"/>
    <w:rsid w:val="00D8470F"/>
    <w:rsid w:val="00D86092"/>
    <w:rsid w:val="00D87B2B"/>
    <w:rsid w:val="00D87DE9"/>
    <w:rsid w:val="00D91382"/>
    <w:rsid w:val="00D91C3C"/>
    <w:rsid w:val="00D939FA"/>
    <w:rsid w:val="00D95343"/>
    <w:rsid w:val="00D963BE"/>
    <w:rsid w:val="00D967F3"/>
    <w:rsid w:val="00D97DD5"/>
    <w:rsid w:val="00DA00C3"/>
    <w:rsid w:val="00DA0D73"/>
    <w:rsid w:val="00DA136C"/>
    <w:rsid w:val="00DA1E89"/>
    <w:rsid w:val="00DA35BA"/>
    <w:rsid w:val="00DA4792"/>
    <w:rsid w:val="00DA4B10"/>
    <w:rsid w:val="00DA4D8E"/>
    <w:rsid w:val="00DA62DD"/>
    <w:rsid w:val="00DA798F"/>
    <w:rsid w:val="00DB02DB"/>
    <w:rsid w:val="00DB24AF"/>
    <w:rsid w:val="00DB3D10"/>
    <w:rsid w:val="00DB7CF9"/>
    <w:rsid w:val="00DC05D8"/>
    <w:rsid w:val="00DC0951"/>
    <w:rsid w:val="00DC0B1E"/>
    <w:rsid w:val="00DC160C"/>
    <w:rsid w:val="00DC2D67"/>
    <w:rsid w:val="00DC3315"/>
    <w:rsid w:val="00DC67A6"/>
    <w:rsid w:val="00DC684C"/>
    <w:rsid w:val="00DC74E1"/>
    <w:rsid w:val="00DC797E"/>
    <w:rsid w:val="00DD0934"/>
    <w:rsid w:val="00DD14CE"/>
    <w:rsid w:val="00DD14D5"/>
    <w:rsid w:val="00DD17AA"/>
    <w:rsid w:val="00DD1F5E"/>
    <w:rsid w:val="00DD2250"/>
    <w:rsid w:val="00DD2E7F"/>
    <w:rsid w:val="00DD2F4E"/>
    <w:rsid w:val="00DD5A57"/>
    <w:rsid w:val="00DD5D93"/>
    <w:rsid w:val="00DE04D3"/>
    <w:rsid w:val="00DE07A5"/>
    <w:rsid w:val="00DE2C0E"/>
    <w:rsid w:val="00DE2CE3"/>
    <w:rsid w:val="00DE338F"/>
    <w:rsid w:val="00DE3E82"/>
    <w:rsid w:val="00DE4A4B"/>
    <w:rsid w:val="00DE4CB4"/>
    <w:rsid w:val="00DE4ED0"/>
    <w:rsid w:val="00DE53C3"/>
    <w:rsid w:val="00DE6278"/>
    <w:rsid w:val="00DF005B"/>
    <w:rsid w:val="00DF01FE"/>
    <w:rsid w:val="00DF12B5"/>
    <w:rsid w:val="00DF15DC"/>
    <w:rsid w:val="00DF1621"/>
    <w:rsid w:val="00DF19AB"/>
    <w:rsid w:val="00DF2235"/>
    <w:rsid w:val="00DF3C03"/>
    <w:rsid w:val="00DF4B75"/>
    <w:rsid w:val="00DF527A"/>
    <w:rsid w:val="00DF544F"/>
    <w:rsid w:val="00DF5CE7"/>
    <w:rsid w:val="00DF71C3"/>
    <w:rsid w:val="00DF7949"/>
    <w:rsid w:val="00E01A8B"/>
    <w:rsid w:val="00E01CF7"/>
    <w:rsid w:val="00E01FB5"/>
    <w:rsid w:val="00E02B60"/>
    <w:rsid w:val="00E02CE8"/>
    <w:rsid w:val="00E04CCD"/>
    <w:rsid w:val="00E04DAF"/>
    <w:rsid w:val="00E05938"/>
    <w:rsid w:val="00E05D78"/>
    <w:rsid w:val="00E064D8"/>
    <w:rsid w:val="00E067C3"/>
    <w:rsid w:val="00E06C0F"/>
    <w:rsid w:val="00E112C7"/>
    <w:rsid w:val="00E140AB"/>
    <w:rsid w:val="00E142BF"/>
    <w:rsid w:val="00E15147"/>
    <w:rsid w:val="00E1524B"/>
    <w:rsid w:val="00E155B3"/>
    <w:rsid w:val="00E16571"/>
    <w:rsid w:val="00E171D0"/>
    <w:rsid w:val="00E204F7"/>
    <w:rsid w:val="00E21BAC"/>
    <w:rsid w:val="00E23899"/>
    <w:rsid w:val="00E23ACA"/>
    <w:rsid w:val="00E248F4"/>
    <w:rsid w:val="00E24D77"/>
    <w:rsid w:val="00E26890"/>
    <w:rsid w:val="00E26B70"/>
    <w:rsid w:val="00E2759C"/>
    <w:rsid w:val="00E31644"/>
    <w:rsid w:val="00E3390A"/>
    <w:rsid w:val="00E34580"/>
    <w:rsid w:val="00E3471E"/>
    <w:rsid w:val="00E402EF"/>
    <w:rsid w:val="00E407A2"/>
    <w:rsid w:val="00E40D01"/>
    <w:rsid w:val="00E40DEE"/>
    <w:rsid w:val="00E40E3E"/>
    <w:rsid w:val="00E423DA"/>
    <w:rsid w:val="00E4272D"/>
    <w:rsid w:val="00E43249"/>
    <w:rsid w:val="00E44702"/>
    <w:rsid w:val="00E4670B"/>
    <w:rsid w:val="00E46D55"/>
    <w:rsid w:val="00E46E72"/>
    <w:rsid w:val="00E47130"/>
    <w:rsid w:val="00E471AA"/>
    <w:rsid w:val="00E5058E"/>
    <w:rsid w:val="00E51012"/>
    <w:rsid w:val="00E51518"/>
    <w:rsid w:val="00E51733"/>
    <w:rsid w:val="00E51F04"/>
    <w:rsid w:val="00E52434"/>
    <w:rsid w:val="00E52D6F"/>
    <w:rsid w:val="00E52F2B"/>
    <w:rsid w:val="00E53595"/>
    <w:rsid w:val="00E53AD6"/>
    <w:rsid w:val="00E54AAC"/>
    <w:rsid w:val="00E55FB7"/>
    <w:rsid w:val="00E561C8"/>
    <w:rsid w:val="00E56264"/>
    <w:rsid w:val="00E57193"/>
    <w:rsid w:val="00E600E6"/>
    <w:rsid w:val="00E604B6"/>
    <w:rsid w:val="00E613EC"/>
    <w:rsid w:val="00E617ED"/>
    <w:rsid w:val="00E63E0A"/>
    <w:rsid w:val="00E63E85"/>
    <w:rsid w:val="00E64105"/>
    <w:rsid w:val="00E64AC1"/>
    <w:rsid w:val="00E65F05"/>
    <w:rsid w:val="00E66740"/>
    <w:rsid w:val="00E66CA0"/>
    <w:rsid w:val="00E66F70"/>
    <w:rsid w:val="00E70B03"/>
    <w:rsid w:val="00E7142B"/>
    <w:rsid w:val="00E72356"/>
    <w:rsid w:val="00E72774"/>
    <w:rsid w:val="00E731C5"/>
    <w:rsid w:val="00E73723"/>
    <w:rsid w:val="00E75AE5"/>
    <w:rsid w:val="00E76850"/>
    <w:rsid w:val="00E805FD"/>
    <w:rsid w:val="00E80BC6"/>
    <w:rsid w:val="00E80D46"/>
    <w:rsid w:val="00E81F18"/>
    <w:rsid w:val="00E81F66"/>
    <w:rsid w:val="00E82392"/>
    <w:rsid w:val="00E836F5"/>
    <w:rsid w:val="00E853CD"/>
    <w:rsid w:val="00E86192"/>
    <w:rsid w:val="00E86400"/>
    <w:rsid w:val="00E868E0"/>
    <w:rsid w:val="00E86C75"/>
    <w:rsid w:val="00E879FF"/>
    <w:rsid w:val="00E87C60"/>
    <w:rsid w:val="00E92708"/>
    <w:rsid w:val="00E931F8"/>
    <w:rsid w:val="00E9321B"/>
    <w:rsid w:val="00E932D5"/>
    <w:rsid w:val="00E94927"/>
    <w:rsid w:val="00E96168"/>
    <w:rsid w:val="00E96A7F"/>
    <w:rsid w:val="00E97F70"/>
    <w:rsid w:val="00EA19A9"/>
    <w:rsid w:val="00EA21B9"/>
    <w:rsid w:val="00EA2F00"/>
    <w:rsid w:val="00EA325D"/>
    <w:rsid w:val="00EB04D4"/>
    <w:rsid w:val="00EB0770"/>
    <w:rsid w:val="00EB119E"/>
    <w:rsid w:val="00EB2156"/>
    <w:rsid w:val="00EB2281"/>
    <w:rsid w:val="00EB3D25"/>
    <w:rsid w:val="00EB4308"/>
    <w:rsid w:val="00EB4763"/>
    <w:rsid w:val="00EB4941"/>
    <w:rsid w:val="00EB5660"/>
    <w:rsid w:val="00EB62FD"/>
    <w:rsid w:val="00EB6397"/>
    <w:rsid w:val="00EB6711"/>
    <w:rsid w:val="00EB671E"/>
    <w:rsid w:val="00EC0BFC"/>
    <w:rsid w:val="00EC0FAC"/>
    <w:rsid w:val="00EC2FAE"/>
    <w:rsid w:val="00EC36B2"/>
    <w:rsid w:val="00EC48E4"/>
    <w:rsid w:val="00EC540B"/>
    <w:rsid w:val="00EC54CC"/>
    <w:rsid w:val="00EC56C6"/>
    <w:rsid w:val="00EC5731"/>
    <w:rsid w:val="00EC5D97"/>
    <w:rsid w:val="00EC6DDB"/>
    <w:rsid w:val="00EC70E4"/>
    <w:rsid w:val="00EC76B6"/>
    <w:rsid w:val="00EC7D1F"/>
    <w:rsid w:val="00ED17FE"/>
    <w:rsid w:val="00ED2036"/>
    <w:rsid w:val="00ED22E6"/>
    <w:rsid w:val="00ED22F0"/>
    <w:rsid w:val="00ED2FB9"/>
    <w:rsid w:val="00ED5529"/>
    <w:rsid w:val="00ED667F"/>
    <w:rsid w:val="00ED677D"/>
    <w:rsid w:val="00ED74A8"/>
    <w:rsid w:val="00EE112B"/>
    <w:rsid w:val="00EE19A8"/>
    <w:rsid w:val="00EE3989"/>
    <w:rsid w:val="00EE3A99"/>
    <w:rsid w:val="00EE53C1"/>
    <w:rsid w:val="00EE5947"/>
    <w:rsid w:val="00EE5F5C"/>
    <w:rsid w:val="00EE67EB"/>
    <w:rsid w:val="00EE7431"/>
    <w:rsid w:val="00EE7845"/>
    <w:rsid w:val="00EF0606"/>
    <w:rsid w:val="00EF0982"/>
    <w:rsid w:val="00EF132E"/>
    <w:rsid w:val="00EF1B39"/>
    <w:rsid w:val="00EF1D3F"/>
    <w:rsid w:val="00EF1F20"/>
    <w:rsid w:val="00EF2C7B"/>
    <w:rsid w:val="00EF352D"/>
    <w:rsid w:val="00EF5701"/>
    <w:rsid w:val="00EF5C24"/>
    <w:rsid w:val="00EF73B2"/>
    <w:rsid w:val="00F0046A"/>
    <w:rsid w:val="00F00D27"/>
    <w:rsid w:val="00F01209"/>
    <w:rsid w:val="00F01A91"/>
    <w:rsid w:val="00F01B00"/>
    <w:rsid w:val="00F02234"/>
    <w:rsid w:val="00F02789"/>
    <w:rsid w:val="00F031A3"/>
    <w:rsid w:val="00F03271"/>
    <w:rsid w:val="00F0348E"/>
    <w:rsid w:val="00F061C0"/>
    <w:rsid w:val="00F11DBC"/>
    <w:rsid w:val="00F120DE"/>
    <w:rsid w:val="00F12E3B"/>
    <w:rsid w:val="00F1424C"/>
    <w:rsid w:val="00F142B0"/>
    <w:rsid w:val="00F14A0E"/>
    <w:rsid w:val="00F14CCF"/>
    <w:rsid w:val="00F14D7F"/>
    <w:rsid w:val="00F162E3"/>
    <w:rsid w:val="00F1675A"/>
    <w:rsid w:val="00F17296"/>
    <w:rsid w:val="00F17B2A"/>
    <w:rsid w:val="00F20006"/>
    <w:rsid w:val="00F20403"/>
    <w:rsid w:val="00F206C6"/>
    <w:rsid w:val="00F20AC8"/>
    <w:rsid w:val="00F229CC"/>
    <w:rsid w:val="00F22A0F"/>
    <w:rsid w:val="00F24636"/>
    <w:rsid w:val="00F24F95"/>
    <w:rsid w:val="00F2595A"/>
    <w:rsid w:val="00F2677E"/>
    <w:rsid w:val="00F27389"/>
    <w:rsid w:val="00F2751E"/>
    <w:rsid w:val="00F30321"/>
    <w:rsid w:val="00F3264A"/>
    <w:rsid w:val="00F32C71"/>
    <w:rsid w:val="00F34362"/>
    <w:rsid w:val="00F3454B"/>
    <w:rsid w:val="00F368AD"/>
    <w:rsid w:val="00F37D92"/>
    <w:rsid w:val="00F37EB9"/>
    <w:rsid w:val="00F417C7"/>
    <w:rsid w:val="00F42F07"/>
    <w:rsid w:val="00F4419D"/>
    <w:rsid w:val="00F458C3"/>
    <w:rsid w:val="00F473F4"/>
    <w:rsid w:val="00F47B99"/>
    <w:rsid w:val="00F47CE3"/>
    <w:rsid w:val="00F50EDD"/>
    <w:rsid w:val="00F50FBE"/>
    <w:rsid w:val="00F518C4"/>
    <w:rsid w:val="00F522E3"/>
    <w:rsid w:val="00F5400C"/>
    <w:rsid w:val="00F543DE"/>
    <w:rsid w:val="00F54536"/>
    <w:rsid w:val="00F55276"/>
    <w:rsid w:val="00F55EB0"/>
    <w:rsid w:val="00F6064F"/>
    <w:rsid w:val="00F60DFC"/>
    <w:rsid w:val="00F613E2"/>
    <w:rsid w:val="00F615C5"/>
    <w:rsid w:val="00F61A9F"/>
    <w:rsid w:val="00F62BCC"/>
    <w:rsid w:val="00F635D0"/>
    <w:rsid w:val="00F6382A"/>
    <w:rsid w:val="00F64259"/>
    <w:rsid w:val="00F65152"/>
    <w:rsid w:val="00F659CE"/>
    <w:rsid w:val="00F66145"/>
    <w:rsid w:val="00F667D1"/>
    <w:rsid w:val="00F67191"/>
    <w:rsid w:val="00F6743E"/>
    <w:rsid w:val="00F67650"/>
    <w:rsid w:val="00F67719"/>
    <w:rsid w:val="00F67CA3"/>
    <w:rsid w:val="00F70EAD"/>
    <w:rsid w:val="00F7127C"/>
    <w:rsid w:val="00F739EC"/>
    <w:rsid w:val="00F74989"/>
    <w:rsid w:val="00F75CE2"/>
    <w:rsid w:val="00F77041"/>
    <w:rsid w:val="00F770F2"/>
    <w:rsid w:val="00F8021B"/>
    <w:rsid w:val="00F80DDA"/>
    <w:rsid w:val="00F80E5E"/>
    <w:rsid w:val="00F81980"/>
    <w:rsid w:val="00F8287E"/>
    <w:rsid w:val="00F84B7F"/>
    <w:rsid w:val="00F86CC9"/>
    <w:rsid w:val="00F87FEC"/>
    <w:rsid w:val="00F90B30"/>
    <w:rsid w:val="00F91003"/>
    <w:rsid w:val="00F919F6"/>
    <w:rsid w:val="00F91BED"/>
    <w:rsid w:val="00F936E7"/>
    <w:rsid w:val="00F9406F"/>
    <w:rsid w:val="00F950F3"/>
    <w:rsid w:val="00F95BFF"/>
    <w:rsid w:val="00F961EB"/>
    <w:rsid w:val="00F96867"/>
    <w:rsid w:val="00F97C5E"/>
    <w:rsid w:val="00FA01A1"/>
    <w:rsid w:val="00FA11EA"/>
    <w:rsid w:val="00FA1C26"/>
    <w:rsid w:val="00FA29F6"/>
    <w:rsid w:val="00FA2C74"/>
    <w:rsid w:val="00FA3555"/>
    <w:rsid w:val="00FA4021"/>
    <w:rsid w:val="00FA4AE7"/>
    <w:rsid w:val="00FA5285"/>
    <w:rsid w:val="00FA606B"/>
    <w:rsid w:val="00FA7499"/>
    <w:rsid w:val="00FB0253"/>
    <w:rsid w:val="00FB1067"/>
    <w:rsid w:val="00FB1AEF"/>
    <w:rsid w:val="00FB1C81"/>
    <w:rsid w:val="00FB2558"/>
    <w:rsid w:val="00FB25C3"/>
    <w:rsid w:val="00FB283B"/>
    <w:rsid w:val="00FB3102"/>
    <w:rsid w:val="00FB3AD3"/>
    <w:rsid w:val="00FB3E6B"/>
    <w:rsid w:val="00FB3FDE"/>
    <w:rsid w:val="00FB45B8"/>
    <w:rsid w:val="00FB4A95"/>
    <w:rsid w:val="00FB4B8E"/>
    <w:rsid w:val="00FB5FAB"/>
    <w:rsid w:val="00FB7778"/>
    <w:rsid w:val="00FC0173"/>
    <w:rsid w:val="00FC04F4"/>
    <w:rsid w:val="00FC10A1"/>
    <w:rsid w:val="00FC2264"/>
    <w:rsid w:val="00FC288F"/>
    <w:rsid w:val="00FC59C9"/>
    <w:rsid w:val="00FC782D"/>
    <w:rsid w:val="00FD03B6"/>
    <w:rsid w:val="00FD0A93"/>
    <w:rsid w:val="00FD0EFA"/>
    <w:rsid w:val="00FD1E92"/>
    <w:rsid w:val="00FD2557"/>
    <w:rsid w:val="00FD41D1"/>
    <w:rsid w:val="00FD4585"/>
    <w:rsid w:val="00FD5BEC"/>
    <w:rsid w:val="00FD5C46"/>
    <w:rsid w:val="00FD73BF"/>
    <w:rsid w:val="00FD769A"/>
    <w:rsid w:val="00FD7870"/>
    <w:rsid w:val="00FE056C"/>
    <w:rsid w:val="00FE135A"/>
    <w:rsid w:val="00FE1710"/>
    <w:rsid w:val="00FE244E"/>
    <w:rsid w:val="00FE24B4"/>
    <w:rsid w:val="00FE313B"/>
    <w:rsid w:val="00FE34E7"/>
    <w:rsid w:val="00FE363D"/>
    <w:rsid w:val="00FE4F82"/>
    <w:rsid w:val="00FE5E0D"/>
    <w:rsid w:val="00FE6263"/>
    <w:rsid w:val="00FE68B2"/>
    <w:rsid w:val="00FE6BE9"/>
    <w:rsid w:val="00FF0723"/>
    <w:rsid w:val="00FF14A0"/>
    <w:rsid w:val="00FF1F87"/>
    <w:rsid w:val="00FF27ED"/>
    <w:rsid w:val="00FF2FBA"/>
    <w:rsid w:val="00FF3EBB"/>
    <w:rsid w:val="00FF436C"/>
    <w:rsid w:val="00FF530A"/>
    <w:rsid w:val="00FF5566"/>
    <w:rsid w:val="00FF5684"/>
    <w:rsid w:val="00FF70D1"/>
    <w:rsid w:val="00FF7687"/>
    <w:rsid w:val="014172C2"/>
    <w:rsid w:val="017A2B40"/>
    <w:rsid w:val="01C79618"/>
    <w:rsid w:val="023FC020"/>
    <w:rsid w:val="02937285"/>
    <w:rsid w:val="02CCE7E0"/>
    <w:rsid w:val="02F93E77"/>
    <w:rsid w:val="04366813"/>
    <w:rsid w:val="0468B841"/>
    <w:rsid w:val="04C2A344"/>
    <w:rsid w:val="05BA9733"/>
    <w:rsid w:val="06BC0E08"/>
    <w:rsid w:val="072F8286"/>
    <w:rsid w:val="08BA290C"/>
    <w:rsid w:val="08D2F8AF"/>
    <w:rsid w:val="0A55F96D"/>
    <w:rsid w:val="0B8F4640"/>
    <w:rsid w:val="0BE8976D"/>
    <w:rsid w:val="0D1C5867"/>
    <w:rsid w:val="0D5722C1"/>
    <w:rsid w:val="0DE8754E"/>
    <w:rsid w:val="0DFE8C55"/>
    <w:rsid w:val="0E1C0FA6"/>
    <w:rsid w:val="0E7A57BE"/>
    <w:rsid w:val="0EA6C1C4"/>
    <w:rsid w:val="0F296A90"/>
    <w:rsid w:val="0FB6305A"/>
    <w:rsid w:val="11CABF37"/>
    <w:rsid w:val="11D9C2FC"/>
    <w:rsid w:val="1217671A"/>
    <w:rsid w:val="12293BAD"/>
    <w:rsid w:val="12366533"/>
    <w:rsid w:val="131D4359"/>
    <w:rsid w:val="140EB428"/>
    <w:rsid w:val="14B0A939"/>
    <w:rsid w:val="151E5533"/>
    <w:rsid w:val="152691BA"/>
    <w:rsid w:val="1651B187"/>
    <w:rsid w:val="16A9C9A3"/>
    <w:rsid w:val="171431ED"/>
    <w:rsid w:val="178028EF"/>
    <w:rsid w:val="1907586C"/>
    <w:rsid w:val="196FC09C"/>
    <w:rsid w:val="1BC336A0"/>
    <w:rsid w:val="1BC6D090"/>
    <w:rsid w:val="1C215226"/>
    <w:rsid w:val="1CBF09E5"/>
    <w:rsid w:val="1D2EAD24"/>
    <w:rsid w:val="1D31F15F"/>
    <w:rsid w:val="1E6372CB"/>
    <w:rsid w:val="1E9EB45D"/>
    <w:rsid w:val="1ED2A225"/>
    <w:rsid w:val="211571C3"/>
    <w:rsid w:val="22168BA8"/>
    <w:rsid w:val="22AFE379"/>
    <w:rsid w:val="23BC0D41"/>
    <w:rsid w:val="247E4379"/>
    <w:rsid w:val="24B2451B"/>
    <w:rsid w:val="24ED9A13"/>
    <w:rsid w:val="27701582"/>
    <w:rsid w:val="279E3A3F"/>
    <w:rsid w:val="29CCC7E0"/>
    <w:rsid w:val="29CCED10"/>
    <w:rsid w:val="2A81988D"/>
    <w:rsid w:val="2AD5DB01"/>
    <w:rsid w:val="2B18C00B"/>
    <w:rsid w:val="2B8F57C3"/>
    <w:rsid w:val="2C1FA44D"/>
    <w:rsid w:val="2D123E8D"/>
    <w:rsid w:val="2D61473A"/>
    <w:rsid w:val="2D706DA2"/>
    <w:rsid w:val="2DA8A6EC"/>
    <w:rsid w:val="2DF2DE49"/>
    <w:rsid w:val="2E6B69EA"/>
    <w:rsid w:val="2EA5EB3A"/>
    <w:rsid w:val="2FA94C24"/>
    <w:rsid w:val="33524A2A"/>
    <w:rsid w:val="340073C7"/>
    <w:rsid w:val="34267E22"/>
    <w:rsid w:val="34BB8EC4"/>
    <w:rsid w:val="359BB21B"/>
    <w:rsid w:val="372DF017"/>
    <w:rsid w:val="38DCE7CA"/>
    <w:rsid w:val="3A88E9DF"/>
    <w:rsid w:val="3B169E6D"/>
    <w:rsid w:val="3B236A09"/>
    <w:rsid w:val="3B33F8D6"/>
    <w:rsid w:val="3B729D48"/>
    <w:rsid w:val="3B777199"/>
    <w:rsid w:val="3C346926"/>
    <w:rsid w:val="3CC1E04D"/>
    <w:rsid w:val="3DC31B52"/>
    <w:rsid w:val="3E75E7C4"/>
    <w:rsid w:val="3ECCDD97"/>
    <w:rsid w:val="3F1F20D4"/>
    <w:rsid w:val="3F61A71D"/>
    <w:rsid w:val="3F90EAE6"/>
    <w:rsid w:val="3FC38ED4"/>
    <w:rsid w:val="404E0550"/>
    <w:rsid w:val="4068F4EF"/>
    <w:rsid w:val="40CC9EEE"/>
    <w:rsid w:val="41D737F9"/>
    <w:rsid w:val="42644BFF"/>
    <w:rsid w:val="43817984"/>
    <w:rsid w:val="440BF532"/>
    <w:rsid w:val="45453A96"/>
    <w:rsid w:val="45E53A8B"/>
    <w:rsid w:val="45F7E235"/>
    <w:rsid w:val="46CF0D4D"/>
    <w:rsid w:val="4A9E7CC5"/>
    <w:rsid w:val="4B770DF3"/>
    <w:rsid w:val="4B9C4A51"/>
    <w:rsid w:val="4BDCBD2B"/>
    <w:rsid w:val="4C4F14B5"/>
    <w:rsid w:val="4C8C705F"/>
    <w:rsid w:val="4DD14D81"/>
    <w:rsid w:val="4E1C0DDD"/>
    <w:rsid w:val="4F06FF31"/>
    <w:rsid w:val="4FF99E23"/>
    <w:rsid w:val="50B02E4E"/>
    <w:rsid w:val="50F04E59"/>
    <w:rsid w:val="51BA4E2B"/>
    <w:rsid w:val="52F864E2"/>
    <w:rsid w:val="5497CA04"/>
    <w:rsid w:val="566D68AC"/>
    <w:rsid w:val="569A5F75"/>
    <w:rsid w:val="573AD16D"/>
    <w:rsid w:val="59360612"/>
    <w:rsid w:val="59F08D12"/>
    <w:rsid w:val="5A27C33C"/>
    <w:rsid w:val="5AA2BD2D"/>
    <w:rsid w:val="5B646237"/>
    <w:rsid w:val="5DAEF8E6"/>
    <w:rsid w:val="5F2A3208"/>
    <w:rsid w:val="5F731723"/>
    <w:rsid w:val="6087E6EE"/>
    <w:rsid w:val="60E1528A"/>
    <w:rsid w:val="6139E342"/>
    <w:rsid w:val="619A564B"/>
    <w:rsid w:val="6255322E"/>
    <w:rsid w:val="667637F3"/>
    <w:rsid w:val="672D5F51"/>
    <w:rsid w:val="674C49B8"/>
    <w:rsid w:val="67D67920"/>
    <w:rsid w:val="68354739"/>
    <w:rsid w:val="691B4A2E"/>
    <w:rsid w:val="691E170A"/>
    <w:rsid w:val="6BE1B609"/>
    <w:rsid w:val="6CBEBBA7"/>
    <w:rsid w:val="6D58C455"/>
    <w:rsid w:val="6DADC153"/>
    <w:rsid w:val="6EB64C57"/>
    <w:rsid w:val="6F223779"/>
    <w:rsid w:val="6F474EBB"/>
    <w:rsid w:val="711077A6"/>
    <w:rsid w:val="715FB29B"/>
    <w:rsid w:val="722CD637"/>
    <w:rsid w:val="724DE30F"/>
    <w:rsid w:val="72537AA1"/>
    <w:rsid w:val="7427D332"/>
    <w:rsid w:val="74AA998C"/>
    <w:rsid w:val="758583D1"/>
    <w:rsid w:val="75D7E2FD"/>
    <w:rsid w:val="7851F956"/>
    <w:rsid w:val="78DD896C"/>
    <w:rsid w:val="791149DA"/>
    <w:rsid w:val="79C1D2AE"/>
    <w:rsid w:val="7AE5904D"/>
    <w:rsid w:val="7C168767"/>
    <w:rsid w:val="7C957DB0"/>
    <w:rsid w:val="7C9F772E"/>
    <w:rsid w:val="7D315958"/>
    <w:rsid w:val="7D987542"/>
    <w:rsid w:val="7F4202B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3B9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4849D6"/>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4849D6"/>
    <w:pPr>
      <w:spacing w:after="320"/>
      <w:outlineLvl w:val="0"/>
    </w:pPr>
    <w:rPr>
      <w:rFonts w:eastAsiaTheme="majorEastAsia" w:cstheme="majorBidi"/>
      <w:b/>
      <w:color w:val="002664"/>
      <w:sz w:val="52"/>
      <w:szCs w:val="32"/>
    </w:rPr>
  </w:style>
  <w:style w:type="paragraph" w:styleId="Heading2">
    <w:name w:val="heading 2"/>
    <w:aliases w:val="ŠHeading 2"/>
    <w:basedOn w:val="Normal"/>
    <w:next w:val="Normal"/>
    <w:link w:val="Heading2Char"/>
    <w:uiPriority w:val="4"/>
    <w:qFormat/>
    <w:rsid w:val="004849D6"/>
    <w:pPr>
      <w:keepNext/>
      <w:keepLines/>
      <w:tabs>
        <w:tab w:val="left" w:pos="567"/>
        <w:tab w:val="left" w:pos="1134"/>
        <w:tab w:val="left" w:pos="1701"/>
        <w:tab w:val="left" w:pos="2268"/>
        <w:tab w:val="left" w:pos="2835"/>
        <w:tab w:val="left" w:pos="3402"/>
      </w:tabs>
      <w:spacing w:after="280"/>
      <w:outlineLvl w:val="1"/>
    </w:pPr>
    <w:rPr>
      <w:rFonts w:eastAsia="SimSun"/>
      <w:b/>
      <w:color w:val="002664"/>
      <w:sz w:val="48"/>
      <w:szCs w:val="36"/>
      <w:lang w:eastAsia="zh-CN"/>
    </w:rPr>
  </w:style>
  <w:style w:type="paragraph" w:styleId="Heading3">
    <w:name w:val="heading 3"/>
    <w:aliases w:val="ŠHeading 3"/>
    <w:basedOn w:val="Normal"/>
    <w:next w:val="Normal"/>
    <w:link w:val="Heading3Char"/>
    <w:uiPriority w:val="5"/>
    <w:qFormat/>
    <w:rsid w:val="004849D6"/>
    <w:pPr>
      <w:keepNext/>
      <w:keepLines/>
      <w:tabs>
        <w:tab w:val="left" w:pos="567"/>
        <w:tab w:val="left" w:pos="1134"/>
        <w:tab w:val="left" w:pos="1701"/>
        <w:tab w:val="left" w:pos="2268"/>
        <w:tab w:val="left" w:pos="2835"/>
        <w:tab w:val="left" w:pos="3402"/>
      </w:tabs>
      <w:spacing w:after="200"/>
      <w:outlineLvl w:val="2"/>
    </w:pPr>
    <w:rPr>
      <w:rFonts w:eastAsia="SimSun"/>
      <w:color w:val="002664"/>
      <w:sz w:val="40"/>
      <w:szCs w:val="40"/>
      <w:lang w:eastAsia="zh-CN"/>
    </w:rPr>
  </w:style>
  <w:style w:type="paragraph" w:styleId="Heading4">
    <w:name w:val="heading 4"/>
    <w:aliases w:val="ŠHeading 4"/>
    <w:basedOn w:val="Normal"/>
    <w:next w:val="Normal"/>
    <w:link w:val="Heading4Char"/>
    <w:uiPriority w:val="6"/>
    <w:qFormat/>
    <w:rsid w:val="004849D6"/>
    <w:pPr>
      <w:keepNext/>
      <w:keepLines/>
      <w:tabs>
        <w:tab w:val="left" w:pos="567"/>
        <w:tab w:val="left" w:pos="1134"/>
        <w:tab w:val="left" w:pos="1701"/>
        <w:tab w:val="left" w:pos="2268"/>
        <w:tab w:val="left" w:pos="2835"/>
        <w:tab w:val="left" w:pos="3402"/>
      </w:tabs>
      <w:outlineLvl w:val="3"/>
    </w:pPr>
    <w:rPr>
      <w:rFonts w:eastAsia="SimSun" w:cs="Times New Roman"/>
      <w:color w:val="002664"/>
      <w:sz w:val="36"/>
      <w:szCs w:val="32"/>
    </w:rPr>
  </w:style>
  <w:style w:type="paragraph" w:styleId="Heading5">
    <w:name w:val="heading 5"/>
    <w:aliases w:val="ŠHeading 5"/>
    <w:basedOn w:val="Normal"/>
    <w:next w:val="Normal"/>
    <w:link w:val="Heading5Char"/>
    <w:uiPriority w:val="7"/>
    <w:unhideWhenUsed/>
    <w:qFormat/>
    <w:rsid w:val="004849D6"/>
    <w:pPr>
      <w:keepNext/>
      <w:keepLines/>
      <w:tabs>
        <w:tab w:val="left" w:pos="567"/>
        <w:tab w:val="left" w:pos="1134"/>
        <w:tab w:val="left" w:pos="1701"/>
        <w:tab w:val="left" w:pos="2268"/>
        <w:tab w:val="left" w:pos="2835"/>
        <w:tab w:val="left" w:pos="3402"/>
      </w:tabs>
      <w:outlineLvl w:val="4"/>
    </w:pPr>
    <w:rPr>
      <w:rFonts w:eastAsia="SimSun"/>
      <w:color w:val="002664"/>
      <w:sz w:val="32"/>
      <w:lang w:eastAsia="zh-CN"/>
    </w:rPr>
  </w:style>
  <w:style w:type="paragraph" w:styleId="Heading6">
    <w:name w:val="heading 6"/>
    <w:aliases w:val="ŠHeading 6"/>
    <w:basedOn w:val="Normal"/>
    <w:next w:val="Normal"/>
    <w:link w:val="Heading6Char"/>
    <w:uiPriority w:val="99"/>
    <w:semiHidden/>
    <w:qFormat/>
    <w:rsid w:val="004849D6"/>
    <w:pPr>
      <w:keepNext/>
      <w:keepLines/>
      <w:numPr>
        <w:ilvl w:val="5"/>
        <w:numId w:val="34"/>
      </w:numPr>
      <w:outlineLvl w:val="5"/>
    </w:pPr>
    <w:rPr>
      <w:rFonts w:eastAsiaTheme="majorEastAsia" w:cstheme="maj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4849D6"/>
    <w:pPr>
      <w:keepNext/>
      <w:spacing w:after="200" w:line="240" w:lineRule="auto"/>
    </w:pPr>
    <w:rPr>
      <w:b/>
      <w:iCs/>
      <w:szCs w:val="18"/>
    </w:rPr>
  </w:style>
  <w:style w:type="table" w:customStyle="1" w:styleId="Tableheader">
    <w:name w:val="ŠTable header"/>
    <w:basedOn w:val="TableNormal"/>
    <w:uiPriority w:val="99"/>
    <w:rsid w:val="004849D6"/>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484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4849D6"/>
    <w:pPr>
      <w:numPr>
        <w:numId w:val="38"/>
      </w:numPr>
      <w:contextualSpacing/>
    </w:pPr>
  </w:style>
  <w:style w:type="paragraph" w:styleId="ListNumber2">
    <w:name w:val="List Number 2"/>
    <w:aliases w:val="ŠList Number 2"/>
    <w:basedOn w:val="Normal"/>
    <w:uiPriority w:val="9"/>
    <w:qFormat/>
    <w:rsid w:val="004849D6"/>
    <w:pPr>
      <w:numPr>
        <w:numId w:val="37"/>
      </w:numPr>
      <w:contextualSpacing/>
    </w:pPr>
  </w:style>
  <w:style w:type="paragraph" w:styleId="ListBullet">
    <w:name w:val="List Bullet"/>
    <w:aliases w:val="ŠList Bullet"/>
    <w:basedOn w:val="Normal"/>
    <w:uiPriority w:val="8"/>
    <w:qFormat/>
    <w:rsid w:val="004849D6"/>
    <w:pPr>
      <w:numPr>
        <w:numId w:val="39"/>
      </w:numPr>
      <w:contextualSpacing/>
    </w:pPr>
  </w:style>
  <w:style w:type="paragraph" w:styleId="ListBullet2">
    <w:name w:val="List Bullet 2"/>
    <w:aliases w:val="ŠList Bullet 2"/>
    <w:basedOn w:val="Normal"/>
    <w:uiPriority w:val="9"/>
    <w:qFormat/>
    <w:rsid w:val="004849D6"/>
    <w:pPr>
      <w:numPr>
        <w:numId w:val="35"/>
      </w:numPr>
      <w:contextualSpacing/>
    </w:pPr>
  </w:style>
  <w:style w:type="character" w:styleId="SubtleReference">
    <w:name w:val="Subtle Reference"/>
    <w:aliases w:val="ŠSubtle Reference"/>
    <w:uiPriority w:val="31"/>
    <w:qFormat/>
    <w:rsid w:val="004849D6"/>
    <w:rPr>
      <w:rFonts w:ascii="Arial" w:hAnsi="Arial"/>
      <w:sz w:val="22"/>
    </w:rPr>
  </w:style>
  <w:style w:type="paragraph" w:styleId="Quote">
    <w:name w:val="Quote"/>
    <w:aliases w:val="ŠQuote"/>
    <w:basedOn w:val="Normal"/>
    <w:next w:val="Normal"/>
    <w:link w:val="QuoteChar"/>
    <w:uiPriority w:val="29"/>
    <w:qFormat/>
    <w:rsid w:val="004849D6"/>
    <w:pPr>
      <w:keepNext/>
      <w:spacing w:before="200" w:after="200" w:line="240" w:lineRule="atLeast"/>
      <w:ind w:left="567" w:right="567"/>
    </w:pPr>
  </w:style>
  <w:style w:type="paragraph" w:styleId="Date">
    <w:name w:val="Date"/>
    <w:aliases w:val="ŠDate"/>
    <w:basedOn w:val="Normal"/>
    <w:next w:val="Normal"/>
    <w:link w:val="DateChar"/>
    <w:uiPriority w:val="99"/>
    <w:rsid w:val="004849D6"/>
    <w:pPr>
      <w:spacing w:before="0" w:line="720" w:lineRule="atLeast"/>
    </w:pPr>
  </w:style>
  <w:style w:type="character" w:customStyle="1" w:styleId="DateChar">
    <w:name w:val="Date Char"/>
    <w:aliases w:val="ŠDate Char"/>
    <w:basedOn w:val="DefaultParagraphFont"/>
    <w:link w:val="Date"/>
    <w:uiPriority w:val="99"/>
    <w:rsid w:val="004849D6"/>
    <w:rPr>
      <w:rFonts w:ascii="Arial" w:hAnsi="Arial" w:cs="Arial"/>
      <w:sz w:val="24"/>
      <w:szCs w:val="24"/>
    </w:rPr>
  </w:style>
  <w:style w:type="paragraph" w:styleId="Signature">
    <w:name w:val="Signature"/>
    <w:aliases w:val="ŠSignature"/>
    <w:basedOn w:val="Normal"/>
    <w:link w:val="SignatureChar"/>
    <w:uiPriority w:val="99"/>
    <w:rsid w:val="004849D6"/>
    <w:pPr>
      <w:spacing w:before="0" w:line="720" w:lineRule="atLeast"/>
    </w:pPr>
  </w:style>
  <w:style w:type="character" w:customStyle="1" w:styleId="SignatureChar">
    <w:name w:val="Signature Char"/>
    <w:aliases w:val="ŠSignature Char"/>
    <w:basedOn w:val="DefaultParagraphFont"/>
    <w:link w:val="Signature"/>
    <w:uiPriority w:val="99"/>
    <w:rsid w:val="004849D6"/>
    <w:rPr>
      <w:rFonts w:ascii="Arial" w:hAnsi="Arial" w:cs="Arial"/>
      <w:sz w:val="24"/>
      <w:szCs w:val="24"/>
    </w:rPr>
  </w:style>
  <w:style w:type="character" w:styleId="Strong">
    <w:name w:val="Strong"/>
    <w:aliases w:val="ŠStrong"/>
    <w:uiPriority w:val="1"/>
    <w:qFormat/>
    <w:rsid w:val="004849D6"/>
    <w:rPr>
      <w:b/>
    </w:rPr>
  </w:style>
  <w:style w:type="character" w:customStyle="1" w:styleId="QuoteChar">
    <w:name w:val="Quote Char"/>
    <w:aliases w:val="ŠQuote Char"/>
    <w:basedOn w:val="DefaultParagraphFont"/>
    <w:link w:val="Quote"/>
    <w:uiPriority w:val="29"/>
    <w:rsid w:val="004849D6"/>
    <w:rPr>
      <w:rFonts w:ascii="Arial" w:hAnsi="Arial" w:cs="Arial"/>
      <w:sz w:val="24"/>
      <w:szCs w:val="24"/>
    </w:rPr>
  </w:style>
  <w:style w:type="paragraph" w:customStyle="1" w:styleId="FeatureBox2">
    <w:name w:val="ŠFeature Box 2"/>
    <w:basedOn w:val="Normal"/>
    <w:next w:val="Normal"/>
    <w:uiPriority w:val="12"/>
    <w:qFormat/>
    <w:rsid w:val="004849D6"/>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4849D6"/>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4849D6"/>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4849D6"/>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4849D6"/>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4849D6"/>
    <w:rPr>
      <w:color w:val="2F5496" w:themeColor="accent1" w:themeShade="BF"/>
      <w:u w:val="single"/>
    </w:rPr>
  </w:style>
  <w:style w:type="paragraph" w:customStyle="1" w:styleId="Logo">
    <w:name w:val="ŠLogo"/>
    <w:basedOn w:val="Normal"/>
    <w:uiPriority w:val="22"/>
    <w:qFormat/>
    <w:rsid w:val="004849D6"/>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462A3C"/>
    <w:pPr>
      <w:tabs>
        <w:tab w:val="right" w:leader="dot" w:pos="14570"/>
      </w:tabs>
      <w:spacing w:before="0"/>
    </w:pPr>
    <w:rPr>
      <w:b/>
      <w:noProof/>
    </w:rPr>
  </w:style>
  <w:style w:type="paragraph" w:styleId="TOC2">
    <w:name w:val="toc 2"/>
    <w:aliases w:val="ŠTOC 2"/>
    <w:basedOn w:val="TOC1"/>
    <w:next w:val="Normal"/>
    <w:uiPriority w:val="39"/>
    <w:unhideWhenUsed/>
    <w:rsid w:val="00462A3C"/>
    <w:rPr>
      <w:b w:val="0"/>
      <w:bCs/>
    </w:rPr>
  </w:style>
  <w:style w:type="paragraph" w:styleId="TOC3">
    <w:name w:val="toc 3"/>
    <w:aliases w:val="ŠTOC 3"/>
    <w:basedOn w:val="Normal"/>
    <w:next w:val="Normal"/>
    <w:uiPriority w:val="39"/>
    <w:unhideWhenUsed/>
    <w:rsid w:val="00462A3C"/>
    <w:pPr>
      <w:tabs>
        <w:tab w:val="right" w:leader="dot" w:pos="9752"/>
      </w:tabs>
      <w:spacing w:before="0"/>
      <w:ind w:left="244"/>
    </w:pPr>
    <w:rPr>
      <w:noProof/>
    </w:rPr>
  </w:style>
  <w:style w:type="paragraph" w:styleId="Title">
    <w:name w:val="Title"/>
    <w:aliases w:val="ŠTitle"/>
    <w:basedOn w:val="Normal"/>
    <w:next w:val="Normal"/>
    <w:link w:val="TitleChar"/>
    <w:uiPriority w:val="24"/>
    <w:qFormat/>
    <w:rsid w:val="004849D6"/>
    <w:pPr>
      <w:spacing w:before="4000" w:after="200"/>
      <w:contextualSpacing/>
    </w:pPr>
    <w:rPr>
      <w:rFonts w:eastAsiaTheme="majorEastAsia"/>
      <w:b/>
      <w:bCs/>
      <w:color w:val="002664"/>
      <w:spacing w:val="-10"/>
      <w:kern w:val="28"/>
      <w:sz w:val="72"/>
      <w:szCs w:val="72"/>
    </w:rPr>
  </w:style>
  <w:style w:type="character" w:customStyle="1" w:styleId="TitleChar">
    <w:name w:val="Title Char"/>
    <w:aliases w:val="ŠTitle Char"/>
    <w:basedOn w:val="DefaultParagraphFont"/>
    <w:link w:val="Title"/>
    <w:uiPriority w:val="24"/>
    <w:rsid w:val="004849D6"/>
    <w:rPr>
      <w:rFonts w:ascii="Arial" w:eastAsiaTheme="majorEastAsia" w:hAnsi="Arial" w:cs="Arial"/>
      <w:b/>
      <w:bCs/>
      <w:color w:val="002664"/>
      <w:spacing w:val="-10"/>
      <w:kern w:val="28"/>
      <w:sz w:val="72"/>
      <w:szCs w:val="72"/>
    </w:rPr>
  </w:style>
  <w:style w:type="character" w:customStyle="1" w:styleId="Heading1Char">
    <w:name w:val="Heading 1 Char"/>
    <w:aliases w:val="ŠHeading 1 Char"/>
    <w:basedOn w:val="DefaultParagraphFont"/>
    <w:link w:val="Heading1"/>
    <w:uiPriority w:val="3"/>
    <w:rsid w:val="004849D6"/>
    <w:rPr>
      <w:rFonts w:ascii="Arial" w:eastAsiaTheme="majorEastAsia" w:hAnsi="Arial" w:cstheme="majorBidi"/>
      <w:b/>
      <w:color w:val="002664"/>
      <w:sz w:val="52"/>
      <w:szCs w:val="32"/>
    </w:rPr>
  </w:style>
  <w:style w:type="character" w:customStyle="1" w:styleId="Heading2Char">
    <w:name w:val="Heading 2 Char"/>
    <w:aliases w:val="ŠHeading 2 Char"/>
    <w:basedOn w:val="DefaultParagraphFont"/>
    <w:link w:val="Heading2"/>
    <w:uiPriority w:val="4"/>
    <w:rsid w:val="004849D6"/>
    <w:rPr>
      <w:rFonts w:ascii="Arial" w:eastAsia="SimSun" w:hAnsi="Arial" w:cs="Arial"/>
      <w:b/>
      <w:color w:val="002664"/>
      <w:sz w:val="48"/>
      <w:szCs w:val="36"/>
      <w:lang w:eastAsia="zh-CN"/>
    </w:rPr>
  </w:style>
  <w:style w:type="paragraph" w:styleId="TOCHeading">
    <w:name w:val="TOC Heading"/>
    <w:aliases w:val="ŠTOC Heading"/>
    <w:basedOn w:val="Heading1"/>
    <w:next w:val="Normal"/>
    <w:uiPriority w:val="2"/>
    <w:unhideWhenUsed/>
    <w:qFormat/>
    <w:rsid w:val="00462A3C"/>
    <w:pPr>
      <w:outlineLvl w:val="9"/>
    </w:pPr>
    <w:rPr>
      <w:sz w:val="40"/>
      <w:szCs w:val="40"/>
    </w:rPr>
  </w:style>
  <w:style w:type="paragraph" w:styleId="Footer">
    <w:name w:val="footer"/>
    <w:aliases w:val="ŠFooter"/>
    <w:basedOn w:val="Normal"/>
    <w:link w:val="FooterChar"/>
    <w:uiPriority w:val="99"/>
    <w:rsid w:val="004849D6"/>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4849D6"/>
    <w:rPr>
      <w:rFonts w:ascii="Arial" w:hAnsi="Arial" w:cs="Arial"/>
      <w:sz w:val="18"/>
      <w:szCs w:val="18"/>
    </w:rPr>
  </w:style>
  <w:style w:type="paragraph" w:styleId="Header">
    <w:name w:val="header"/>
    <w:aliases w:val="ŠHeader - Cover Page"/>
    <w:basedOn w:val="Normal"/>
    <w:link w:val="HeaderChar"/>
    <w:uiPriority w:val="24"/>
    <w:unhideWhenUsed/>
    <w:rsid w:val="004849D6"/>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4849D6"/>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4849D6"/>
    <w:rPr>
      <w:rFonts w:ascii="Arial" w:eastAsia="SimSun" w:hAnsi="Arial" w:cs="Arial"/>
      <w:color w:val="002664"/>
      <w:sz w:val="40"/>
      <w:szCs w:val="40"/>
      <w:lang w:eastAsia="zh-CN"/>
    </w:rPr>
  </w:style>
  <w:style w:type="character" w:customStyle="1" w:styleId="Heading4Char">
    <w:name w:val="Heading 4 Char"/>
    <w:aliases w:val="ŠHeading 4 Char"/>
    <w:basedOn w:val="DefaultParagraphFont"/>
    <w:link w:val="Heading4"/>
    <w:uiPriority w:val="6"/>
    <w:rsid w:val="004849D6"/>
    <w:rPr>
      <w:rFonts w:ascii="Arial" w:eastAsia="SimSun" w:hAnsi="Arial" w:cs="Times New Roman"/>
      <w:color w:val="002664"/>
      <w:sz w:val="36"/>
      <w:szCs w:val="32"/>
    </w:rPr>
  </w:style>
  <w:style w:type="character" w:customStyle="1" w:styleId="Heading5Char">
    <w:name w:val="Heading 5 Char"/>
    <w:aliases w:val="ŠHeading 5 Char"/>
    <w:basedOn w:val="DefaultParagraphFont"/>
    <w:link w:val="Heading5"/>
    <w:uiPriority w:val="7"/>
    <w:rsid w:val="004849D6"/>
    <w:rPr>
      <w:rFonts w:ascii="Arial" w:eastAsia="SimSun" w:hAnsi="Arial" w:cs="Arial"/>
      <w:color w:val="002664"/>
      <w:sz w:val="32"/>
      <w:szCs w:val="24"/>
      <w:lang w:eastAsia="zh-CN"/>
    </w:rPr>
  </w:style>
  <w:style w:type="character" w:styleId="UnresolvedMention">
    <w:name w:val="Unresolved Mention"/>
    <w:basedOn w:val="DefaultParagraphFont"/>
    <w:uiPriority w:val="99"/>
    <w:semiHidden/>
    <w:unhideWhenUsed/>
    <w:rsid w:val="004849D6"/>
    <w:rPr>
      <w:color w:val="605E5C"/>
      <w:shd w:val="clear" w:color="auto" w:fill="E1DFDD"/>
    </w:rPr>
  </w:style>
  <w:style w:type="character" w:styleId="Emphasis">
    <w:name w:val="Emphasis"/>
    <w:aliases w:val="ŠLanguage or scientific"/>
    <w:uiPriority w:val="20"/>
    <w:qFormat/>
    <w:rsid w:val="004849D6"/>
    <w:rPr>
      <w:i/>
      <w:iCs/>
    </w:rPr>
  </w:style>
  <w:style w:type="character" w:styleId="SubtleEmphasis">
    <w:name w:val="Subtle Emphasis"/>
    <w:basedOn w:val="DefaultParagraphFont"/>
    <w:uiPriority w:val="19"/>
    <w:semiHidden/>
    <w:qFormat/>
    <w:rsid w:val="004849D6"/>
    <w:rPr>
      <w:i/>
      <w:iCs/>
      <w:color w:val="404040" w:themeColor="text1" w:themeTint="BF"/>
    </w:rPr>
  </w:style>
  <w:style w:type="paragraph" w:styleId="TOC4">
    <w:name w:val="toc 4"/>
    <w:aliases w:val="ŠTOC 4"/>
    <w:basedOn w:val="Normal"/>
    <w:next w:val="Normal"/>
    <w:autoRedefine/>
    <w:uiPriority w:val="39"/>
    <w:unhideWhenUsed/>
    <w:rsid w:val="00462A3C"/>
    <w:pPr>
      <w:spacing w:before="0"/>
      <w:ind w:left="720"/>
    </w:pPr>
  </w:style>
  <w:style w:type="character" w:styleId="CommentReference">
    <w:name w:val="annotation reference"/>
    <w:basedOn w:val="DefaultParagraphFont"/>
    <w:uiPriority w:val="99"/>
    <w:semiHidden/>
    <w:unhideWhenUsed/>
    <w:rsid w:val="004849D6"/>
    <w:rPr>
      <w:sz w:val="16"/>
      <w:szCs w:val="16"/>
    </w:rPr>
  </w:style>
  <w:style w:type="paragraph" w:styleId="CommentText">
    <w:name w:val="annotation text"/>
    <w:basedOn w:val="Normal"/>
    <w:link w:val="CommentTextChar"/>
    <w:uiPriority w:val="99"/>
    <w:unhideWhenUsed/>
    <w:rsid w:val="004849D6"/>
    <w:pPr>
      <w:spacing w:line="240" w:lineRule="auto"/>
    </w:pPr>
    <w:rPr>
      <w:sz w:val="20"/>
      <w:szCs w:val="20"/>
    </w:rPr>
  </w:style>
  <w:style w:type="character" w:customStyle="1" w:styleId="CommentTextChar">
    <w:name w:val="Comment Text Char"/>
    <w:basedOn w:val="DefaultParagraphFont"/>
    <w:link w:val="CommentText"/>
    <w:uiPriority w:val="99"/>
    <w:rsid w:val="004849D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849D6"/>
    <w:rPr>
      <w:b/>
      <w:bCs/>
    </w:rPr>
  </w:style>
  <w:style w:type="character" w:customStyle="1" w:styleId="CommentSubjectChar">
    <w:name w:val="Comment Subject Char"/>
    <w:basedOn w:val="CommentTextChar"/>
    <w:link w:val="CommentSubject"/>
    <w:uiPriority w:val="99"/>
    <w:semiHidden/>
    <w:rsid w:val="004849D6"/>
    <w:rPr>
      <w:rFonts w:ascii="Arial" w:hAnsi="Arial" w:cs="Arial"/>
      <w:b/>
      <w:bCs/>
      <w:sz w:val="20"/>
      <w:szCs w:val="20"/>
    </w:rPr>
  </w:style>
  <w:style w:type="paragraph" w:styleId="ListParagraph">
    <w:name w:val="List Paragraph"/>
    <w:basedOn w:val="Normal"/>
    <w:uiPriority w:val="34"/>
    <w:unhideWhenUsed/>
    <w:qFormat/>
    <w:rsid w:val="004849D6"/>
    <w:pPr>
      <w:ind w:left="720"/>
      <w:contextualSpacing/>
    </w:pPr>
  </w:style>
  <w:style w:type="character" w:styleId="FollowedHyperlink">
    <w:name w:val="FollowedHyperlink"/>
    <w:basedOn w:val="DefaultParagraphFont"/>
    <w:uiPriority w:val="99"/>
    <w:semiHidden/>
    <w:unhideWhenUsed/>
    <w:rsid w:val="004849D6"/>
    <w:rPr>
      <w:color w:val="954F72" w:themeColor="followedHyperlink"/>
      <w:u w:val="single"/>
    </w:rPr>
  </w:style>
  <w:style w:type="paragraph" w:styleId="Revision">
    <w:name w:val="Revision"/>
    <w:hidden/>
    <w:uiPriority w:val="99"/>
    <w:semiHidden/>
    <w:rsid w:val="006328ED"/>
    <w:pPr>
      <w:spacing w:after="0" w:line="240" w:lineRule="auto"/>
    </w:pPr>
    <w:rPr>
      <w:rFonts w:ascii="Arial" w:hAnsi="Arial" w:cs="Arial"/>
      <w:sz w:val="24"/>
      <w:szCs w:val="24"/>
      <w:lang w:val="en-US"/>
    </w:rPr>
  </w:style>
  <w:style w:type="character" w:styleId="Mention">
    <w:name w:val="Mention"/>
    <w:basedOn w:val="DefaultParagraphFont"/>
    <w:uiPriority w:val="99"/>
    <w:unhideWhenUsed/>
    <w:rsid w:val="00ED74A8"/>
    <w:rPr>
      <w:color w:val="2B579A"/>
      <w:shd w:val="clear" w:color="auto" w:fill="E1DFDD"/>
    </w:rPr>
  </w:style>
  <w:style w:type="paragraph" w:customStyle="1" w:styleId="Documentname">
    <w:name w:val="ŠDocument name"/>
    <w:basedOn w:val="Header"/>
    <w:qFormat/>
    <w:rsid w:val="004849D6"/>
    <w:pPr>
      <w:spacing w:before="0"/>
    </w:pPr>
    <w:rPr>
      <w:b w:val="0"/>
      <w:color w:val="auto"/>
      <w:sz w:val="18"/>
    </w:rPr>
  </w:style>
  <w:style w:type="paragraph" w:styleId="TableofFigures">
    <w:name w:val="table of figures"/>
    <w:basedOn w:val="Normal"/>
    <w:next w:val="Normal"/>
    <w:uiPriority w:val="99"/>
    <w:unhideWhenUsed/>
    <w:rsid w:val="004849D6"/>
  </w:style>
  <w:style w:type="character" w:styleId="FootnoteReference">
    <w:name w:val="footnote reference"/>
    <w:basedOn w:val="DefaultParagraphFont"/>
    <w:uiPriority w:val="99"/>
    <w:semiHidden/>
    <w:unhideWhenUsed/>
    <w:rsid w:val="004849D6"/>
    <w:rPr>
      <w:vertAlign w:val="superscript"/>
    </w:rPr>
  </w:style>
  <w:style w:type="paragraph" w:styleId="FootnoteText">
    <w:name w:val="footnote text"/>
    <w:basedOn w:val="Normal"/>
    <w:link w:val="FootnoteTextChar"/>
    <w:uiPriority w:val="99"/>
    <w:semiHidden/>
    <w:unhideWhenUsed/>
    <w:rsid w:val="004849D6"/>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4849D6"/>
    <w:rPr>
      <w:rFonts w:ascii="Arial" w:hAnsi="Arial" w:cs="Arial"/>
      <w:sz w:val="20"/>
      <w:szCs w:val="20"/>
    </w:rPr>
  </w:style>
  <w:style w:type="paragraph" w:customStyle="1" w:styleId="Featurebox2Bullets">
    <w:name w:val="ŠFeature box 2: Bullets"/>
    <w:basedOn w:val="ListBullet"/>
    <w:link w:val="Featurebox2BulletsChar"/>
    <w:uiPriority w:val="14"/>
    <w:qFormat/>
    <w:rsid w:val="004849D6"/>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4849D6"/>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4849D6"/>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4849D6"/>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4849D6"/>
    <w:rPr>
      <w:rFonts w:ascii="Arial" w:eastAsia="Calibri" w:hAnsi="Arial" w:cs="Arial"/>
      <w:kern w:val="24"/>
      <w:sz w:val="18"/>
      <w:szCs w:val="18"/>
      <w:lang w:val="en-US"/>
    </w:rPr>
  </w:style>
  <w:style w:type="character" w:customStyle="1" w:styleId="Heading6Char">
    <w:name w:val="Heading 6 Char"/>
    <w:aliases w:val="ŠHeading 6 Char"/>
    <w:basedOn w:val="DefaultParagraphFont"/>
    <w:link w:val="Heading6"/>
    <w:uiPriority w:val="99"/>
    <w:semiHidden/>
    <w:rsid w:val="004849D6"/>
    <w:rPr>
      <w:rFonts w:ascii="Arial" w:eastAsiaTheme="majorEastAsia" w:hAnsi="Arial" w:cstheme="majorBidi"/>
      <w:sz w:val="28"/>
      <w:szCs w:val="24"/>
    </w:rPr>
  </w:style>
  <w:style w:type="paragraph" w:styleId="NoSpacing">
    <w:name w:val="No Spacing"/>
    <w:aliases w:val="ŠNo Spacing"/>
    <w:next w:val="Normal"/>
    <w:uiPriority w:val="1"/>
    <w:qFormat/>
    <w:rsid w:val="004849D6"/>
    <w:pPr>
      <w:spacing w:after="0"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image" Target="media/image4.png"/><Relationship Id="rId42" Type="http://schemas.openxmlformats.org/officeDocument/2006/relationships/hyperlink" Target="https://education.nsw.gov.au/teaching-and-learning/curriculum/planning-programming-and-assessing-k-12/planning-programming-and-assessing-7-12" TargetMode="External"/><Relationship Id="rId47" Type="http://schemas.openxmlformats.org/officeDocument/2006/relationships/hyperlink" Target="https://education.nsw.gov.au/policy-library/policies/pd-2016-0468" TargetMode="External"/><Relationship Id="rId63" Type="http://schemas.openxmlformats.org/officeDocument/2006/relationships/footer" Target="footer1.xml"/><Relationship Id="rId68" Type="http://schemas.openxmlformats.org/officeDocument/2006/relationships/hyperlink" Target="https://creativecommons.org/licenses/by/4.0/" TargetMode="External"/><Relationship Id="rId2" Type="http://schemas.openxmlformats.org/officeDocument/2006/relationships/customXml" Target="../customXml/item2.xml"/><Relationship Id="rId16" Type="http://schemas.openxmlformats.org/officeDocument/2006/relationships/hyperlink" Target="https://app.education.nsw.gov.au/digital-learning-selector/LearningActivity/Card/645?clearCache=b6a7aa36-b4f-a3b2-2dd2-7222f10cee89" TargetMode="External"/><Relationship Id="rId29" Type="http://schemas.openxmlformats.org/officeDocument/2006/relationships/hyperlink" Target="https://education.nsw.gov.au/about-us/educational-data/cese/publications/research-reports/what-works-best-2020-update" TargetMode="External"/><Relationship Id="rId11" Type="http://schemas.openxmlformats.org/officeDocument/2006/relationships/image" Target="media/image1.png"/><Relationship Id="rId24" Type="http://schemas.openxmlformats.org/officeDocument/2006/relationships/hyperlink" Target="https://educationstandards.nsw.edu.au/wps/portal/nesa/k-10/learning-areas/science/science-7-10-2018" TargetMode="External"/><Relationship Id="rId32" Type="http://schemas.openxmlformats.org/officeDocument/2006/relationships/hyperlink" Target="https://edu.rsc.org/experiments/the-rate-of-reaction-of-magnesium-with-hydrochloric-acid/1916.article" TargetMode="External"/><Relationship Id="rId37" Type="http://schemas.openxmlformats.org/officeDocument/2006/relationships/hyperlink" Target="https://chemdemos.uoregon.edu/demos/Magnesium-and-Hydrochloric-Acid" TargetMode="External"/><Relationship Id="rId40" Type="http://schemas.openxmlformats.org/officeDocument/2006/relationships/hyperlink" Target="mailto:Science7-12@det.nsw.edu.au" TargetMode="External"/><Relationship Id="rId45" Type="http://schemas.openxmlformats.org/officeDocument/2006/relationships/hyperlink" Target="https://education.nsw.gov.au/policy-library/policies/pd-2016-0468" TargetMode="External"/><Relationship Id="rId53" Type="http://schemas.openxmlformats.org/officeDocument/2006/relationships/hyperlink" Target="https://edu.rsc.org/experiments/the-rate-of-reaction-of-magnesium-with-hydrochloric-acid/1916.article" TargetMode="External"/><Relationship Id="rId58" Type="http://schemas.openxmlformats.org/officeDocument/2006/relationships/hyperlink" Target="https://chem.libretexts.org/@go/page/236769" TargetMode="External"/><Relationship Id="rId66"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header" Target="header1.xml"/><Relationship Id="rId19" Type="http://schemas.openxmlformats.org/officeDocument/2006/relationships/hyperlink" Target="https://chemix.org/" TargetMode="External"/><Relationship Id="rId14" Type="http://schemas.openxmlformats.org/officeDocument/2006/relationships/hyperlink" Target="https://app.education.nsw.gov.au/digital-learning-selector/LearningActivity/Card/577?clearCache=2c78b8a-fd3-beab-477c-26042d01b185" TargetMode="External"/><Relationship Id="rId22" Type="http://schemas.openxmlformats.org/officeDocument/2006/relationships/image" Target="media/image5.png"/><Relationship Id="rId27" Type="http://schemas.openxmlformats.org/officeDocument/2006/relationships/hyperlink" Target="https://education.nsw.gov.au/teaching-and-learning/curriculum/literacy-and-numeracy/teaching-and-learning-resources/literacy/teaching-strategies/stage-5/reading/stage-5-connecting-ideas" TargetMode="External"/><Relationship Id="rId30" Type="http://schemas.openxmlformats.org/officeDocument/2006/relationships/image" Target="media/image8.png"/><Relationship Id="rId35" Type="http://schemas.openxmlformats.org/officeDocument/2006/relationships/hyperlink" Target="https://chem.libretexts.org/Bookshelves/Introductory_Chemistry/Map%3A_Introductory_Chemistry_(Tro)/14%3A_Acids_and_Bases/14.05%3A_Reactions_of_Acids_and_Bases" TargetMode="External"/><Relationship Id="rId43" Type="http://schemas.openxmlformats.org/officeDocument/2006/relationships/hyperlink" Target="https://education.nsw.gov.au/teaching-and-learning/curriculum/statewide-staffrooms" TargetMode="External"/><Relationship Id="rId48" Type="http://schemas.openxmlformats.org/officeDocument/2006/relationships/hyperlink" Target="https://educationstandards.nsw.edu.au/wps/portal/nesa/teacher-accreditation/meeting-requirements/the-standards/proficient-teacher" TargetMode="External"/><Relationship Id="rId56" Type="http://schemas.openxmlformats.org/officeDocument/2006/relationships/hyperlink" Target="https://chemdemos.uoregon.edu/demos/Magnesium-and-Hydrochloric-Acid" TargetMode="External"/><Relationship Id="rId64" Type="http://schemas.openxmlformats.org/officeDocument/2006/relationships/footer" Target="footer2.xml"/><Relationship Id="rId69" Type="http://schemas.openxmlformats.org/officeDocument/2006/relationships/image" Target="media/image10.png"/><Relationship Id="rId8" Type="http://schemas.openxmlformats.org/officeDocument/2006/relationships/webSettings" Target="webSettings.xml"/><Relationship Id="rId51" Type="http://schemas.openxmlformats.org/officeDocument/2006/relationships/hyperlink" Target="https://chem.libretexts.org/Bookshelves/Introductory_Chemistry/Map%3A_Introductory_Chemistry_(Tro)/14%3A_Acids_and_Bases/14.05%3A_Reactions_of_Acids_and_Bases"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educationstandards.nsw.edu.au/wps/portal/nesa/k-10/learning-areas/science/science-7-10-2018" TargetMode="External"/><Relationship Id="rId17" Type="http://schemas.openxmlformats.org/officeDocument/2006/relationships/hyperlink" Target="https://chemix.org/" TargetMode="External"/><Relationship Id="rId25" Type="http://schemas.openxmlformats.org/officeDocument/2006/relationships/hyperlink" Target="https://educationstandards.nsw.edu.au/wps/portal/nesa/k-10/learning-areas/science/science-7-10-2018" TargetMode="External"/><Relationship Id="rId33" Type="http://schemas.openxmlformats.org/officeDocument/2006/relationships/image" Target="media/image9.png"/><Relationship Id="rId38" Type="http://schemas.openxmlformats.org/officeDocument/2006/relationships/hyperlink" Target="https://chem.libretexts.org/@go/page/236769" TargetMode="External"/><Relationship Id="rId46" Type="http://schemas.openxmlformats.org/officeDocument/2006/relationships/hyperlink" Target="https://education.nsw.gov.au/public-schools/school-success-model/school-success-model-explained" TargetMode="External"/><Relationship Id="rId59" Type="http://schemas.openxmlformats.org/officeDocument/2006/relationships/hyperlink" Target="https://www.britannica.com/science/chemical-reaction" TargetMode="External"/><Relationship Id="rId67" Type="http://schemas.openxmlformats.org/officeDocument/2006/relationships/hyperlink" Target="https://education.nsw.gov.au/teaching-and-learning/curriculum/literacy-and-numeracy" TargetMode="External"/><Relationship Id="rId20" Type="http://schemas.openxmlformats.org/officeDocument/2006/relationships/hyperlink" Target="https://schoolsnsw.sharepoint.com/:w:/s/Science-SecondaryCurriculumCollaboration/EQW4hZ3rr2VApP2up0uaEewBqdXUugM4KlcRfHcKxCiDdQ?e=Cqw51i" TargetMode="External"/><Relationship Id="rId41" Type="http://schemas.openxmlformats.org/officeDocument/2006/relationships/hyperlink" Target="https://education.nsw.gov.au/teaching-and-learning/curriculum/planning-programming-and-assessing-k-12/planning-programming-and-assessing-7-12" TargetMode="External"/><Relationship Id="rId54" Type="http://schemas.openxmlformats.org/officeDocument/2006/relationships/hyperlink" Target="https://education.nsw.gov.au/about-us/educational-data/cese/publications/research-reports/what-works-best-2020-update" TargetMode="External"/><Relationship Id="rId62" Type="http://schemas.openxmlformats.org/officeDocument/2006/relationships/header" Target="header2.xml"/><Relationship Id="rId7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hyperlink" Target="https://www.bell-foundation.org.uk/eal-programme/guidance/effective-teaching-of-eal-learners/great-ideas/dictogloss/?_gl=1*196e7gj*_ga*MTAzMzQwMzE0My4xNjc3MjAxMzcx*_up*MQ.." TargetMode="External"/><Relationship Id="rId36" Type="http://schemas.openxmlformats.org/officeDocument/2006/relationships/hyperlink" Target="https://edu.rsc.org/experiments/the-rate-of-reaction-of-magnesium-with-hydrochloric-acid/1916.article" TargetMode="External"/><Relationship Id="rId49" Type="http://schemas.openxmlformats.org/officeDocument/2006/relationships/hyperlink" Target="https://educationstandards.nsw.edu.au/wps/portal/nesa/k-10/learning-areas/science/science-7-10-2018" TargetMode="External"/><Relationship Id="rId57" Type="http://schemas.openxmlformats.org/officeDocument/2006/relationships/hyperlink" Target="https://www.bell-foundation.org.uk/eal-programme/guidance/effective-teaching-of-eal-learners/great-ideas/dictogloss/?_gl=1*196e7gj*_ga*MTAzMzQwMzE0My4xNjc3MjAxMzcx*_up*MQ.." TargetMode="External"/><Relationship Id="rId10" Type="http://schemas.openxmlformats.org/officeDocument/2006/relationships/endnotes" Target="endnotes.xml"/><Relationship Id="rId31" Type="http://schemas.openxmlformats.org/officeDocument/2006/relationships/hyperlink" Target="https://www.ck12.org/chemistry/signs-of-chemical-reactions/lesson/Recognizing-Chemical-Reactions-MS-PS/" TargetMode="External"/><Relationship Id="rId44" Type="http://schemas.openxmlformats.org/officeDocument/2006/relationships/hyperlink" Target="https://education.nsw.gov.au/teaching-and-learning/curriculum/science" TargetMode="External"/><Relationship Id="rId52" Type="http://schemas.openxmlformats.org/officeDocument/2006/relationships/hyperlink" Target="https://educationstandards.nsw.edu.au/wps/portal/nesa/teacher-accreditation/meeting-requirements/the-standards" TargetMode="External"/><Relationship Id="rId60" Type="http://schemas.openxmlformats.org/officeDocument/2006/relationships/hyperlink" Target="https://education.nsw.gov.au/teaching-and-learning/curriculum/literacy-and-numeracy/priorities" TargetMode="External"/><Relationship Id="rId65" Type="http://schemas.openxmlformats.org/officeDocument/2006/relationships/header" Target="header3.xm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ducation.nsw.gov.au/teaching-and-learning/curriculum/planning-programming-and-assessing-k-12/planning-programming-and-assessing-7-12" TargetMode="External"/><Relationship Id="rId18" Type="http://schemas.openxmlformats.org/officeDocument/2006/relationships/image" Target="media/image3.png"/><Relationship Id="rId39" Type="http://schemas.openxmlformats.org/officeDocument/2006/relationships/hyperlink" Target="https://www.britannica.com/science/chemical-reaction" TargetMode="External"/><Relationship Id="rId34" Type="http://schemas.openxmlformats.org/officeDocument/2006/relationships/hyperlink" Target="https://www.ck12.org/chemistry/signs-of-chemical-reactions/lesson/Recognizing-Chemical-Reactions-MS-PS/" TargetMode="External"/><Relationship Id="rId50" Type="http://schemas.openxmlformats.org/officeDocument/2006/relationships/hyperlink" Target="https://www.ck12.org/chemistry/signs-of-chemical-reactions/lesson/Recognizing-Chemical-Reactions-MS-PS/" TargetMode="External"/><Relationship Id="rId55" Type="http://schemas.openxmlformats.org/officeDocument/2006/relationships/hyperlink" Target="https://education.nsw.gov.au/about-us/educational-data/cese/publications/practical-guides-for-educators-/what-works-best-in-practice" TargetMode="External"/><Relationship Id="rId7" Type="http://schemas.openxmlformats.org/officeDocument/2006/relationships/settings" Target="settings.xml"/><Relationship Id="rId71"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B89EE0-EEEF-481F-A134-FFD5C9A5628F}">
  <ds:schemaRefs>
    <ds:schemaRef ds:uri="http://schemas.microsoft.com/sharepoint/v3/contenttype/forms"/>
  </ds:schemaRefs>
</ds:datastoreItem>
</file>

<file path=customXml/itemProps2.xml><?xml version="1.0" encoding="utf-8"?>
<ds:datastoreItem xmlns:ds="http://schemas.openxmlformats.org/officeDocument/2006/customXml" ds:itemID="{25FBA138-8D10-4646-8B58-D68A545F49CC}">
  <ds:schemaRefs>
    <ds:schemaRef ds:uri="http://schemas.openxmlformats.org/officeDocument/2006/bibliography"/>
  </ds:schemaRefs>
</ds:datastoreItem>
</file>

<file path=customXml/itemProps3.xml><?xml version="1.0" encoding="utf-8"?>
<ds:datastoreItem xmlns:ds="http://schemas.openxmlformats.org/officeDocument/2006/customXml" ds:itemID="{F58758CB-31E4-490D-98E3-A3BFD8B95654}">
  <ds:schemaRefs>
    <ds:schemaRef ds:uri="http://schemas.microsoft.com/office/2006/metadata/properties"/>
    <ds:schemaRef ds:uri="http://purl.org/dc/terms/"/>
    <ds:schemaRef ds:uri="http://www.w3.org/XML/1998/namespace"/>
    <ds:schemaRef ds:uri="http://schemas.microsoft.com/office/2006/documentManagement/types"/>
    <ds:schemaRef ds:uri="71c5a270-2cab-4081-bd60-6681928412a9"/>
    <ds:schemaRef ds:uri="654a006b-cedf-4f35-a676-59854467968c"/>
    <ds:schemaRef ds:uri="http://purl.org/dc/elements/1.1/"/>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F074012A-81CC-43B1-A8A8-E29778047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6459</Words>
  <Characters>36822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science-s5-learning-sequence-metal-and-acid-investigation</vt:lpstr>
    </vt:vector>
  </TitlesOfParts>
  <Company/>
  <LinksUpToDate>false</LinksUpToDate>
  <CharactersWithSpaces>43195</CharactersWithSpaces>
  <SharedDoc>false</SharedDoc>
  <HLinks>
    <vt:vector size="558" baseType="variant">
      <vt:variant>
        <vt:i4>5308424</vt:i4>
      </vt:variant>
      <vt:variant>
        <vt:i4>420</vt:i4>
      </vt:variant>
      <vt:variant>
        <vt:i4>0</vt:i4>
      </vt:variant>
      <vt:variant>
        <vt:i4>5</vt:i4>
      </vt:variant>
      <vt:variant>
        <vt:lpwstr>https://creativecommons.org/licenses/by/4.0/</vt:lpwstr>
      </vt:variant>
      <vt:variant>
        <vt:lpwstr/>
      </vt:variant>
      <vt:variant>
        <vt:i4>4718684</vt:i4>
      </vt:variant>
      <vt:variant>
        <vt:i4>417</vt:i4>
      </vt:variant>
      <vt:variant>
        <vt:i4>0</vt:i4>
      </vt:variant>
      <vt:variant>
        <vt:i4>5</vt:i4>
      </vt:variant>
      <vt:variant>
        <vt:lpwstr>https://education.nsw.gov.au/teaching-and-learning/curriculum/literacy-and-numeracy/teaching-and-learning-resources/literacy/stage-6-literacy-in-context-writing/science</vt:lpwstr>
      </vt:variant>
      <vt:variant>
        <vt:lpwstr/>
      </vt:variant>
      <vt:variant>
        <vt:i4>4718684</vt:i4>
      </vt:variant>
      <vt:variant>
        <vt:i4>414</vt:i4>
      </vt:variant>
      <vt:variant>
        <vt:i4>0</vt:i4>
      </vt:variant>
      <vt:variant>
        <vt:i4>5</vt:i4>
      </vt:variant>
      <vt:variant>
        <vt:lpwstr>https://education.nsw.gov.au/teaching-and-learning/curriculum/literacy-and-numeracy/teaching-and-learning-resources/literacy/stage-6-literacy-in-context-writing/science</vt:lpwstr>
      </vt:variant>
      <vt:variant>
        <vt:lpwstr/>
      </vt:variant>
      <vt:variant>
        <vt:i4>3866671</vt:i4>
      </vt:variant>
      <vt:variant>
        <vt:i4>411</vt:i4>
      </vt:variant>
      <vt:variant>
        <vt:i4>0</vt:i4>
      </vt:variant>
      <vt:variant>
        <vt:i4>5</vt:i4>
      </vt:variant>
      <vt:variant>
        <vt:lpwstr>https://education.nsw.gov.au/teaching-and-learning/curriculum/literacy-and-numeracy/priorities</vt:lpwstr>
      </vt:variant>
      <vt:variant>
        <vt:lpwstr/>
      </vt:variant>
      <vt:variant>
        <vt:i4>1376257</vt:i4>
      </vt:variant>
      <vt:variant>
        <vt:i4>408</vt:i4>
      </vt:variant>
      <vt:variant>
        <vt:i4>0</vt:i4>
      </vt:variant>
      <vt:variant>
        <vt:i4>5</vt:i4>
      </vt:variant>
      <vt:variant>
        <vt:lpwstr>https://www.britannica.com/science/chemical-reaction</vt:lpwstr>
      </vt:variant>
      <vt:variant>
        <vt:lpwstr/>
      </vt:variant>
      <vt:variant>
        <vt:i4>6488087</vt:i4>
      </vt:variant>
      <vt:variant>
        <vt:i4>405</vt:i4>
      </vt:variant>
      <vt:variant>
        <vt:i4>0</vt:i4>
      </vt:variant>
      <vt:variant>
        <vt:i4>5</vt:i4>
      </vt:variant>
      <vt:variant>
        <vt:lpwstr>https://chem.libretexts.org/@go/page/236769</vt:lpwstr>
      </vt:variant>
      <vt:variant>
        <vt:lpwstr/>
      </vt:variant>
      <vt:variant>
        <vt:i4>196665</vt:i4>
      </vt:variant>
      <vt:variant>
        <vt:i4>402</vt:i4>
      </vt:variant>
      <vt:variant>
        <vt:i4>0</vt:i4>
      </vt:variant>
      <vt:variant>
        <vt:i4>5</vt:i4>
      </vt:variant>
      <vt:variant>
        <vt:lpwstr>https://www.bell-foundation.org.uk/eal-programme/guidance/effective-teaching-of-eal-learners/great-ideas/dictogloss/?_gl=1*196e7gj*_ga*MTAzMzQwMzE0My4xNjc3MjAxMzcx*_up*MQ..</vt:lpwstr>
      </vt:variant>
      <vt:variant>
        <vt:lpwstr/>
      </vt:variant>
      <vt:variant>
        <vt:i4>7274613</vt:i4>
      </vt:variant>
      <vt:variant>
        <vt:i4>399</vt:i4>
      </vt:variant>
      <vt:variant>
        <vt:i4>0</vt:i4>
      </vt:variant>
      <vt:variant>
        <vt:i4>5</vt:i4>
      </vt:variant>
      <vt:variant>
        <vt:lpwstr>https://chemdemos.uoregon.edu/demos/Magnesium-and-Hydrochloric-Acid</vt:lpwstr>
      </vt:variant>
      <vt:variant>
        <vt:lpwstr/>
      </vt:variant>
      <vt:variant>
        <vt:i4>983056</vt:i4>
      </vt:variant>
      <vt:variant>
        <vt:i4>396</vt:i4>
      </vt:variant>
      <vt:variant>
        <vt:i4>0</vt:i4>
      </vt:variant>
      <vt:variant>
        <vt:i4>5</vt:i4>
      </vt:variant>
      <vt:variant>
        <vt:lpwstr>https://education.nsw.gov.au/about-us/educational-data/cese/publications/practical-guides-for-educators-/what-works-best-in-practice</vt:lpwstr>
      </vt:variant>
      <vt:variant>
        <vt:lpwstr/>
      </vt:variant>
      <vt:variant>
        <vt:i4>5963784</vt:i4>
      </vt:variant>
      <vt:variant>
        <vt:i4>393</vt:i4>
      </vt:variant>
      <vt:variant>
        <vt:i4>0</vt:i4>
      </vt:variant>
      <vt:variant>
        <vt:i4>5</vt:i4>
      </vt:variant>
      <vt:variant>
        <vt:lpwstr>https://education.nsw.gov.au/about-us/educational-data/cese/publications/research-reports/what-works-best-2020-update</vt:lpwstr>
      </vt:variant>
      <vt:variant>
        <vt:lpwstr/>
      </vt:variant>
      <vt:variant>
        <vt:i4>6684733</vt:i4>
      </vt:variant>
      <vt:variant>
        <vt:i4>390</vt:i4>
      </vt:variant>
      <vt:variant>
        <vt:i4>0</vt:i4>
      </vt:variant>
      <vt:variant>
        <vt:i4>5</vt:i4>
      </vt:variant>
      <vt:variant>
        <vt:lpwstr>https://edu.rsc.org/experiments/the-rate-of-reaction-of-magnesium-with-hydrochloric-acid/1916.article</vt:lpwstr>
      </vt:variant>
      <vt:variant>
        <vt:lpwstr>!cmpid=CMP00006119</vt:lpwstr>
      </vt:variant>
      <vt:variant>
        <vt:i4>6619240</vt:i4>
      </vt:variant>
      <vt:variant>
        <vt:i4>387</vt:i4>
      </vt:variant>
      <vt:variant>
        <vt:i4>0</vt:i4>
      </vt:variant>
      <vt:variant>
        <vt:i4>5</vt:i4>
      </vt:variant>
      <vt:variant>
        <vt:lpwstr>https://education.nsw.gov.au/teaching-and-learning/high-potential-and-gifted-education/supporting-educators/implement/differentiation-adjustment-strategies</vt:lpwstr>
      </vt:variant>
      <vt:variant>
        <vt:lpwstr/>
      </vt:variant>
      <vt:variant>
        <vt:i4>6160391</vt:i4>
      </vt:variant>
      <vt:variant>
        <vt:i4>384</vt:i4>
      </vt:variant>
      <vt:variant>
        <vt:i4>0</vt:i4>
      </vt:variant>
      <vt:variant>
        <vt:i4>5</vt:i4>
      </vt:variant>
      <vt:variant>
        <vt:lpwstr>https://chem.libretexts.org/Bookshelves/Introductory_Chemistry/Map%3A_Introductory_Chemistry_(Tro)/14%3A_Acids_and_Bases/14.05%3A_Reactions_of_Acids_and_Bases</vt:lpwstr>
      </vt:variant>
      <vt:variant>
        <vt:lpwstr/>
      </vt:variant>
      <vt:variant>
        <vt:i4>7274606</vt:i4>
      </vt:variant>
      <vt:variant>
        <vt:i4>381</vt:i4>
      </vt:variant>
      <vt:variant>
        <vt:i4>0</vt:i4>
      </vt:variant>
      <vt:variant>
        <vt:i4>5</vt:i4>
      </vt:variant>
      <vt:variant>
        <vt:lpwstr>https://www.ck12.org/chemistry/signs-of-chemical-reactions/lesson/Recognizing-Chemical-Reactions-MS-PS/</vt:lpwstr>
      </vt:variant>
      <vt:variant>
        <vt:lpwstr/>
      </vt:variant>
      <vt:variant>
        <vt:i4>3801129</vt:i4>
      </vt:variant>
      <vt:variant>
        <vt:i4>378</vt:i4>
      </vt:variant>
      <vt:variant>
        <vt:i4>0</vt:i4>
      </vt:variant>
      <vt:variant>
        <vt:i4>5</vt:i4>
      </vt:variant>
      <vt:variant>
        <vt:lpwstr>https://educationstandards.nsw.edu.au/wps/portal/nesa/k-10/learning-areas/science/science-7-10-2018</vt:lpwstr>
      </vt:variant>
      <vt:variant>
        <vt:lpwstr/>
      </vt:variant>
      <vt:variant>
        <vt:i4>4522007</vt:i4>
      </vt:variant>
      <vt:variant>
        <vt:i4>375</vt:i4>
      </vt:variant>
      <vt:variant>
        <vt:i4>0</vt:i4>
      </vt:variant>
      <vt:variant>
        <vt:i4>5</vt:i4>
      </vt:variant>
      <vt:variant>
        <vt:lpwstr>https://educationstandards.nsw.edu.au/wps/portal/nesa/teacher-accreditation/meeting-requirements/the-standards/proficient-teacher</vt:lpwstr>
      </vt:variant>
      <vt:variant>
        <vt:lpwstr/>
      </vt:variant>
      <vt:variant>
        <vt:i4>2031698</vt:i4>
      </vt:variant>
      <vt:variant>
        <vt:i4>372</vt:i4>
      </vt:variant>
      <vt:variant>
        <vt:i4>0</vt:i4>
      </vt:variant>
      <vt:variant>
        <vt:i4>5</vt:i4>
      </vt:variant>
      <vt:variant>
        <vt:lpwstr>https://education.nsw.gov.au/policy-library/policies/pd-2016-0468</vt:lpwstr>
      </vt:variant>
      <vt:variant>
        <vt:lpwstr/>
      </vt:variant>
      <vt:variant>
        <vt:i4>8257568</vt:i4>
      </vt:variant>
      <vt:variant>
        <vt:i4>369</vt:i4>
      </vt:variant>
      <vt:variant>
        <vt:i4>0</vt:i4>
      </vt:variant>
      <vt:variant>
        <vt:i4>5</vt:i4>
      </vt:variant>
      <vt:variant>
        <vt:lpwstr>https://education.nsw.gov.au/public-schools/school-success-model/school-success-model-explained</vt:lpwstr>
      </vt:variant>
      <vt:variant>
        <vt:lpwstr/>
      </vt:variant>
      <vt:variant>
        <vt:i4>2031698</vt:i4>
      </vt:variant>
      <vt:variant>
        <vt:i4>366</vt:i4>
      </vt:variant>
      <vt:variant>
        <vt:i4>0</vt:i4>
      </vt:variant>
      <vt:variant>
        <vt:i4>5</vt:i4>
      </vt:variant>
      <vt:variant>
        <vt:lpwstr>https://education.nsw.gov.au/policy-library/policies/pd-2016-0468</vt:lpwstr>
      </vt:variant>
      <vt:variant>
        <vt:lpwstr/>
      </vt:variant>
      <vt:variant>
        <vt:i4>1835086</vt:i4>
      </vt:variant>
      <vt:variant>
        <vt:i4>363</vt:i4>
      </vt:variant>
      <vt:variant>
        <vt:i4>0</vt:i4>
      </vt:variant>
      <vt:variant>
        <vt:i4>5</vt:i4>
      </vt:variant>
      <vt:variant>
        <vt:lpwstr>https://education.nsw.gov.au/teaching-and-learning/curriculum/science</vt:lpwstr>
      </vt:variant>
      <vt:variant>
        <vt:lpwstr/>
      </vt:variant>
      <vt:variant>
        <vt:i4>3866679</vt:i4>
      </vt:variant>
      <vt:variant>
        <vt:i4>360</vt:i4>
      </vt:variant>
      <vt:variant>
        <vt:i4>0</vt:i4>
      </vt:variant>
      <vt:variant>
        <vt:i4>5</vt:i4>
      </vt:variant>
      <vt:variant>
        <vt:lpwstr>https://education.nsw.gov.au/teaching-and-learning/curriculum/statewide-staffrooms</vt:lpwstr>
      </vt:variant>
      <vt:variant>
        <vt:lpwstr/>
      </vt:variant>
      <vt:variant>
        <vt:i4>655368</vt:i4>
      </vt:variant>
      <vt:variant>
        <vt:i4>357</vt:i4>
      </vt:variant>
      <vt:variant>
        <vt:i4>0</vt:i4>
      </vt:variant>
      <vt:variant>
        <vt:i4>5</vt:i4>
      </vt:variant>
      <vt:variant>
        <vt:lpwstr>https://education.nsw.gov.au/teaching-and-learning/curriculum/planning-programming-and-assessing-k-12/planning-programming-and-assessing-7-12</vt:lpwstr>
      </vt:variant>
      <vt:variant>
        <vt:lpwstr/>
      </vt:variant>
      <vt:variant>
        <vt:i4>655368</vt:i4>
      </vt:variant>
      <vt:variant>
        <vt:i4>354</vt:i4>
      </vt:variant>
      <vt:variant>
        <vt:i4>0</vt:i4>
      </vt:variant>
      <vt:variant>
        <vt:i4>5</vt:i4>
      </vt:variant>
      <vt:variant>
        <vt:lpwstr>https://education.nsw.gov.au/teaching-and-learning/curriculum/planning-programming-and-assessing-k-12/planning-programming-and-assessing-7-12</vt:lpwstr>
      </vt:variant>
      <vt:variant>
        <vt:lpwstr/>
      </vt:variant>
      <vt:variant>
        <vt:i4>1310773</vt:i4>
      </vt:variant>
      <vt:variant>
        <vt:i4>351</vt:i4>
      </vt:variant>
      <vt:variant>
        <vt:i4>0</vt:i4>
      </vt:variant>
      <vt:variant>
        <vt:i4>5</vt:i4>
      </vt:variant>
      <vt:variant>
        <vt:lpwstr>mailto:Science7-12@det.nsw.edu.au</vt:lpwstr>
      </vt:variant>
      <vt:variant>
        <vt:lpwstr/>
      </vt:variant>
      <vt:variant>
        <vt:i4>1376257</vt:i4>
      </vt:variant>
      <vt:variant>
        <vt:i4>348</vt:i4>
      </vt:variant>
      <vt:variant>
        <vt:i4>0</vt:i4>
      </vt:variant>
      <vt:variant>
        <vt:i4>5</vt:i4>
      </vt:variant>
      <vt:variant>
        <vt:lpwstr>https://www.britannica.com/science/chemical-reaction</vt:lpwstr>
      </vt:variant>
      <vt:variant>
        <vt:lpwstr/>
      </vt:variant>
      <vt:variant>
        <vt:i4>6488087</vt:i4>
      </vt:variant>
      <vt:variant>
        <vt:i4>345</vt:i4>
      </vt:variant>
      <vt:variant>
        <vt:i4>0</vt:i4>
      </vt:variant>
      <vt:variant>
        <vt:i4>5</vt:i4>
      </vt:variant>
      <vt:variant>
        <vt:lpwstr>https://chem.libretexts.org/@go/page/236769</vt:lpwstr>
      </vt:variant>
      <vt:variant>
        <vt:lpwstr/>
      </vt:variant>
      <vt:variant>
        <vt:i4>7274613</vt:i4>
      </vt:variant>
      <vt:variant>
        <vt:i4>342</vt:i4>
      </vt:variant>
      <vt:variant>
        <vt:i4>0</vt:i4>
      </vt:variant>
      <vt:variant>
        <vt:i4>5</vt:i4>
      </vt:variant>
      <vt:variant>
        <vt:lpwstr>https://chemdemos.uoregon.edu/demos/Magnesium-and-Hydrochloric-Acid</vt:lpwstr>
      </vt:variant>
      <vt:variant>
        <vt:lpwstr/>
      </vt:variant>
      <vt:variant>
        <vt:i4>6684733</vt:i4>
      </vt:variant>
      <vt:variant>
        <vt:i4>339</vt:i4>
      </vt:variant>
      <vt:variant>
        <vt:i4>0</vt:i4>
      </vt:variant>
      <vt:variant>
        <vt:i4>5</vt:i4>
      </vt:variant>
      <vt:variant>
        <vt:lpwstr>https://edu.rsc.org/experiments/the-rate-of-reaction-of-magnesium-with-hydrochloric-acid/1916.article</vt:lpwstr>
      </vt:variant>
      <vt:variant>
        <vt:lpwstr>!cmpid=CMP00006119</vt:lpwstr>
      </vt:variant>
      <vt:variant>
        <vt:i4>6160391</vt:i4>
      </vt:variant>
      <vt:variant>
        <vt:i4>336</vt:i4>
      </vt:variant>
      <vt:variant>
        <vt:i4>0</vt:i4>
      </vt:variant>
      <vt:variant>
        <vt:i4>5</vt:i4>
      </vt:variant>
      <vt:variant>
        <vt:lpwstr>https://chem.libretexts.org/Bookshelves/Introductory_Chemistry/Map%3A_Introductory_Chemistry_(Tro)/14%3A_Acids_and_Bases/14.05%3A_Reactions_of_Acids_and_Bases</vt:lpwstr>
      </vt:variant>
      <vt:variant>
        <vt:lpwstr/>
      </vt:variant>
      <vt:variant>
        <vt:i4>7274606</vt:i4>
      </vt:variant>
      <vt:variant>
        <vt:i4>333</vt:i4>
      </vt:variant>
      <vt:variant>
        <vt:i4>0</vt:i4>
      </vt:variant>
      <vt:variant>
        <vt:i4>5</vt:i4>
      </vt:variant>
      <vt:variant>
        <vt:lpwstr>https://www.ck12.org/chemistry/signs-of-chemical-reactions/lesson/Recognizing-Chemical-Reactions-MS-PS/</vt:lpwstr>
      </vt:variant>
      <vt:variant>
        <vt:lpwstr/>
      </vt:variant>
      <vt:variant>
        <vt:i4>6684733</vt:i4>
      </vt:variant>
      <vt:variant>
        <vt:i4>330</vt:i4>
      </vt:variant>
      <vt:variant>
        <vt:i4>0</vt:i4>
      </vt:variant>
      <vt:variant>
        <vt:i4>5</vt:i4>
      </vt:variant>
      <vt:variant>
        <vt:lpwstr>https://edu.rsc.org/experiments/the-rate-of-reaction-of-magnesium-with-hydrochloric-acid/1916.article</vt:lpwstr>
      </vt:variant>
      <vt:variant>
        <vt:lpwstr>!cmpid=CMP00006119</vt:lpwstr>
      </vt:variant>
      <vt:variant>
        <vt:i4>2359387</vt:i4>
      </vt:variant>
      <vt:variant>
        <vt:i4>327</vt:i4>
      </vt:variant>
      <vt:variant>
        <vt:i4>0</vt:i4>
      </vt:variant>
      <vt:variant>
        <vt:i4>5</vt:i4>
      </vt:variant>
      <vt:variant>
        <vt:lpwstr>https://schoolsnsw-my.sharepoint.com/personal/lewanna_kenton2_det_nsw_edu_au/Documents/Laptop Personal Backup/Resource of the Week/RoW Metal and Acid Investigation.docx</vt:lpwstr>
      </vt:variant>
      <vt:variant>
        <vt:lpwstr/>
      </vt:variant>
      <vt:variant>
        <vt:i4>7864446</vt:i4>
      </vt:variant>
      <vt:variant>
        <vt:i4>324</vt:i4>
      </vt:variant>
      <vt:variant>
        <vt:i4>0</vt:i4>
      </vt:variant>
      <vt:variant>
        <vt:i4>5</vt:i4>
      </vt:variant>
      <vt:variant>
        <vt:lpwstr>https://chem.libretexts.org/Courses/Oregon_Tech_PortlandMetro_Campus/OT_-_PDX_-_Metro%3A_General_Chemistry_II/08%3A_Crash_Course_on_Kinetics%2C_Equilibrium_and_Thermodynamics/8.03%3A_Factors_Affecting_Reaction_Rates_(Kinetics)</vt:lpwstr>
      </vt:variant>
      <vt:variant>
        <vt:lpwstr/>
      </vt:variant>
      <vt:variant>
        <vt:i4>131125</vt:i4>
      </vt:variant>
      <vt:variant>
        <vt:i4>321</vt:i4>
      </vt:variant>
      <vt:variant>
        <vt:i4>0</vt:i4>
      </vt:variant>
      <vt:variant>
        <vt:i4>5</vt:i4>
      </vt:variant>
      <vt:variant>
        <vt:lpwstr/>
      </vt:variant>
      <vt:variant>
        <vt:lpwstr>_Hlk122349196</vt:lpwstr>
      </vt:variant>
      <vt:variant>
        <vt:i4>7274606</vt:i4>
      </vt:variant>
      <vt:variant>
        <vt:i4>318</vt:i4>
      </vt:variant>
      <vt:variant>
        <vt:i4>0</vt:i4>
      </vt:variant>
      <vt:variant>
        <vt:i4>5</vt:i4>
      </vt:variant>
      <vt:variant>
        <vt:lpwstr>https://www.ck12.org/chemistry/signs-of-chemical-reactions/lesson/Recognizing-Chemical-Reactions-MS-PS/</vt:lpwstr>
      </vt:variant>
      <vt:variant>
        <vt:lpwstr/>
      </vt:variant>
      <vt:variant>
        <vt:i4>1376257</vt:i4>
      </vt:variant>
      <vt:variant>
        <vt:i4>315</vt:i4>
      </vt:variant>
      <vt:variant>
        <vt:i4>0</vt:i4>
      </vt:variant>
      <vt:variant>
        <vt:i4>5</vt:i4>
      </vt:variant>
      <vt:variant>
        <vt:lpwstr>https://www.britannica.com/science/chemical-reaction</vt:lpwstr>
      </vt:variant>
      <vt:variant>
        <vt:lpwstr/>
      </vt:variant>
      <vt:variant>
        <vt:i4>5963784</vt:i4>
      </vt:variant>
      <vt:variant>
        <vt:i4>312</vt:i4>
      </vt:variant>
      <vt:variant>
        <vt:i4>0</vt:i4>
      </vt:variant>
      <vt:variant>
        <vt:i4>5</vt:i4>
      </vt:variant>
      <vt:variant>
        <vt:lpwstr>https://education.nsw.gov.au/about-us/educational-data/cese/publications/research-reports/what-works-best-2020-update</vt:lpwstr>
      </vt:variant>
      <vt:variant>
        <vt:lpwstr/>
      </vt:variant>
      <vt:variant>
        <vt:i4>196665</vt:i4>
      </vt:variant>
      <vt:variant>
        <vt:i4>309</vt:i4>
      </vt:variant>
      <vt:variant>
        <vt:i4>0</vt:i4>
      </vt:variant>
      <vt:variant>
        <vt:i4>5</vt:i4>
      </vt:variant>
      <vt:variant>
        <vt:lpwstr>https://www.bell-foundation.org.uk/eal-programme/guidance/effective-teaching-of-eal-learners/great-ideas/dictogloss/?_gl=1*196e7gj*_ga*MTAzMzQwMzE0My4xNjc3MjAxMzcx*_up*MQ..</vt:lpwstr>
      </vt:variant>
      <vt:variant>
        <vt:lpwstr/>
      </vt:variant>
      <vt:variant>
        <vt:i4>5046273</vt:i4>
      </vt:variant>
      <vt:variant>
        <vt:i4>303</vt:i4>
      </vt:variant>
      <vt:variant>
        <vt:i4>0</vt:i4>
      </vt:variant>
      <vt:variant>
        <vt:i4>5</vt:i4>
      </vt:variant>
      <vt:variant>
        <vt:lpwstr>https://education.nsw.gov.au/teaching-and-learning/curriculum/literacy-and-numeracy/teaching-and-learning-resources/literacy/teaching-strategies/stage-5/reading/stage-5-connecting-ideas</vt:lpwstr>
      </vt:variant>
      <vt:variant>
        <vt:lpwstr/>
      </vt:variant>
      <vt:variant>
        <vt:i4>3801129</vt:i4>
      </vt:variant>
      <vt:variant>
        <vt:i4>297</vt:i4>
      </vt:variant>
      <vt:variant>
        <vt:i4>0</vt:i4>
      </vt:variant>
      <vt:variant>
        <vt:i4>5</vt:i4>
      </vt:variant>
      <vt:variant>
        <vt:lpwstr>https://educationstandards.nsw.edu.au/wps/portal/nesa/k-10/learning-areas/science/science-7-10-2018</vt:lpwstr>
      </vt:variant>
      <vt:variant>
        <vt:lpwstr/>
      </vt:variant>
      <vt:variant>
        <vt:i4>3801129</vt:i4>
      </vt:variant>
      <vt:variant>
        <vt:i4>294</vt:i4>
      </vt:variant>
      <vt:variant>
        <vt:i4>0</vt:i4>
      </vt:variant>
      <vt:variant>
        <vt:i4>5</vt:i4>
      </vt:variant>
      <vt:variant>
        <vt:lpwstr>https://educationstandards.nsw.edu.au/wps/portal/nesa/k-10/learning-areas/science/science-7-10-2018</vt:lpwstr>
      </vt:variant>
      <vt:variant>
        <vt:lpwstr/>
      </vt:variant>
      <vt:variant>
        <vt:i4>1310842</vt:i4>
      </vt:variant>
      <vt:variant>
        <vt:i4>288</vt:i4>
      </vt:variant>
      <vt:variant>
        <vt:i4>0</vt:i4>
      </vt:variant>
      <vt:variant>
        <vt:i4>5</vt:i4>
      </vt:variant>
      <vt:variant>
        <vt:lpwstr/>
      </vt:variant>
      <vt:variant>
        <vt:lpwstr>_Resource_1:_First-hand</vt:lpwstr>
      </vt:variant>
      <vt:variant>
        <vt:i4>1310841</vt:i4>
      </vt:variant>
      <vt:variant>
        <vt:i4>276</vt:i4>
      </vt:variant>
      <vt:variant>
        <vt:i4>0</vt:i4>
      </vt:variant>
      <vt:variant>
        <vt:i4>5</vt:i4>
      </vt:variant>
      <vt:variant>
        <vt:lpwstr/>
      </vt:variant>
      <vt:variant>
        <vt:lpwstr>_Resource_2:_First-hand</vt:lpwstr>
      </vt:variant>
      <vt:variant>
        <vt:i4>1179649</vt:i4>
      </vt:variant>
      <vt:variant>
        <vt:i4>273</vt:i4>
      </vt:variant>
      <vt:variant>
        <vt:i4>0</vt:i4>
      </vt:variant>
      <vt:variant>
        <vt:i4>5</vt:i4>
      </vt:variant>
      <vt:variant>
        <vt:lpwstr>https://schoolsnsw.sharepoint.com/:w:/s/Science-SecondaryCurriculumCollaboration/EQW4hZ3rr2VApP2up0uaEewBqdXUugM4KlcRfHcKxCiDdQ?e=Cqw51i</vt:lpwstr>
      </vt:variant>
      <vt:variant>
        <vt:lpwstr/>
      </vt:variant>
      <vt:variant>
        <vt:i4>6553715</vt:i4>
      </vt:variant>
      <vt:variant>
        <vt:i4>270</vt:i4>
      </vt:variant>
      <vt:variant>
        <vt:i4>0</vt:i4>
      </vt:variant>
      <vt:variant>
        <vt:i4>5</vt:i4>
      </vt:variant>
      <vt:variant>
        <vt:lpwstr>https://chemix.org/</vt:lpwstr>
      </vt:variant>
      <vt:variant>
        <vt:lpwstr/>
      </vt:variant>
      <vt:variant>
        <vt:i4>6553715</vt:i4>
      </vt:variant>
      <vt:variant>
        <vt:i4>264</vt:i4>
      </vt:variant>
      <vt:variant>
        <vt:i4>0</vt:i4>
      </vt:variant>
      <vt:variant>
        <vt:i4>5</vt:i4>
      </vt:variant>
      <vt:variant>
        <vt:lpwstr>https://chemix.org/</vt:lpwstr>
      </vt:variant>
      <vt:variant>
        <vt:lpwstr/>
      </vt:variant>
      <vt:variant>
        <vt:i4>8257662</vt:i4>
      </vt:variant>
      <vt:variant>
        <vt:i4>261</vt:i4>
      </vt:variant>
      <vt:variant>
        <vt:i4>0</vt:i4>
      </vt:variant>
      <vt:variant>
        <vt:i4>5</vt:i4>
      </vt:variant>
      <vt:variant>
        <vt:lpwstr>https://app.education.nsw.gov.au/digital-learning-selector/LearningActivity/Card/645?clearCache=b6a7aa36-b4f-a3b2-2dd2-7222f10cee89</vt:lpwstr>
      </vt:variant>
      <vt:variant>
        <vt:lpwstr/>
      </vt:variant>
      <vt:variant>
        <vt:i4>2490406</vt:i4>
      </vt:variant>
      <vt:variant>
        <vt:i4>255</vt:i4>
      </vt:variant>
      <vt:variant>
        <vt:i4>0</vt:i4>
      </vt:variant>
      <vt:variant>
        <vt:i4>5</vt:i4>
      </vt:variant>
      <vt:variant>
        <vt:lpwstr>https://app.education.nsw.gov.au/digital-learning-selector/LearningActivity/Card/577?clearCache=2c78b8a-fd3-beab-477c-26042d01b185</vt:lpwstr>
      </vt:variant>
      <vt:variant>
        <vt:lpwstr/>
      </vt:variant>
      <vt:variant>
        <vt:i4>4915229</vt:i4>
      </vt:variant>
      <vt:variant>
        <vt:i4>252</vt:i4>
      </vt:variant>
      <vt:variant>
        <vt:i4>0</vt:i4>
      </vt:variant>
      <vt:variant>
        <vt:i4>5</vt:i4>
      </vt:variant>
      <vt:variant>
        <vt:lpwstr/>
      </vt:variant>
      <vt:variant>
        <vt:lpwstr>_Resource_2:_First-hand_1</vt:lpwstr>
      </vt:variant>
      <vt:variant>
        <vt:i4>1310842</vt:i4>
      </vt:variant>
      <vt:variant>
        <vt:i4>249</vt:i4>
      </vt:variant>
      <vt:variant>
        <vt:i4>0</vt:i4>
      </vt:variant>
      <vt:variant>
        <vt:i4>5</vt:i4>
      </vt:variant>
      <vt:variant>
        <vt:lpwstr/>
      </vt:variant>
      <vt:variant>
        <vt:lpwstr>_Resource_1:_First-hand</vt:lpwstr>
      </vt:variant>
      <vt:variant>
        <vt:i4>852011</vt:i4>
      </vt:variant>
      <vt:variant>
        <vt:i4>246</vt:i4>
      </vt:variant>
      <vt:variant>
        <vt:i4>0</vt:i4>
      </vt:variant>
      <vt:variant>
        <vt:i4>5</vt:i4>
      </vt:variant>
      <vt:variant>
        <vt:lpwstr/>
      </vt:variant>
      <vt:variant>
        <vt:lpwstr>_Equipment_and_Materials</vt:lpwstr>
      </vt:variant>
      <vt:variant>
        <vt:i4>4915229</vt:i4>
      </vt:variant>
      <vt:variant>
        <vt:i4>243</vt:i4>
      </vt:variant>
      <vt:variant>
        <vt:i4>0</vt:i4>
      </vt:variant>
      <vt:variant>
        <vt:i4>5</vt:i4>
      </vt:variant>
      <vt:variant>
        <vt:lpwstr/>
      </vt:variant>
      <vt:variant>
        <vt:lpwstr>_Resource_2:_First-hand_1</vt:lpwstr>
      </vt:variant>
      <vt:variant>
        <vt:i4>655368</vt:i4>
      </vt:variant>
      <vt:variant>
        <vt:i4>240</vt:i4>
      </vt:variant>
      <vt:variant>
        <vt:i4>0</vt:i4>
      </vt:variant>
      <vt:variant>
        <vt:i4>5</vt:i4>
      </vt:variant>
      <vt:variant>
        <vt:lpwstr>https://education.nsw.gov.au/teaching-and-learning/curriculum/planning-programming-and-assessing-k-12/planning-programming-and-assessing-7-12</vt:lpwstr>
      </vt:variant>
      <vt:variant>
        <vt:lpwstr/>
      </vt:variant>
      <vt:variant>
        <vt:i4>3801129</vt:i4>
      </vt:variant>
      <vt:variant>
        <vt:i4>237</vt:i4>
      </vt:variant>
      <vt:variant>
        <vt:i4>0</vt:i4>
      </vt:variant>
      <vt:variant>
        <vt:i4>5</vt:i4>
      </vt:variant>
      <vt:variant>
        <vt:lpwstr>https://educationstandards.nsw.edu.au/wps/portal/nesa/k-10/learning-areas/science/science-7-10-2018</vt:lpwstr>
      </vt:variant>
      <vt:variant>
        <vt:lpwstr/>
      </vt:variant>
      <vt:variant>
        <vt:i4>1900604</vt:i4>
      </vt:variant>
      <vt:variant>
        <vt:i4>230</vt:i4>
      </vt:variant>
      <vt:variant>
        <vt:i4>0</vt:i4>
      </vt:variant>
      <vt:variant>
        <vt:i4>5</vt:i4>
      </vt:variant>
      <vt:variant>
        <vt:lpwstr/>
      </vt:variant>
      <vt:variant>
        <vt:lpwstr>_Toc129239734</vt:lpwstr>
      </vt:variant>
      <vt:variant>
        <vt:i4>1900604</vt:i4>
      </vt:variant>
      <vt:variant>
        <vt:i4>224</vt:i4>
      </vt:variant>
      <vt:variant>
        <vt:i4>0</vt:i4>
      </vt:variant>
      <vt:variant>
        <vt:i4>5</vt:i4>
      </vt:variant>
      <vt:variant>
        <vt:lpwstr/>
      </vt:variant>
      <vt:variant>
        <vt:lpwstr>_Toc129239733</vt:lpwstr>
      </vt:variant>
      <vt:variant>
        <vt:i4>1900604</vt:i4>
      </vt:variant>
      <vt:variant>
        <vt:i4>218</vt:i4>
      </vt:variant>
      <vt:variant>
        <vt:i4>0</vt:i4>
      </vt:variant>
      <vt:variant>
        <vt:i4>5</vt:i4>
      </vt:variant>
      <vt:variant>
        <vt:lpwstr/>
      </vt:variant>
      <vt:variant>
        <vt:lpwstr>_Toc129239732</vt:lpwstr>
      </vt:variant>
      <vt:variant>
        <vt:i4>1900604</vt:i4>
      </vt:variant>
      <vt:variant>
        <vt:i4>212</vt:i4>
      </vt:variant>
      <vt:variant>
        <vt:i4>0</vt:i4>
      </vt:variant>
      <vt:variant>
        <vt:i4>5</vt:i4>
      </vt:variant>
      <vt:variant>
        <vt:lpwstr/>
      </vt:variant>
      <vt:variant>
        <vt:lpwstr>_Toc129239731</vt:lpwstr>
      </vt:variant>
      <vt:variant>
        <vt:i4>1900604</vt:i4>
      </vt:variant>
      <vt:variant>
        <vt:i4>206</vt:i4>
      </vt:variant>
      <vt:variant>
        <vt:i4>0</vt:i4>
      </vt:variant>
      <vt:variant>
        <vt:i4>5</vt:i4>
      </vt:variant>
      <vt:variant>
        <vt:lpwstr/>
      </vt:variant>
      <vt:variant>
        <vt:lpwstr>_Toc129239730</vt:lpwstr>
      </vt:variant>
      <vt:variant>
        <vt:i4>1835068</vt:i4>
      </vt:variant>
      <vt:variant>
        <vt:i4>200</vt:i4>
      </vt:variant>
      <vt:variant>
        <vt:i4>0</vt:i4>
      </vt:variant>
      <vt:variant>
        <vt:i4>5</vt:i4>
      </vt:variant>
      <vt:variant>
        <vt:lpwstr/>
      </vt:variant>
      <vt:variant>
        <vt:lpwstr>_Toc129239729</vt:lpwstr>
      </vt:variant>
      <vt:variant>
        <vt:i4>1835068</vt:i4>
      </vt:variant>
      <vt:variant>
        <vt:i4>194</vt:i4>
      </vt:variant>
      <vt:variant>
        <vt:i4>0</vt:i4>
      </vt:variant>
      <vt:variant>
        <vt:i4>5</vt:i4>
      </vt:variant>
      <vt:variant>
        <vt:lpwstr/>
      </vt:variant>
      <vt:variant>
        <vt:lpwstr>_Toc129239728</vt:lpwstr>
      </vt:variant>
      <vt:variant>
        <vt:i4>1835068</vt:i4>
      </vt:variant>
      <vt:variant>
        <vt:i4>188</vt:i4>
      </vt:variant>
      <vt:variant>
        <vt:i4>0</vt:i4>
      </vt:variant>
      <vt:variant>
        <vt:i4>5</vt:i4>
      </vt:variant>
      <vt:variant>
        <vt:lpwstr/>
      </vt:variant>
      <vt:variant>
        <vt:lpwstr>_Toc129239727</vt:lpwstr>
      </vt:variant>
      <vt:variant>
        <vt:i4>1835068</vt:i4>
      </vt:variant>
      <vt:variant>
        <vt:i4>182</vt:i4>
      </vt:variant>
      <vt:variant>
        <vt:i4>0</vt:i4>
      </vt:variant>
      <vt:variant>
        <vt:i4>5</vt:i4>
      </vt:variant>
      <vt:variant>
        <vt:lpwstr/>
      </vt:variant>
      <vt:variant>
        <vt:lpwstr>_Toc129239726</vt:lpwstr>
      </vt:variant>
      <vt:variant>
        <vt:i4>1835068</vt:i4>
      </vt:variant>
      <vt:variant>
        <vt:i4>176</vt:i4>
      </vt:variant>
      <vt:variant>
        <vt:i4>0</vt:i4>
      </vt:variant>
      <vt:variant>
        <vt:i4>5</vt:i4>
      </vt:variant>
      <vt:variant>
        <vt:lpwstr/>
      </vt:variant>
      <vt:variant>
        <vt:lpwstr>_Toc129239725</vt:lpwstr>
      </vt:variant>
      <vt:variant>
        <vt:i4>1835068</vt:i4>
      </vt:variant>
      <vt:variant>
        <vt:i4>170</vt:i4>
      </vt:variant>
      <vt:variant>
        <vt:i4>0</vt:i4>
      </vt:variant>
      <vt:variant>
        <vt:i4>5</vt:i4>
      </vt:variant>
      <vt:variant>
        <vt:lpwstr/>
      </vt:variant>
      <vt:variant>
        <vt:lpwstr>_Toc129239724</vt:lpwstr>
      </vt:variant>
      <vt:variant>
        <vt:i4>1835068</vt:i4>
      </vt:variant>
      <vt:variant>
        <vt:i4>164</vt:i4>
      </vt:variant>
      <vt:variant>
        <vt:i4>0</vt:i4>
      </vt:variant>
      <vt:variant>
        <vt:i4>5</vt:i4>
      </vt:variant>
      <vt:variant>
        <vt:lpwstr/>
      </vt:variant>
      <vt:variant>
        <vt:lpwstr>_Toc129239723</vt:lpwstr>
      </vt:variant>
      <vt:variant>
        <vt:i4>1835068</vt:i4>
      </vt:variant>
      <vt:variant>
        <vt:i4>158</vt:i4>
      </vt:variant>
      <vt:variant>
        <vt:i4>0</vt:i4>
      </vt:variant>
      <vt:variant>
        <vt:i4>5</vt:i4>
      </vt:variant>
      <vt:variant>
        <vt:lpwstr/>
      </vt:variant>
      <vt:variant>
        <vt:lpwstr>_Toc129239722</vt:lpwstr>
      </vt:variant>
      <vt:variant>
        <vt:i4>1835068</vt:i4>
      </vt:variant>
      <vt:variant>
        <vt:i4>152</vt:i4>
      </vt:variant>
      <vt:variant>
        <vt:i4>0</vt:i4>
      </vt:variant>
      <vt:variant>
        <vt:i4>5</vt:i4>
      </vt:variant>
      <vt:variant>
        <vt:lpwstr/>
      </vt:variant>
      <vt:variant>
        <vt:lpwstr>_Toc129239721</vt:lpwstr>
      </vt:variant>
      <vt:variant>
        <vt:i4>1835068</vt:i4>
      </vt:variant>
      <vt:variant>
        <vt:i4>146</vt:i4>
      </vt:variant>
      <vt:variant>
        <vt:i4>0</vt:i4>
      </vt:variant>
      <vt:variant>
        <vt:i4>5</vt:i4>
      </vt:variant>
      <vt:variant>
        <vt:lpwstr/>
      </vt:variant>
      <vt:variant>
        <vt:lpwstr>_Toc129239720</vt:lpwstr>
      </vt:variant>
      <vt:variant>
        <vt:i4>2031676</vt:i4>
      </vt:variant>
      <vt:variant>
        <vt:i4>140</vt:i4>
      </vt:variant>
      <vt:variant>
        <vt:i4>0</vt:i4>
      </vt:variant>
      <vt:variant>
        <vt:i4>5</vt:i4>
      </vt:variant>
      <vt:variant>
        <vt:lpwstr/>
      </vt:variant>
      <vt:variant>
        <vt:lpwstr>_Toc129239719</vt:lpwstr>
      </vt:variant>
      <vt:variant>
        <vt:i4>2031676</vt:i4>
      </vt:variant>
      <vt:variant>
        <vt:i4>134</vt:i4>
      </vt:variant>
      <vt:variant>
        <vt:i4>0</vt:i4>
      </vt:variant>
      <vt:variant>
        <vt:i4>5</vt:i4>
      </vt:variant>
      <vt:variant>
        <vt:lpwstr/>
      </vt:variant>
      <vt:variant>
        <vt:lpwstr>_Toc129239718</vt:lpwstr>
      </vt:variant>
      <vt:variant>
        <vt:i4>2031676</vt:i4>
      </vt:variant>
      <vt:variant>
        <vt:i4>128</vt:i4>
      </vt:variant>
      <vt:variant>
        <vt:i4>0</vt:i4>
      </vt:variant>
      <vt:variant>
        <vt:i4>5</vt:i4>
      </vt:variant>
      <vt:variant>
        <vt:lpwstr/>
      </vt:variant>
      <vt:variant>
        <vt:lpwstr>_Toc129239717</vt:lpwstr>
      </vt:variant>
      <vt:variant>
        <vt:i4>2031676</vt:i4>
      </vt:variant>
      <vt:variant>
        <vt:i4>122</vt:i4>
      </vt:variant>
      <vt:variant>
        <vt:i4>0</vt:i4>
      </vt:variant>
      <vt:variant>
        <vt:i4>5</vt:i4>
      </vt:variant>
      <vt:variant>
        <vt:lpwstr/>
      </vt:variant>
      <vt:variant>
        <vt:lpwstr>_Toc129239716</vt:lpwstr>
      </vt:variant>
      <vt:variant>
        <vt:i4>2031676</vt:i4>
      </vt:variant>
      <vt:variant>
        <vt:i4>116</vt:i4>
      </vt:variant>
      <vt:variant>
        <vt:i4>0</vt:i4>
      </vt:variant>
      <vt:variant>
        <vt:i4>5</vt:i4>
      </vt:variant>
      <vt:variant>
        <vt:lpwstr/>
      </vt:variant>
      <vt:variant>
        <vt:lpwstr>_Toc129239715</vt:lpwstr>
      </vt:variant>
      <vt:variant>
        <vt:i4>2031676</vt:i4>
      </vt:variant>
      <vt:variant>
        <vt:i4>110</vt:i4>
      </vt:variant>
      <vt:variant>
        <vt:i4>0</vt:i4>
      </vt:variant>
      <vt:variant>
        <vt:i4>5</vt:i4>
      </vt:variant>
      <vt:variant>
        <vt:lpwstr/>
      </vt:variant>
      <vt:variant>
        <vt:lpwstr>_Toc129239714</vt:lpwstr>
      </vt:variant>
      <vt:variant>
        <vt:i4>2031676</vt:i4>
      </vt:variant>
      <vt:variant>
        <vt:i4>104</vt:i4>
      </vt:variant>
      <vt:variant>
        <vt:i4>0</vt:i4>
      </vt:variant>
      <vt:variant>
        <vt:i4>5</vt:i4>
      </vt:variant>
      <vt:variant>
        <vt:lpwstr/>
      </vt:variant>
      <vt:variant>
        <vt:lpwstr>_Toc129239713</vt:lpwstr>
      </vt:variant>
      <vt:variant>
        <vt:i4>2031676</vt:i4>
      </vt:variant>
      <vt:variant>
        <vt:i4>98</vt:i4>
      </vt:variant>
      <vt:variant>
        <vt:i4>0</vt:i4>
      </vt:variant>
      <vt:variant>
        <vt:i4>5</vt:i4>
      </vt:variant>
      <vt:variant>
        <vt:lpwstr/>
      </vt:variant>
      <vt:variant>
        <vt:lpwstr>_Toc129239712</vt:lpwstr>
      </vt:variant>
      <vt:variant>
        <vt:i4>2031676</vt:i4>
      </vt:variant>
      <vt:variant>
        <vt:i4>92</vt:i4>
      </vt:variant>
      <vt:variant>
        <vt:i4>0</vt:i4>
      </vt:variant>
      <vt:variant>
        <vt:i4>5</vt:i4>
      </vt:variant>
      <vt:variant>
        <vt:lpwstr/>
      </vt:variant>
      <vt:variant>
        <vt:lpwstr>_Toc129239711</vt:lpwstr>
      </vt:variant>
      <vt:variant>
        <vt:i4>2031676</vt:i4>
      </vt:variant>
      <vt:variant>
        <vt:i4>86</vt:i4>
      </vt:variant>
      <vt:variant>
        <vt:i4>0</vt:i4>
      </vt:variant>
      <vt:variant>
        <vt:i4>5</vt:i4>
      </vt:variant>
      <vt:variant>
        <vt:lpwstr/>
      </vt:variant>
      <vt:variant>
        <vt:lpwstr>_Toc129239710</vt:lpwstr>
      </vt:variant>
      <vt:variant>
        <vt:i4>1966140</vt:i4>
      </vt:variant>
      <vt:variant>
        <vt:i4>80</vt:i4>
      </vt:variant>
      <vt:variant>
        <vt:i4>0</vt:i4>
      </vt:variant>
      <vt:variant>
        <vt:i4>5</vt:i4>
      </vt:variant>
      <vt:variant>
        <vt:lpwstr/>
      </vt:variant>
      <vt:variant>
        <vt:lpwstr>_Toc129239709</vt:lpwstr>
      </vt:variant>
      <vt:variant>
        <vt:i4>1966140</vt:i4>
      </vt:variant>
      <vt:variant>
        <vt:i4>74</vt:i4>
      </vt:variant>
      <vt:variant>
        <vt:i4>0</vt:i4>
      </vt:variant>
      <vt:variant>
        <vt:i4>5</vt:i4>
      </vt:variant>
      <vt:variant>
        <vt:lpwstr/>
      </vt:variant>
      <vt:variant>
        <vt:lpwstr>_Toc129239708</vt:lpwstr>
      </vt:variant>
      <vt:variant>
        <vt:i4>1966140</vt:i4>
      </vt:variant>
      <vt:variant>
        <vt:i4>68</vt:i4>
      </vt:variant>
      <vt:variant>
        <vt:i4>0</vt:i4>
      </vt:variant>
      <vt:variant>
        <vt:i4>5</vt:i4>
      </vt:variant>
      <vt:variant>
        <vt:lpwstr/>
      </vt:variant>
      <vt:variant>
        <vt:lpwstr>_Toc129239707</vt:lpwstr>
      </vt:variant>
      <vt:variant>
        <vt:i4>1966140</vt:i4>
      </vt:variant>
      <vt:variant>
        <vt:i4>62</vt:i4>
      </vt:variant>
      <vt:variant>
        <vt:i4>0</vt:i4>
      </vt:variant>
      <vt:variant>
        <vt:i4>5</vt:i4>
      </vt:variant>
      <vt:variant>
        <vt:lpwstr/>
      </vt:variant>
      <vt:variant>
        <vt:lpwstr>_Toc129239706</vt:lpwstr>
      </vt:variant>
      <vt:variant>
        <vt:i4>1966140</vt:i4>
      </vt:variant>
      <vt:variant>
        <vt:i4>56</vt:i4>
      </vt:variant>
      <vt:variant>
        <vt:i4>0</vt:i4>
      </vt:variant>
      <vt:variant>
        <vt:i4>5</vt:i4>
      </vt:variant>
      <vt:variant>
        <vt:lpwstr/>
      </vt:variant>
      <vt:variant>
        <vt:lpwstr>_Toc129239705</vt:lpwstr>
      </vt:variant>
      <vt:variant>
        <vt:i4>1966140</vt:i4>
      </vt:variant>
      <vt:variant>
        <vt:i4>50</vt:i4>
      </vt:variant>
      <vt:variant>
        <vt:i4>0</vt:i4>
      </vt:variant>
      <vt:variant>
        <vt:i4>5</vt:i4>
      </vt:variant>
      <vt:variant>
        <vt:lpwstr/>
      </vt:variant>
      <vt:variant>
        <vt:lpwstr>_Toc129239704</vt:lpwstr>
      </vt:variant>
      <vt:variant>
        <vt:i4>1966140</vt:i4>
      </vt:variant>
      <vt:variant>
        <vt:i4>44</vt:i4>
      </vt:variant>
      <vt:variant>
        <vt:i4>0</vt:i4>
      </vt:variant>
      <vt:variant>
        <vt:i4>5</vt:i4>
      </vt:variant>
      <vt:variant>
        <vt:lpwstr/>
      </vt:variant>
      <vt:variant>
        <vt:lpwstr>_Toc129239703</vt:lpwstr>
      </vt:variant>
      <vt:variant>
        <vt:i4>1966140</vt:i4>
      </vt:variant>
      <vt:variant>
        <vt:i4>38</vt:i4>
      </vt:variant>
      <vt:variant>
        <vt:i4>0</vt:i4>
      </vt:variant>
      <vt:variant>
        <vt:i4>5</vt:i4>
      </vt:variant>
      <vt:variant>
        <vt:lpwstr/>
      </vt:variant>
      <vt:variant>
        <vt:lpwstr>_Toc129239702</vt:lpwstr>
      </vt:variant>
      <vt:variant>
        <vt:i4>1966140</vt:i4>
      </vt:variant>
      <vt:variant>
        <vt:i4>32</vt:i4>
      </vt:variant>
      <vt:variant>
        <vt:i4>0</vt:i4>
      </vt:variant>
      <vt:variant>
        <vt:i4>5</vt:i4>
      </vt:variant>
      <vt:variant>
        <vt:lpwstr/>
      </vt:variant>
      <vt:variant>
        <vt:lpwstr>_Toc129239701</vt:lpwstr>
      </vt:variant>
      <vt:variant>
        <vt:i4>1966140</vt:i4>
      </vt:variant>
      <vt:variant>
        <vt:i4>26</vt:i4>
      </vt:variant>
      <vt:variant>
        <vt:i4>0</vt:i4>
      </vt:variant>
      <vt:variant>
        <vt:i4>5</vt:i4>
      </vt:variant>
      <vt:variant>
        <vt:lpwstr/>
      </vt:variant>
      <vt:variant>
        <vt:lpwstr>_Toc129239700</vt:lpwstr>
      </vt:variant>
      <vt:variant>
        <vt:i4>1507389</vt:i4>
      </vt:variant>
      <vt:variant>
        <vt:i4>20</vt:i4>
      </vt:variant>
      <vt:variant>
        <vt:i4>0</vt:i4>
      </vt:variant>
      <vt:variant>
        <vt:i4>5</vt:i4>
      </vt:variant>
      <vt:variant>
        <vt:lpwstr/>
      </vt:variant>
      <vt:variant>
        <vt:lpwstr>_Toc129239699</vt:lpwstr>
      </vt:variant>
      <vt:variant>
        <vt:i4>1507389</vt:i4>
      </vt:variant>
      <vt:variant>
        <vt:i4>14</vt:i4>
      </vt:variant>
      <vt:variant>
        <vt:i4>0</vt:i4>
      </vt:variant>
      <vt:variant>
        <vt:i4>5</vt:i4>
      </vt:variant>
      <vt:variant>
        <vt:lpwstr/>
      </vt:variant>
      <vt:variant>
        <vt:lpwstr>_Toc129239698</vt:lpwstr>
      </vt:variant>
      <vt:variant>
        <vt:i4>1507389</vt:i4>
      </vt:variant>
      <vt:variant>
        <vt:i4>8</vt:i4>
      </vt:variant>
      <vt:variant>
        <vt:i4>0</vt:i4>
      </vt:variant>
      <vt:variant>
        <vt:i4>5</vt:i4>
      </vt:variant>
      <vt:variant>
        <vt:lpwstr/>
      </vt:variant>
      <vt:variant>
        <vt:lpwstr>_Toc129239697</vt:lpwstr>
      </vt:variant>
      <vt:variant>
        <vt:i4>1507389</vt:i4>
      </vt:variant>
      <vt:variant>
        <vt:i4>2</vt:i4>
      </vt:variant>
      <vt:variant>
        <vt:i4>0</vt:i4>
      </vt:variant>
      <vt:variant>
        <vt:i4>5</vt:i4>
      </vt:variant>
      <vt:variant>
        <vt:lpwstr/>
      </vt:variant>
      <vt:variant>
        <vt:lpwstr>_Toc129239696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science-s5-learning-sequence-metal-and-acid-investigation</dc:title>
  <dc:subject/>
  <dc:creator/>
  <cp:keywords/>
  <dc:description/>
  <cp:lastModifiedBy/>
  <cp:revision>1</cp:revision>
  <dcterms:created xsi:type="dcterms:W3CDTF">2023-03-30T03:26:00Z</dcterms:created>
  <dcterms:modified xsi:type="dcterms:W3CDTF">2023-03-31T03:13:00Z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ies>
</file>