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6057" w14:textId="308EB7BA" w:rsidR="000916F1" w:rsidRDefault="000916F1" w:rsidP="000916F1">
      <w:pPr>
        <w:pStyle w:val="Heading1"/>
        <w:rPr>
          <w:lang w:eastAsia="zh-CN"/>
        </w:rPr>
      </w:pPr>
      <w:r>
        <w:rPr>
          <w:lang w:eastAsia="zh-CN"/>
        </w:rPr>
        <w:t>Stronger together – Promoting inclusion – Stage 4</w:t>
      </w:r>
    </w:p>
    <w:p w14:paraId="56D75937" w14:textId="2D2FE369" w:rsidR="00793332" w:rsidRDefault="00793332" w:rsidP="00793332">
      <w:pPr>
        <w:pStyle w:val="DoEbodytext2018"/>
      </w:pPr>
      <w:r>
        <w:t xml:space="preserve">Duration: </w:t>
      </w:r>
    </w:p>
    <w:p w14:paraId="5FD79777" w14:textId="3AC5F1BB" w:rsidR="000916F1" w:rsidRPr="00793332" w:rsidRDefault="000916F1" w:rsidP="00793332">
      <w:pPr>
        <w:pStyle w:val="Heading2"/>
        <w:numPr>
          <w:ilvl w:val="0"/>
          <w:numId w:val="0"/>
        </w:numPr>
        <w:rPr>
          <w:sz w:val="40"/>
          <w:szCs w:val="28"/>
        </w:rPr>
      </w:pPr>
      <w:r w:rsidRPr="00793332">
        <w:rPr>
          <w:sz w:val="40"/>
          <w:szCs w:val="28"/>
        </w:rPr>
        <w:t>Description</w:t>
      </w:r>
    </w:p>
    <w:p w14:paraId="6CDAA02C" w14:textId="77777777" w:rsidR="000916F1" w:rsidRDefault="000916F1" w:rsidP="000916F1">
      <w:pPr>
        <w:rPr>
          <w:lang w:eastAsia="zh-CN"/>
        </w:rPr>
      </w:pPr>
      <w:r>
        <w:rPr>
          <w:lang w:eastAsia="zh-CN"/>
        </w:rPr>
        <w:t xml:space="preserve">A learning sequence aimed at developing knowledge and understanding of diversity and inclusion for individuals and the community. Students will develop skills and strategies to support inclusivity as an individual and also within the school and wider community. </w:t>
      </w:r>
    </w:p>
    <w:p w14:paraId="7CC17335" w14:textId="40E6B963" w:rsidR="00FF1833" w:rsidRPr="00793332" w:rsidRDefault="00FF1833" w:rsidP="00793332">
      <w:pPr>
        <w:pStyle w:val="Heading2"/>
        <w:ind w:left="0"/>
        <w:rPr>
          <w:sz w:val="40"/>
          <w:szCs w:val="28"/>
        </w:rPr>
      </w:pPr>
      <w:r w:rsidRPr="00793332">
        <w:rPr>
          <w:sz w:val="40"/>
          <w:szCs w:val="28"/>
        </w:rPr>
        <w:t>Syllabus outcomes</w:t>
      </w:r>
    </w:p>
    <w:p w14:paraId="1F57B1F6" w14:textId="6F952001" w:rsidR="000916F1" w:rsidRDefault="000916F1" w:rsidP="000916F1">
      <w:pPr>
        <w:pStyle w:val="ListBullet"/>
        <w:rPr>
          <w:lang w:eastAsia="zh-CN"/>
        </w:rPr>
      </w:pPr>
      <w:r w:rsidRPr="00793332">
        <w:rPr>
          <w:rStyle w:val="Strong"/>
          <w:b w:val="0"/>
          <w:bCs w:val="0"/>
        </w:rPr>
        <w:t>PD4.3</w:t>
      </w:r>
      <w:r>
        <w:rPr>
          <w:lang w:eastAsia="zh-CN"/>
        </w:rPr>
        <w:t xml:space="preserve"> investigates effective strategies to promote inclusivity, equality and respectful relationships</w:t>
      </w:r>
    </w:p>
    <w:p w14:paraId="02530077" w14:textId="77777777" w:rsidR="000916F1" w:rsidRDefault="000916F1" w:rsidP="000916F1">
      <w:pPr>
        <w:pStyle w:val="ListBullet"/>
        <w:rPr>
          <w:lang w:eastAsia="zh-CN"/>
        </w:rPr>
      </w:pPr>
      <w:r w:rsidRPr="00793332">
        <w:rPr>
          <w:rStyle w:val="Strong"/>
          <w:b w:val="0"/>
          <w:bCs w:val="0"/>
        </w:rPr>
        <w:t>PD4.10</w:t>
      </w:r>
      <w:r>
        <w:rPr>
          <w:lang w:eastAsia="zh-CN"/>
        </w:rPr>
        <w:t xml:space="preserve"> applies and refines interpersonal skills to assist themselves and others to interact respectfully and promote inclusion in a variety of groups or contexts</w:t>
      </w:r>
    </w:p>
    <w:p w14:paraId="45457D64" w14:textId="2FE95DC1" w:rsidR="000916F1" w:rsidRPr="000916F1" w:rsidRDefault="000916F1" w:rsidP="000916F1">
      <w:pPr>
        <w:rPr>
          <w:rStyle w:val="SubtleReference"/>
          <w:lang w:eastAsia="zh-CN"/>
        </w:rPr>
      </w:pPr>
      <w:r w:rsidRPr="000916F1">
        <w:rPr>
          <w:rStyle w:val="SubtleReference"/>
          <w:lang w:eastAsia="zh-CN"/>
        </w:rPr>
        <w:t xml:space="preserve">All outcomes referred to in this unit come from </w:t>
      </w:r>
      <w:hyperlink r:id="rId10" w:history="1">
        <w:r w:rsidRPr="000916F1">
          <w:rPr>
            <w:rStyle w:val="Hyperlink"/>
            <w:sz w:val="22"/>
            <w:lang w:eastAsia="zh-CN"/>
          </w:rPr>
          <w:t>PDHPE K-10</w:t>
        </w:r>
      </w:hyperlink>
      <w:r w:rsidRPr="000916F1">
        <w:rPr>
          <w:rStyle w:val="SubtleReference"/>
          <w:lang w:eastAsia="zh-CN"/>
        </w:rPr>
        <w:t xml:space="preserve"> Syllabus © NSW Education Standards Authority (NESA) for and on behalf of the Crown in right of the State of New South Wales, 2018</w:t>
      </w:r>
    </w:p>
    <w:p w14:paraId="04507B5F" w14:textId="77777777" w:rsidR="00F1370D" w:rsidRDefault="00F1370D">
      <w:pPr>
        <w:rPr>
          <w:rFonts w:eastAsia="SimSun" w:cs="Arial"/>
          <w:b/>
          <w:color w:val="1C438B"/>
          <w:sz w:val="40"/>
          <w:szCs w:val="28"/>
          <w:lang w:eastAsia="zh-CN"/>
        </w:rPr>
      </w:pPr>
      <w:r>
        <w:rPr>
          <w:sz w:val="40"/>
          <w:szCs w:val="28"/>
        </w:rPr>
        <w:br w:type="page"/>
      </w:r>
    </w:p>
    <w:p w14:paraId="10A32FA5" w14:textId="2FE521DA" w:rsidR="000916F1" w:rsidRPr="00793332" w:rsidRDefault="000916F1" w:rsidP="00793332">
      <w:pPr>
        <w:pStyle w:val="Heading2"/>
        <w:ind w:left="0"/>
        <w:rPr>
          <w:sz w:val="40"/>
          <w:szCs w:val="28"/>
        </w:rPr>
      </w:pPr>
      <w:r w:rsidRPr="00793332">
        <w:rPr>
          <w:sz w:val="40"/>
          <w:szCs w:val="28"/>
        </w:rPr>
        <w:lastRenderedPageBreak/>
        <w:t>Teaching notes</w:t>
      </w:r>
    </w:p>
    <w:p w14:paraId="5F678E47" w14:textId="77777777" w:rsidR="000916F1" w:rsidRDefault="000916F1" w:rsidP="000916F1">
      <w:pPr>
        <w:rPr>
          <w:lang w:eastAsia="zh-CN"/>
        </w:rPr>
      </w:pPr>
      <w:r>
        <w:rPr>
          <w:lang w:eastAsia="zh-CN"/>
        </w:rPr>
        <w:t xml:space="preserve">Schools are advised that resources embedded within this unit are not endorsed by the NSW Department of Education. </w:t>
      </w:r>
    </w:p>
    <w:p w14:paraId="22CA229F" w14:textId="77777777" w:rsidR="000916F1" w:rsidRPr="00793332" w:rsidRDefault="000916F1" w:rsidP="00793332">
      <w:pPr>
        <w:pStyle w:val="Heading3"/>
        <w:numPr>
          <w:ilvl w:val="0"/>
          <w:numId w:val="0"/>
        </w:numPr>
        <w:rPr>
          <w:sz w:val="32"/>
          <w:szCs w:val="32"/>
        </w:rPr>
      </w:pPr>
      <w:r w:rsidRPr="00793332">
        <w:rPr>
          <w:sz w:val="32"/>
          <w:szCs w:val="32"/>
        </w:rPr>
        <w:t>Creating a safe and supportive learning environment</w:t>
      </w:r>
    </w:p>
    <w:p w14:paraId="3F9EE5A9" w14:textId="77777777" w:rsidR="000916F1" w:rsidRDefault="000916F1" w:rsidP="000916F1">
      <w:pPr>
        <w:rPr>
          <w:lang w:eastAsia="zh-CN"/>
        </w:rPr>
      </w:pPr>
      <w:r>
        <w:rPr>
          <w:lang w:eastAsia="zh-CN"/>
        </w:rPr>
        <w:t>There are a number of strategies that can be used to create a supportive learning environment which enables students to feel safe to learn and ask questions. They include:</w:t>
      </w:r>
    </w:p>
    <w:p w14:paraId="4DDD4B34" w14:textId="77777777" w:rsidR="000916F1" w:rsidRDefault="000916F1" w:rsidP="0011762E">
      <w:pPr>
        <w:pStyle w:val="ListBullet"/>
        <w:rPr>
          <w:lang w:eastAsia="zh-CN"/>
        </w:rPr>
      </w:pPr>
      <w:r>
        <w:rPr>
          <w:lang w:eastAsia="zh-CN"/>
        </w:rPr>
        <w:t>making students aware at the beginning of PDHPE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3D9AD651" w14:textId="77777777" w:rsidR="000916F1" w:rsidRDefault="000916F1" w:rsidP="0011762E">
      <w:pPr>
        <w:pStyle w:val="ListBullet"/>
        <w:rPr>
          <w:lang w:eastAsia="zh-CN"/>
        </w:rPr>
      </w:pPr>
      <w:r>
        <w:rPr>
          <w:lang w:eastAsia="zh-CN"/>
        </w:rPr>
        <w:t>being aware that some parts of PDHPE can be confronting and sensitive for some students.</w:t>
      </w:r>
    </w:p>
    <w:p w14:paraId="781CC5C0" w14:textId="77777777" w:rsidR="000916F1" w:rsidRDefault="000916F1" w:rsidP="0011762E">
      <w:pPr>
        <w:pStyle w:val="ListBullet"/>
        <w:rPr>
          <w:lang w:eastAsia="zh-CN"/>
        </w:rPr>
      </w:pPr>
      <w:r>
        <w:rPr>
          <w:lang w:eastAsia="zh-CN"/>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DB5F46" w14:textId="6C371424" w:rsidR="000916F1" w:rsidRDefault="000916F1" w:rsidP="000916F1">
      <w:pPr>
        <w:rPr>
          <w:lang w:eastAsia="zh-CN"/>
        </w:rPr>
      </w:pPr>
      <w:r>
        <w:rPr>
          <w:lang w:eastAsia="zh-CN"/>
        </w:rPr>
        <w:t xml:space="preserve">More information on creating a safe and supportive learning environment can be found on the </w:t>
      </w:r>
      <w:hyperlink r:id="rId11" w:history="1">
        <w:r w:rsidRPr="0011762E">
          <w:rPr>
            <w:rStyle w:val="Hyperlink"/>
            <w:lang w:eastAsia="zh-CN"/>
          </w:rPr>
          <w:t>PDHPE website</w:t>
        </w:r>
      </w:hyperlink>
      <w:r>
        <w:rPr>
          <w:lang w:eastAsia="zh-CN"/>
        </w:rPr>
        <w:t>.</w:t>
      </w:r>
    </w:p>
    <w:p w14:paraId="34E2B21C" w14:textId="77777777" w:rsidR="000916F1" w:rsidRPr="00793332" w:rsidRDefault="000916F1" w:rsidP="00793332">
      <w:pPr>
        <w:pStyle w:val="Heading3"/>
        <w:ind w:left="0"/>
        <w:rPr>
          <w:sz w:val="32"/>
          <w:szCs w:val="32"/>
        </w:rPr>
      </w:pPr>
      <w:r w:rsidRPr="00793332">
        <w:rPr>
          <w:sz w:val="32"/>
          <w:szCs w:val="32"/>
        </w:rPr>
        <w:t>Evaluating resources before use</w:t>
      </w:r>
    </w:p>
    <w:p w14:paraId="77D7A00E" w14:textId="60AD4EA0" w:rsidR="000916F1" w:rsidRDefault="000916F1" w:rsidP="000916F1">
      <w:pPr>
        <w:rPr>
          <w:lang w:eastAsia="zh-CN"/>
        </w:rPr>
      </w:pPr>
      <w:r>
        <w:rPr>
          <w:lang w:eastAsia="zh-CN"/>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w:t>
      </w:r>
      <w:r w:rsidR="0011762E">
        <w:rPr>
          <w:lang w:eastAsia="zh-CN"/>
        </w:rPr>
        <w:t>ding audio visual materials (for example</w:t>
      </w:r>
      <w:r>
        <w:rPr>
          <w:lang w:eastAsia="zh-CN"/>
        </w:rPr>
        <w:t xml:space="preserve"> videos, media clips and YouTube), interactive web-based content </w:t>
      </w:r>
      <w:r w:rsidR="0011762E">
        <w:rPr>
          <w:lang w:eastAsia="zh-CN"/>
        </w:rPr>
        <w:t>(for example</w:t>
      </w:r>
      <w:r>
        <w:rPr>
          <w:lang w:eastAsia="zh-CN"/>
        </w:rPr>
        <w:t xml:space="preserve"> games, quizzes and websites) and texts.</w:t>
      </w:r>
    </w:p>
    <w:p w14:paraId="26243FA9" w14:textId="1D2493C5" w:rsidR="000916F1" w:rsidRDefault="000916F1" w:rsidP="000916F1">
      <w:pPr>
        <w:rPr>
          <w:lang w:eastAsia="zh-CN"/>
        </w:rPr>
      </w:pPr>
      <w:r>
        <w:rPr>
          <w:lang w:eastAsia="zh-CN"/>
        </w:rPr>
        <w:t xml:space="preserve">Use the </w:t>
      </w:r>
      <w:hyperlink r:id="rId12" w:history="1">
        <w:r w:rsidRPr="0011762E">
          <w:rPr>
            <w:rStyle w:val="Hyperlink"/>
            <w:lang w:eastAsia="zh-CN"/>
          </w:rPr>
          <w:t>resource review flowchart</w:t>
        </w:r>
      </w:hyperlink>
      <w:r>
        <w:rPr>
          <w:lang w:eastAsia="zh-CN"/>
        </w:rPr>
        <w:t xml:space="preserve"> to decide about the suitability of teaching and learning resources.</w:t>
      </w:r>
    </w:p>
    <w:p w14:paraId="57AAF290" w14:textId="77777777" w:rsidR="000916F1" w:rsidRDefault="000916F1" w:rsidP="000916F1">
      <w:pPr>
        <w:rPr>
          <w:lang w:eastAsia="zh-CN"/>
        </w:rPr>
      </w:pPr>
      <w:r>
        <w:rPr>
          <w:lang w:eastAsia="zh-CN"/>
        </w:rPr>
        <w:t xml:space="preserve">Materials should be reviewed in full and endorsed by the school principal before use in NSW government schools. </w:t>
      </w:r>
    </w:p>
    <w:p w14:paraId="542852AE" w14:textId="77777777" w:rsidR="000916F1" w:rsidRPr="00793332" w:rsidRDefault="000916F1" w:rsidP="00793332">
      <w:pPr>
        <w:pStyle w:val="Heading3"/>
        <w:numPr>
          <w:ilvl w:val="0"/>
          <w:numId w:val="0"/>
        </w:numPr>
        <w:rPr>
          <w:sz w:val="32"/>
          <w:szCs w:val="32"/>
        </w:rPr>
      </w:pPr>
      <w:r w:rsidRPr="00793332">
        <w:rPr>
          <w:sz w:val="32"/>
          <w:szCs w:val="32"/>
        </w:rPr>
        <w:lastRenderedPageBreak/>
        <w:t>Communication with parents and caregivers</w:t>
      </w:r>
    </w:p>
    <w:p w14:paraId="29F8CB48" w14:textId="77777777" w:rsidR="000916F1" w:rsidRDefault="000916F1" w:rsidP="000916F1">
      <w:pPr>
        <w:rPr>
          <w:lang w:eastAsia="zh-CN"/>
        </w:rPr>
      </w:pPr>
      <w:r>
        <w:rPr>
          <w:lang w:eastAsia="zh-CN"/>
        </w:rPr>
        <w:t>Some aspects of PDHPE 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489B5C7A" w14:textId="120CEB8F" w:rsidR="000916F1" w:rsidRDefault="000916F1" w:rsidP="000916F1">
      <w:pPr>
        <w:rPr>
          <w:lang w:eastAsia="zh-CN"/>
        </w:rPr>
      </w:pPr>
      <w:r>
        <w:rPr>
          <w:lang w:eastAsia="zh-CN"/>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program they are concerned about. A sample information letter is available on the </w:t>
      </w:r>
      <w:hyperlink r:id="rId13" w:history="1">
        <w:r w:rsidRPr="000C1416">
          <w:rPr>
            <w:rStyle w:val="Hyperlink"/>
            <w:lang w:eastAsia="zh-CN"/>
          </w:rPr>
          <w:t>PDHPE website</w:t>
        </w:r>
      </w:hyperlink>
      <w:r>
        <w:rPr>
          <w:lang w:eastAsia="zh-CN"/>
        </w:rPr>
        <w:t>.</w:t>
      </w:r>
    </w:p>
    <w:p w14:paraId="41C5DFF3" w14:textId="77777777" w:rsidR="00793332" w:rsidRDefault="00793332">
      <w:pPr>
        <w:rPr>
          <w:rFonts w:eastAsia="SimSun" w:cs="Arial"/>
          <w:b/>
          <w:color w:val="1C438B"/>
          <w:sz w:val="48"/>
          <w:szCs w:val="36"/>
          <w:lang w:eastAsia="zh-CN"/>
        </w:rPr>
      </w:pPr>
      <w:r>
        <w:br w:type="page"/>
      </w:r>
    </w:p>
    <w:p w14:paraId="0B378D90" w14:textId="37E405F8" w:rsidR="000916F1" w:rsidRPr="00793332" w:rsidRDefault="000916F1" w:rsidP="00793332">
      <w:pPr>
        <w:pStyle w:val="Heading2"/>
        <w:numPr>
          <w:ilvl w:val="0"/>
          <w:numId w:val="0"/>
        </w:numPr>
        <w:rPr>
          <w:sz w:val="40"/>
          <w:szCs w:val="28"/>
        </w:rPr>
      </w:pPr>
      <w:r w:rsidRPr="00793332">
        <w:rPr>
          <w:sz w:val="40"/>
          <w:szCs w:val="28"/>
        </w:rPr>
        <w:lastRenderedPageBreak/>
        <w:t>Lesson overview</w:t>
      </w:r>
    </w:p>
    <w:tbl>
      <w:tblPr>
        <w:tblStyle w:val="Tableheader"/>
        <w:tblW w:w="14562" w:type="dxa"/>
        <w:tblInd w:w="-30" w:type="dxa"/>
        <w:tblLook w:val="0420" w:firstRow="1" w:lastRow="0" w:firstColumn="0" w:lastColumn="0" w:noHBand="0" w:noVBand="1"/>
        <w:tblCaption w:val="lesson overview"/>
      </w:tblPr>
      <w:tblGrid>
        <w:gridCol w:w="3402"/>
        <w:gridCol w:w="11160"/>
      </w:tblGrid>
      <w:tr w:rsidR="000C1416" w14:paraId="465BFB34" w14:textId="77777777" w:rsidTr="5BEC8457">
        <w:trPr>
          <w:cnfStyle w:val="100000000000" w:firstRow="1" w:lastRow="0" w:firstColumn="0" w:lastColumn="0" w:oddVBand="0" w:evenVBand="0" w:oddHBand="0" w:evenHBand="0" w:firstRowFirstColumn="0" w:firstRowLastColumn="0" w:lastRowFirstColumn="0" w:lastRowLastColumn="0"/>
          <w:cantSplit w:val="0"/>
        </w:trPr>
        <w:tc>
          <w:tcPr>
            <w:tcW w:w="3402" w:type="dxa"/>
          </w:tcPr>
          <w:p w14:paraId="50867CAE" w14:textId="75460189" w:rsidR="000C1416" w:rsidRDefault="000C1416" w:rsidP="000C1416">
            <w:pPr>
              <w:spacing w:before="192" w:after="192"/>
              <w:rPr>
                <w:lang w:eastAsia="zh-CN"/>
              </w:rPr>
            </w:pPr>
            <w:r w:rsidRPr="00AE030C">
              <w:t>Syllabus</w:t>
            </w:r>
          </w:p>
        </w:tc>
        <w:tc>
          <w:tcPr>
            <w:tcW w:w="11160" w:type="dxa"/>
          </w:tcPr>
          <w:p w14:paraId="5269F800" w14:textId="19B5DF21" w:rsidR="000C1416" w:rsidRDefault="000C1416" w:rsidP="000C1416">
            <w:pPr>
              <w:rPr>
                <w:lang w:eastAsia="zh-CN"/>
              </w:rPr>
            </w:pPr>
            <w:bookmarkStart w:id="0" w:name="_GoBack"/>
            <w:r w:rsidRPr="00AE030C">
              <w:t>Teaching, learning and assessment experiences</w:t>
            </w:r>
            <w:bookmarkEnd w:id="0"/>
          </w:p>
        </w:tc>
      </w:tr>
      <w:tr w:rsidR="000C1416" w:rsidRPr="00AE030C" w14:paraId="68BFE88B" w14:textId="77777777" w:rsidTr="5BEC8457">
        <w:trPr>
          <w:cnfStyle w:val="000000100000" w:firstRow="0" w:lastRow="0" w:firstColumn="0" w:lastColumn="0" w:oddVBand="0" w:evenVBand="0" w:oddHBand="1" w:evenHBand="0" w:firstRowFirstColumn="0" w:firstRowLastColumn="0" w:lastRowFirstColumn="0" w:lastRowLastColumn="0"/>
          <w:trHeight w:val="516"/>
        </w:trPr>
        <w:tc>
          <w:tcPr>
            <w:tcW w:w="3402" w:type="dxa"/>
            <w:vAlign w:val="top"/>
          </w:tcPr>
          <w:p w14:paraId="1E55583C" w14:textId="21102E38" w:rsidR="006B637C" w:rsidRPr="006B637C" w:rsidRDefault="006B637C" w:rsidP="006B637C">
            <w:pPr>
              <w:pStyle w:val="IOStablelist1bullet2017"/>
              <w:numPr>
                <w:ilvl w:val="0"/>
                <w:numId w:val="0"/>
              </w:numPr>
              <w:rPr>
                <w:b/>
                <w:bCs/>
              </w:rPr>
            </w:pPr>
            <w:r w:rsidRPr="006B637C">
              <w:rPr>
                <w:b/>
                <w:bCs/>
              </w:rPr>
              <w:t>What positive actions contribute to the health, safety, wellbeing and participation in physical activity levels of the wider community?</w:t>
            </w:r>
          </w:p>
          <w:p w14:paraId="3172D0EF" w14:textId="0B4983E3" w:rsidR="000C1416" w:rsidRPr="001F1368" w:rsidRDefault="000C1416" w:rsidP="00793332">
            <w:pPr>
              <w:pStyle w:val="IOStablelist1bullet2017"/>
            </w:pPr>
            <w:r w:rsidRPr="001F1368">
              <w:t>Investigate the benefits to individuals and the community of valuing diversity and promoting inclusivity</w:t>
            </w:r>
          </w:p>
          <w:p w14:paraId="1CC62709" w14:textId="0D5FA066" w:rsidR="000C1416" w:rsidRPr="001F1368" w:rsidRDefault="000C1416" w:rsidP="00793332">
            <w:pPr>
              <w:pStyle w:val="IOStablelist1bullet2017"/>
              <w:numPr>
                <w:ilvl w:val="1"/>
                <w:numId w:val="35"/>
              </w:numPr>
              <w:ind w:left="609" w:hanging="283"/>
            </w:pPr>
            <w:r w:rsidRPr="001F1368">
              <w:t>explore their own and others</w:t>
            </w:r>
            <w:r w:rsidR="00793332" w:rsidRPr="001F1368">
              <w:t>’</w:t>
            </w:r>
            <w:r w:rsidRPr="001F1368">
              <w:t xml:space="preserve"> values and beliefs towards discrimination, for example, disability, age, religion, race, sexuality, gender</w:t>
            </w:r>
          </w:p>
          <w:p w14:paraId="78D43F4F" w14:textId="77777777" w:rsidR="000C1416" w:rsidRPr="001F1368" w:rsidRDefault="000C1416" w:rsidP="00793332">
            <w:pPr>
              <w:pStyle w:val="IOStablelist1bullet2017"/>
              <w:numPr>
                <w:ilvl w:val="1"/>
                <w:numId w:val="35"/>
              </w:numPr>
              <w:ind w:left="609" w:hanging="283"/>
            </w:pPr>
            <w:r w:rsidRPr="001F1368">
              <w:t>research how stereotypes and prejudice are challenged in local, national and global contexts</w:t>
            </w:r>
          </w:p>
          <w:p w14:paraId="018DBF00" w14:textId="77777777" w:rsidR="000C1416" w:rsidRPr="001F1368" w:rsidRDefault="000C1416" w:rsidP="00793332">
            <w:pPr>
              <w:pStyle w:val="IOStablelist1bullet2017"/>
              <w:numPr>
                <w:ilvl w:val="1"/>
                <w:numId w:val="35"/>
              </w:numPr>
              <w:ind w:left="609" w:hanging="283"/>
            </w:pPr>
            <w:r w:rsidRPr="001F1368">
              <w:t>discuss how challenging and resisting stereotypes can help young people to be themselves</w:t>
            </w:r>
          </w:p>
        </w:tc>
        <w:tc>
          <w:tcPr>
            <w:tcW w:w="11160" w:type="dxa"/>
            <w:vAlign w:val="top"/>
          </w:tcPr>
          <w:p w14:paraId="35E51BDF" w14:textId="77777777" w:rsidR="000C1416" w:rsidRPr="001F1368" w:rsidRDefault="000C1416" w:rsidP="00793332">
            <w:pPr>
              <w:pStyle w:val="FeatureBox"/>
              <w:rPr>
                <w:rFonts w:ascii="Helvetica" w:hAnsi="Helvetica"/>
                <w:sz w:val="20"/>
                <w:szCs w:val="20"/>
              </w:rPr>
            </w:pPr>
            <w:r w:rsidRPr="001F1368">
              <w:rPr>
                <w:rStyle w:val="DoEstrongemphasis2018"/>
                <w:rFonts w:ascii="Helvetica" w:hAnsi="Helvetica"/>
                <w:sz w:val="20"/>
                <w:szCs w:val="20"/>
              </w:rPr>
              <w:t>Learning intention</w:t>
            </w:r>
            <w:r w:rsidRPr="001F1368">
              <w:rPr>
                <w:rFonts w:ascii="Helvetica" w:hAnsi="Helvetica"/>
                <w:sz w:val="20"/>
                <w:szCs w:val="20"/>
              </w:rPr>
              <w:t xml:space="preserve"> – to explore concepts around diversity, stereotypes and inclusivity and to reflect on personal attitudes and beliefs with regards to these issues.</w:t>
            </w:r>
          </w:p>
          <w:p w14:paraId="316B0EAF" w14:textId="77777777" w:rsidR="000C1416" w:rsidRPr="001F1368" w:rsidRDefault="000C1416" w:rsidP="007B3585">
            <w:pPr>
              <w:pStyle w:val="DoEtabletext2018"/>
              <w:rPr>
                <w:rStyle w:val="Strong"/>
                <w:rFonts w:ascii="Helvetica" w:hAnsi="Helvetica"/>
                <w:sz w:val="20"/>
              </w:rPr>
            </w:pPr>
            <w:r w:rsidRPr="001F1368">
              <w:rPr>
                <w:rStyle w:val="Strong"/>
                <w:rFonts w:ascii="Helvetica" w:hAnsi="Helvetica"/>
                <w:sz w:val="20"/>
              </w:rPr>
              <w:t>Activity one: What influences our attitudes and beliefs?</w:t>
            </w:r>
          </w:p>
          <w:p w14:paraId="731F1840" w14:textId="77777777" w:rsidR="000C1416" w:rsidRPr="001F1368" w:rsidRDefault="000C1416" w:rsidP="00793332">
            <w:pPr>
              <w:pStyle w:val="DoEtabletext2018"/>
            </w:pPr>
            <w:r w:rsidRPr="001F1368">
              <w:t xml:space="preserve">Students brainstorm what influences and contributes to individual’s attitudes and beliefs including family, media, culture, age, gender, SES, religion, location, disability. </w:t>
            </w:r>
          </w:p>
          <w:p w14:paraId="0AF256CD" w14:textId="77777777" w:rsidR="000C1416" w:rsidRPr="001F1368" w:rsidRDefault="000C1416" w:rsidP="00793332">
            <w:pPr>
              <w:pStyle w:val="DoEtabletext2018"/>
            </w:pPr>
            <w:r w:rsidRPr="001F1368">
              <w:t>Students write an example or case study of how people may treat others differently due to differing values and attitudes</w:t>
            </w:r>
          </w:p>
          <w:p w14:paraId="0DF89A38" w14:textId="79B96D68" w:rsidR="000C1416" w:rsidRPr="001F1368" w:rsidRDefault="000C1416" w:rsidP="00793332">
            <w:pPr>
              <w:pStyle w:val="DoEtabletext2018"/>
            </w:pPr>
            <w:r w:rsidRPr="001F1368">
              <w:t xml:space="preserve">Access the </w:t>
            </w:r>
            <w:hyperlink r:id="rId14" w:history="1">
              <w:r w:rsidRPr="001F1368">
                <w:rPr>
                  <w:rStyle w:val="Hyperlink"/>
                  <w:rFonts w:ascii="Helvetica" w:hAnsi="Helvetica"/>
                  <w:sz w:val="20"/>
                  <w:lang w:eastAsia="en-US"/>
                </w:rPr>
                <w:t>Together for Humanity Difference Differently resource</w:t>
              </w:r>
            </w:hyperlink>
            <w:r w:rsidRPr="001F1368">
              <w:t xml:space="preserve">. Complete this this activity online. </w:t>
            </w:r>
          </w:p>
          <w:p w14:paraId="1540FC1C" w14:textId="77777777" w:rsidR="000C1416" w:rsidRPr="001F1368" w:rsidRDefault="000C1416" w:rsidP="00793332">
            <w:pPr>
              <w:pStyle w:val="DoEtabletext2018"/>
            </w:pPr>
            <w:r w:rsidRPr="001F1368">
              <w:t>Students complete the reflection questions:</w:t>
            </w:r>
          </w:p>
          <w:p w14:paraId="791486A0" w14:textId="77777777" w:rsidR="000C1416" w:rsidRPr="001F1368" w:rsidRDefault="000C1416" w:rsidP="00793332">
            <w:pPr>
              <w:pStyle w:val="IOStablelist1bullet2017"/>
            </w:pPr>
            <w:r w:rsidRPr="001F1368">
              <w:t xml:space="preserve">How correct were you? </w:t>
            </w:r>
          </w:p>
          <w:p w14:paraId="237D9AC4" w14:textId="77777777" w:rsidR="000C1416" w:rsidRPr="001F1368" w:rsidRDefault="000C1416" w:rsidP="00793332">
            <w:pPr>
              <w:pStyle w:val="IOStablelist1bullet2017"/>
            </w:pPr>
            <w:r w:rsidRPr="001F1368">
              <w:t xml:space="preserve">What influenced your choices? </w:t>
            </w:r>
          </w:p>
          <w:p w14:paraId="24A727BF" w14:textId="77777777" w:rsidR="000C1416" w:rsidRPr="001F1368" w:rsidRDefault="000C1416" w:rsidP="00793332">
            <w:pPr>
              <w:pStyle w:val="IOStablelist1bullet2017"/>
            </w:pPr>
            <w:r w:rsidRPr="001F1368">
              <w:t xml:space="preserve">Realistically – do you think you may have stereotyped these individuals? </w:t>
            </w:r>
          </w:p>
          <w:p w14:paraId="3BAC9C5C" w14:textId="77777777" w:rsidR="000C1416" w:rsidRPr="001F1368" w:rsidRDefault="000C1416" w:rsidP="00793332">
            <w:pPr>
              <w:pStyle w:val="IOStablelist1bullet2017"/>
            </w:pPr>
            <w:r w:rsidRPr="001F1368">
              <w:t>What have you learnt from this activity?</w:t>
            </w:r>
          </w:p>
          <w:p w14:paraId="67F74452" w14:textId="6EA2D4B0" w:rsidR="000C1416" w:rsidRPr="001F1368" w:rsidRDefault="000C1416" w:rsidP="00793332">
            <w:pPr>
              <w:pStyle w:val="DoEtabletext2018"/>
            </w:pPr>
            <w:r w:rsidRPr="001F1368">
              <w:rPr>
                <w:rStyle w:val="DoEstrongemphasis2018"/>
                <w:b w:val="0"/>
              </w:rPr>
              <w:t xml:space="preserve">Note </w:t>
            </w:r>
            <w:r w:rsidRPr="001F1368">
              <w:t xml:space="preserve">– depending on school context there may be a variety of values and or attitudes and students should respect the right of people to have differing views and their right to express themselves while respecting all class members. </w:t>
            </w:r>
            <w:r w:rsidR="00683F64" w:rsidRPr="001F1368">
              <w:t>However,</w:t>
            </w:r>
            <w:r w:rsidRPr="001F1368">
              <w:t xml:space="preserve"> teachers may need to ensure that these views are socially appropriate.</w:t>
            </w:r>
          </w:p>
          <w:p w14:paraId="1404E1E5" w14:textId="77777777" w:rsidR="000C1416" w:rsidRPr="001F1368" w:rsidRDefault="000C1416" w:rsidP="007B3585">
            <w:pPr>
              <w:pStyle w:val="DoEtabletext2018"/>
              <w:rPr>
                <w:rStyle w:val="Strong"/>
                <w:rFonts w:ascii="Helvetica" w:hAnsi="Helvetica"/>
                <w:sz w:val="20"/>
              </w:rPr>
            </w:pPr>
            <w:r w:rsidRPr="001F1368">
              <w:rPr>
                <w:rStyle w:val="Strong"/>
                <w:rFonts w:ascii="Helvetica" w:hAnsi="Helvetica"/>
                <w:sz w:val="20"/>
              </w:rPr>
              <w:t>Activity two: How do we cultivate inclusion?</w:t>
            </w:r>
          </w:p>
          <w:p w14:paraId="1A5ADB72" w14:textId="7BDD70B0" w:rsidR="000C1416" w:rsidRPr="001F1368" w:rsidRDefault="000C1416" w:rsidP="001F1368">
            <w:pPr>
              <w:pStyle w:val="DoEtabletext2018"/>
              <w:rPr>
                <w:lang w:eastAsia="en-US"/>
              </w:rPr>
            </w:pPr>
            <w:r w:rsidRPr="001F1368">
              <w:rPr>
                <w:lang w:eastAsia="en-US"/>
              </w:rPr>
              <w:t xml:space="preserve">Students watch </w:t>
            </w:r>
            <w:hyperlink r:id="rId15" w:history="1">
              <w:r w:rsidRPr="001F1368">
                <w:rPr>
                  <w:rStyle w:val="Hyperlink"/>
                  <w:rFonts w:ascii="Helvetica" w:hAnsi="Helvetica"/>
                  <w:sz w:val="20"/>
                  <w:lang w:eastAsia="en-US"/>
                </w:rPr>
                <w:t>Cultivate Inclusion</w:t>
              </w:r>
            </w:hyperlink>
            <w:r w:rsidR="00D56AB5" w:rsidRPr="001F1368">
              <w:rPr>
                <w:rStyle w:val="Hyperlink"/>
                <w:rFonts w:ascii="Helvetica" w:hAnsi="Helvetica"/>
                <w:sz w:val="20"/>
                <w:lang w:eastAsia="en-US"/>
              </w:rPr>
              <w:t xml:space="preserve"> </w:t>
            </w:r>
            <w:r w:rsidR="00D56AB5" w:rsidRPr="001F1368">
              <w:rPr>
                <w:rStyle w:val="Hyperlink"/>
                <w:rFonts w:ascii="Helvetica" w:hAnsi="Helvetica"/>
                <w:sz w:val="20"/>
                <w:u w:val="none"/>
                <w:lang w:eastAsia="en-US"/>
              </w:rPr>
              <w:t xml:space="preserve"> </w:t>
            </w:r>
            <w:r w:rsidR="00D56AB5" w:rsidRPr="001F1368">
              <w:rPr>
                <w:rStyle w:val="Hyperlink"/>
                <w:rFonts w:ascii="Helvetica" w:hAnsi="Helvetica"/>
                <w:color w:val="auto"/>
                <w:sz w:val="20"/>
                <w:u w:val="none"/>
                <w:lang w:eastAsia="en-US"/>
              </w:rPr>
              <w:t>(duration 4:01)</w:t>
            </w:r>
            <w:r w:rsidRPr="001F1368">
              <w:rPr>
                <w:lang w:eastAsia="en-US"/>
              </w:rPr>
              <w:t>.</w:t>
            </w:r>
          </w:p>
          <w:p w14:paraId="2AA1624E" w14:textId="77777777" w:rsidR="000C1416" w:rsidRPr="001F1368" w:rsidRDefault="000C1416" w:rsidP="001F1368">
            <w:pPr>
              <w:pStyle w:val="DoEtabletext2018"/>
              <w:rPr>
                <w:lang w:eastAsia="en-US"/>
              </w:rPr>
            </w:pPr>
            <w:r w:rsidRPr="001F1368">
              <w:rPr>
                <w:lang w:eastAsia="en-US"/>
              </w:rPr>
              <w:t xml:space="preserve">After the video students record the types of differences mentioned. </w:t>
            </w:r>
          </w:p>
          <w:p w14:paraId="0C452587" w14:textId="47B881A2" w:rsidR="000C1416" w:rsidRPr="001F1368" w:rsidRDefault="000C1416" w:rsidP="001F1368">
            <w:pPr>
              <w:pStyle w:val="DoEtabletext2018"/>
              <w:rPr>
                <w:lang w:eastAsia="en-US"/>
              </w:rPr>
            </w:pPr>
            <w:r w:rsidRPr="001F1368">
              <w:rPr>
                <w:lang w:eastAsia="en-US"/>
              </w:rPr>
              <w:t xml:space="preserve">Complete the </w:t>
            </w:r>
            <w:r w:rsidRPr="001F1368">
              <w:rPr>
                <w:rFonts w:cs="Arial"/>
              </w:rPr>
              <w:t>Diversity matching activity</w:t>
            </w:r>
            <w:r w:rsidRPr="001F1368">
              <w:rPr>
                <w:rFonts w:cs="Arial"/>
                <w:iCs/>
                <w:lang w:eastAsia="en-US"/>
              </w:rPr>
              <w:t xml:space="preserve"> </w:t>
            </w:r>
            <w:r w:rsidR="00D56AB5" w:rsidRPr="001F1368">
              <w:rPr>
                <w:rFonts w:cs="Arial"/>
                <w:iCs/>
                <w:lang w:eastAsia="en-US"/>
              </w:rPr>
              <w:t xml:space="preserve">(found below under resources) </w:t>
            </w:r>
            <w:r w:rsidRPr="001F1368">
              <w:rPr>
                <w:lang w:eastAsia="en-US"/>
              </w:rPr>
              <w:t>by linking different areas of diversity, definitions and examples (Resources page).</w:t>
            </w:r>
          </w:p>
          <w:p w14:paraId="6D1B4F4D" w14:textId="77777777" w:rsidR="00D56AB5" w:rsidRPr="001F1368" w:rsidRDefault="000C1416" w:rsidP="007B3585">
            <w:pPr>
              <w:pStyle w:val="DoEtablelist1bullet2018"/>
              <w:rPr>
                <w:lang w:eastAsia="en-US"/>
              </w:rPr>
            </w:pPr>
            <w:r w:rsidRPr="001F1368">
              <w:rPr>
                <w:rStyle w:val="Strong"/>
                <w:rFonts w:ascii="Helvetica" w:hAnsi="Helvetica"/>
                <w:sz w:val="20"/>
              </w:rPr>
              <w:t>Reflection and Literacy focus.</w:t>
            </w:r>
            <w:r w:rsidRPr="001F1368">
              <w:rPr>
                <w:lang w:eastAsia="en-US"/>
              </w:rPr>
              <w:t xml:space="preserve"> Students are to complete either of the reflection activities:</w:t>
            </w:r>
          </w:p>
          <w:p w14:paraId="58834826" w14:textId="77777777" w:rsidR="00D56AB5" w:rsidRPr="001F1368" w:rsidRDefault="000C1416" w:rsidP="00D56AB5">
            <w:pPr>
              <w:pStyle w:val="ListNumber"/>
              <w:rPr>
                <w:rFonts w:ascii="Helvetica" w:hAnsi="Helvetica"/>
                <w:sz w:val="20"/>
                <w:szCs w:val="20"/>
              </w:rPr>
            </w:pPr>
            <w:r w:rsidRPr="001F1368">
              <w:rPr>
                <w:rFonts w:ascii="Helvetica" w:hAnsi="Helvetica"/>
                <w:sz w:val="20"/>
                <w:szCs w:val="20"/>
              </w:rPr>
              <w:t xml:space="preserve">“Tell your partner”- email, place on google classroom chat stream or use other class platform to share a </w:t>
            </w:r>
            <w:r w:rsidR="00D56AB5" w:rsidRPr="001F1368">
              <w:rPr>
                <w:rFonts w:ascii="Helvetica" w:hAnsi="Helvetica"/>
                <w:sz w:val="20"/>
                <w:szCs w:val="20"/>
              </w:rPr>
              <w:t xml:space="preserve">response </w:t>
            </w:r>
          </w:p>
          <w:p w14:paraId="53BD61B1" w14:textId="04D35FB5" w:rsidR="000C1416" w:rsidRPr="001F1368" w:rsidRDefault="00936F25" w:rsidP="00D56AB5">
            <w:pPr>
              <w:pStyle w:val="ListNumber"/>
              <w:rPr>
                <w:rStyle w:val="Strong"/>
                <w:rFonts w:ascii="Helvetica" w:hAnsi="Helvetica"/>
                <w:sz w:val="20"/>
                <w:szCs w:val="20"/>
              </w:rPr>
            </w:pPr>
            <w:hyperlink r:id="rId16">
              <w:r w:rsidR="000C1416" w:rsidRPr="001F1368">
                <w:rPr>
                  <w:rStyle w:val="Hyperlink"/>
                  <w:rFonts w:ascii="Helvetica" w:hAnsi="Helvetica"/>
                  <w:sz w:val="20"/>
                  <w:szCs w:val="20"/>
                </w:rPr>
                <w:t>Outline</w:t>
              </w:r>
            </w:hyperlink>
            <w:r w:rsidR="000C1416" w:rsidRPr="001F1368">
              <w:rPr>
                <w:rFonts w:ascii="Helvetica" w:hAnsi="Helvetica"/>
                <w:sz w:val="20"/>
                <w:szCs w:val="20"/>
              </w:rPr>
              <w:t xml:space="preserve"> </w:t>
            </w:r>
            <w:r w:rsidR="00D56AB5" w:rsidRPr="001F1368">
              <w:rPr>
                <w:rFonts w:ascii="Helvetica" w:hAnsi="Helvetica"/>
                <w:sz w:val="20"/>
                <w:szCs w:val="20"/>
              </w:rPr>
              <w:t xml:space="preserve">(duration 1:48) </w:t>
            </w:r>
            <w:r w:rsidR="000C1416" w:rsidRPr="001F1368">
              <w:rPr>
                <w:rFonts w:ascii="Helvetica" w:hAnsi="Helvetica"/>
                <w:sz w:val="20"/>
                <w:szCs w:val="20"/>
              </w:rPr>
              <w:t>what cultivating inclusion means to you now. Pr</w:t>
            </w:r>
            <w:r w:rsidR="00D56AB5" w:rsidRPr="001F1368">
              <w:rPr>
                <w:rFonts w:ascii="Helvetica" w:hAnsi="Helvetica"/>
                <w:sz w:val="20"/>
                <w:szCs w:val="20"/>
              </w:rPr>
              <w:t>ovide an example in your answer</w:t>
            </w:r>
            <w:r w:rsidR="000C1416" w:rsidRPr="001F1368">
              <w:rPr>
                <w:rFonts w:ascii="Helvetica" w:hAnsi="Helvetica"/>
                <w:sz w:val="20"/>
                <w:szCs w:val="20"/>
              </w:rPr>
              <w:t xml:space="preserve">. Encourage </w:t>
            </w:r>
            <w:r w:rsidR="000C1416" w:rsidRPr="001F1368">
              <w:rPr>
                <w:rFonts w:ascii="Helvetica" w:hAnsi="Helvetica"/>
                <w:sz w:val="20"/>
                <w:szCs w:val="20"/>
              </w:rPr>
              <w:lastRenderedPageBreak/>
              <w:t xml:space="preserve">students to use a specific scaffold used within the faculty/ whole school approach- </w:t>
            </w:r>
            <w:r w:rsidR="000C1416" w:rsidRPr="001F1368">
              <w:rPr>
                <w:rStyle w:val="Strong"/>
                <w:rFonts w:ascii="Helvetica" w:hAnsi="Helvetica"/>
                <w:sz w:val="20"/>
                <w:szCs w:val="20"/>
              </w:rPr>
              <w:t>TEEL, PEEL, SEXY.</w:t>
            </w:r>
          </w:p>
          <w:p w14:paraId="23599F3D" w14:textId="77777777" w:rsidR="000C1416" w:rsidRPr="001F1368" w:rsidRDefault="000C1416" w:rsidP="007B3585">
            <w:pPr>
              <w:pStyle w:val="DoEtabletext2018"/>
              <w:spacing w:after="120"/>
              <w:rPr>
                <w:lang w:eastAsia="en-US"/>
              </w:rPr>
            </w:pPr>
            <w:r w:rsidRPr="001F1368">
              <w:rPr>
                <w:rStyle w:val="DoEstrongemphasis2018"/>
              </w:rPr>
              <w:t>Learning intention</w:t>
            </w:r>
            <w:r w:rsidRPr="001F1368">
              <w:rPr>
                <w:lang w:eastAsia="en-US"/>
              </w:rPr>
              <w:t xml:space="preserve"> – to recognise and or acknowledge that race and religion can be potentially divisive areas within society. Look at stereotypes – why they are held and how they develop – leading to how we can break them down. Discuss racism as a key form of discrimination whereby individuals are isolated in the community.</w:t>
            </w:r>
          </w:p>
          <w:p w14:paraId="403EBC21" w14:textId="77777777" w:rsidR="000C1416" w:rsidRPr="001F1368" w:rsidRDefault="000C1416" w:rsidP="007B3585">
            <w:pPr>
              <w:pStyle w:val="DoEtabletext2018"/>
              <w:rPr>
                <w:rStyle w:val="DoEstrongemphasis2018"/>
              </w:rPr>
            </w:pPr>
            <w:r w:rsidRPr="001F1368">
              <w:rPr>
                <w:rStyle w:val="DoEstrongemphasis2018"/>
              </w:rPr>
              <w:t xml:space="preserve">Activity three: How do we challenge bias, stereotypes and exclusion? </w:t>
            </w:r>
          </w:p>
          <w:p w14:paraId="41C41714" w14:textId="39151BE7" w:rsidR="000C1416" w:rsidRPr="001F1368" w:rsidRDefault="000C1416" w:rsidP="007B3585">
            <w:pPr>
              <w:pStyle w:val="DoEtablelist1bullet2018"/>
            </w:pPr>
            <w:r w:rsidRPr="001F1368">
              <w:rPr>
                <w:rFonts w:cs="Arial"/>
              </w:rPr>
              <w:t xml:space="preserve">Students watch the </w:t>
            </w:r>
            <w:hyperlink r:id="rId17" w:history="1">
              <w:r w:rsidRPr="001F1368">
                <w:rPr>
                  <w:rStyle w:val="Hyperlink"/>
                  <w:rFonts w:ascii="Helvetica" w:hAnsi="Helvetica" w:cs="Arial"/>
                  <w:sz w:val="20"/>
                </w:rPr>
                <w:t>cultural iceberg video</w:t>
              </w:r>
            </w:hyperlink>
            <w:r w:rsidRPr="001F1368">
              <w:t xml:space="preserve"> </w:t>
            </w:r>
            <w:r w:rsidR="00D56AB5" w:rsidRPr="001F1368">
              <w:t xml:space="preserve">(duration 1:50) or use the </w:t>
            </w:r>
            <w:r w:rsidRPr="001F1368">
              <w:t xml:space="preserve">static image </w:t>
            </w:r>
            <w:hyperlink r:id="rId18" w:history="1">
              <w:r w:rsidRPr="001F1368">
                <w:rPr>
                  <w:rStyle w:val="Hyperlink"/>
                  <w:rFonts w:ascii="Helvetica" w:hAnsi="Helvetica"/>
                  <w:sz w:val="20"/>
                </w:rPr>
                <w:t>If I really knew you</w:t>
              </w:r>
            </w:hyperlink>
            <w:r w:rsidRPr="001F1368">
              <w:rPr>
                <w:rStyle w:val="Hyperlink"/>
                <w:rFonts w:ascii="Helvetica" w:hAnsi="Helvetica"/>
                <w:sz w:val="20"/>
              </w:rPr>
              <w:t xml:space="preserve"> </w:t>
            </w:r>
            <w:r w:rsidRPr="001F1368">
              <w:rPr>
                <w:rStyle w:val="Hyperlink"/>
                <w:rFonts w:ascii="Helvetica" w:hAnsi="Helvetica"/>
                <w:color w:val="auto"/>
                <w:sz w:val="20"/>
                <w:u w:val="none"/>
              </w:rPr>
              <w:t>as stimulus</w:t>
            </w:r>
            <w:r w:rsidRPr="001F1368">
              <w:rPr>
                <w:rStyle w:val="Hyperlink"/>
                <w:rFonts w:ascii="Helvetica" w:hAnsi="Helvetica"/>
                <w:sz w:val="20"/>
              </w:rPr>
              <w:t>.</w:t>
            </w:r>
          </w:p>
          <w:p w14:paraId="1AB632FC" w14:textId="75B7E499" w:rsidR="000C1416" w:rsidRPr="001F1368" w:rsidRDefault="000C1416" w:rsidP="007B3585">
            <w:pPr>
              <w:pStyle w:val="DoEtablelist1bullet2018"/>
              <w:ind w:left="425"/>
            </w:pPr>
            <w:r w:rsidRPr="001F1368">
              <w:t xml:space="preserve">Students reflect on the content of the video or image and write a reflection on their experiences in terms of their cultural </w:t>
            </w:r>
            <w:r w:rsidR="00D56AB5" w:rsidRPr="001F1368">
              <w:t xml:space="preserve">heritage. </w:t>
            </w:r>
            <w:r w:rsidRPr="001F1368">
              <w:t>Does the image ‘work’ for them or resonate with them? Ask students to add explanation to their reflection.</w:t>
            </w:r>
          </w:p>
          <w:p w14:paraId="5ACEA36B" w14:textId="77777777" w:rsidR="000C1416" w:rsidRPr="001F1368" w:rsidRDefault="000C1416" w:rsidP="007B3585">
            <w:pPr>
              <w:pStyle w:val="DoEtablelist1bullet2018"/>
            </w:pPr>
            <w:r w:rsidRPr="001F1368">
              <w:t>Students develop a definition for stereotype(s) and record examples? Students answer the questions:</w:t>
            </w:r>
          </w:p>
          <w:p w14:paraId="446030B7" w14:textId="77777777" w:rsidR="000C1416" w:rsidRPr="001F1368" w:rsidRDefault="000C1416" w:rsidP="00D56AB5">
            <w:pPr>
              <w:pStyle w:val="ListBullet"/>
              <w:rPr>
                <w:rFonts w:ascii="Helvetica" w:hAnsi="Helvetica"/>
                <w:sz w:val="20"/>
                <w:szCs w:val="20"/>
              </w:rPr>
            </w:pPr>
            <w:r w:rsidRPr="001F1368">
              <w:rPr>
                <w:rFonts w:ascii="Helvetica" w:hAnsi="Helvetica"/>
                <w:sz w:val="20"/>
                <w:szCs w:val="20"/>
              </w:rPr>
              <w:t xml:space="preserve">How can stereotypes impact an individual? Consider in your answer both positive and negative aspects. </w:t>
            </w:r>
          </w:p>
          <w:p w14:paraId="3939A516" w14:textId="77777777" w:rsidR="000C1416" w:rsidRPr="001F1368" w:rsidRDefault="000C1416" w:rsidP="00D56AB5">
            <w:pPr>
              <w:pStyle w:val="ListBullet"/>
              <w:rPr>
                <w:rFonts w:ascii="Helvetica" w:hAnsi="Helvetica"/>
                <w:sz w:val="20"/>
                <w:szCs w:val="20"/>
              </w:rPr>
            </w:pPr>
            <w:r w:rsidRPr="001F1368">
              <w:rPr>
                <w:rFonts w:ascii="Helvetica" w:hAnsi="Helvetica"/>
                <w:sz w:val="20"/>
                <w:szCs w:val="20"/>
              </w:rPr>
              <w:t xml:space="preserve">How can stereotypes impact a community? Consider in your answer both positive and negative aspects. </w:t>
            </w:r>
          </w:p>
          <w:p w14:paraId="737F1734" w14:textId="77777777" w:rsidR="000C1416" w:rsidRPr="001F1368" w:rsidRDefault="000C1416" w:rsidP="00D56AB5">
            <w:pPr>
              <w:pStyle w:val="ListBullet"/>
              <w:rPr>
                <w:rFonts w:ascii="Helvetica" w:hAnsi="Helvetica"/>
                <w:sz w:val="20"/>
                <w:szCs w:val="20"/>
              </w:rPr>
            </w:pPr>
            <w:r w:rsidRPr="001F1368">
              <w:rPr>
                <w:rFonts w:ascii="Helvetica" w:hAnsi="Helvetica"/>
                <w:sz w:val="20"/>
                <w:szCs w:val="20"/>
              </w:rPr>
              <w:t>Where do stereotypes come from?</w:t>
            </w:r>
          </w:p>
          <w:p w14:paraId="6DAA1A67" w14:textId="77777777" w:rsidR="000C1416" w:rsidRPr="001F1368" w:rsidRDefault="000C1416" w:rsidP="006D2D7A">
            <w:pPr>
              <w:pStyle w:val="ListBullet2"/>
              <w:rPr>
                <w:rFonts w:ascii="Helvetica" w:hAnsi="Helvetica"/>
                <w:sz w:val="20"/>
                <w:szCs w:val="20"/>
              </w:rPr>
            </w:pPr>
            <w:r w:rsidRPr="001F1368">
              <w:rPr>
                <w:rFonts w:ascii="Helvetica" w:hAnsi="Helvetica"/>
                <w:sz w:val="20"/>
                <w:szCs w:val="20"/>
              </w:rPr>
              <w:t>Identify a stereotype in advertising or a TV show and explain why the stereotype has been used.</w:t>
            </w:r>
          </w:p>
          <w:p w14:paraId="1A599B5A" w14:textId="77777777" w:rsidR="006D2D7A" w:rsidRPr="001F1368" w:rsidRDefault="000C1416" w:rsidP="007B3585">
            <w:pPr>
              <w:pStyle w:val="DoEtablelist1bullet2018"/>
            </w:pPr>
            <w:r w:rsidRPr="001F1368">
              <w:t xml:space="preserve">As a class, discuss how stereotypes are developed. Use a face to face, online streaming service for the discussion or access an online platform for chat. </w:t>
            </w:r>
          </w:p>
          <w:p w14:paraId="31C3CCA4" w14:textId="2A0F228F" w:rsidR="000C1416" w:rsidRPr="001F1368" w:rsidRDefault="006D2D7A" w:rsidP="007B3585">
            <w:pPr>
              <w:pStyle w:val="DoEtablelist1bullet2018"/>
            </w:pPr>
            <w:r w:rsidRPr="001F1368">
              <w:rPr>
                <w:rStyle w:val="Strong"/>
                <w:rFonts w:ascii="Helvetica" w:hAnsi="Helvetica"/>
                <w:sz w:val="20"/>
              </w:rPr>
              <w:t>Teacher n</w:t>
            </w:r>
            <w:r w:rsidR="000C1416" w:rsidRPr="001F1368">
              <w:rPr>
                <w:rStyle w:val="Strong"/>
                <w:rFonts w:ascii="Helvetica" w:hAnsi="Helvetica"/>
                <w:sz w:val="20"/>
              </w:rPr>
              <w:t>ote</w:t>
            </w:r>
            <w:r w:rsidR="000C1416" w:rsidRPr="001F1368">
              <w:t xml:space="preserve">: You can pose this as a question in your Google classroom or other online platform stream. </w:t>
            </w:r>
          </w:p>
          <w:p w14:paraId="3F8E86B8" w14:textId="77777777" w:rsidR="000C1416" w:rsidRPr="001F1368" w:rsidRDefault="000C1416" w:rsidP="007B3585">
            <w:pPr>
              <w:pStyle w:val="DoEtablelist2bullet2018"/>
            </w:pPr>
            <w:r w:rsidRPr="001F1368">
              <w:t>Consider what impact it may have if an individual is stereotyped in a way that they believe is incorrect. How might they feel? How might they react?</w:t>
            </w:r>
          </w:p>
          <w:p w14:paraId="2CE09627" w14:textId="5868D10C" w:rsidR="006D2D7A" w:rsidRPr="001F1368" w:rsidRDefault="000C1416" w:rsidP="007B3585">
            <w:pPr>
              <w:pStyle w:val="DoEtablelist2bullet2018"/>
            </w:pPr>
            <w:r w:rsidRPr="001F1368">
              <w:t>Use examples to highlight th</w:t>
            </w:r>
            <w:r w:rsidR="006D2D7A" w:rsidRPr="001F1368">
              <w:t>e learning:</w:t>
            </w:r>
          </w:p>
          <w:p w14:paraId="687B5895" w14:textId="606C9E51" w:rsidR="006D2D7A" w:rsidRPr="001F1368" w:rsidRDefault="006D2D7A" w:rsidP="006D2D7A">
            <w:pPr>
              <w:pStyle w:val="ListBullet"/>
              <w:rPr>
                <w:rFonts w:ascii="Helvetica" w:hAnsi="Helvetica"/>
                <w:sz w:val="20"/>
                <w:szCs w:val="20"/>
              </w:rPr>
            </w:pPr>
            <w:r w:rsidRPr="001F1368">
              <w:rPr>
                <w:rFonts w:ascii="Helvetica" w:hAnsi="Helvetica"/>
                <w:sz w:val="20"/>
                <w:szCs w:val="20"/>
              </w:rPr>
              <w:t>E</w:t>
            </w:r>
            <w:r w:rsidR="000C1416" w:rsidRPr="001F1368">
              <w:rPr>
                <w:rFonts w:ascii="Helvetica" w:hAnsi="Helvetica"/>
                <w:sz w:val="20"/>
                <w:szCs w:val="20"/>
              </w:rPr>
              <w:t>xample</w:t>
            </w:r>
            <w:r w:rsidRPr="001F1368">
              <w:rPr>
                <w:rFonts w:ascii="Helvetica" w:hAnsi="Helvetica"/>
                <w:sz w:val="20"/>
                <w:szCs w:val="20"/>
              </w:rPr>
              <w:t xml:space="preserve"> one - </w:t>
            </w:r>
            <w:r w:rsidR="000C1416" w:rsidRPr="001F1368">
              <w:rPr>
                <w:rFonts w:ascii="Helvetica" w:hAnsi="Helvetica"/>
                <w:sz w:val="20"/>
                <w:szCs w:val="20"/>
              </w:rPr>
              <w:t xml:space="preserve">what impact is the current COVID-19 health situation having on people from various Asian cultures? How might they feel? How might they react? What impact could it be having? </w:t>
            </w:r>
          </w:p>
          <w:p w14:paraId="59D32433" w14:textId="560FE2B0" w:rsidR="000C1416" w:rsidRPr="001F1368" w:rsidRDefault="006D2D7A" w:rsidP="006D2D7A">
            <w:pPr>
              <w:pStyle w:val="ListBullet"/>
              <w:rPr>
                <w:rFonts w:ascii="Helvetica" w:hAnsi="Helvetica"/>
                <w:sz w:val="20"/>
                <w:szCs w:val="20"/>
              </w:rPr>
            </w:pPr>
            <w:r w:rsidRPr="001F1368">
              <w:rPr>
                <w:rFonts w:ascii="Helvetica" w:hAnsi="Helvetica"/>
                <w:sz w:val="20"/>
                <w:szCs w:val="20"/>
              </w:rPr>
              <w:t>Example two - the impact of 9/11 or the Li</w:t>
            </w:r>
            <w:r w:rsidR="000C1416" w:rsidRPr="001F1368">
              <w:rPr>
                <w:rFonts w:ascii="Helvetica" w:hAnsi="Helvetica"/>
                <w:sz w:val="20"/>
                <w:szCs w:val="20"/>
              </w:rPr>
              <w:t>ndt siege on the Australian Muslim community and the #ridewithme.</w:t>
            </w:r>
          </w:p>
          <w:p w14:paraId="34910E17" w14:textId="77777777" w:rsidR="006D2D7A" w:rsidRPr="001F1368" w:rsidRDefault="000C1416" w:rsidP="007B3585">
            <w:pPr>
              <w:pStyle w:val="DoEtablelist2bullet2018"/>
            </w:pPr>
            <w:r w:rsidRPr="001F1368">
              <w:t xml:space="preserve">Students share with other members of the class how community members can challenge these stereotypes – examples could be used that are best suited to school context. </w:t>
            </w:r>
          </w:p>
          <w:p w14:paraId="14208CD3" w14:textId="316CFA64" w:rsidR="000C1416" w:rsidRPr="001F1368" w:rsidRDefault="006D2D7A" w:rsidP="006D2D7A">
            <w:pPr>
              <w:rPr>
                <w:rFonts w:ascii="Helvetica" w:hAnsi="Helvetica"/>
                <w:sz w:val="20"/>
                <w:szCs w:val="20"/>
              </w:rPr>
            </w:pPr>
            <w:r w:rsidRPr="001F1368">
              <w:rPr>
                <w:rStyle w:val="Strong"/>
                <w:rFonts w:ascii="Helvetica" w:hAnsi="Helvetica"/>
                <w:sz w:val="20"/>
                <w:szCs w:val="20"/>
              </w:rPr>
              <w:t>Teacher n</w:t>
            </w:r>
            <w:r w:rsidR="000C1416" w:rsidRPr="001F1368">
              <w:rPr>
                <w:rStyle w:val="Strong"/>
                <w:rFonts w:ascii="Helvetica" w:hAnsi="Helvetica"/>
                <w:sz w:val="20"/>
                <w:szCs w:val="20"/>
              </w:rPr>
              <w:t>ote:</w:t>
            </w:r>
            <w:r w:rsidR="000C1416" w:rsidRPr="001F1368">
              <w:rPr>
                <w:rFonts w:ascii="Helvetica" w:hAnsi="Helvetica"/>
                <w:sz w:val="20"/>
                <w:szCs w:val="20"/>
              </w:rPr>
              <w:t xml:space="preserve"> You can set up an online </w:t>
            </w:r>
            <w:hyperlink r:id="rId19">
              <w:r w:rsidR="000C1416" w:rsidRPr="001F1368">
                <w:rPr>
                  <w:rStyle w:val="Hyperlink"/>
                  <w:rFonts w:ascii="Helvetica" w:hAnsi="Helvetica"/>
                  <w:sz w:val="20"/>
                  <w:szCs w:val="20"/>
                </w:rPr>
                <w:t>Mentee</w:t>
              </w:r>
            </w:hyperlink>
            <w:r w:rsidR="000C1416" w:rsidRPr="001F1368">
              <w:rPr>
                <w:rFonts w:ascii="Helvetica" w:hAnsi="Helvetica"/>
                <w:sz w:val="20"/>
                <w:szCs w:val="20"/>
              </w:rPr>
              <w:t xml:space="preserve"> or </w:t>
            </w:r>
            <w:proofErr w:type="spellStart"/>
            <w:r w:rsidR="000C1416" w:rsidRPr="001F1368">
              <w:rPr>
                <w:rFonts w:ascii="Helvetica" w:hAnsi="Helvetica"/>
                <w:sz w:val="20"/>
                <w:szCs w:val="20"/>
              </w:rPr>
              <w:t>Wordle</w:t>
            </w:r>
            <w:proofErr w:type="spellEnd"/>
            <w:r w:rsidR="000C1416" w:rsidRPr="001F1368">
              <w:rPr>
                <w:rFonts w:ascii="Helvetica" w:hAnsi="Helvetica"/>
                <w:sz w:val="20"/>
                <w:szCs w:val="20"/>
              </w:rPr>
              <w:t xml:space="preserve"> station for students to put their ideas in. Students can look at the collective ideas and reflect on this as it changes with each student idea added.</w:t>
            </w:r>
          </w:p>
          <w:p w14:paraId="3FC73B64" w14:textId="77777777" w:rsidR="000C1416" w:rsidRPr="001F1368" w:rsidRDefault="000C1416" w:rsidP="007B3585">
            <w:pPr>
              <w:pStyle w:val="DoEtabletext2018"/>
              <w:rPr>
                <w:rStyle w:val="DoEstrongemphasis2018"/>
              </w:rPr>
            </w:pPr>
            <w:r w:rsidRPr="001F1368">
              <w:rPr>
                <w:rStyle w:val="DoEstrongemphasis2018"/>
              </w:rPr>
              <w:t xml:space="preserve">Activity four: How can we challenge racism? </w:t>
            </w:r>
          </w:p>
          <w:p w14:paraId="593E42C5" w14:textId="77777777" w:rsidR="000C1416" w:rsidRPr="001F1368" w:rsidRDefault="000C1416" w:rsidP="007B3585">
            <w:pPr>
              <w:pStyle w:val="DoEtablelist1bullet2018"/>
            </w:pPr>
            <w:r w:rsidRPr="001F1368">
              <w:lastRenderedPageBreak/>
              <w:t xml:space="preserve">Introduce the concept of </w:t>
            </w:r>
            <w:r w:rsidRPr="001F1368">
              <w:rPr>
                <w:rStyle w:val="DoEstrongemphasis2018"/>
              </w:rPr>
              <w:t>racism</w:t>
            </w:r>
            <w:r w:rsidRPr="001F1368">
              <w:t xml:space="preserve"> explicitly. Students research and create a definition and offer examples of racism in the community. </w:t>
            </w:r>
          </w:p>
          <w:p w14:paraId="4494586E" w14:textId="13D8137E" w:rsidR="000C1416" w:rsidRPr="001F1368" w:rsidRDefault="000C1416" w:rsidP="006D2D7A">
            <w:pPr>
              <w:pStyle w:val="ListBullet"/>
              <w:rPr>
                <w:rFonts w:ascii="Helvetica" w:hAnsi="Helvetica"/>
                <w:sz w:val="20"/>
                <w:szCs w:val="20"/>
              </w:rPr>
            </w:pPr>
            <w:r w:rsidRPr="001F1368">
              <w:rPr>
                <w:rFonts w:ascii="Helvetica" w:hAnsi="Helvetica"/>
                <w:sz w:val="20"/>
                <w:szCs w:val="20"/>
              </w:rPr>
              <w:t xml:space="preserve">Watch the </w:t>
            </w:r>
            <w:hyperlink r:id="rId20" w:history="1">
              <w:r w:rsidRPr="001F1368">
                <w:rPr>
                  <w:rStyle w:val="Hyperlink"/>
                  <w:rFonts w:ascii="Helvetica" w:hAnsi="Helvetica"/>
                  <w:sz w:val="20"/>
                  <w:szCs w:val="20"/>
                </w:rPr>
                <w:t xml:space="preserve">'No excuse' video. </w:t>
              </w:r>
            </w:hyperlink>
            <w:r w:rsidR="006D2D7A" w:rsidRPr="001F1368">
              <w:rPr>
                <w:rStyle w:val="Hyperlink"/>
                <w:rFonts w:ascii="Helvetica" w:hAnsi="Helvetica"/>
                <w:color w:val="auto"/>
                <w:sz w:val="20"/>
                <w:szCs w:val="20"/>
                <w:u w:val="none"/>
              </w:rPr>
              <w:t>(duration 4:11)</w:t>
            </w:r>
          </w:p>
          <w:p w14:paraId="0A115E23"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Students select one person from the video and brainstorm how the situation might affect their lives and those around them. This could be done by drawing an outline of a person and then students write examples of the ways an individual might personally be affected by racism inside the outline. Then students include examples of the ways that the broader community might be affected by racism around the outside of the person. Use the following questions as a stimulus:</w:t>
            </w:r>
          </w:p>
          <w:p w14:paraId="183F34CF" w14:textId="29A18C13" w:rsidR="000C1416" w:rsidRPr="001F1368" w:rsidRDefault="000C1416" w:rsidP="007B3585">
            <w:pPr>
              <w:pStyle w:val="ListBullet"/>
              <w:rPr>
                <w:rFonts w:ascii="Helvetica" w:hAnsi="Helvetica"/>
                <w:sz w:val="20"/>
                <w:szCs w:val="20"/>
              </w:rPr>
            </w:pPr>
            <w:r w:rsidRPr="001F1368">
              <w:rPr>
                <w:rFonts w:ascii="Helvetica" w:hAnsi="Helvetica"/>
                <w:sz w:val="20"/>
                <w:szCs w:val="20"/>
              </w:rPr>
              <w:t>Students answer the questions: What might be some effects on the person’s self-esteem? What might be some effects on their relationships with other people? What might be some effects on the way this person feels about people in the community such as the police, bus drivers or adults?</w:t>
            </w:r>
          </w:p>
          <w:p w14:paraId="4BD9B4A7" w14:textId="77777777" w:rsidR="000C1416" w:rsidRPr="001F1368" w:rsidRDefault="000C1416" w:rsidP="001F1368">
            <w:pPr>
              <w:pStyle w:val="FeatureBox"/>
            </w:pPr>
            <w:r w:rsidRPr="001F1368">
              <w:t>Lesson intention – Investigate strategies and skills that can be utilised to foster inclusivity.</w:t>
            </w:r>
          </w:p>
          <w:p w14:paraId="79F44122"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 xml:space="preserve">Review the statistics on the </w:t>
            </w:r>
            <w:hyperlink r:id="rId21" w:history="1">
              <w:r w:rsidRPr="001F1368">
                <w:rPr>
                  <w:rStyle w:val="Hyperlink"/>
                  <w:rFonts w:ascii="Helvetica" w:hAnsi="Helvetica"/>
                  <w:sz w:val="20"/>
                  <w:szCs w:val="20"/>
                </w:rPr>
                <w:t>SBS website</w:t>
              </w:r>
            </w:hyperlink>
            <w:r w:rsidRPr="001F1368">
              <w:rPr>
                <w:rFonts w:ascii="Helvetica" w:hAnsi="Helvetica"/>
                <w:sz w:val="20"/>
                <w:szCs w:val="20"/>
              </w:rPr>
              <w:t>. Individually, students write a reflection/ blog post on the following topic – Australia is racist.</w:t>
            </w:r>
          </w:p>
          <w:p w14:paraId="2A73A6B8" w14:textId="724C1989" w:rsidR="000C1416" w:rsidRPr="001F1368" w:rsidRDefault="000C1416" w:rsidP="006D2D7A">
            <w:pPr>
              <w:pStyle w:val="ListBullet"/>
              <w:rPr>
                <w:rFonts w:ascii="Helvetica" w:hAnsi="Helvetica"/>
                <w:sz w:val="20"/>
                <w:szCs w:val="20"/>
              </w:rPr>
            </w:pPr>
            <w:r w:rsidRPr="001F1368">
              <w:rPr>
                <w:rFonts w:ascii="Helvetica" w:hAnsi="Helvetica"/>
                <w:sz w:val="20"/>
                <w:szCs w:val="20"/>
              </w:rPr>
              <w:t xml:space="preserve">Students access the </w:t>
            </w:r>
            <w:hyperlink r:id="rId22" w:history="1">
              <w:r w:rsidRPr="001F1368">
                <w:rPr>
                  <w:rStyle w:val="Hyperlink"/>
                  <w:rFonts w:ascii="Helvetica" w:hAnsi="Helvetica"/>
                  <w:sz w:val="20"/>
                  <w:szCs w:val="20"/>
                </w:rPr>
                <w:t>Respond to Racism section</w:t>
              </w:r>
            </w:hyperlink>
            <w:r w:rsidRPr="001F1368">
              <w:rPr>
                <w:rFonts w:ascii="Helvetica" w:hAnsi="Helvetica"/>
                <w:sz w:val="20"/>
                <w:szCs w:val="20"/>
              </w:rPr>
              <w:t xml:space="preserve"> of the It stops with me website. Watch the </w:t>
            </w:r>
            <w:hyperlink r:id="rId23" w:history="1">
              <w:r w:rsidRPr="001F1368">
                <w:rPr>
                  <w:rStyle w:val="Hyperlink"/>
                  <w:rFonts w:ascii="Helvetica" w:hAnsi="Helvetica"/>
                  <w:sz w:val="20"/>
                  <w:szCs w:val="20"/>
                </w:rPr>
                <w:t>‘What does the law say’</w:t>
              </w:r>
            </w:hyperlink>
            <w:r w:rsidRPr="001F1368">
              <w:rPr>
                <w:rStyle w:val="Hyperlink"/>
                <w:rFonts w:ascii="Helvetica" w:hAnsi="Helvetica"/>
                <w:sz w:val="20"/>
                <w:szCs w:val="20"/>
              </w:rPr>
              <w:t xml:space="preserve"> </w:t>
            </w:r>
            <w:r w:rsidR="006D2D7A" w:rsidRPr="001F1368">
              <w:rPr>
                <w:rStyle w:val="Hyperlink"/>
                <w:rFonts w:ascii="Helvetica" w:hAnsi="Helvetica"/>
                <w:color w:val="auto"/>
                <w:sz w:val="20"/>
                <w:szCs w:val="20"/>
                <w:u w:val="none"/>
              </w:rPr>
              <w:t>video (duration 0:31).</w:t>
            </w:r>
          </w:p>
          <w:p w14:paraId="31CFB3F1" w14:textId="77777777" w:rsidR="000C1416" w:rsidRPr="001F1368" w:rsidRDefault="000C1416" w:rsidP="006D2D7A">
            <w:pPr>
              <w:pStyle w:val="ListBullet2"/>
              <w:rPr>
                <w:rFonts w:ascii="Helvetica" w:hAnsi="Helvetica"/>
                <w:sz w:val="20"/>
                <w:szCs w:val="20"/>
              </w:rPr>
            </w:pPr>
            <w:r w:rsidRPr="001F1368">
              <w:rPr>
                <w:rFonts w:ascii="Helvetica" w:hAnsi="Helvetica"/>
                <w:sz w:val="20"/>
                <w:szCs w:val="20"/>
              </w:rPr>
              <w:t>Students identify how each example was responded to and challenged.</w:t>
            </w:r>
          </w:p>
          <w:p w14:paraId="0836E8E4" w14:textId="77777777" w:rsidR="000C1416" w:rsidRPr="001F1368" w:rsidRDefault="000C1416" w:rsidP="006D2D7A">
            <w:pPr>
              <w:pStyle w:val="ListBullet2"/>
              <w:rPr>
                <w:rFonts w:ascii="Helvetica" w:hAnsi="Helvetica"/>
                <w:sz w:val="20"/>
                <w:szCs w:val="20"/>
              </w:rPr>
            </w:pPr>
            <w:r w:rsidRPr="001F1368">
              <w:rPr>
                <w:rFonts w:ascii="Helvetica" w:hAnsi="Helvetica"/>
                <w:sz w:val="20"/>
                <w:szCs w:val="20"/>
              </w:rPr>
              <w:t>Students create a plan outlining what they could do as a bystander to challenge what happened. Share with the class.</w:t>
            </w:r>
          </w:p>
          <w:p w14:paraId="3D91191E"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 xml:space="preserve">Students explore the </w:t>
            </w:r>
            <w:hyperlink r:id="rId24" w:history="1">
              <w:r w:rsidRPr="001F1368">
                <w:rPr>
                  <w:rStyle w:val="Hyperlink"/>
                  <w:rFonts w:ascii="Helvetica" w:hAnsi="Helvetica"/>
                  <w:sz w:val="20"/>
                  <w:szCs w:val="20"/>
                </w:rPr>
                <w:t>What works section</w:t>
              </w:r>
            </w:hyperlink>
            <w:r w:rsidRPr="001F1368">
              <w:rPr>
                <w:rStyle w:val="Hyperlink"/>
                <w:rFonts w:ascii="Helvetica" w:hAnsi="Helvetica"/>
                <w:sz w:val="20"/>
                <w:szCs w:val="20"/>
              </w:rPr>
              <w:t xml:space="preserve"> </w:t>
            </w:r>
            <w:r w:rsidRPr="001F1368">
              <w:rPr>
                <w:rFonts w:ascii="Helvetica" w:hAnsi="Helvetica"/>
                <w:sz w:val="20"/>
                <w:szCs w:val="20"/>
              </w:rPr>
              <w:t xml:space="preserve">of the It stops with me website. </w:t>
            </w:r>
          </w:p>
          <w:p w14:paraId="027D66C6" w14:textId="77777777" w:rsidR="000C1416" w:rsidRPr="001F1368" w:rsidRDefault="000C1416" w:rsidP="006D2D7A">
            <w:pPr>
              <w:pStyle w:val="ListBullet2"/>
              <w:rPr>
                <w:rFonts w:ascii="Helvetica" w:hAnsi="Helvetica"/>
                <w:sz w:val="20"/>
                <w:szCs w:val="20"/>
              </w:rPr>
            </w:pPr>
            <w:r w:rsidRPr="001F1368">
              <w:rPr>
                <w:rFonts w:ascii="Helvetica" w:hAnsi="Helvetica"/>
                <w:sz w:val="20"/>
                <w:szCs w:val="20"/>
              </w:rPr>
              <w:t xml:space="preserve">In groups, students select or are allocated one area/ organisation/ branch of government from this site to review. Create a report for other students with examples of how racism has been challenged. Reflect on whether this is the case in your community and write a plan for action to increase the focus on addressing racism in the local community. </w:t>
            </w:r>
          </w:p>
          <w:p w14:paraId="1FDC695D" w14:textId="77777777" w:rsidR="000C1416" w:rsidRPr="001F1368" w:rsidRDefault="000C1416" w:rsidP="007B3585">
            <w:pPr>
              <w:pStyle w:val="DoEtablelist1bullet2018"/>
            </w:pPr>
            <w:r w:rsidRPr="001F1368">
              <w:rPr>
                <w:b/>
                <w:bCs/>
              </w:rPr>
              <w:t>Note</w:t>
            </w:r>
            <w:r w:rsidRPr="001F1368">
              <w:t>: Your plan for action could include:</w:t>
            </w:r>
          </w:p>
          <w:p w14:paraId="65C2C770"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overarching goal</w:t>
            </w:r>
          </w:p>
          <w:p w14:paraId="7C69FC6F"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targeted action (what is it that needs to be done)</w:t>
            </w:r>
          </w:p>
          <w:p w14:paraId="09062BFC"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lastRenderedPageBreak/>
              <w:t xml:space="preserve">person/ s responsible (who should </w:t>
            </w:r>
            <w:proofErr w:type="gramStart"/>
            <w:r w:rsidRPr="001F1368">
              <w:rPr>
                <w:rFonts w:ascii="Helvetica" w:hAnsi="Helvetica"/>
                <w:sz w:val="20"/>
                <w:szCs w:val="20"/>
              </w:rPr>
              <w:t>take action</w:t>
            </w:r>
            <w:proofErr w:type="gramEnd"/>
            <w:r w:rsidRPr="001F1368">
              <w:rPr>
                <w:rFonts w:ascii="Helvetica" w:hAnsi="Helvetica"/>
                <w:sz w:val="20"/>
                <w:szCs w:val="20"/>
              </w:rPr>
              <w:t xml:space="preserve"> to complete this step)</w:t>
            </w:r>
          </w:p>
          <w:p w14:paraId="4CD20730"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deadline (when should this be completed by)</w:t>
            </w:r>
          </w:p>
          <w:p w14:paraId="306A8F76"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necessary resources (what do you need in order to complete the first step?)</w:t>
            </w:r>
          </w:p>
          <w:p w14:paraId="030E5F3D"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potential challenges (are there any potential challenges that may impact completion? What resources can be accessed to provide opportunities for completion on time)</w:t>
            </w:r>
          </w:p>
          <w:p w14:paraId="59685191"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results/ outcome (what was completed?)</w:t>
            </w:r>
          </w:p>
          <w:p w14:paraId="120E208A"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next steps (what are the next steps to ensure this is completed or improved to suit current context)</w:t>
            </w:r>
          </w:p>
          <w:p w14:paraId="43031816" w14:textId="77777777" w:rsidR="000C1416" w:rsidRPr="001F1368" w:rsidRDefault="000C1416" w:rsidP="006D2D7A">
            <w:pPr>
              <w:pStyle w:val="ListBullet"/>
              <w:rPr>
                <w:rFonts w:ascii="Helvetica" w:hAnsi="Helvetica"/>
                <w:sz w:val="20"/>
                <w:szCs w:val="20"/>
              </w:rPr>
            </w:pPr>
            <w:r w:rsidRPr="001F1368">
              <w:rPr>
                <w:rFonts w:ascii="Helvetica" w:hAnsi="Helvetica"/>
                <w:sz w:val="20"/>
                <w:szCs w:val="20"/>
              </w:rPr>
              <w:t xml:space="preserve">evaluation of the process can be completed as a class. Student led evaluation could work here in an online stream. </w:t>
            </w:r>
          </w:p>
        </w:tc>
      </w:tr>
      <w:tr w:rsidR="000C1416" w14:paraId="6B3C4FCF" w14:textId="77777777" w:rsidTr="5BEC8457">
        <w:trPr>
          <w:cnfStyle w:val="000000010000" w:firstRow="0" w:lastRow="0" w:firstColumn="0" w:lastColumn="0" w:oddVBand="0" w:evenVBand="0" w:oddHBand="0" w:evenHBand="1" w:firstRowFirstColumn="0" w:firstRowLastColumn="0" w:lastRowFirstColumn="0" w:lastRowLastColumn="0"/>
          <w:trHeight w:val="516"/>
        </w:trPr>
        <w:tc>
          <w:tcPr>
            <w:tcW w:w="3402" w:type="dxa"/>
            <w:vAlign w:val="top"/>
          </w:tcPr>
          <w:p w14:paraId="357F8B57" w14:textId="2C11548B" w:rsidR="00F1370D" w:rsidRPr="00F1370D" w:rsidRDefault="00F1370D" w:rsidP="00F1370D">
            <w:pPr>
              <w:pStyle w:val="IOStablelist1bullet2017"/>
              <w:numPr>
                <w:ilvl w:val="0"/>
                <w:numId w:val="0"/>
              </w:numPr>
              <w:rPr>
                <w:b/>
                <w:bCs/>
              </w:rPr>
            </w:pPr>
            <w:r w:rsidRPr="006B637C">
              <w:rPr>
                <w:b/>
                <w:bCs/>
              </w:rPr>
              <w:lastRenderedPageBreak/>
              <w:t>What positive actions contribute to the health, safety, wellbeing and participation in physical activity levels of the wider community?</w:t>
            </w:r>
          </w:p>
          <w:p w14:paraId="2549138F" w14:textId="203F3FCE" w:rsidR="000C1416" w:rsidRPr="00AE030C" w:rsidRDefault="000C1416" w:rsidP="001F1368">
            <w:pPr>
              <w:pStyle w:val="IOStablelist1bullet2017"/>
            </w:pPr>
            <w:r w:rsidRPr="00AE030C">
              <w:t>Plan and implement inclusive strategies to promote health and wellbeing to connect to the community.</w:t>
            </w:r>
          </w:p>
          <w:p w14:paraId="7F802079" w14:textId="77777777" w:rsidR="000C1416" w:rsidRPr="00AE030C" w:rsidRDefault="000C1416" w:rsidP="001F1368">
            <w:pPr>
              <w:pStyle w:val="IOStablelist1bullet2017"/>
              <w:numPr>
                <w:ilvl w:val="1"/>
                <w:numId w:val="35"/>
              </w:numPr>
              <w:ind w:left="751" w:hanging="284"/>
            </w:pPr>
            <w:r>
              <w:t>d</w:t>
            </w:r>
            <w:r w:rsidRPr="00AE030C">
              <w:t>escribe the skills, strengths and strategies required to contribute to inclusive communities and implement strategies to challenge prejudicial and discriminatory views of diversity within the community.</w:t>
            </w:r>
          </w:p>
          <w:p w14:paraId="716AC5C1" w14:textId="77777777" w:rsidR="000C1416" w:rsidRPr="00AE030C" w:rsidRDefault="000C1416" w:rsidP="001F1368">
            <w:pPr>
              <w:pStyle w:val="IOStablelist1bullet2017"/>
              <w:numPr>
                <w:ilvl w:val="1"/>
                <w:numId w:val="35"/>
              </w:numPr>
              <w:ind w:left="751" w:hanging="284"/>
            </w:pPr>
            <w:r>
              <w:t>a</w:t>
            </w:r>
            <w:r w:rsidRPr="00AE030C">
              <w:t>pply ethical and inclusive strategies to promote health and wellbeing of themselves and others</w:t>
            </w:r>
          </w:p>
        </w:tc>
        <w:tc>
          <w:tcPr>
            <w:tcW w:w="11160" w:type="dxa"/>
            <w:vAlign w:val="top"/>
          </w:tcPr>
          <w:p w14:paraId="28316A6F" w14:textId="77777777" w:rsidR="000C1416" w:rsidRPr="00F1370D" w:rsidRDefault="000C1416" w:rsidP="001F1368">
            <w:pPr>
              <w:pStyle w:val="FeatureBox"/>
              <w:rPr>
                <w:sz w:val="21"/>
                <w:szCs w:val="22"/>
              </w:rPr>
            </w:pPr>
            <w:r w:rsidRPr="00F1370D">
              <w:t>Lesson intention – recognise that skills and strategies can be put in place by the individual and community to ensure that our community is inclusive. Apply this knowledge to promote the wellbeing of all community members</w:t>
            </w:r>
            <w:r w:rsidRPr="00F1370D">
              <w:rPr>
                <w:sz w:val="21"/>
                <w:szCs w:val="22"/>
              </w:rPr>
              <w:t xml:space="preserve">. </w:t>
            </w:r>
          </w:p>
          <w:p w14:paraId="0ACCFEC4" w14:textId="77777777" w:rsidR="000C1416" w:rsidRPr="00F1370D" w:rsidRDefault="000C1416" w:rsidP="007B3585">
            <w:pPr>
              <w:pStyle w:val="DoEtabletext2018"/>
              <w:rPr>
                <w:rStyle w:val="Strong"/>
                <w:sz w:val="21"/>
                <w:szCs w:val="22"/>
              </w:rPr>
            </w:pPr>
            <w:r w:rsidRPr="00F1370D">
              <w:rPr>
                <w:rStyle w:val="Strong"/>
                <w:sz w:val="21"/>
                <w:szCs w:val="22"/>
              </w:rPr>
              <w:t xml:space="preserve">Activity five: How can we apply our skills and strategies to promote inclusion? </w:t>
            </w:r>
          </w:p>
          <w:p w14:paraId="755661E4" w14:textId="77777777" w:rsidR="000C1416" w:rsidRPr="00F1370D" w:rsidRDefault="000C1416" w:rsidP="006D2D7A">
            <w:pPr>
              <w:pStyle w:val="ListBullet"/>
              <w:rPr>
                <w:rStyle w:val="DoEstrongemphasis2018"/>
                <w:b w:val="0"/>
                <w:bCs/>
                <w:sz w:val="21"/>
                <w:szCs w:val="22"/>
              </w:rPr>
            </w:pPr>
            <w:r w:rsidRPr="00F1370D">
              <w:rPr>
                <w:rStyle w:val="DoEstrongemphasis2018"/>
                <w:b w:val="0"/>
                <w:bCs/>
                <w:sz w:val="21"/>
                <w:szCs w:val="22"/>
              </w:rPr>
              <w:t>As a class, discuss what skills and strategies would be needed by individuals and community groups to promote inclusivity in the school and community.</w:t>
            </w:r>
          </w:p>
          <w:p w14:paraId="0DF66CFB" w14:textId="77777777" w:rsidR="000C1416" w:rsidRPr="00F1370D" w:rsidRDefault="000C1416" w:rsidP="006D2D7A">
            <w:pPr>
              <w:pStyle w:val="ListBullet"/>
              <w:rPr>
                <w:sz w:val="21"/>
                <w:szCs w:val="22"/>
              </w:rPr>
            </w:pPr>
            <w:r w:rsidRPr="00F1370D">
              <w:rPr>
                <w:rStyle w:val="DoEstrongemphasis2018"/>
                <w:b w:val="0"/>
                <w:bCs/>
                <w:sz w:val="21"/>
                <w:szCs w:val="22"/>
              </w:rPr>
              <w:t>S</w:t>
            </w:r>
            <w:r w:rsidRPr="00F1370D">
              <w:rPr>
                <w:rFonts w:hint="eastAsia"/>
                <w:sz w:val="21"/>
                <w:szCs w:val="22"/>
              </w:rPr>
              <w:t xml:space="preserve">tudents created a </w:t>
            </w:r>
            <w:hyperlink r:id="rId25" w:history="1">
              <w:r w:rsidRPr="00F1370D">
                <w:rPr>
                  <w:rStyle w:val="Hyperlink"/>
                  <w:rFonts w:hint="eastAsia"/>
                  <w:sz w:val="21"/>
                  <w:szCs w:val="22"/>
                </w:rPr>
                <w:t>fake mobile phone conversation</w:t>
              </w:r>
            </w:hyperlink>
            <w:r w:rsidRPr="00F1370D">
              <w:rPr>
                <w:sz w:val="21"/>
                <w:szCs w:val="22"/>
              </w:rPr>
              <w:t xml:space="preserve"> or </w:t>
            </w:r>
            <w:hyperlink r:id="rId26" w:history="1">
              <w:r w:rsidRPr="00F1370D">
                <w:rPr>
                  <w:rStyle w:val="Hyperlink"/>
                  <w:sz w:val="21"/>
                  <w:szCs w:val="22"/>
                </w:rPr>
                <w:t>fake Facebook</w:t>
              </w:r>
            </w:hyperlink>
            <w:r w:rsidRPr="00F1370D">
              <w:rPr>
                <w:rStyle w:val="Hyperlink"/>
                <w:sz w:val="21"/>
                <w:szCs w:val="22"/>
              </w:rPr>
              <w:t xml:space="preserve"> </w:t>
            </w:r>
            <w:r w:rsidRPr="00F1370D">
              <w:rPr>
                <w:sz w:val="21"/>
                <w:szCs w:val="22"/>
              </w:rPr>
              <w:t xml:space="preserve">post which demonstrate skills and strategies to promote inclusivity. </w:t>
            </w:r>
          </w:p>
          <w:p w14:paraId="41BF841E" w14:textId="77777777" w:rsidR="000C1416" w:rsidRPr="00F1370D" w:rsidRDefault="000C1416" w:rsidP="006D2D7A">
            <w:pPr>
              <w:pStyle w:val="ListBullet"/>
              <w:rPr>
                <w:sz w:val="21"/>
                <w:szCs w:val="22"/>
              </w:rPr>
            </w:pPr>
            <w:r w:rsidRPr="00F1370D">
              <w:rPr>
                <w:sz w:val="21"/>
                <w:szCs w:val="22"/>
              </w:rPr>
              <w:t xml:space="preserve">Alternatively, students access the hurtful chat activity at </w:t>
            </w:r>
            <w:hyperlink r:id="rId27" w:history="1">
              <w:r w:rsidRPr="00F1370D">
                <w:rPr>
                  <w:rStyle w:val="Hyperlink"/>
                  <w:sz w:val="21"/>
                  <w:szCs w:val="22"/>
                </w:rPr>
                <w:t>Difference Differently</w:t>
              </w:r>
            </w:hyperlink>
            <w:r w:rsidRPr="00F1370D">
              <w:rPr>
                <w:rStyle w:val="Hyperlink"/>
                <w:sz w:val="21"/>
                <w:szCs w:val="22"/>
              </w:rPr>
              <w:t xml:space="preserve"> </w:t>
            </w:r>
            <w:r w:rsidRPr="00F1370D">
              <w:rPr>
                <w:rStyle w:val="Hyperlink"/>
                <w:color w:val="auto"/>
                <w:sz w:val="21"/>
                <w:szCs w:val="22"/>
                <w:u w:val="none"/>
              </w:rPr>
              <w:t>and reflect on each situation</w:t>
            </w:r>
            <w:r w:rsidRPr="00F1370D">
              <w:rPr>
                <w:rStyle w:val="Hyperlink"/>
                <w:color w:val="auto"/>
                <w:sz w:val="21"/>
                <w:szCs w:val="22"/>
              </w:rPr>
              <w:t xml:space="preserve">. </w:t>
            </w:r>
          </w:p>
        </w:tc>
      </w:tr>
    </w:tbl>
    <w:p w14:paraId="5B5341B5" w14:textId="228703DE" w:rsidR="5BEC8457" w:rsidRDefault="5BEC8457"/>
    <w:p w14:paraId="780F7F77" w14:textId="12C51E32" w:rsidR="000916F1" w:rsidRPr="00B05EB7" w:rsidRDefault="000916F1" w:rsidP="00F1370D">
      <w:pPr>
        <w:pStyle w:val="Heading2"/>
        <w:numPr>
          <w:ilvl w:val="0"/>
          <w:numId w:val="0"/>
        </w:numPr>
        <w:spacing w:after="120"/>
        <w:rPr>
          <w:sz w:val="40"/>
          <w:szCs w:val="28"/>
        </w:rPr>
      </w:pPr>
      <w:r w:rsidRPr="00B05EB7">
        <w:rPr>
          <w:sz w:val="40"/>
          <w:szCs w:val="28"/>
        </w:rPr>
        <w:t>Resource</w:t>
      </w:r>
      <w:r w:rsidR="00B05EB7" w:rsidRPr="00B05EB7">
        <w:rPr>
          <w:sz w:val="40"/>
          <w:szCs w:val="28"/>
        </w:rPr>
        <w:t xml:space="preserve"> - </w:t>
      </w:r>
      <w:r w:rsidRPr="00B05EB7">
        <w:rPr>
          <w:sz w:val="40"/>
          <w:szCs w:val="28"/>
        </w:rPr>
        <w:t xml:space="preserve">Diversity matching activity </w:t>
      </w:r>
    </w:p>
    <w:p w14:paraId="0599DF1C" w14:textId="455AE7EC" w:rsidR="000916F1" w:rsidRDefault="000916F1" w:rsidP="00F1370D">
      <w:pPr>
        <w:pStyle w:val="DoEbodytext2018"/>
        <w:spacing w:before="0" w:after="240"/>
      </w:pPr>
      <w:r>
        <w:t>Draw a line to match the type of diversity with the correct definition. Then draw a line from the definition to the matching example of diversity</w:t>
      </w:r>
      <w:r w:rsidR="00B05EB7">
        <w:t>.</w:t>
      </w:r>
    </w:p>
    <w:tbl>
      <w:tblPr>
        <w:tblStyle w:val="Tableheader"/>
        <w:tblW w:w="5000" w:type="pct"/>
        <w:tblLook w:val="0420" w:firstRow="1" w:lastRow="0" w:firstColumn="0" w:lastColumn="0" w:noHBand="0" w:noVBand="1"/>
        <w:tblCaption w:val="diversity matching activity"/>
      </w:tblPr>
      <w:tblGrid>
        <w:gridCol w:w="2124"/>
        <w:gridCol w:w="5599"/>
        <w:gridCol w:w="6849"/>
      </w:tblGrid>
      <w:tr w:rsidR="000C1416" w14:paraId="2117A102" w14:textId="77777777" w:rsidTr="00B05EB7">
        <w:trPr>
          <w:cnfStyle w:val="100000000000" w:firstRow="1" w:lastRow="0" w:firstColumn="0" w:lastColumn="0" w:oddVBand="0" w:evenVBand="0" w:oddHBand="0" w:evenHBand="0" w:firstRowFirstColumn="0" w:firstRowLastColumn="0" w:lastRowFirstColumn="0" w:lastRowLastColumn="0"/>
          <w:cantSplit w:val="0"/>
          <w:trHeight w:val="567"/>
        </w:trPr>
        <w:tc>
          <w:tcPr>
            <w:tcW w:w="729" w:type="pct"/>
          </w:tcPr>
          <w:p w14:paraId="1597A47E" w14:textId="43D427F8" w:rsidR="000C1416" w:rsidRDefault="000C1416" w:rsidP="00B05EB7">
            <w:pPr>
              <w:spacing w:before="120" w:after="120"/>
              <w:rPr>
                <w:lang w:eastAsia="zh-CN"/>
              </w:rPr>
            </w:pPr>
            <w:r>
              <w:rPr>
                <w:lang w:eastAsia="zh-CN"/>
              </w:rPr>
              <w:t>Type of diversity</w:t>
            </w:r>
          </w:p>
        </w:tc>
        <w:tc>
          <w:tcPr>
            <w:tcW w:w="1921" w:type="pct"/>
          </w:tcPr>
          <w:p w14:paraId="758E3D41" w14:textId="5119C193" w:rsidR="000C1416" w:rsidRDefault="000C1416" w:rsidP="00B05EB7">
            <w:pPr>
              <w:spacing w:before="120" w:after="120"/>
              <w:rPr>
                <w:lang w:eastAsia="zh-CN"/>
              </w:rPr>
            </w:pPr>
            <w:r>
              <w:rPr>
                <w:lang w:eastAsia="zh-CN"/>
              </w:rPr>
              <w:t>Definition</w:t>
            </w:r>
          </w:p>
        </w:tc>
        <w:tc>
          <w:tcPr>
            <w:tcW w:w="2350" w:type="pct"/>
          </w:tcPr>
          <w:p w14:paraId="6CD0CB64" w14:textId="4958603E" w:rsidR="000C1416" w:rsidRDefault="000C1416" w:rsidP="00B05EB7">
            <w:pPr>
              <w:spacing w:before="120" w:after="120"/>
              <w:rPr>
                <w:lang w:eastAsia="zh-CN"/>
              </w:rPr>
            </w:pPr>
            <w:r>
              <w:rPr>
                <w:lang w:eastAsia="zh-CN"/>
              </w:rPr>
              <w:t>Example of diversity</w:t>
            </w:r>
          </w:p>
        </w:tc>
      </w:tr>
      <w:tr w:rsidR="000C1416" w14:paraId="7F0AA061" w14:textId="77777777" w:rsidTr="00B05EB7">
        <w:trPr>
          <w:cnfStyle w:val="000000100000" w:firstRow="0" w:lastRow="0" w:firstColumn="0" w:lastColumn="0" w:oddVBand="0" w:evenVBand="0" w:oddHBand="1" w:evenHBand="0" w:firstRowFirstColumn="0" w:firstRowLastColumn="0" w:lastRowFirstColumn="0" w:lastRowLastColumn="0"/>
          <w:trHeight w:val="453"/>
        </w:trPr>
        <w:tc>
          <w:tcPr>
            <w:tcW w:w="729" w:type="pct"/>
          </w:tcPr>
          <w:p w14:paraId="22888FF0" w14:textId="4FDAA30F" w:rsidR="000C1416" w:rsidRDefault="000C1416" w:rsidP="00B05EB7">
            <w:pPr>
              <w:pStyle w:val="DoEtabletext2018"/>
            </w:pPr>
            <w:r w:rsidRPr="00BC6ABC">
              <w:t>gender</w:t>
            </w:r>
          </w:p>
        </w:tc>
        <w:tc>
          <w:tcPr>
            <w:tcW w:w="1921" w:type="pct"/>
          </w:tcPr>
          <w:p w14:paraId="6C06A53B" w14:textId="11AE4CFF" w:rsidR="000C1416" w:rsidRDefault="000C1416" w:rsidP="00B05EB7">
            <w:pPr>
              <w:pStyle w:val="DoEtabletext2018"/>
            </w:pPr>
            <w:r w:rsidRPr="00BC6ABC">
              <w:t>The location where people live</w:t>
            </w:r>
          </w:p>
        </w:tc>
        <w:tc>
          <w:tcPr>
            <w:tcW w:w="2350" w:type="pct"/>
          </w:tcPr>
          <w:p w14:paraId="55FDA75E" w14:textId="66CC7E3E" w:rsidR="000C1416" w:rsidRDefault="000C1416" w:rsidP="00B05EB7">
            <w:pPr>
              <w:pStyle w:val="DoEtabletext2018"/>
            </w:pPr>
            <w:r w:rsidRPr="00BC6ABC">
              <w:t>An inexpensive training course so that people from diverse backgrounds can attend</w:t>
            </w:r>
          </w:p>
        </w:tc>
      </w:tr>
      <w:tr w:rsidR="000C1416" w:rsidRPr="00BC6ABC" w14:paraId="1B2E7DDB" w14:textId="77777777" w:rsidTr="00B05EB7">
        <w:trPr>
          <w:cnfStyle w:val="000000010000" w:firstRow="0" w:lastRow="0" w:firstColumn="0" w:lastColumn="0" w:oddVBand="0" w:evenVBand="0" w:oddHBand="0" w:evenHBand="1" w:firstRowFirstColumn="0" w:firstRowLastColumn="0" w:lastRowFirstColumn="0" w:lastRowLastColumn="0"/>
          <w:trHeight w:val="454"/>
        </w:trPr>
        <w:tc>
          <w:tcPr>
            <w:tcW w:w="729" w:type="pct"/>
          </w:tcPr>
          <w:p w14:paraId="5CE37678" w14:textId="712ED41F" w:rsidR="000C1416" w:rsidRPr="00BC6ABC" w:rsidRDefault="000C1416" w:rsidP="00B05EB7">
            <w:pPr>
              <w:pStyle w:val="DoEtabletext2018"/>
            </w:pPr>
            <w:r w:rsidRPr="00BC6ABC">
              <w:t>cultural</w:t>
            </w:r>
          </w:p>
        </w:tc>
        <w:tc>
          <w:tcPr>
            <w:tcW w:w="1921" w:type="pct"/>
          </w:tcPr>
          <w:p w14:paraId="1D44D1B5" w14:textId="296B21B5" w:rsidR="000C1416" w:rsidRPr="00BC6ABC" w:rsidRDefault="000C1416" w:rsidP="00B05EB7">
            <w:pPr>
              <w:pStyle w:val="DoEtabletext2018"/>
            </w:pPr>
            <w:r w:rsidRPr="00BC6ABC">
              <w:t>A range of different age from young to old</w:t>
            </w:r>
          </w:p>
        </w:tc>
        <w:tc>
          <w:tcPr>
            <w:tcW w:w="2350" w:type="pct"/>
          </w:tcPr>
          <w:p w14:paraId="742DC6BF" w14:textId="71EB72B2" w:rsidR="000C1416" w:rsidRPr="00BC6ABC" w:rsidRDefault="000C1416" w:rsidP="00B05EB7">
            <w:pPr>
              <w:pStyle w:val="DoEtabletext2018"/>
            </w:pPr>
            <w:r w:rsidRPr="00BC6ABC">
              <w:t>Having a policy in place that allows for non</w:t>
            </w:r>
            <w:r w:rsidR="00B05EB7">
              <w:t>-</w:t>
            </w:r>
            <w:r w:rsidRPr="00BC6ABC">
              <w:t>discrimination of those of varied sexuality</w:t>
            </w:r>
          </w:p>
        </w:tc>
      </w:tr>
      <w:tr w:rsidR="000C1416" w:rsidRPr="00BC6ABC" w14:paraId="46094CB0" w14:textId="77777777" w:rsidTr="00B05EB7">
        <w:trPr>
          <w:cnfStyle w:val="000000100000" w:firstRow="0" w:lastRow="0" w:firstColumn="0" w:lastColumn="0" w:oddVBand="0" w:evenVBand="0" w:oddHBand="1" w:evenHBand="0" w:firstRowFirstColumn="0" w:firstRowLastColumn="0" w:lastRowFirstColumn="0" w:lastRowLastColumn="0"/>
          <w:trHeight w:val="737"/>
        </w:trPr>
        <w:tc>
          <w:tcPr>
            <w:tcW w:w="729" w:type="pct"/>
          </w:tcPr>
          <w:p w14:paraId="619F06C2" w14:textId="516F2B42" w:rsidR="000C1416" w:rsidRPr="00BC6ABC" w:rsidRDefault="000C1416" w:rsidP="00B05EB7">
            <w:pPr>
              <w:pStyle w:val="DoEtabletext2018"/>
            </w:pPr>
            <w:r w:rsidRPr="00BC6ABC">
              <w:t>socioeconomic</w:t>
            </w:r>
          </w:p>
        </w:tc>
        <w:tc>
          <w:tcPr>
            <w:tcW w:w="1921" w:type="pct"/>
          </w:tcPr>
          <w:p w14:paraId="2CD33644" w14:textId="6D11123D" w:rsidR="000C1416" w:rsidRPr="00BC6ABC" w:rsidRDefault="000C1416" w:rsidP="00B05EB7">
            <w:pPr>
              <w:pStyle w:val="DoEtabletext2018"/>
            </w:pPr>
            <w:r w:rsidRPr="00BC6ABC">
              <w:t>Male, female or gender non-specific</w:t>
            </w:r>
          </w:p>
        </w:tc>
        <w:tc>
          <w:tcPr>
            <w:tcW w:w="2350" w:type="pct"/>
          </w:tcPr>
          <w:p w14:paraId="3DD596DC" w14:textId="63E771B5" w:rsidR="000C1416" w:rsidRPr="00BC6ABC" w:rsidRDefault="000C1416" w:rsidP="00B05EB7">
            <w:pPr>
              <w:pStyle w:val="DoEtabletext2018"/>
            </w:pPr>
            <w:r w:rsidRPr="00BC6ABC">
              <w:t>A conference inviting attendees from many different countries</w:t>
            </w:r>
          </w:p>
        </w:tc>
      </w:tr>
      <w:tr w:rsidR="000C1416" w:rsidRPr="00BC6ABC" w14:paraId="1F2363C5" w14:textId="77777777" w:rsidTr="00B05EB7">
        <w:trPr>
          <w:cnfStyle w:val="000000010000" w:firstRow="0" w:lastRow="0" w:firstColumn="0" w:lastColumn="0" w:oddVBand="0" w:evenVBand="0" w:oddHBand="0" w:evenHBand="1" w:firstRowFirstColumn="0" w:firstRowLastColumn="0" w:lastRowFirstColumn="0" w:lastRowLastColumn="0"/>
          <w:trHeight w:val="737"/>
        </w:trPr>
        <w:tc>
          <w:tcPr>
            <w:tcW w:w="729" w:type="pct"/>
          </w:tcPr>
          <w:p w14:paraId="6DCFE2D0" w14:textId="0A55B242" w:rsidR="000C1416" w:rsidRPr="00BC6ABC" w:rsidRDefault="000C1416" w:rsidP="00B05EB7">
            <w:pPr>
              <w:pStyle w:val="DoEtabletext2018"/>
            </w:pPr>
            <w:r w:rsidRPr="00BC6ABC">
              <w:t>geographical</w:t>
            </w:r>
          </w:p>
        </w:tc>
        <w:tc>
          <w:tcPr>
            <w:tcW w:w="1921" w:type="pct"/>
          </w:tcPr>
          <w:p w14:paraId="5B3D2E76" w14:textId="7DF99F17" w:rsidR="000C1416" w:rsidRPr="00BC6ABC" w:rsidRDefault="000C1416" w:rsidP="00B05EB7">
            <w:pPr>
              <w:pStyle w:val="DoEtabletext2018"/>
            </w:pPr>
            <w:r w:rsidRPr="00BC6ABC">
              <w:t>Financial and social position compared to others</w:t>
            </w:r>
          </w:p>
        </w:tc>
        <w:tc>
          <w:tcPr>
            <w:tcW w:w="2350" w:type="pct"/>
          </w:tcPr>
          <w:p w14:paraId="552C4A18" w14:textId="36F80ECC" w:rsidR="000C1416" w:rsidRPr="00BC6ABC" w:rsidRDefault="000C1416" w:rsidP="00B05EB7">
            <w:pPr>
              <w:pStyle w:val="DoEtabletext2018"/>
            </w:pPr>
            <w:r w:rsidRPr="00BC6ABC">
              <w:t>Installing a wheelchair ramp to a building so people in wheelchairs can enter</w:t>
            </w:r>
          </w:p>
        </w:tc>
      </w:tr>
      <w:tr w:rsidR="000C1416" w:rsidRPr="00BC6ABC" w14:paraId="461CA85A" w14:textId="77777777" w:rsidTr="00B05EB7">
        <w:trPr>
          <w:cnfStyle w:val="000000100000" w:firstRow="0" w:lastRow="0" w:firstColumn="0" w:lastColumn="0" w:oddVBand="0" w:evenVBand="0" w:oddHBand="1" w:evenHBand="0" w:firstRowFirstColumn="0" w:firstRowLastColumn="0" w:lastRowFirstColumn="0" w:lastRowLastColumn="0"/>
          <w:trHeight w:val="737"/>
        </w:trPr>
        <w:tc>
          <w:tcPr>
            <w:tcW w:w="729" w:type="pct"/>
          </w:tcPr>
          <w:p w14:paraId="2BB7495F" w14:textId="259F3F3B" w:rsidR="000C1416" w:rsidRPr="00BC6ABC" w:rsidRDefault="000C1416" w:rsidP="00B05EB7">
            <w:pPr>
              <w:pStyle w:val="DoEtabletext2018"/>
            </w:pPr>
            <w:r w:rsidRPr="00BC6ABC">
              <w:t>disability</w:t>
            </w:r>
          </w:p>
        </w:tc>
        <w:tc>
          <w:tcPr>
            <w:tcW w:w="1921" w:type="pct"/>
          </w:tcPr>
          <w:p w14:paraId="31867BF5" w14:textId="458DE154" w:rsidR="000C1416" w:rsidRPr="00BC6ABC" w:rsidRDefault="000C1416" w:rsidP="00B05EB7">
            <w:pPr>
              <w:pStyle w:val="DoEtabletext2018"/>
            </w:pPr>
            <w:r w:rsidRPr="00BC6ABC">
              <w:t>Speaking different languages</w:t>
            </w:r>
          </w:p>
        </w:tc>
        <w:tc>
          <w:tcPr>
            <w:tcW w:w="2350" w:type="pct"/>
          </w:tcPr>
          <w:p w14:paraId="0F4E338F" w14:textId="735B5AA9" w:rsidR="000C1416" w:rsidRPr="00BC6ABC" w:rsidRDefault="000C1416" w:rsidP="00B05EB7">
            <w:pPr>
              <w:pStyle w:val="DoEtabletext2018"/>
            </w:pPr>
            <w:r w:rsidRPr="00BC6ABC">
              <w:t>A workplace where people from many different races and ethnic groups work</w:t>
            </w:r>
          </w:p>
        </w:tc>
      </w:tr>
      <w:tr w:rsidR="000C1416" w:rsidRPr="00BC6ABC" w14:paraId="5AFCD351" w14:textId="77777777" w:rsidTr="00B05EB7">
        <w:trPr>
          <w:cnfStyle w:val="000000010000" w:firstRow="0" w:lastRow="0" w:firstColumn="0" w:lastColumn="0" w:oddVBand="0" w:evenVBand="0" w:oddHBand="0" w:evenHBand="1" w:firstRowFirstColumn="0" w:firstRowLastColumn="0" w:lastRowFirstColumn="0" w:lastRowLastColumn="0"/>
          <w:trHeight w:val="737"/>
        </w:trPr>
        <w:tc>
          <w:tcPr>
            <w:tcW w:w="729" w:type="pct"/>
          </w:tcPr>
          <w:p w14:paraId="54734F66" w14:textId="5106A1EB" w:rsidR="000C1416" w:rsidRPr="00BC6ABC" w:rsidRDefault="000C1416" w:rsidP="00B05EB7">
            <w:pPr>
              <w:pStyle w:val="DoEtabletext2018"/>
            </w:pPr>
            <w:r w:rsidRPr="00BC6ABC">
              <w:t>sexuality</w:t>
            </w:r>
          </w:p>
        </w:tc>
        <w:tc>
          <w:tcPr>
            <w:tcW w:w="1921" w:type="pct"/>
          </w:tcPr>
          <w:p w14:paraId="66B9D990" w14:textId="3EDDADE7" w:rsidR="000C1416" w:rsidRPr="00BC6ABC" w:rsidRDefault="000C1416" w:rsidP="00B05EB7">
            <w:pPr>
              <w:pStyle w:val="DoEtabletext2018"/>
            </w:pPr>
            <w:r w:rsidRPr="00BC6ABC">
              <w:t>Differences in physical and mental conditions and capacities</w:t>
            </w:r>
          </w:p>
        </w:tc>
        <w:tc>
          <w:tcPr>
            <w:tcW w:w="2350" w:type="pct"/>
          </w:tcPr>
          <w:p w14:paraId="02DC5D88" w14:textId="1F92CBBF" w:rsidR="000C1416" w:rsidRPr="00BC6ABC" w:rsidRDefault="000C1416" w:rsidP="00B05EB7">
            <w:pPr>
              <w:pStyle w:val="DoEtabletext2018"/>
            </w:pPr>
            <w:r w:rsidRPr="00BC6ABC">
              <w:t>Respectful conversations between religious leaders</w:t>
            </w:r>
          </w:p>
        </w:tc>
      </w:tr>
      <w:tr w:rsidR="000C1416" w:rsidRPr="00BC6ABC" w14:paraId="1B25BF9D" w14:textId="77777777" w:rsidTr="00B05EB7">
        <w:trPr>
          <w:cnfStyle w:val="000000100000" w:firstRow="0" w:lastRow="0" w:firstColumn="0" w:lastColumn="0" w:oddVBand="0" w:evenVBand="0" w:oddHBand="1" w:evenHBand="0" w:firstRowFirstColumn="0" w:firstRowLastColumn="0" w:lastRowFirstColumn="0" w:lastRowLastColumn="0"/>
          <w:trHeight w:val="737"/>
        </w:trPr>
        <w:tc>
          <w:tcPr>
            <w:tcW w:w="729" w:type="pct"/>
          </w:tcPr>
          <w:p w14:paraId="3043AB03" w14:textId="3A85BC92" w:rsidR="000C1416" w:rsidRPr="00BC6ABC" w:rsidRDefault="000C1416" w:rsidP="00B05EB7">
            <w:pPr>
              <w:pStyle w:val="DoEtabletext2018"/>
            </w:pPr>
            <w:r w:rsidRPr="00BC6ABC">
              <w:t>language</w:t>
            </w:r>
          </w:p>
        </w:tc>
        <w:tc>
          <w:tcPr>
            <w:tcW w:w="1921" w:type="pct"/>
          </w:tcPr>
          <w:p w14:paraId="2F0461BD" w14:textId="0F492D87" w:rsidR="000C1416" w:rsidRPr="00BC6ABC" w:rsidRDefault="000C1416" w:rsidP="00B05EB7">
            <w:pPr>
              <w:pStyle w:val="DoEtabletext2018"/>
            </w:pPr>
            <w:r w:rsidRPr="00BC6ABC">
              <w:t>Heterosexual, same sex attracted, bisexual, transgender, asexual</w:t>
            </w:r>
          </w:p>
        </w:tc>
        <w:tc>
          <w:tcPr>
            <w:tcW w:w="2350" w:type="pct"/>
          </w:tcPr>
          <w:p w14:paraId="56266CB8" w14:textId="75269352" w:rsidR="000C1416" w:rsidRPr="00BC6ABC" w:rsidRDefault="000C1416" w:rsidP="00B05EB7">
            <w:pPr>
              <w:pStyle w:val="DoEtabletext2018"/>
            </w:pPr>
            <w:r w:rsidRPr="00BC6ABC">
              <w:t>Students speaking languages other than English in the playground</w:t>
            </w:r>
          </w:p>
        </w:tc>
      </w:tr>
      <w:tr w:rsidR="000C1416" w:rsidRPr="00BC6ABC" w14:paraId="3292DD7C" w14:textId="77777777" w:rsidTr="00B05EB7">
        <w:trPr>
          <w:cnfStyle w:val="000000010000" w:firstRow="0" w:lastRow="0" w:firstColumn="0" w:lastColumn="0" w:oddVBand="0" w:evenVBand="0" w:oddHBand="0" w:evenHBand="1" w:firstRowFirstColumn="0" w:firstRowLastColumn="0" w:lastRowFirstColumn="0" w:lastRowLastColumn="0"/>
          <w:trHeight w:val="737"/>
        </w:trPr>
        <w:tc>
          <w:tcPr>
            <w:tcW w:w="729" w:type="pct"/>
          </w:tcPr>
          <w:p w14:paraId="1234ABAD" w14:textId="532EDE4E" w:rsidR="000C1416" w:rsidRPr="00BC6ABC" w:rsidRDefault="000C1416" w:rsidP="00B05EB7">
            <w:pPr>
              <w:pStyle w:val="DoEtabletext2018"/>
            </w:pPr>
            <w:r w:rsidRPr="00BC6ABC">
              <w:t>age</w:t>
            </w:r>
          </w:p>
        </w:tc>
        <w:tc>
          <w:tcPr>
            <w:tcW w:w="1921" w:type="pct"/>
          </w:tcPr>
          <w:p w14:paraId="09AAC3D3" w14:textId="2237AB04" w:rsidR="000C1416" w:rsidRPr="00BC6ABC" w:rsidRDefault="000C1416" w:rsidP="00B05EB7">
            <w:pPr>
              <w:pStyle w:val="DoEtabletext2018"/>
            </w:pPr>
            <w:r w:rsidRPr="00BC6ABC">
              <w:t xml:space="preserve">Followers of different beliefs or having no </w:t>
            </w:r>
            <w:proofErr w:type="gramStart"/>
            <w:r w:rsidRPr="00BC6ABC">
              <w:t>faith based</w:t>
            </w:r>
            <w:proofErr w:type="gramEnd"/>
            <w:r w:rsidRPr="00BC6ABC">
              <w:t xml:space="preserve"> beliefs</w:t>
            </w:r>
          </w:p>
        </w:tc>
        <w:tc>
          <w:tcPr>
            <w:tcW w:w="2350" w:type="pct"/>
          </w:tcPr>
          <w:p w14:paraId="77271D10" w14:textId="74F0B33E" w:rsidR="000C1416" w:rsidRPr="00BC6ABC" w:rsidRDefault="000C1416" w:rsidP="00B05EB7">
            <w:pPr>
              <w:pStyle w:val="DoEtabletext2018"/>
            </w:pPr>
            <w:r w:rsidRPr="00BC6ABC">
              <w:t>Teenagers visiting a retirement village to work with the aged</w:t>
            </w:r>
          </w:p>
        </w:tc>
      </w:tr>
      <w:tr w:rsidR="000C1416" w:rsidRPr="00BC6ABC" w14:paraId="3F3B80D2" w14:textId="77777777" w:rsidTr="00B05EB7">
        <w:trPr>
          <w:cnfStyle w:val="000000100000" w:firstRow="0" w:lastRow="0" w:firstColumn="0" w:lastColumn="0" w:oddVBand="0" w:evenVBand="0" w:oddHBand="1" w:evenHBand="0" w:firstRowFirstColumn="0" w:firstRowLastColumn="0" w:lastRowFirstColumn="0" w:lastRowLastColumn="0"/>
          <w:trHeight w:val="737"/>
        </w:trPr>
        <w:tc>
          <w:tcPr>
            <w:tcW w:w="729" w:type="pct"/>
          </w:tcPr>
          <w:p w14:paraId="47479C76" w14:textId="502263C4" w:rsidR="000C1416" w:rsidRPr="00BC6ABC" w:rsidRDefault="000C1416" w:rsidP="00B05EB7">
            <w:pPr>
              <w:pStyle w:val="DoEtabletext2018"/>
            </w:pPr>
            <w:r w:rsidRPr="00BC6ABC">
              <w:lastRenderedPageBreak/>
              <w:t>religious</w:t>
            </w:r>
          </w:p>
        </w:tc>
        <w:tc>
          <w:tcPr>
            <w:tcW w:w="1921" w:type="pct"/>
          </w:tcPr>
          <w:p w14:paraId="214A4079" w14:textId="6B396D6A" w:rsidR="000C1416" w:rsidRPr="00BC6ABC" w:rsidRDefault="000C1416" w:rsidP="00B05EB7">
            <w:pPr>
              <w:pStyle w:val="DoEtabletext2018"/>
            </w:pPr>
            <w:r w:rsidRPr="00BC6ABC">
              <w:t>Racial or ethnic background</w:t>
            </w:r>
          </w:p>
        </w:tc>
        <w:tc>
          <w:tcPr>
            <w:tcW w:w="2350" w:type="pct"/>
          </w:tcPr>
          <w:p w14:paraId="3898211F" w14:textId="220D5CFB" w:rsidR="000C1416" w:rsidRPr="00BC6ABC" w:rsidRDefault="000C1416" w:rsidP="00B05EB7">
            <w:pPr>
              <w:pStyle w:val="DoEtabletext2018"/>
            </w:pPr>
            <w:r w:rsidRPr="00BC6ABC">
              <w:t>A school attended by equal numbers of male and female students</w:t>
            </w:r>
          </w:p>
        </w:tc>
      </w:tr>
    </w:tbl>
    <w:p w14:paraId="3B2B5A56" w14:textId="512C57FC" w:rsidR="003D22E3" w:rsidRPr="003D22E3" w:rsidRDefault="003D22E3" w:rsidP="000C1416"/>
    <w:sectPr w:rsidR="003D22E3" w:rsidRPr="003D22E3" w:rsidSect="000C1416">
      <w:footerReference w:type="even" r:id="rId28"/>
      <w:footerReference w:type="default" r:id="rId29"/>
      <w:headerReference w:type="first" r:id="rId30"/>
      <w:footerReference w:type="first" r:id="rId31"/>
      <w:pgSz w:w="16840" w:h="11900"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AE100" w14:textId="77777777" w:rsidR="002666DE" w:rsidRDefault="002666DE">
      <w:r>
        <w:separator/>
      </w:r>
    </w:p>
    <w:p w14:paraId="0266C200" w14:textId="77777777" w:rsidR="002666DE" w:rsidRDefault="002666DE"/>
  </w:endnote>
  <w:endnote w:type="continuationSeparator" w:id="0">
    <w:p w14:paraId="5197D794" w14:textId="77777777" w:rsidR="002666DE" w:rsidRDefault="002666DE">
      <w:r>
        <w:continuationSeparator/>
      </w:r>
    </w:p>
    <w:p w14:paraId="49361B7C" w14:textId="77777777" w:rsidR="002666DE" w:rsidRDefault="00266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2621" w14:textId="5B091051"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C16C65">
      <w:rPr>
        <w:noProof/>
      </w:rPr>
      <w:t>4</w:t>
    </w:r>
    <w:r w:rsidRPr="002810D3">
      <w:fldChar w:fldCharType="end"/>
    </w:r>
    <w:r w:rsidR="000C1416">
      <w:ptab w:relativeTo="margin" w:alignment="right" w:leader="none"/>
    </w:r>
    <w:r w:rsidR="000C1416">
      <w:t>Stronger together – Promoting inclusion – Stage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83F8E" w14:textId="3A0B777D" w:rsidR="007A3356" w:rsidRPr="004D333E" w:rsidRDefault="004D333E" w:rsidP="00793332">
    <w:pPr>
      <w:pStyle w:val="Footer"/>
      <w:ind w:left="0"/>
    </w:pPr>
    <w:r w:rsidRPr="002810D3">
      <w:t xml:space="preserve">© NSW Department of Education, </w:t>
    </w:r>
    <w:r w:rsidRPr="002810D3">
      <w:fldChar w:fldCharType="begin"/>
    </w:r>
    <w:r w:rsidRPr="002810D3">
      <w:instrText xml:space="preserve"> DATE \@ "MMM-yy" </w:instrText>
    </w:r>
    <w:r w:rsidRPr="002810D3">
      <w:fldChar w:fldCharType="separate"/>
    </w:r>
    <w:r w:rsidR="00936F25">
      <w:rPr>
        <w:noProof/>
      </w:rPr>
      <w:t>Jul-21</w:t>
    </w:r>
    <w:r w:rsidRPr="002810D3">
      <w:fldChar w:fldCharType="end"/>
    </w:r>
    <w:r w:rsidR="00FF1833">
      <w:t>20</w:t>
    </w:r>
    <w:r w:rsidR="000C1416">
      <w:ptab w:relativeTo="margin" w:alignment="right" w:leader="none"/>
    </w:r>
    <w:r w:rsidRPr="002810D3">
      <w:fldChar w:fldCharType="begin"/>
    </w:r>
    <w:r w:rsidRPr="002810D3">
      <w:instrText xml:space="preserve"> PAGE </w:instrText>
    </w:r>
    <w:r w:rsidRPr="002810D3">
      <w:fldChar w:fldCharType="separate"/>
    </w:r>
    <w:r w:rsidR="00C16C65">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E152" w14:textId="4C844184" w:rsidR="00493120" w:rsidRDefault="5BEC8457" w:rsidP="00493120">
    <w:pPr>
      <w:pStyle w:val="Logo"/>
    </w:pPr>
    <w:r w:rsidRPr="5BEC8457">
      <w:rPr>
        <w:sz w:val="24"/>
        <w:szCs w:val="24"/>
      </w:rPr>
      <w:t>education.nsw.gov.au</w:t>
    </w:r>
    <w:r w:rsidR="00D5508E">
      <w:rPr>
        <w:sz w:val="24"/>
      </w:rPr>
      <w:ptab w:relativeTo="margin" w:alignment="right" w:leader="none"/>
    </w:r>
    <w:r w:rsidR="00493120" w:rsidRPr="009C69B7">
      <w:rPr>
        <w:noProof/>
        <w:lang w:eastAsia="en-AU"/>
      </w:rPr>
      <w:drawing>
        <wp:inline distT="0" distB="0" distL="0" distR="0" wp14:anchorId="551A7FAB" wp14:editId="74A0A68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3B71B" w14:textId="77777777" w:rsidR="002666DE" w:rsidRDefault="002666DE">
      <w:r>
        <w:separator/>
      </w:r>
    </w:p>
    <w:p w14:paraId="71F43F14" w14:textId="77777777" w:rsidR="002666DE" w:rsidRDefault="002666DE"/>
  </w:footnote>
  <w:footnote w:type="continuationSeparator" w:id="0">
    <w:p w14:paraId="18AFAE58" w14:textId="77777777" w:rsidR="002666DE" w:rsidRDefault="002666DE">
      <w:r>
        <w:continuationSeparator/>
      </w:r>
    </w:p>
    <w:p w14:paraId="26C033BF" w14:textId="77777777" w:rsidR="002666DE" w:rsidRDefault="00266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053A8"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3"/>
    <w:multiLevelType w:val="multilevel"/>
    <w:tmpl w:val="1A823B86"/>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9"/>
    <w:multiLevelType w:val="multilevel"/>
    <w:tmpl w:val="C7BAA4C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2865A77"/>
    <w:multiLevelType w:val="hybridMultilevel"/>
    <w:tmpl w:val="99084F74"/>
    <w:lvl w:ilvl="0" w:tplc="F892B738">
      <w:numFmt w:val="bullet"/>
      <w:lvlText w:val="-"/>
      <w:lvlJc w:val="left"/>
      <w:pPr>
        <w:ind w:left="720" w:hanging="360"/>
      </w:pPr>
      <w:rPr>
        <w:rFonts w:ascii="Helvetica" w:eastAsia="SimSu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1DCF3E12"/>
    <w:multiLevelType w:val="hybridMultilevel"/>
    <w:tmpl w:val="F730AD9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3273B80"/>
    <w:multiLevelType w:val="hybridMultilevel"/>
    <w:tmpl w:val="BC406F32"/>
    <w:lvl w:ilvl="0" w:tplc="36E0AF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6BA2F35"/>
    <w:multiLevelType w:val="hybridMultilevel"/>
    <w:tmpl w:val="42BA2CB0"/>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954FB7A">
      <w:numFmt w:val="bullet"/>
      <w:lvlText w:val="–"/>
      <w:lvlJc w:val="left"/>
      <w:pPr>
        <w:ind w:left="2160" w:hanging="360"/>
      </w:pPr>
      <w:rPr>
        <w:rFonts w:ascii="Helvetica" w:eastAsia="SimSun" w:hAnsi="Helvetic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9" w15:restartNumberingAfterBreak="0">
    <w:nsid w:val="4FB524EB"/>
    <w:multiLevelType w:val="hybridMultilevel"/>
    <w:tmpl w:val="FD1A6AE8"/>
    <w:lvl w:ilvl="0" w:tplc="36E0AF0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2C16B33"/>
    <w:multiLevelType w:val="hybridMultilevel"/>
    <w:tmpl w:val="83781720"/>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E4D69D4"/>
    <w:multiLevelType w:val="hybridMultilevel"/>
    <w:tmpl w:val="5A54B6FA"/>
    <w:lvl w:ilvl="0" w:tplc="0C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cs="Wingdings" w:hint="default"/>
      </w:rPr>
    </w:lvl>
    <w:lvl w:ilvl="3" w:tplc="08090001" w:tentative="1">
      <w:start w:val="1"/>
      <w:numFmt w:val="bullet"/>
      <w:lvlText w:val=""/>
      <w:lvlJc w:val="left"/>
      <w:pPr>
        <w:ind w:left="2879" w:hanging="360"/>
      </w:pPr>
      <w:rPr>
        <w:rFonts w:ascii="Symbol" w:hAnsi="Symbol" w:cs="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cs="Wingdings" w:hint="default"/>
      </w:rPr>
    </w:lvl>
    <w:lvl w:ilvl="6" w:tplc="08090001" w:tentative="1">
      <w:start w:val="1"/>
      <w:numFmt w:val="bullet"/>
      <w:lvlText w:val=""/>
      <w:lvlJc w:val="left"/>
      <w:pPr>
        <w:ind w:left="5039" w:hanging="360"/>
      </w:pPr>
      <w:rPr>
        <w:rFonts w:ascii="Symbol" w:hAnsi="Symbol" w:cs="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cs="Wingdings" w:hint="default"/>
      </w:rPr>
    </w:lvl>
  </w:abstractNum>
  <w:abstractNum w:abstractNumId="24"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8"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ED92E34"/>
    <w:multiLevelType w:val="hybridMultilevel"/>
    <w:tmpl w:val="805CEB56"/>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2"/>
  </w:num>
  <w:num w:numId="2">
    <w:abstractNumId w:val="18"/>
  </w:num>
  <w:num w:numId="3">
    <w:abstractNumId w:val="25"/>
  </w:num>
  <w:num w:numId="4">
    <w:abstractNumId w:val="27"/>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8"/>
  </w:num>
  <w:num w:numId="8">
    <w:abstractNumId w:val="15"/>
  </w:num>
  <w:num w:numId="9">
    <w:abstractNumId w:val="24"/>
  </w:num>
  <w:num w:numId="10">
    <w:abstractNumId w:val="12"/>
  </w:num>
  <w:num w:numId="11">
    <w:abstractNumId w:val="21"/>
  </w:num>
  <w:num w:numId="12">
    <w:abstractNumId w:val="7"/>
  </w:num>
  <w:num w:numId="13">
    <w:abstractNumId w:val="10"/>
  </w:num>
  <w:num w:numId="14">
    <w:abstractNumId w:val="0"/>
  </w:num>
  <w:num w:numId="15">
    <w:abstractNumId w:val="1"/>
  </w:num>
  <w:num w:numId="16">
    <w:abstractNumId w:val="2"/>
  </w:num>
  <w:num w:numId="17">
    <w:abstractNumId w:val="3"/>
  </w:num>
  <w:num w:numId="18">
    <w:abstractNumId w:val="4"/>
  </w:num>
  <w:num w:numId="19">
    <w:abstractNumId w:val="5"/>
  </w:num>
  <w:num w:numId="20">
    <w:abstractNumId w:val="9"/>
  </w:num>
  <w:num w:numId="21">
    <w:abstractNumId w:val="29"/>
  </w:num>
  <w:num w:numId="22">
    <w:abstractNumId w:val="26"/>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22"/>
  </w:num>
  <w:num w:numId="32">
    <w:abstractNumId w:val="29"/>
  </w:num>
  <w:num w:numId="33">
    <w:abstractNumId w:val="25"/>
  </w:num>
  <w:num w:numId="34">
    <w:abstractNumId w:val="27"/>
  </w:num>
  <w:num w:numId="35">
    <w:abstractNumId w:val="17"/>
  </w:num>
  <w:num w:numId="36">
    <w:abstractNumId w:val="20"/>
  </w:num>
  <w:num w:numId="37">
    <w:abstractNumId w:val="13"/>
  </w:num>
  <w:num w:numId="38">
    <w:abstractNumId w:val="19"/>
  </w:num>
  <w:num w:numId="39">
    <w:abstractNumId w:val="23"/>
  </w:num>
  <w:num w:numId="40">
    <w:abstractNumId w:val="14"/>
  </w:num>
  <w:num w:numId="41">
    <w:abstractNumId w:val="30"/>
  </w:num>
  <w:num w:numId="42">
    <w:abstractNumId w:val="11"/>
  </w:num>
  <w:num w:numId="43">
    <w:abstractNumId w:val="8"/>
  </w:num>
  <w:num w:numId="44">
    <w:abstractNumId w:val="18"/>
  </w:num>
  <w:num w:numId="45">
    <w:abstractNumId w:val="18"/>
  </w:num>
  <w:num w:numId="46">
    <w:abstractNumId w:val="18"/>
  </w:num>
  <w:num w:numId="47">
    <w:abstractNumId w:val="18"/>
  </w:num>
  <w:num w:numId="48">
    <w:abstractNumId w:val="18"/>
  </w:num>
  <w:num w:numId="49">
    <w:abstractNumId w:val="18"/>
  </w:num>
  <w:num w:numId="5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MbMwMjU1MrIAMpR0lIJTi4sz8/NACoxqAc20MaMsAAAA"/>
  </w:docVars>
  <w:rsids>
    <w:rsidRoot w:val="00FF1833"/>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16AB"/>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6F1"/>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416"/>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6134"/>
    <w:rsid w:val="0011762E"/>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1368"/>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3352"/>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6DE"/>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26D0"/>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5C4"/>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3F64"/>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637C"/>
    <w:rsid w:val="006B73E5"/>
    <w:rsid w:val="006C00A3"/>
    <w:rsid w:val="006C7AB5"/>
    <w:rsid w:val="006D062E"/>
    <w:rsid w:val="006D0817"/>
    <w:rsid w:val="006D0996"/>
    <w:rsid w:val="006D2405"/>
    <w:rsid w:val="006D2D7A"/>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3332"/>
    <w:rsid w:val="00796888"/>
    <w:rsid w:val="007A1326"/>
    <w:rsid w:val="007A2B7B"/>
    <w:rsid w:val="007A3356"/>
    <w:rsid w:val="007A36F3"/>
    <w:rsid w:val="007A4CEF"/>
    <w:rsid w:val="007A55A8"/>
    <w:rsid w:val="007B24C4"/>
    <w:rsid w:val="007B3585"/>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36F25"/>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EB7"/>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0E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6C65"/>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08E"/>
    <w:rsid w:val="00D55DF0"/>
    <w:rsid w:val="00D563E1"/>
    <w:rsid w:val="00D56AB5"/>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0D"/>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864"/>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5CF"/>
    <w:rsid w:val="00FF0F2A"/>
    <w:rsid w:val="00FF1833"/>
    <w:rsid w:val="00FF492B"/>
    <w:rsid w:val="00FF5EC7"/>
    <w:rsid w:val="00FF7815"/>
    <w:rsid w:val="00FF7892"/>
    <w:rsid w:val="5BEC8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224A7C"/>
  <w14:defaultImageDpi w14:val="330"/>
  <w15:chartTrackingRefBased/>
  <w15:docId w15:val="{6948891C-7D68-457D-8AA1-A72CFDE8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5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0916F1"/>
    <w:rPr>
      <w:color w:val="954F72" w:themeColor="followedHyperlink"/>
      <w:u w:val="single"/>
    </w:rPr>
  </w:style>
  <w:style w:type="paragraph" w:customStyle="1" w:styleId="DoEbodytext2018">
    <w:name w:val="DoE body text 2018"/>
    <w:basedOn w:val="Normal"/>
    <w:qFormat/>
    <w:rsid w:val="000916F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paragraph">
    <w:name w:val="paragraph"/>
    <w:basedOn w:val="Normal"/>
    <w:rsid w:val="000916F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0916F1"/>
  </w:style>
  <w:style w:type="character" w:customStyle="1" w:styleId="eop">
    <w:name w:val="eop"/>
    <w:basedOn w:val="DefaultParagraphFont"/>
    <w:rsid w:val="000916F1"/>
  </w:style>
  <w:style w:type="paragraph" w:customStyle="1" w:styleId="DoEtableheading2018">
    <w:name w:val="DoE table heading 2018"/>
    <w:basedOn w:val="Normal"/>
    <w:next w:val="Normal"/>
    <w:qFormat/>
    <w:locked/>
    <w:rsid w:val="000C141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text2018">
    <w:name w:val="DoE table text 2018"/>
    <w:basedOn w:val="Normal"/>
    <w:qFormat/>
    <w:locked/>
    <w:rsid w:val="000C1416"/>
    <w:pPr>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character" w:customStyle="1" w:styleId="DoEstrongemphasis2018">
    <w:name w:val="DoE strong emphasis 2018"/>
    <w:basedOn w:val="DefaultParagraphFont"/>
    <w:uiPriority w:val="1"/>
    <w:qFormat/>
    <w:rsid w:val="000C1416"/>
    <w:rPr>
      <w:b/>
      <w:noProof w:val="0"/>
      <w:lang w:val="en-AU"/>
    </w:rPr>
  </w:style>
  <w:style w:type="paragraph" w:customStyle="1" w:styleId="DoEtablelist1bullet2018">
    <w:name w:val="DoE table list 1 bullet 2018"/>
    <w:basedOn w:val="DoEtabletext2018"/>
    <w:qFormat/>
    <w:locked/>
    <w:rsid w:val="000C1416"/>
    <w:p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0C1416"/>
  </w:style>
  <w:style w:type="character" w:styleId="CommentReference">
    <w:name w:val="annotation reference"/>
    <w:basedOn w:val="DefaultParagraphFont"/>
    <w:uiPriority w:val="99"/>
    <w:semiHidden/>
    <w:unhideWhenUsed/>
    <w:rsid w:val="000C1416"/>
    <w:rPr>
      <w:sz w:val="16"/>
      <w:szCs w:val="16"/>
    </w:rPr>
  </w:style>
  <w:style w:type="paragraph" w:customStyle="1" w:styleId="IOStablelist1bullet2017">
    <w:name w:val="IOS table list 1 bullet 2017"/>
    <w:basedOn w:val="Normal"/>
    <w:qFormat/>
    <w:locked/>
    <w:rsid w:val="000C1416"/>
    <w:pPr>
      <w:numPr>
        <w:numId w:val="35"/>
      </w:numPr>
      <w:tabs>
        <w:tab w:val="left" w:pos="425"/>
        <w:tab w:val="left" w:pos="1134"/>
        <w:tab w:val="left" w:pos="1701"/>
        <w:tab w:val="left" w:pos="2268"/>
        <w:tab w:val="left" w:pos="2835"/>
        <w:tab w:val="left" w:pos="3402"/>
      </w:tabs>
      <w:spacing w:before="80" w:after="40" w:line="240" w:lineRule="atLeast"/>
    </w:pPr>
    <w:rPr>
      <w:rFonts w:ascii="Helvetica" w:eastAsia="SimSun" w:hAnsi="Helvetica" w:cs="Times New Roman"/>
      <w:sz w:val="20"/>
      <w:szCs w:val="20"/>
      <w:lang w:eastAsia="zh-CN"/>
    </w:rPr>
  </w:style>
  <w:style w:type="paragraph" w:styleId="ListParagraph">
    <w:name w:val="List Paragraph"/>
    <w:basedOn w:val="Normal"/>
    <w:uiPriority w:val="34"/>
    <w:qFormat/>
    <w:rsid w:val="000C1416"/>
    <w:pPr>
      <w:spacing w:line="300" w:lineRule="atLeast"/>
      <w:ind w:left="720"/>
      <w:contextualSpacing/>
    </w:pPr>
    <w:rPr>
      <w:rFonts w:eastAsia="SimSun" w:cs="Times New Roma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5958858">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presentation/d/14e76VxMJgTYOK2hGHC5sZTAda0o7PrQfNfYtOZnE0sM/template/preview" TargetMode="External"/><Relationship Id="rId18" Type="http://schemas.openxmlformats.org/officeDocument/2006/relationships/hyperlink" Target="http://www.differencedifferently.edu.au/differing_stories/part_3a.php" TargetMode="External"/><Relationship Id="rId26" Type="http://schemas.openxmlformats.org/officeDocument/2006/relationships/hyperlink" Target="https://akgtcanada.com/if-i-really-knew-you/?usp=drive_web&amp;ouid=%7BuserId%7Dn" TargetMode="External"/><Relationship Id="rId3" Type="http://schemas.openxmlformats.org/officeDocument/2006/relationships/customXml" Target="../customXml/item3.xml"/><Relationship Id="rId21" Type="http://schemas.openxmlformats.org/officeDocument/2006/relationships/hyperlink" Target="https://www.youtube.com/watch" TargetMode="External"/><Relationship Id="rId7" Type="http://schemas.openxmlformats.org/officeDocument/2006/relationships/webSettings" Target="webSettings.xml"/><Relationship Id="rId12" Type="http://schemas.openxmlformats.org/officeDocument/2006/relationships/hyperlink" Target="https://itstopswithme.humanrights.gov.au/respond-racism" TargetMode="External"/><Relationship Id="rId17" Type="http://schemas.openxmlformats.org/officeDocument/2006/relationships/hyperlink" Target="https://schoolsequella.det.nsw.edu.au/file/083acd3a-daca-4307-9afe-bc6c888f694a/1/final-resource-flowchart-html5.zip/index.html?v=woP0v-2nJCU" TargetMode="External"/><Relationship Id="rId25" Type="http://schemas.openxmlformats.org/officeDocument/2006/relationships/hyperlink" Target="https://www.youtube.com/wat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teaching-and-learning/curriculum/key-learning-areas/pdhpe/pdhpe-syllabus-implementation/learning-environment?v=UaFsaLtuZNs" TargetMode="External"/><Relationship Id="rId20" Type="http://schemas.openxmlformats.org/officeDocument/2006/relationships/hyperlink" Target="https://www.youtube.com/watch?v=w_c_4CRz_IQ"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faketext.com/" TargetMode="External"/><Relationship Id="rId24" Type="http://schemas.openxmlformats.org/officeDocument/2006/relationships/hyperlink" Target="https://www.sbs.com.au/yourlanguage/hindi/en/article/2017/02/27/australia-racist-here-are-10-stunning-stat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educationstandards.nsw.edu.au/wps/portal/nesa/k-10/learning-areas/pdhpe/pdhpe-7-10?v=H2vzTkP5cU4" TargetMode="External"/><Relationship Id="rId23" Type="http://schemas.openxmlformats.org/officeDocument/2006/relationships/hyperlink" Target="https://www.mentimeter.com/login" TargetMode="External"/><Relationship Id="rId28" Type="http://schemas.openxmlformats.org/officeDocument/2006/relationships/footer" Target="footer1.xml"/><Relationship Id="rId10" Type="http://schemas.openxmlformats.org/officeDocument/2006/relationships/hyperlink" Target="https://itstopswithme.humanrights.gov.au/respond-racism/what-works" TargetMode="External"/><Relationship Id="rId19" Type="http://schemas.openxmlformats.org/officeDocument/2006/relationships/hyperlink" Target="https://www.youtube.com/watch"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tstopswithme.humanrights.gov.au/respond-racism/what-does-law-say" TargetMode="External"/><Relationship Id="rId22" Type="http://schemas.openxmlformats.org/officeDocument/2006/relationships/hyperlink" Target="https://education.nsw.gov.au/teaching-and-learning/curriculum/key-learning-areas/pdhpe/pdhpe-syllabus-implementation/pdhpe-communication" TargetMode="External"/><Relationship Id="rId27" Type="http://schemas.openxmlformats.org/officeDocument/2006/relationships/hyperlink" Target="https://www.differencedifferently.edu.au/mapping_diversity/part_1a.php" TargetMode="External"/><Relationship Id="rId30" Type="http://schemas.openxmlformats.org/officeDocument/2006/relationships/header" Target="header1.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0A5B4E-E225-4073-BC6A-38B66E6CA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BBBE2-DF76-4686-8312-2B33FCA22E2B}">
  <ds:schemaRefs>
    <ds:schemaRef ds:uri="http://schemas.microsoft.com/sharepoint/v3/contenttype/forms"/>
  </ds:schemaRefs>
</ds:datastoreItem>
</file>

<file path=customXml/itemProps3.xml><?xml version="1.0" encoding="utf-8"?>
<ds:datastoreItem xmlns:ds="http://schemas.openxmlformats.org/officeDocument/2006/customXml" ds:itemID="{5E59158C-C393-4D95-8201-302CA3AA03C6}">
  <ds:schemaRefs>
    <ds:schemaRef ds:uri="a3893891-f0a0-41d0-9ee8-6d125d8ab872"/>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946db038-1dcd-4d2d-acc3-074dba562d2c"/>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2304</Words>
  <Characters>13138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Stronger together</dc:title>
  <dc:subject/>
  <dc:creator>NSW Department of Education</dc:creator>
  <cp:keywords>Stage 4</cp:keywords>
  <dc:description/>
  <cp:revision>2</cp:revision>
  <dcterms:created xsi:type="dcterms:W3CDTF">2021-07-02T09:38:00Z</dcterms:created>
  <dcterms:modified xsi:type="dcterms:W3CDTF">2021-07-02T09:38:00Z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