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5A4362F4" w:rsidR="00DC0AA8" w:rsidRPr="00F9178D" w:rsidRDefault="00607503" w:rsidP="004777E5">
      <w:pPr>
        <w:pStyle w:val="DoEheading12018"/>
      </w:pPr>
      <w:r>
        <w:rPr>
          <w:noProof/>
          <w:lang w:eastAsia="en-AU"/>
        </w:rPr>
        <w:drawing>
          <wp:inline distT="0" distB="0" distL="0" distR="0" wp14:anchorId="4D12833E" wp14:editId="36206B04">
            <wp:extent cx="506095" cy="548640"/>
            <wp:effectExtent l="0" t="0" r="8255" b="3810"/>
            <wp:docPr id="1415348779"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7DC2DBEF">
        <w:t xml:space="preserve"> Year 12 Mathematics Standard 2</w:t>
      </w:r>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18238A15">
        <w:trPr>
          <w:cantSplit/>
          <w:tblHeader/>
        </w:trPr>
        <w:tc>
          <w:tcPr>
            <w:tcW w:w="4329" w:type="pct"/>
          </w:tcPr>
          <w:p w14:paraId="44DC6E99" w14:textId="2E2E8030" w:rsidR="00DC0AA8" w:rsidRPr="008F340C" w:rsidRDefault="00E56CBB" w:rsidP="005114EA">
            <w:pPr>
              <w:pStyle w:val="DoEtableheading2018"/>
            </w:pPr>
            <w:r>
              <w:t>MS-M6 Non-right-angled t</w:t>
            </w:r>
            <w:r w:rsidR="00E2273B" w:rsidRPr="00E2273B">
              <w:t>rigonometry</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18238A15">
        <w:tc>
          <w:tcPr>
            <w:tcW w:w="4329" w:type="pct"/>
          </w:tcPr>
          <w:p w14:paraId="23193708" w14:textId="63056AAA" w:rsidR="00DC0AA8" w:rsidRPr="008F340C" w:rsidRDefault="00E2273B" w:rsidP="004C730E">
            <w:pPr>
              <w:pStyle w:val="DoEtabletext2018"/>
            </w:pPr>
            <w:r w:rsidRPr="00E2273B">
              <w:t>Measurement involves the application of knowledge, skills and understanding of numbers and geometry to quantify and solve problems in practical situations. Knowledge of measurement enables an understanding of basic daily situations involving rates and ratios, such as speed and the interpretation of maps and plans, effectively in a variety of situations. Study of measurement is important in developing students’ ability to solve problems related to two</w:t>
            </w:r>
            <w:r w:rsidR="005732D3">
              <w:t>-dimensiona</w:t>
            </w:r>
            <w:r w:rsidR="00DC12CB">
              <w:t>l</w:t>
            </w:r>
            <w:r w:rsidRPr="00E2273B">
              <w:t xml:space="preserve"> and three-dimensional models and representations and to work effectively with a variety of rates and ratios.</w:t>
            </w:r>
          </w:p>
        </w:tc>
        <w:tc>
          <w:tcPr>
            <w:tcW w:w="671" w:type="pct"/>
          </w:tcPr>
          <w:p w14:paraId="196101C1" w14:textId="2AD21770" w:rsidR="00DC0AA8" w:rsidRPr="008F340C" w:rsidRDefault="00DC12CB" w:rsidP="00DC12CB">
            <w:pPr>
              <w:pStyle w:val="DoEtabletext2018"/>
            </w:pPr>
            <w:r>
              <w:rPr>
                <w:color w:val="000000" w:themeColor="text1"/>
              </w:rPr>
              <w:t>4 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3517C50D">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3517C50D">
        <w:tc>
          <w:tcPr>
            <w:tcW w:w="2500" w:type="pct"/>
          </w:tcPr>
          <w:p w14:paraId="4059CD6A" w14:textId="0353753F" w:rsidR="008B68B5" w:rsidRPr="00847667" w:rsidRDefault="00E2273B" w:rsidP="00E56CBB">
            <w:pPr>
              <w:pStyle w:val="DoEtabletext2018"/>
            </w:pPr>
            <w:r w:rsidRPr="00847667">
              <w:t>The principal focus of this subtopic is to solve problems involving right</w:t>
            </w:r>
            <w:r w:rsidR="005578E0">
              <w:t>-angled</w:t>
            </w:r>
            <w:r w:rsidRPr="00847667">
              <w:t xml:space="preserve"> and non-right-angled triangles in a variety of contexts. Students develop their ability to justify mathematical thinking and communicate solutions in an ordered and concise fashion.</w:t>
            </w:r>
            <w:r w:rsidR="00D44772">
              <w:t xml:space="preserve"> </w:t>
            </w:r>
            <w:r w:rsidR="008B68B5">
              <w:rPr>
                <w:rFonts w:cs="Arial"/>
                <w:color w:val="000000"/>
                <w:shd w:val="clear" w:color="auto" w:fill="FFFFFF"/>
              </w:rPr>
              <w:t>Within this subtopic, schools have the opportunity to identify areas of Stage 5 content which may need to be reviewed to meet the needs of students.</w:t>
            </w:r>
          </w:p>
        </w:tc>
        <w:tc>
          <w:tcPr>
            <w:tcW w:w="2500" w:type="pct"/>
          </w:tcPr>
          <w:p w14:paraId="502A211E" w14:textId="77777777" w:rsidR="00DC0AA8" w:rsidRPr="00C83F58" w:rsidRDefault="00DC0AA8" w:rsidP="00BC7353">
            <w:pPr>
              <w:pStyle w:val="DoEtabletext2018"/>
            </w:pPr>
            <w:r w:rsidRPr="00C83F58">
              <w:t>A student:</w:t>
            </w:r>
          </w:p>
          <w:p w14:paraId="2898836A" w14:textId="77777777" w:rsidR="00E2273B" w:rsidRDefault="00E2273B" w:rsidP="00E2273B">
            <w:pPr>
              <w:pStyle w:val="DoEtablelist1bullet2018"/>
            </w:pPr>
            <w:r>
              <w:t xml:space="preserve">interprets the results of measurements and calculations and makes judgements about their reasonableness, including the degree of accuracy and the conversion of units where appropriate </w:t>
            </w:r>
            <w:r w:rsidRPr="00511502">
              <w:rPr>
                <w:rStyle w:val="DoEstrongemphasis2018"/>
              </w:rPr>
              <w:t>MS2-12-3</w:t>
            </w:r>
          </w:p>
          <w:p w14:paraId="7DF6318D" w14:textId="77777777" w:rsidR="00E2273B" w:rsidRDefault="00E2273B" w:rsidP="00E2273B">
            <w:pPr>
              <w:pStyle w:val="DoEtablelist1bullet2018"/>
            </w:pPr>
            <w:r>
              <w:t xml:space="preserve">analyses two-dimensional and three-dimensional models to solve practical problems </w:t>
            </w:r>
            <w:r w:rsidRPr="00511502">
              <w:rPr>
                <w:rStyle w:val="DoEstrongemphasis2018"/>
              </w:rPr>
              <w:t>MS2-12-4</w:t>
            </w:r>
          </w:p>
          <w:p w14:paraId="68D7E954" w14:textId="77777777" w:rsidR="00E2273B" w:rsidRDefault="00E2273B" w:rsidP="00E2273B">
            <w:pPr>
              <w:pStyle w:val="DoEtablelist1bullet2018"/>
            </w:pPr>
            <w:r>
              <w:t xml:space="preserve">chooses and uses appropriate technology effectively in a range of contexts, and applies critical thinking to recognise appropriate times and methods for such use </w:t>
            </w:r>
            <w:r w:rsidRPr="00511502">
              <w:rPr>
                <w:rStyle w:val="DoEstrongemphasis2018"/>
              </w:rPr>
              <w:t>MS2-12-9</w:t>
            </w:r>
          </w:p>
          <w:p w14:paraId="70B0B16D" w14:textId="6FA6264C" w:rsidR="00DC0AA8" w:rsidRPr="008F340C" w:rsidRDefault="3517C50D" w:rsidP="00E2273B">
            <w:pPr>
              <w:pStyle w:val="DoEtablelist1bullet2018"/>
            </w:pPr>
            <w:r>
              <w:t xml:space="preserve">uses mathematical argument and reasoning to evaluate conclusions, communicating a position clearly to others and justifying a response </w:t>
            </w:r>
            <w:r w:rsidRPr="00511502">
              <w:rPr>
                <w:rStyle w:val="DoEstrongemphasis2018"/>
              </w:rPr>
              <w:t>MS2-12-10</w:t>
            </w:r>
          </w:p>
          <w:p w14:paraId="4040659A" w14:textId="5DBCFFB0" w:rsidR="00DC0AA8" w:rsidRPr="008F340C" w:rsidRDefault="3517C50D" w:rsidP="3517C50D">
            <w:pPr>
              <w:pStyle w:val="DoEtablelist1bullet2018"/>
              <w:numPr>
                <w:ilvl w:val="0"/>
                <w:numId w:val="0"/>
              </w:numPr>
            </w:pPr>
            <w:r>
              <w:t xml:space="preserve">Related Life Skills outcomes: </w:t>
            </w:r>
            <w:r w:rsidRPr="00511502">
              <w:rPr>
                <w:rStyle w:val="DoEstrongemphasis2018"/>
              </w:rPr>
              <w:t>MALS6-3, MALS6-4, MALS6-13, MALS6-14</w:t>
            </w:r>
          </w:p>
        </w:tc>
      </w:tr>
    </w:tbl>
    <w:p w14:paraId="72F59C7D" w14:textId="5B1826E7" w:rsidR="00656F28" w:rsidRPr="008F340C" w:rsidRDefault="00656F28" w:rsidP="00DC0AA8">
      <w:pPr>
        <w:pStyle w:val="Tablegap"/>
      </w:pPr>
    </w:p>
    <w:tbl>
      <w:tblPr>
        <w:tblStyle w:val="TableGrid"/>
        <w:tblW w:w="5000" w:type="pct"/>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F97E7AF">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F97E7AF">
        <w:tc>
          <w:tcPr>
            <w:tcW w:w="2500" w:type="pct"/>
          </w:tcPr>
          <w:p w14:paraId="2C8D82E3" w14:textId="628DC54E" w:rsidR="00DC0AA8" w:rsidRPr="00E94371" w:rsidRDefault="0B942B22" w:rsidP="00E56CBB">
            <w:pPr>
              <w:pStyle w:val="DoEtabletext2018"/>
            </w:pPr>
            <w:r>
              <w:t>Students will need t</w:t>
            </w:r>
            <w:r w:rsidR="00E56CBB">
              <w:t>o be familiar with Pythagoras’ t</w:t>
            </w:r>
            <w:r>
              <w:t xml:space="preserve">heorem, the trigonometric ratios, and angles of elevation and depression from the </w:t>
            </w:r>
            <w:r w:rsidRPr="00511502">
              <w:rPr>
                <w:rStyle w:val="DoEstrongemphasis2018"/>
              </w:rPr>
              <w:t>Stage 5.1/5.2</w:t>
            </w:r>
            <w:r w:rsidR="00E56CBB">
              <w:t xml:space="preserve"> Right-angled triangles (t</w:t>
            </w:r>
            <w:r>
              <w:t>rigonometry) units.</w:t>
            </w:r>
          </w:p>
        </w:tc>
        <w:tc>
          <w:tcPr>
            <w:tcW w:w="2500" w:type="pct"/>
          </w:tcPr>
          <w:p w14:paraId="6230D99E" w14:textId="5DE2C9D0" w:rsidR="00E2273B" w:rsidRPr="008810E7" w:rsidRDefault="0F97E7AF" w:rsidP="0F97E7AF">
            <w:pPr>
              <w:pStyle w:val="DoEtablelist1bullet2018"/>
              <w:numPr>
                <w:ilvl w:val="0"/>
                <w:numId w:val="0"/>
              </w:numPr>
              <w:rPr>
                <w:lang w:eastAsia="en-US"/>
              </w:rPr>
            </w:pPr>
            <w:r w:rsidRPr="0F97E7AF">
              <w:rPr>
                <w:lang w:eastAsia="en-US"/>
              </w:rPr>
              <w:t>During this unit, staff are encouraged to adopt formative assessment strategies to help develop mastery of skills. This may take the form of pre and post testing; exit slips; or mini-whiteboard activities that will inform practice. Challenging students to write sine or cosine rule questions will help identify when students know when to apply the rules.</w:t>
            </w:r>
          </w:p>
        </w:tc>
      </w:tr>
    </w:tbl>
    <w:p w14:paraId="0780263D" w14:textId="4C2368EF" w:rsidR="001422AF" w:rsidRDefault="00DC0AA8" w:rsidP="005B1531">
      <w:pPr>
        <w:pStyle w:val="DoEreference2018"/>
        <w:rPr>
          <w:lang w:eastAsia="en-US"/>
        </w:rPr>
      </w:pPr>
      <w:r>
        <w:rPr>
          <w:lang w:eastAsia="en-US"/>
        </w:rPr>
        <w:t xml:space="preserve">All outcomes referred to in this unit come from </w:t>
      </w:r>
      <w:hyperlink r:id="rId12" w:history="1">
        <w:r w:rsidR="00D30DD3">
          <w:rPr>
            <w:rStyle w:val="Hyperlink"/>
          </w:rPr>
          <w:t>Mathematics Standard Stage 6</w:t>
        </w:r>
      </w:hyperlink>
      <w:r>
        <w:t xml:space="preserve"> Syllabus</w:t>
      </w:r>
      <w:r w:rsidR="00511502">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bookmarkStart w:id="0" w:name="_GoBack"/>
      <w:bookmarkEnd w:id="0"/>
    </w:p>
    <w:p w14:paraId="45A6A2FC" w14:textId="4357CC8D" w:rsidR="00E2273B" w:rsidRDefault="00E2273B" w:rsidP="00E2273B">
      <w:pPr>
        <w:pStyle w:val="DoEheading22018"/>
      </w:pPr>
      <w:r>
        <w:lastRenderedPageBreak/>
        <w:t>Glossary of terms</w:t>
      </w:r>
    </w:p>
    <w:tbl>
      <w:tblPr>
        <w:tblStyle w:val="TableGrid"/>
        <w:tblW w:w="0" w:type="auto"/>
        <w:tblLook w:val="04A0" w:firstRow="1" w:lastRow="0" w:firstColumn="1" w:lastColumn="0" w:noHBand="0" w:noVBand="1"/>
        <w:tblCaption w:val="Glossary of terms"/>
        <w:tblDescription w:val="Explains important terms for this topic."/>
      </w:tblPr>
      <w:tblGrid>
        <w:gridCol w:w="3681"/>
        <w:gridCol w:w="11900"/>
      </w:tblGrid>
      <w:tr w:rsidR="009B657F" w14:paraId="2074BBAF" w14:textId="77777777" w:rsidTr="004A48BB">
        <w:trPr>
          <w:tblHeader/>
        </w:trPr>
        <w:tc>
          <w:tcPr>
            <w:tcW w:w="3681" w:type="dxa"/>
          </w:tcPr>
          <w:p w14:paraId="6E814AEE" w14:textId="77777777" w:rsidR="009B657F" w:rsidRDefault="009B657F" w:rsidP="004A48BB">
            <w:pPr>
              <w:pStyle w:val="DoEtableheading2018"/>
              <w:rPr>
                <w:lang w:eastAsia="en-US"/>
              </w:rPr>
            </w:pPr>
            <w:r>
              <w:rPr>
                <w:lang w:eastAsia="en-US"/>
              </w:rPr>
              <w:t>Terms</w:t>
            </w:r>
          </w:p>
        </w:tc>
        <w:tc>
          <w:tcPr>
            <w:tcW w:w="11900" w:type="dxa"/>
          </w:tcPr>
          <w:p w14:paraId="712480F9" w14:textId="77777777" w:rsidR="009B657F" w:rsidRDefault="009B657F" w:rsidP="004A48BB">
            <w:pPr>
              <w:pStyle w:val="DoEtableheading2018"/>
              <w:rPr>
                <w:lang w:eastAsia="en-US"/>
              </w:rPr>
            </w:pPr>
            <w:r>
              <w:rPr>
                <w:lang w:eastAsia="en-US"/>
              </w:rPr>
              <w:t>Description</w:t>
            </w:r>
          </w:p>
        </w:tc>
      </w:tr>
      <w:tr w:rsidR="009B657F" w14:paraId="75930804" w14:textId="77777777" w:rsidTr="004A48BB">
        <w:tc>
          <w:tcPr>
            <w:tcW w:w="3681" w:type="dxa"/>
          </w:tcPr>
          <w:p w14:paraId="3950D95A" w14:textId="768FB323" w:rsidR="009B657F" w:rsidRDefault="00511502" w:rsidP="004A48BB">
            <w:pPr>
              <w:pStyle w:val="DoEtabletext2018"/>
              <w:rPr>
                <w:lang w:eastAsia="en-US"/>
              </w:rPr>
            </w:pPr>
            <w:r>
              <w:rPr>
                <w:lang w:eastAsia="en-US"/>
              </w:rPr>
              <w:t>A</w:t>
            </w:r>
            <w:r w:rsidR="009B657F">
              <w:rPr>
                <w:lang w:eastAsia="en-US"/>
              </w:rPr>
              <w:t>mbiguous case</w:t>
            </w:r>
          </w:p>
        </w:tc>
        <w:tc>
          <w:tcPr>
            <w:tcW w:w="11900" w:type="dxa"/>
          </w:tcPr>
          <w:p w14:paraId="6DAF350C" w14:textId="77777777" w:rsidR="009B657F" w:rsidRDefault="009B657F" w:rsidP="004A48BB">
            <w:pPr>
              <w:pStyle w:val="DoEtabletext2018"/>
              <w:rPr>
                <w:lang w:eastAsia="en-US"/>
              </w:rPr>
            </w:pPr>
            <w:r>
              <w:rPr>
                <w:rFonts w:cs="Arial"/>
                <w:color w:val="000000"/>
                <w:shd w:val="clear" w:color="auto" w:fill="FFFFFF"/>
              </w:rPr>
              <w:t>In trigonometry, the ambiguous case refers to using the sine rule to calculate the size of an angle in a triangle where there are two possibilities for the angle, one obtuse and one acute, leading to two possible triangles.</w:t>
            </w:r>
          </w:p>
        </w:tc>
      </w:tr>
      <w:tr w:rsidR="009B657F" w14:paraId="48EBCA0C" w14:textId="77777777" w:rsidTr="004A48BB">
        <w:tc>
          <w:tcPr>
            <w:tcW w:w="3681" w:type="dxa"/>
          </w:tcPr>
          <w:p w14:paraId="24A768A2" w14:textId="09863D7A" w:rsidR="009B657F" w:rsidRDefault="00511502" w:rsidP="004A48BB">
            <w:pPr>
              <w:pStyle w:val="DoEtabletext2018"/>
              <w:rPr>
                <w:lang w:eastAsia="en-US"/>
              </w:rPr>
            </w:pPr>
            <w:r>
              <w:rPr>
                <w:lang w:eastAsia="en-US"/>
              </w:rPr>
              <w:t>A</w:t>
            </w:r>
            <w:r w:rsidR="009B657F" w:rsidRPr="18238A15">
              <w:rPr>
                <w:lang w:eastAsia="en-US"/>
              </w:rPr>
              <w:t>ngle of depression</w:t>
            </w:r>
          </w:p>
        </w:tc>
        <w:tc>
          <w:tcPr>
            <w:tcW w:w="11900" w:type="dxa"/>
          </w:tcPr>
          <w:p w14:paraId="4565C6F9" w14:textId="77777777" w:rsidR="009B657F" w:rsidRPr="00BC6E04" w:rsidRDefault="009B657F" w:rsidP="004A48BB">
            <w:pPr>
              <w:pStyle w:val="DoEtabletext2018"/>
              <w:rPr>
                <w:rFonts w:cs="Arial"/>
                <w:color w:val="000000"/>
                <w:shd w:val="clear" w:color="auto" w:fill="FFFFFF"/>
              </w:rPr>
            </w:pPr>
            <w:r w:rsidRPr="00BC6E04">
              <w:rPr>
                <w:rFonts w:cs="Arial"/>
                <w:color w:val="000000"/>
                <w:shd w:val="clear" w:color="auto" w:fill="FFFFFF"/>
              </w:rPr>
              <w:t>When an observer looks at an object that is lower than 'the eye of the observer', the angle between the line of sight and the horizontal is called the angle of depression.</w:t>
            </w:r>
          </w:p>
          <w:p w14:paraId="6C8F1A2B" w14:textId="77777777" w:rsidR="009B657F" w:rsidRPr="00BC6E04" w:rsidRDefault="009B657F" w:rsidP="004A48BB">
            <w:pPr>
              <w:pStyle w:val="NormalWeb"/>
              <w:shd w:val="clear" w:color="auto" w:fill="FFFFFF"/>
              <w:spacing w:before="405" w:beforeAutospacing="0" w:after="405" w:afterAutospacing="0" w:line="336" w:lineRule="atLeast"/>
              <w:rPr>
                <w:rFonts w:ascii="Arial" w:hAnsi="Arial" w:cs="Arial"/>
                <w:color w:val="000000"/>
              </w:rPr>
            </w:pPr>
            <w:r>
              <w:rPr>
                <w:noProof/>
              </w:rPr>
              <w:drawing>
                <wp:inline distT="0" distB="0" distL="0" distR="0" wp14:anchorId="76F9957E" wp14:editId="5FE8ED18">
                  <wp:extent cx="1932167" cy="1041782"/>
                  <wp:effectExtent l="0" t="0" r="0" b="6350"/>
                  <wp:docPr id="471690135" name="Picture 2" descr="Angle of depression diagram showing an eye on the left and a horizontal line from the eye towards the horizon. An object is shown below the horizontal line and a line, labelled the ‘line of sight’, extends from the eye down and to the object. The angle between the horizontal line to the line of sight is labelled ‘angle of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932167" cy="1041782"/>
                          </a:xfrm>
                          <a:prstGeom prst="rect">
                            <a:avLst/>
                          </a:prstGeom>
                        </pic:spPr>
                      </pic:pic>
                    </a:graphicData>
                  </a:graphic>
                </wp:inline>
              </w:drawing>
            </w:r>
          </w:p>
        </w:tc>
      </w:tr>
      <w:tr w:rsidR="009B657F" w14:paraId="589E1C3A" w14:textId="77777777" w:rsidTr="004A48BB">
        <w:tc>
          <w:tcPr>
            <w:tcW w:w="3681" w:type="dxa"/>
          </w:tcPr>
          <w:p w14:paraId="18B313E4" w14:textId="2CE8EE96" w:rsidR="009B657F" w:rsidRDefault="00511502" w:rsidP="004A48BB">
            <w:pPr>
              <w:pStyle w:val="DoEtabletext2018"/>
              <w:rPr>
                <w:lang w:eastAsia="en-US"/>
              </w:rPr>
            </w:pPr>
            <w:r>
              <w:rPr>
                <w:lang w:eastAsia="en-US"/>
              </w:rPr>
              <w:t>A</w:t>
            </w:r>
            <w:r w:rsidR="009B657F">
              <w:rPr>
                <w:lang w:eastAsia="en-US"/>
              </w:rPr>
              <w:t>ngle of elevation</w:t>
            </w:r>
          </w:p>
        </w:tc>
        <w:tc>
          <w:tcPr>
            <w:tcW w:w="11900" w:type="dxa"/>
          </w:tcPr>
          <w:p w14:paraId="290ECA07" w14:textId="77777777" w:rsidR="009B657F" w:rsidRPr="00BC6E04" w:rsidRDefault="009B657F" w:rsidP="004A48BB">
            <w:pPr>
              <w:pStyle w:val="DoEtabletext2018"/>
              <w:rPr>
                <w:rFonts w:cs="Arial"/>
                <w:color w:val="000000"/>
                <w:shd w:val="clear" w:color="auto" w:fill="FFFFFF"/>
              </w:rPr>
            </w:pPr>
            <w:r w:rsidRPr="00BC6E04">
              <w:rPr>
                <w:rFonts w:cs="Arial"/>
                <w:color w:val="000000"/>
                <w:shd w:val="clear" w:color="auto" w:fill="FFFFFF"/>
              </w:rPr>
              <w:t>When an observer looks at an object that is higher than 'the eye of the observer', the angle between the line of sight and the horizontal is called the angle of elevation.</w:t>
            </w:r>
          </w:p>
          <w:p w14:paraId="37692ADC" w14:textId="77777777" w:rsidR="009B657F" w:rsidRPr="00BC6E04" w:rsidRDefault="009B657F" w:rsidP="004A48BB">
            <w:pPr>
              <w:pStyle w:val="NormalWeb"/>
              <w:shd w:val="clear" w:color="auto" w:fill="FFFFFF"/>
              <w:spacing w:before="405" w:beforeAutospacing="0" w:after="405" w:afterAutospacing="0" w:line="336" w:lineRule="atLeast"/>
              <w:rPr>
                <w:rFonts w:ascii="Arial" w:hAnsi="Arial" w:cs="Arial"/>
                <w:color w:val="000000"/>
              </w:rPr>
            </w:pPr>
            <w:r>
              <w:rPr>
                <w:noProof/>
              </w:rPr>
              <w:drawing>
                <wp:inline distT="0" distB="0" distL="0" distR="0" wp14:anchorId="05DCA856" wp14:editId="7D328CF5">
                  <wp:extent cx="1931670" cy="1104229"/>
                  <wp:effectExtent l="0" t="0" r="0" b="1270"/>
                  <wp:docPr id="1855845657" name="Picture 1" descr="Angle of elevation diagram showing an eye on the left and a horizontal line from the eye towards the horizon. An object is shown above the horizontal line and a line, labelled the ‘line of sight’, extends from the eye up and to the object. The angle from the horizontal line to the line of sight is labelled ‘angle of ele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931670" cy="1104229"/>
                          </a:xfrm>
                          <a:prstGeom prst="rect">
                            <a:avLst/>
                          </a:prstGeom>
                        </pic:spPr>
                      </pic:pic>
                    </a:graphicData>
                  </a:graphic>
                </wp:inline>
              </w:drawing>
            </w:r>
          </w:p>
        </w:tc>
      </w:tr>
      <w:tr w:rsidR="009B657F" w14:paraId="731C5D52" w14:textId="77777777" w:rsidTr="004A48BB">
        <w:tc>
          <w:tcPr>
            <w:tcW w:w="3681" w:type="dxa"/>
          </w:tcPr>
          <w:p w14:paraId="44ADC2E6" w14:textId="19E942B0" w:rsidR="009B657F" w:rsidRDefault="00511502" w:rsidP="004A48BB">
            <w:pPr>
              <w:pStyle w:val="DoEtabletext2018"/>
              <w:rPr>
                <w:lang w:eastAsia="en-US"/>
              </w:rPr>
            </w:pPr>
            <w:r>
              <w:rPr>
                <w:lang w:eastAsia="en-US"/>
              </w:rPr>
              <w:t>C</w:t>
            </w:r>
            <w:r w:rsidR="009B657F">
              <w:rPr>
                <w:lang w:eastAsia="en-US"/>
              </w:rPr>
              <w:t>ompass bearing</w:t>
            </w:r>
          </w:p>
        </w:tc>
        <w:tc>
          <w:tcPr>
            <w:tcW w:w="11900" w:type="dxa"/>
          </w:tcPr>
          <w:p w14:paraId="591AC59F" w14:textId="77777777" w:rsidR="009B657F" w:rsidRDefault="009B657F" w:rsidP="004A48BB">
            <w:pPr>
              <w:pStyle w:val="DoEtabletext2018"/>
              <w:rPr>
                <w:lang w:eastAsia="en-US"/>
              </w:rPr>
            </w:pPr>
            <w:r>
              <w:rPr>
                <w:rFonts w:cs="Arial"/>
                <w:color w:val="000000"/>
                <w:shd w:val="clear" w:color="auto" w:fill="FFFFFF"/>
              </w:rPr>
              <w:t>Compass bearings are specified as angles either side of north or south. For example, a compass bearing of N50</w:t>
            </w:r>
            <w:r>
              <w:rPr>
                <w:rFonts w:cs="Arial"/>
                <w:color w:val="000000"/>
                <w:shd w:val="clear" w:color="auto" w:fill="FFFFFF"/>
                <w:vertAlign w:val="superscript"/>
              </w:rPr>
              <w:t>0</w:t>
            </w:r>
            <w:r>
              <w:rPr>
                <w:rFonts w:cs="Arial"/>
                <w:color w:val="000000"/>
                <w:shd w:val="clear" w:color="auto" w:fill="FFFFFF"/>
              </w:rPr>
              <w:t>E is found by facing north and moving through an angle of </w:t>
            </w:r>
            <w:r>
              <w:rPr>
                <w:rStyle w:val="mjxassistivemathml"/>
                <w:rFonts w:cs="Arial"/>
                <w:color w:val="000000"/>
                <w:bdr w:val="none" w:sz="0" w:space="0" w:color="auto" w:frame="1"/>
                <w:shd w:val="clear" w:color="auto" w:fill="FFFFFF"/>
              </w:rPr>
              <w:t>50</w:t>
            </w:r>
            <w:r>
              <w:rPr>
                <w:rStyle w:val="mjxassistivemathml"/>
                <w:rFonts w:ascii="Cambria Math" w:hAnsi="Cambria Math" w:cs="Cambria Math"/>
                <w:color w:val="000000"/>
                <w:bdr w:val="none" w:sz="0" w:space="0" w:color="auto" w:frame="1"/>
                <w:shd w:val="clear" w:color="auto" w:fill="FFFFFF"/>
                <w:vertAlign w:val="superscript"/>
              </w:rPr>
              <w:t>0</w:t>
            </w:r>
            <w:r>
              <w:rPr>
                <w:rFonts w:cs="Arial"/>
                <w:color w:val="000000"/>
                <w:shd w:val="clear" w:color="auto" w:fill="FFFFFF"/>
              </w:rPr>
              <w:t> to the East.</w:t>
            </w:r>
          </w:p>
        </w:tc>
      </w:tr>
      <w:tr w:rsidR="009B657F" w14:paraId="46EE2937" w14:textId="77777777" w:rsidTr="004A48BB">
        <w:tc>
          <w:tcPr>
            <w:tcW w:w="3681" w:type="dxa"/>
          </w:tcPr>
          <w:p w14:paraId="2234F698" w14:textId="7C81AA8B" w:rsidR="009B657F" w:rsidRDefault="00511502" w:rsidP="004A48BB">
            <w:pPr>
              <w:pStyle w:val="DoEtabletext2018"/>
              <w:rPr>
                <w:lang w:eastAsia="en-US"/>
              </w:rPr>
            </w:pPr>
            <w:r>
              <w:rPr>
                <w:lang w:eastAsia="en-US"/>
              </w:rPr>
              <w:t>C</w:t>
            </w:r>
            <w:r w:rsidR="009B657F">
              <w:rPr>
                <w:lang w:eastAsia="en-US"/>
              </w:rPr>
              <w:t>osine rule</w:t>
            </w:r>
          </w:p>
        </w:tc>
        <w:tc>
          <w:tcPr>
            <w:tcW w:w="11900" w:type="dxa"/>
          </w:tcPr>
          <w:p w14:paraId="64E4FCF5" w14:textId="77777777" w:rsidR="009B657F" w:rsidRPr="00BC6E04" w:rsidRDefault="009B657F" w:rsidP="004A48BB">
            <w:pPr>
              <w:pStyle w:val="DoEtabletext2018"/>
              <w:rPr>
                <w:rFonts w:cs="Arial"/>
                <w:color w:val="000000"/>
                <w:shd w:val="clear" w:color="auto" w:fill="FFFFFF"/>
              </w:rPr>
            </w:pPr>
            <w:r w:rsidRPr="00BC6E04">
              <w:rPr>
                <w:rFonts w:cs="Arial"/>
                <w:color w:val="000000"/>
                <w:shd w:val="clear" w:color="auto" w:fill="FFFFFF"/>
              </w:rPr>
              <w:t>In any triangle </w:t>
            </w:r>
            <w:r w:rsidRPr="00BC6E04">
              <w:rPr>
                <w:shd w:val="clear" w:color="auto" w:fill="FFFFFF"/>
              </w:rPr>
              <w:t>ABC</w:t>
            </w:r>
            <w:r w:rsidRPr="00BC6E04">
              <w:rPr>
                <w:rFonts w:cs="Arial"/>
                <w:color w:val="000000"/>
                <w:shd w:val="clear" w:color="auto" w:fill="FFFFFF"/>
              </w:rPr>
              <w:t>,</w:t>
            </w:r>
          </w:p>
          <w:p w14:paraId="3FC937BE" w14:textId="77777777" w:rsidR="009B657F" w:rsidRPr="005F299F" w:rsidRDefault="00C850E0" w:rsidP="004A48BB">
            <w:pPr>
              <w:pStyle w:val="DoEtabletext2018"/>
              <w:rPr>
                <w:rFonts w:cs="Arial"/>
                <w:color w:val="000000"/>
                <w:shd w:val="clear" w:color="auto" w:fill="FFFFFF"/>
              </w:rPr>
            </w:pPr>
            <m:oMathPara>
              <m:oMathParaPr>
                <m:jc m:val="left"/>
              </m:oMathParaPr>
              <m:oMath>
                <m:sSup>
                  <m:sSupPr>
                    <m:ctrlPr>
                      <w:rPr>
                        <w:rFonts w:ascii="Cambria Math" w:hAnsi="Cambria Math"/>
                        <w:i/>
                        <w:shd w:val="clear" w:color="auto" w:fill="FFFFFF"/>
                      </w:rPr>
                    </m:ctrlPr>
                  </m:sSupPr>
                  <m:e>
                    <m:r>
                      <w:rPr>
                        <w:rFonts w:ascii="Cambria Math" w:hAnsi="Cambria Math"/>
                        <w:shd w:val="clear" w:color="auto" w:fill="FFFFFF"/>
                      </w:rPr>
                      <m:t>c</m:t>
                    </m:r>
                  </m:e>
                  <m:sup>
                    <m:r>
                      <w:rPr>
                        <w:rFonts w:ascii="Cambria Math" w:hAnsi="Cambria Math"/>
                        <w:shd w:val="clear" w:color="auto" w:fill="FFFFFF"/>
                      </w:rPr>
                      <m:t>2</m:t>
                    </m:r>
                  </m:sup>
                </m:sSup>
                <m:r>
                  <w:rPr>
                    <w:rFonts w:ascii="Cambria Math" w:hAnsi="Cambria Math"/>
                    <w:shd w:val="clear" w:color="auto" w:fill="FFFFFF"/>
                  </w:rPr>
                  <m:t>=</m:t>
                </m:r>
                <m:sSup>
                  <m:sSupPr>
                    <m:ctrlPr>
                      <w:rPr>
                        <w:rFonts w:ascii="Cambria Math" w:hAnsi="Cambria Math"/>
                        <w:i/>
                        <w:shd w:val="clear" w:color="auto" w:fill="FFFFFF"/>
                      </w:rPr>
                    </m:ctrlPr>
                  </m:sSupPr>
                  <m:e>
                    <m:r>
                      <w:rPr>
                        <w:rFonts w:ascii="Cambria Math" w:hAnsi="Cambria Math"/>
                        <w:shd w:val="clear" w:color="auto" w:fill="FFFFFF"/>
                      </w:rPr>
                      <m:t>a</m:t>
                    </m:r>
                  </m:e>
                  <m:sup>
                    <m:r>
                      <w:rPr>
                        <w:rFonts w:ascii="Cambria Math" w:hAnsi="Cambria Math"/>
                        <w:shd w:val="clear" w:color="auto" w:fill="FFFFFF"/>
                      </w:rPr>
                      <m:t>2</m:t>
                    </m:r>
                  </m:sup>
                </m:sSup>
                <m:r>
                  <w:rPr>
                    <w:rFonts w:ascii="Cambria Math" w:hAnsi="Cambria Math"/>
                    <w:shd w:val="clear" w:color="auto" w:fill="FFFFFF"/>
                  </w:rPr>
                  <m:t>+</m:t>
                </m:r>
                <m:sSup>
                  <m:sSupPr>
                    <m:ctrlPr>
                      <w:rPr>
                        <w:rFonts w:ascii="Cambria Math" w:hAnsi="Cambria Math"/>
                        <w:i/>
                        <w:shd w:val="clear" w:color="auto" w:fill="FFFFFF"/>
                      </w:rPr>
                    </m:ctrlPr>
                  </m:sSupPr>
                  <m:e>
                    <m:r>
                      <w:rPr>
                        <w:rFonts w:ascii="Cambria Math" w:hAnsi="Cambria Math"/>
                        <w:shd w:val="clear" w:color="auto" w:fill="FFFFFF"/>
                      </w:rPr>
                      <m:t>b</m:t>
                    </m:r>
                  </m:e>
                  <m:sup>
                    <m:r>
                      <w:rPr>
                        <w:rFonts w:ascii="Cambria Math" w:hAnsi="Cambria Math"/>
                        <w:shd w:val="clear" w:color="auto" w:fill="FFFFFF"/>
                      </w:rPr>
                      <m:t>2</m:t>
                    </m:r>
                  </m:sup>
                </m:sSup>
                <m:r>
                  <w:rPr>
                    <w:rFonts w:ascii="Cambria Math" w:hAnsi="Cambria Math"/>
                    <w:shd w:val="clear" w:color="auto" w:fill="FFFFFF"/>
                  </w:rPr>
                  <m:t>-2ab</m:t>
                </m:r>
                <m:func>
                  <m:funcPr>
                    <m:ctrlPr>
                      <w:rPr>
                        <w:rFonts w:ascii="Cambria Math" w:hAnsi="Cambria Math"/>
                        <w:i/>
                        <w:shd w:val="clear" w:color="auto" w:fill="FFFFFF"/>
                      </w:rPr>
                    </m:ctrlPr>
                  </m:funcPr>
                  <m:fName>
                    <m:r>
                      <m:rPr>
                        <m:sty m:val="p"/>
                      </m:rPr>
                      <w:rPr>
                        <w:rFonts w:ascii="Cambria Math" w:hAnsi="Cambria Math"/>
                        <w:shd w:val="clear" w:color="auto" w:fill="FFFFFF"/>
                      </w:rPr>
                      <m:t>cos</m:t>
                    </m:r>
                  </m:fName>
                  <m:e>
                    <m:r>
                      <w:rPr>
                        <w:rFonts w:ascii="Cambria Math" w:hAnsi="Cambria Math"/>
                        <w:shd w:val="clear" w:color="auto" w:fill="FFFFFF"/>
                      </w:rPr>
                      <m:t>C</m:t>
                    </m:r>
                  </m:e>
                </m:func>
                <m:r>
                  <w:rPr>
                    <w:rFonts w:ascii="Cambria Math" w:hAnsi="Cambria Math"/>
                    <w:shd w:val="clear" w:color="auto" w:fill="FFFFFF"/>
                  </w:rPr>
                  <m:t xml:space="preserve"> </m:t>
                </m:r>
              </m:oMath>
            </m:oMathPara>
          </w:p>
          <w:p w14:paraId="256C4DB7" w14:textId="77777777" w:rsidR="009B657F" w:rsidRPr="00BC6E04" w:rsidRDefault="009B657F" w:rsidP="004A48BB">
            <w:pPr>
              <w:pStyle w:val="NormalWeb"/>
              <w:shd w:val="clear" w:color="auto" w:fill="FFFFFF"/>
              <w:spacing w:before="405" w:beforeAutospacing="0" w:after="405" w:afterAutospacing="0" w:line="336" w:lineRule="atLeast"/>
              <w:rPr>
                <w:rFonts w:ascii="Arial" w:hAnsi="Arial" w:cs="Arial"/>
                <w:color w:val="000000"/>
              </w:rPr>
            </w:pPr>
            <w:r>
              <w:rPr>
                <w:noProof/>
              </w:rPr>
              <w:lastRenderedPageBreak/>
              <w:drawing>
                <wp:inline distT="0" distB="0" distL="0" distR="0" wp14:anchorId="1756892B" wp14:editId="6DD8FB54">
                  <wp:extent cx="1659788" cy="1396464"/>
                  <wp:effectExtent l="0" t="0" r="0" b="0"/>
                  <wp:docPr id="991032179" name="Picture 3" descr="The image shows a scalene triangle ABC. AB is labelled c, BC is labelled a and AC is labelled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659788" cy="1396464"/>
                          </a:xfrm>
                          <a:prstGeom prst="rect">
                            <a:avLst/>
                          </a:prstGeom>
                        </pic:spPr>
                      </pic:pic>
                    </a:graphicData>
                  </a:graphic>
                </wp:inline>
              </w:drawing>
            </w:r>
          </w:p>
        </w:tc>
      </w:tr>
      <w:tr w:rsidR="009B657F" w14:paraId="15F21C63" w14:textId="77777777" w:rsidTr="004A48BB">
        <w:tc>
          <w:tcPr>
            <w:tcW w:w="3681" w:type="dxa"/>
          </w:tcPr>
          <w:p w14:paraId="39B0049D" w14:textId="32AA682B" w:rsidR="009B657F" w:rsidRDefault="00511502" w:rsidP="004A48BB">
            <w:pPr>
              <w:pStyle w:val="DoEtabletext2018"/>
              <w:rPr>
                <w:lang w:eastAsia="en-US"/>
              </w:rPr>
            </w:pPr>
            <w:r>
              <w:rPr>
                <w:lang w:eastAsia="en-US"/>
              </w:rPr>
              <w:lastRenderedPageBreak/>
              <w:t>R</w:t>
            </w:r>
            <w:r w:rsidR="009B657F">
              <w:rPr>
                <w:lang w:eastAsia="en-US"/>
              </w:rPr>
              <w:t>adial survey</w:t>
            </w:r>
          </w:p>
        </w:tc>
        <w:tc>
          <w:tcPr>
            <w:tcW w:w="11900" w:type="dxa"/>
          </w:tcPr>
          <w:p w14:paraId="30ADC883" w14:textId="77777777" w:rsidR="009B657F" w:rsidRDefault="009B657F" w:rsidP="004A48BB">
            <w:pPr>
              <w:pStyle w:val="DoEtabletext2018"/>
              <w:rPr>
                <w:lang w:eastAsia="en-US"/>
              </w:rPr>
            </w:pPr>
            <w:r>
              <w:rPr>
                <w:rFonts w:cs="Arial"/>
                <w:color w:val="000000"/>
                <w:shd w:val="clear" w:color="auto" w:fill="FFFFFF"/>
              </w:rPr>
              <w:t>A radial survey can be used to measure the area of an irregular block of land. In a radial survey, a central point is chosen within the block of land and measurements are taken along intervals from this point to each vertex. The angles between these intervals at the central point are also measured and recorded.</w:t>
            </w:r>
          </w:p>
        </w:tc>
      </w:tr>
      <w:tr w:rsidR="009B657F" w14:paraId="2B98E8E2" w14:textId="77777777" w:rsidTr="004A48BB">
        <w:tc>
          <w:tcPr>
            <w:tcW w:w="3681" w:type="dxa"/>
          </w:tcPr>
          <w:p w14:paraId="0437D0CB" w14:textId="6760017C" w:rsidR="009B657F" w:rsidRDefault="00511502" w:rsidP="004A48BB">
            <w:pPr>
              <w:pStyle w:val="DoEtabletext2018"/>
              <w:rPr>
                <w:lang w:eastAsia="en-US"/>
              </w:rPr>
            </w:pPr>
            <w:r>
              <w:rPr>
                <w:lang w:eastAsia="en-US"/>
              </w:rPr>
              <w:t>S</w:t>
            </w:r>
            <w:r w:rsidR="009B657F">
              <w:rPr>
                <w:lang w:eastAsia="en-US"/>
              </w:rPr>
              <w:t>ine rule</w:t>
            </w:r>
          </w:p>
        </w:tc>
        <w:tc>
          <w:tcPr>
            <w:tcW w:w="11900" w:type="dxa"/>
          </w:tcPr>
          <w:p w14:paraId="6C51B284" w14:textId="77777777" w:rsidR="009B657F" w:rsidRDefault="009B657F" w:rsidP="004A48BB">
            <w:pPr>
              <w:pStyle w:val="DoEtabletext2018"/>
              <w:rPr>
                <w:rFonts w:cs="Arial"/>
                <w:color w:val="000000"/>
                <w:shd w:val="clear" w:color="auto" w:fill="FFFFFF"/>
              </w:rPr>
            </w:pPr>
            <w:r>
              <w:rPr>
                <w:rFonts w:cs="Arial"/>
                <w:color w:val="000000"/>
                <w:shd w:val="clear" w:color="auto" w:fill="FFFFFF"/>
              </w:rPr>
              <w:t>I</w:t>
            </w:r>
            <w:r w:rsidRPr="00BC6E04">
              <w:rPr>
                <w:rFonts w:cs="Arial"/>
                <w:color w:val="000000"/>
                <w:shd w:val="clear" w:color="auto" w:fill="FFFFFF"/>
              </w:rPr>
              <w:t>n any triangle </w:t>
            </w:r>
            <w:r w:rsidRPr="00BC6E04">
              <w:rPr>
                <w:shd w:val="clear" w:color="auto" w:fill="FFFFFF"/>
              </w:rPr>
              <w:t>ABC,</w:t>
            </w:r>
          </w:p>
          <w:p w14:paraId="153A69B1" w14:textId="77777777" w:rsidR="009B657F" w:rsidRPr="00BC6E04" w:rsidRDefault="00C850E0" w:rsidP="004A48BB">
            <w:pPr>
              <w:pStyle w:val="DoEtabletext2018"/>
              <w:rPr>
                <w:rFonts w:cs="Arial"/>
                <w:color w:val="000000"/>
                <w:shd w:val="clear" w:color="auto" w:fill="FFFFFF"/>
              </w:rPr>
            </w:pPr>
            <m:oMathPara>
              <m:oMathParaPr>
                <m:jc m:val="left"/>
              </m:oMathParaPr>
              <m:oMath>
                <m:f>
                  <m:fPr>
                    <m:ctrlPr>
                      <w:rPr>
                        <w:rFonts w:ascii="Cambria Math" w:hAnsi="Cambria Math" w:cs="Arial"/>
                        <w:i/>
                        <w:color w:val="000000"/>
                        <w:shd w:val="clear" w:color="auto" w:fill="FFFFFF"/>
                      </w:rPr>
                    </m:ctrlPr>
                  </m:fPr>
                  <m:num>
                    <m:r>
                      <w:rPr>
                        <w:rFonts w:ascii="Cambria Math" w:hAnsi="Cambria Math" w:cs="Arial"/>
                        <w:color w:val="000000"/>
                        <w:shd w:val="clear" w:color="auto" w:fill="FFFFFF"/>
                      </w:rPr>
                      <m:t>a</m:t>
                    </m:r>
                  </m:num>
                  <m:den>
                    <m:r>
                      <w:rPr>
                        <w:rFonts w:ascii="Cambria Math" w:hAnsi="Cambria Math" w:cs="Arial"/>
                        <w:color w:val="000000"/>
                        <w:shd w:val="clear" w:color="auto" w:fill="FFFFFF"/>
                      </w:rPr>
                      <m:t>sinA</m:t>
                    </m:r>
                  </m:den>
                </m:f>
                <m:r>
                  <w:rPr>
                    <w:rFonts w:ascii="Cambria Math" w:hAnsi="Cambria Math" w:cs="Arial"/>
                    <w:color w:val="000000"/>
                    <w:shd w:val="clear" w:color="auto" w:fill="FFFFFF"/>
                  </w:rPr>
                  <m:t>=</m:t>
                </m:r>
                <m:f>
                  <m:fPr>
                    <m:ctrlPr>
                      <w:rPr>
                        <w:rFonts w:ascii="Cambria Math" w:hAnsi="Cambria Math" w:cs="Arial"/>
                        <w:i/>
                        <w:color w:val="000000"/>
                        <w:shd w:val="clear" w:color="auto" w:fill="FFFFFF"/>
                      </w:rPr>
                    </m:ctrlPr>
                  </m:fPr>
                  <m:num>
                    <m:r>
                      <w:rPr>
                        <w:rFonts w:ascii="Cambria Math" w:hAnsi="Cambria Math" w:cs="Arial"/>
                        <w:color w:val="000000"/>
                        <w:shd w:val="clear" w:color="auto" w:fill="FFFFFF"/>
                      </w:rPr>
                      <m:t>b</m:t>
                    </m:r>
                  </m:num>
                  <m:den>
                    <m:r>
                      <w:rPr>
                        <w:rFonts w:ascii="Cambria Math" w:hAnsi="Cambria Math" w:cs="Arial"/>
                        <w:color w:val="000000"/>
                        <w:shd w:val="clear" w:color="auto" w:fill="FFFFFF"/>
                      </w:rPr>
                      <m:t>sinB</m:t>
                    </m:r>
                  </m:den>
                </m:f>
                <m:r>
                  <w:rPr>
                    <w:rFonts w:ascii="Cambria Math" w:hAnsi="Cambria Math" w:cs="Arial"/>
                    <w:color w:val="000000"/>
                    <w:shd w:val="clear" w:color="auto" w:fill="FFFFFF"/>
                  </w:rPr>
                  <m:t>=</m:t>
                </m:r>
                <m:f>
                  <m:fPr>
                    <m:ctrlPr>
                      <w:rPr>
                        <w:rFonts w:ascii="Cambria Math" w:hAnsi="Cambria Math" w:cs="Arial"/>
                        <w:i/>
                        <w:color w:val="000000"/>
                        <w:shd w:val="clear" w:color="auto" w:fill="FFFFFF"/>
                      </w:rPr>
                    </m:ctrlPr>
                  </m:fPr>
                  <m:num>
                    <m:r>
                      <w:rPr>
                        <w:rFonts w:ascii="Cambria Math" w:hAnsi="Cambria Math" w:cs="Arial"/>
                        <w:color w:val="000000"/>
                        <w:shd w:val="clear" w:color="auto" w:fill="FFFFFF"/>
                      </w:rPr>
                      <m:t>c</m:t>
                    </m:r>
                  </m:num>
                  <m:den>
                    <m:r>
                      <w:rPr>
                        <w:rFonts w:ascii="Cambria Math" w:hAnsi="Cambria Math" w:cs="Arial"/>
                        <w:color w:val="000000"/>
                        <w:shd w:val="clear" w:color="auto" w:fill="FFFFFF"/>
                      </w:rPr>
                      <m:t>sinC</m:t>
                    </m:r>
                  </m:den>
                </m:f>
              </m:oMath>
            </m:oMathPara>
          </w:p>
          <w:p w14:paraId="7CF568F7" w14:textId="77777777" w:rsidR="009B657F" w:rsidRPr="00BC6E04" w:rsidRDefault="009B657F" w:rsidP="004A48BB">
            <w:pPr>
              <w:pStyle w:val="DoEtabletext2018"/>
              <w:rPr>
                <w:rFonts w:cs="Arial"/>
                <w:color w:val="000000"/>
                <w:shd w:val="clear" w:color="auto" w:fill="FFFFFF"/>
              </w:rPr>
            </w:pPr>
            <w:r>
              <w:rPr>
                <w:noProof/>
                <w:lang w:eastAsia="en-AU"/>
              </w:rPr>
              <w:drawing>
                <wp:inline distT="0" distB="0" distL="0" distR="0" wp14:anchorId="382EB502" wp14:editId="72E2F25A">
                  <wp:extent cx="1603450" cy="1349064"/>
                  <wp:effectExtent l="0" t="0" r="0" b="3810"/>
                  <wp:docPr id="1208345913" name="Picture 4" descr="The image shows a scalene triangle ABC. AB is labelled c, BC is labelled a and AC is labelled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1603450" cy="1349064"/>
                          </a:xfrm>
                          <a:prstGeom prst="rect">
                            <a:avLst/>
                          </a:prstGeom>
                        </pic:spPr>
                      </pic:pic>
                    </a:graphicData>
                  </a:graphic>
                </wp:inline>
              </w:drawing>
            </w:r>
          </w:p>
          <w:p w14:paraId="6DC8B860" w14:textId="77777777" w:rsidR="009B657F" w:rsidRPr="00BC6E04" w:rsidRDefault="009B657F" w:rsidP="004A48BB">
            <w:pPr>
              <w:pStyle w:val="DoEtabletext2018"/>
              <w:rPr>
                <w:rFonts w:cs="Arial"/>
                <w:color w:val="000000"/>
                <w:shd w:val="clear" w:color="auto" w:fill="FFFFFF"/>
              </w:rPr>
            </w:pPr>
            <w:r w:rsidRPr="00BC6E04">
              <w:rPr>
                <w:rFonts w:cs="Arial"/>
                <w:color w:val="000000"/>
                <w:shd w:val="clear" w:color="auto" w:fill="FFFFFF"/>
              </w:rPr>
              <w:t>In words it says:</w:t>
            </w:r>
          </w:p>
          <w:p w14:paraId="48562366" w14:textId="77777777" w:rsidR="009B657F" w:rsidRPr="00BC6E04" w:rsidRDefault="009B657F" w:rsidP="004A48BB">
            <w:pPr>
              <w:pStyle w:val="DoEtabletext2018"/>
              <w:rPr>
                <w:rFonts w:cs="Arial"/>
                <w:color w:val="000000"/>
                <w:shd w:val="clear" w:color="auto" w:fill="FFFFFF"/>
              </w:rPr>
            </w:pPr>
            <w:r w:rsidRPr="00BC6E04">
              <w:rPr>
                <w:rFonts w:cs="Arial"/>
                <w:color w:val="000000"/>
                <w:shd w:val="clear" w:color="auto" w:fill="FFFFFF"/>
              </w:rPr>
              <w:t>Any side of a triangle over the sine of the opposite angle equals any other side of the triangle over the sine of its opposite angle.</w:t>
            </w:r>
          </w:p>
        </w:tc>
      </w:tr>
      <w:tr w:rsidR="009B657F" w14:paraId="486C1F4D" w14:textId="77777777" w:rsidTr="009B657F">
        <w:trPr>
          <w:trHeight w:val="1318"/>
        </w:trPr>
        <w:tc>
          <w:tcPr>
            <w:tcW w:w="3681" w:type="dxa"/>
          </w:tcPr>
          <w:p w14:paraId="242ADE00" w14:textId="0D1D6947" w:rsidR="009B657F" w:rsidRDefault="00511502" w:rsidP="004A48BB">
            <w:pPr>
              <w:pStyle w:val="DoEtabletext2018"/>
              <w:rPr>
                <w:lang w:eastAsia="en-US"/>
              </w:rPr>
            </w:pPr>
            <w:r>
              <w:rPr>
                <w:lang w:eastAsia="en-US"/>
              </w:rPr>
              <w:t>T</w:t>
            </w:r>
            <w:r w:rsidR="009B657F">
              <w:rPr>
                <w:lang w:eastAsia="en-US"/>
              </w:rPr>
              <w:t>rue bearing</w:t>
            </w:r>
          </w:p>
        </w:tc>
        <w:tc>
          <w:tcPr>
            <w:tcW w:w="11900" w:type="dxa"/>
          </w:tcPr>
          <w:p w14:paraId="1B936CCF" w14:textId="77777777" w:rsidR="009B657F" w:rsidRPr="00BC6E04" w:rsidRDefault="009B657F" w:rsidP="004A48BB">
            <w:pPr>
              <w:pStyle w:val="DoEtabletext2018"/>
              <w:rPr>
                <w:rFonts w:cs="Arial"/>
                <w:color w:val="000000"/>
                <w:shd w:val="clear" w:color="auto" w:fill="FFFFFF"/>
              </w:rPr>
            </w:pPr>
            <w:r w:rsidRPr="00BC6E04">
              <w:rPr>
                <w:rFonts w:cs="Arial"/>
                <w:color w:val="000000"/>
                <w:shd w:val="clear" w:color="auto" w:fill="FFFFFF"/>
              </w:rPr>
              <w:t>True bearings are measured in degrees clockwise from true north and are written with three digits being used to specify the direction.</w:t>
            </w:r>
          </w:p>
          <w:p w14:paraId="0C919775" w14:textId="73CD1575" w:rsidR="009B657F" w:rsidRPr="00BC6E04" w:rsidRDefault="009B657F" w:rsidP="004A48BB">
            <w:pPr>
              <w:pStyle w:val="DoEtabletext2018"/>
              <w:rPr>
                <w:rFonts w:cs="Arial"/>
                <w:color w:val="000000"/>
                <w:shd w:val="clear" w:color="auto" w:fill="FFFFFF"/>
              </w:rPr>
            </w:pPr>
            <w:r w:rsidRPr="00BC6E04">
              <w:rPr>
                <w:rFonts w:cs="Arial"/>
                <w:color w:val="000000"/>
                <w:shd w:val="clear" w:color="auto" w:fill="FFFFFF"/>
              </w:rPr>
              <w:t>For example, the direction of north is specified </w:t>
            </w:r>
            <w:r w:rsidRPr="00BC6E04">
              <w:rPr>
                <w:shd w:val="clear" w:color="auto" w:fill="FFFFFF"/>
              </w:rPr>
              <w:t>000</w:t>
            </w:r>
            <w:r>
              <w:rPr>
                <w:rFonts w:ascii="Cambria Math" w:hAnsi="Cambria Math" w:cs="Cambria Math"/>
                <w:color w:val="000000"/>
                <w:shd w:val="clear" w:color="auto" w:fill="FFFFFF"/>
                <w:vertAlign w:val="superscript"/>
              </w:rPr>
              <w:t>0</w:t>
            </w:r>
            <w:r w:rsidRPr="00BC6E04">
              <w:rPr>
                <w:rFonts w:cs="Arial"/>
                <w:color w:val="000000"/>
                <w:shd w:val="clear" w:color="auto" w:fill="FFFFFF"/>
              </w:rPr>
              <w:t>, east is specified as </w:t>
            </w:r>
            <w:r w:rsidRPr="00BC6E04">
              <w:rPr>
                <w:shd w:val="clear" w:color="auto" w:fill="FFFFFF"/>
              </w:rPr>
              <w:t>090</w:t>
            </w:r>
            <w:r>
              <w:rPr>
                <w:rFonts w:ascii="Cambria Math" w:hAnsi="Cambria Math" w:cs="Cambria Math"/>
                <w:color w:val="000000"/>
                <w:shd w:val="clear" w:color="auto" w:fill="FFFFFF"/>
                <w:vertAlign w:val="superscript"/>
              </w:rPr>
              <w:t>0</w:t>
            </w:r>
            <w:r w:rsidRPr="00BC6E04">
              <w:rPr>
                <w:rFonts w:cs="Arial"/>
                <w:color w:val="000000"/>
                <w:shd w:val="clear" w:color="auto" w:fill="FFFFFF"/>
              </w:rPr>
              <w:t>, south is specified as </w:t>
            </w:r>
            <w:r w:rsidRPr="00BC6E04">
              <w:rPr>
                <w:shd w:val="clear" w:color="auto" w:fill="FFFFFF"/>
              </w:rPr>
              <w:t>180</w:t>
            </w:r>
            <w:r>
              <w:rPr>
                <w:rFonts w:ascii="Cambria Math" w:hAnsi="Cambria Math" w:cs="Cambria Math"/>
                <w:color w:val="000000"/>
                <w:shd w:val="clear" w:color="auto" w:fill="FFFFFF"/>
                <w:vertAlign w:val="superscript"/>
              </w:rPr>
              <w:t>0</w:t>
            </w:r>
            <w:r w:rsidRPr="00BC6E04">
              <w:rPr>
                <w:rFonts w:cs="Arial"/>
                <w:color w:val="000000"/>
                <w:shd w:val="clear" w:color="auto" w:fill="FFFFFF"/>
              </w:rPr>
              <w:t> and north-west is specified as </w:t>
            </w:r>
            <w:r w:rsidRPr="00BC6E04">
              <w:rPr>
                <w:shd w:val="clear" w:color="auto" w:fill="FFFFFF"/>
              </w:rPr>
              <w:t>315</w:t>
            </w:r>
            <w:r>
              <w:rPr>
                <w:rFonts w:ascii="Cambria Math" w:hAnsi="Cambria Math" w:cs="Cambria Math"/>
                <w:color w:val="000000"/>
                <w:shd w:val="clear" w:color="auto" w:fill="FFFFFF"/>
                <w:vertAlign w:val="superscript"/>
              </w:rPr>
              <w:t>0</w:t>
            </w:r>
            <w:r w:rsidRPr="00BC6E04">
              <w:rPr>
                <w:rFonts w:cs="Arial"/>
                <w:color w:val="000000"/>
                <w:shd w:val="clear" w:color="auto" w:fill="FFFFFF"/>
              </w:rPr>
              <w:t>.</w:t>
            </w:r>
          </w:p>
        </w:tc>
      </w:tr>
    </w:tbl>
    <w:p w14:paraId="39084F20" w14:textId="77777777" w:rsidR="009B657F" w:rsidRDefault="009B657F" w:rsidP="00E2273B">
      <w:pPr>
        <w:pStyle w:val="DoEbodytext2018"/>
      </w:pPr>
    </w:p>
    <w:tbl>
      <w:tblPr>
        <w:tblStyle w:val="TableGrid"/>
        <w:tblW w:w="5000" w:type="pct"/>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2019"/>
        <w:gridCol w:w="3998"/>
        <w:gridCol w:w="5382"/>
        <w:gridCol w:w="1159"/>
        <w:gridCol w:w="3023"/>
      </w:tblGrid>
      <w:tr w:rsidR="00DC0AA8" w14:paraId="350A4AF6" w14:textId="77777777" w:rsidTr="009B657F">
        <w:trPr>
          <w:tblHeader/>
        </w:trPr>
        <w:tc>
          <w:tcPr>
            <w:tcW w:w="2019" w:type="dxa"/>
          </w:tcPr>
          <w:p w14:paraId="2244F9FA" w14:textId="77777777" w:rsidR="00DC0AA8" w:rsidRDefault="00DC0AA8" w:rsidP="00E56CBB">
            <w:pPr>
              <w:pStyle w:val="DoEtableheading2018"/>
            </w:pPr>
            <w:r>
              <w:lastRenderedPageBreak/>
              <w:t>Lesson sequence</w:t>
            </w:r>
          </w:p>
        </w:tc>
        <w:tc>
          <w:tcPr>
            <w:tcW w:w="3998" w:type="dxa"/>
          </w:tcPr>
          <w:p w14:paraId="4B36C210" w14:textId="77777777" w:rsidR="00DC0AA8" w:rsidRDefault="00DC0AA8" w:rsidP="00E56CBB">
            <w:pPr>
              <w:pStyle w:val="DoEtableheading2018"/>
            </w:pPr>
            <w:r>
              <w:t>Content</w:t>
            </w:r>
          </w:p>
        </w:tc>
        <w:tc>
          <w:tcPr>
            <w:tcW w:w="5382" w:type="dxa"/>
          </w:tcPr>
          <w:p w14:paraId="0EBFBC47" w14:textId="77777777" w:rsidR="00DC0AA8" w:rsidRDefault="00DC0AA8" w:rsidP="00E56CBB">
            <w:pPr>
              <w:pStyle w:val="DoEtableheading2018"/>
            </w:pPr>
            <w:r>
              <w:t xml:space="preserve">Suggested teaching strategies and resources </w:t>
            </w:r>
          </w:p>
        </w:tc>
        <w:tc>
          <w:tcPr>
            <w:tcW w:w="1159" w:type="dxa"/>
          </w:tcPr>
          <w:p w14:paraId="6CA6A8D0" w14:textId="77777777" w:rsidR="00DC0AA8" w:rsidRDefault="00DC0AA8" w:rsidP="00E56CBB">
            <w:pPr>
              <w:pStyle w:val="DoEtableheading2018"/>
            </w:pPr>
            <w:r>
              <w:t>Date and initial</w:t>
            </w:r>
          </w:p>
        </w:tc>
        <w:tc>
          <w:tcPr>
            <w:tcW w:w="3023" w:type="dxa"/>
          </w:tcPr>
          <w:p w14:paraId="50A7162B" w14:textId="77777777" w:rsidR="00DC0AA8" w:rsidRDefault="00DC0AA8" w:rsidP="00E56CBB">
            <w:pPr>
              <w:pStyle w:val="DoEtableheading2018"/>
            </w:pPr>
            <w:r>
              <w:t>Comments, feedback, additional resources used</w:t>
            </w:r>
          </w:p>
        </w:tc>
      </w:tr>
      <w:tr w:rsidR="00D74142" w14:paraId="6AA4C373" w14:textId="77777777" w:rsidTr="00E56CBB">
        <w:trPr>
          <w:trHeight w:val="6243"/>
        </w:trPr>
        <w:tc>
          <w:tcPr>
            <w:tcW w:w="2019" w:type="dxa"/>
          </w:tcPr>
          <w:p w14:paraId="57828465" w14:textId="17E32C7D" w:rsidR="00D74142" w:rsidRDefault="00D74142" w:rsidP="00D74142">
            <w:pPr>
              <w:pStyle w:val="DoEtabletext2018"/>
            </w:pPr>
            <w:r>
              <w:t>Using right-angled trigonometric ratios to solve problems</w:t>
            </w:r>
            <w:r>
              <w:br/>
            </w:r>
            <w:r w:rsidRPr="00BC6E04">
              <w:t>(</w:t>
            </w:r>
            <w:r>
              <w:t>1 or 2</w:t>
            </w:r>
            <w:r w:rsidRPr="00435613">
              <w:t xml:space="preserve"> lessons)</w:t>
            </w:r>
          </w:p>
        </w:tc>
        <w:tc>
          <w:tcPr>
            <w:tcW w:w="3998" w:type="dxa"/>
          </w:tcPr>
          <w:p w14:paraId="451DF58D" w14:textId="02169FF2" w:rsidR="00D74142" w:rsidRPr="008904CD" w:rsidRDefault="7DC2DBEF" w:rsidP="00D74142">
            <w:pPr>
              <w:pStyle w:val="DoEtablelist1bullet2018"/>
            </w:pPr>
            <w:r>
              <w:t xml:space="preserve">review and use the trigonometric ratios to find the length of an unknown side or the size of an unknown angle in a right-angled triangle </w:t>
            </w:r>
            <w:r w:rsidRPr="7DC2DBEF">
              <w:rPr>
                <w:b/>
                <w:bCs/>
              </w:rPr>
              <w:t>AAM</w:t>
            </w:r>
            <w:r>
              <w:t xml:space="preserve"> </w:t>
            </w:r>
            <w:r w:rsidR="00D74142">
              <w:rPr>
                <w:noProof/>
                <w:lang w:eastAsia="en-AU"/>
              </w:rPr>
              <w:drawing>
                <wp:inline distT="0" distB="0" distL="0" distR="0" wp14:anchorId="3902B9DE" wp14:editId="4A67A449">
                  <wp:extent cx="60884" cy="133200"/>
                  <wp:effectExtent l="0" t="0" r="0" b="635"/>
                  <wp:docPr id="637539456" name="Picture 450"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884" cy="133200"/>
                          </a:xfrm>
                          <a:prstGeom prst="rect">
                            <a:avLst/>
                          </a:prstGeom>
                        </pic:spPr>
                      </pic:pic>
                    </a:graphicData>
                  </a:graphic>
                </wp:inline>
              </w:drawing>
            </w:r>
          </w:p>
        </w:tc>
        <w:tc>
          <w:tcPr>
            <w:tcW w:w="5382" w:type="dxa"/>
          </w:tcPr>
          <w:p w14:paraId="100B88AE" w14:textId="56FBBA8D" w:rsidR="009A091E" w:rsidRPr="00E56CBB" w:rsidRDefault="009A091E" w:rsidP="00E56CBB">
            <w:pPr>
              <w:pStyle w:val="DoEtabletext2018"/>
              <w:rPr>
                <w:b/>
              </w:rPr>
            </w:pPr>
            <w:r w:rsidRPr="00E56CBB">
              <w:rPr>
                <w:b/>
              </w:rPr>
              <w:t>Reviewing right-angled trigonometric ratios</w:t>
            </w:r>
          </w:p>
          <w:p w14:paraId="1D43EB29" w14:textId="4983C0B7" w:rsidR="00D74142" w:rsidRDefault="00D74142" w:rsidP="00D74142">
            <w:pPr>
              <w:pStyle w:val="DoEtablelist1bullet2018"/>
              <w:rPr>
                <w:rStyle w:val="DoEstrongemphasis2018"/>
                <w:b w:val="0"/>
              </w:rPr>
            </w:pPr>
            <w:r w:rsidRPr="00BC6E04">
              <w:rPr>
                <w:rStyle w:val="DoEstrongemphasis2018"/>
                <w:b w:val="0"/>
              </w:rPr>
              <w:t>Students</w:t>
            </w:r>
            <w:r>
              <w:rPr>
                <w:rStyle w:val="DoEstrongemphasis2018"/>
                <w:b w:val="0"/>
              </w:rPr>
              <w:t xml:space="preserve"> could be given a</w:t>
            </w:r>
            <w:r w:rsidRPr="00E2273B">
              <w:rPr>
                <w:rStyle w:val="DoEstrongemphasis2018"/>
                <w:b w:val="0"/>
              </w:rPr>
              <w:t xml:space="preserve"> pre-test to determine the content that requires review</w:t>
            </w:r>
          </w:p>
          <w:p w14:paraId="51A1466E" w14:textId="77777777" w:rsidR="00D74142" w:rsidRPr="00BC6E04" w:rsidRDefault="00D74142" w:rsidP="00D74142">
            <w:pPr>
              <w:pStyle w:val="DoEtablelist1bullet2018"/>
            </w:pPr>
            <w:r>
              <w:rPr>
                <w:rStyle w:val="DoEstrongemphasis2018"/>
                <w:b w:val="0"/>
              </w:rPr>
              <w:t>Teacher to review the use of the sine, cosine and tangent ratios and are to show students how to use them to find the sides of a triangle. Consideration needs to be given to the different methods used when the variable is on the top of the ratio vs when the variable is on the bottom of the ratio. Students will also need to be shown how to find the angle for a given ratio.</w:t>
            </w:r>
          </w:p>
          <w:p w14:paraId="3317CF31" w14:textId="5F636320" w:rsidR="00D74142" w:rsidRDefault="00C850E0" w:rsidP="00D74142">
            <w:pPr>
              <w:pStyle w:val="DoEtablelist1bullet2018"/>
            </w:pPr>
            <w:hyperlink r:id="rId17" w:history="1">
              <w:r w:rsidR="00E56CBB">
                <w:rPr>
                  <w:rStyle w:val="Hyperlink"/>
                </w:rPr>
                <w:t>Trigonometry pile u</w:t>
              </w:r>
              <w:r w:rsidR="00D74142">
                <w:rPr>
                  <w:rStyle w:val="Hyperlink"/>
                </w:rPr>
                <w:t>p</w:t>
              </w:r>
            </w:hyperlink>
            <w:r w:rsidR="00D74142">
              <w:t xml:space="preserve"> </w:t>
            </w:r>
            <w:r w:rsidR="00D74142" w:rsidRPr="00BC6E04">
              <w:t>is a great activity</w:t>
            </w:r>
            <w:r w:rsidR="00E56CBB">
              <w:t xml:space="preserve"> to practise</w:t>
            </w:r>
            <w:r w:rsidR="00D74142">
              <w:t xml:space="preserve"> the right-angled trigonometric ratios</w:t>
            </w:r>
            <w:r w:rsidR="00D74142" w:rsidRPr="00BC6E04">
              <w:t xml:space="preserve"> and Pythagoras</w:t>
            </w:r>
            <w:r w:rsidR="00E56CBB">
              <w:t>’ t</w:t>
            </w:r>
            <w:r w:rsidR="00D74142">
              <w:t>heorem</w:t>
            </w:r>
            <w:r w:rsidR="00D74142" w:rsidRPr="00BC6E04">
              <w:t xml:space="preserve">. </w:t>
            </w:r>
          </w:p>
          <w:p w14:paraId="33744D7D" w14:textId="77777777" w:rsidR="00D74142" w:rsidRPr="00435613" w:rsidRDefault="00D74142" w:rsidP="00D74142">
            <w:pPr>
              <w:pStyle w:val="DoEtablelist2bullet2018"/>
              <w:rPr>
                <w:rStyle w:val="DoEstrongemphasis2018"/>
                <w:b w:val="0"/>
              </w:rPr>
            </w:pPr>
            <w:r>
              <w:t>Teachers could have</w:t>
            </w:r>
            <w:r w:rsidRPr="00BC6E04">
              <w:t xml:space="preserve"> different groups of students rounding off to different numbers of decimal places and then comparing their final answers</w:t>
            </w:r>
            <w:r>
              <w:t xml:space="preserve"> to teach the importance of not rounding off too early.</w:t>
            </w:r>
          </w:p>
          <w:p w14:paraId="0FCD8137" w14:textId="7176D7D0" w:rsidR="00D74142" w:rsidRDefault="00D74142" w:rsidP="00D74142">
            <w:pPr>
              <w:pStyle w:val="DoEtablelist1bullet2018"/>
              <w:rPr>
                <w:rStyle w:val="DoEstrongemphasis2018"/>
                <w:b w:val="0"/>
              </w:rPr>
            </w:pPr>
            <w:r>
              <w:rPr>
                <w:rStyle w:val="DoEstrongemphasis2018"/>
                <w:b w:val="0"/>
              </w:rPr>
              <w:t xml:space="preserve">Students look at blood spatter to determine the angle of impact </w:t>
            </w:r>
          </w:p>
          <w:p w14:paraId="59E2D56C" w14:textId="77777777" w:rsidR="00D74142" w:rsidRDefault="00D74142" w:rsidP="00D74142">
            <w:pPr>
              <w:pStyle w:val="DoEtablelist2bullet2018"/>
              <w:rPr>
                <w:rStyle w:val="DoEstrongemphasis2018"/>
                <w:b w:val="0"/>
              </w:rPr>
            </w:pPr>
            <w:r>
              <w:rPr>
                <w:rStyle w:val="DoEstrongemphasis2018"/>
                <w:b w:val="0"/>
              </w:rPr>
              <w:t xml:space="preserve">Teachers to read the article </w:t>
            </w:r>
            <w:hyperlink r:id="rId18" w:history="1">
              <w:r>
                <w:rPr>
                  <w:rStyle w:val="Hyperlink"/>
                </w:rPr>
                <w:t>bloodstain-pattern-analysis</w:t>
              </w:r>
            </w:hyperlink>
            <w:r>
              <w:rPr>
                <w:rStyle w:val="DoEstrongemphasis2018"/>
                <w:b w:val="0"/>
              </w:rPr>
              <w:t xml:space="preserve"> with students.</w:t>
            </w:r>
          </w:p>
          <w:p w14:paraId="2961FA6A" w14:textId="6E228425" w:rsidR="00D74142" w:rsidRDefault="73FCC0DF" w:rsidP="73FCC0DF">
            <w:pPr>
              <w:pStyle w:val="DoEtablelist2bullet2018"/>
            </w:pPr>
            <w:r w:rsidRPr="73FCC0DF">
              <w:t xml:space="preserve">Students work through the worksheet </w:t>
            </w:r>
            <w:hyperlink r:id="rId19">
              <w:r w:rsidRPr="73FCC0DF">
                <w:rPr>
                  <w:rStyle w:val="Hyperlink"/>
                </w:rPr>
                <w:t>blood spatter</w:t>
              </w:r>
            </w:hyperlink>
            <w:r w:rsidRPr="73FCC0DF">
              <w:t xml:space="preserve"> </w:t>
            </w:r>
          </w:p>
        </w:tc>
        <w:tc>
          <w:tcPr>
            <w:tcW w:w="1159" w:type="dxa"/>
          </w:tcPr>
          <w:p w14:paraId="2ED08655" w14:textId="77777777"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23" w:type="dxa"/>
          </w:tcPr>
          <w:p w14:paraId="10BE2BD8" w14:textId="6E04BF3D"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74142" w14:paraId="02D58583" w14:textId="77777777" w:rsidTr="009B657F">
        <w:trPr>
          <w:trHeight w:val="567"/>
        </w:trPr>
        <w:tc>
          <w:tcPr>
            <w:tcW w:w="2019" w:type="dxa"/>
          </w:tcPr>
          <w:p w14:paraId="2D23EC47" w14:textId="24038B57" w:rsidR="00D74142" w:rsidRDefault="00D74142" w:rsidP="00D74142">
            <w:pPr>
              <w:pStyle w:val="DoEtabletext2018"/>
            </w:pPr>
            <w:r>
              <w:t>Introducing the sine rule</w:t>
            </w:r>
          </w:p>
          <w:p w14:paraId="53587E5E" w14:textId="5F82CC47" w:rsidR="00D74142" w:rsidRPr="00593F3B" w:rsidRDefault="00D74142" w:rsidP="008C5DA6">
            <w:pPr>
              <w:pStyle w:val="DoEtabletext2018"/>
            </w:pPr>
            <w:r>
              <w:t>(2</w:t>
            </w:r>
            <w:r w:rsidR="008C5DA6">
              <w:t xml:space="preserve"> or 3</w:t>
            </w:r>
            <w:r w:rsidRPr="00BC6E04">
              <w:t xml:space="preserve"> lessons)</w:t>
            </w:r>
          </w:p>
        </w:tc>
        <w:tc>
          <w:tcPr>
            <w:tcW w:w="3998" w:type="dxa"/>
          </w:tcPr>
          <w:p w14:paraId="3813931F" w14:textId="77777777" w:rsidR="00473763" w:rsidRDefault="00473763" w:rsidP="00EC5A60">
            <w:pPr>
              <w:pStyle w:val="DoEtablelist1bullet2018"/>
            </w:pPr>
            <w:r>
              <w:t xml:space="preserve">use technology to investigate the sign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r>
              <w:t xml:space="preserve"> and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t xml:space="preserve"> for </w:t>
            </w:r>
            <m:oMath>
              <m:r>
                <w:rPr>
                  <w:rFonts w:ascii="Cambria Math" w:hAnsi="Cambria Math"/>
                </w:rPr>
                <m:t>0°≤A≤180°</m:t>
              </m:r>
            </m:oMath>
            <w:r>
              <w:t xml:space="preserve"> </w:t>
            </w:r>
            <w:r w:rsidRPr="008904CD">
              <w:rPr>
                <w:noProof/>
                <w:lang w:eastAsia="en-AU"/>
              </w:rPr>
              <w:drawing>
                <wp:inline distT="114300" distB="114300" distL="114300" distR="114300" wp14:anchorId="61FFD1DE" wp14:editId="2E232809">
                  <wp:extent cx="123825" cy="104775"/>
                  <wp:effectExtent l="0" t="0" r="9525" b="9525"/>
                  <wp:docPr id="93" name="image4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1.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r>
              <w:t xml:space="preserve"> </w:t>
            </w:r>
            <w:r w:rsidRPr="008904CD">
              <w:rPr>
                <w:noProof/>
                <w:lang w:eastAsia="en-AU"/>
              </w:rPr>
              <w:drawing>
                <wp:inline distT="114300" distB="114300" distL="114300" distR="114300" wp14:anchorId="15C3BAD0" wp14:editId="10E2735D">
                  <wp:extent cx="133350" cy="104775"/>
                  <wp:effectExtent l="0" t="0" r="0" b="9525"/>
                  <wp:docPr id="90" name="image21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9.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r>
              <w:t xml:space="preserve"> </w:t>
            </w:r>
          </w:p>
          <w:p w14:paraId="467AB3AE" w14:textId="77777777" w:rsidR="00EC5A60" w:rsidRPr="008904CD" w:rsidRDefault="00EC5A60" w:rsidP="00EC5A60">
            <w:pPr>
              <w:pStyle w:val="DoEtablelist1bullet2018"/>
            </w:pPr>
            <w:r w:rsidRPr="008904CD">
              <w:t xml:space="preserve">solve problems involving non-right-angled triangles using the sine rule, </w:t>
            </w:r>
            <m:oMath>
              <m:f>
                <m:fPr>
                  <m:ctrlPr>
                    <w:rPr>
                      <w:rFonts w:ascii="Cambria Math" w:hAnsi="Cambria Math"/>
                    </w:rPr>
                  </m:ctrlPr>
                </m:fPr>
                <m:num>
                  <m:r>
                    <w:rPr>
                      <w:rFonts w:ascii="Cambria Math" w:hAnsi="Cambria Math"/>
                    </w:rPr>
                    <m:t>a</m:t>
                  </m:r>
                </m:num>
                <m:den>
                  <m:r>
                    <m:rPr>
                      <m:sty m:val="p"/>
                    </m:rPr>
                    <w:rPr>
                      <w:rFonts w:ascii="Cambria Math" w:hAnsi="Cambria Math"/>
                    </w:rPr>
                    <m:t>sin</m:t>
                  </m:r>
                  <m:r>
                    <w:rPr>
                      <w:rFonts w:ascii="Cambria Math" w:hAnsi="Cambria Math"/>
                    </w:rPr>
                    <m:t xml:space="preserve"> A</m:t>
                  </m:r>
                </m:den>
              </m:f>
              <m:r>
                <w:rPr>
                  <w:rFonts w:ascii="Cambria Math" w:hAnsi="Cambria Math"/>
                </w:rPr>
                <m:t>=</m:t>
              </m:r>
              <m:f>
                <m:fPr>
                  <m:ctrlPr>
                    <w:rPr>
                      <w:rFonts w:ascii="Cambria Math" w:hAnsi="Cambria Math"/>
                    </w:rPr>
                  </m:ctrlPr>
                </m:fPr>
                <m:num>
                  <m:r>
                    <w:rPr>
                      <w:rFonts w:ascii="Cambria Math" w:hAnsi="Cambria Math"/>
                    </w:rPr>
                    <m:t>b</m:t>
                  </m:r>
                </m:num>
                <m:den>
                  <m:r>
                    <m:rPr>
                      <m:sty m:val="p"/>
                    </m:rPr>
                    <w:rPr>
                      <w:rFonts w:ascii="Cambria Math" w:hAnsi="Cambria Math"/>
                    </w:rPr>
                    <m:t>sin</m:t>
                  </m:r>
                  <m:r>
                    <w:rPr>
                      <w:rFonts w:ascii="Cambria Math" w:hAnsi="Cambria Math"/>
                    </w:rPr>
                    <m:t xml:space="preserve"> B</m:t>
                  </m:r>
                </m:den>
              </m:f>
              <m:r>
                <w:rPr>
                  <w:rFonts w:ascii="Cambria Math" w:hAnsi="Cambria Math"/>
                </w:rPr>
                <m:t>=</m:t>
              </m:r>
              <m:f>
                <m:fPr>
                  <m:ctrlPr>
                    <w:rPr>
                      <w:rFonts w:ascii="Cambria Math" w:hAnsi="Cambria Math"/>
                    </w:rPr>
                  </m:ctrlPr>
                </m:fPr>
                <m:num>
                  <m:r>
                    <w:rPr>
                      <w:rFonts w:ascii="Cambria Math" w:hAnsi="Cambria Math"/>
                    </w:rPr>
                    <m:t>c</m:t>
                  </m:r>
                </m:num>
                <m:den>
                  <m:r>
                    <m:rPr>
                      <m:sty m:val="p"/>
                    </m:rPr>
                    <w:rPr>
                      <w:rFonts w:ascii="Cambria Math" w:hAnsi="Cambria Math"/>
                    </w:rPr>
                    <m:t>sin</m:t>
                  </m:r>
                  <m:r>
                    <w:rPr>
                      <w:rFonts w:ascii="Cambria Math" w:hAnsi="Cambria Math"/>
                    </w:rPr>
                    <m:t xml:space="preserve"> C</m:t>
                  </m:r>
                </m:den>
              </m:f>
            </m:oMath>
            <w:r w:rsidRPr="008904CD">
              <w:t xml:space="preserve"> (ambiguous case excluded) </w:t>
            </w:r>
            <w:r w:rsidRPr="008904CD">
              <w:rPr>
                <w:b/>
              </w:rPr>
              <w:t>AAM</w:t>
            </w:r>
            <w:r w:rsidRPr="008904CD">
              <w:t xml:space="preserve"> </w:t>
            </w:r>
            <w:r w:rsidRPr="008904CD">
              <w:rPr>
                <w:b/>
                <w:noProof/>
                <w:position w:val="-3"/>
                <w:lang w:eastAsia="en-AU"/>
              </w:rPr>
              <w:drawing>
                <wp:inline distT="0" distB="0" distL="0" distR="0" wp14:anchorId="3ADB3181" wp14:editId="0606FACF">
                  <wp:extent cx="60884" cy="133200"/>
                  <wp:effectExtent l="0" t="0" r="0" b="635"/>
                  <wp:docPr id="96" name="Picture 9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14:paraId="04F4C43A" w14:textId="6C4C014F" w:rsidR="00D74142" w:rsidRPr="00D74142" w:rsidRDefault="00EC5A60" w:rsidP="00EC5A60">
            <w:pPr>
              <w:pStyle w:val="DoEtablelist2bullet2018"/>
            </w:pPr>
            <w:r>
              <w:t>find the size of an obtuse angle, given that it is obtuse</w:t>
            </w:r>
          </w:p>
        </w:tc>
        <w:tc>
          <w:tcPr>
            <w:tcW w:w="5382" w:type="dxa"/>
          </w:tcPr>
          <w:p w14:paraId="3B46F941" w14:textId="77777777" w:rsidR="00A740DF" w:rsidRPr="00E56CBB" w:rsidRDefault="00A740DF" w:rsidP="00E56CBB">
            <w:pPr>
              <w:pStyle w:val="DoEtabletext2018"/>
              <w:rPr>
                <w:b/>
              </w:rPr>
            </w:pPr>
            <w:r w:rsidRPr="00E56CBB">
              <w:rPr>
                <w:b/>
              </w:rPr>
              <w:t>Labelling a triangle</w:t>
            </w:r>
          </w:p>
          <w:p w14:paraId="7DE30A6A" w14:textId="2F354619" w:rsidR="00A740DF" w:rsidRDefault="00A740DF" w:rsidP="00A740DF">
            <w:pPr>
              <w:pStyle w:val="DoEtablelist1bullet2018"/>
            </w:pPr>
            <w:r>
              <w:t xml:space="preserve">All angles of the triangle are labelled using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(capital letters), generally labelled in an anti-clockwise direction starting from the top.</w:t>
            </w:r>
          </w:p>
          <w:p w14:paraId="76A5FF23" w14:textId="1E96A121" w:rsidR="00A740DF" w:rsidRDefault="00ED53B3" w:rsidP="00A740DF">
            <w:pPr>
              <w:pStyle w:val="DoEtablelist1bullet2018"/>
            </w:pPr>
            <w:r>
              <w:t xml:space="preserve">All sides are labelled using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where </w:t>
            </w:r>
            <m:oMath>
              <m:r>
                <w:rPr>
                  <w:rFonts w:ascii="Cambria Math" w:hAnsi="Cambria Math"/>
                </w:rPr>
                <m:t>a</m:t>
              </m:r>
            </m:oMath>
            <w:r>
              <w:t xml:space="preserve"> is the opposite side to angle </w:t>
            </w:r>
            <m:oMath>
              <m:r>
                <w:rPr>
                  <w:rFonts w:ascii="Cambria Math" w:hAnsi="Cambria Math"/>
                </w:rPr>
                <m:t>A</m:t>
              </m:r>
            </m:oMath>
            <w:r>
              <w:t xml:space="preserve">, </w:t>
            </w:r>
            <m:oMath>
              <m:r>
                <w:rPr>
                  <w:rFonts w:ascii="Cambria Math" w:hAnsi="Cambria Math"/>
                </w:rPr>
                <m:t>b</m:t>
              </m:r>
            </m:oMath>
            <w:r>
              <w:t xml:space="preserve"> is the opposite side to angle </w:t>
            </w:r>
            <m:oMath>
              <m:r>
                <w:rPr>
                  <w:rFonts w:ascii="Cambria Math" w:hAnsi="Cambria Math"/>
                </w:rPr>
                <m:t>B</m:t>
              </m:r>
            </m:oMath>
            <w:r>
              <w:t xml:space="preserve"> etc.</w:t>
            </w:r>
          </w:p>
          <w:p w14:paraId="13B041A3" w14:textId="290039BB" w:rsidR="00ED53B3" w:rsidRDefault="00ED53B3" w:rsidP="00A740DF">
            <w:pPr>
              <w:pStyle w:val="DoEtablelist1bullet2018"/>
            </w:pPr>
            <w:r>
              <w:t xml:space="preserve">Changes to angle </w:t>
            </w:r>
            <m:oMath>
              <m:r>
                <w:rPr>
                  <w:rFonts w:ascii="Cambria Math" w:hAnsi="Cambria Math"/>
                </w:rPr>
                <m:t>A</m:t>
              </m:r>
            </m:oMath>
            <w:r>
              <w:t xml:space="preserve"> will result in a change to side </w:t>
            </w:r>
            <m:oMath>
              <m:r>
                <w:rPr>
                  <w:rFonts w:ascii="Cambria Math" w:hAnsi="Cambria Math"/>
                </w:rPr>
                <m:t>a</m:t>
              </m:r>
            </m:oMath>
            <w:r>
              <w:t xml:space="preserve">. They are linked. For the purposes of this unit the angle </w:t>
            </w:r>
            <m:oMath>
              <m:r>
                <w:rPr>
                  <w:rFonts w:ascii="Cambria Math" w:hAnsi="Cambria Math"/>
                </w:rPr>
                <m:t>A</m:t>
              </m:r>
            </m:oMath>
            <w:r>
              <w:t xml:space="preserve"> and side </w:t>
            </w:r>
            <m:oMath>
              <m:r>
                <w:rPr>
                  <w:rFonts w:ascii="Cambria Math" w:hAnsi="Cambria Math"/>
                </w:rPr>
                <m:t>a</m:t>
              </m:r>
            </m:oMath>
            <w:r>
              <w:t xml:space="preserve"> will be referred to as a matching pair. There are three matching pairs for each triangle.</w:t>
            </w:r>
          </w:p>
          <w:p w14:paraId="4F6FF854" w14:textId="039343FC" w:rsidR="00473763" w:rsidRDefault="00473763" w:rsidP="00E56CBB">
            <w:pPr>
              <w:pStyle w:val="DoEtabletext2018"/>
              <w:rPr>
                <w:b/>
              </w:rPr>
            </w:pPr>
            <w:r>
              <w:rPr>
                <w:b/>
              </w:rPr>
              <w:lastRenderedPageBreak/>
              <w:t>Investigating the sine and cosine ratios for obtuse angles</w:t>
            </w:r>
          </w:p>
          <w:p w14:paraId="23D4B43C" w14:textId="74C87083" w:rsidR="00473763" w:rsidRDefault="00C10B28" w:rsidP="00473763">
            <w:pPr>
              <w:pStyle w:val="DoEtablelist1bullet2018"/>
            </w:pPr>
            <w:r>
              <w:t xml:space="preserve">Students should investigate the values of the sine and cosine ratios for all angles </w:t>
            </w:r>
            <m:oMath>
              <m:r>
                <w:rPr>
                  <w:rFonts w:ascii="Cambria Math" w:hAnsi="Cambria Math"/>
                </w:rPr>
                <m:t>A</m:t>
              </m:r>
            </m:oMath>
            <w:r>
              <w:t xml:space="preserve">, where </w:t>
            </w:r>
            <m:oMath>
              <m:r>
                <w:rPr>
                  <w:rFonts w:ascii="Cambria Math" w:hAnsi="Cambria Math"/>
                </w:rPr>
                <m:t>0≤A≤180°</m:t>
              </m:r>
            </m:oMath>
            <w:r>
              <w:t>.</w:t>
            </w:r>
          </w:p>
          <w:p w14:paraId="48914F78" w14:textId="1B830057" w:rsidR="00C10B28" w:rsidRDefault="00C10B28" w:rsidP="00473763">
            <w:pPr>
              <w:pStyle w:val="DoEtablelist1bullet2018"/>
            </w:pPr>
            <w:r>
              <w:t xml:space="preserve">Lead students to determine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(180°-A)</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r>
              <w:t xml:space="preserve"> and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180°-A</m:t>
                      </m:r>
                    </m:e>
                  </m:d>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t xml:space="preserve">, where </w:t>
            </w:r>
            <m:oMath>
              <m:r>
                <w:rPr>
                  <w:rFonts w:ascii="Cambria Math" w:hAnsi="Cambria Math"/>
                </w:rPr>
                <m:t>0&lt;A&lt;90°</m:t>
              </m:r>
            </m:oMath>
          </w:p>
          <w:p w14:paraId="0BB0DD27" w14:textId="787A266C" w:rsidR="00EC5A60" w:rsidRDefault="00EC5A60" w:rsidP="00473763">
            <w:pPr>
              <w:pStyle w:val="DoEtablelist1bullet2018"/>
            </w:pPr>
            <w:r>
              <w:t xml:space="preserve">Discuss the ambiguity when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r>
                <w:rPr>
                  <w:rFonts w:ascii="Cambria Math" w:hAnsi="Cambria Math"/>
                </w:rPr>
                <m:t>&gt;0</m:t>
              </m:r>
            </m:oMath>
            <w:r>
              <w:t xml:space="preserve">, i.e. </w:t>
            </w:r>
            <m:oMath>
              <m:r>
                <w:rPr>
                  <w:rFonts w:ascii="Cambria Math" w:hAnsi="Cambria Math"/>
                </w:rPr>
                <m:t>A</m:t>
              </m:r>
            </m:oMath>
            <w:r>
              <w:t xml:space="preserve"> could be acute or obtuse when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r>
              <w:t xml:space="preserve"> is positive. There is no such ambiguity for the cosine ratio.</w:t>
            </w:r>
          </w:p>
          <w:p w14:paraId="304E75AA" w14:textId="77777777" w:rsidR="00473763" w:rsidRDefault="00473763" w:rsidP="00E56CBB">
            <w:pPr>
              <w:pStyle w:val="DoEtabletext2018"/>
              <w:rPr>
                <w:b/>
              </w:rPr>
            </w:pPr>
          </w:p>
          <w:p w14:paraId="00641D4A" w14:textId="21CCF8C2" w:rsidR="00D74142" w:rsidRPr="00E56CBB" w:rsidRDefault="00A740DF" w:rsidP="00E56CBB">
            <w:pPr>
              <w:pStyle w:val="DoEtabletext2018"/>
              <w:rPr>
                <w:b/>
              </w:rPr>
            </w:pPr>
            <w:r w:rsidRPr="00E56CBB">
              <w:rPr>
                <w:b/>
              </w:rPr>
              <w:t>Introducing the sine rule</w:t>
            </w:r>
          </w:p>
          <w:p w14:paraId="57DA8662" w14:textId="17A2F5E7" w:rsidR="00A740DF" w:rsidRDefault="00D74142" w:rsidP="00D74142">
            <w:pPr>
              <w:pStyle w:val="DoEtablelist1bullet2018"/>
            </w:pPr>
            <w:r>
              <w:t xml:space="preserve">Teacher to introduce the </w:t>
            </w:r>
            <w:r w:rsidR="00A740DF">
              <w:t>r</w:t>
            </w:r>
            <w:r>
              <w:t>ule</w:t>
            </w:r>
            <w:r w:rsidR="00A740DF">
              <w:t xml:space="preserve"> </w:t>
            </w:r>
            <m:oMath>
              <m:f>
                <m:fPr>
                  <m:ctrlPr>
                    <w:rPr>
                      <w:rFonts w:ascii="Cambria Math" w:hAnsi="Cambria Math"/>
                    </w:rPr>
                  </m:ctrlPr>
                </m:fPr>
                <m:num>
                  <m:r>
                    <w:rPr>
                      <w:rFonts w:ascii="Cambria Math" w:hAnsi="Cambria Math"/>
                    </w:rPr>
                    <m:t>a</m:t>
                  </m:r>
                </m:num>
                <m:den>
                  <m:r>
                    <m:rPr>
                      <m:sty m:val="p"/>
                    </m:rPr>
                    <w:rPr>
                      <w:rFonts w:ascii="Cambria Math" w:hAnsi="Cambria Math"/>
                    </w:rPr>
                    <m:t xml:space="preserve">sin </m:t>
                  </m:r>
                  <m:r>
                    <w:rPr>
                      <w:rFonts w:ascii="Cambria Math" w:hAnsi="Cambria Math"/>
                    </w:rPr>
                    <m:t>A</m:t>
                  </m:r>
                </m:den>
              </m:f>
              <m:r>
                <m:rPr>
                  <m:sty m:val="p"/>
                </m:rPr>
                <w:rPr>
                  <w:rFonts w:ascii="Cambria Math" w:hAnsi="Cambria Math"/>
                </w:rPr>
                <m:t>=</m:t>
              </m:r>
              <m:f>
                <m:fPr>
                  <m:ctrlPr>
                    <w:rPr>
                      <w:rFonts w:ascii="Cambria Math" w:hAnsi="Cambria Math"/>
                    </w:rPr>
                  </m:ctrlPr>
                </m:fPr>
                <m:num>
                  <m:r>
                    <w:rPr>
                      <w:rFonts w:ascii="Cambria Math" w:hAnsi="Cambria Math"/>
                    </w:rPr>
                    <m:t>b</m:t>
                  </m:r>
                </m:num>
                <m:den>
                  <m:r>
                    <m:rPr>
                      <m:sty m:val="p"/>
                    </m:rPr>
                    <w:rPr>
                      <w:rFonts w:ascii="Cambria Math" w:hAnsi="Cambria Math"/>
                    </w:rPr>
                    <m:t xml:space="preserve">sin </m:t>
                  </m:r>
                  <m:r>
                    <w:rPr>
                      <w:rFonts w:ascii="Cambria Math" w:hAnsi="Cambria Math"/>
                    </w:rPr>
                    <m:t>B</m:t>
                  </m:r>
                </m:den>
              </m:f>
              <m:r>
                <m:rPr>
                  <m:sty m:val="p"/>
                </m:rPr>
                <w:rPr>
                  <w:rFonts w:ascii="Cambria Math" w:hAnsi="Cambria Math"/>
                </w:rPr>
                <m:t>=</m:t>
              </m:r>
              <m:f>
                <m:fPr>
                  <m:ctrlPr>
                    <w:rPr>
                      <w:rFonts w:ascii="Cambria Math" w:hAnsi="Cambria Math"/>
                    </w:rPr>
                  </m:ctrlPr>
                </m:fPr>
                <m:num>
                  <m:r>
                    <w:rPr>
                      <w:rFonts w:ascii="Cambria Math" w:hAnsi="Cambria Math"/>
                    </w:rPr>
                    <m:t>c</m:t>
                  </m:r>
                </m:num>
                <m:den>
                  <m:r>
                    <m:rPr>
                      <m:sty m:val="p"/>
                    </m:rPr>
                    <w:rPr>
                      <w:rFonts w:ascii="Cambria Math" w:hAnsi="Cambria Math"/>
                    </w:rPr>
                    <m:t xml:space="preserve">sin </m:t>
                  </m:r>
                  <m:r>
                    <w:rPr>
                      <w:rFonts w:ascii="Cambria Math" w:hAnsi="Cambria Math"/>
                    </w:rPr>
                    <m:t>C</m:t>
                  </m:r>
                </m:den>
              </m:f>
            </m:oMath>
            <w:r w:rsidR="00ED53B3">
              <w:t>, where each part of the rule refers to a matching pair</w:t>
            </w:r>
            <w:r w:rsidR="00A740DF">
              <w:t>. Discuss its unusual characteristic of having two equals signs but only two parts are used each time to create a formula, i</w:t>
            </w:r>
            <w:r w:rsidR="00C04A7B">
              <w:t>.</w:t>
            </w:r>
            <w:r w:rsidR="00A740DF">
              <w:t>e</w:t>
            </w:r>
            <w:r w:rsidR="00C04A7B">
              <w:t>.</w:t>
            </w:r>
            <w:r w:rsidR="00A740DF">
              <w:t xml:space="preserve">  </w:t>
            </w:r>
            <m:oMath>
              <m:f>
                <m:fPr>
                  <m:ctrlPr>
                    <w:rPr>
                      <w:rFonts w:ascii="Cambria Math" w:hAnsi="Cambria Math"/>
                    </w:rPr>
                  </m:ctrlPr>
                </m:fPr>
                <m:num>
                  <m:r>
                    <w:rPr>
                      <w:rFonts w:ascii="Cambria Math" w:hAnsi="Cambria Math"/>
                    </w:rPr>
                    <m:t>a</m:t>
                  </m:r>
                </m:num>
                <m:den>
                  <m:r>
                    <m:rPr>
                      <m:sty m:val="p"/>
                    </m:rPr>
                    <w:rPr>
                      <w:rFonts w:ascii="Cambria Math" w:hAnsi="Cambria Math"/>
                    </w:rPr>
                    <m:t xml:space="preserve">sin </m:t>
                  </m:r>
                  <m:r>
                    <w:rPr>
                      <w:rFonts w:ascii="Cambria Math" w:hAnsi="Cambria Math"/>
                    </w:rPr>
                    <m:t>A</m:t>
                  </m:r>
                </m:den>
              </m:f>
              <m:r>
                <m:rPr>
                  <m:sty m:val="p"/>
                </m:rPr>
                <w:rPr>
                  <w:rFonts w:ascii="Cambria Math" w:hAnsi="Cambria Math"/>
                </w:rPr>
                <m:t>=</m:t>
              </m:r>
              <m:f>
                <m:fPr>
                  <m:ctrlPr>
                    <w:rPr>
                      <w:rFonts w:ascii="Cambria Math" w:hAnsi="Cambria Math"/>
                    </w:rPr>
                  </m:ctrlPr>
                </m:fPr>
                <m:num>
                  <m:r>
                    <w:rPr>
                      <w:rFonts w:ascii="Cambria Math" w:hAnsi="Cambria Math"/>
                    </w:rPr>
                    <m:t>c</m:t>
                  </m:r>
                </m:num>
                <m:den>
                  <m:r>
                    <m:rPr>
                      <m:sty m:val="p"/>
                    </m:rPr>
                    <w:rPr>
                      <w:rFonts w:ascii="Cambria Math" w:hAnsi="Cambria Math"/>
                    </w:rPr>
                    <m:t xml:space="preserve">sin </m:t>
                  </m:r>
                  <m:r>
                    <w:rPr>
                      <w:rFonts w:ascii="Cambria Math" w:hAnsi="Cambria Math"/>
                    </w:rPr>
                    <m:t>C</m:t>
                  </m:r>
                </m:den>
              </m:f>
            </m:oMath>
            <w:r w:rsidR="00A740DF">
              <w:t>. This leads to three possible formula</w:t>
            </w:r>
            <w:r w:rsidR="00E56CBB">
              <w:t>e</w:t>
            </w:r>
            <w:r w:rsidR="00A740DF">
              <w:t xml:space="preserve"> being established from the rule.</w:t>
            </w:r>
            <w:r w:rsidR="008407A1">
              <w:t xml:space="preserve"> This rule is stated on the HSC Mathematics Standard 1 and 2 reference sheet.</w:t>
            </w:r>
          </w:p>
          <w:p w14:paraId="782D758A" w14:textId="694ED393" w:rsidR="000B26D4" w:rsidRDefault="000B26D4" w:rsidP="00D74142">
            <w:pPr>
              <w:pStyle w:val="DoEtablelist1bullet2018"/>
            </w:pPr>
            <w:r>
              <w:t xml:space="preserve">The sine rule stated above is presented in a form suitable for finding missing sides </w:t>
            </w:r>
            <m:oMath>
              <m:r>
                <w:rPr>
                  <w:rFonts w:ascii="Cambria Math" w:hAnsi="Cambria Math"/>
                </w:rPr>
                <m:t>a</m:t>
              </m:r>
            </m:oMath>
            <w:r>
              <w:t xml:space="preserve">, </w:t>
            </w:r>
            <m:oMath>
              <m:r>
                <w:rPr>
                  <w:rFonts w:ascii="Cambria Math" w:hAnsi="Cambria Math"/>
                </w:rPr>
                <m:t>b</m:t>
              </m:r>
            </m:oMath>
            <w:r>
              <w:t xml:space="preserve"> or </w:t>
            </w:r>
            <m:oMath>
              <m:r>
                <w:rPr>
                  <w:rFonts w:ascii="Cambria Math" w:hAnsi="Cambria Math"/>
                </w:rPr>
                <m:t>c</m:t>
              </m:r>
            </m:oMath>
            <w:r>
              <w:t>.</w:t>
            </w:r>
          </w:p>
          <w:p w14:paraId="27BE449B" w14:textId="77777777" w:rsidR="00ED53B3" w:rsidRDefault="00A740DF" w:rsidP="00D74142">
            <w:pPr>
              <w:pStyle w:val="DoEtablelist1bullet2018"/>
            </w:pPr>
            <w:r>
              <w:t>Teachers need to explicitly discuss</w:t>
            </w:r>
            <w:r w:rsidR="00D74142">
              <w:t xml:space="preserve"> the conditions for us</w:t>
            </w:r>
            <w:r>
              <w:t>ing the sine rule, i.e. i</w:t>
            </w:r>
            <w:r w:rsidR="00D74142">
              <w:t>f the missing side or angle to be found is considered part of the information provided in the question, then having the information of two sides and two angles leads students to use the sine rule.</w:t>
            </w:r>
          </w:p>
          <w:p w14:paraId="7F282CA1" w14:textId="3FA8D497" w:rsidR="00D74142" w:rsidRDefault="00ED53B3" w:rsidP="00ED53B3">
            <w:pPr>
              <w:pStyle w:val="DoEtablelist2bullet2018"/>
            </w:pPr>
            <w:r>
              <w:t>Ideally the two sides and two angles refer to two matching pairs and this leads directly to using the sine rule.</w:t>
            </w:r>
          </w:p>
          <w:p w14:paraId="4AF0764D" w14:textId="3C86BC39" w:rsidR="00ED53B3" w:rsidRDefault="00ED53B3" w:rsidP="00ED53B3">
            <w:pPr>
              <w:pStyle w:val="DoEtablelist2bullet2018"/>
            </w:pPr>
            <w:r>
              <w:t>When the two sides and two angles are not matching pairs, the missing angle will need to be referenced using the information in the question to create matching pairs prior to using the sine rule.</w:t>
            </w:r>
          </w:p>
          <w:p w14:paraId="19EB065B" w14:textId="55D491E4" w:rsidR="000B26D4" w:rsidRDefault="000B26D4" w:rsidP="00D74142">
            <w:pPr>
              <w:pStyle w:val="DoEtablelist1bullet2018"/>
            </w:pPr>
            <w:r>
              <w:lastRenderedPageBreak/>
              <w:t xml:space="preserve">When finding missing angles, it is appropriate to use the reciprocal version of this rule, i.e.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num>
                <m:den>
                  <m:r>
                    <w:rPr>
                      <w:rFonts w:ascii="Cambria Math" w:hAnsi="Cambria Math"/>
                    </w:rPr>
                    <m:t>a</m:t>
                  </m:r>
                </m:den>
              </m:f>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num>
                <m:den>
                  <m:r>
                    <w:rPr>
                      <w:rFonts w:ascii="Cambria Math" w:hAnsi="Cambria Math"/>
                    </w:rPr>
                    <m:t>b</m:t>
                  </m:r>
                </m:den>
              </m:f>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num>
                <m:den>
                  <m:r>
                    <w:rPr>
                      <w:rFonts w:ascii="Cambria Math" w:hAnsi="Cambria Math"/>
                    </w:rPr>
                    <m:t>c</m:t>
                  </m:r>
                </m:den>
              </m:f>
            </m:oMath>
            <w:r w:rsidR="00F06659">
              <w:t>, and must use the inverse sine function, eventually, to determine the angle.</w:t>
            </w:r>
          </w:p>
          <w:p w14:paraId="43452BD4" w14:textId="54D57873" w:rsidR="00D74142" w:rsidRDefault="00D74142" w:rsidP="00D74142">
            <w:pPr>
              <w:pStyle w:val="DoEtablelist1bullet2018"/>
            </w:pPr>
            <w:r>
              <w:t>For problems involving applications of the sine rule where an ang</w:t>
            </w:r>
            <w:r w:rsidR="00F06659">
              <w:t>le is to be found, any solution</w:t>
            </w:r>
            <w:r>
              <w:t xml:space="preserve"> should only involve acute angles</w:t>
            </w:r>
            <w:r w:rsidR="00473763">
              <w:t xml:space="preserve"> unless otherwise explicitly stated in the question</w:t>
            </w:r>
            <w:r>
              <w:t>.</w:t>
            </w:r>
          </w:p>
          <w:p w14:paraId="1C7ABFAD" w14:textId="0FF81528" w:rsidR="00EC5A60" w:rsidRDefault="00EC5A60" w:rsidP="00EC5A60">
            <w:pPr>
              <w:pStyle w:val="DoEtablelist2bullet2018"/>
            </w:pPr>
            <w:r>
              <w:t xml:space="preserve">When using the sine rule to find an obtuse angle, students should apply the sine rule as usual and interpret the result using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(180°-A)</m:t>
                  </m:r>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r>
              <w:t xml:space="preserve">, which means subtracting the resulting angle from </w:t>
            </w:r>
            <m:oMath>
              <m:r>
                <w:rPr>
                  <w:rFonts w:ascii="Cambria Math" w:hAnsi="Cambria Math"/>
                </w:rPr>
                <m:t>180°</m:t>
              </m:r>
            </m:oMath>
            <w:r>
              <w:t xml:space="preserve"> to determine the obtuse angle.</w:t>
            </w:r>
          </w:p>
          <w:p w14:paraId="3D18A403" w14:textId="26E9CA5D" w:rsidR="00D74142" w:rsidRDefault="00E56CBB" w:rsidP="00E56CBB">
            <w:pPr>
              <w:pStyle w:val="DoEtablelist1bullet2018"/>
            </w:pPr>
            <w:r>
              <w:t>Students could complete a</w:t>
            </w:r>
            <w:r w:rsidR="00D74142">
              <w:t xml:space="preserve"> matching activity to learn the </w:t>
            </w:r>
            <w:hyperlink r:id="rId22" w:history="1">
              <w:r w:rsidR="00D74142">
                <w:rPr>
                  <w:rStyle w:val="Hyperlink"/>
                </w:rPr>
                <w:t>sine rule</w:t>
              </w:r>
            </w:hyperlink>
          </w:p>
        </w:tc>
        <w:tc>
          <w:tcPr>
            <w:tcW w:w="1159" w:type="dxa"/>
          </w:tcPr>
          <w:p w14:paraId="7558D0BE" w14:textId="77777777"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23" w:type="dxa"/>
          </w:tcPr>
          <w:p w14:paraId="6B4CF811" w14:textId="3791E24A"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74142" w14:paraId="446D4462" w14:textId="77777777" w:rsidTr="009B657F">
        <w:trPr>
          <w:trHeight w:val="7371"/>
        </w:trPr>
        <w:tc>
          <w:tcPr>
            <w:tcW w:w="2019" w:type="dxa"/>
          </w:tcPr>
          <w:p w14:paraId="354D4AF5" w14:textId="490731CD" w:rsidR="00D74142" w:rsidRDefault="006205D4" w:rsidP="00D74142">
            <w:pPr>
              <w:pStyle w:val="DoEtabletext2018"/>
            </w:pPr>
            <w:r>
              <w:lastRenderedPageBreak/>
              <w:t>I</w:t>
            </w:r>
            <w:r w:rsidR="00D74142">
              <w:t>ntroducing the cosine rule</w:t>
            </w:r>
          </w:p>
          <w:p w14:paraId="2FA0D54A" w14:textId="181B200B" w:rsidR="00D74142" w:rsidRPr="00CD6FAD" w:rsidRDefault="00D74142" w:rsidP="00D74142">
            <w:pPr>
              <w:pStyle w:val="DoEtabletext2018"/>
            </w:pPr>
            <w:r>
              <w:t>(2</w:t>
            </w:r>
            <w:r w:rsidRPr="00BC6E04">
              <w:t xml:space="preserve"> lessons)</w:t>
            </w:r>
          </w:p>
        </w:tc>
        <w:tc>
          <w:tcPr>
            <w:tcW w:w="3998" w:type="dxa"/>
          </w:tcPr>
          <w:p w14:paraId="4823467B" w14:textId="111D1FAB" w:rsidR="00EC5A60" w:rsidRPr="008904CD" w:rsidRDefault="00EC5A60" w:rsidP="00EC5A60">
            <w:pPr>
              <w:pStyle w:val="DoEtablelist1bullet2018"/>
            </w:pPr>
            <w:r w:rsidRPr="008904CD">
              <w:t xml:space="preserve">solve problems involving non-right-angled triangles using the cosine rule, </w:t>
            </w:r>
            <m:oMath>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-2ab</m:t>
              </m:r>
              <m:func>
                <m:funcPr>
                  <m:ctrlPr>
                    <w:rPr>
                      <w:rFonts w:ascii="Cambria Math" w:hAnsi="Cambria Math"/>
                      <w:i/>
                    </w:rPr>
                  </m:ctrlPr>
                </m:funcPr>
                <m:fName>
                  <m:r>
                    <m:rPr>
                      <m:sty m:val="p"/>
                    </m:rPr>
                    <w:rPr>
                      <w:rFonts w:ascii="Cambria Math" w:hAnsi="Cambria Math"/>
                    </w:rPr>
                    <m:t>cos</m:t>
                  </m:r>
                </m:fName>
                <m:e>
                  <m:r>
                    <w:rPr>
                      <w:rFonts w:ascii="Cambria Math" w:hAnsi="Cambria Math"/>
                    </w:rPr>
                    <m:t>C</m:t>
                  </m:r>
                </m:e>
              </m:func>
            </m:oMath>
            <w:r w:rsidRPr="008904CD">
              <w:t xml:space="preserve"> </w:t>
            </w:r>
            <w:r w:rsidRPr="008904CD">
              <w:rPr>
                <w:b/>
              </w:rPr>
              <w:t>AAM</w:t>
            </w:r>
            <w:r w:rsidRPr="008904CD">
              <w:t xml:space="preserve"> </w:t>
            </w:r>
            <w:r w:rsidRPr="008904CD">
              <w:rPr>
                <w:b/>
                <w:noProof/>
                <w:position w:val="-3"/>
                <w:lang w:eastAsia="en-AU"/>
              </w:rPr>
              <w:drawing>
                <wp:inline distT="0" distB="0" distL="0" distR="0" wp14:anchorId="6282CC00" wp14:editId="4ED918C1">
                  <wp:extent cx="60884" cy="133200"/>
                  <wp:effectExtent l="0" t="0" r="0" b="635"/>
                  <wp:docPr id="452" name="Picture 452"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tc>
        <w:tc>
          <w:tcPr>
            <w:tcW w:w="5382" w:type="dxa"/>
          </w:tcPr>
          <w:p w14:paraId="484BF183" w14:textId="4AC4E571" w:rsidR="00D74142" w:rsidRPr="00E56CBB" w:rsidRDefault="000B26D4" w:rsidP="00E56CBB">
            <w:pPr>
              <w:pStyle w:val="DoEtabletext2018"/>
              <w:rPr>
                <w:b/>
              </w:rPr>
            </w:pPr>
            <w:r w:rsidRPr="00E56CBB">
              <w:rPr>
                <w:b/>
              </w:rPr>
              <w:t>Introducing the cosine rule</w:t>
            </w:r>
          </w:p>
          <w:p w14:paraId="49F85BF5" w14:textId="184B9E0F" w:rsidR="00F06659" w:rsidRDefault="00D74142" w:rsidP="00D74142">
            <w:pPr>
              <w:pStyle w:val="DoEtablelist1bullet2018"/>
            </w:pPr>
            <w:r>
              <w:t>Te</w:t>
            </w:r>
            <w:r w:rsidR="00F06659">
              <w:t xml:space="preserve">acher to introduce the </w:t>
            </w:r>
            <w:r>
              <w:t>cosine rule</w:t>
            </w:r>
            <w:r w:rsidR="00F06659">
              <w:t xml:space="preserve"> presented in two equivalent forms </w:t>
            </w:r>
            <m:oMath>
              <m:r>
                <w:rPr>
                  <w:rFonts w:ascii="Cambria Math" w:hAnsi="Cambria Math"/>
                </w:rPr>
                <m:t xml:space="preserve"> </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 xml:space="preserve">-2ab </m:t>
              </m:r>
              <m:r>
                <m:rPr>
                  <m:sty m:val="p"/>
                </m:rPr>
                <w:rPr>
                  <w:rFonts w:ascii="Cambria Math" w:hAnsi="Cambria Math"/>
                </w:rPr>
                <m:t>cos</m:t>
              </m:r>
              <m:r>
                <w:rPr>
                  <w:rFonts w:ascii="Cambria Math" w:hAnsi="Cambria Math"/>
                </w:rPr>
                <m:t xml:space="preserve"> C</m:t>
              </m:r>
            </m:oMath>
            <w:r w:rsidR="00F06659">
              <w:t xml:space="preserve"> and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C</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num>
                <m:den>
                  <m:r>
                    <w:rPr>
                      <w:rFonts w:ascii="Cambria Math" w:hAnsi="Cambria Math"/>
                    </w:rPr>
                    <m:t>2ab</m:t>
                  </m:r>
                </m:den>
              </m:f>
            </m:oMath>
            <w:r w:rsidR="008407A1">
              <w:t>. This rule (both forms) is stated on the HSC Mathematics Standard 1 and 2 reference sheet.</w:t>
            </w:r>
          </w:p>
          <w:p w14:paraId="41B9CCF5" w14:textId="1B0988ED" w:rsidR="00D74142" w:rsidRDefault="00F06659" w:rsidP="00D74142">
            <w:pPr>
              <w:pStyle w:val="DoEtablelist1bullet2018"/>
            </w:pPr>
            <w:r>
              <w:t>Teachers need to</w:t>
            </w:r>
            <w:r w:rsidR="00D74142">
              <w:t xml:space="preserve"> </w:t>
            </w:r>
            <w:r>
              <w:t xml:space="preserve">explicitly discuss the conditions for using the cosine rule, i.e. if </w:t>
            </w:r>
            <w:r w:rsidR="00D74142">
              <w:t>the missing side or angle to be found is considered part of the information provided in the question, then having the information of three sides and one angle leads students to use the cosine rule.</w:t>
            </w:r>
          </w:p>
          <w:p w14:paraId="57D69F33" w14:textId="7B28D086" w:rsidR="00F06659" w:rsidRDefault="00F06659" w:rsidP="00D74142">
            <w:pPr>
              <w:pStyle w:val="DoEtablelist1bullet2018"/>
            </w:pPr>
            <w:r>
              <w:t>The cosine rule is presented in two equivalent forms, one (</w:t>
            </w:r>
            <m:oMath>
              <m:r>
                <w:rPr>
                  <w:rFonts w:ascii="Cambria Math" w:hAnsi="Cambria Math"/>
                </w:rPr>
                <m:t>c</m:t>
              </m:r>
            </m:oMath>
            <w:r>
              <w:t xml:space="preserve"> is part of the subject) to determine the missing side length </w:t>
            </w:r>
            <m:oMath>
              <m:r>
                <w:rPr>
                  <w:rFonts w:ascii="Cambria Math" w:hAnsi="Cambria Math"/>
                </w:rPr>
                <m:t>c</m:t>
              </m:r>
            </m:oMath>
            <w:r>
              <w:t xml:space="preserve"> and the other (</w:t>
            </w:r>
            <m:oMath>
              <m:r>
                <w:rPr>
                  <w:rFonts w:ascii="Cambria Math" w:hAnsi="Cambria Math"/>
                </w:rPr>
                <m:t>C</m:t>
              </m:r>
            </m:oMath>
            <w:r>
              <w:t xml:space="preserve"> is part of the subject) to determine the missing angle </w:t>
            </w:r>
            <m:oMath>
              <m:r>
                <w:rPr>
                  <w:rFonts w:ascii="Cambria Math" w:hAnsi="Cambria Math"/>
                </w:rPr>
                <m:t>C</m:t>
              </m:r>
            </m:oMath>
            <w:r>
              <w:t>.</w:t>
            </w:r>
          </w:p>
          <w:p w14:paraId="67D4A99A" w14:textId="45F78248" w:rsidR="00F06659" w:rsidRDefault="00F06659" w:rsidP="00D74142">
            <w:pPr>
              <w:pStyle w:val="DoEtablelist1bullet2018"/>
            </w:pPr>
            <w:r>
              <w:t xml:space="preserve">It is possible to create the cosine rule where the missing side </w:t>
            </w:r>
            <m:oMath>
              <m:r>
                <w:rPr>
                  <w:rFonts w:ascii="Cambria Math" w:hAnsi="Cambria Math"/>
                </w:rPr>
                <m:t>a</m:t>
              </m:r>
            </m:oMath>
            <w:r>
              <w:t xml:space="preserve"> or missing angle </w:t>
            </w:r>
            <m:oMath>
              <m:r>
                <w:rPr>
                  <w:rFonts w:ascii="Cambria Math" w:hAnsi="Cambria Math"/>
                </w:rPr>
                <m:t>A</m:t>
              </m:r>
            </m:oMath>
            <w:r>
              <w:t xml:space="preserve"> is the subject, i.e. </w:t>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 xml:space="preserve">-2bc </m:t>
              </m:r>
              <m:r>
                <m:rPr>
                  <m:sty m:val="p"/>
                </m:rPr>
                <w:rPr>
                  <w:rFonts w:ascii="Cambria Math" w:hAnsi="Cambria Math"/>
                </w:rPr>
                <m:t>cos</m:t>
              </m:r>
              <m:r>
                <w:rPr>
                  <w:rFonts w:ascii="Cambria Math" w:hAnsi="Cambria Math"/>
                </w:rPr>
                <m:t xml:space="preserve"> A</m:t>
              </m:r>
            </m:oMath>
            <w:r>
              <w:t xml:space="preserve"> and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2bc</m:t>
                  </m:r>
                </m:den>
              </m:f>
            </m:oMath>
            <w:r>
              <w:t xml:space="preserve">. </w:t>
            </w:r>
            <w:r w:rsidR="008407A1">
              <w:t xml:space="preserve">The same can be applied for the missing side </w:t>
            </w:r>
            <m:oMath>
              <m:r>
                <w:rPr>
                  <w:rFonts w:ascii="Cambria Math" w:hAnsi="Cambria Math"/>
                </w:rPr>
                <m:t>b</m:t>
              </m:r>
            </m:oMath>
            <w:r w:rsidR="008407A1">
              <w:t xml:space="preserve"> and missing angle </w:t>
            </w:r>
            <m:oMath>
              <m:r>
                <w:rPr>
                  <w:rFonts w:ascii="Cambria Math" w:hAnsi="Cambria Math"/>
                </w:rPr>
                <m:t>B</m:t>
              </m:r>
            </m:oMath>
            <w:r w:rsidR="008407A1">
              <w:t>.</w:t>
            </w:r>
          </w:p>
          <w:p w14:paraId="4FF4F6B1" w14:textId="40D4A0BB" w:rsidR="008407A1" w:rsidRDefault="00E56CBB" w:rsidP="00E56CBB">
            <w:pPr>
              <w:pStyle w:val="DoEtablelist1bullet2018"/>
              <w:numPr>
                <w:ilvl w:val="0"/>
                <w:numId w:val="0"/>
              </w:numPr>
              <w:ind w:left="340"/>
            </w:pPr>
            <w:r>
              <w:t>Note:</w:t>
            </w:r>
            <w:r w:rsidR="008407A1">
              <w:t xml:space="preserve"> Identifying the missing angle/side and labelling it as </w:t>
            </w:r>
            <m:oMath>
              <m:r>
                <w:rPr>
                  <w:rFonts w:ascii="Cambria Math" w:hAnsi="Cambria Math"/>
                </w:rPr>
                <m:t>C</m:t>
              </m:r>
            </m:oMath>
            <w:r w:rsidR="008407A1">
              <w:t>/</w:t>
            </w:r>
            <m:oMath>
              <m:r>
                <w:rPr>
                  <w:rFonts w:ascii="Cambria Math" w:hAnsi="Cambria Math"/>
                </w:rPr>
                <m:t>c</m:t>
              </m:r>
            </m:oMath>
            <w:r w:rsidR="008407A1">
              <w:t xml:space="preserve"> means that students can substitute directly into the formula on the reference sheet.</w:t>
            </w:r>
          </w:p>
          <w:p w14:paraId="0C53CB48" w14:textId="67635618" w:rsidR="00D74142" w:rsidRPr="00E2273B" w:rsidRDefault="00D74142" w:rsidP="008407A1">
            <w:pPr>
              <w:pStyle w:val="DoEtablelist1bullet2018"/>
            </w:pPr>
            <w:r>
              <w:t xml:space="preserve">Students could complete this </w:t>
            </w:r>
            <w:hyperlink r:id="rId23" w:history="1">
              <w:r>
                <w:rPr>
                  <w:rStyle w:val="Hyperlink"/>
                </w:rPr>
                <w:t>impossible triangles</w:t>
              </w:r>
            </w:hyperlink>
            <w:r>
              <w:t xml:space="preserve"> activity to review all of the rules they have learnt so far. Students need to come up with arguments as to whether a particular triangle can exist or not.</w:t>
            </w:r>
          </w:p>
        </w:tc>
        <w:tc>
          <w:tcPr>
            <w:tcW w:w="1159" w:type="dxa"/>
          </w:tcPr>
          <w:p w14:paraId="05AA4088" w14:textId="77777777"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23" w:type="dxa"/>
          </w:tcPr>
          <w:p w14:paraId="6F7A5DCC" w14:textId="28F83B14"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74142" w14:paraId="66756AD9" w14:textId="77777777" w:rsidTr="009B657F">
        <w:trPr>
          <w:trHeight w:val="2771"/>
        </w:trPr>
        <w:tc>
          <w:tcPr>
            <w:tcW w:w="2019" w:type="dxa"/>
          </w:tcPr>
          <w:p w14:paraId="0E8283AE" w14:textId="6A826F64" w:rsidR="00D74142" w:rsidRPr="00CD6FAD" w:rsidRDefault="00D74142" w:rsidP="00D74142">
            <w:pPr>
              <w:pStyle w:val="DoEtabletext2018"/>
            </w:pPr>
            <w:r>
              <w:lastRenderedPageBreak/>
              <w:t>Practising solving a variety of triangle problems</w:t>
            </w:r>
            <w:r>
              <w:br/>
            </w:r>
            <w:r w:rsidRPr="00CD6FAD">
              <w:t>(3 lessons)</w:t>
            </w:r>
          </w:p>
        </w:tc>
        <w:tc>
          <w:tcPr>
            <w:tcW w:w="3998" w:type="dxa"/>
          </w:tcPr>
          <w:p w14:paraId="36C185CE" w14:textId="77777777" w:rsidR="00D74142" w:rsidRDefault="00D74142" w:rsidP="00D74142">
            <w:pPr>
              <w:pStyle w:val="DoEtablelist1bullet2018"/>
            </w:pPr>
            <w:r w:rsidRPr="008904CD">
              <w:t xml:space="preserve">solve practical problems involving Pythagoras’ theorem, the trigonometry of right-angled and non-right-angled triangles, angles of </w:t>
            </w:r>
            <w:r w:rsidRPr="001610D7">
              <w:t>elevation</w:t>
            </w:r>
            <w:r w:rsidRPr="008904CD">
              <w:t xml:space="preserve"> and depression and the use of true bearings and compass bearings </w:t>
            </w:r>
            <w:r w:rsidRPr="7DC2DBEF">
              <w:rPr>
                <w:b/>
                <w:bCs/>
              </w:rPr>
              <w:t>AAM</w:t>
            </w:r>
            <w:r w:rsidRPr="008904CD">
              <w:t xml:space="preserve"> </w:t>
            </w:r>
            <w:r w:rsidRPr="008904CD">
              <w:rPr>
                <w:b/>
                <w:noProof/>
                <w:position w:val="-3"/>
                <w:lang w:eastAsia="en-AU"/>
              </w:rPr>
              <w:drawing>
                <wp:inline distT="0" distB="0" distL="0" distR="0" wp14:anchorId="0EF109BB" wp14:editId="500F03F4">
                  <wp:extent cx="60884" cy="133200"/>
                  <wp:effectExtent l="0" t="0" r="0" b="635"/>
                  <wp:docPr id="453" name="Picture 453"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6B178A3E" wp14:editId="011F6E3A">
                  <wp:extent cx="123825" cy="104775"/>
                  <wp:effectExtent l="0" t="0" r="9525" b="9525"/>
                  <wp:docPr id="427" name="image1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png" title="Critical and creative thinking icon"/>
                          <pic:cNvPicPr preferRelativeResize="0"/>
                        </pic:nvPicPr>
                        <pic:blipFill>
                          <a:blip r:embed="rId20"/>
                          <a:srcRect/>
                          <a:stretch>
                            <a:fillRect/>
                          </a:stretch>
                        </pic:blipFill>
                        <pic:spPr>
                          <a:xfrm>
                            <a:off x="0" y="0"/>
                            <a:ext cx="123825" cy="104775"/>
                          </a:xfrm>
                          <a:prstGeom prst="rect">
                            <a:avLst/>
                          </a:prstGeom>
                          <a:ln/>
                        </pic:spPr>
                      </pic:pic>
                    </a:graphicData>
                  </a:graphic>
                </wp:inline>
              </w:drawing>
            </w:r>
          </w:p>
          <w:p w14:paraId="4002609C" w14:textId="498CE274" w:rsidR="00D74142" w:rsidRPr="008904CD" w:rsidRDefault="00D74142" w:rsidP="00D74142">
            <w:pPr>
              <w:pStyle w:val="DoEtablelist2bullet2018"/>
            </w:pPr>
            <w:r w:rsidRPr="008904CD">
              <w:t xml:space="preserve">work with angles correct to the nearest degree </w:t>
            </w:r>
            <w:r w:rsidRPr="001610D7">
              <w:t>and</w:t>
            </w:r>
            <w:r w:rsidRPr="008904CD">
              <w:t>/or minute</w:t>
            </w:r>
          </w:p>
        </w:tc>
        <w:tc>
          <w:tcPr>
            <w:tcW w:w="5382" w:type="dxa"/>
          </w:tcPr>
          <w:p w14:paraId="1AE761B2" w14:textId="6A88647C" w:rsidR="009A091E" w:rsidRPr="00E56CBB" w:rsidRDefault="009A091E" w:rsidP="00E56CBB">
            <w:pPr>
              <w:pStyle w:val="DoEtabletext2018"/>
              <w:rPr>
                <w:b/>
              </w:rPr>
            </w:pPr>
            <w:r w:rsidRPr="00E56CBB">
              <w:rPr>
                <w:b/>
              </w:rPr>
              <w:t>Practising solving a variety of triangle problems</w:t>
            </w:r>
          </w:p>
          <w:p w14:paraId="4FCA5792" w14:textId="395F5FB4" w:rsidR="00D74142" w:rsidRDefault="00D74142" w:rsidP="00D74142">
            <w:pPr>
              <w:pStyle w:val="DoEtablelist1bullet2018"/>
            </w:pPr>
            <w:r>
              <w:t xml:space="preserve">Teacher to discuss with students how to round angles to the nearest degree or minute. Students’ attention will need to be drawn to the fact that the half-way point for rounding is 30 minutes or seconds. </w:t>
            </w:r>
          </w:p>
          <w:p w14:paraId="310819E1" w14:textId="3A5D1B0B" w:rsidR="00D74142" w:rsidRDefault="00CD5BFA" w:rsidP="00D74142">
            <w:pPr>
              <w:pStyle w:val="DoEtablelist1bullet2018"/>
            </w:pPr>
            <w:r>
              <w:t>Students to u</w:t>
            </w:r>
            <w:r w:rsidR="00D74142">
              <w:t xml:space="preserve">se the </w:t>
            </w:r>
            <w:hyperlink r:id="rId24" w:history="1">
              <w:r>
                <w:rPr>
                  <w:rStyle w:val="Hyperlink"/>
                </w:rPr>
                <w:t>spider and f</w:t>
              </w:r>
              <w:r w:rsidR="00D74142">
                <w:rPr>
                  <w:rStyle w:val="Hyperlink"/>
                </w:rPr>
                <w:t>ly problem</w:t>
              </w:r>
            </w:hyperlink>
            <w:r>
              <w:t xml:space="preserve"> to review Pythagoras’ t</w:t>
            </w:r>
            <w:r w:rsidR="00D74142">
              <w:t xml:space="preserve">heorem. </w:t>
            </w:r>
          </w:p>
          <w:p w14:paraId="59C9F075" w14:textId="6C98404E" w:rsidR="00D74142" w:rsidRPr="00BC6E04" w:rsidRDefault="00D74142" w:rsidP="00D74142">
            <w:pPr>
              <w:pStyle w:val="DoEtablelist2bullet2018"/>
              <w:rPr>
                <w:u w:val="single"/>
              </w:rPr>
            </w:pPr>
            <w:r>
              <w:t>Show students the start of the video and give them time to investigate before showing them the rest of the video which explains the solution. (Hint: students need to investigate the different ways they can create a net of the room)</w:t>
            </w:r>
          </w:p>
          <w:p w14:paraId="3499146D" w14:textId="66429FF4" w:rsidR="00D74142" w:rsidRDefault="00D74142" w:rsidP="00D74142">
            <w:pPr>
              <w:pStyle w:val="DoEtablelist1bullet2018"/>
            </w:pPr>
            <w:r>
              <w:rPr>
                <w:rStyle w:val="DoEstrongemphasis2018"/>
                <w:b w:val="0"/>
              </w:rPr>
              <w:t xml:space="preserve">Students to investigate </w:t>
            </w:r>
            <w:hyperlink r:id="rId25" w:anchor="!/media/86350/" w:history="1">
              <w:r w:rsidR="00CD5BFA">
                <w:rPr>
                  <w:rStyle w:val="Hyperlink"/>
                </w:rPr>
                <w:t>using t</w:t>
              </w:r>
              <w:r>
                <w:rPr>
                  <w:rStyle w:val="Hyperlink"/>
                </w:rPr>
                <w:t>rig to measure the area of huge farms</w:t>
              </w:r>
            </w:hyperlink>
          </w:p>
          <w:p w14:paraId="331AA47A" w14:textId="27E7DE08" w:rsidR="00D74142" w:rsidRDefault="00D74142" w:rsidP="00D74142">
            <w:pPr>
              <w:pStyle w:val="DoEtablelist2bullet2018"/>
              <w:rPr>
                <w:rStyle w:val="DoEstrongemphasis2018"/>
                <w:b w:val="0"/>
              </w:rPr>
            </w:pPr>
            <w:r>
              <w:rPr>
                <w:rStyle w:val="DoEstrongemphasis2018"/>
                <w:b w:val="0"/>
              </w:rPr>
              <w:t>Watch the video on areas of huge farms</w:t>
            </w:r>
          </w:p>
          <w:p w14:paraId="2024AC59" w14:textId="77777777" w:rsidR="00D74142" w:rsidRPr="0006093E" w:rsidRDefault="00D74142" w:rsidP="00D74142">
            <w:pPr>
              <w:pStyle w:val="DoEtablelist2bullet2018"/>
            </w:pPr>
            <w:r w:rsidRPr="00BC6E04">
              <w:t xml:space="preserve">Students to imagine mapping a triangular area of land on a quad bike. Ride directly north 2000 m then turn 60 degrees clockwise from north and ride in a straight line for 1500 m. At this point, follow a ridge straight back to your starting point. Draw this journey. </w:t>
            </w:r>
          </w:p>
          <w:p w14:paraId="39F48582" w14:textId="192C2C14" w:rsidR="00D74142" w:rsidRPr="0006093E" w:rsidRDefault="00D74142" w:rsidP="00D74142">
            <w:pPr>
              <w:pStyle w:val="DoEtablelist2bullet2018"/>
            </w:pPr>
            <w:r w:rsidRPr="00BC6E04">
              <w:t>Use the ridge as the hypotenuse and extend the first north distance to form a right-angled triangle. Use trigonometry (cosine function) and then Pythagoras' theorem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c</m:t>
                  </m:r>
                </m:e>
                <m:sup>
                  <m:r>
                    <w:rPr>
                      <w:rFonts w:ascii="Cambria Math" w:hAnsi="Cambria Math"/>
                    </w:rPr>
                    <m:t>2</m:t>
                  </m:r>
                </m:sup>
              </m:sSup>
            </m:oMath>
            <w:r w:rsidRPr="00BC6E04">
              <w:t xml:space="preserve">) to calculate the distance you travelled along the ridge. </w:t>
            </w:r>
          </w:p>
          <w:p w14:paraId="74B2A863" w14:textId="77777777" w:rsidR="00D74142" w:rsidRPr="0006093E" w:rsidRDefault="00D74142" w:rsidP="00D74142">
            <w:pPr>
              <w:pStyle w:val="DoEtablelist2bullet2018"/>
            </w:pPr>
            <w:r w:rsidRPr="00BC6E04">
              <w:t>Use ½ x base x height to calculate the area of your grazing land, which is the shape of an obtuse triangle. Hint: the height of this grazing land will be the distance you travelled east. Use sine function to work this out.</w:t>
            </w:r>
          </w:p>
          <w:p w14:paraId="6CB3AC9A" w14:textId="72999ACD" w:rsidR="00D74142" w:rsidRPr="001610D7" w:rsidRDefault="00D74142" w:rsidP="00D74142">
            <w:pPr>
              <w:pStyle w:val="DoEtablelist2bullet2018"/>
            </w:pPr>
            <w:r w:rsidRPr="00BC6E04">
              <w:t>Imagine you are aiming at a target 20 m away. If your aim could vary 5 degrees left or right, how much could you miss the target by? Hint: draw a diagram to form two right-angled triangles.</w:t>
            </w:r>
          </w:p>
          <w:p w14:paraId="7CB10480" w14:textId="2A1F7386" w:rsidR="00D74142" w:rsidRDefault="00D74142" w:rsidP="00D74142">
            <w:pPr>
              <w:pStyle w:val="DoEtablelist1bullet2018"/>
            </w:pPr>
            <w:r>
              <w:rPr>
                <w:rStyle w:val="DoEstrongemphasis2018"/>
                <w:b w:val="0"/>
              </w:rPr>
              <w:lastRenderedPageBreak/>
              <w:t xml:space="preserve">Students can investigate the angle of the Leaning Tower of Pisa using the video </w:t>
            </w:r>
            <w:hyperlink r:id="rId26" w:anchor="!/media/154926/" w:history="1">
              <w:r w:rsidR="00CD5BFA">
                <w:rPr>
                  <w:rStyle w:val="Hyperlink"/>
                </w:rPr>
                <w:t>applying trigonometry - leaning t</w:t>
              </w:r>
              <w:r>
                <w:rPr>
                  <w:rStyle w:val="Hyperlink"/>
                </w:rPr>
                <w:t>ower</w:t>
              </w:r>
            </w:hyperlink>
          </w:p>
          <w:p w14:paraId="43F180B6" w14:textId="166F740B" w:rsidR="00D74142" w:rsidRDefault="00CD5BFA" w:rsidP="00D74142">
            <w:pPr>
              <w:pStyle w:val="DoEtablelist2bullet2018"/>
              <w:rPr>
                <w:rStyle w:val="DoEstrongemphasis2018"/>
                <w:b w:val="0"/>
              </w:rPr>
            </w:pPr>
            <w:r>
              <w:rPr>
                <w:rStyle w:val="DoEstrongemphasis2018"/>
                <w:b w:val="0"/>
              </w:rPr>
              <w:t>Students watch the leaning t</w:t>
            </w:r>
            <w:r w:rsidR="00D74142">
              <w:rPr>
                <w:rStyle w:val="DoEstrongemphasis2018"/>
                <w:b w:val="0"/>
              </w:rPr>
              <w:t>ower video</w:t>
            </w:r>
          </w:p>
          <w:p w14:paraId="22E3AE32" w14:textId="77777777" w:rsidR="00D74142" w:rsidRPr="0006093E" w:rsidRDefault="00D74142" w:rsidP="00D74142">
            <w:pPr>
              <w:pStyle w:val="DoEtablelist2bullet2018"/>
            </w:pPr>
            <w:r>
              <w:rPr>
                <w:shd w:val="clear" w:color="auto" w:fill="FFFFFF"/>
              </w:rPr>
              <w:t xml:space="preserve">Draw the triangle made between the tower, the ground and the falling object. How far from the tower should the melons hit the ground? Use a trigonometric ratio to work out the distance to the nearest centimetre. </w:t>
            </w:r>
          </w:p>
          <w:p w14:paraId="139E731B" w14:textId="77777777" w:rsidR="00D74142" w:rsidRPr="0006093E" w:rsidRDefault="00D74142" w:rsidP="00D74142">
            <w:pPr>
              <w:pStyle w:val="DoEtablelist2bullet2018"/>
            </w:pPr>
            <w:r>
              <w:rPr>
                <w:shd w:val="clear" w:color="auto" w:fill="FFFFFF"/>
              </w:rPr>
              <w:t>Design a tower where the dropped object will fall exactly 100 m vertically and land exactly 10 m from the base of the tower. Include all measurements and angles.</w:t>
            </w:r>
          </w:p>
          <w:p w14:paraId="40B29C77" w14:textId="098DFB06" w:rsidR="00D74142" w:rsidRPr="00BC6E04" w:rsidRDefault="00D74142" w:rsidP="00D74142">
            <w:pPr>
              <w:pStyle w:val="DoEtablelist1bullet2018"/>
            </w:pPr>
            <w:r w:rsidRPr="00BC6E04">
              <w:t>Students investigate</w:t>
            </w:r>
            <w:r w:rsidR="00CD5BFA">
              <w:t>:</w:t>
            </w:r>
            <w:r>
              <w:rPr>
                <w:rFonts w:cs="Arial"/>
                <w:color w:val="333333"/>
                <w:sz w:val="21"/>
                <w:szCs w:val="21"/>
                <w:shd w:val="clear" w:color="auto" w:fill="FFFFFF"/>
              </w:rPr>
              <w:t xml:space="preserve"> </w:t>
            </w:r>
            <w:hyperlink r:id="rId27" w:anchor="!/media/86394/" w:history="1">
              <w:r w:rsidR="00CD5BFA">
                <w:rPr>
                  <w:rStyle w:val="Hyperlink"/>
                </w:rPr>
                <w:t>a</w:t>
              </w:r>
              <w:r>
                <w:rPr>
                  <w:rStyle w:val="Hyperlink"/>
                </w:rPr>
                <w:t>re lasers accurate enough to track space debris?</w:t>
              </w:r>
            </w:hyperlink>
          </w:p>
          <w:p w14:paraId="1F2949EA" w14:textId="77777777" w:rsidR="00D74142" w:rsidRPr="0006093E" w:rsidRDefault="00D74142" w:rsidP="00D74142">
            <w:pPr>
              <w:pStyle w:val="DoEtablelist2bullet2018"/>
            </w:pPr>
            <w:r w:rsidRPr="00BC6E04">
              <w:t>Watch video about lasers and space debris</w:t>
            </w:r>
          </w:p>
          <w:p w14:paraId="0E0550D4" w14:textId="0FFF3922" w:rsidR="00D74142" w:rsidRPr="0006093E" w:rsidRDefault="00D74142" w:rsidP="00D74142">
            <w:pPr>
              <w:pStyle w:val="DoEtablelist2bullet2018"/>
            </w:pPr>
            <w:r w:rsidRPr="00BC6E04">
              <w:t xml:space="preserve">Let's say the radar beam had an accuracy of 1 degree and a target was 200 km away. Two right-angled triangles could be drawn, each with a base of 200 km and an angle of 0.5 degrees. The spread of the beam at 200 km would be: </w:t>
            </w:r>
            <m:oMath>
              <m:r>
                <w:rPr>
                  <w:rFonts w:ascii="Cambria Math" w:hAnsi="Cambria Math"/>
                </w:rPr>
                <m:t>2 x 200 tan(0.5) = 3.4907 km</m:t>
              </m:r>
            </m:oMath>
            <w:r w:rsidRPr="00BC6E04">
              <w:t xml:space="preserve">. Laser beams may have an accuracy of 0.002 degrees. What would the spread of the laser beam be (in metres) at 200 km? </w:t>
            </w:r>
          </w:p>
          <w:p w14:paraId="7CFA9F0B" w14:textId="77777777" w:rsidR="00D74142" w:rsidRPr="0006093E" w:rsidRDefault="00D74142" w:rsidP="00D74142">
            <w:pPr>
              <w:pStyle w:val="DoEtablelist2bullet2018"/>
            </w:pPr>
            <w:r w:rsidRPr="00BC6E04">
              <w:t>How accurate are you? Find a wall and draw a target on it in chalk. Stand 20 m away and throw a wet tennis ball at the target. Measure the horizontal and vertical distances of spread. Use trigonometry to find your own degree of accuracy horizontally and vertically. Ask others to do the same, and compare your accuracy.</w:t>
            </w:r>
          </w:p>
          <w:p w14:paraId="67EED6C5" w14:textId="54867DA5" w:rsidR="00D74142" w:rsidRDefault="00D74142" w:rsidP="00D74142">
            <w:pPr>
              <w:pStyle w:val="DoEtablelist1bullet2018"/>
            </w:pPr>
            <w:r w:rsidRPr="00BC6E04">
              <w:t>Students</w:t>
            </w:r>
            <w:r>
              <w:t xml:space="preserve"> could develop an orienteering course and/or complete an orienteering course around the school</w:t>
            </w:r>
          </w:p>
          <w:p w14:paraId="7AEA1762" w14:textId="4CA2FB52" w:rsidR="00D74142" w:rsidRDefault="00D74142" w:rsidP="00D74142">
            <w:pPr>
              <w:pStyle w:val="DoEtablelist1bullet2018"/>
            </w:pPr>
            <w:r>
              <w:rPr>
                <w:rStyle w:val="DoEstrongemphasis2018"/>
                <w:b w:val="0"/>
              </w:rPr>
              <w:lastRenderedPageBreak/>
              <w:t>Students could measure the heights of buildings or other structures using a clinometer.</w:t>
            </w:r>
            <w:r w:rsidR="00CD5BFA">
              <w:rPr>
                <w:rStyle w:val="DoEstrongemphasis2018"/>
                <w:b w:val="0"/>
              </w:rPr>
              <w:t xml:space="preserve"> </w:t>
            </w:r>
            <w:r w:rsidR="00CD5BFA" w:rsidRPr="00CD5BFA">
              <w:rPr>
                <w:rStyle w:val="DoEstrongemphasis2018"/>
              </w:rPr>
              <w:t>Resource:</w:t>
            </w:r>
            <w:r w:rsidRPr="00CD5BFA">
              <w:rPr>
                <w:rStyle w:val="DoEstrongemphasis2018"/>
              </w:rPr>
              <w:t xml:space="preserve"> </w:t>
            </w:r>
            <w:hyperlink r:id="rId28" w:history="1">
              <w:r>
                <w:rPr>
                  <w:rStyle w:val="Hyperlink"/>
                </w:rPr>
                <w:t>Make a Clinometer</w:t>
              </w:r>
            </w:hyperlink>
            <w:r>
              <w:rPr>
                <w:rStyle w:val="DoEstrongemphasis2018"/>
                <w:b w:val="0"/>
              </w:rPr>
              <w:t xml:space="preserve"> </w:t>
            </w:r>
          </w:p>
          <w:p w14:paraId="24D24349" w14:textId="77777777" w:rsidR="00D74142" w:rsidRDefault="00D74142" w:rsidP="00D74142">
            <w:pPr>
              <w:pStyle w:val="DoEtablelist1bullet2018"/>
            </w:pPr>
            <w:r>
              <w:t>The following resource includes solutions to exemplar questions provided by NESA</w:t>
            </w:r>
          </w:p>
          <w:p w14:paraId="36411591" w14:textId="77FC2967" w:rsidR="00D74142" w:rsidRPr="00E2273B" w:rsidRDefault="00D74142" w:rsidP="00917D7A">
            <w:pPr>
              <w:pStyle w:val="DoEtablelist1bullet2018"/>
              <w:numPr>
                <w:ilvl w:val="0"/>
                <w:numId w:val="0"/>
              </w:numPr>
              <w:ind w:left="340"/>
            </w:pPr>
            <w:r w:rsidRPr="00917D7A">
              <w:rPr>
                <w:b/>
              </w:rPr>
              <w:t>Resource:</w:t>
            </w:r>
            <w:r>
              <w:t xml:space="preserve"> ms-m6-nesa-exemplar-question-solutions.DOCX</w:t>
            </w:r>
          </w:p>
        </w:tc>
        <w:tc>
          <w:tcPr>
            <w:tcW w:w="1159" w:type="dxa"/>
          </w:tcPr>
          <w:p w14:paraId="79E52DCB" w14:textId="77777777"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23" w:type="dxa"/>
          </w:tcPr>
          <w:p w14:paraId="681AC7F2" w14:textId="02935DCF"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D74142" w14:paraId="6B6D65FD" w14:textId="77777777" w:rsidTr="009B657F">
        <w:trPr>
          <w:trHeight w:val="5702"/>
        </w:trPr>
        <w:tc>
          <w:tcPr>
            <w:tcW w:w="2019" w:type="dxa"/>
          </w:tcPr>
          <w:p w14:paraId="1AB025B4" w14:textId="734D967E" w:rsidR="00D74142" w:rsidRPr="00BC6E04" w:rsidRDefault="00D74142" w:rsidP="00D74142">
            <w:pPr>
              <w:pStyle w:val="DoEtabletext2018"/>
            </w:pPr>
            <w:r>
              <w:lastRenderedPageBreak/>
              <w:t>Finding the area of a non-right angled triangle</w:t>
            </w:r>
            <w:r>
              <w:br/>
            </w:r>
            <w:r w:rsidRPr="00BC6E04">
              <w:t>(2 lessons)</w:t>
            </w:r>
          </w:p>
        </w:tc>
        <w:tc>
          <w:tcPr>
            <w:tcW w:w="3998" w:type="dxa"/>
          </w:tcPr>
          <w:p w14:paraId="060A69AF" w14:textId="63989893" w:rsidR="00D74142" w:rsidRDefault="00D74142" w:rsidP="00D74142">
            <w:pPr>
              <w:pStyle w:val="DoEtablelist1bullet2018"/>
            </w:pPr>
            <w:r w:rsidRPr="008904CD">
              <w:t xml:space="preserve">determine the area of any triangle, given two sides and an included angle, by using the rule </w:t>
            </w:r>
            <w:r w:rsidRPr="008904CD">
              <w:br/>
            </w:r>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ab</m:t>
              </m:r>
              <m:r>
                <m:rPr>
                  <m:sty m:val="p"/>
                </m:rPr>
                <w:rPr>
                  <w:rFonts w:ascii="Cambria Math" w:hAnsi="Cambria Math"/>
                </w:rPr>
                <m:t>sin</m:t>
              </m:r>
              <m:r>
                <w:rPr>
                  <w:rFonts w:ascii="Cambria Math" w:hAnsi="Cambria Math"/>
                </w:rPr>
                <m:t>C</m:t>
              </m:r>
            </m:oMath>
            <w:r w:rsidRPr="008904CD">
              <w:t xml:space="preserve">, and solve related practical problems </w:t>
            </w:r>
            <w:r w:rsidRPr="7DC2DBEF">
              <w:rPr>
                <w:b/>
                <w:bCs/>
              </w:rPr>
              <w:t>AAM</w:t>
            </w:r>
            <w:r w:rsidRPr="008904CD">
              <w:t xml:space="preserve"> </w:t>
            </w:r>
            <w:r w:rsidRPr="008904CD">
              <w:rPr>
                <w:b/>
                <w:noProof/>
                <w:position w:val="-3"/>
                <w:lang w:eastAsia="en-AU"/>
              </w:rPr>
              <w:drawing>
                <wp:inline distT="0" distB="0" distL="0" distR="0" wp14:anchorId="7022260D" wp14:editId="691ABB14">
                  <wp:extent cx="60884" cy="133200"/>
                  <wp:effectExtent l="0" t="0" r="0" b="635"/>
                  <wp:docPr id="5" name="Picture 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4187DFEF" wp14:editId="14A69C5C">
                  <wp:extent cx="133350" cy="104775"/>
                  <wp:effectExtent l="0" t="0" r="0" b="9525"/>
                  <wp:docPr id="6" name="image2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39.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p w14:paraId="72A33265" w14:textId="585D1563" w:rsidR="00D74142" w:rsidRPr="008904CD" w:rsidRDefault="00D74142" w:rsidP="00D74142">
            <w:pPr>
              <w:pStyle w:val="DoEtablelist1bullet2018"/>
            </w:pPr>
            <w:r w:rsidRPr="008904CD">
              <w:t xml:space="preserve">construct and interpret compass radial surveys and solve related problems </w:t>
            </w:r>
            <w:r w:rsidRPr="008904CD">
              <w:rPr>
                <w:noProof/>
                <w:lang w:eastAsia="en-AU"/>
              </w:rPr>
              <w:drawing>
                <wp:inline distT="114300" distB="114300" distL="114300" distR="114300" wp14:anchorId="513CE900" wp14:editId="28C376C0">
                  <wp:extent cx="133350" cy="104775"/>
                  <wp:effectExtent l="0" t="0" r="0" b="9525"/>
                  <wp:docPr id="174" name="image21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9.png" title=" 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6DAF5DBE" wp14:editId="7BAC327D">
                  <wp:extent cx="133350" cy="104775"/>
                  <wp:effectExtent l="0" t="0" r="0" b="9525"/>
                  <wp:docPr id="132" name="image17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77.png" title="Literacy icon"/>
                          <pic:cNvPicPr preferRelativeResize="0"/>
                        </pic:nvPicPr>
                        <pic:blipFill>
                          <a:blip r:embed="rId29"/>
                          <a:srcRect/>
                          <a:stretch>
                            <a:fillRect/>
                          </a:stretch>
                        </pic:blipFill>
                        <pic:spPr>
                          <a:xfrm>
                            <a:off x="0" y="0"/>
                            <a:ext cx="133350" cy="104775"/>
                          </a:xfrm>
                          <a:prstGeom prst="rect">
                            <a:avLst/>
                          </a:prstGeom>
                          <a:ln/>
                        </pic:spPr>
                      </pic:pic>
                    </a:graphicData>
                  </a:graphic>
                </wp:inline>
              </w:drawing>
            </w:r>
            <w:r w:rsidRPr="008904CD">
              <w:t xml:space="preserve"> </w:t>
            </w:r>
            <w:r w:rsidRPr="008904CD">
              <w:rPr>
                <w:noProof/>
                <w:lang w:eastAsia="en-AU"/>
              </w:rPr>
              <w:drawing>
                <wp:inline distT="114300" distB="114300" distL="114300" distR="114300" wp14:anchorId="1819D7FA" wp14:editId="327F6152">
                  <wp:extent cx="104775" cy="104775"/>
                  <wp:effectExtent l="0" t="0" r="9525" b="9525"/>
                  <wp:docPr id="254" name="image18.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18.png" title="Civics and citizenship icon"/>
                          <pic:cNvPicPr preferRelativeResize="0"/>
                        </pic:nvPicPr>
                        <pic:blipFill>
                          <a:blip r:embed="rId30"/>
                          <a:srcRect/>
                          <a:stretch>
                            <a:fillRect/>
                          </a:stretch>
                        </pic:blipFill>
                        <pic:spPr>
                          <a:xfrm>
                            <a:off x="0" y="0"/>
                            <a:ext cx="104775" cy="104775"/>
                          </a:xfrm>
                          <a:prstGeom prst="rect">
                            <a:avLst/>
                          </a:prstGeom>
                          <a:ln/>
                        </pic:spPr>
                      </pic:pic>
                    </a:graphicData>
                  </a:graphic>
                </wp:inline>
              </w:drawing>
            </w:r>
          </w:p>
        </w:tc>
        <w:tc>
          <w:tcPr>
            <w:tcW w:w="5382" w:type="dxa"/>
          </w:tcPr>
          <w:p w14:paraId="2C1111B1" w14:textId="66F0AC67" w:rsidR="009A091E" w:rsidRPr="00917D7A" w:rsidRDefault="009A091E" w:rsidP="00917D7A">
            <w:pPr>
              <w:pStyle w:val="DoEtabletext2018"/>
              <w:rPr>
                <w:b/>
              </w:rPr>
            </w:pPr>
            <w:r w:rsidRPr="00917D7A">
              <w:rPr>
                <w:b/>
              </w:rPr>
              <w:t xml:space="preserve">Using the rule </w:t>
            </w:r>
            <m:oMath>
              <m:r>
                <m:rPr>
                  <m:sty m:val="bi"/>
                </m:rPr>
                <w:rPr>
                  <w:rFonts w:ascii="Cambria Math" w:hAnsi="Cambria Math"/>
                </w:rPr>
                <m:t>A</m:t>
              </m:r>
              <m:r>
                <m:rPr>
                  <m:sty m:val="b"/>
                </m:rPr>
                <w:rPr>
                  <w:rFonts w:ascii="Cambria Math" w:hAnsi="Cambria Math"/>
                </w:rPr>
                <m:t>=</m:t>
              </m:r>
              <m:f>
                <m:fPr>
                  <m:ctrlPr>
                    <w:rPr>
                      <w:rFonts w:ascii="Cambria Math" w:hAnsi="Cambria Math"/>
                      <w:b/>
                    </w:rPr>
                  </m:ctrlPr>
                </m:fPr>
                <m:num>
                  <m:r>
                    <m:rPr>
                      <m:sty m:val="b"/>
                    </m:rPr>
                    <w:rPr>
                      <w:rFonts w:ascii="Cambria Math" w:hAnsi="Cambria Math"/>
                    </w:rPr>
                    <m:t>1</m:t>
                  </m:r>
                </m:num>
                <m:den>
                  <m:r>
                    <m:rPr>
                      <m:sty m:val="b"/>
                    </m:rPr>
                    <w:rPr>
                      <w:rFonts w:ascii="Cambria Math" w:hAnsi="Cambria Math"/>
                    </w:rPr>
                    <m:t>2</m:t>
                  </m:r>
                </m:den>
              </m:f>
              <m:r>
                <m:rPr>
                  <m:sty m:val="bi"/>
                </m:rPr>
                <w:rPr>
                  <w:rFonts w:ascii="Cambria Math" w:hAnsi="Cambria Math"/>
                </w:rPr>
                <m:t>absinC</m:t>
              </m:r>
            </m:oMath>
            <w:r w:rsidRPr="00917D7A">
              <w:rPr>
                <w:b/>
              </w:rPr>
              <w:t xml:space="preserve"> to calculate area of non-right-angled triangles</w:t>
            </w:r>
          </w:p>
          <w:p w14:paraId="3FC784AA" w14:textId="64D720C5" w:rsidR="00D74142" w:rsidRDefault="00D74142" w:rsidP="00D74142">
            <w:pPr>
              <w:pStyle w:val="DoEtablelist1bullet2018"/>
            </w:pPr>
            <w:r>
              <w:t>Teacher to introduce the rule for finding the area of a non-right angled triangle</w:t>
            </w:r>
          </w:p>
          <w:p w14:paraId="2E43191A" w14:textId="67561246" w:rsidR="00D74142" w:rsidRDefault="00D74142" w:rsidP="00D74142">
            <w:pPr>
              <w:pStyle w:val="DoEtablelist1bullet2018"/>
            </w:pPr>
            <w:r>
              <w:t xml:space="preserve">Student activity: </w:t>
            </w:r>
            <w:r w:rsidRPr="00EA50A8">
              <w:t xml:space="preserve">Using </w:t>
            </w:r>
            <w:hyperlink r:id="rId31" w:history="1">
              <w:r w:rsidR="00917D7A">
                <w:rPr>
                  <w:rStyle w:val="Hyperlink"/>
                  <w:lang w:eastAsia="en-US"/>
                </w:rPr>
                <w:t>s</w:t>
              </w:r>
              <w:r>
                <w:rPr>
                  <w:rStyle w:val="Hyperlink"/>
                  <w:lang w:eastAsia="en-US"/>
                </w:rPr>
                <w:t>ix maps</w:t>
              </w:r>
            </w:hyperlink>
            <w:r w:rsidRPr="00EA50A8">
              <w:t xml:space="preserve">, have students zoom in and select an area (for example, irregular pentagon). </w:t>
            </w:r>
          </w:p>
          <w:p w14:paraId="78AC395A" w14:textId="41649E04" w:rsidR="00D74142" w:rsidRDefault="00D74142" w:rsidP="00D74142">
            <w:pPr>
              <w:pStyle w:val="DoEtablelist2bullet2018"/>
            </w:pPr>
            <w:r w:rsidRPr="00EA50A8">
              <w:t>Print the page and record the coordin</w:t>
            </w:r>
            <w:r w:rsidR="00EF360E">
              <w:t>ates (use the coordinate tool).</w:t>
            </w:r>
          </w:p>
          <w:p w14:paraId="0BD6FF4C" w14:textId="377934E7" w:rsidR="00D74142" w:rsidRDefault="00D74142" w:rsidP="00D74142">
            <w:pPr>
              <w:pStyle w:val="DoEtablelist2bullet2018"/>
            </w:pPr>
            <w:r w:rsidRPr="00EA50A8">
              <w:t>Choose a centre spot and draw a</w:t>
            </w:r>
            <w:r w:rsidR="00917D7A">
              <w:t xml:space="preserve"> line north. (t</w:t>
            </w:r>
            <w:r w:rsidR="00EF360E">
              <w:t>op of the page).</w:t>
            </w:r>
          </w:p>
          <w:p w14:paraId="4F5CF755" w14:textId="2BE76CC7" w:rsidR="00D74142" w:rsidRDefault="00EF360E" w:rsidP="00D74142">
            <w:pPr>
              <w:pStyle w:val="DoEtablelist2bullet2018"/>
            </w:pPr>
            <w:r>
              <w:t>Then draw lines to each vertex.</w:t>
            </w:r>
          </w:p>
          <w:p w14:paraId="7517A262" w14:textId="3908B8BE" w:rsidR="00D74142" w:rsidRDefault="00D74142" w:rsidP="00D74142">
            <w:pPr>
              <w:pStyle w:val="DoEtablelist2bullet2018"/>
            </w:pPr>
            <w:r w:rsidRPr="00EA50A8">
              <w:t>Students then measure the angles</w:t>
            </w:r>
            <w:r>
              <w:t xml:space="preserve"> and represent them as bearings</w:t>
            </w:r>
            <w:r w:rsidR="00EF360E">
              <w:t>.</w:t>
            </w:r>
          </w:p>
          <w:p w14:paraId="61F152FE" w14:textId="7627820E" w:rsidR="00D74142" w:rsidRDefault="00D74142" w:rsidP="00D74142">
            <w:pPr>
              <w:pStyle w:val="DoEtablelist2bullet2018"/>
            </w:pPr>
            <w:r w:rsidRPr="00EA50A8">
              <w:t>Students then use the cosine rule to find the area and perimeter of their shape</w:t>
            </w:r>
            <w:r w:rsidR="00EF360E">
              <w:t>.</w:t>
            </w:r>
          </w:p>
          <w:p w14:paraId="79D13BE2" w14:textId="470B6B95" w:rsidR="00D74142" w:rsidRPr="00BC6E04" w:rsidRDefault="00D74142" w:rsidP="00511502">
            <w:pPr>
              <w:pStyle w:val="DoEtablelist2bullet2018"/>
            </w:pPr>
            <w:r>
              <w:rPr>
                <w:rFonts w:hint="eastAsia"/>
                <w:lang w:eastAsia="en-US"/>
              </w:rPr>
              <w:t xml:space="preserve">Students can use the distance and area tools in </w:t>
            </w:r>
            <w:hyperlink r:id="rId32" w:history="1">
              <w:r w:rsidR="00917D7A">
                <w:rPr>
                  <w:rStyle w:val="Hyperlink"/>
                  <w:lang w:eastAsia="en-US"/>
                </w:rPr>
                <w:t>s</w:t>
              </w:r>
              <w:r w:rsidRPr="00E06D21">
                <w:rPr>
                  <w:rStyle w:val="Hyperlink"/>
                  <w:lang w:eastAsia="en-US"/>
                </w:rPr>
                <w:t>ix</w:t>
              </w:r>
              <w:r w:rsidRPr="00E06D21">
                <w:rPr>
                  <w:rStyle w:val="Hyperlink"/>
                  <w:rFonts w:hint="eastAsia"/>
                  <w:lang w:eastAsia="en-US"/>
                </w:rPr>
                <w:t xml:space="preserve"> maps</w:t>
              </w:r>
            </w:hyperlink>
            <w:r>
              <w:rPr>
                <w:rFonts w:hint="eastAsia"/>
                <w:lang w:eastAsia="en-US"/>
              </w:rPr>
              <w:t xml:space="preserve"> to check their calculations</w:t>
            </w:r>
            <w:r w:rsidR="00EF360E">
              <w:rPr>
                <w:lang w:eastAsia="en-US"/>
              </w:rPr>
              <w:t>.</w:t>
            </w:r>
          </w:p>
        </w:tc>
        <w:tc>
          <w:tcPr>
            <w:tcW w:w="1159" w:type="dxa"/>
          </w:tcPr>
          <w:p w14:paraId="6AF33C38" w14:textId="77777777"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23" w:type="dxa"/>
          </w:tcPr>
          <w:p w14:paraId="105A1892" w14:textId="1D94DF77" w:rsidR="00D74142" w:rsidRDefault="00D74142" w:rsidP="00D7414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684215E2" w:rsidR="00DC0AA8" w:rsidRDefault="00DC0AA8" w:rsidP="008C466C">
      <w:pPr>
        <w:pStyle w:val="DoEheading22018"/>
      </w:pPr>
      <w:r w:rsidRPr="005E459B">
        <w:lastRenderedPageBreak/>
        <w:t>Reflection</w:t>
      </w:r>
      <w:r>
        <w:t xml:space="preserve"> and evaluation</w:t>
      </w:r>
    </w:p>
    <w:p w14:paraId="2D65B0C6" w14:textId="0748B2A8"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w:t>
      </w:r>
      <w:r w:rsidR="00917D7A">
        <w:t>information and communication technologies (</w:t>
      </w:r>
      <w:r w:rsidRPr="00B70FD3">
        <w:t>ICT</w:t>
      </w:r>
      <w:r w:rsidR="00917D7A">
        <w:t>)</w:t>
      </w:r>
      <w:r w:rsidRPr="00B70FD3">
        <w:t xml:space="preserve">, literacy, numeracy and group activities should be recorded in the </w:t>
      </w:r>
      <w:r>
        <w:t>‘</w:t>
      </w:r>
      <w:r w:rsidRPr="00B70FD3">
        <w:t>Comments, feedback, additional resources used’ section.</w:t>
      </w:r>
    </w:p>
    <w:sectPr w:rsidR="007967DD" w:rsidRPr="00DC0AA8" w:rsidSect="00FF56B7">
      <w:footerReference w:type="default" r:id="rId33"/>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0C8BE" w14:textId="77777777" w:rsidR="006411C0" w:rsidRDefault="006411C0" w:rsidP="00FF56B7">
      <w:pPr>
        <w:spacing w:before="0" w:line="240" w:lineRule="auto"/>
      </w:pPr>
      <w:r>
        <w:separator/>
      </w:r>
    </w:p>
  </w:endnote>
  <w:endnote w:type="continuationSeparator" w:id="0">
    <w:p w14:paraId="59766DFC" w14:textId="77777777" w:rsidR="006411C0" w:rsidRDefault="006411C0"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1B80D298" w:rsidR="006411C0" w:rsidRDefault="006411C0" w:rsidP="003E32BE">
    <w:pPr>
      <w:pStyle w:val="DoEfooter2018"/>
    </w:pPr>
    <w:r w:rsidRPr="00C850E0">
      <w:t xml:space="preserve">© NSW Department of Education, </w:t>
    </w:r>
    <w:r w:rsidR="00C850E0">
      <w:t xml:space="preserve">March </w:t>
    </w:r>
    <w:r w:rsidRPr="00C850E0">
      <w:t>20</w:t>
    </w:r>
    <w:r w:rsidR="00C850E0">
      <w:t>20</w:t>
    </w:r>
    <w:r>
      <w:tab/>
    </w:r>
    <w:r w:rsidR="00E56CBB">
      <w:t>MS-M6 Non-right-angled t</w:t>
    </w:r>
    <w:r w:rsidR="008C466C" w:rsidRPr="00E2273B">
      <w:t>rigonometry</w:t>
    </w:r>
    <w:r>
      <w:tab/>
    </w:r>
    <w:r>
      <w:fldChar w:fldCharType="begin"/>
    </w:r>
    <w:r>
      <w:instrText xml:space="preserve"> PAGE   \* MERGEFORMAT </w:instrText>
    </w:r>
    <w:r>
      <w:fldChar w:fldCharType="separate"/>
    </w:r>
    <w:r w:rsidR="00C850E0">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4ECF" w14:textId="77777777" w:rsidR="006411C0" w:rsidRDefault="006411C0" w:rsidP="00FF56B7">
      <w:pPr>
        <w:spacing w:before="0" w:line="240" w:lineRule="auto"/>
      </w:pPr>
      <w:r>
        <w:separator/>
      </w:r>
    </w:p>
  </w:footnote>
  <w:footnote w:type="continuationSeparator" w:id="0">
    <w:p w14:paraId="7E7745A1" w14:textId="77777777" w:rsidR="006411C0" w:rsidRDefault="006411C0"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DB92CC3"/>
    <w:multiLevelType w:val="multilevel"/>
    <w:tmpl w:val="C22CA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6BA2F35"/>
    <w:multiLevelType w:val="hybridMultilevel"/>
    <w:tmpl w:val="BAE0CA8E"/>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A503D"/>
    <w:multiLevelType w:val="multilevel"/>
    <w:tmpl w:val="92B264B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6CA4D53"/>
    <w:multiLevelType w:val="hybridMultilevel"/>
    <w:tmpl w:val="07FA66FC"/>
    <w:lvl w:ilvl="0" w:tplc="53CC32A6">
      <w:start w:val="1"/>
      <w:numFmt w:val="bullet"/>
      <w:pStyle w:val="DoEtablelist2bullet2018"/>
      <w:lvlText w:val="o"/>
      <w:lvlJc w:val="left"/>
      <w:pPr>
        <w:ind w:left="918" w:hanging="360"/>
      </w:pPr>
      <w:rPr>
        <w:rFonts w:ascii="Courier New" w:hAnsi="Courier New" w:cs="Courier New"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BE53912"/>
    <w:multiLevelType w:val="hybridMultilevel"/>
    <w:tmpl w:val="A11E88A8"/>
    <w:lvl w:ilvl="0" w:tplc="31AE4B50">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3"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7E316B6"/>
    <w:multiLevelType w:val="hybridMultilevel"/>
    <w:tmpl w:val="F7F03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8"/>
  </w:num>
  <w:num w:numId="5">
    <w:abstractNumId w:val="5"/>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2"/>
  </w:num>
  <w:num w:numId="26">
    <w:abstractNumId w:val="5"/>
  </w:num>
  <w:num w:numId="27">
    <w:abstractNumId w:val="11"/>
    <w:lvlOverride w:ilvl="0">
      <w:startOverride w:val="1"/>
    </w:lvlOverride>
  </w:num>
  <w:num w:numId="28">
    <w:abstractNumId w:val="7"/>
  </w:num>
  <w:num w:numId="29">
    <w:abstractNumId w:val="13"/>
  </w:num>
  <w:num w:numId="30">
    <w:abstractNumId w:val="4"/>
  </w:num>
  <w:num w:numId="31">
    <w:abstractNumId w:val="3"/>
  </w:num>
  <w:num w:numId="32">
    <w:abstractNumId w:val="14"/>
  </w:num>
  <w:num w:numId="33">
    <w:abstractNumId w:val="0"/>
    <w:lvlOverride w:ilvl="0">
      <w:startOverride w:val="1"/>
    </w:lvlOverride>
  </w:num>
  <w:num w:numId="34">
    <w:abstractNumId w:val="2"/>
  </w:num>
  <w:num w:numId="35">
    <w:abstractNumId w:val="5"/>
  </w:num>
  <w:num w:numId="36">
    <w:abstractNumId w:val="5"/>
  </w:num>
  <w:num w:numId="37">
    <w:abstractNumId w:val="5"/>
  </w:num>
  <w:num w:numId="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1E75"/>
    <w:rsid w:val="00004999"/>
    <w:rsid w:val="00005E12"/>
    <w:rsid w:val="00011D86"/>
    <w:rsid w:val="000349D8"/>
    <w:rsid w:val="00036111"/>
    <w:rsid w:val="000411E8"/>
    <w:rsid w:val="00041B27"/>
    <w:rsid w:val="00045134"/>
    <w:rsid w:val="00046366"/>
    <w:rsid w:val="000467E8"/>
    <w:rsid w:val="00057237"/>
    <w:rsid w:val="000611B0"/>
    <w:rsid w:val="00071D2B"/>
    <w:rsid w:val="00072554"/>
    <w:rsid w:val="000802ED"/>
    <w:rsid w:val="00083F1D"/>
    <w:rsid w:val="00087BAD"/>
    <w:rsid w:val="0009144F"/>
    <w:rsid w:val="00091EC4"/>
    <w:rsid w:val="000A2203"/>
    <w:rsid w:val="000A470D"/>
    <w:rsid w:val="000B2519"/>
    <w:rsid w:val="000B26D4"/>
    <w:rsid w:val="000E5FE4"/>
    <w:rsid w:val="000F0C33"/>
    <w:rsid w:val="00103594"/>
    <w:rsid w:val="00117676"/>
    <w:rsid w:val="00117CFB"/>
    <w:rsid w:val="00122431"/>
    <w:rsid w:val="00122F3A"/>
    <w:rsid w:val="00133952"/>
    <w:rsid w:val="001346BD"/>
    <w:rsid w:val="001422AF"/>
    <w:rsid w:val="0014499B"/>
    <w:rsid w:val="0015226C"/>
    <w:rsid w:val="00154ACE"/>
    <w:rsid w:val="001610D7"/>
    <w:rsid w:val="0016348B"/>
    <w:rsid w:val="0016367F"/>
    <w:rsid w:val="0016378D"/>
    <w:rsid w:val="0017019B"/>
    <w:rsid w:val="00171802"/>
    <w:rsid w:val="00191089"/>
    <w:rsid w:val="001A04DE"/>
    <w:rsid w:val="001A2718"/>
    <w:rsid w:val="001A318F"/>
    <w:rsid w:val="001A3720"/>
    <w:rsid w:val="001A5461"/>
    <w:rsid w:val="001A7CD0"/>
    <w:rsid w:val="001B23A1"/>
    <w:rsid w:val="001C62B4"/>
    <w:rsid w:val="001C675B"/>
    <w:rsid w:val="001D5D1A"/>
    <w:rsid w:val="001E6FA2"/>
    <w:rsid w:val="001E7F6E"/>
    <w:rsid w:val="002039B3"/>
    <w:rsid w:val="00203ED1"/>
    <w:rsid w:val="00204AEA"/>
    <w:rsid w:val="00207653"/>
    <w:rsid w:val="0021632C"/>
    <w:rsid w:val="00243A6F"/>
    <w:rsid w:val="00255D85"/>
    <w:rsid w:val="002571F0"/>
    <w:rsid w:val="00260449"/>
    <w:rsid w:val="002621A1"/>
    <w:rsid w:val="0026652C"/>
    <w:rsid w:val="00267927"/>
    <w:rsid w:val="0027766C"/>
    <w:rsid w:val="0028075D"/>
    <w:rsid w:val="00293FA7"/>
    <w:rsid w:val="002A57A8"/>
    <w:rsid w:val="002B6717"/>
    <w:rsid w:val="002F0E3B"/>
    <w:rsid w:val="002F0FB2"/>
    <w:rsid w:val="002F178A"/>
    <w:rsid w:val="002F343B"/>
    <w:rsid w:val="00302D2E"/>
    <w:rsid w:val="00310FAA"/>
    <w:rsid w:val="003122FB"/>
    <w:rsid w:val="0031687A"/>
    <w:rsid w:val="00317D5A"/>
    <w:rsid w:val="003326D0"/>
    <w:rsid w:val="003373D5"/>
    <w:rsid w:val="003409A1"/>
    <w:rsid w:val="00347F42"/>
    <w:rsid w:val="003604A3"/>
    <w:rsid w:val="00374CED"/>
    <w:rsid w:val="003754A3"/>
    <w:rsid w:val="00376EBF"/>
    <w:rsid w:val="0038499C"/>
    <w:rsid w:val="003973BF"/>
    <w:rsid w:val="003A26AF"/>
    <w:rsid w:val="003B5A1E"/>
    <w:rsid w:val="003B657D"/>
    <w:rsid w:val="003C5BBE"/>
    <w:rsid w:val="003E32BE"/>
    <w:rsid w:val="003F0176"/>
    <w:rsid w:val="003F12DE"/>
    <w:rsid w:val="003F1840"/>
    <w:rsid w:val="003F342C"/>
    <w:rsid w:val="00410506"/>
    <w:rsid w:val="00414FD2"/>
    <w:rsid w:val="004150BE"/>
    <w:rsid w:val="00422D60"/>
    <w:rsid w:val="004332B7"/>
    <w:rsid w:val="00434826"/>
    <w:rsid w:val="00434C63"/>
    <w:rsid w:val="00435613"/>
    <w:rsid w:val="004458CD"/>
    <w:rsid w:val="00457245"/>
    <w:rsid w:val="00463DFA"/>
    <w:rsid w:val="00473763"/>
    <w:rsid w:val="004777E5"/>
    <w:rsid w:val="0048043D"/>
    <w:rsid w:val="00490390"/>
    <w:rsid w:val="00491059"/>
    <w:rsid w:val="00493E86"/>
    <w:rsid w:val="004A76E5"/>
    <w:rsid w:val="004B7544"/>
    <w:rsid w:val="004B7799"/>
    <w:rsid w:val="004C730E"/>
    <w:rsid w:val="004D3692"/>
    <w:rsid w:val="004D6C05"/>
    <w:rsid w:val="004E43FD"/>
    <w:rsid w:val="004E45C2"/>
    <w:rsid w:val="004F4507"/>
    <w:rsid w:val="004F4D8C"/>
    <w:rsid w:val="004F537C"/>
    <w:rsid w:val="00503FD2"/>
    <w:rsid w:val="005053DE"/>
    <w:rsid w:val="00507591"/>
    <w:rsid w:val="005114EA"/>
    <w:rsid w:val="00511502"/>
    <w:rsid w:val="005146BD"/>
    <w:rsid w:val="00515FDE"/>
    <w:rsid w:val="00520A0A"/>
    <w:rsid w:val="005222CF"/>
    <w:rsid w:val="00522BA4"/>
    <w:rsid w:val="0052472B"/>
    <w:rsid w:val="00530820"/>
    <w:rsid w:val="00531E8F"/>
    <w:rsid w:val="00536518"/>
    <w:rsid w:val="005367D8"/>
    <w:rsid w:val="00540A73"/>
    <w:rsid w:val="00550DD8"/>
    <w:rsid w:val="0055597C"/>
    <w:rsid w:val="005578E0"/>
    <w:rsid w:val="00564925"/>
    <w:rsid w:val="00565EF1"/>
    <w:rsid w:val="0057018A"/>
    <w:rsid w:val="00571F88"/>
    <w:rsid w:val="005725A8"/>
    <w:rsid w:val="00572E1F"/>
    <w:rsid w:val="005732D3"/>
    <w:rsid w:val="0059104C"/>
    <w:rsid w:val="00591CD5"/>
    <w:rsid w:val="00593F3B"/>
    <w:rsid w:val="005A1D41"/>
    <w:rsid w:val="005B1531"/>
    <w:rsid w:val="005C36BF"/>
    <w:rsid w:val="005E459B"/>
    <w:rsid w:val="005F299F"/>
    <w:rsid w:val="00607503"/>
    <w:rsid w:val="006113C2"/>
    <w:rsid w:val="00612F28"/>
    <w:rsid w:val="00613FEF"/>
    <w:rsid w:val="006205D4"/>
    <w:rsid w:val="006323AA"/>
    <w:rsid w:val="0063517F"/>
    <w:rsid w:val="00637C9F"/>
    <w:rsid w:val="006411C0"/>
    <w:rsid w:val="0065352E"/>
    <w:rsid w:val="0065485C"/>
    <w:rsid w:val="00656F28"/>
    <w:rsid w:val="0066698C"/>
    <w:rsid w:val="006672FE"/>
    <w:rsid w:val="006701E7"/>
    <w:rsid w:val="00682751"/>
    <w:rsid w:val="006866EE"/>
    <w:rsid w:val="00687657"/>
    <w:rsid w:val="006A4414"/>
    <w:rsid w:val="006B18B9"/>
    <w:rsid w:val="006C53D5"/>
    <w:rsid w:val="006C6ECE"/>
    <w:rsid w:val="006D19BF"/>
    <w:rsid w:val="006D218C"/>
    <w:rsid w:val="006D5FF3"/>
    <w:rsid w:val="006E00B4"/>
    <w:rsid w:val="006E2611"/>
    <w:rsid w:val="006E75C9"/>
    <w:rsid w:val="006E7CB4"/>
    <w:rsid w:val="006F0607"/>
    <w:rsid w:val="006F2719"/>
    <w:rsid w:val="00701FAD"/>
    <w:rsid w:val="0070751A"/>
    <w:rsid w:val="00730876"/>
    <w:rsid w:val="00736899"/>
    <w:rsid w:val="00737AD2"/>
    <w:rsid w:val="00740D5C"/>
    <w:rsid w:val="00744152"/>
    <w:rsid w:val="00757729"/>
    <w:rsid w:val="00761175"/>
    <w:rsid w:val="0076443A"/>
    <w:rsid w:val="00766431"/>
    <w:rsid w:val="00777C35"/>
    <w:rsid w:val="007856B6"/>
    <w:rsid w:val="00787D97"/>
    <w:rsid w:val="00790CA8"/>
    <w:rsid w:val="00791EA5"/>
    <w:rsid w:val="00796352"/>
    <w:rsid w:val="007967DD"/>
    <w:rsid w:val="007A02FE"/>
    <w:rsid w:val="007A6FCC"/>
    <w:rsid w:val="007B18BB"/>
    <w:rsid w:val="007C2500"/>
    <w:rsid w:val="007D427F"/>
    <w:rsid w:val="007E0E91"/>
    <w:rsid w:val="007F28B9"/>
    <w:rsid w:val="00806EB7"/>
    <w:rsid w:val="0082628B"/>
    <w:rsid w:val="00826350"/>
    <w:rsid w:val="00827EF1"/>
    <w:rsid w:val="008407A1"/>
    <w:rsid w:val="00841E2B"/>
    <w:rsid w:val="00847667"/>
    <w:rsid w:val="00865D3D"/>
    <w:rsid w:val="00881DAD"/>
    <w:rsid w:val="00886402"/>
    <w:rsid w:val="008874D2"/>
    <w:rsid w:val="008909F0"/>
    <w:rsid w:val="008950EA"/>
    <w:rsid w:val="00895E2D"/>
    <w:rsid w:val="008B68B5"/>
    <w:rsid w:val="008C466C"/>
    <w:rsid w:val="008C5DA6"/>
    <w:rsid w:val="008D4A12"/>
    <w:rsid w:val="008E714D"/>
    <w:rsid w:val="008F340C"/>
    <w:rsid w:val="009003D7"/>
    <w:rsid w:val="0090486F"/>
    <w:rsid w:val="00904A3C"/>
    <w:rsid w:val="00904B08"/>
    <w:rsid w:val="0091566A"/>
    <w:rsid w:val="00917D7A"/>
    <w:rsid w:val="0092098E"/>
    <w:rsid w:val="00933CD0"/>
    <w:rsid w:val="00933E18"/>
    <w:rsid w:val="00943315"/>
    <w:rsid w:val="009500C8"/>
    <w:rsid w:val="0095157A"/>
    <w:rsid w:val="0095261B"/>
    <w:rsid w:val="00957131"/>
    <w:rsid w:val="00957965"/>
    <w:rsid w:val="00964EF8"/>
    <w:rsid w:val="00970035"/>
    <w:rsid w:val="00970C69"/>
    <w:rsid w:val="009723F6"/>
    <w:rsid w:val="009813C2"/>
    <w:rsid w:val="009845C2"/>
    <w:rsid w:val="009A091E"/>
    <w:rsid w:val="009A5A81"/>
    <w:rsid w:val="009A671D"/>
    <w:rsid w:val="009B028D"/>
    <w:rsid w:val="009B657F"/>
    <w:rsid w:val="009C797F"/>
    <w:rsid w:val="009D6263"/>
    <w:rsid w:val="009F2314"/>
    <w:rsid w:val="00A006E7"/>
    <w:rsid w:val="00A103DF"/>
    <w:rsid w:val="00A36D44"/>
    <w:rsid w:val="00A4040F"/>
    <w:rsid w:val="00A4270E"/>
    <w:rsid w:val="00A42F17"/>
    <w:rsid w:val="00A43345"/>
    <w:rsid w:val="00A539A1"/>
    <w:rsid w:val="00A5431B"/>
    <w:rsid w:val="00A660F0"/>
    <w:rsid w:val="00A73322"/>
    <w:rsid w:val="00A740DF"/>
    <w:rsid w:val="00A75240"/>
    <w:rsid w:val="00AA32A7"/>
    <w:rsid w:val="00AA699D"/>
    <w:rsid w:val="00AB3AE0"/>
    <w:rsid w:val="00AB5E4A"/>
    <w:rsid w:val="00AC3615"/>
    <w:rsid w:val="00AE27BA"/>
    <w:rsid w:val="00AE5C2F"/>
    <w:rsid w:val="00AE6D03"/>
    <w:rsid w:val="00AF338E"/>
    <w:rsid w:val="00B01855"/>
    <w:rsid w:val="00B05969"/>
    <w:rsid w:val="00B154D8"/>
    <w:rsid w:val="00B21EB7"/>
    <w:rsid w:val="00B23F68"/>
    <w:rsid w:val="00B257B8"/>
    <w:rsid w:val="00B35AA9"/>
    <w:rsid w:val="00B42AD1"/>
    <w:rsid w:val="00B44B93"/>
    <w:rsid w:val="00B54198"/>
    <w:rsid w:val="00B61395"/>
    <w:rsid w:val="00B61E9C"/>
    <w:rsid w:val="00B632C7"/>
    <w:rsid w:val="00B679B6"/>
    <w:rsid w:val="00B70FD3"/>
    <w:rsid w:val="00B73B53"/>
    <w:rsid w:val="00B76122"/>
    <w:rsid w:val="00B765A9"/>
    <w:rsid w:val="00B80B5B"/>
    <w:rsid w:val="00B81E47"/>
    <w:rsid w:val="00BA300B"/>
    <w:rsid w:val="00BA5BEA"/>
    <w:rsid w:val="00BC144A"/>
    <w:rsid w:val="00BC6E04"/>
    <w:rsid w:val="00BC7353"/>
    <w:rsid w:val="00BD16B3"/>
    <w:rsid w:val="00BD65D9"/>
    <w:rsid w:val="00BE1437"/>
    <w:rsid w:val="00BE3BEE"/>
    <w:rsid w:val="00BF659D"/>
    <w:rsid w:val="00C04580"/>
    <w:rsid w:val="00C04A7B"/>
    <w:rsid w:val="00C04F33"/>
    <w:rsid w:val="00C10B28"/>
    <w:rsid w:val="00C31D94"/>
    <w:rsid w:val="00C51EB3"/>
    <w:rsid w:val="00C57635"/>
    <w:rsid w:val="00C652BC"/>
    <w:rsid w:val="00C67FDF"/>
    <w:rsid w:val="00C72449"/>
    <w:rsid w:val="00C743DA"/>
    <w:rsid w:val="00C77296"/>
    <w:rsid w:val="00C83F58"/>
    <w:rsid w:val="00C850E0"/>
    <w:rsid w:val="00C93728"/>
    <w:rsid w:val="00C93BB0"/>
    <w:rsid w:val="00C96DFE"/>
    <w:rsid w:val="00CA5F0E"/>
    <w:rsid w:val="00CB0C6D"/>
    <w:rsid w:val="00CB1694"/>
    <w:rsid w:val="00CB1711"/>
    <w:rsid w:val="00CB4566"/>
    <w:rsid w:val="00CD5BFA"/>
    <w:rsid w:val="00CD6481"/>
    <w:rsid w:val="00CD6FAD"/>
    <w:rsid w:val="00D1249E"/>
    <w:rsid w:val="00D30DD3"/>
    <w:rsid w:val="00D33CDA"/>
    <w:rsid w:val="00D3591F"/>
    <w:rsid w:val="00D37E5F"/>
    <w:rsid w:val="00D43F65"/>
    <w:rsid w:val="00D44772"/>
    <w:rsid w:val="00D462B3"/>
    <w:rsid w:val="00D51F6C"/>
    <w:rsid w:val="00D5630F"/>
    <w:rsid w:val="00D74142"/>
    <w:rsid w:val="00D76553"/>
    <w:rsid w:val="00D7795E"/>
    <w:rsid w:val="00D94ACC"/>
    <w:rsid w:val="00DA2288"/>
    <w:rsid w:val="00DA7AEE"/>
    <w:rsid w:val="00DB4E26"/>
    <w:rsid w:val="00DC06AC"/>
    <w:rsid w:val="00DC0AA8"/>
    <w:rsid w:val="00DC12CB"/>
    <w:rsid w:val="00DE0890"/>
    <w:rsid w:val="00DE5868"/>
    <w:rsid w:val="00DE6E7F"/>
    <w:rsid w:val="00E0313E"/>
    <w:rsid w:val="00E05005"/>
    <w:rsid w:val="00E05C32"/>
    <w:rsid w:val="00E06D21"/>
    <w:rsid w:val="00E117F6"/>
    <w:rsid w:val="00E2273B"/>
    <w:rsid w:val="00E3212E"/>
    <w:rsid w:val="00E32F44"/>
    <w:rsid w:val="00E531BD"/>
    <w:rsid w:val="00E56CBB"/>
    <w:rsid w:val="00E57B68"/>
    <w:rsid w:val="00E621D9"/>
    <w:rsid w:val="00E6385C"/>
    <w:rsid w:val="00E6463C"/>
    <w:rsid w:val="00E75DD8"/>
    <w:rsid w:val="00E777D7"/>
    <w:rsid w:val="00E847D0"/>
    <w:rsid w:val="00E92FEF"/>
    <w:rsid w:val="00E94371"/>
    <w:rsid w:val="00E97701"/>
    <w:rsid w:val="00E97E1A"/>
    <w:rsid w:val="00EA3783"/>
    <w:rsid w:val="00EB1C92"/>
    <w:rsid w:val="00EB3B69"/>
    <w:rsid w:val="00EB57E9"/>
    <w:rsid w:val="00EC2D6E"/>
    <w:rsid w:val="00EC5A60"/>
    <w:rsid w:val="00ED2932"/>
    <w:rsid w:val="00ED45D6"/>
    <w:rsid w:val="00ED53B3"/>
    <w:rsid w:val="00ED7254"/>
    <w:rsid w:val="00EE09E5"/>
    <w:rsid w:val="00EF360E"/>
    <w:rsid w:val="00F009C9"/>
    <w:rsid w:val="00F00C4E"/>
    <w:rsid w:val="00F019B9"/>
    <w:rsid w:val="00F06659"/>
    <w:rsid w:val="00F11524"/>
    <w:rsid w:val="00F11710"/>
    <w:rsid w:val="00F13DD6"/>
    <w:rsid w:val="00F176DD"/>
    <w:rsid w:val="00F313BD"/>
    <w:rsid w:val="00F32478"/>
    <w:rsid w:val="00F36DD2"/>
    <w:rsid w:val="00F50EB0"/>
    <w:rsid w:val="00F5439A"/>
    <w:rsid w:val="00F65FD3"/>
    <w:rsid w:val="00F772F0"/>
    <w:rsid w:val="00F9178D"/>
    <w:rsid w:val="00F977E3"/>
    <w:rsid w:val="00FB09D4"/>
    <w:rsid w:val="00FC477B"/>
    <w:rsid w:val="00FC5FDD"/>
    <w:rsid w:val="00FC7F41"/>
    <w:rsid w:val="00FD2FF2"/>
    <w:rsid w:val="00FE47BA"/>
    <w:rsid w:val="00FE7166"/>
    <w:rsid w:val="00FE74D6"/>
    <w:rsid w:val="00FF0D67"/>
    <w:rsid w:val="00FF56B7"/>
    <w:rsid w:val="0B942B22"/>
    <w:rsid w:val="0F97E7AF"/>
    <w:rsid w:val="18238A15"/>
    <w:rsid w:val="3517C50D"/>
    <w:rsid w:val="73FCC0DF"/>
    <w:rsid w:val="7DC2DB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8787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7544"/>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56CBB"/>
    <w:pPr>
      <w:tabs>
        <w:tab w:val="left" w:pos="567"/>
        <w:tab w:val="left" w:pos="1134"/>
        <w:tab w:val="left" w:pos="1701"/>
        <w:tab w:val="left" w:pos="2268"/>
        <w:tab w:val="left" w:pos="2835"/>
        <w:tab w:val="left" w:pos="3402"/>
      </w:tabs>
      <w:spacing w:before="80" w:after="80" w:line="260" w:lineRule="atLeast"/>
    </w:pPr>
    <w:rPr>
      <w:sz w:val="20"/>
      <w:szCs w:val="20"/>
    </w:rPr>
  </w:style>
  <w:style w:type="paragraph" w:customStyle="1" w:styleId="DoEtablelist1bullet2018">
    <w:name w:val="DoE table list 1 bullet 2018"/>
    <w:basedOn w:val="DoEtabletext2018"/>
    <w:qFormat/>
    <w:locked/>
    <w:rsid w:val="00E56CBB"/>
    <w:pPr>
      <w:numPr>
        <w:numId w:val="5"/>
      </w:numPr>
      <w:tabs>
        <w:tab w:val="clear" w:pos="567"/>
        <w:tab w:val="clear" w:pos="1134"/>
        <w:tab w:val="clear" w:pos="1701"/>
        <w:tab w:val="clear" w:pos="2268"/>
        <w:tab w:val="clear" w:pos="2835"/>
        <w:tab w:val="clear" w:pos="3402"/>
      </w:tabs>
      <w:spacing w:after="40" w:line="240" w:lineRule="atLeast"/>
      <w:ind w:left="340"/>
    </w:p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Normal"/>
    <w:qFormat/>
    <w:rsid w:val="00E56CBB"/>
    <w:pPr>
      <w:numPr>
        <w:numId w:val="28"/>
      </w:numPr>
      <w:spacing w:before="80" w:after="40" w:line="240" w:lineRule="atLeast"/>
      <w:ind w:left="596" w:hanging="284"/>
    </w:pPr>
    <w:rPr>
      <w:sz w:val="20"/>
      <w:szCs w:val="20"/>
    </w:r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mtext">
    <w:name w:val="mtext"/>
    <w:basedOn w:val="DefaultParagraphFont"/>
    <w:rsid w:val="008B68B5"/>
  </w:style>
  <w:style w:type="character" w:customStyle="1" w:styleId="mn">
    <w:name w:val="mn"/>
    <w:basedOn w:val="DefaultParagraphFont"/>
    <w:rsid w:val="008B68B5"/>
  </w:style>
  <w:style w:type="character" w:customStyle="1" w:styleId="mo">
    <w:name w:val="mo"/>
    <w:basedOn w:val="DefaultParagraphFont"/>
    <w:rsid w:val="008B68B5"/>
  </w:style>
  <w:style w:type="character" w:customStyle="1" w:styleId="mjxassistivemathml">
    <w:name w:val="mjx_assistive_mathml"/>
    <w:basedOn w:val="DefaultParagraphFont"/>
    <w:rsid w:val="008B68B5"/>
  </w:style>
  <w:style w:type="paragraph" w:styleId="NormalWeb">
    <w:name w:val="Normal (Web)"/>
    <w:basedOn w:val="Normal"/>
    <w:uiPriority w:val="99"/>
    <w:unhideWhenUsed/>
    <w:rsid w:val="008B68B5"/>
    <w:pPr>
      <w:spacing w:before="100" w:beforeAutospacing="1" w:after="100" w:afterAutospacing="1" w:line="240" w:lineRule="auto"/>
    </w:pPr>
    <w:rPr>
      <w:rFonts w:ascii="Times New Roman" w:eastAsia="Times New Roman" w:hAnsi="Times New Roman"/>
      <w:szCs w:val="24"/>
      <w:lang w:eastAsia="en-AU"/>
    </w:rPr>
  </w:style>
  <w:style w:type="character" w:customStyle="1" w:styleId="mi">
    <w:name w:val="mi"/>
    <w:basedOn w:val="DefaultParagraphFont"/>
    <w:rsid w:val="008B68B5"/>
  </w:style>
  <w:style w:type="character" w:customStyle="1" w:styleId="math1">
    <w:name w:val="math1"/>
    <w:basedOn w:val="DefaultParagraphFont"/>
    <w:rsid w:val="008B68B5"/>
  </w:style>
  <w:style w:type="character" w:styleId="Emphasis">
    <w:name w:val="Emphasis"/>
    <w:basedOn w:val="DefaultParagraphFont"/>
    <w:uiPriority w:val="20"/>
    <w:qFormat/>
    <w:rsid w:val="008B68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983">
      <w:bodyDiv w:val="1"/>
      <w:marLeft w:val="0"/>
      <w:marRight w:val="0"/>
      <w:marTop w:val="0"/>
      <w:marBottom w:val="0"/>
      <w:divBdr>
        <w:top w:val="none" w:sz="0" w:space="0" w:color="auto"/>
        <w:left w:val="none" w:sz="0" w:space="0" w:color="auto"/>
        <w:bottom w:val="none" w:sz="0" w:space="0" w:color="auto"/>
        <w:right w:val="none" w:sz="0" w:space="0" w:color="auto"/>
      </w:divBdr>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968130293">
      <w:bodyDiv w:val="1"/>
      <w:marLeft w:val="0"/>
      <w:marRight w:val="0"/>
      <w:marTop w:val="0"/>
      <w:marBottom w:val="0"/>
      <w:divBdr>
        <w:top w:val="none" w:sz="0" w:space="0" w:color="auto"/>
        <w:left w:val="none" w:sz="0" w:space="0" w:color="auto"/>
        <w:bottom w:val="none" w:sz="0" w:space="0" w:color="auto"/>
        <w:right w:val="none" w:sz="0" w:space="0" w:color="auto"/>
      </w:divBdr>
    </w:div>
    <w:div w:id="1173304827">
      <w:bodyDiv w:val="1"/>
      <w:marLeft w:val="0"/>
      <w:marRight w:val="0"/>
      <w:marTop w:val="0"/>
      <w:marBottom w:val="0"/>
      <w:divBdr>
        <w:top w:val="none" w:sz="0" w:space="0" w:color="auto"/>
        <w:left w:val="none" w:sz="0" w:space="0" w:color="auto"/>
        <w:bottom w:val="none" w:sz="0" w:space="0" w:color="auto"/>
        <w:right w:val="none" w:sz="0" w:space="0" w:color="auto"/>
      </w:divBdr>
    </w:div>
    <w:div w:id="2037581435">
      <w:bodyDiv w:val="1"/>
      <w:marLeft w:val="0"/>
      <w:marRight w:val="0"/>
      <w:marTop w:val="0"/>
      <w:marBottom w:val="0"/>
      <w:divBdr>
        <w:top w:val="none" w:sz="0" w:space="0" w:color="auto"/>
        <w:left w:val="none" w:sz="0" w:space="0" w:color="auto"/>
        <w:bottom w:val="none" w:sz="0" w:space="0" w:color="auto"/>
        <w:right w:val="none" w:sz="0" w:space="0" w:color="auto"/>
      </w:divBdr>
    </w:div>
    <w:div w:id="2138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science.howstuffworks.com/bloodstain-pattern-analysis3.htm" TargetMode="External"/><Relationship Id="rId26" Type="http://schemas.openxmlformats.org/officeDocument/2006/relationships/hyperlink" Target="http://education.abc.net.au/home"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www.greatmathsteachingideas.com/2012/03/12/trigonometry-pile-up/" TargetMode="External"/><Relationship Id="rId25" Type="http://schemas.openxmlformats.org/officeDocument/2006/relationships/hyperlink" Target="http://education.abc.net.au/hom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tfHpsW6LBtE" TargetMode="External"/><Relationship Id="rId32" Type="http://schemas.openxmlformats.org/officeDocument/2006/relationships/hyperlink" Target="https://maps.six.nsw.gov.au/"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teachmathematics.net/page/19240/impossible-triangles" TargetMode="External"/><Relationship Id="rId28" Type="http://schemas.openxmlformats.org/officeDocument/2006/relationships/hyperlink" Target="https://www.wikihow.com/Make-a-Clinometer" TargetMode="External"/><Relationship Id="rId10" Type="http://schemas.openxmlformats.org/officeDocument/2006/relationships/endnotes" Target="endnotes.xml"/><Relationship Id="rId19" Type="http://schemas.openxmlformats.org/officeDocument/2006/relationships/hyperlink" Target="https://www.yumpu.com/en/document/view/22869546/fsb-09-blood-spatter-worksheets-pdf-file-2632-kb/3" TargetMode="External"/><Relationship Id="rId31" Type="http://schemas.openxmlformats.org/officeDocument/2006/relationships/hyperlink" Target="https://maps.six.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tes.com/teaching-resource/sine-rule-game-triginometry-6030231" TargetMode="External"/><Relationship Id="rId27" Type="http://schemas.openxmlformats.org/officeDocument/2006/relationships/hyperlink" Target="http://education.abc.net.au/home" TargetMode="External"/><Relationship Id="rId30" Type="http://schemas.openxmlformats.org/officeDocument/2006/relationships/image" Target="media/image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E0E47-4806-4969-85B8-978AB4E71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65216-3E2F-4788-A5C0-F094D8AFCF9B}">
  <ds:schemaRefs>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www.w3.org/XML/1998/namespace"/>
  </ds:schemaRefs>
</ds:datastoreItem>
</file>

<file path=customXml/itemProps3.xml><?xml version="1.0" encoding="utf-8"?>
<ds:datastoreItem xmlns:ds="http://schemas.openxmlformats.org/officeDocument/2006/customXml" ds:itemID="{C797DA87-CE25-43C8-A94F-4494CC614DEF}">
  <ds:schemaRefs>
    <ds:schemaRef ds:uri="http://schemas.microsoft.com/sharepoint/v3/contenttype/forms"/>
  </ds:schemaRefs>
</ds:datastoreItem>
</file>

<file path=customXml/itemProps4.xml><?xml version="1.0" encoding="utf-8"?>
<ds:datastoreItem xmlns:ds="http://schemas.openxmlformats.org/officeDocument/2006/customXml" ds:itemID="{46713067-1AF3-4742-9AFC-C1562EF4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2441</Words>
  <Characters>13920</Characters>
  <Application>Microsoft Office Word</Application>
  <DocSecurity>0</DocSecurity>
  <Lines>116</Lines>
  <Paragraphs>32</Paragraphs>
  <ScaleCrop>false</ScaleCrop>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MS-M6 Non-right-angled Trigonometry</dc:title>
  <dc:subject/>
  <dc:creator/>
  <cp:keywords/>
  <dc:description/>
  <cp:lastModifiedBy/>
  <cp:revision>7</cp:revision>
  <dcterms:created xsi:type="dcterms:W3CDTF">2019-09-23T23:36:00Z</dcterms:created>
  <dcterms:modified xsi:type="dcterms:W3CDTF">2020-03-02T03:41:00Z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