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0F0ED" w14:textId="43037E45" w:rsidR="003F7423" w:rsidRPr="00F9178D" w:rsidRDefault="00637A55" w:rsidP="003F7423">
      <w:pPr>
        <w:pStyle w:val="DoEheading12018"/>
      </w:pPr>
      <w:r>
        <w:rPr>
          <w:noProof/>
          <w:lang w:eastAsia="en-AU"/>
        </w:rPr>
        <w:drawing>
          <wp:inline distT="0" distB="0" distL="0" distR="0" wp14:anchorId="7810031E" wp14:editId="19547EE0">
            <wp:extent cx="506095" cy="548640"/>
            <wp:effectExtent l="0" t="0" r="8255" b="381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A76296">
        <w:t xml:space="preserve"> Year 12</w:t>
      </w:r>
      <w:r w:rsidR="003403D6">
        <w:t xml:space="preserve"> Mathematics E</w:t>
      </w:r>
      <w:r w:rsidR="003F7423">
        <w:t>xtension 1</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3F7423" w:rsidRPr="008F340C" w14:paraId="41721982" w14:textId="77777777" w:rsidTr="003F7423">
        <w:trPr>
          <w:cantSplit/>
          <w:tblHeader/>
        </w:trPr>
        <w:tc>
          <w:tcPr>
            <w:tcW w:w="13320" w:type="dxa"/>
          </w:tcPr>
          <w:p w14:paraId="285762A1" w14:textId="7D14115F" w:rsidR="003F7423" w:rsidRPr="008F340C" w:rsidRDefault="00A76296" w:rsidP="003F7423">
            <w:pPr>
              <w:pStyle w:val="DoEtableheading2018"/>
            </w:pPr>
            <w:r>
              <w:t>ME-C3 Applications of c</w:t>
            </w:r>
            <w:r w:rsidRPr="00A76296">
              <w:t>alculus</w:t>
            </w:r>
          </w:p>
        </w:tc>
        <w:tc>
          <w:tcPr>
            <w:tcW w:w="2066" w:type="dxa"/>
          </w:tcPr>
          <w:p w14:paraId="3B6F8C9C" w14:textId="77777777" w:rsidR="003F7423" w:rsidRPr="008F340C" w:rsidRDefault="003F7423" w:rsidP="003F7423">
            <w:pPr>
              <w:pStyle w:val="DoEtableheading2018"/>
            </w:pPr>
            <w:r>
              <w:t>Unit duration</w:t>
            </w:r>
          </w:p>
        </w:tc>
      </w:tr>
      <w:tr w:rsidR="003F7423" w:rsidRPr="008F340C" w14:paraId="58890B68" w14:textId="77777777" w:rsidTr="003F7423">
        <w:tc>
          <w:tcPr>
            <w:tcW w:w="13320" w:type="dxa"/>
          </w:tcPr>
          <w:p w14:paraId="135C4F29" w14:textId="77777777" w:rsidR="00A76296" w:rsidRDefault="00A76296" w:rsidP="00A76296">
            <w:pPr>
              <w:pStyle w:val="DoEtabletext2018"/>
            </w:pPr>
            <w:r>
              <w:t>The topic Calculus involves the study of how things change and provides a framework for developing quantitative models of change and deducing their consequences. It involves the development of analytic and numeric integration techniques and the use of these techniques in solving problems.</w:t>
            </w:r>
          </w:p>
          <w:p w14:paraId="08C47C5C" w14:textId="57559D5A" w:rsidR="003F7423" w:rsidRPr="008F340C" w:rsidRDefault="00A76296" w:rsidP="00A76296">
            <w:pPr>
              <w:pStyle w:val="DoEtabletext2018"/>
            </w:pPr>
            <w:r>
              <w:t>The study of calculus is important in developing students’ knowledge, understanding and capacity to operate with and model situations involving change, and to use algebraic and graphical techniques to describe and solve problems and to predict future outcomes with relevance to, for example science, engineering, finance, economics and the construction industry.</w:t>
            </w:r>
          </w:p>
        </w:tc>
        <w:tc>
          <w:tcPr>
            <w:tcW w:w="2066" w:type="dxa"/>
          </w:tcPr>
          <w:p w14:paraId="74E38C44" w14:textId="305E647A" w:rsidR="003F7423" w:rsidRPr="008F340C" w:rsidRDefault="008945BF" w:rsidP="003F7423">
            <w:pPr>
              <w:pStyle w:val="DoEtabletext2018"/>
            </w:pPr>
            <w:r>
              <w:t>9 lessons</w:t>
            </w:r>
          </w:p>
        </w:tc>
      </w:tr>
    </w:tbl>
    <w:p w14:paraId="1C87749E" w14:textId="77777777" w:rsidR="003F7423" w:rsidRPr="008F340C" w:rsidRDefault="003F7423" w:rsidP="003F7423">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083"/>
        <w:gridCol w:w="8303"/>
      </w:tblGrid>
      <w:tr w:rsidR="003F7423" w:rsidRPr="008F340C" w14:paraId="5C24ACED" w14:textId="77777777" w:rsidTr="009E1342">
        <w:trPr>
          <w:cantSplit/>
          <w:tblHeader/>
        </w:trPr>
        <w:tc>
          <w:tcPr>
            <w:tcW w:w="7083" w:type="dxa"/>
          </w:tcPr>
          <w:p w14:paraId="13919117" w14:textId="77777777" w:rsidR="003F7423" w:rsidRPr="008F340C" w:rsidRDefault="003F7423" w:rsidP="003F7423">
            <w:pPr>
              <w:pStyle w:val="DoEtableheading2018"/>
            </w:pPr>
            <w:r w:rsidRPr="008F340C">
              <w:t>Subtopic focus</w:t>
            </w:r>
          </w:p>
        </w:tc>
        <w:tc>
          <w:tcPr>
            <w:tcW w:w="8303" w:type="dxa"/>
          </w:tcPr>
          <w:p w14:paraId="5277E1F7" w14:textId="77777777" w:rsidR="003F7423" w:rsidRPr="008F340C" w:rsidRDefault="003F7423" w:rsidP="003F7423">
            <w:pPr>
              <w:pStyle w:val="DoEtableheading2018"/>
            </w:pPr>
            <w:r w:rsidRPr="008F340C">
              <w:t>Outcomes</w:t>
            </w:r>
          </w:p>
        </w:tc>
      </w:tr>
      <w:tr w:rsidR="003F7423" w:rsidRPr="008F340C" w14:paraId="05C8CDF5" w14:textId="77777777" w:rsidTr="009E1342">
        <w:tc>
          <w:tcPr>
            <w:tcW w:w="7083" w:type="dxa"/>
          </w:tcPr>
          <w:p w14:paraId="5B3E1424" w14:textId="77777777" w:rsidR="00A76296" w:rsidRDefault="00A76296" w:rsidP="00A76296">
            <w:pPr>
              <w:pStyle w:val="DoEtabletext2018"/>
            </w:pPr>
            <w:r>
              <w:t>The principal focus of this subtopic is to develop an understanding of applications of calculus in a practical context, including the more accessible kinds of differential equations and volumes of solids of revolution, to solve problems.</w:t>
            </w:r>
          </w:p>
          <w:p w14:paraId="6B010AB8" w14:textId="7721FDEB" w:rsidR="003F7423" w:rsidRPr="008F340C" w:rsidRDefault="00A76296" w:rsidP="00A76296">
            <w:pPr>
              <w:pStyle w:val="DoEtabletext2018"/>
            </w:pPr>
            <w:r>
              <w:t>Students develop an awareness and understanding of the use of differential equations which arise when the rate of change in one quantity with respect to another can be expressed in mathematical form. The study of differential equations has important applications in science, engineering, finance, economics and broader applications in mathematics.</w:t>
            </w:r>
          </w:p>
        </w:tc>
        <w:tc>
          <w:tcPr>
            <w:tcW w:w="8303" w:type="dxa"/>
          </w:tcPr>
          <w:p w14:paraId="22051222" w14:textId="77777777" w:rsidR="003F7423" w:rsidRPr="00C83F58" w:rsidRDefault="003F7423" w:rsidP="003F7423">
            <w:pPr>
              <w:pStyle w:val="DoEtabletext2018"/>
            </w:pPr>
            <w:r w:rsidRPr="00C83F58">
              <w:t>A student:</w:t>
            </w:r>
          </w:p>
          <w:p w14:paraId="15AC2262" w14:textId="77777777" w:rsidR="00A76296" w:rsidRDefault="00A76296" w:rsidP="00A76296">
            <w:pPr>
              <w:pStyle w:val="DoEtablelist1bullet2018"/>
            </w:pPr>
            <w:r>
              <w:t>applies techniques involving proof or calculus to model and solve problems ME12-1</w:t>
            </w:r>
          </w:p>
          <w:p w14:paraId="07AFCB3E" w14:textId="033BEEFC" w:rsidR="00A76296" w:rsidRDefault="00A76296" w:rsidP="00A76296">
            <w:pPr>
              <w:pStyle w:val="DoEtablelist1bullet2018"/>
            </w:pPr>
            <w:r>
              <w:t>uses calculus in the solution of applied problems, including differential equations and volumes of solids of revolution ME12-4</w:t>
            </w:r>
          </w:p>
          <w:p w14:paraId="7E14C17E" w14:textId="77777777" w:rsidR="00A76296" w:rsidRDefault="00A76296" w:rsidP="00A76296">
            <w:pPr>
              <w:pStyle w:val="DoEtablelist1bullet2018"/>
            </w:pPr>
            <w:r>
              <w:t>chooses and uses appropriate technology to solve problems in a range of contexts ME12-6</w:t>
            </w:r>
          </w:p>
          <w:p w14:paraId="38F0B7D2" w14:textId="379D83B5" w:rsidR="00A76296" w:rsidRPr="008F340C" w:rsidRDefault="00A76296" w:rsidP="00A76296">
            <w:pPr>
              <w:pStyle w:val="DoEtablelist1bullet2018"/>
            </w:pPr>
            <w:r>
              <w:t>evaluates and justifies conclusions, communicating a position clearly in appropriate mathematical forms ME12-7</w:t>
            </w:r>
          </w:p>
        </w:tc>
      </w:tr>
    </w:tbl>
    <w:p w14:paraId="0391DB3E" w14:textId="77777777" w:rsidR="003F7423" w:rsidRPr="008F340C" w:rsidRDefault="003F7423" w:rsidP="003F7423">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4815"/>
        <w:gridCol w:w="10571"/>
      </w:tblGrid>
      <w:tr w:rsidR="003F7423" w:rsidRPr="008F340C" w14:paraId="39554EB3" w14:textId="77777777" w:rsidTr="009E1342">
        <w:trPr>
          <w:cantSplit/>
          <w:tblHeader/>
        </w:trPr>
        <w:tc>
          <w:tcPr>
            <w:tcW w:w="4815" w:type="dxa"/>
          </w:tcPr>
          <w:p w14:paraId="0D948596" w14:textId="77777777" w:rsidR="003F7423" w:rsidRPr="008F340C" w:rsidRDefault="003F7423" w:rsidP="003F7423">
            <w:pPr>
              <w:pStyle w:val="DoEtableheading2018"/>
            </w:pPr>
            <w:r>
              <w:t>Prerequisite knowledge</w:t>
            </w:r>
          </w:p>
        </w:tc>
        <w:tc>
          <w:tcPr>
            <w:tcW w:w="10571" w:type="dxa"/>
          </w:tcPr>
          <w:p w14:paraId="15D5777A" w14:textId="77777777" w:rsidR="003F7423" w:rsidRPr="008F340C" w:rsidRDefault="003F7423" w:rsidP="003F7423">
            <w:pPr>
              <w:pStyle w:val="DoEtableheading2018"/>
            </w:pPr>
            <w:r>
              <w:t>Assessment strategies</w:t>
            </w:r>
          </w:p>
        </w:tc>
      </w:tr>
      <w:tr w:rsidR="003F7423" w:rsidRPr="008F340C" w14:paraId="5DE29E44" w14:textId="77777777" w:rsidTr="009E1342">
        <w:tc>
          <w:tcPr>
            <w:tcW w:w="4815" w:type="dxa"/>
          </w:tcPr>
          <w:p w14:paraId="18B8F887" w14:textId="7537486C" w:rsidR="003F7423" w:rsidRPr="008F340C" w:rsidRDefault="00A76296" w:rsidP="00A76296">
            <w:pPr>
              <w:pStyle w:val="DoEtabletext2018"/>
            </w:pPr>
            <w:r w:rsidRPr="00A76296">
              <w:t>The material in this topic builds on c</w:t>
            </w:r>
            <w:r>
              <w:t>ontent from MA-C2 Differential calculus, MA-C4 Integral c</w:t>
            </w:r>
            <w:r w:rsidRPr="00A76296">
              <w:t xml:space="preserve">alculus, ME-C1 Rates of </w:t>
            </w:r>
            <w:r>
              <w:t>change and ME-C2 Further calculus s</w:t>
            </w:r>
            <w:r w:rsidRPr="00A76296">
              <w:t>kills.</w:t>
            </w:r>
          </w:p>
        </w:tc>
        <w:tc>
          <w:tcPr>
            <w:tcW w:w="10571" w:type="dxa"/>
          </w:tcPr>
          <w:p w14:paraId="0B23222C" w14:textId="07728BFF" w:rsidR="003F7423" w:rsidRPr="00EB7D13" w:rsidRDefault="00B145E6" w:rsidP="00B145E6">
            <w:pPr>
              <w:pStyle w:val="DoEtablelist1bullet2018"/>
            </w:pPr>
            <w:r>
              <w:t>‘</w:t>
            </w:r>
            <w:r w:rsidR="00F21702" w:rsidRPr="00B145E6">
              <w:t>How can mathematics help predict trends</w:t>
            </w:r>
            <w:r w:rsidR="00C40BDC" w:rsidRPr="00B145E6">
              <w:t>?</w:t>
            </w:r>
            <w:r>
              <w:t>’</w:t>
            </w:r>
            <w:r w:rsidR="00C40BDC">
              <w:rPr>
                <w:b/>
              </w:rPr>
              <w:t xml:space="preserve"> </w:t>
            </w:r>
            <w:r w:rsidR="00A76296" w:rsidRPr="00A76296">
              <w:t>is an investigative assignment which challenges students to apply their understanding of differential equations to develop models to explain the trending patterns of internet sensations or phenomena. Students will use Google Trends to source information regarding the in</w:t>
            </w:r>
            <w:r>
              <w:t xml:space="preserve">terest in the chosen topic, for example, </w:t>
            </w:r>
            <w:r w:rsidR="00A76296" w:rsidRPr="00A76296">
              <w:t xml:space="preserve">Candy Crush, and model the number of hits over time. </w:t>
            </w:r>
            <w:r>
              <w:t>‘</w:t>
            </w:r>
            <w:r w:rsidR="00F21702" w:rsidRPr="00B145E6">
              <w:t>Design an ergonomic drinking vessel</w:t>
            </w:r>
            <w:r>
              <w:t>’</w:t>
            </w:r>
            <w:r w:rsidR="00A76296" w:rsidRPr="00B145E6">
              <w:t xml:space="preserve"> </w:t>
            </w:r>
            <w:r w:rsidR="00A76296" w:rsidRPr="00A76296">
              <w:t xml:space="preserve">is an investigative assignment in which students will demonstrate their skills and understanding of integration techniques to design a drinking vessel given certain restrictions regarding the volume of material and the capacity of </w:t>
            </w:r>
            <w:r>
              <w:t>the vessel, shown as a volume.</w:t>
            </w:r>
          </w:p>
        </w:tc>
      </w:tr>
    </w:tbl>
    <w:p w14:paraId="59DE7DF4" w14:textId="4E7A6960" w:rsidR="003F7423" w:rsidRPr="0084745C" w:rsidRDefault="003F7423" w:rsidP="003F7423">
      <w:pPr>
        <w:pStyle w:val="DoEreference2018"/>
        <w:rPr>
          <w:lang w:eastAsia="en-US"/>
        </w:rPr>
      </w:pPr>
      <w:r>
        <w:rPr>
          <w:lang w:eastAsia="en-US"/>
        </w:rPr>
        <w:t xml:space="preserve">All outcomes referred to in this unit come from </w:t>
      </w:r>
      <w:hyperlink r:id="rId12" w:history="1">
        <w:r w:rsidRPr="008127D9">
          <w:rPr>
            <w:rStyle w:val="Hyperlink"/>
          </w:rPr>
          <w:t>Mathematics Extension 1</w:t>
        </w:r>
      </w:hyperlink>
      <w:r>
        <w:t xml:space="preserve"> Syllabus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w:t>
      </w:r>
      <w:r w:rsidR="003403D6">
        <w:rPr>
          <w:lang w:eastAsia="en-US"/>
        </w:rPr>
        <w:t>e State of New South Wales, 2017</w:t>
      </w:r>
    </w:p>
    <w:p w14:paraId="4792DF05" w14:textId="77777777" w:rsidR="003F7423" w:rsidRDefault="003F7423" w:rsidP="003F7423">
      <w:pPr>
        <w:pStyle w:val="DoEheading22018"/>
      </w:pPr>
      <w:r>
        <w:lastRenderedPageBreak/>
        <w:t>Glossary of terms</w:t>
      </w:r>
    </w:p>
    <w:tbl>
      <w:tblPr>
        <w:tblStyle w:val="TableGrid"/>
        <w:tblW w:w="15388" w:type="dxa"/>
        <w:tblLook w:val="04A0" w:firstRow="1" w:lastRow="0" w:firstColumn="1" w:lastColumn="0" w:noHBand="0" w:noVBand="1"/>
        <w:tblDescription w:val="This table contains glossary terms and descriptions. "/>
      </w:tblPr>
      <w:tblGrid>
        <w:gridCol w:w="3533"/>
        <w:gridCol w:w="11855"/>
      </w:tblGrid>
      <w:tr w:rsidR="003F7423" w14:paraId="7F8CB43A" w14:textId="77777777" w:rsidTr="00A76296">
        <w:trPr>
          <w:tblHeader/>
        </w:trPr>
        <w:tc>
          <w:tcPr>
            <w:tcW w:w="3533" w:type="dxa"/>
          </w:tcPr>
          <w:p w14:paraId="68829370" w14:textId="77777777" w:rsidR="003F7423" w:rsidRDefault="003F7423" w:rsidP="003F7423">
            <w:pPr>
              <w:pStyle w:val="DoEtableheading2018"/>
              <w:rPr>
                <w:lang w:eastAsia="en-US"/>
              </w:rPr>
            </w:pPr>
            <w:r>
              <w:rPr>
                <w:lang w:eastAsia="en-US"/>
              </w:rPr>
              <w:t>Term</w:t>
            </w:r>
          </w:p>
        </w:tc>
        <w:tc>
          <w:tcPr>
            <w:tcW w:w="11855" w:type="dxa"/>
          </w:tcPr>
          <w:p w14:paraId="745F1A9B" w14:textId="16D57410" w:rsidR="003F7423" w:rsidRDefault="003F7423" w:rsidP="003F7423">
            <w:pPr>
              <w:pStyle w:val="DoEtableheading2018"/>
              <w:rPr>
                <w:lang w:eastAsia="en-US"/>
              </w:rPr>
            </w:pPr>
            <w:r>
              <w:rPr>
                <w:lang w:eastAsia="en-US"/>
              </w:rPr>
              <w:t>Description</w:t>
            </w:r>
          </w:p>
        </w:tc>
      </w:tr>
      <w:tr w:rsidR="00A76296" w:rsidRPr="004C23A6" w14:paraId="6C422F05" w14:textId="77777777" w:rsidTr="00A76296">
        <w:tc>
          <w:tcPr>
            <w:tcW w:w="3533" w:type="dxa"/>
          </w:tcPr>
          <w:p w14:paraId="6A6175A9" w14:textId="152A823C" w:rsidR="00A76296" w:rsidRDefault="00A76296" w:rsidP="00A76296">
            <w:pPr>
              <w:pStyle w:val="DoEtabletext2018"/>
            </w:pPr>
            <w:r>
              <w:t>bounded by</w:t>
            </w:r>
          </w:p>
        </w:tc>
        <w:tc>
          <w:tcPr>
            <w:tcW w:w="11855" w:type="dxa"/>
          </w:tcPr>
          <w:p w14:paraId="37EBCDC7" w14:textId="605690B0" w:rsidR="00A76296" w:rsidRPr="003F7423" w:rsidRDefault="00A76296" w:rsidP="003F7423">
            <w:pPr>
              <w:pStyle w:val="DoEtabletext2018"/>
            </w:pPr>
            <w:r w:rsidRPr="00A76296">
              <w:t>The phrase “bounded by” is used in conjunction with a curve or an axis to define the boundary of a region or area.</w:t>
            </w:r>
          </w:p>
        </w:tc>
      </w:tr>
      <w:tr w:rsidR="003F7423" w:rsidRPr="004C23A6" w14:paraId="3EEFEAB2" w14:textId="77777777" w:rsidTr="00A76296">
        <w:tc>
          <w:tcPr>
            <w:tcW w:w="3533" w:type="dxa"/>
          </w:tcPr>
          <w:p w14:paraId="53EB0217" w14:textId="54EEA33E" w:rsidR="003F7423" w:rsidRPr="003F7423" w:rsidRDefault="00A76296" w:rsidP="00A76296">
            <w:pPr>
              <w:pStyle w:val="DoEtabletext2018"/>
            </w:pPr>
            <w:r>
              <w:t>differential equation</w:t>
            </w:r>
          </w:p>
        </w:tc>
        <w:tc>
          <w:tcPr>
            <w:tcW w:w="11855" w:type="dxa"/>
          </w:tcPr>
          <w:p w14:paraId="79BC1148" w14:textId="764560E0" w:rsidR="003F7423" w:rsidRPr="003F7423" w:rsidRDefault="00A76296" w:rsidP="003F7423">
            <w:pPr>
              <w:pStyle w:val="DoEtabletext2018"/>
            </w:pPr>
            <w:r w:rsidRPr="00A76296">
              <w:t>A differential equation is any equation containing the derivative of an unknown function.</w:t>
            </w:r>
          </w:p>
        </w:tc>
      </w:tr>
      <w:tr w:rsidR="003F7423" w:rsidRPr="004C23A6" w14:paraId="6A1CD1E9" w14:textId="77777777" w:rsidTr="00A76296">
        <w:tc>
          <w:tcPr>
            <w:tcW w:w="3533" w:type="dxa"/>
          </w:tcPr>
          <w:p w14:paraId="150B8C1A" w14:textId="28A67291" w:rsidR="003F7423" w:rsidRPr="003F7423" w:rsidRDefault="00A76296" w:rsidP="00A76296">
            <w:pPr>
              <w:pStyle w:val="DoEtabletext2018"/>
            </w:pPr>
            <w:r>
              <w:t>direction field</w:t>
            </w:r>
          </w:p>
        </w:tc>
        <w:tc>
          <w:tcPr>
            <w:tcW w:w="11855" w:type="dxa"/>
          </w:tcPr>
          <w:p w14:paraId="770A8853" w14:textId="1D636CA5" w:rsidR="003F7423" w:rsidRPr="003F7423" w:rsidRDefault="00A76296" w:rsidP="003F7423">
            <w:pPr>
              <w:pStyle w:val="DoEtabletext2018"/>
            </w:pPr>
            <w:r w:rsidRPr="00F611E3">
              <w:rPr>
                <w:szCs w:val="22"/>
              </w:rPr>
              <w:t>A direction field (or slope field) is a graphical representation of the tangent lines to the solutions of a first-order differential equation.</w:t>
            </w:r>
          </w:p>
        </w:tc>
      </w:tr>
      <w:tr w:rsidR="003F7423" w:rsidRPr="004C23A6" w14:paraId="5B6905D4" w14:textId="77777777" w:rsidTr="00A76296">
        <w:tc>
          <w:tcPr>
            <w:tcW w:w="3533" w:type="dxa"/>
          </w:tcPr>
          <w:p w14:paraId="6EADB7ED" w14:textId="4D4FA325" w:rsidR="003F7423" w:rsidRPr="003F7423" w:rsidRDefault="00A76296" w:rsidP="00A76296">
            <w:pPr>
              <w:pStyle w:val="DoEtabletext2018"/>
            </w:pPr>
            <w:r>
              <w:t>integrand</w:t>
            </w:r>
          </w:p>
        </w:tc>
        <w:tc>
          <w:tcPr>
            <w:tcW w:w="11855" w:type="dxa"/>
          </w:tcPr>
          <w:p w14:paraId="1975E899" w14:textId="5B0959E7" w:rsidR="003F7423" w:rsidRPr="003F7423" w:rsidRDefault="00A76296" w:rsidP="003F7423">
            <w:pPr>
              <w:pStyle w:val="DoEtabletext2018"/>
            </w:pPr>
            <w:r w:rsidRPr="00A76296">
              <w:t>An integrand is a function that is to be integrated.</w:t>
            </w:r>
          </w:p>
        </w:tc>
      </w:tr>
      <w:tr w:rsidR="003F7423" w:rsidRPr="004C23A6" w14:paraId="5322CEC1" w14:textId="77777777" w:rsidTr="00A76296">
        <w:tc>
          <w:tcPr>
            <w:tcW w:w="3533" w:type="dxa"/>
          </w:tcPr>
          <w:p w14:paraId="67118475" w14:textId="7F8DE237" w:rsidR="003F7423" w:rsidRPr="003F7423" w:rsidRDefault="00A76296" w:rsidP="003F7423">
            <w:pPr>
              <w:pStyle w:val="DoEtabletext2018"/>
            </w:pPr>
            <w:r>
              <w:t>logistic equation</w:t>
            </w:r>
          </w:p>
        </w:tc>
        <w:tc>
          <w:tcPr>
            <w:tcW w:w="11855" w:type="dxa"/>
          </w:tcPr>
          <w:p w14:paraId="261372AB" w14:textId="50D27B29" w:rsidR="003F7423" w:rsidRPr="003F7423" w:rsidRDefault="00A76296" w:rsidP="003F590E">
            <w:pPr>
              <w:pStyle w:val="DoEtabletext2018"/>
            </w:pPr>
            <w:r w:rsidRPr="001C784A">
              <w:rPr>
                <w:szCs w:val="22"/>
              </w:rPr>
              <w:t>The logistic equation is the differential equation</w:t>
            </w:r>
            <w:r w:rsidR="003F590E">
              <w:rPr>
                <w:szCs w:val="22"/>
              </w:rPr>
              <w:t xml:space="preserve"> </w:t>
            </w:r>
            <m:oMath>
              <m:f>
                <m:fPr>
                  <m:ctrlPr>
                    <w:rPr>
                      <w:rFonts w:ascii="Cambria Math" w:hAnsi="Cambria Math"/>
                      <w:i/>
                      <w:szCs w:val="22"/>
                    </w:rPr>
                  </m:ctrlPr>
                </m:fPr>
                <m:num>
                  <m:r>
                    <w:rPr>
                      <w:rFonts w:ascii="Cambria Math" w:hAnsi="Cambria Math"/>
                      <w:szCs w:val="22"/>
                    </w:rPr>
                    <m:t>dN</m:t>
                  </m:r>
                </m:num>
                <m:den>
                  <m:r>
                    <w:rPr>
                      <w:rFonts w:ascii="Cambria Math" w:hAnsi="Cambria Math"/>
                      <w:szCs w:val="22"/>
                    </w:rPr>
                    <m:t>dt</m:t>
                  </m:r>
                </m:den>
              </m:f>
              <m:r>
                <w:rPr>
                  <w:rFonts w:ascii="Cambria Math" w:hAnsi="Cambria Math"/>
                  <w:szCs w:val="22"/>
                </w:rPr>
                <m:t>=kN(P-N)</m:t>
              </m:r>
            </m:oMath>
            <w:r w:rsidRPr="001C784A">
              <w:rPr>
                <w:szCs w:val="22"/>
              </w:rPr>
              <w:t xml:space="preserve"> </w:t>
            </w:r>
            <w:r>
              <w:rPr>
                <w:szCs w:val="22"/>
              </w:rPr>
              <w:t xml:space="preserve"> </w:t>
            </w:r>
            <w:r w:rsidRPr="001C784A">
              <w:rPr>
                <w:szCs w:val="22"/>
              </w:rPr>
              <w:t xml:space="preserve">where </w:t>
            </w:r>
            <m:oMath>
              <m:r>
                <w:rPr>
                  <w:rFonts w:ascii="Cambria Math" w:hAnsi="Cambria Math"/>
                  <w:szCs w:val="22"/>
                </w:rPr>
                <m:t>k</m:t>
              </m:r>
            </m:oMath>
            <w:r w:rsidR="003F590E">
              <w:rPr>
                <w:szCs w:val="22"/>
              </w:rPr>
              <w:t xml:space="preserve"> and</w:t>
            </w:r>
            <w:r>
              <w:rPr>
                <w:szCs w:val="22"/>
              </w:rPr>
              <w:t xml:space="preserve"> </w:t>
            </w:r>
            <m:oMath>
              <m:r>
                <w:rPr>
                  <w:rFonts w:ascii="Cambria Math" w:hAnsi="Cambria Math"/>
                  <w:szCs w:val="22"/>
                </w:rPr>
                <m:t>P</m:t>
              </m:r>
            </m:oMath>
            <w:r w:rsidRPr="001C784A">
              <w:rPr>
                <w:szCs w:val="22"/>
              </w:rPr>
              <w:t xml:space="preserve"> are constants. Thus: if </w:t>
            </w:r>
            <m:oMath>
              <m:r>
                <w:rPr>
                  <w:rFonts w:ascii="Cambria Math" w:hAnsi="Cambria Math"/>
                  <w:szCs w:val="22"/>
                </w:rPr>
                <m:t>N=0</m:t>
              </m:r>
            </m:oMath>
            <w:r w:rsidRPr="001C784A">
              <w:rPr>
                <w:szCs w:val="22"/>
              </w:rPr>
              <w:t xml:space="preserve"> or </w:t>
            </w:r>
            <m:oMath>
              <m:r>
                <w:rPr>
                  <w:rFonts w:ascii="Cambria Math" w:hAnsi="Cambria Math"/>
                  <w:szCs w:val="22"/>
                </w:rPr>
                <m:t>N=P</m:t>
              </m:r>
            </m:oMath>
            <w:r w:rsidRPr="001C784A">
              <w:rPr>
                <w:szCs w:val="22"/>
              </w:rPr>
              <w:t>,</w:t>
            </w:r>
            <w:r>
              <w:rPr>
                <w:szCs w:val="22"/>
              </w:rPr>
              <w:t xml:space="preserve"> </w:t>
            </w:r>
            <m:oMath>
              <m:f>
                <m:fPr>
                  <m:ctrlPr>
                    <w:rPr>
                      <w:rFonts w:ascii="Cambria Math" w:hAnsi="Cambria Math"/>
                      <w:i/>
                      <w:szCs w:val="22"/>
                    </w:rPr>
                  </m:ctrlPr>
                </m:fPr>
                <m:num>
                  <m:r>
                    <w:rPr>
                      <w:rFonts w:ascii="Cambria Math" w:hAnsi="Cambria Math"/>
                      <w:szCs w:val="22"/>
                    </w:rPr>
                    <m:t>dN</m:t>
                  </m:r>
                </m:num>
                <m:den>
                  <m:r>
                    <w:rPr>
                      <w:rFonts w:ascii="Cambria Math" w:hAnsi="Cambria Math"/>
                      <w:szCs w:val="22"/>
                    </w:rPr>
                    <m:t>dt</m:t>
                  </m:r>
                </m:den>
              </m:f>
              <m:r>
                <w:rPr>
                  <w:rFonts w:ascii="Cambria Math" w:hAnsi="Cambria Math"/>
                  <w:szCs w:val="22"/>
                </w:rPr>
                <m:t>=0</m:t>
              </m:r>
            </m:oMath>
          </w:p>
        </w:tc>
      </w:tr>
      <w:tr w:rsidR="003F7423" w:rsidRPr="004C23A6" w14:paraId="7E59362B" w14:textId="77777777" w:rsidTr="00A76296">
        <w:tc>
          <w:tcPr>
            <w:tcW w:w="3533" w:type="dxa"/>
          </w:tcPr>
          <w:p w14:paraId="7962AAA3" w14:textId="6689C48E" w:rsidR="003F7423" w:rsidRPr="003F7423" w:rsidRDefault="00A76296" w:rsidP="003F7423">
            <w:pPr>
              <w:pStyle w:val="DoEtabletext2018"/>
            </w:pPr>
            <w:r>
              <w:t>separable differential equation</w:t>
            </w:r>
          </w:p>
        </w:tc>
        <w:tc>
          <w:tcPr>
            <w:tcW w:w="11855" w:type="dxa"/>
          </w:tcPr>
          <w:p w14:paraId="593917F7" w14:textId="40AAC913" w:rsidR="003F7423" w:rsidRPr="003F7423" w:rsidRDefault="00A76296" w:rsidP="003F590E">
            <w:pPr>
              <w:pStyle w:val="DoEtabletext2018"/>
            </w:pPr>
            <w:r>
              <w:rPr>
                <w:szCs w:val="22"/>
              </w:rPr>
              <w:t>A separable differential equation can be rearranged in the form</w:t>
            </w:r>
            <w:r w:rsidR="003F590E">
              <w:rPr>
                <w:szCs w:val="22"/>
              </w:rPr>
              <w:t xml:space="preserve"> </w:t>
            </w:r>
            <m:oMath>
              <m:r>
                <w:rPr>
                  <w:rFonts w:ascii="Cambria Math" w:hAnsi="Cambria Math"/>
                  <w:szCs w:val="22"/>
                </w:rPr>
                <m:t>g</m:t>
              </m:r>
              <m:d>
                <m:dPr>
                  <m:ctrlPr>
                    <w:rPr>
                      <w:rFonts w:ascii="Cambria Math" w:hAnsi="Cambria Math"/>
                      <w:i/>
                      <w:szCs w:val="22"/>
                    </w:rPr>
                  </m:ctrlPr>
                </m:dPr>
                <m:e>
                  <m:r>
                    <w:rPr>
                      <w:rFonts w:ascii="Cambria Math" w:hAnsi="Cambria Math"/>
                      <w:szCs w:val="22"/>
                    </w:rPr>
                    <m:t>y</m:t>
                  </m:r>
                </m:e>
              </m:d>
              <m:r>
                <w:rPr>
                  <w:rFonts w:ascii="Cambria Math" w:hAnsi="Cambria Math"/>
                  <w:szCs w:val="22"/>
                </w:rPr>
                <m:t>.dy=f</m:t>
              </m:r>
              <m:d>
                <m:dPr>
                  <m:ctrlPr>
                    <w:rPr>
                      <w:rFonts w:ascii="Cambria Math" w:hAnsi="Cambria Math"/>
                      <w:i/>
                      <w:szCs w:val="22"/>
                    </w:rPr>
                  </m:ctrlPr>
                </m:dPr>
                <m:e>
                  <m:r>
                    <w:rPr>
                      <w:rFonts w:ascii="Cambria Math" w:hAnsi="Cambria Math"/>
                      <w:szCs w:val="22"/>
                    </w:rPr>
                    <m:t>x</m:t>
                  </m:r>
                </m:e>
              </m:d>
              <m:r>
                <w:rPr>
                  <w:rFonts w:ascii="Cambria Math" w:hAnsi="Cambria Math"/>
                  <w:szCs w:val="22"/>
                </w:rPr>
                <m:t>.dx</m:t>
              </m:r>
            </m:oMath>
            <w:r>
              <w:rPr>
                <w:szCs w:val="22"/>
              </w:rPr>
              <w:t xml:space="preserve"> where the expressions relating to </w:t>
            </w:r>
            <w:r w:rsidRPr="00AE1815">
              <w:rPr>
                <w:rFonts w:ascii="Times New Roman" w:hAnsi="Times New Roman"/>
                <w:i/>
                <w:szCs w:val="22"/>
              </w:rPr>
              <w:t>x</w:t>
            </w:r>
            <w:r>
              <w:rPr>
                <w:szCs w:val="22"/>
              </w:rPr>
              <w:t xml:space="preserve"> and </w:t>
            </w:r>
            <w:r w:rsidRPr="00AE1815">
              <w:rPr>
                <w:rFonts w:ascii="Times New Roman" w:hAnsi="Times New Roman"/>
                <w:i/>
                <w:szCs w:val="22"/>
              </w:rPr>
              <w:t>y</w:t>
            </w:r>
            <w:r>
              <w:rPr>
                <w:szCs w:val="22"/>
              </w:rPr>
              <w:t xml:space="preserve"> can be separated prior to integration.</w:t>
            </w:r>
          </w:p>
        </w:tc>
      </w:tr>
    </w:tbl>
    <w:p w14:paraId="3EEC24F2" w14:textId="594F02B7" w:rsidR="00A76296" w:rsidRPr="00637A55" w:rsidRDefault="00A76296" w:rsidP="00637A55">
      <w:pPr>
        <w:pStyle w:val="DoEbodytext2018"/>
      </w:pPr>
      <w:r>
        <w:br w:type="page"/>
      </w:r>
    </w:p>
    <w:p w14:paraId="3F800EDA" w14:textId="09027917" w:rsidR="003F7423" w:rsidRDefault="00E2690D" w:rsidP="00E2690D">
      <w:pPr>
        <w:pStyle w:val="DoEheading22018"/>
      </w:pPr>
      <w:r>
        <w:lastRenderedPageBreak/>
        <w:t>Lesson sequence</w:t>
      </w:r>
    </w:p>
    <w:tbl>
      <w:tblPr>
        <w:tblStyle w:val="TableGrid"/>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73"/>
        <w:gridCol w:w="3393"/>
        <w:gridCol w:w="5504"/>
        <w:gridCol w:w="1130"/>
        <w:gridCol w:w="3388"/>
      </w:tblGrid>
      <w:tr w:rsidR="003F7423" w14:paraId="6F314F05" w14:textId="77777777" w:rsidTr="00254F8F">
        <w:trPr>
          <w:trHeight w:val="841"/>
          <w:tblHeader/>
        </w:trPr>
        <w:tc>
          <w:tcPr>
            <w:tcW w:w="1973" w:type="dxa"/>
          </w:tcPr>
          <w:p w14:paraId="2EC68528" w14:textId="77777777" w:rsidR="003F7423" w:rsidRDefault="003F7423" w:rsidP="003F7423">
            <w:pPr>
              <w:pStyle w:val="DoEtableheading2018"/>
            </w:pPr>
            <w:bookmarkStart w:id="0" w:name="_GoBack" w:colFirst="0" w:colLast="5"/>
            <w:r>
              <w:rPr>
                <w:b w:val="0"/>
              </w:rPr>
              <w:br w:type="page"/>
            </w:r>
            <w:r>
              <w:t>Lesson sequence</w:t>
            </w:r>
          </w:p>
        </w:tc>
        <w:tc>
          <w:tcPr>
            <w:tcW w:w="3393" w:type="dxa"/>
          </w:tcPr>
          <w:p w14:paraId="10EF1FB5" w14:textId="77777777" w:rsidR="003F7423" w:rsidRDefault="003F7423" w:rsidP="003F7423">
            <w:pPr>
              <w:pStyle w:val="DoEtableheading2018"/>
            </w:pPr>
            <w:r>
              <w:t>Content</w:t>
            </w:r>
          </w:p>
          <w:p w14:paraId="40A023DE" w14:textId="77777777" w:rsidR="003F7423" w:rsidRDefault="003F7423" w:rsidP="003F7423">
            <w:pPr>
              <w:pStyle w:val="DoEtableheading2018"/>
            </w:pPr>
            <w:r>
              <w:t>Students learn to:</w:t>
            </w:r>
          </w:p>
        </w:tc>
        <w:tc>
          <w:tcPr>
            <w:tcW w:w="5504" w:type="dxa"/>
          </w:tcPr>
          <w:p w14:paraId="5A8CCF91" w14:textId="77777777" w:rsidR="003F7423" w:rsidRDefault="003F7423" w:rsidP="003F7423">
            <w:pPr>
              <w:pStyle w:val="DoEtableheading2018"/>
            </w:pPr>
            <w:r>
              <w:t xml:space="preserve">Suggested teaching strategies and resources </w:t>
            </w:r>
          </w:p>
        </w:tc>
        <w:tc>
          <w:tcPr>
            <w:tcW w:w="1130" w:type="dxa"/>
          </w:tcPr>
          <w:p w14:paraId="6703D84C" w14:textId="77777777" w:rsidR="003F7423" w:rsidRDefault="003F7423" w:rsidP="003F7423">
            <w:pPr>
              <w:pStyle w:val="DoEtableheading2018"/>
            </w:pPr>
            <w:r>
              <w:t>Date and initial</w:t>
            </w:r>
          </w:p>
        </w:tc>
        <w:tc>
          <w:tcPr>
            <w:tcW w:w="3388" w:type="dxa"/>
          </w:tcPr>
          <w:p w14:paraId="198DC7A9" w14:textId="77777777" w:rsidR="003F7423" w:rsidRDefault="003F7423" w:rsidP="003F7423">
            <w:pPr>
              <w:pStyle w:val="DoEtableheading2018"/>
            </w:pPr>
            <w:r>
              <w:t>Comments, feedback, additional resources used</w:t>
            </w:r>
          </w:p>
        </w:tc>
      </w:tr>
      <w:bookmarkEnd w:id="0"/>
      <w:tr w:rsidR="003F7423" w14:paraId="05126970" w14:textId="77777777" w:rsidTr="00254F8F">
        <w:trPr>
          <w:trHeight w:val="732"/>
        </w:trPr>
        <w:tc>
          <w:tcPr>
            <w:tcW w:w="1973" w:type="dxa"/>
          </w:tcPr>
          <w:p w14:paraId="51B16E99" w14:textId="332216D3" w:rsidR="003F7423" w:rsidRDefault="004B0612" w:rsidP="003F7423">
            <w:pPr>
              <w:pStyle w:val="IOStabletext2017"/>
            </w:pPr>
            <w:r>
              <w:t>Calculating areas of regions between curves</w:t>
            </w:r>
          </w:p>
          <w:p w14:paraId="1EECC01F" w14:textId="77777777" w:rsidR="003F7423" w:rsidRDefault="003F7423" w:rsidP="003F7423">
            <w:pPr>
              <w:pStyle w:val="IOStabletext2017"/>
            </w:pPr>
            <w:r>
              <w:t>(2 lessons)</w:t>
            </w:r>
          </w:p>
        </w:tc>
        <w:tc>
          <w:tcPr>
            <w:tcW w:w="3393" w:type="dxa"/>
          </w:tcPr>
          <w:p w14:paraId="7B93253F" w14:textId="29D868A3" w:rsidR="003F7423" w:rsidRPr="00BC62C3" w:rsidRDefault="004B0612" w:rsidP="00BC62C3">
            <w:pPr>
              <w:pStyle w:val="DoEtabletext2018"/>
              <w:rPr>
                <w:b/>
              </w:rPr>
            </w:pPr>
            <w:r w:rsidRPr="004B0612">
              <w:rPr>
                <w:b/>
              </w:rPr>
              <w:t>C3.1 Further area and volumes of solids of revolution</w:t>
            </w:r>
          </w:p>
          <w:p w14:paraId="0B889616" w14:textId="3AC0F69C" w:rsidR="003F7423" w:rsidRPr="00BB5AED" w:rsidRDefault="004B0612" w:rsidP="004B0612">
            <w:pPr>
              <w:pStyle w:val="DoEtablelist1bullet2018"/>
              <w:ind w:left="340"/>
            </w:pPr>
            <w:r w:rsidRPr="001C784A">
              <w:t>calculate area of regions between curves determined by functions (ACMSM124)</w:t>
            </w:r>
          </w:p>
        </w:tc>
        <w:tc>
          <w:tcPr>
            <w:tcW w:w="5504" w:type="dxa"/>
          </w:tcPr>
          <w:p w14:paraId="5995999C" w14:textId="604F2AC1" w:rsidR="00C1387D" w:rsidRPr="00424D87" w:rsidRDefault="00C1387D" w:rsidP="00C1387D">
            <w:pPr>
              <w:pStyle w:val="DoEtabletext2018"/>
            </w:pPr>
            <w:r w:rsidRPr="00C1387D">
              <w:rPr>
                <w:b/>
              </w:rPr>
              <w:t>Note:</w:t>
            </w:r>
            <w:r>
              <w:t xml:space="preserve"> </w:t>
            </w:r>
            <w:r w:rsidRPr="00424D87">
              <w:t>For solutions to the exemplar questions from the NESA topic guidance, see me-</w:t>
            </w:r>
            <w:r>
              <w:t>c3</w:t>
            </w:r>
            <w:r w:rsidRPr="00FC2A2E">
              <w:t>-nesa-exemplar-question-solutions</w:t>
            </w:r>
            <w:r>
              <w:t>.DOCX</w:t>
            </w:r>
            <w:r w:rsidRPr="00424D87">
              <w:t>. This contains questions and solutions from throughout the topic.</w:t>
            </w:r>
          </w:p>
          <w:p w14:paraId="1F94F029" w14:textId="5DE56DAD" w:rsidR="004B0612" w:rsidRPr="002419EC" w:rsidRDefault="00C1387D" w:rsidP="004B0612">
            <w:pPr>
              <w:pStyle w:val="IOStabletext2017"/>
              <w:rPr>
                <w:rFonts w:cs="Helvetica"/>
                <w:b/>
              </w:rPr>
            </w:pPr>
            <w:r>
              <w:rPr>
                <w:rFonts w:cs="Helvetica"/>
                <w:b/>
              </w:rPr>
              <w:t>Key i</w:t>
            </w:r>
            <w:r w:rsidR="004B0612" w:rsidRPr="002419EC">
              <w:rPr>
                <w:rFonts w:cs="Helvetica"/>
                <w:b/>
              </w:rPr>
              <w:t>deas</w:t>
            </w:r>
            <w:r w:rsidR="00C16D97">
              <w:rPr>
                <w:rFonts w:cs="Helvetica"/>
                <w:b/>
              </w:rPr>
              <w:t xml:space="preserve"> for a</w:t>
            </w:r>
            <w:r w:rsidR="004B0612">
              <w:rPr>
                <w:rFonts w:cs="Helvetica"/>
                <w:b/>
              </w:rPr>
              <w:t xml:space="preserve">rea of </w:t>
            </w:r>
            <w:r w:rsidR="00C16D97">
              <w:rPr>
                <w:rFonts w:cs="Helvetica"/>
                <w:b/>
              </w:rPr>
              <w:t>r</w:t>
            </w:r>
            <w:r w:rsidR="004B0612">
              <w:rPr>
                <w:rFonts w:cs="Helvetica"/>
                <w:b/>
              </w:rPr>
              <w:t xml:space="preserve">egions between </w:t>
            </w:r>
            <w:r w:rsidR="00C16D97">
              <w:rPr>
                <w:rFonts w:cs="Helvetica"/>
                <w:b/>
              </w:rPr>
              <w:t>c</w:t>
            </w:r>
            <w:r w:rsidR="004B0612">
              <w:rPr>
                <w:rFonts w:cs="Helvetica"/>
                <w:b/>
              </w:rPr>
              <w:t>urves</w:t>
            </w:r>
          </w:p>
          <w:p w14:paraId="2FCE0992" w14:textId="77777777" w:rsidR="004B0612" w:rsidRPr="004B0612" w:rsidRDefault="004B0612" w:rsidP="004B0612">
            <w:pPr>
              <w:pStyle w:val="DoEtablelist1bullet2018"/>
              <w:ind w:left="340"/>
            </w:pPr>
            <w:r w:rsidRPr="004B0612">
              <w:t>The definite integral, with respect to x, for a given function is represented geometrically as the area bounded by the curve and the x-axis between the limits. Reference should be made to changing the integral with respect to y and its geometric representation as the area bounded by the curve and the y-axis.</w:t>
            </w:r>
          </w:p>
          <w:p w14:paraId="0E51F41E" w14:textId="792D2001" w:rsidR="004B0612" w:rsidRPr="004B0612" w:rsidRDefault="004B0612" w:rsidP="004B0612">
            <w:pPr>
              <w:pStyle w:val="DoEtablelist1bullet2018"/>
              <w:ind w:left="340"/>
            </w:pPr>
            <w:r w:rsidRPr="004B0612">
              <w:t>The area of the region between two curves is difference between the definite integrals defined by the two functions,</w:t>
            </w:r>
            <w:r w:rsidR="003F590E">
              <w:t xml:space="preserve"> </w:t>
            </w:r>
            <m:oMath>
              <m:r>
                <w:rPr>
                  <w:rFonts w:ascii="Cambria Math" w:hAnsi="Cambria Math"/>
                </w:rPr>
                <m:t>f(x)</m:t>
              </m:r>
            </m:oMath>
            <w:r w:rsidRPr="004B0612">
              <w:t xml:space="preserve"> and </w:t>
            </w:r>
            <m:oMath>
              <m:r>
                <w:rPr>
                  <w:rFonts w:ascii="Cambria Math" w:hAnsi="Cambria Math"/>
                </w:rPr>
                <m:t>g(x)</m:t>
              </m:r>
            </m:oMath>
            <w:r w:rsidRPr="004B0612">
              <w:t xml:space="preserve">, when  </w:t>
            </w:r>
            <m:oMath>
              <m:r>
                <w:rPr>
                  <w:rFonts w:ascii="Cambria Math" w:hAnsi="Cambria Math"/>
                </w:rPr>
                <m:t>f(x)≥g(x)</m:t>
              </m:r>
            </m:oMath>
          </w:p>
          <w:p w14:paraId="790EE0B6" w14:textId="5ED9509D" w:rsidR="004B0612" w:rsidRPr="004B0612" w:rsidRDefault="004B0612" w:rsidP="004B0612">
            <w:pPr>
              <w:pStyle w:val="DoEtablelist1bullet2018"/>
              <w:numPr>
                <w:ilvl w:val="0"/>
                <w:numId w:val="0"/>
              </w:numPr>
              <w:ind w:left="340"/>
            </w:pPr>
            <w:r w:rsidRPr="004B0612">
              <w:t xml:space="preserve">  </w:t>
            </w:r>
            <m:oMath>
              <m:r>
                <w:rPr>
                  <w:rFonts w:ascii="Cambria Math" w:hAnsi="Cambria Math"/>
                </w:rPr>
                <m:t xml:space="preserve">Area= </m:t>
              </m:r>
              <m:nary>
                <m:naryPr>
                  <m:limLoc m:val="subSup"/>
                  <m:ctrlPr>
                    <w:rPr>
                      <w:rFonts w:ascii="Cambria Math" w:hAnsi="Cambria Math"/>
                      <w:i/>
                    </w:rPr>
                  </m:ctrlPr>
                </m:naryPr>
                <m:sub>
                  <m:r>
                    <w:rPr>
                      <w:rFonts w:ascii="Cambria Math" w:hAnsi="Cambria Math"/>
                    </w:rPr>
                    <m:t>a</m:t>
                  </m:r>
                </m:sub>
                <m:sup>
                  <m:r>
                    <w:rPr>
                      <w:rFonts w:ascii="Cambria Math" w:hAnsi="Cambria Math"/>
                    </w:rPr>
                    <m:t>b</m:t>
                  </m:r>
                </m:sup>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e>
                  </m:d>
                  <m:r>
                    <w:rPr>
                      <w:rFonts w:ascii="Cambria Math" w:hAnsi="Cambria Math"/>
                    </w:rPr>
                    <m:t>.dx</m:t>
                  </m:r>
                </m:e>
              </m:nary>
            </m:oMath>
            <w:r w:rsidRPr="004B0612">
              <w:t xml:space="preserve"> for  </w:t>
            </w:r>
            <m:oMath>
              <m:r>
                <w:rPr>
                  <w:rFonts w:ascii="Cambria Math" w:hAnsi="Cambria Math"/>
                </w:rPr>
                <m:t>f(x)≥g(x)</m:t>
              </m:r>
            </m:oMath>
          </w:p>
          <w:p w14:paraId="4ACFA0B3" w14:textId="3584D00B" w:rsidR="004B0612" w:rsidRPr="004B0612" w:rsidRDefault="004B0612" w:rsidP="004B0612">
            <w:pPr>
              <w:pStyle w:val="DoEtablelist1bullet2018"/>
              <w:ind w:left="340"/>
            </w:pPr>
            <w:r w:rsidRPr="004B0612">
              <w:t xml:space="preserve">The intersection points of curves can be identified by solving the </w:t>
            </w:r>
            <w:r w:rsidR="003F590E" w:rsidRPr="004B0612">
              <w:t>Cartesian</w:t>
            </w:r>
            <w:r w:rsidRPr="004B0612">
              <w:t xml:space="preserve"> equati</w:t>
            </w:r>
            <w:r w:rsidR="00C1387D">
              <w:t>ons for each curve simultaneously.</w:t>
            </w:r>
          </w:p>
          <w:p w14:paraId="1A54D32A" w14:textId="5566B8DF" w:rsidR="004B0612" w:rsidRPr="004B0612" w:rsidRDefault="004B0612" w:rsidP="004B0612">
            <w:pPr>
              <w:pStyle w:val="DoEtablelist1bullet2018"/>
              <w:ind w:left="340"/>
            </w:pPr>
            <w:r w:rsidRPr="004B0612">
              <w:t>The points of intersection define how the region should be partitioned into regions where</w:t>
            </w:r>
            <w:r w:rsidR="003F590E">
              <w:t xml:space="preserve"> </w:t>
            </w:r>
            <m:oMath>
              <m:r>
                <w:rPr>
                  <w:rFonts w:ascii="Cambria Math" w:hAnsi="Cambria Math"/>
                </w:rPr>
                <m:t>f(x)≥g(x)</m:t>
              </m:r>
            </m:oMath>
            <w:r w:rsidRPr="004B0612">
              <w:t xml:space="preserve"> and regi</w:t>
            </w:r>
            <w:proofErr w:type="spellStart"/>
            <w:r w:rsidRPr="004B0612">
              <w:t>ons</w:t>
            </w:r>
            <w:proofErr w:type="spellEnd"/>
            <w:r w:rsidRPr="004B0612">
              <w:t xml:space="preserve"> where  </w:t>
            </w:r>
            <m:oMath>
              <m:r>
                <w:rPr>
                  <w:rFonts w:ascii="Cambria Math" w:hAnsi="Cambria Math"/>
                </w:rPr>
                <m:t>g(x)≥f(x)</m:t>
              </m:r>
            </m:oMath>
          </w:p>
          <w:p w14:paraId="000E4357" w14:textId="77777777" w:rsidR="003F590E" w:rsidRDefault="004B0612" w:rsidP="004B0612">
            <w:pPr>
              <w:pStyle w:val="DoEtablelist1bullet2018"/>
              <w:ind w:left="340"/>
            </w:pPr>
            <w:r w:rsidRPr="004B0612">
              <w:t xml:space="preserve">Calculate the area for each region using </w:t>
            </w:r>
          </w:p>
          <w:p w14:paraId="7C660BFE" w14:textId="7FEDFD15" w:rsidR="004B0612" w:rsidRPr="00637A55" w:rsidRDefault="003F590E" w:rsidP="003F590E">
            <w:pPr>
              <w:pStyle w:val="DoEtablelist1bullet2018"/>
              <w:numPr>
                <w:ilvl w:val="0"/>
                <w:numId w:val="0"/>
              </w:numPr>
              <w:ind w:left="340"/>
            </w:pPr>
            <m:oMathPara>
              <m:oMath>
                <m:r>
                  <w:rPr>
                    <w:rFonts w:ascii="Cambria Math" w:hAnsi="Cambria Math"/>
                  </w:rPr>
                  <m:t>Area=</m:t>
                </m:r>
                <m:d>
                  <m:dPr>
                    <m:begChr m:val="|"/>
                    <m:endChr m:val="|"/>
                    <m:ctrlPr>
                      <w:rPr>
                        <w:rFonts w:ascii="Cambria Math" w:hAnsi="Cambria Math"/>
                        <w:i/>
                      </w:rPr>
                    </m:ctrlPr>
                  </m:dPr>
                  <m:e>
                    <m:nary>
                      <m:naryPr>
                        <m:limLoc m:val="subSup"/>
                        <m:ctrlPr>
                          <w:rPr>
                            <w:rFonts w:ascii="Cambria Math" w:hAnsi="Cambria Math"/>
                            <w:i/>
                          </w:rPr>
                        </m:ctrlPr>
                      </m:naryPr>
                      <m:sub>
                        <m:r>
                          <w:rPr>
                            <w:rFonts w:ascii="Cambria Math" w:hAnsi="Cambria Math"/>
                          </w:rPr>
                          <m:t>a</m:t>
                        </m:r>
                      </m:sub>
                      <m:sup>
                        <m:r>
                          <w:rPr>
                            <w:rFonts w:ascii="Cambria Math" w:hAnsi="Cambria Math"/>
                          </w:rPr>
                          <m:t>b</m:t>
                        </m:r>
                      </m:sup>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m:t>
                            </m:r>
                            <m:d>
                              <m:dPr>
                                <m:ctrlPr>
                                  <w:rPr>
                                    <w:rFonts w:ascii="Cambria Math" w:hAnsi="Cambria Math"/>
                                    <w:i/>
                                  </w:rPr>
                                </m:ctrlPr>
                              </m:dPr>
                              <m:e>
                                <m:r>
                                  <w:rPr>
                                    <w:rFonts w:ascii="Cambria Math" w:hAnsi="Cambria Math"/>
                                  </w:rPr>
                                  <m:t>x</m:t>
                                </m:r>
                              </m:e>
                            </m:d>
                          </m:e>
                        </m:d>
                        <m:r>
                          <w:rPr>
                            <w:rFonts w:ascii="Cambria Math" w:hAnsi="Cambria Math"/>
                          </w:rPr>
                          <m:t>.dx</m:t>
                        </m:r>
                      </m:e>
                    </m:nary>
                  </m:e>
                </m:d>
              </m:oMath>
            </m:oMathPara>
          </w:p>
          <w:p w14:paraId="71E6FCF7" w14:textId="0D2F0774" w:rsidR="004B0612" w:rsidRPr="00AE66D8" w:rsidRDefault="00E6222D" w:rsidP="004B0612">
            <w:pPr>
              <w:pStyle w:val="IOStabletext2017"/>
              <w:rPr>
                <w:rFonts w:cs="Helvetica"/>
                <w:b/>
              </w:rPr>
            </w:pPr>
            <w:r>
              <w:rPr>
                <w:rFonts w:cs="Helvetica"/>
                <w:b/>
              </w:rPr>
              <w:t>Calculating a</w:t>
            </w:r>
            <w:r w:rsidR="00C16D97">
              <w:rPr>
                <w:rFonts w:cs="Helvetica"/>
                <w:b/>
              </w:rPr>
              <w:t>reas of regions between curves</w:t>
            </w:r>
          </w:p>
          <w:p w14:paraId="45838CF0" w14:textId="77777777" w:rsidR="004B0612" w:rsidRPr="004B0612" w:rsidRDefault="004B0612" w:rsidP="00E10090">
            <w:pPr>
              <w:pStyle w:val="DoEtablelist1bullet2018"/>
            </w:pPr>
            <w:r w:rsidRPr="004B0612">
              <w:t xml:space="preserve">Initiate this topic by establishing the key concept of the area under a curve as the integral of </w:t>
            </w:r>
            <w:r w:rsidRPr="00E10090">
              <w:t>that</w:t>
            </w:r>
            <w:r w:rsidRPr="004B0612">
              <w:t xml:space="preserve"> function between a lower and upper limit.</w:t>
            </w:r>
          </w:p>
          <w:p w14:paraId="0A4F23BE" w14:textId="77777777" w:rsidR="00E10090" w:rsidRDefault="004B0612" w:rsidP="00E10090">
            <w:pPr>
              <w:pStyle w:val="DoEtablelist1bullet2018"/>
            </w:pPr>
            <w:r w:rsidRPr="004B0612">
              <w:lastRenderedPageBreak/>
              <w:t xml:space="preserve">Discuss how definite integrals for regions below the </w:t>
            </w:r>
            <w:r w:rsidR="00E10090">
              <w:br/>
            </w:r>
            <m:oMath>
              <m:r>
                <w:rPr>
                  <w:rFonts w:ascii="Cambria Math" w:hAnsi="Cambria Math"/>
                </w:rPr>
                <m:t>x</m:t>
              </m:r>
            </m:oMath>
            <w:r w:rsidRPr="004B0612">
              <w:t>-axis are negative.</w:t>
            </w:r>
          </w:p>
          <w:p w14:paraId="365D585E" w14:textId="06948215" w:rsidR="00E10090" w:rsidRPr="004B0612" w:rsidRDefault="004B0612" w:rsidP="00E10090">
            <w:pPr>
              <w:pStyle w:val="DoEtablelist1bullet2018"/>
            </w:pPr>
            <w:r w:rsidRPr="004B0612">
              <w:t xml:space="preserve">Introduce the idea of regions being created by two curves. </w:t>
            </w:r>
            <w:r w:rsidR="00E10090" w:rsidRPr="00E10090">
              <w:rPr>
                <w:b/>
              </w:rPr>
              <w:t>Resource</w:t>
            </w:r>
            <w:r w:rsidR="00E10090">
              <w:t>:</w:t>
            </w:r>
            <w:r w:rsidR="00E10090" w:rsidRPr="00395550">
              <w:t xml:space="preserve"> identifying-the-regions-between-curves.DOCX</w:t>
            </w:r>
          </w:p>
          <w:p w14:paraId="2ECE28CC" w14:textId="534578CC" w:rsidR="00D07373" w:rsidRDefault="004B0612" w:rsidP="00E10090">
            <w:pPr>
              <w:pStyle w:val="DoEtablelist1bullet2018"/>
            </w:pPr>
            <w:r w:rsidRPr="00E10090">
              <w:t>Concentrate</w:t>
            </w:r>
            <w:r w:rsidRPr="004B0612">
              <w:t xml:space="preserve"> on a simple region </w:t>
            </w:r>
            <w:proofErr w:type="gramStart"/>
            <w:r w:rsidRPr="004B0612">
              <w:t xml:space="preserve">where </w:t>
            </w:r>
            <w:proofErr w:type="gramEnd"/>
            <m:oMath>
              <m:r>
                <w:rPr>
                  <w:rFonts w:ascii="Cambria Math" w:hAnsi="Cambria Math"/>
                </w:rPr>
                <m:t>f(x)≥g(x)</m:t>
              </m:r>
            </m:oMath>
            <w:r w:rsidRPr="004B0612">
              <w:t>, for example</w:t>
            </w:r>
            <w:r w:rsidR="00D07373">
              <w:t xml:space="preserve"> </w:t>
            </w:r>
            <m:oMath>
              <m:r>
                <w:rPr>
                  <w:rFonts w:ascii="Cambria Math" w:hAnsi="Cambria Math"/>
                </w:rPr>
                <m:t>y=4x-</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4B0612">
              <w:t xml:space="preserve"> and</w:t>
            </w:r>
            <w:r w:rsidR="00D07373">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4B0612">
              <w:t xml:space="preserve"> for </w:t>
            </w:r>
            <m:oMath>
              <m:r>
                <w:rPr>
                  <w:rFonts w:ascii="Cambria Math" w:hAnsi="Cambria Math"/>
                </w:rPr>
                <m:t>0≤x≤2</m:t>
              </m:r>
            </m:oMath>
            <w:r w:rsidRPr="004B0612">
              <w:t xml:space="preserve">, and lead students towards the concept of the area of the region being the difference </w:t>
            </w:r>
            <w:r w:rsidR="00C1387D">
              <w:t>between the definite integrals (</w:t>
            </w:r>
            <w:r w:rsidRPr="004B0612">
              <w:t>think composite sh</w:t>
            </w:r>
            <w:r w:rsidR="00C1387D">
              <w:t>apes)</w:t>
            </w:r>
            <w:r w:rsidRPr="004B0612">
              <w:t>. Which integral</w:t>
            </w:r>
            <w:r w:rsidR="00C1387D">
              <w:t xml:space="preserve"> is subtracted from which? W</w:t>
            </w:r>
            <w:r w:rsidRPr="004B0612">
              <w:t xml:space="preserve">hat happens if this is the other way around? Consider what happens when one of the functions is below the x-axis, for example </w:t>
            </w:r>
          </w:p>
          <w:p w14:paraId="3A88A50C" w14:textId="35739955" w:rsidR="004B0612" w:rsidRPr="004B0612" w:rsidRDefault="00D07373" w:rsidP="00C1387D">
            <w:pPr>
              <w:pStyle w:val="DoEtablelist1bullet2018"/>
              <w:numPr>
                <w:ilvl w:val="0"/>
                <w:numId w:val="0"/>
              </w:numPr>
              <w:ind w:left="425"/>
            </w:pPr>
            <m:oMath>
              <m:r>
                <w:rPr>
                  <w:rFonts w:ascii="Cambria Math" w:hAnsi="Cambria Math"/>
                </w:rPr>
                <m:t>y</m:t>
              </m:r>
              <m:r>
                <m:rPr>
                  <m:sty m:val="p"/>
                </m:rPr>
                <w:rPr>
                  <w:rFonts w:ascii="Cambria Math" w:hAnsi="Cambria Math"/>
                </w:rPr>
                <m:t>=4</m:t>
              </m:r>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rsidR="004B0612" w:rsidRPr="004B0612">
              <w:t xml:space="preserve"> and</w:t>
            </w:r>
            <w:r>
              <w:t xml:space="preserve"> </w:t>
            </w:r>
            <m:oMath>
              <m:r>
                <w:rPr>
                  <w:rFonts w:ascii="Cambria Math" w:hAnsi="Cambria Math"/>
                </w:rPr>
                <m:t>y</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-4</m:t>
              </m:r>
              <m:r>
                <w:rPr>
                  <w:rFonts w:ascii="Cambria Math" w:hAnsi="Cambria Math"/>
                </w:rPr>
                <m:t>x</m:t>
              </m:r>
            </m:oMath>
            <w:r w:rsidR="004B0612" w:rsidRPr="004B0612">
              <w:t xml:space="preserve"> for </w:t>
            </w:r>
            <m:oMath>
              <m:r>
                <m:rPr>
                  <m:sty m:val="p"/>
                </m:rPr>
                <w:rPr>
                  <w:rFonts w:ascii="Cambria Math" w:hAnsi="Cambria Math"/>
                </w:rPr>
                <m:t>0≤</m:t>
              </m:r>
              <m:r>
                <w:rPr>
                  <w:rFonts w:ascii="Cambria Math" w:hAnsi="Cambria Math"/>
                </w:rPr>
                <m:t>x</m:t>
              </m:r>
              <m:r>
                <m:rPr>
                  <m:sty m:val="p"/>
                </m:rPr>
                <w:rPr>
                  <w:rFonts w:ascii="Cambria Math" w:hAnsi="Cambria Math"/>
                </w:rPr>
                <m:t>≤4</m:t>
              </m:r>
            </m:oMath>
            <w:r w:rsidR="004B0612" w:rsidRPr="004B0612">
              <w:t xml:space="preserve"> </w:t>
            </w:r>
          </w:p>
          <w:p w14:paraId="2730A344" w14:textId="44DEABEA" w:rsidR="004B0612" w:rsidRPr="004B0612" w:rsidRDefault="004B0612" w:rsidP="00DD6123">
            <w:pPr>
              <w:pStyle w:val="DoEtablelist1bullet2018"/>
              <w:numPr>
                <w:ilvl w:val="0"/>
                <w:numId w:val="0"/>
              </w:numPr>
              <w:ind w:left="425"/>
            </w:pPr>
            <w:r w:rsidRPr="004B0612">
              <w:t xml:space="preserve">Now consider cases where </w:t>
            </w:r>
            <m:oMath>
              <m:r>
                <w:rPr>
                  <w:rFonts w:ascii="Cambria Math" w:hAnsi="Cambria Math"/>
                </w:rPr>
                <m:t>f(x)</m:t>
              </m:r>
            </m:oMath>
            <w:r w:rsidRPr="004B0612">
              <w:t xml:space="preserve"> is not always greater than or equal </w:t>
            </w:r>
            <w:proofErr w:type="gramStart"/>
            <w:r w:rsidRPr="004B0612">
              <w:t xml:space="preserve">to </w:t>
            </w:r>
            <w:proofErr w:type="gramEnd"/>
            <m:oMath>
              <m:r>
                <w:rPr>
                  <w:rFonts w:ascii="Cambria Math" w:hAnsi="Cambria Math"/>
                </w:rPr>
                <m:t>g(x)</m:t>
              </m:r>
            </m:oMath>
            <w:r w:rsidRPr="004B0612">
              <w:t>. Use the example above,</w:t>
            </w:r>
            <w:r w:rsidR="00D07373">
              <w:t xml:space="preserve"> </w:t>
            </w:r>
            <m:oMath>
              <m:r>
                <w:rPr>
                  <w:rFonts w:ascii="Cambria Math" w:hAnsi="Cambria Math"/>
                </w:rPr>
                <m:t>y=4x-</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4B0612">
              <w:t xml:space="preserve"> </w:t>
            </w:r>
            <w:proofErr w:type="gramStart"/>
            <w:r w:rsidRPr="004B0612">
              <w:t xml:space="preserve">and </w:t>
            </w:r>
            <w:proofErr w:type="gramEnd"/>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4B0612">
              <w:t xml:space="preserve">, but extend </w:t>
            </w:r>
            <w:r w:rsidRPr="00C1387D">
              <w:t>the</w:t>
            </w:r>
            <w:r w:rsidRPr="004B0612">
              <w:t xml:space="preserve"> domain to </w:t>
            </w:r>
            <m:oMath>
              <m:r>
                <m:rPr>
                  <m:sty m:val="p"/>
                </m:rPr>
                <w:rPr>
                  <w:rFonts w:ascii="Cambria Math" w:hAnsi="Cambria Math"/>
                </w:rPr>
                <w:br/>
              </m:r>
              <m:r>
                <w:rPr>
                  <w:rFonts w:ascii="Cambria Math" w:hAnsi="Cambria Math"/>
                </w:rPr>
                <m:t>0≤x≤4</m:t>
              </m:r>
            </m:oMath>
            <w:r w:rsidRPr="004B0612">
              <w:t xml:space="preserve">. </w:t>
            </w:r>
          </w:p>
          <w:p w14:paraId="22F18351" w14:textId="42F11F0E" w:rsidR="004B0612" w:rsidRPr="00C16D97" w:rsidRDefault="004B0612" w:rsidP="00C1387D">
            <w:pPr>
              <w:pStyle w:val="DoEtablelist1bullet2018"/>
              <w:rPr>
                <w:rFonts w:cs="Helvetica"/>
                <w:b/>
              </w:rPr>
            </w:pPr>
            <w:r w:rsidRPr="00C1387D">
              <w:t>Introduce</w:t>
            </w:r>
            <w:r w:rsidRPr="004B0612">
              <w:t xml:space="preserve"> examples, which include quadratic and linear functions, where the points of intersection need to be found. For example, the area of the curve bounded by the functions</w:t>
            </w:r>
            <w:r w:rsidR="00D07373">
              <w:t xml:space="preserve"> </w:t>
            </w:r>
            <m:oMath>
              <m:r>
                <w:rPr>
                  <w:rFonts w:ascii="Cambria Math" w:hAnsi="Cambria Math"/>
                </w:rPr>
                <m:t>y=x(5-x)</m:t>
              </m:r>
            </m:oMath>
            <w:r w:rsidR="00D07373">
              <w:t xml:space="preserve">, </w:t>
            </w:r>
            <m:oMath>
              <m:r>
                <w:rPr>
                  <w:rFonts w:ascii="Cambria Math" w:hAnsi="Cambria Math"/>
                </w:rPr>
                <m:t>y=x</m:t>
              </m:r>
            </m:oMath>
            <w:r w:rsidRPr="004B0612">
              <w:t xml:space="preserve"> and the lines </w:t>
            </w:r>
            <m:oMath>
              <m:r>
                <w:rPr>
                  <w:rFonts w:ascii="Cambria Math" w:hAnsi="Cambria Math"/>
                </w:rPr>
                <m:t>x=0</m:t>
              </m:r>
            </m:oMath>
            <w:r w:rsidRPr="004B0612">
              <w:t xml:space="preserve"> and </w:t>
            </w:r>
            <m:oMath>
              <m:r>
                <w:rPr>
                  <w:rFonts w:ascii="Cambria Math" w:hAnsi="Cambria Math"/>
                </w:rPr>
                <m:t>x=5</m:t>
              </m:r>
            </m:oMath>
            <w:r w:rsidRPr="004B0612">
              <w:t xml:space="preserve"> </w:t>
            </w:r>
          </w:p>
          <w:p w14:paraId="10804BA0" w14:textId="09095B71" w:rsidR="004B0612" w:rsidRPr="00395550" w:rsidRDefault="008E79DB" w:rsidP="00C1387D">
            <w:pPr>
              <w:pStyle w:val="DoEtablelist1bullet2018"/>
            </w:pPr>
            <w:r>
              <w:t xml:space="preserve">Teacher resource detailing the techniques needed to calculate the area between curves with examples and interactive </w:t>
            </w:r>
            <w:proofErr w:type="spellStart"/>
            <w:r>
              <w:t>Geogebra</w:t>
            </w:r>
            <w:proofErr w:type="spellEnd"/>
            <w:r>
              <w:t xml:space="preserve"> applets. </w:t>
            </w:r>
            <w:r w:rsidR="00C1387D">
              <w:br/>
            </w:r>
            <w:r w:rsidR="004B0612" w:rsidRPr="00C1387D">
              <w:rPr>
                <w:b/>
              </w:rPr>
              <w:t>Resource</w:t>
            </w:r>
            <w:r w:rsidR="004B0612" w:rsidRPr="00395550">
              <w:t xml:space="preserve">: </w:t>
            </w:r>
            <w:r w:rsidR="004B0612" w:rsidRPr="00C1387D">
              <w:t>area</w:t>
            </w:r>
            <w:r w:rsidR="004B0612" w:rsidRPr="00395550">
              <w:t>-between-curves.DOCX</w:t>
            </w:r>
          </w:p>
          <w:p w14:paraId="079267CE" w14:textId="7AE3CD01" w:rsidR="000823FB" w:rsidRDefault="008E79DB" w:rsidP="00C1387D">
            <w:pPr>
              <w:pStyle w:val="DoEtablelist1bullet2018"/>
            </w:pPr>
            <w:r>
              <w:t>Student activity for applying the area of a region between curves to estimate the area of an irregular block of land.</w:t>
            </w:r>
            <w:r w:rsidR="00C1387D">
              <w:t xml:space="preserve"> </w:t>
            </w:r>
            <w:r w:rsidR="004B0612" w:rsidRPr="00395550">
              <w:rPr>
                <w:b/>
              </w:rPr>
              <w:t>Resource</w:t>
            </w:r>
            <w:r w:rsidR="00395550" w:rsidRPr="00395550">
              <w:t>: e</w:t>
            </w:r>
            <w:r w:rsidR="004B0612" w:rsidRPr="00395550">
              <w:t>stimating</w:t>
            </w:r>
            <w:r w:rsidR="00395550" w:rsidRPr="00395550">
              <w:t>-</w:t>
            </w:r>
            <w:r w:rsidR="004B0612" w:rsidRPr="00395550">
              <w:t>the</w:t>
            </w:r>
            <w:r w:rsidR="00395550" w:rsidRPr="00395550">
              <w:t>-area-o</w:t>
            </w:r>
            <w:r w:rsidR="004B0612" w:rsidRPr="00395550">
              <w:t>f</w:t>
            </w:r>
            <w:r w:rsidR="00395550" w:rsidRPr="00395550">
              <w:t>-a-s</w:t>
            </w:r>
            <w:r w:rsidR="004B0612" w:rsidRPr="00395550">
              <w:t>ection</w:t>
            </w:r>
            <w:r w:rsidR="00395550" w:rsidRPr="00395550">
              <w:t>-</w:t>
            </w:r>
            <w:r w:rsidR="004B0612" w:rsidRPr="00395550">
              <w:t>of</w:t>
            </w:r>
            <w:r w:rsidR="00395550" w:rsidRPr="00395550">
              <w:t>-l</w:t>
            </w:r>
            <w:r w:rsidR="004B0612" w:rsidRPr="00395550">
              <w:t>and</w:t>
            </w:r>
            <w:r w:rsidR="00395550" w:rsidRPr="00395550">
              <w:t>.DOCX</w:t>
            </w:r>
            <w:r w:rsidR="000823FB">
              <w:t xml:space="preserve"> </w:t>
            </w:r>
          </w:p>
        </w:tc>
        <w:tc>
          <w:tcPr>
            <w:tcW w:w="1130" w:type="dxa"/>
          </w:tcPr>
          <w:p w14:paraId="16A4F752" w14:textId="011709D3" w:rsidR="003F7423" w:rsidRDefault="003F7423" w:rsidP="003F7423">
            <w:pPr>
              <w:pStyle w:val="IOStabletext2017"/>
            </w:pPr>
          </w:p>
        </w:tc>
        <w:tc>
          <w:tcPr>
            <w:tcW w:w="3388" w:type="dxa"/>
          </w:tcPr>
          <w:p w14:paraId="51B0C214" w14:textId="1DD15EA9" w:rsidR="003F7423" w:rsidRDefault="003F7423" w:rsidP="003F7423">
            <w:pPr>
              <w:pStyle w:val="IOStabletext2017"/>
            </w:pPr>
          </w:p>
        </w:tc>
      </w:tr>
      <w:tr w:rsidR="004B0612" w14:paraId="72986873" w14:textId="77777777" w:rsidTr="00254F8F">
        <w:trPr>
          <w:trHeight w:val="7678"/>
        </w:trPr>
        <w:tc>
          <w:tcPr>
            <w:tcW w:w="1973" w:type="dxa"/>
          </w:tcPr>
          <w:p w14:paraId="4555C5A5" w14:textId="0AC25213" w:rsidR="004B0612" w:rsidRDefault="00395550" w:rsidP="003F7423">
            <w:pPr>
              <w:pStyle w:val="IOStabletext2017"/>
            </w:pPr>
            <w:r>
              <w:lastRenderedPageBreak/>
              <w:t>Calculating volumes of solids of revolution</w:t>
            </w:r>
          </w:p>
          <w:p w14:paraId="520FE9FD" w14:textId="24509D61" w:rsidR="00395550" w:rsidRDefault="00395550" w:rsidP="003F7423">
            <w:pPr>
              <w:pStyle w:val="IOStabletext2017"/>
            </w:pPr>
            <w:r>
              <w:t>(2 lessons)</w:t>
            </w:r>
          </w:p>
        </w:tc>
        <w:tc>
          <w:tcPr>
            <w:tcW w:w="3393" w:type="dxa"/>
          </w:tcPr>
          <w:p w14:paraId="4D890DD4" w14:textId="77777777" w:rsidR="004B0612" w:rsidRPr="001C784A" w:rsidRDefault="004B0612" w:rsidP="004B0612">
            <w:pPr>
              <w:pStyle w:val="DoEtablelist1bullet2018"/>
            </w:pPr>
            <w:r w:rsidRPr="001C784A">
              <w:t>sketch, with and without the use of technology, the graph of a solid of revolution whose boundary is formed by rotating an arc of a function</w:t>
            </w:r>
            <w:r w:rsidRPr="001C784A">
              <w:rPr>
                <w:lang w:val="en-US"/>
              </w:rPr>
              <w:t xml:space="preserve"> </w:t>
            </w:r>
            <w:r w:rsidRPr="001C784A">
              <w:t xml:space="preserve">about the </w:t>
            </w:r>
            <m:oMath>
              <m:r>
                <w:rPr>
                  <w:rFonts w:ascii="Cambria Math" w:hAnsi="Cambria Math"/>
                </w:rPr>
                <m:t>x</m:t>
              </m:r>
            </m:oMath>
            <w:r w:rsidRPr="001C784A">
              <w:t xml:space="preserve">-axis or </w:t>
            </w:r>
            <m:oMath>
              <m:r>
                <w:rPr>
                  <w:rFonts w:ascii="Cambria Math" w:hAnsi="Cambria Math"/>
                </w:rPr>
                <m:t>y</m:t>
              </m:r>
            </m:oMath>
            <w:r w:rsidRPr="001C784A">
              <w:t xml:space="preserve">-axis </w:t>
            </w:r>
            <w:r w:rsidRPr="001C784A">
              <w:rPr>
                <w:b/>
              </w:rPr>
              <w:t>AAM</w:t>
            </w:r>
            <w:r w:rsidRPr="001C784A">
              <w:rPr>
                <w:noProof/>
              </w:rPr>
              <w:t xml:space="preserve"> </w:t>
            </w:r>
            <w:r w:rsidRPr="001C784A">
              <w:rPr>
                <w:noProof/>
                <w:lang w:eastAsia="en-AU"/>
              </w:rPr>
              <w:drawing>
                <wp:inline distT="114300" distB="114300" distL="114300" distR="114300" wp14:anchorId="4A5D0851" wp14:editId="6E14EA6F">
                  <wp:extent cx="123825" cy="104775"/>
                  <wp:effectExtent l="0" t="0" r="9525" b="9525"/>
                  <wp:docPr id="5"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1C784A">
              <w:t xml:space="preserve"> </w:t>
            </w:r>
            <w:r w:rsidRPr="001C784A">
              <w:rPr>
                <w:noProof/>
                <w:lang w:eastAsia="en-AU"/>
              </w:rPr>
              <w:drawing>
                <wp:inline distT="114300" distB="114300" distL="114300" distR="114300" wp14:anchorId="33728A74" wp14:editId="4C364DCB">
                  <wp:extent cx="133350" cy="104775"/>
                  <wp:effectExtent l="0" t="0" r="0" b="9525"/>
                  <wp:docPr id="20" name="image2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14:paraId="5432E41A" w14:textId="77777777" w:rsidR="004B0612" w:rsidRPr="004B0612" w:rsidRDefault="004B0612" w:rsidP="004B0612">
            <w:pPr>
              <w:pStyle w:val="DoEtablelist1bullet2018"/>
              <w:rPr>
                <w:b/>
              </w:rPr>
            </w:pPr>
            <w:r w:rsidRPr="001C784A">
              <w:t>calculate the volume of a solid of revolution formed by rotating a region in the plane about the</w:t>
            </w:r>
            <w:r>
              <w:t xml:space="preserve"> </w:t>
            </w:r>
            <m:oMath>
              <m:r>
                <w:rPr>
                  <w:rFonts w:ascii="Cambria Math" w:hAnsi="Cambria Math" w:cs="Helvetica"/>
                </w:rPr>
                <m:t>x</m:t>
              </m:r>
            </m:oMath>
            <w:r w:rsidRPr="004B0612">
              <w:rPr>
                <w:rFonts w:ascii="Helvetica" w:hAnsi="Helvetica" w:cs="Helvetica"/>
              </w:rPr>
              <w:t xml:space="preserve">-axis or </w:t>
            </w:r>
            <m:oMath>
              <m:r>
                <w:rPr>
                  <w:rFonts w:ascii="Cambria Math" w:hAnsi="Cambria Math" w:cs="Helvetica"/>
                </w:rPr>
                <m:t>y</m:t>
              </m:r>
            </m:oMath>
            <w:r w:rsidRPr="004B0612">
              <w:rPr>
                <w:rFonts w:ascii="Helvetica" w:hAnsi="Helvetica" w:cs="Helvetica"/>
              </w:rPr>
              <w:t xml:space="preserve">-axis, with and without the use of technology (ACMSM125) </w:t>
            </w:r>
            <w:r w:rsidRPr="004B0612">
              <w:rPr>
                <w:rFonts w:ascii="Helvetica" w:hAnsi="Helvetica" w:cs="Helvetica"/>
                <w:b/>
              </w:rPr>
              <w:t>AAM</w:t>
            </w:r>
            <w:r w:rsidRPr="004B0612">
              <w:rPr>
                <w:rFonts w:ascii="Helvetica" w:hAnsi="Helvetica" w:cs="Helvetica"/>
                <w:noProof/>
              </w:rPr>
              <w:t xml:space="preserve"> </w:t>
            </w:r>
            <w:r w:rsidRPr="001C784A">
              <w:rPr>
                <w:noProof/>
                <w:lang w:eastAsia="en-AU"/>
              </w:rPr>
              <w:drawing>
                <wp:inline distT="114300" distB="114300" distL="114300" distR="114300" wp14:anchorId="5A5353CA" wp14:editId="49C24D91">
                  <wp:extent cx="123825" cy="104775"/>
                  <wp:effectExtent l="0" t="0" r="9525" b="9525"/>
                  <wp:docPr id="23"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r w:rsidRPr="004B0612">
              <w:rPr>
                <w:rFonts w:ascii="Helvetica" w:hAnsi="Helvetica" w:cs="Helvetica"/>
              </w:rPr>
              <w:t xml:space="preserve"> </w:t>
            </w:r>
            <w:r w:rsidRPr="001C784A">
              <w:rPr>
                <w:noProof/>
                <w:lang w:eastAsia="en-AU"/>
              </w:rPr>
              <w:drawing>
                <wp:inline distT="114300" distB="114300" distL="114300" distR="114300" wp14:anchorId="3E267DB5" wp14:editId="65B14DE9">
                  <wp:extent cx="133350" cy="104775"/>
                  <wp:effectExtent l="0" t="0" r="0" b="9525"/>
                  <wp:docPr id="232" name="image2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png" title=" Information and communication technology capability icon"/>
                          <pic:cNvPicPr preferRelativeResize="0"/>
                        </pic:nvPicPr>
                        <pic:blipFill>
                          <a:blip r:embed="rId14"/>
                          <a:srcRect/>
                          <a:stretch>
                            <a:fillRect/>
                          </a:stretch>
                        </pic:blipFill>
                        <pic:spPr>
                          <a:xfrm>
                            <a:off x="0" y="0"/>
                            <a:ext cx="133350" cy="104775"/>
                          </a:xfrm>
                          <a:prstGeom prst="rect">
                            <a:avLst/>
                          </a:prstGeom>
                          <a:ln/>
                        </pic:spPr>
                      </pic:pic>
                    </a:graphicData>
                  </a:graphic>
                </wp:inline>
              </w:drawing>
            </w:r>
          </w:p>
          <w:p w14:paraId="47906274" w14:textId="149C88A5" w:rsidR="004B0612" w:rsidRPr="004B0612" w:rsidRDefault="004B0612" w:rsidP="004B0612">
            <w:pPr>
              <w:pStyle w:val="DoEtablelist1bullet2018"/>
              <w:rPr>
                <w:b/>
              </w:rPr>
            </w:pPr>
            <w:r w:rsidRPr="001C784A">
              <w:t xml:space="preserve">determine the volumes of solids of revolution that are formed by rotating the region between two curves about either the </w:t>
            </w:r>
            <m:oMath>
              <m:r>
                <w:rPr>
                  <w:rFonts w:ascii="Cambria Math" w:hAnsi="Cambria Math"/>
                </w:rPr>
                <m:t>x</m:t>
              </m:r>
            </m:oMath>
            <w:r w:rsidRPr="001C784A">
              <w:t xml:space="preserve">-axis or </w:t>
            </w:r>
            <m:oMath>
              <m:r>
                <w:rPr>
                  <w:rFonts w:ascii="Cambria Math" w:hAnsi="Cambria Math"/>
                </w:rPr>
                <m:t>y</m:t>
              </m:r>
            </m:oMath>
            <w:r w:rsidRPr="001C784A">
              <w:t xml:space="preserve">-axis in both real-life and abstract contexts </w:t>
            </w:r>
            <w:r w:rsidRPr="001C784A">
              <w:rPr>
                <w:b/>
              </w:rPr>
              <w:t>AAM</w:t>
            </w:r>
            <w:r w:rsidRPr="001C784A">
              <w:t xml:space="preserve"> </w:t>
            </w:r>
            <w:r w:rsidRPr="001C784A">
              <w:rPr>
                <w:noProof/>
                <w:lang w:eastAsia="en-AU"/>
              </w:rPr>
              <w:drawing>
                <wp:inline distT="114300" distB="114300" distL="114300" distR="114300" wp14:anchorId="5E06D695" wp14:editId="47630465">
                  <wp:extent cx="123825" cy="104775"/>
                  <wp:effectExtent l="0" t="0" r="9525" b="9525"/>
                  <wp:docPr id="234" name="image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7.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tc>
        <w:tc>
          <w:tcPr>
            <w:tcW w:w="5504" w:type="dxa"/>
          </w:tcPr>
          <w:p w14:paraId="045E99A2" w14:textId="7D0CF4D8" w:rsidR="00395550" w:rsidRPr="001A4735" w:rsidRDefault="00395550" w:rsidP="00395550">
            <w:pPr>
              <w:pStyle w:val="IOStabletext2017"/>
              <w:rPr>
                <w:rFonts w:cs="Helvetica"/>
                <w:b/>
              </w:rPr>
            </w:pPr>
            <w:r w:rsidRPr="001A4735">
              <w:rPr>
                <w:rFonts w:cs="Helvetica"/>
                <w:b/>
              </w:rPr>
              <w:t xml:space="preserve">Calculating </w:t>
            </w:r>
            <w:r w:rsidR="00637A55" w:rsidRPr="001A4735">
              <w:rPr>
                <w:rFonts w:cs="Helvetica"/>
                <w:b/>
              </w:rPr>
              <w:t>volume of solids of revolution</w:t>
            </w:r>
          </w:p>
          <w:p w14:paraId="3C38A0F0" w14:textId="4BA2E841" w:rsidR="00395550" w:rsidRPr="00395550" w:rsidRDefault="00D14B6A" w:rsidP="00395550">
            <w:pPr>
              <w:pStyle w:val="DoEtablelist1bullet2018"/>
              <w:ind w:left="340"/>
            </w:pPr>
            <w:r>
              <w:t>The cheese cutter i</w:t>
            </w:r>
            <w:r w:rsidR="00395550" w:rsidRPr="00395550">
              <w:t xml:space="preserve">dea: Build on the idea of an integral being a sum of infinitely thin strips of width </w:t>
            </w:r>
            <m:oMath>
              <m:r>
                <w:rPr>
                  <w:rFonts w:ascii="Cambria Math" w:hAnsi="Cambria Math"/>
                </w:rPr>
                <m:t>dx</m:t>
              </m:r>
            </m:oMath>
            <w:r w:rsidR="00395550" w:rsidRPr="00395550">
              <w:t xml:space="preserve"> and </w:t>
            </w:r>
            <w:proofErr w:type="gramStart"/>
            <w:r w:rsidR="00395550" w:rsidRPr="00395550">
              <w:t xml:space="preserve">height </w:t>
            </w:r>
            <w:proofErr w:type="gramEnd"/>
            <m:oMath>
              <m:r>
                <w:rPr>
                  <w:rFonts w:ascii="Cambria Math" w:hAnsi="Cambria Math"/>
                </w:rPr>
                <m:t>f(x)</m:t>
              </m:r>
            </m:oMath>
            <w:r>
              <w:t>. For solids of r</w:t>
            </w:r>
            <w:r w:rsidR="00395550" w:rsidRPr="00395550">
              <w:t>evolution consider the sum of infinitely thin strip</w:t>
            </w:r>
            <w:r>
              <w:t>s</w:t>
            </w:r>
            <w:r w:rsidR="00395550" w:rsidRPr="00395550">
              <w:t xml:space="preserve"> being rotated by 360º about the</w:t>
            </w:r>
            <m:oMath>
              <m:r>
                <w:rPr>
                  <w:rFonts w:ascii="Cambria Math" w:hAnsi="Cambria Math"/>
                </w:rPr>
                <m:t xml:space="preserve"> x</m:t>
              </m:r>
            </m:oMath>
            <w:r w:rsidR="00395550" w:rsidRPr="00395550">
              <w:t>-axis, much like a cheese cutter wire.</w:t>
            </w:r>
          </w:p>
          <w:p w14:paraId="6382DCCB" w14:textId="7B468997" w:rsidR="00395550" w:rsidRPr="00395550" w:rsidRDefault="00395550" w:rsidP="00395550">
            <w:pPr>
              <w:pStyle w:val="DoEtablelist1bullet2018"/>
              <w:ind w:left="340"/>
            </w:pPr>
            <w:r w:rsidRPr="00395550">
              <w:t>Consider the infinitely thin disc (cylinder) cut by the infinitely thin strip and use</w:t>
            </w:r>
            <w:r w:rsidR="00D07373">
              <w:t xml:space="preserve"> </w:t>
            </w:r>
            <m:oMath>
              <m:r>
                <w:rPr>
                  <w:rFonts w:ascii="Cambria Math" w:hAnsi="Cambria Math"/>
                </w:rPr>
                <m:t>V=π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oMath>
            <w:r w:rsidRPr="00395550">
              <w:t xml:space="preserve">  with </w:t>
            </w:r>
            <m:oMath>
              <m:r>
                <w:rPr>
                  <w:rFonts w:ascii="Cambria Math" w:hAnsi="Cambria Math"/>
                </w:rPr>
                <m:t>r=f(x)</m:t>
              </m:r>
            </m:oMath>
            <w:r w:rsidRPr="00395550">
              <w:t xml:space="preserve"> and </w:t>
            </w:r>
            <m:oMath>
              <m:r>
                <w:rPr>
                  <w:rFonts w:ascii="Cambria Math" w:hAnsi="Cambria Math"/>
                </w:rPr>
                <m:t>h=dx</m:t>
              </m:r>
            </m:oMath>
          </w:p>
          <w:p w14:paraId="2E5D4E22" w14:textId="7EB18F40" w:rsidR="00395550" w:rsidRPr="00395550" w:rsidRDefault="00395550" w:rsidP="00395550">
            <w:pPr>
              <w:pStyle w:val="DoEtablelist1bullet2018"/>
              <w:ind w:left="340"/>
            </w:pPr>
            <w:r w:rsidRPr="00395550">
              <w:t>Form the integral</w:t>
            </w:r>
            <w:r w:rsidR="00D07373">
              <w:t xml:space="preserve"> </w:t>
            </w:r>
            <m:oMath>
              <m:r>
                <w:rPr>
                  <w:rFonts w:ascii="Cambria Math" w:hAnsi="Cambria Math"/>
                </w:rPr>
                <m:t>V=π</m:t>
              </m:r>
              <m:nary>
                <m:naryPr>
                  <m:limLoc m:val="subSup"/>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e>
                    <m:sup>
                      <m:r>
                        <w:rPr>
                          <w:rFonts w:ascii="Cambria Math" w:hAnsi="Cambria Math"/>
                        </w:rPr>
                        <m:t>2</m:t>
                      </m:r>
                    </m:sup>
                  </m:sSup>
                  <m:r>
                    <w:rPr>
                      <w:rFonts w:ascii="Cambria Math" w:hAnsi="Cambria Math"/>
                    </w:rPr>
                    <m:t>.dx</m:t>
                  </m:r>
                </m:e>
              </m:nary>
            </m:oMath>
            <w:r w:rsidRPr="00395550">
              <w:t xml:space="preserve"> </w:t>
            </w:r>
            <w:r w:rsidR="00D07373">
              <w:t xml:space="preserve"> </w:t>
            </w:r>
            <w:proofErr w:type="gramStart"/>
            <w:r w:rsidRPr="00395550">
              <w:t xml:space="preserve">or </w:t>
            </w:r>
            <w:proofErr w:type="gramEnd"/>
            <m:oMath>
              <m:r>
                <m:rPr>
                  <m:sty m:val="p"/>
                </m:rPr>
                <w:rPr>
                  <w:rFonts w:ascii="Cambria Math" w:hAnsi="Cambria Math"/>
                </w:rPr>
                <w:br/>
              </m:r>
              <m:r>
                <w:rPr>
                  <w:rFonts w:ascii="Cambria Math" w:hAnsi="Cambria Math"/>
                </w:rPr>
                <m:t>V=π</m:t>
              </m:r>
              <m:nary>
                <m:naryPr>
                  <m:limLoc m:val="subSup"/>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.dx</m:t>
                  </m:r>
                </m:e>
              </m:nary>
            </m:oMath>
            <w:r w:rsidRPr="00395550">
              <w:t xml:space="preserve">, as it may be shown in some texts, where </w:t>
            </w:r>
            <m:oMath>
              <m:r>
                <w:rPr>
                  <w:rFonts w:ascii="Cambria Math" w:hAnsi="Cambria Math"/>
                </w:rPr>
                <m:t>a</m:t>
              </m:r>
            </m:oMath>
            <w:r w:rsidRPr="00395550">
              <w:t xml:space="preserve"> and </w:t>
            </w:r>
            <m:oMath>
              <m:r>
                <w:rPr>
                  <w:rFonts w:ascii="Cambria Math" w:hAnsi="Cambria Math"/>
                </w:rPr>
                <m:t>b</m:t>
              </m:r>
            </m:oMath>
            <w:r w:rsidRPr="00395550">
              <w:t xml:space="preserve"> are the lower and upper limits.</w:t>
            </w:r>
          </w:p>
          <w:p w14:paraId="1651D1FE" w14:textId="3B1C436A" w:rsidR="00395550" w:rsidRDefault="00395550" w:rsidP="00395550">
            <w:pPr>
              <w:pStyle w:val="DoEtablelist1bullet2018"/>
              <w:ind w:left="340"/>
            </w:pPr>
            <w:r w:rsidRPr="00395550">
              <w:t>Discuss t</w:t>
            </w:r>
            <w:r w:rsidR="00D14B6A">
              <w:t>he consistency of integrals, i.e.</w:t>
            </w:r>
            <w:r w:rsidRPr="00395550">
              <w:t xml:space="preserve"> if an integral is defined with respect </w:t>
            </w:r>
            <w:proofErr w:type="gramStart"/>
            <w:r w:rsidRPr="00395550">
              <w:t xml:space="preserve">to </w:t>
            </w:r>
            <w:proofErr w:type="gramEnd"/>
            <m:oMath>
              <m:r>
                <w:rPr>
                  <w:rFonts w:ascii="Cambria Math" w:hAnsi="Cambria Math"/>
                </w:rPr>
                <m:t>x</m:t>
              </m:r>
            </m:oMath>
            <w:r w:rsidRPr="00395550">
              <w:t>,</w:t>
            </w:r>
            <w:r w:rsidR="008E79DB">
              <w:t xml:space="preserve"> </w:t>
            </w:r>
            <w:r w:rsidR="00D14B6A">
              <w:t>i.e.</w:t>
            </w:r>
            <w:r w:rsidRPr="00395550">
              <w:t xml:space="preserve"> </w:t>
            </w:r>
            <m:oMath>
              <m:nary>
                <m:naryPr>
                  <m:limLoc m:val="undOvr"/>
                  <m:subHide m:val="1"/>
                  <m:supHide m:val="1"/>
                  <m:ctrlPr>
                    <w:rPr>
                      <w:rFonts w:ascii="Cambria Math" w:hAnsi="Cambria Math"/>
                      <w:i/>
                    </w:rPr>
                  </m:ctrlPr>
                </m:naryPr>
                <m:sub/>
                <m:sup/>
                <m:e>
                  <m:r>
                    <w:rPr>
                      <w:rFonts w:ascii="Cambria Math" w:hAnsi="Cambria Math"/>
                    </w:rPr>
                    <m:t>__.dx</m:t>
                  </m:r>
                </m:e>
              </m:nary>
            </m:oMath>
            <w:r w:rsidRPr="00395550">
              <w:t xml:space="preserve">, then the integral expression and the limits must reference </w:t>
            </w:r>
            <m:oMath>
              <m:r>
                <w:rPr>
                  <w:rFonts w:ascii="Cambria Math" w:hAnsi="Cambria Math"/>
                </w:rPr>
                <m:t>x</m:t>
              </m:r>
            </m:oMath>
            <w:r w:rsidRPr="00395550">
              <w:t xml:space="preserve"> or valu</w:t>
            </w:r>
            <w:proofErr w:type="spellStart"/>
            <w:r w:rsidRPr="00395550">
              <w:t>es</w:t>
            </w:r>
            <w:proofErr w:type="spellEnd"/>
            <w:r w:rsidRPr="00395550">
              <w:t xml:space="preserve"> for </w:t>
            </w:r>
            <m:oMath>
              <m:r>
                <w:rPr>
                  <w:rFonts w:ascii="Cambria Math" w:hAnsi="Cambria Math"/>
                </w:rPr>
                <m:t>x</m:t>
              </m:r>
            </m:oMath>
            <w:r w:rsidRPr="00395550">
              <w:t xml:space="preserve"> for it to be consistent. An integral must be consistent to be correctly integrated. An inconsistent integral contains references to </w:t>
            </w:r>
            <m:oMath>
              <m:r>
                <w:rPr>
                  <w:rFonts w:ascii="Cambria Math" w:hAnsi="Cambria Math"/>
                </w:rPr>
                <m:t>x</m:t>
              </m:r>
            </m:oMath>
            <w:r w:rsidRPr="00395550">
              <w:t xml:space="preserve"> and </w:t>
            </w:r>
            <m:oMath>
              <m:r>
                <w:rPr>
                  <w:rFonts w:ascii="Cambria Math" w:hAnsi="Cambria Math"/>
                </w:rPr>
                <m:t>y</m:t>
              </m:r>
            </m:oMath>
            <w:r w:rsidRPr="00395550">
              <w:t xml:space="preserve"> and cannot be integrated correctly.</w:t>
            </w:r>
          </w:p>
          <w:p w14:paraId="5F4490BB" w14:textId="0FF150FC" w:rsidR="00DB5D7B" w:rsidRDefault="00DB5D7B" w:rsidP="00395550">
            <w:pPr>
              <w:pStyle w:val="DoEtablelist1bullet2018"/>
              <w:ind w:left="340"/>
            </w:pPr>
            <w:r>
              <w:t xml:space="preserve">Teacher to lead the development of the equivalent integral when a function </w:t>
            </w:r>
            <m:oMath>
              <m:r>
                <w:rPr>
                  <w:rFonts w:ascii="Cambria Math" w:hAnsi="Cambria Math"/>
                </w:rPr>
                <m:t>f(y)</m:t>
              </m:r>
            </m:oMath>
            <w:r>
              <w:t xml:space="preserve"> is rotated about the </w:t>
            </w:r>
            <m:oMath>
              <m:r>
                <w:rPr>
                  <w:rFonts w:ascii="Cambria Math" w:hAnsi="Cambria Math"/>
                </w:rPr>
                <m:t>y</m:t>
              </m:r>
            </m:oMath>
            <w:r>
              <w:t xml:space="preserve">-axis between </w:t>
            </w:r>
            <w:proofErr w:type="gramStart"/>
            <w:r>
              <w:t>a and</w:t>
            </w:r>
            <w:proofErr w:type="gramEnd"/>
            <w:r>
              <w:t xml:space="preserve"> b.</w:t>
            </w:r>
          </w:p>
          <w:p w14:paraId="0382B03B" w14:textId="6B37D3F0" w:rsidR="00DB5D7B" w:rsidRPr="00DB5D7B" w:rsidRDefault="00DB5D7B" w:rsidP="00DB5D7B">
            <w:pPr>
              <w:pStyle w:val="DoEtablelist1bullet2018"/>
              <w:numPr>
                <w:ilvl w:val="0"/>
                <w:numId w:val="0"/>
              </w:numPr>
              <w:ind w:left="340"/>
            </w:pPr>
            <m:oMath>
              <m:r>
                <w:rPr>
                  <w:rFonts w:ascii="Cambria Math" w:hAnsi="Cambria Math"/>
                </w:rPr>
                <m:t>V=π</m:t>
              </m:r>
              <m:nary>
                <m:naryPr>
                  <m:limLoc m:val="subSup"/>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y</m:t>
                              </m:r>
                            </m:e>
                          </m:d>
                        </m:e>
                      </m:d>
                    </m:e>
                    <m:sup>
                      <m:r>
                        <w:rPr>
                          <w:rFonts w:ascii="Cambria Math" w:hAnsi="Cambria Math"/>
                        </w:rPr>
                        <m:t>2</m:t>
                      </m:r>
                    </m:sup>
                  </m:sSup>
                  <m:r>
                    <w:rPr>
                      <w:rFonts w:ascii="Cambria Math" w:hAnsi="Cambria Math"/>
                    </w:rPr>
                    <m:t>.dy</m:t>
                  </m:r>
                </m:e>
              </m:nary>
            </m:oMath>
            <w:r>
              <w:t xml:space="preserve"> </w:t>
            </w:r>
            <w:r w:rsidRPr="00395550">
              <w:t xml:space="preserve">or </w:t>
            </w:r>
            <m:oMath>
              <m:r>
                <w:rPr>
                  <w:rFonts w:ascii="Cambria Math" w:hAnsi="Cambria Math"/>
                </w:rPr>
                <m:t>V=π</m:t>
              </m:r>
              <m:nary>
                <m:naryPr>
                  <m:limLoc m:val="subSup"/>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.dy</m:t>
                  </m:r>
                </m:e>
              </m:nary>
            </m:oMath>
          </w:p>
          <w:p w14:paraId="4BCED733" w14:textId="448C9A93" w:rsidR="008E79DB" w:rsidRDefault="008E79DB" w:rsidP="008E79DB">
            <w:pPr>
              <w:pStyle w:val="DoEtablelist1bullet2018"/>
              <w:ind w:left="340"/>
            </w:pPr>
            <w:r>
              <w:t xml:space="preserve">Teacher resource detailing the techniques needed to calculate the volume of solids of revolution with examples and interactive </w:t>
            </w:r>
            <w:proofErr w:type="spellStart"/>
            <w:r>
              <w:t>Geogebra</w:t>
            </w:r>
            <w:proofErr w:type="spellEnd"/>
            <w:r>
              <w:t xml:space="preserve"> applets. </w:t>
            </w:r>
          </w:p>
          <w:p w14:paraId="091DEA4A" w14:textId="7167CC31" w:rsidR="004B0612" w:rsidRPr="002419EC" w:rsidRDefault="00395550" w:rsidP="001F1376">
            <w:pPr>
              <w:pStyle w:val="DoEtablelist1bullet2018"/>
              <w:numPr>
                <w:ilvl w:val="0"/>
                <w:numId w:val="0"/>
              </w:numPr>
              <w:ind w:left="340"/>
              <w:rPr>
                <w:rFonts w:cs="Helvetica"/>
                <w:b/>
              </w:rPr>
            </w:pPr>
            <w:r w:rsidRPr="00BD1BDF">
              <w:rPr>
                <w:b/>
              </w:rPr>
              <w:t>Resource</w:t>
            </w:r>
            <w:r w:rsidR="008E79DB">
              <w:t xml:space="preserve">: </w:t>
            </w:r>
            <w:r w:rsidR="00876CC0">
              <w:t>solids</w:t>
            </w:r>
            <w:r w:rsidRPr="00BD1BDF">
              <w:t>-of-revolution.DOCX</w:t>
            </w:r>
          </w:p>
        </w:tc>
        <w:tc>
          <w:tcPr>
            <w:tcW w:w="1130" w:type="dxa"/>
          </w:tcPr>
          <w:p w14:paraId="5BB1CCCF" w14:textId="77777777" w:rsidR="004B0612" w:rsidRDefault="004B0612" w:rsidP="003F7423">
            <w:pPr>
              <w:pStyle w:val="IOStabletext2017"/>
            </w:pPr>
          </w:p>
        </w:tc>
        <w:tc>
          <w:tcPr>
            <w:tcW w:w="3388" w:type="dxa"/>
          </w:tcPr>
          <w:p w14:paraId="4F0AF651" w14:textId="77777777" w:rsidR="004B0612" w:rsidRDefault="004B0612" w:rsidP="003F7423">
            <w:pPr>
              <w:pStyle w:val="IOStabletext2017"/>
            </w:pPr>
          </w:p>
        </w:tc>
      </w:tr>
      <w:tr w:rsidR="003F7423" w14:paraId="0548C6B8" w14:textId="77777777" w:rsidTr="00254F8F">
        <w:trPr>
          <w:trHeight w:val="1583"/>
        </w:trPr>
        <w:tc>
          <w:tcPr>
            <w:tcW w:w="1973" w:type="dxa"/>
          </w:tcPr>
          <w:p w14:paraId="4CA43720" w14:textId="3840B29C" w:rsidR="003F7423" w:rsidRDefault="00A82260" w:rsidP="003F7423">
            <w:pPr>
              <w:pStyle w:val="IOStabletext2017"/>
            </w:pPr>
            <w:r>
              <w:lastRenderedPageBreak/>
              <w:t>Slope fields showing informal solutions to differential equations</w:t>
            </w:r>
          </w:p>
          <w:p w14:paraId="5A8C4F8D" w14:textId="5F8BB00A" w:rsidR="00A82260" w:rsidRDefault="00FC2268" w:rsidP="003F7423">
            <w:pPr>
              <w:pStyle w:val="IOStabletext2017"/>
            </w:pPr>
            <w:r>
              <w:t>(2 lessons</w:t>
            </w:r>
            <w:r w:rsidR="00A82260">
              <w:t>)</w:t>
            </w:r>
          </w:p>
        </w:tc>
        <w:tc>
          <w:tcPr>
            <w:tcW w:w="3393" w:type="dxa"/>
          </w:tcPr>
          <w:p w14:paraId="38C72504" w14:textId="77777777" w:rsidR="003F7423" w:rsidRPr="009E1342" w:rsidRDefault="009E1342" w:rsidP="009E1342">
            <w:pPr>
              <w:pStyle w:val="DoEtabletext2018"/>
              <w:rPr>
                <w:b/>
              </w:rPr>
            </w:pPr>
            <w:r w:rsidRPr="009E1342">
              <w:rPr>
                <w:b/>
              </w:rPr>
              <w:t>C3.2: Differential equations</w:t>
            </w:r>
          </w:p>
          <w:p w14:paraId="065E1978" w14:textId="77777777" w:rsidR="009E1342" w:rsidRPr="009E1342" w:rsidRDefault="009E1342" w:rsidP="009E1342">
            <w:pPr>
              <w:pStyle w:val="DoEtablelist1bullet2018"/>
            </w:pPr>
            <w:r w:rsidRPr="009E1342">
              <w:t>recognise that an equation involving a derivative is called a differential equation</w:t>
            </w:r>
          </w:p>
          <w:p w14:paraId="6303C4AB" w14:textId="77777777" w:rsidR="009E1342" w:rsidRPr="009E1342" w:rsidRDefault="009E1342" w:rsidP="009E1342">
            <w:pPr>
              <w:pStyle w:val="DoEtablelist1bullet2018"/>
            </w:pPr>
            <w:r w:rsidRPr="009E1342">
              <w:t>recognise that solutions to differential equations are functions and that these solutions may not be unique</w:t>
            </w:r>
          </w:p>
          <w:p w14:paraId="229CB72E" w14:textId="77777777" w:rsidR="009E1342" w:rsidRPr="009E1342" w:rsidRDefault="009E1342" w:rsidP="009E1342">
            <w:pPr>
              <w:pStyle w:val="DoEtablelist1bullet2018"/>
            </w:pPr>
            <w:r w:rsidRPr="009E1342">
              <w:t>sketch the graph of a particular solution given a direction field and initial conditions</w:t>
            </w:r>
          </w:p>
          <w:p w14:paraId="712C1821" w14:textId="77777777" w:rsidR="009E1342" w:rsidRPr="009E1342" w:rsidRDefault="009E1342" w:rsidP="008E38D6">
            <w:pPr>
              <w:pStyle w:val="DoEtablelist1bullet2018"/>
              <w:numPr>
                <w:ilvl w:val="0"/>
                <w:numId w:val="30"/>
              </w:numPr>
              <w:ind w:left="616" w:hanging="284"/>
            </w:pPr>
            <w:r w:rsidRPr="009E1342">
              <w:t>form a direction field (slope field) from simple first-order differential equations</w:t>
            </w:r>
          </w:p>
          <w:p w14:paraId="43A6A193" w14:textId="77777777" w:rsidR="009E1342" w:rsidRPr="009E1342" w:rsidRDefault="009E1342" w:rsidP="008E38D6">
            <w:pPr>
              <w:pStyle w:val="DoEtablelist1bullet2018"/>
              <w:numPr>
                <w:ilvl w:val="0"/>
                <w:numId w:val="30"/>
              </w:numPr>
              <w:ind w:left="616" w:hanging="284"/>
            </w:pPr>
            <w:r w:rsidRPr="009E1342">
              <w:t>recognise the shape of a direction field from several alternatives given the form of a differential equation, and vice versa</w:t>
            </w:r>
          </w:p>
          <w:p w14:paraId="53D4B8B3" w14:textId="15FFA4D2" w:rsidR="009E1342" w:rsidRPr="00C37E57" w:rsidRDefault="009E1342" w:rsidP="008E38D6">
            <w:pPr>
              <w:pStyle w:val="DoEtablelist1bullet2018"/>
              <w:numPr>
                <w:ilvl w:val="0"/>
                <w:numId w:val="30"/>
              </w:numPr>
              <w:ind w:left="616" w:hanging="284"/>
            </w:pPr>
            <w:r w:rsidRPr="009E1342">
              <w:t>sketch several possible solution curves on a given direction field</w:t>
            </w:r>
          </w:p>
        </w:tc>
        <w:tc>
          <w:tcPr>
            <w:tcW w:w="5504" w:type="dxa"/>
          </w:tcPr>
          <w:p w14:paraId="606571D8" w14:textId="22FFDAF5" w:rsidR="009E1342" w:rsidRPr="00755398" w:rsidRDefault="00932572" w:rsidP="009E1342">
            <w:pPr>
              <w:pStyle w:val="IOStabletext2017"/>
              <w:rPr>
                <w:rFonts w:cs="Helvetica"/>
                <w:b/>
              </w:rPr>
            </w:pPr>
            <w:r>
              <w:rPr>
                <w:rFonts w:cs="Helvetica"/>
                <w:b/>
              </w:rPr>
              <w:t>Introducing differential equations</w:t>
            </w:r>
          </w:p>
          <w:p w14:paraId="2ECD62D5" w14:textId="77777777" w:rsidR="009E1342" w:rsidRPr="00A82260" w:rsidRDefault="009E1342" w:rsidP="00A82260">
            <w:pPr>
              <w:pStyle w:val="DoEtablelist1bullet2018"/>
              <w:ind w:left="340"/>
            </w:pPr>
            <w:r w:rsidRPr="00A82260">
              <w:t>A differential equation is an equation that contains a derivative.</w:t>
            </w:r>
          </w:p>
          <w:p w14:paraId="1855466B" w14:textId="77777777" w:rsidR="009E1342" w:rsidRPr="00A82260" w:rsidRDefault="009E1342" w:rsidP="00A82260">
            <w:pPr>
              <w:pStyle w:val="DoEtablelist1bullet2018"/>
              <w:ind w:left="340"/>
            </w:pPr>
            <w:r w:rsidRPr="00A82260">
              <w:t>Differential equations can contain first, second, third etc. derivatives or a mixture of each.</w:t>
            </w:r>
          </w:p>
          <w:p w14:paraId="1A7B43D3" w14:textId="77777777" w:rsidR="009E1342" w:rsidRPr="00A82260" w:rsidRDefault="009E1342" w:rsidP="00A82260">
            <w:pPr>
              <w:pStyle w:val="DoEtablelist1bullet2018"/>
              <w:ind w:left="340"/>
            </w:pPr>
            <w:r w:rsidRPr="00A82260">
              <w:t>A first-order differential equation only contains a first derivative.</w:t>
            </w:r>
          </w:p>
          <w:p w14:paraId="666427DB" w14:textId="2A212E95" w:rsidR="00CE5927" w:rsidRPr="00CE5927" w:rsidRDefault="009E1342" w:rsidP="00CE5927">
            <w:pPr>
              <w:pStyle w:val="DoEtablelist1bullet2018"/>
              <w:numPr>
                <w:ilvl w:val="0"/>
                <w:numId w:val="0"/>
              </w:numPr>
              <w:ind w:left="340"/>
            </w:pPr>
            <w:r w:rsidRPr="00A82260">
              <w:t>There are three types of first-order differential equations to consider</w:t>
            </w:r>
            <w:r w:rsidR="00876CC0">
              <w:t xml:space="preserve">: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=f(x)</m:t>
              </m:r>
            </m:oMath>
            <w:r w:rsidR="00876CC0">
              <w:t xml:space="preserve">,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=g</m:t>
              </m:r>
              <m:d>
                <m:dPr>
                  <m:ctrlPr>
                    <w:rPr>
                      <w:rFonts w:ascii="Cambria Math" w:hAnsi="Cambria Math"/>
                      <w:i/>
                    </w:rPr>
                  </m:ctrlPr>
                </m:dPr>
                <m:e>
                  <m:r>
                    <w:rPr>
                      <w:rFonts w:ascii="Cambria Math" w:hAnsi="Cambria Math"/>
                    </w:rPr>
                    <m:t>y</m:t>
                  </m:r>
                </m:e>
              </m:d>
            </m:oMath>
            <w:r w:rsidR="00876CC0">
              <w:t xml:space="preserve"> and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g(y)</m:t>
              </m:r>
            </m:oMath>
          </w:p>
          <w:p w14:paraId="0CB3C61A" w14:textId="00759A71" w:rsidR="00EB4EA9" w:rsidRPr="009227D2" w:rsidRDefault="009E1342" w:rsidP="00637A55">
            <w:pPr>
              <w:pStyle w:val="DoEtablelist1bullet2018"/>
              <w:ind w:left="340"/>
            </w:pPr>
            <w:r w:rsidRPr="00A82260">
              <w:t>Discuss the issue of constants being eliminated by differentiation, and multiple functions forming the same differential equation through differentiation.</w:t>
            </w:r>
          </w:p>
          <w:p w14:paraId="5C8DB1A8" w14:textId="1CA95383" w:rsidR="009E1342" w:rsidRDefault="00E6222D" w:rsidP="009E1342">
            <w:pPr>
              <w:pStyle w:val="IOStabletext2017"/>
              <w:rPr>
                <w:rFonts w:cs="Helvetica"/>
                <w:b/>
              </w:rPr>
            </w:pPr>
            <w:r>
              <w:rPr>
                <w:rFonts w:cs="Helvetica"/>
                <w:b/>
              </w:rPr>
              <w:t>Creating a slope field</w:t>
            </w:r>
          </w:p>
          <w:p w14:paraId="02EDFD17" w14:textId="47CB81F4" w:rsidR="009E1342" w:rsidRPr="00E6222D" w:rsidRDefault="009E1342" w:rsidP="00E6222D">
            <w:pPr>
              <w:pStyle w:val="DoEtablelist1bullet2018"/>
              <w:ind w:left="340"/>
            </w:pPr>
            <w:r w:rsidRPr="00A82260">
              <w:t xml:space="preserve">Use square dot paper to produce a Cartesian number plane. Generate a direction or slope field by investigating the gradients for points on the Cartesian number plane. For example, for the differential </w:t>
            </w:r>
            <w:proofErr w:type="gramStart"/>
            <w:r w:rsidRPr="00A82260">
              <w:t>equation</w:t>
            </w:r>
            <w:r w:rsidR="00876CC0">
              <w:t xml:space="preserve"> </w:t>
            </w:r>
            <w:proofErr w:type="gramEnd"/>
            <m:oMath>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m:t>
              </m:r>
              <m:r>
                <w:rPr>
                  <w:rFonts w:ascii="Cambria Math" w:hAnsi="Cambria Math"/>
                </w:rPr>
                <m:t>xy</m:t>
              </m:r>
            </m:oMath>
            <w:r w:rsidRPr="00A82260">
              <w:t>, calculate the gradi</w:t>
            </w:r>
            <w:proofErr w:type="spellStart"/>
            <w:r w:rsidR="00D14B6A">
              <w:t>ents</w:t>
            </w:r>
            <w:proofErr w:type="spellEnd"/>
            <w:r w:rsidR="00D14B6A">
              <w:t xml:space="preserve"> for all integer points, i.e.</w:t>
            </w:r>
            <w:r w:rsidRPr="00A82260">
              <w:t xml:space="preserve"> At </w:t>
            </w:r>
            <m:oMath>
              <m:r>
                <w:rPr>
                  <w:rFonts w:ascii="Cambria Math" w:hAnsi="Cambria Math"/>
                </w:rPr>
                <m:t>(-4, 4)</m:t>
              </m:r>
            </m:oMath>
            <w:r w:rsidR="00CE5927">
              <w:t xml:space="preserve">, </w:t>
            </w:r>
            <m:oMath>
              <m:f>
                <m:fPr>
                  <m:ctrlPr>
                    <w:rPr>
                      <w:rFonts w:ascii="Cambria Math" w:hAnsi="Cambria Math"/>
                      <w:i/>
                    </w:rPr>
                  </m:ctrlPr>
                </m:fPr>
                <m:num>
                  <m:r>
                    <w:rPr>
                      <w:rFonts w:ascii="Cambria Math" w:hAnsi="Cambria Math"/>
                    </w:rPr>
                    <m:t>dy</m:t>
                  </m:r>
                </m:num>
                <m:den>
                  <m:r>
                    <w:rPr>
                      <w:rFonts w:ascii="Cambria Math" w:hAnsi="Cambria Math"/>
                    </w:rPr>
                    <m:t>dx</m:t>
                  </m:r>
                </m:den>
              </m:f>
              <m:r>
                <w:rPr>
                  <w:rFonts w:ascii="Cambria Math" w:hAnsi="Cambria Math"/>
                </w:rPr>
                <m:t>=</m:t>
              </m:r>
              <m:d>
                <m:dPr>
                  <m:ctrlPr>
                    <w:rPr>
                      <w:rFonts w:ascii="Cambria Math" w:hAnsi="Cambria Math"/>
                      <w:i/>
                    </w:rPr>
                  </m:ctrlPr>
                </m:dPr>
                <m:e>
                  <m:r>
                    <w:rPr>
                      <w:rFonts w:ascii="Cambria Math" w:hAnsi="Cambria Math"/>
                    </w:rPr>
                    <m:t>-4</m:t>
                  </m:r>
                </m:e>
              </m:d>
              <m:r>
                <w:rPr>
                  <w:rFonts w:ascii="Cambria Math" w:hAnsi="Cambria Math"/>
                </w:rPr>
                <m:t>×4=-16</m:t>
              </m:r>
            </m:oMath>
            <w:r w:rsidRPr="00A82260">
              <w:t xml:space="preserve">. </w:t>
            </w:r>
            <w:r w:rsidR="00CE5927">
              <w:t>Represent</w:t>
            </w:r>
            <w:r w:rsidRPr="00A82260">
              <w:t xml:space="preserve"> this gradient as a short downwards sloping (steep) arrow at the </w:t>
            </w:r>
            <w:proofErr w:type="gramStart"/>
            <w:r w:rsidRPr="00A82260">
              <w:t xml:space="preserve">point </w:t>
            </w:r>
            <w:proofErr w:type="gramEnd"/>
            <m:oMath>
              <m:r>
                <w:rPr>
                  <w:rFonts w:ascii="Cambria Math" w:hAnsi="Cambria Math"/>
                </w:rPr>
                <m:t>(-4, 4)</m:t>
              </m:r>
            </m:oMath>
            <w:r w:rsidRPr="00A82260">
              <w:t>. Repeat for all integer points. The resulting slope field produces a map showing a family of functions which all satisfy the differential equation given.</w:t>
            </w:r>
          </w:p>
          <w:p w14:paraId="7B62D16C" w14:textId="77777777" w:rsidR="003F7423" w:rsidRDefault="00254F8F" w:rsidP="00EB4EA9">
            <w:pPr>
              <w:pStyle w:val="IOStabletext2017"/>
              <w:numPr>
                <w:ilvl w:val="0"/>
                <w:numId w:val="25"/>
              </w:numPr>
              <w:tabs>
                <w:tab w:val="clear" w:pos="567"/>
              </w:tabs>
              <w:ind w:left="332" w:hanging="283"/>
              <w:rPr>
                <w:rFonts w:cs="Helvetica"/>
              </w:rPr>
            </w:pPr>
            <w:hyperlink r:id="rId15" w:anchor="material/jk9FucDB" w:history="1">
              <w:r w:rsidR="009E1342" w:rsidRPr="00EB4EA9">
                <w:rPr>
                  <w:rStyle w:val="Hyperlink"/>
                  <w:rFonts w:cs="Helvetica"/>
                </w:rPr>
                <w:t>Slope fields</w:t>
              </w:r>
            </w:hyperlink>
            <w:r w:rsidR="00EB4EA9">
              <w:rPr>
                <w:rFonts w:cs="Helvetica"/>
              </w:rPr>
              <w:t xml:space="preserve">: This </w:t>
            </w:r>
            <w:proofErr w:type="spellStart"/>
            <w:r w:rsidR="00EB4EA9">
              <w:rPr>
                <w:rFonts w:cs="Helvetica"/>
              </w:rPr>
              <w:t>Geogebra</w:t>
            </w:r>
            <w:proofErr w:type="spellEnd"/>
            <w:r w:rsidR="00EB4EA9">
              <w:rPr>
                <w:rFonts w:cs="Helvetica"/>
              </w:rPr>
              <w:t xml:space="preserve"> app creates a slope field for the differential equation supplied</w:t>
            </w:r>
            <w:r w:rsidR="009E1342">
              <w:rPr>
                <w:rFonts w:cs="Helvetica"/>
              </w:rPr>
              <w:t>. Move the red point on the curve to investigat</w:t>
            </w:r>
            <w:r w:rsidR="00EB4EA9">
              <w:rPr>
                <w:rFonts w:cs="Helvetica"/>
              </w:rPr>
              <w:t>e possible curves of functions.</w:t>
            </w:r>
          </w:p>
          <w:p w14:paraId="10C133C8" w14:textId="086A66E6" w:rsidR="00015903" w:rsidRPr="009227D2" w:rsidRDefault="00015903" w:rsidP="00DB17BA">
            <w:pPr>
              <w:pStyle w:val="IOStabletext2017"/>
              <w:numPr>
                <w:ilvl w:val="0"/>
                <w:numId w:val="25"/>
              </w:numPr>
              <w:tabs>
                <w:tab w:val="clear" w:pos="567"/>
              </w:tabs>
              <w:ind w:left="332" w:hanging="283"/>
              <w:rPr>
                <w:rFonts w:cs="Helvetica"/>
              </w:rPr>
            </w:pPr>
            <w:r>
              <w:rPr>
                <w:rFonts w:cs="Helvetica"/>
              </w:rPr>
              <w:t xml:space="preserve">An alternate </w:t>
            </w:r>
            <w:hyperlink r:id="rId16" w:history="1">
              <w:r w:rsidRPr="00015903">
                <w:rPr>
                  <w:rStyle w:val="Hyperlink"/>
                  <w:rFonts w:cs="Helvetica"/>
                </w:rPr>
                <w:t>slop</w:t>
              </w:r>
              <w:r w:rsidR="0021369E">
                <w:rPr>
                  <w:rStyle w:val="Hyperlink"/>
                  <w:rFonts w:cs="Helvetica"/>
                </w:rPr>
                <w:t>e</w:t>
              </w:r>
              <w:r w:rsidRPr="00015903">
                <w:rPr>
                  <w:rStyle w:val="Hyperlink"/>
                  <w:rFonts w:cs="Helvetica"/>
                </w:rPr>
                <w:t xml:space="preserve"> field</w:t>
              </w:r>
            </w:hyperlink>
            <w:r>
              <w:rPr>
                <w:rFonts w:cs="Helvetica"/>
              </w:rPr>
              <w:t xml:space="preserve"> resource in </w:t>
            </w:r>
            <w:proofErr w:type="spellStart"/>
            <w:r w:rsidR="00DB17BA">
              <w:rPr>
                <w:rFonts w:cs="Helvetica"/>
              </w:rPr>
              <w:t>desmos</w:t>
            </w:r>
            <w:proofErr w:type="spellEnd"/>
            <w:r>
              <w:rPr>
                <w:rFonts w:cs="Helvetica"/>
              </w:rPr>
              <w:t>.</w:t>
            </w:r>
          </w:p>
        </w:tc>
        <w:tc>
          <w:tcPr>
            <w:tcW w:w="1130" w:type="dxa"/>
          </w:tcPr>
          <w:p w14:paraId="5EEC3DFF" w14:textId="471586F1" w:rsidR="003F7423" w:rsidRDefault="003F7423" w:rsidP="003F7423">
            <w:pPr>
              <w:pStyle w:val="IOStabletext2017"/>
            </w:pPr>
          </w:p>
        </w:tc>
        <w:tc>
          <w:tcPr>
            <w:tcW w:w="3388" w:type="dxa"/>
          </w:tcPr>
          <w:p w14:paraId="28133E46" w14:textId="0761CAB4" w:rsidR="003F7423" w:rsidRDefault="003F7423" w:rsidP="003F7423">
            <w:pPr>
              <w:pStyle w:val="IOStabletext2017"/>
            </w:pPr>
          </w:p>
        </w:tc>
      </w:tr>
      <w:tr w:rsidR="00A82260" w14:paraId="7206E8FF" w14:textId="77777777" w:rsidTr="00254F8F">
        <w:trPr>
          <w:trHeight w:val="1277"/>
        </w:trPr>
        <w:tc>
          <w:tcPr>
            <w:tcW w:w="1973" w:type="dxa"/>
          </w:tcPr>
          <w:p w14:paraId="581F8099" w14:textId="4BAFB412" w:rsidR="00A82260" w:rsidRDefault="009227D2" w:rsidP="00A82260">
            <w:pPr>
              <w:pStyle w:val="IOStabletext2017"/>
            </w:pPr>
            <w:r>
              <w:lastRenderedPageBreak/>
              <w:t>Solve first order differential equations</w:t>
            </w:r>
          </w:p>
          <w:p w14:paraId="5F51377C" w14:textId="61688832" w:rsidR="00A82260" w:rsidRDefault="00A82260" w:rsidP="00A82260">
            <w:pPr>
              <w:pStyle w:val="IOStabletext2017"/>
            </w:pPr>
            <w:r>
              <w:t>(</w:t>
            </w:r>
            <w:r w:rsidR="009227D2">
              <w:t>3</w:t>
            </w:r>
            <w:r>
              <w:t xml:space="preserve"> lessons)</w:t>
            </w:r>
          </w:p>
        </w:tc>
        <w:tc>
          <w:tcPr>
            <w:tcW w:w="3393" w:type="dxa"/>
          </w:tcPr>
          <w:p w14:paraId="706838AA" w14:textId="77777777" w:rsidR="00A82260" w:rsidRPr="009E1342" w:rsidRDefault="00A82260" w:rsidP="00A82260">
            <w:pPr>
              <w:pStyle w:val="DoEtablelist1bullet2018"/>
            </w:pPr>
            <w:r w:rsidRPr="009E1342">
              <w:t>solve simple first-order differential equations (ACMSM130)</w:t>
            </w:r>
          </w:p>
          <w:p w14:paraId="6952D435" w14:textId="77777777" w:rsidR="00A82260" w:rsidRPr="008E38D6" w:rsidRDefault="00A82260" w:rsidP="008E38D6">
            <w:pPr>
              <w:pStyle w:val="DoEtablelist1bullet2018"/>
              <w:numPr>
                <w:ilvl w:val="0"/>
                <w:numId w:val="30"/>
              </w:numPr>
              <w:ind w:left="616" w:hanging="284"/>
            </w:pPr>
            <w:r w:rsidRPr="008E38D6">
              <w:t xml:space="preserve">solve differential equations of the form </w:t>
            </w:r>
            <w:r w:rsidRPr="008E38D6">
              <w:rPr>
                <w:noProof/>
                <w:lang w:eastAsia="en-AU"/>
              </w:rPr>
              <w:drawing>
                <wp:inline distT="0" distB="0" distL="0" distR="0" wp14:anchorId="5F09AC75" wp14:editId="1129F08E">
                  <wp:extent cx="443164" cy="215900"/>
                  <wp:effectExtent l="0" t="0" r="0" b="0"/>
                  <wp:docPr id="246" name="Picture 246" descr="d y over d x equals f of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 y over d x equals f of 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5247" cy="226659"/>
                          </a:xfrm>
                          <a:prstGeom prst="rect">
                            <a:avLst/>
                          </a:prstGeom>
                          <a:noFill/>
                          <a:ln>
                            <a:noFill/>
                          </a:ln>
                        </pic:spPr>
                      </pic:pic>
                    </a:graphicData>
                  </a:graphic>
                </wp:inline>
              </w:drawing>
            </w:r>
          </w:p>
          <w:p w14:paraId="29A3D83C" w14:textId="77777777" w:rsidR="00A82260" w:rsidRPr="008E38D6" w:rsidRDefault="00A82260" w:rsidP="008E38D6">
            <w:pPr>
              <w:pStyle w:val="DoEtablelist1bullet2018"/>
              <w:numPr>
                <w:ilvl w:val="0"/>
                <w:numId w:val="30"/>
              </w:numPr>
              <w:ind w:left="616" w:hanging="284"/>
            </w:pPr>
            <w:r w:rsidRPr="008E38D6">
              <w:t xml:space="preserve">solve differential equations of the form </w:t>
            </w:r>
            <w:r w:rsidRPr="008E38D6">
              <w:rPr>
                <w:noProof/>
                <w:lang w:eastAsia="en-AU"/>
              </w:rPr>
              <w:drawing>
                <wp:inline distT="0" distB="0" distL="0" distR="0" wp14:anchorId="10FE3F38" wp14:editId="04CC13B3">
                  <wp:extent cx="444500" cy="222250"/>
                  <wp:effectExtent l="0" t="0" r="0" b="6350"/>
                  <wp:docPr id="247" name="Picture 247" descr="d y over d x equals g of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 y over d x equals g of 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00" cy="222250"/>
                          </a:xfrm>
                          <a:prstGeom prst="rect">
                            <a:avLst/>
                          </a:prstGeom>
                          <a:noFill/>
                          <a:ln>
                            <a:noFill/>
                          </a:ln>
                        </pic:spPr>
                      </pic:pic>
                    </a:graphicData>
                  </a:graphic>
                </wp:inline>
              </w:drawing>
            </w:r>
          </w:p>
          <w:p w14:paraId="0DAB4D9E" w14:textId="77777777" w:rsidR="00A82260" w:rsidRPr="008E38D6" w:rsidRDefault="00A82260" w:rsidP="008E38D6">
            <w:pPr>
              <w:pStyle w:val="DoEtablelist1bullet2018"/>
              <w:numPr>
                <w:ilvl w:val="0"/>
                <w:numId w:val="30"/>
              </w:numPr>
              <w:ind w:left="616" w:hanging="284"/>
            </w:pPr>
            <w:r w:rsidRPr="008E38D6">
              <w:t xml:space="preserve">solve differential equations of the form </w:t>
            </w:r>
            <w:r w:rsidRPr="008E38D6">
              <w:rPr>
                <w:noProof/>
                <w:lang w:eastAsia="en-AU"/>
              </w:rPr>
              <w:drawing>
                <wp:inline distT="0" distB="0" distL="0" distR="0" wp14:anchorId="241C7107" wp14:editId="7228D974">
                  <wp:extent cx="689393" cy="234950"/>
                  <wp:effectExtent l="0" t="0" r="0" b="0"/>
                  <wp:docPr id="248" name="Picture 248" descr="d y over d x equals f of x g of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 y over d x equals f of x g of 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9285" cy="241729"/>
                          </a:xfrm>
                          <a:prstGeom prst="rect">
                            <a:avLst/>
                          </a:prstGeom>
                          <a:noFill/>
                          <a:ln>
                            <a:noFill/>
                          </a:ln>
                        </pic:spPr>
                      </pic:pic>
                    </a:graphicData>
                  </a:graphic>
                </wp:inline>
              </w:drawing>
            </w:r>
            <w:r w:rsidRPr="008E38D6">
              <w:t xml:space="preserve"> using separation of variables</w:t>
            </w:r>
          </w:p>
          <w:p w14:paraId="7A379E8A" w14:textId="77777777" w:rsidR="00A82260" w:rsidRDefault="00A82260" w:rsidP="00A82260">
            <w:pPr>
              <w:pStyle w:val="DoEtablelist1bullet2018"/>
            </w:pPr>
            <w:r w:rsidRPr="009E1342">
              <w:t>recognise the features of a first-order linear differential equation and that exponential growth and decay models are first-order linear differential equations, with known solutions</w:t>
            </w:r>
          </w:p>
          <w:p w14:paraId="49EAA8BF" w14:textId="2ED15D4E" w:rsidR="00A82260" w:rsidRPr="00C37E57" w:rsidRDefault="00A82260" w:rsidP="00A82260">
            <w:pPr>
              <w:pStyle w:val="DoEtablelist1bullet2018"/>
            </w:pPr>
            <w:r w:rsidRPr="009E1342">
              <w:t>model and solve differential equatio</w:t>
            </w:r>
            <w:r w:rsidR="00540C52">
              <w:t xml:space="preserve">ns including </w:t>
            </w:r>
            <w:r w:rsidRPr="009E1342">
              <w:t xml:space="preserve">the logistic equation that will arise in situations where rates are involved, for example in chemistry, biology and economics (ACMSM132) AAM </w:t>
            </w:r>
            <w:r w:rsidRPr="009E1342">
              <w:rPr>
                <w:noProof/>
                <w:lang w:eastAsia="en-AU"/>
              </w:rPr>
              <w:drawing>
                <wp:inline distT="114300" distB="114300" distL="114300" distR="114300" wp14:anchorId="242B3506" wp14:editId="289DE0A7">
                  <wp:extent cx="123825" cy="104775"/>
                  <wp:effectExtent l="0" t="0" r="0" b="0"/>
                  <wp:docPr id="249" name="image112.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12.png" title="Critical and creative thinking icon"/>
                          <pic:cNvPicPr preferRelativeResize="0"/>
                        </pic:nvPicPr>
                        <pic:blipFill>
                          <a:blip r:embed="rId13"/>
                          <a:srcRect/>
                          <a:stretch>
                            <a:fillRect/>
                          </a:stretch>
                        </pic:blipFill>
                        <pic:spPr>
                          <a:xfrm>
                            <a:off x="0" y="0"/>
                            <a:ext cx="123825" cy="104775"/>
                          </a:xfrm>
                          <a:prstGeom prst="rect">
                            <a:avLst/>
                          </a:prstGeom>
                          <a:ln/>
                        </pic:spPr>
                      </pic:pic>
                    </a:graphicData>
                  </a:graphic>
                </wp:inline>
              </w:drawing>
            </w:r>
          </w:p>
        </w:tc>
        <w:tc>
          <w:tcPr>
            <w:tcW w:w="5504" w:type="dxa"/>
          </w:tcPr>
          <w:p w14:paraId="4BC0265B" w14:textId="388CDF99" w:rsidR="00A82260" w:rsidRPr="00755398" w:rsidRDefault="00E6222D" w:rsidP="00A82260">
            <w:pPr>
              <w:pStyle w:val="IOStabletext2017"/>
              <w:rPr>
                <w:rFonts w:cs="Helvetica"/>
                <w:b/>
              </w:rPr>
            </w:pPr>
            <w:r>
              <w:rPr>
                <w:rFonts w:cs="Helvetica"/>
                <w:b/>
              </w:rPr>
              <w:t>Solving first order differential equations</w:t>
            </w:r>
          </w:p>
          <w:p w14:paraId="416AB4B0" w14:textId="57BE8954" w:rsidR="00A82260" w:rsidRPr="00E6222D" w:rsidRDefault="00A82260" w:rsidP="006E2D77">
            <w:pPr>
              <w:pStyle w:val="DoEtablelist1bullet2018"/>
            </w:pPr>
            <w:r w:rsidRPr="00A82260">
              <w:t xml:space="preserve">The basic idea for solving a differential equation is that it will require integrating and substituting in known values (mostly initial conditions), using indefinite or definite integral techniques, to generate a solution which is an equation linking </w:t>
            </w:r>
            <m:oMath>
              <m:r>
                <w:rPr>
                  <w:rFonts w:ascii="Cambria Math" w:hAnsi="Cambria Math"/>
                </w:rPr>
                <m:t>x</m:t>
              </m:r>
            </m:oMath>
            <w:r w:rsidRPr="00A82260">
              <w:t xml:space="preserve"> and </w:t>
            </w:r>
            <m:oMath>
              <m:r>
                <w:rPr>
                  <w:rFonts w:ascii="Cambria Math" w:hAnsi="Cambria Math"/>
                </w:rPr>
                <m:t>y</m:t>
              </m:r>
            </m:oMath>
            <w:r w:rsidRPr="00A82260">
              <w:t>.</w:t>
            </w:r>
          </w:p>
          <w:p w14:paraId="13BCABC3" w14:textId="1704A533" w:rsidR="00A82260" w:rsidRDefault="00254F8F" w:rsidP="006E2D77">
            <w:pPr>
              <w:pStyle w:val="DoEtablelist1bullet2018"/>
              <w:rPr>
                <w:rFonts w:cs="Helvetica"/>
              </w:rPr>
            </w:pPr>
            <w:hyperlink r:id="rId20" w:history="1">
              <w:r w:rsidR="00A82260" w:rsidRPr="00EB4EA9">
                <w:rPr>
                  <w:rStyle w:val="Hyperlink"/>
                </w:rPr>
                <w:t>Solving ordinary differential equations</w:t>
              </w:r>
            </w:hyperlink>
            <w:r w:rsidR="003403D6">
              <w:t>, t</w:t>
            </w:r>
            <w:r w:rsidR="00A82260">
              <w:t xml:space="preserve">his website contains explanations and examples for solving ordinary or simple differential equations through indefinite integral </w:t>
            </w:r>
            <w:r w:rsidR="00EB4EA9">
              <w:t>methods with initial conditions.</w:t>
            </w:r>
          </w:p>
          <w:p w14:paraId="48160878" w14:textId="41287759" w:rsidR="00A82260" w:rsidRDefault="00254F8F" w:rsidP="006E2D77">
            <w:pPr>
              <w:pStyle w:val="DoEtablelist1bullet2018"/>
            </w:pPr>
            <w:hyperlink r:id="rId21" w:history="1">
              <w:r w:rsidR="00A82260" w:rsidRPr="00EB4EA9">
                <w:rPr>
                  <w:rStyle w:val="Hyperlink"/>
                </w:rPr>
                <w:t>Solving separable differential equations</w:t>
              </w:r>
            </w:hyperlink>
            <w:r w:rsidR="003403D6">
              <w:t>, t</w:t>
            </w:r>
            <w:r w:rsidR="00A82260">
              <w:t xml:space="preserve">his website provides an explanation and examples for solving separable differential equations </w:t>
            </w:r>
          </w:p>
          <w:p w14:paraId="7F24A028" w14:textId="63491EB2" w:rsidR="00BD668A" w:rsidRDefault="00254F8F" w:rsidP="006E2D77">
            <w:pPr>
              <w:pStyle w:val="DoEtablelist1bullet2018"/>
            </w:pPr>
            <w:hyperlink r:id="rId22" w:history="1">
              <w:r w:rsidR="00A82260" w:rsidRPr="00EB4EA9">
                <w:rPr>
                  <w:rStyle w:val="Hyperlink"/>
                </w:rPr>
                <w:t>Modelling with differential equations</w:t>
              </w:r>
            </w:hyperlink>
            <w:r w:rsidR="003403D6">
              <w:t>, t</w:t>
            </w:r>
            <w:r w:rsidR="00A82260">
              <w:t xml:space="preserve">his website provides some examples how differential equations can represent real life scenarios. There are examples for exponential growth and the logistic equation </w:t>
            </w:r>
          </w:p>
          <w:p w14:paraId="4D9D68CC" w14:textId="2982104B" w:rsidR="00CE5927" w:rsidRPr="00CE5927" w:rsidRDefault="00BD668A" w:rsidP="006E2D77">
            <w:pPr>
              <w:pStyle w:val="DoEtablelist1bullet2018"/>
            </w:pPr>
            <w:r>
              <w:t>Th</w:t>
            </w:r>
            <w:r w:rsidR="00CE5927">
              <w:t>e following are t</w:t>
            </w:r>
            <w:r w:rsidR="00ED230C">
              <w:t>eacher support resources outlining the technique of solving a first order differential equation in the forms</w:t>
            </w:r>
            <w:r w:rsidR="00CE5927">
              <w:t xml:space="preserve"> </w:t>
            </w:r>
            <m:oMath>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00CE5927">
              <w:t xml:space="preserve">, </w:t>
            </w:r>
            <m:oMath>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m:t>
              </m:r>
              <m:r>
                <w:rPr>
                  <w:rFonts w:ascii="Cambria Math" w:hAnsi="Cambria Math"/>
                </w:rPr>
                <m:t>g</m:t>
              </m:r>
              <m:d>
                <m:dPr>
                  <m:ctrlPr>
                    <w:rPr>
                      <w:rFonts w:ascii="Cambria Math" w:hAnsi="Cambria Math"/>
                    </w:rPr>
                  </m:ctrlPr>
                </m:dPr>
                <m:e>
                  <m:r>
                    <w:rPr>
                      <w:rFonts w:ascii="Cambria Math" w:hAnsi="Cambria Math"/>
                    </w:rPr>
                    <m:t>y</m:t>
                  </m:r>
                </m:e>
              </m:d>
            </m:oMath>
            <w:r w:rsidR="00CE5927">
              <w:t xml:space="preserve"> </w:t>
            </w:r>
          </w:p>
          <w:p w14:paraId="6949A801" w14:textId="0A53D84B" w:rsidR="00CE5927" w:rsidRPr="00CE5927" w:rsidRDefault="00CE5927" w:rsidP="00CE5927">
            <w:pPr>
              <w:pStyle w:val="DoEtablelist1bullet2018"/>
              <w:numPr>
                <w:ilvl w:val="0"/>
                <w:numId w:val="0"/>
              </w:numPr>
              <w:ind w:left="425"/>
            </w:pPr>
            <w:r>
              <w:t xml:space="preserve">and </w:t>
            </w:r>
            <m:oMath>
              <m:f>
                <m:fPr>
                  <m:ctrlPr>
                    <w:rPr>
                      <w:rFonts w:ascii="Cambria Math" w:hAnsi="Cambria Math"/>
                    </w:rPr>
                  </m:ctrlPr>
                </m:fPr>
                <m:num>
                  <m:r>
                    <w:rPr>
                      <w:rFonts w:ascii="Cambria Math" w:hAnsi="Cambria Math"/>
                    </w:rPr>
                    <m:t>dy</m:t>
                  </m:r>
                </m:num>
                <m:den>
                  <m:r>
                    <w:rPr>
                      <w:rFonts w:ascii="Cambria Math" w:hAnsi="Cambria Math"/>
                    </w:rPr>
                    <m:t>dx</m:t>
                  </m:r>
                </m:den>
              </m:f>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g</m:t>
              </m:r>
              <m:r>
                <m:rPr>
                  <m:sty m:val="p"/>
                </m:rPr>
                <w:rPr>
                  <w:rFonts w:ascii="Cambria Math" w:hAnsi="Cambria Math"/>
                </w:rPr>
                <m:t>(</m:t>
              </m:r>
              <m:r>
                <w:rPr>
                  <w:rFonts w:ascii="Cambria Math" w:hAnsi="Cambria Math"/>
                </w:rPr>
                <m:t>y</m:t>
              </m:r>
              <m:r>
                <m:rPr>
                  <m:sty m:val="p"/>
                </m:rPr>
                <w:rPr>
                  <w:rFonts w:ascii="Cambria Math" w:hAnsi="Cambria Math"/>
                </w:rPr>
                <m:t>)</m:t>
              </m:r>
            </m:oMath>
            <w:r>
              <w:t xml:space="preserve"> with annotated examples</w:t>
            </w:r>
          </w:p>
          <w:p w14:paraId="0C579F1F" w14:textId="6DB142C2" w:rsidR="009227D2" w:rsidRPr="00C056CF" w:rsidRDefault="00A82260" w:rsidP="00362F38">
            <w:pPr>
              <w:pStyle w:val="DoEtablelist1bullet2018"/>
              <w:rPr>
                <w:b/>
              </w:rPr>
            </w:pPr>
            <w:r w:rsidRPr="00C056CF">
              <w:rPr>
                <w:b/>
              </w:rPr>
              <w:t>Resource</w:t>
            </w:r>
            <w:r w:rsidR="00C056CF" w:rsidRPr="00C056CF">
              <w:rPr>
                <w:b/>
              </w:rPr>
              <w:t>s</w:t>
            </w:r>
            <w:r w:rsidRPr="009E1342">
              <w:t>:</w:t>
            </w:r>
            <w:r>
              <w:t xml:space="preserve"> c</w:t>
            </w:r>
            <w:r w:rsidRPr="009E1342">
              <w:t>ase</w:t>
            </w:r>
            <w:r>
              <w:t>-</w:t>
            </w:r>
            <w:r w:rsidRPr="009E1342">
              <w:t>1</w:t>
            </w:r>
            <w:r>
              <w:t>-s</w:t>
            </w:r>
            <w:r w:rsidRPr="009E1342">
              <w:t>olving</w:t>
            </w:r>
            <w:r>
              <w:t>-s</w:t>
            </w:r>
            <w:r w:rsidRPr="009E1342">
              <w:t>imple</w:t>
            </w:r>
            <w:r>
              <w:t>-differential-e</w:t>
            </w:r>
            <w:r w:rsidRPr="009E1342">
              <w:t>quations</w:t>
            </w:r>
            <w:r>
              <w:t>.DOCX</w:t>
            </w:r>
            <w:r w:rsidR="00C056CF">
              <w:t xml:space="preserve">, </w:t>
            </w:r>
            <w:r w:rsidRPr="00A82260">
              <w:t>case-2-solving-simple-differential-equations.DOCX</w:t>
            </w:r>
            <w:r w:rsidR="00C056CF">
              <w:t xml:space="preserve">, </w:t>
            </w:r>
            <w:r w:rsidRPr="00A82260">
              <w:t>case-3-solving-simple-differential-equations.DOCX</w:t>
            </w:r>
            <w:r w:rsidR="00C056CF">
              <w:t>, solving-simple-differential-equations.DOCX</w:t>
            </w:r>
          </w:p>
          <w:p w14:paraId="78F2790A" w14:textId="177EB569" w:rsidR="00EB4EA9" w:rsidRPr="00EB4EA9" w:rsidRDefault="00EB4EA9" w:rsidP="006E2D77">
            <w:pPr>
              <w:pStyle w:val="DoEtablelist1bullet2018"/>
              <w:rPr>
                <w:b/>
              </w:rPr>
            </w:pPr>
            <w:r>
              <w:t xml:space="preserve">Student modelling activity which applies exponential and logistical models to the life cycle of the compact disc </w:t>
            </w:r>
            <w:r w:rsidR="00427D31">
              <w:t xml:space="preserve">(CD) </w:t>
            </w:r>
            <w:r>
              <w:t xml:space="preserve">using sales history from the USA. </w:t>
            </w:r>
          </w:p>
          <w:p w14:paraId="3AD39315" w14:textId="0FEE0E85" w:rsidR="00A82260" w:rsidRDefault="00A82260" w:rsidP="00E16DD7">
            <w:pPr>
              <w:pStyle w:val="DoEtablelist1bullet2018"/>
              <w:numPr>
                <w:ilvl w:val="0"/>
                <w:numId w:val="0"/>
              </w:numPr>
              <w:ind w:left="425"/>
            </w:pPr>
            <w:r w:rsidRPr="00E16DD7">
              <w:rPr>
                <w:b/>
              </w:rPr>
              <w:t xml:space="preserve">Resource: </w:t>
            </w:r>
            <w:r w:rsidRPr="00EB4EA9">
              <w:t>the-life-and-times-of-the-humble-cd.DOCX</w:t>
            </w:r>
            <w:r w:rsidR="00676524">
              <w:t xml:space="preserve"> and sales-history-for-cd</w:t>
            </w:r>
            <w:r w:rsidR="00F522BB">
              <w:t>s</w:t>
            </w:r>
            <w:r w:rsidR="00676524">
              <w:t>.XL</w:t>
            </w:r>
            <w:r w:rsidR="00ED230C" w:rsidRPr="00EB4EA9">
              <w:t>S</w:t>
            </w:r>
            <w:r w:rsidR="00676524">
              <w:t>X</w:t>
            </w:r>
          </w:p>
          <w:p w14:paraId="51B450E4" w14:textId="1EF0901C" w:rsidR="00F21702" w:rsidRDefault="00F21702" w:rsidP="006E2D77">
            <w:pPr>
              <w:pStyle w:val="DoEtablelist1bullet2018"/>
            </w:pPr>
            <w:r>
              <w:t>Student activity that generates logistic models for internet trends like ITunes</w:t>
            </w:r>
          </w:p>
          <w:p w14:paraId="0DD5501A" w14:textId="291DD909" w:rsidR="00F21702" w:rsidRPr="00F21702" w:rsidRDefault="00F21702" w:rsidP="00F21702">
            <w:pPr>
              <w:pStyle w:val="DoEtablelist1bullet2018"/>
              <w:numPr>
                <w:ilvl w:val="0"/>
                <w:numId w:val="0"/>
              </w:numPr>
              <w:ind w:left="425"/>
              <w:rPr>
                <w:b/>
              </w:rPr>
            </w:pPr>
            <w:r w:rsidRPr="00E16DD7">
              <w:rPr>
                <w:b/>
              </w:rPr>
              <w:lastRenderedPageBreak/>
              <w:t xml:space="preserve">Resource: </w:t>
            </w:r>
            <w:r>
              <w:t>modelling-music-trends.DOCX</w:t>
            </w:r>
          </w:p>
          <w:p w14:paraId="6FF04B30" w14:textId="7234BA23" w:rsidR="009445BE" w:rsidRDefault="009445BE" w:rsidP="006E2D77">
            <w:pPr>
              <w:pStyle w:val="DoEtablelist1bullet2018"/>
            </w:pPr>
            <w:r>
              <w:t>HSC Mathematics Extension 2 2008 Question 5a:</w:t>
            </w:r>
          </w:p>
          <w:p w14:paraId="4B4E0D76" w14:textId="77777777" w:rsidR="006E2D77" w:rsidRDefault="006E2D77" w:rsidP="006E2D77">
            <w:pPr>
              <w:pStyle w:val="DoEtablelist1bullet2018"/>
              <w:numPr>
                <w:ilvl w:val="0"/>
                <w:numId w:val="0"/>
              </w:numPr>
              <w:ind w:left="425"/>
            </w:pPr>
            <w:r w:rsidRPr="009445BE">
              <w:t xml:space="preserve">A model for the population, </w:t>
            </w:r>
            <m:oMath>
              <m:r>
                <w:rPr>
                  <w:rFonts w:ascii="Cambria Math" w:hAnsi="Cambria Math"/>
                </w:rPr>
                <m:t>P</m:t>
              </m:r>
            </m:oMath>
            <w:r w:rsidRPr="009445BE">
              <w:t>, of elephants in Serengeti National Park is</w:t>
            </w:r>
          </w:p>
          <w:p w14:paraId="0C674B73" w14:textId="77777777" w:rsidR="006E2D77" w:rsidRDefault="006E2D77" w:rsidP="006E2D77">
            <w:pPr>
              <w:pStyle w:val="DoEtablelist1bullet2018"/>
              <w:numPr>
                <w:ilvl w:val="0"/>
                <w:numId w:val="0"/>
              </w:numPr>
              <w:ind w:left="425"/>
              <w:jc w:val="center"/>
              <w:rPr>
                <w:sz w:val="28"/>
              </w:rPr>
            </w:pPr>
            <m:oMathPara>
              <m:oMath>
                <m:r>
                  <w:rPr>
                    <w:rFonts w:ascii="Cambria Math" w:hAnsi="Cambria Math"/>
                    <w:sz w:val="22"/>
                  </w:rPr>
                  <m:t>P=</m:t>
                </m:r>
                <m:f>
                  <m:fPr>
                    <m:ctrlPr>
                      <w:rPr>
                        <w:rFonts w:ascii="Cambria Math" w:hAnsi="Cambria Math"/>
                        <w:i/>
                        <w:sz w:val="22"/>
                      </w:rPr>
                    </m:ctrlPr>
                  </m:fPr>
                  <m:num>
                    <m:r>
                      <w:rPr>
                        <w:rFonts w:ascii="Cambria Math" w:hAnsi="Cambria Math"/>
                        <w:sz w:val="22"/>
                      </w:rPr>
                      <m:t>21000</m:t>
                    </m:r>
                  </m:num>
                  <m:den>
                    <m:r>
                      <w:rPr>
                        <w:rFonts w:ascii="Cambria Math" w:hAnsi="Cambria Math"/>
                        <w:sz w:val="22"/>
                      </w:rPr>
                      <m:t>7+3</m:t>
                    </m:r>
                    <m:sSup>
                      <m:sSupPr>
                        <m:ctrlPr>
                          <w:rPr>
                            <w:rFonts w:ascii="Cambria Math" w:hAnsi="Cambria Math"/>
                            <w:i/>
                            <w:sz w:val="22"/>
                          </w:rPr>
                        </m:ctrlPr>
                      </m:sSupPr>
                      <m:e>
                        <m:r>
                          <w:rPr>
                            <w:rFonts w:ascii="Cambria Math" w:hAnsi="Cambria Math"/>
                            <w:sz w:val="22"/>
                          </w:rPr>
                          <m:t>e</m:t>
                        </m:r>
                      </m:e>
                      <m:sup>
                        <m:r>
                          <w:rPr>
                            <w:rFonts w:ascii="Cambria Math" w:hAnsi="Cambria Math"/>
                            <w:sz w:val="22"/>
                          </w:rPr>
                          <m:t>-</m:t>
                        </m:r>
                        <m:f>
                          <m:fPr>
                            <m:ctrlPr>
                              <w:rPr>
                                <w:rFonts w:ascii="Cambria Math" w:hAnsi="Cambria Math"/>
                                <w:i/>
                                <w:sz w:val="22"/>
                              </w:rPr>
                            </m:ctrlPr>
                          </m:fPr>
                          <m:num>
                            <m:r>
                              <w:rPr>
                                <w:rFonts w:ascii="Cambria Math" w:hAnsi="Cambria Math"/>
                                <w:sz w:val="22"/>
                              </w:rPr>
                              <m:t>t</m:t>
                            </m:r>
                          </m:num>
                          <m:den>
                            <m:r>
                              <w:rPr>
                                <w:rFonts w:ascii="Cambria Math" w:hAnsi="Cambria Math"/>
                                <w:sz w:val="22"/>
                              </w:rPr>
                              <m:t>3</m:t>
                            </m:r>
                          </m:den>
                        </m:f>
                      </m:sup>
                    </m:sSup>
                  </m:den>
                </m:f>
              </m:oMath>
            </m:oMathPara>
          </w:p>
          <w:p w14:paraId="71C63D9C" w14:textId="77777777" w:rsidR="006E2D77" w:rsidRDefault="006E2D77" w:rsidP="006E2D77">
            <w:pPr>
              <w:pStyle w:val="DoEtablelist1bullet2018"/>
              <w:numPr>
                <w:ilvl w:val="0"/>
                <w:numId w:val="0"/>
              </w:numPr>
              <w:ind w:left="425"/>
            </w:pPr>
            <w:proofErr w:type="gramStart"/>
            <w:r>
              <w:t>where</w:t>
            </w:r>
            <w:proofErr w:type="gramEnd"/>
            <w:r>
              <w:t xml:space="preserve"> </w:t>
            </w:r>
            <m:oMath>
              <m:r>
                <w:rPr>
                  <w:rFonts w:ascii="Cambria Math" w:hAnsi="Cambria Math"/>
                </w:rPr>
                <m:t>t</m:t>
              </m:r>
            </m:oMath>
            <w:r>
              <w:t xml:space="preserve"> is the time in years from today.</w:t>
            </w:r>
          </w:p>
          <w:p w14:paraId="097D74DB" w14:textId="77777777" w:rsidR="006E2D77" w:rsidRDefault="006E2D77" w:rsidP="006E2D77">
            <w:pPr>
              <w:pStyle w:val="DoEtablelist1bullet2018"/>
              <w:numPr>
                <w:ilvl w:val="0"/>
                <w:numId w:val="36"/>
              </w:numPr>
            </w:pPr>
            <w:r>
              <w:t xml:space="preserve">Show that </w:t>
            </w:r>
            <m:oMath>
              <m:r>
                <w:rPr>
                  <w:rFonts w:ascii="Cambria Math" w:hAnsi="Cambria Math"/>
                </w:rPr>
                <m:t>P</m:t>
              </m:r>
            </m:oMath>
            <w:r>
              <w:t xml:space="preserve"> satisfies the differential equation</w:t>
            </w:r>
          </w:p>
          <w:p w14:paraId="1076A693" w14:textId="51ECEE44" w:rsidR="006E2D77" w:rsidRPr="006E2D77" w:rsidRDefault="00254F8F" w:rsidP="006E2D77">
            <w:pPr>
              <w:pStyle w:val="DoEtablelist1bullet2018"/>
              <w:numPr>
                <w:ilvl w:val="0"/>
                <w:numId w:val="0"/>
              </w:numPr>
              <w:ind w:left="720"/>
            </w:pPr>
            <m:oMathPara>
              <m:oMath>
                <m:f>
                  <m:fPr>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P</m:t>
                        </m:r>
                      </m:num>
                      <m:den>
                        <m:r>
                          <w:rPr>
                            <w:rFonts w:ascii="Cambria Math" w:hAnsi="Cambria Math"/>
                          </w:rPr>
                          <m:t>3000</m:t>
                        </m:r>
                      </m:den>
                    </m:f>
                  </m:e>
                </m:d>
                <m:r>
                  <w:rPr>
                    <w:rFonts w:ascii="Cambria Math" w:hAnsi="Cambria Math"/>
                  </w:rPr>
                  <m:t>P</m:t>
                </m:r>
              </m:oMath>
            </m:oMathPara>
          </w:p>
          <w:p w14:paraId="32E1044F" w14:textId="77777777" w:rsidR="006E2D77" w:rsidRDefault="006E2D77" w:rsidP="006E2D77">
            <w:pPr>
              <w:pStyle w:val="DoEtablelist1bullet2018"/>
              <w:numPr>
                <w:ilvl w:val="0"/>
                <w:numId w:val="36"/>
              </w:numPr>
            </w:pPr>
            <w:r>
              <w:t>What is the population today?</w:t>
            </w:r>
          </w:p>
          <w:p w14:paraId="7D6F194C" w14:textId="77777777" w:rsidR="006E2D77" w:rsidRDefault="006E2D77" w:rsidP="006E2D77">
            <w:pPr>
              <w:pStyle w:val="DoEtablelist1bullet2018"/>
              <w:numPr>
                <w:ilvl w:val="0"/>
                <w:numId w:val="36"/>
              </w:numPr>
            </w:pPr>
            <w:r>
              <w:t>What does the model predict that the eventual population will be?</w:t>
            </w:r>
          </w:p>
          <w:p w14:paraId="16A6A40F" w14:textId="77777777" w:rsidR="006E2D77" w:rsidRDefault="006E2D77" w:rsidP="006E2D77">
            <w:pPr>
              <w:pStyle w:val="DoEtablelist1bullet2018"/>
              <w:numPr>
                <w:ilvl w:val="0"/>
                <w:numId w:val="36"/>
              </w:numPr>
            </w:pPr>
            <w:r>
              <w:t>What is the annual percentage rate of growth?</w:t>
            </w:r>
          </w:p>
          <w:p w14:paraId="6BD5C8F9" w14:textId="28E721D3" w:rsidR="006E2D77" w:rsidRDefault="006E2D77" w:rsidP="006E2D77">
            <w:pPr>
              <w:pStyle w:val="DoEtablelist1bullet2018"/>
            </w:pPr>
            <w:r>
              <w:t>Solutions:</w:t>
            </w:r>
          </w:p>
          <w:p w14:paraId="46095FE9" w14:textId="2E8810E0" w:rsidR="006E2D77" w:rsidRDefault="006E2D77" w:rsidP="00165CDE">
            <w:pPr>
              <w:pStyle w:val="DoEtablelist1bullet2018"/>
              <w:numPr>
                <w:ilvl w:val="0"/>
                <w:numId w:val="39"/>
              </w:numPr>
            </w:pPr>
            <m:oMath>
              <m:r>
                <w:rPr>
                  <w:rFonts w:ascii="Cambria Math" w:hAnsi="Cambria Math"/>
                </w:rPr>
                <m:t>P</m:t>
              </m:r>
              <m:r>
                <m:rPr>
                  <m:sty m:val="p"/>
                </m:rPr>
                <w:rPr>
                  <w:rFonts w:ascii="Cambria Math" w:hAnsi="Cambria Math"/>
                </w:rPr>
                <m:t>=21000</m:t>
              </m:r>
              <m:sSup>
                <m:sSupPr>
                  <m:ctrlPr>
                    <w:rPr>
                      <w:rFonts w:ascii="Cambria Math" w:hAnsi="Cambria Math"/>
                    </w:rPr>
                  </m:ctrlPr>
                </m:sSupPr>
                <m:e>
                  <m:d>
                    <m:dPr>
                      <m:ctrlPr>
                        <w:rPr>
                          <w:rFonts w:ascii="Cambria Math" w:hAnsi="Cambria Math"/>
                        </w:rPr>
                      </m:ctrlPr>
                    </m:dPr>
                    <m:e>
                      <m:r>
                        <m:rPr>
                          <m:sty m:val="p"/>
                        </m:rPr>
                        <w:rPr>
                          <w:rFonts w:ascii="Cambria Math" w:hAnsi="Cambria Math"/>
                        </w:rPr>
                        <m:t>7+3</m:t>
                      </m:r>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r>
                                <w:rPr>
                                  <w:rFonts w:ascii="Cambria Math" w:hAnsi="Cambria Math"/>
                                </w:rPr>
                                <m:t>t</m:t>
                              </m:r>
                            </m:num>
                            <m:den>
                              <m:r>
                                <m:rPr>
                                  <m:sty m:val="p"/>
                                </m:rPr>
                                <w:rPr>
                                  <w:rFonts w:ascii="Cambria Math" w:hAnsi="Cambria Math"/>
                                </w:rPr>
                                <m:t>3</m:t>
                              </m:r>
                            </m:den>
                          </m:f>
                        </m:sup>
                      </m:sSup>
                    </m:e>
                  </m:d>
                </m:e>
                <m:sup>
                  <m:r>
                    <m:rPr>
                      <m:sty m:val="p"/>
                    </m:rPr>
                    <w:rPr>
                      <w:rFonts w:ascii="Cambria Math" w:hAnsi="Cambria Math"/>
                    </w:rPr>
                    <m:t>-1</m:t>
                  </m:r>
                </m:sup>
              </m:sSup>
            </m:oMath>
          </w:p>
          <w:p w14:paraId="34FC3632" w14:textId="314FC656" w:rsidR="00165CDE" w:rsidRPr="00165CDE" w:rsidRDefault="00254F8F" w:rsidP="00165CDE">
            <w:pPr>
              <w:pStyle w:val="DoEtablelist1bullet2018"/>
              <w:numPr>
                <w:ilvl w:val="0"/>
                <w:numId w:val="0"/>
              </w:numPr>
              <w:ind w:left="720"/>
            </w:pPr>
            <m:oMathPara>
              <m:oMathParaPr>
                <m:jc m:val="left"/>
              </m:oMathParaPr>
              <m:oMath>
                <m:f>
                  <m:fPr>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=-21000</m:t>
                </m:r>
                <m:sSup>
                  <m:sSupPr>
                    <m:ctrlPr>
                      <w:rPr>
                        <w:rFonts w:ascii="Cambria Math" w:hAnsi="Cambria Math"/>
                        <w:i/>
                      </w:rPr>
                    </m:ctrlPr>
                  </m:sSupPr>
                  <m:e>
                    <m:d>
                      <m:dPr>
                        <m:ctrlPr>
                          <w:rPr>
                            <w:rFonts w:ascii="Cambria Math" w:hAnsi="Cambria Math"/>
                            <w:i/>
                          </w:rPr>
                        </m:ctrlPr>
                      </m:dPr>
                      <m:e>
                        <m:r>
                          <w:rPr>
                            <w:rFonts w:ascii="Cambria Math" w:hAnsi="Cambria Math"/>
                          </w:rPr>
                          <m:t>7+3</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3</m:t>
                                </m:r>
                              </m:den>
                            </m:f>
                          </m:sup>
                        </m:sSup>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3</m:t>
                        </m:r>
                      </m:den>
                    </m:f>
                  </m:sup>
                </m:sSup>
              </m:oMath>
            </m:oMathPara>
          </w:p>
          <w:p w14:paraId="5C789DE4" w14:textId="7F18E038" w:rsidR="00165CDE" w:rsidRPr="00165CDE" w:rsidRDefault="00254F8F" w:rsidP="00165CDE">
            <w:pPr>
              <w:pStyle w:val="DoEtablelist1bullet2018"/>
              <w:numPr>
                <w:ilvl w:val="0"/>
                <w:numId w:val="0"/>
              </w:numPr>
              <w:ind w:left="720"/>
            </w:pPr>
            <m:oMathPara>
              <m:oMathParaPr>
                <m:jc m:val="left"/>
              </m:oMathParaPr>
              <m:oMath>
                <m:f>
                  <m:fPr>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21000</m:t>
                    </m:r>
                  </m:num>
                  <m:den>
                    <m:r>
                      <w:rPr>
                        <w:rFonts w:ascii="Cambria Math" w:hAnsi="Cambria Math"/>
                      </w:rPr>
                      <m:t>7+3</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3</m:t>
                            </m:r>
                          </m:den>
                        </m:f>
                      </m:sup>
                    </m:sSup>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3</m:t>
                            </m:r>
                          </m:den>
                        </m:f>
                      </m:sup>
                    </m:sSup>
                  </m:num>
                  <m:den>
                    <m:r>
                      <w:rPr>
                        <w:rFonts w:ascii="Cambria Math" w:hAnsi="Cambria Math"/>
                      </w:rPr>
                      <m:t>7+3</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3</m:t>
                            </m:r>
                          </m:den>
                        </m:f>
                      </m:sup>
                    </m:sSup>
                  </m:den>
                </m:f>
              </m:oMath>
            </m:oMathPara>
          </w:p>
          <w:p w14:paraId="5BD91001" w14:textId="01C21DA4" w:rsidR="006E2D77" w:rsidRPr="00165CDE" w:rsidRDefault="00254F8F" w:rsidP="00165CDE">
            <w:pPr>
              <w:pStyle w:val="DoEtablelist1bullet2018"/>
              <w:numPr>
                <w:ilvl w:val="0"/>
                <w:numId w:val="0"/>
              </w:numPr>
              <w:ind w:left="720"/>
            </w:pPr>
            <m:oMathPara>
              <m:oMathParaPr>
                <m:jc m:val="left"/>
              </m:oMathParaPr>
              <m:oMath>
                <m:f>
                  <m:fPr>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f>
                      <m:fPr>
                        <m:ctrlPr>
                          <w:rPr>
                            <w:rFonts w:ascii="Cambria Math" w:hAnsi="Cambria Math"/>
                            <w:i/>
                          </w:rPr>
                        </m:ctrlPr>
                      </m:fPr>
                      <m:num>
                        <m:r>
                          <w:rPr>
                            <w:rFonts w:ascii="Cambria Math" w:hAnsi="Cambria Math"/>
                          </w:rPr>
                          <m:t>7+3</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3</m:t>
                                </m:r>
                              </m:den>
                            </m:f>
                          </m:sup>
                        </m:sSup>
                      </m:num>
                      <m:den>
                        <m:r>
                          <w:rPr>
                            <w:rFonts w:ascii="Cambria Math" w:hAnsi="Cambria Math"/>
                          </w:rPr>
                          <m:t>7+3</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3</m:t>
                                </m:r>
                              </m:den>
                            </m:f>
                          </m:sup>
                        </m:sSup>
                      </m:den>
                    </m:f>
                    <m:r>
                      <w:rPr>
                        <w:rFonts w:ascii="Cambria Math" w:hAnsi="Cambria Math"/>
                      </w:rPr>
                      <m:t>-</m:t>
                    </m:r>
                    <m:f>
                      <m:fPr>
                        <m:ctrlPr>
                          <w:rPr>
                            <w:rFonts w:ascii="Cambria Math" w:hAnsi="Cambria Math"/>
                            <w:i/>
                          </w:rPr>
                        </m:ctrlPr>
                      </m:fPr>
                      <m:num>
                        <m:r>
                          <w:rPr>
                            <w:rFonts w:ascii="Cambria Math" w:hAnsi="Cambria Math"/>
                          </w:rPr>
                          <m:t>7</m:t>
                        </m:r>
                      </m:num>
                      <m:den>
                        <m:r>
                          <w:rPr>
                            <w:rFonts w:ascii="Cambria Math" w:hAnsi="Cambria Math"/>
                          </w:rPr>
                          <m:t>7+3</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3</m:t>
                                </m:r>
                              </m:den>
                            </m:f>
                          </m:sup>
                        </m:sSup>
                      </m:den>
                    </m:f>
                  </m:e>
                </m:d>
              </m:oMath>
            </m:oMathPara>
          </w:p>
          <w:p w14:paraId="0EF7DD05" w14:textId="33F6DEE1" w:rsidR="00165CDE" w:rsidRPr="00165CDE" w:rsidRDefault="00254F8F" w:rsidP="00165CDE">
            <w:pPr>
              <w:pStyle w:val="DoEtablelist1bullet2018"/>
              <w:numPr>
                <w:ilvl w:val="0"/>
                <w:numId w:val="0"/>
              </w:numPr>
              <w:ind w:left="720"/>
            </w:pPr>
            <m:oMathPara>
              <m:oMathParaPr>
                <m:jc m:val="left"/>
              </m:oMathParaPr>
              <m:oMath>
                <m:f>
                  <m:fPr>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3000</m:t>
                        </m:r>
                      </m:den>
                    </m:f>
                    <m:r>
                      <w:rPr>
                        <w:rFonts w:ascii="Cambria Math" w:hAnsi="Cambria Math"/>
                      </w:rPr>
                      <m:t>×</m:t>
                    </m:r>
                    <m:f>
                      <m:fPr>
                        <m:ctrlPr>
                          <w:rPr>
                            <w:rFonts w:ascii="Cambria Math" w:hAnsi="Cambria Math"/>
                            <w:i/>
                          </w:rPr>
                        </m:ctrlPr>
                      </m:fPr>
                      <m:num>
                        <m:r>
                          <w:rPr>
                            <w:rFonts w:ascii="Cambria Math" w:hAnsi="Cambria Math"/>
                          </w:rPr>
                          <m:t>21000</m:t>
                        </m:r>
                      </m:num>
                      <m:den>
                        <m:r>
                          <w:rPr>
                            <w:rFonts w:ascii="Cambria Math" w:hAnsi="Cambria Math"/>
                          </w:rPr>
                          <m:t>7+3</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3</m:t>
                                </m:r>
                              </m:den>
                            </m:f>
                          </m:sup>
                        </m:sSup>
                      </m:den>
                    </m:f>
                  </m:e>
                </m:d>
              </m:oMath>
            </m:oMathPara>
          </w:p>
          <w:p w14:paraId="20D135DB" w14:textId="4A8209AB" w:rsidR="00165CDE" w:rsidRPr="00165CDE" w:rsidRDefault="00254F8F" w:rsidP="00165CDE">
            <w:pPr>
              <w:pStyle w:val="DoEtablelist1bullet2018"/>
              <w:numPr>
                <w:ilvl w:val="0"/>
                <w:numId w:val="0"/>
              </w:numPr>
              <w:ind w:left="720"/>
            </w:pPr>
            <m:oMathPara>
              <m:oMathParaPr>
                <m:jc m:val="left"/>
              </m:oMathParaPr>
              <m:oMath>
                <m:f>
                  <m:fPr>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P</m:t>
                        </m:r>
                      </m:num>
                      <m:den>
                        <m:r>
                          <w:rPr>
                            <w:rFonts w:ascii="Cambria Math" w:hAnsi="Cambria Math"/>
                          </w:rPr>
                          <m:t>3000</m:t>
                        </m:r>
                      </m:den>
                    </m:f>
                  </m:e>
                </m:d>
                <m:r>
                  <w:rPr>
                    <w:rFonts w:ascii="Cambria Math" w:hAnsi="Cambria Math"/>
                  </w:rPr>
                  <m:t>P</m:t>
                </m:r>
              </m:oMath>
            </m:oMathPara>
          </w:p>
          <w:p w14:paraId="107BFA51" w14:textId="5B6D0C25" w:rsidR="00165CDE" w:rsidRDefault="00165CDE" w:rsidP="00C14F02">
            <w:pPr>
              <w:pStyle w:val="DoEtablelist1bullet2018"/>
              <w:numPr>
                <w:ilvl w:val="0"/>
                <w:numId w:val="39"/>
              </w:numPr>
            </w:pPr>
            <m:oMath>
              <m:r>
                <w:rPr>
                  <w:rFonts w:ascii="Cambria Math" w:hAnsi="Cambria Math"/>
                </w:rPr>
                <m:t>P=</m:t>
              </m:r>
              <m:f>
                <m:fPr>
                  <m:ctrlPr>
                    <w:rPr>
                      <w:rFonts w:ascii="Cambria Math" w:hAnsi="Cambria Math"/>
                      <w:i/>
                    </w:rPr>
                  </m:ctrlPr>
                </m:fPr>
                <m:num>
                  <m:r>
                    <w:rPr>
                      <w:rFonts w:ascii="Cambria Math" w:hAnsi="Cambria Math"/>
                    </w:rPr>
                    <m:t>21000</m:t>
                  </m:r>
                </m:num>
                <m:den>
                  <m:r>
                    <w:rPr>
                      <w:rFonts w:ascii="Cambria Math" w:hAnsi="Cambria Math"/>
                    </w:rPr>
                    <m:t>7+3</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0</m:t>
                          </m:r>
                        </m:num>
                        <m:den>
                          <m:r>
                            <w:rPr>
                              <w:rFonts w:ascii="Cambria Math" w:hAnsi="Cambria Math"/>
                            </w:rPr>
                            <m:t>3</m:t>
                          </m:r>
                        </m:den>
                      </m:f>
                    </m:sup>
                  </m:sSup>
                </m:den>
              </m:f>
              <m:r>
                <w:rPr>
                  <w:rFonts w:ascii="Cambria Math" w:hAnsi="Cambria Math"/>
                </w:rPr>
                <m:t>=2100</m:t>
              </m:r>
            </m:oMath>
          </w:p>
          <w:p w14:paraId="0177C99A" w14:textId="6B4303D6" w:rsidR="00B64694" w:rsidRPr="00165CDE" w:rsidRDefault="00B64694" w:rsidP="00C14F02">
            <w:pPr>
              <w:pStyle w:val="DoEtablelist1bullet2018"/>
              <w:numPr>
                <w:ilvl w:val="0"/>
                <w:numId w:val="39"/>
              </w:numPr>
            </w:pPr>
            <w:r>
              <w:lastRenderedPageBreak/>
              <w:t xml:space="preserve">As </w:t>
            </w:r>
            <m:oMath>
              <m:r>
                <w:rPr>
                  <w:rFonts w:ascii="Cambria Math" w:hAnsi="Cambria Math"/>
                </w:rPr>
                <m:t>t→∞</m:t>
              </m:r>
            </m:oMath>
            <w:r>
              <w:t xml:space="preserve">, </w:t>
            </w:r>
            <m:oMath>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3</m:t>
                      </m:r>
                    </m:den>
                  </m:f>
                </m:sup>
              </m:sSup>
              <m:r>
                <w:rPr>
                  <w:rFonts w:ascii="Cambria Math" w:hAnsi="Cambria Math"/>
                </w:rPr>
                <m:t>→0</m:t>
              </m:r>
            </m:oMath>
            <w:r>
              <w:t xml:space="preserve">, </w:t>
            </w:r>
            <m:oMath>
              <m:r>
                <w:rPr>
                  <w:rFonts w:ascii="Cambria Math" w:hAnsi="Cambria Math"/>
                </w:rPr>
                <m:t>∴P=</m:t>
              </m:r>
              <m:f>
                <m:fPr>
                  <m:ctrlPr>
                    <w:rPr>
                      <w:rFonts w:ascii="Cambria Math" w:hAnsi="Cambria Math"/>
                      <w:i/>
                    </w:rPr>
                  </m:ctrlPr>
                </m:fPr>
                <m:num>
                  <m:r>
                    <w:rPr>
                      <w:rFonts w:ascii="Cambria Math" w:hAnsi="Cambria Math"/>
                    </w:rPr>
                    <m:t>21000</m:t>
                  </m:r>
                </m:num>
                <m:den>
                  <m:r>
                    <w:rPr>
                      <w:rFonts w:ascii="Cambria Math" w:hAnsi="Cambria Math"/>
                    </w:rPr>
                    <m:t>7</m:t>
                  </m:r>
                </m:den>
              </m:f>
              <m:r>
                <w:rPr>
                  <w:rFonts w:ascii="Cambria Math" w:hAnsi="Cambria Math"/>
                </w:rPr>
                <m:t>=3000</m:t>
              </m:r>
            </m:oMath>
          </w:p>
          <w:p w14:paraId="4E1A1C1F" w14:textId="2F69FF82" w:rsidR="00165CDE" w:rsidRPr="00165CDE" w:rsidRDefault="00165CDE" w:rsidP="00C14F02">
            <w:pPr>
              <w:pStyle w:val="DoEtablelist1bullet2018"/>
              <w:numPr>
                <w:ilvl w:val="0"/>
                <w:numId w:val="39"/>
              </w:numPr>
            </w:pPr>
            <w:r w:rsidRPr="00165CDE">
              <w:rPr>
                <w:rFonts w:ascii="Cambria Math" w:hAnsi="Cambria Math"/>
              </w:rPr>
              <w:t>At</w:t>
            </w:r>
            <w:r w:rsidRPr="00165CDE">
              <w:rPr>
                <w:rFonts w:ascii="Cambria Math" w:hAnsi="Cambria Math"/>
                <w:i/>
              </w:rPr>
              <w:t xml:space="preserve"> </w:t>
            </w:r>
            <m:oMath>
              <m:r>
                <w:rPr>
                  <w:rFonts w:ascii="Cambria Math" w:hAnsi="Cambria Math"/>
                </w:rPr>
                <m:t>t=0</m:t>
              </m:r>
            </m:oMath>
            <w:r w:rsidRPr="00165CDE">
              <w:rPr>
                <w:rFonts w:ascii="Cambria Math" w:hAnsi="Cambria Math"/>
                <w:i/>
              </w:rPr>
              <w:t xml:space="preserve">, </w:t>
            </w:r>
            <m:oMath>
              <m:r>
                <w:rPr>
                  <w:rFonts w:ascii="Cambria Math" w:hAnsi="Cambria Math"/>
                </w:rPr>
                <m:t>P=2100</m:t>
              </m:r>
            </m:oMath>
            <w:r w:rsidRPr="00165CDE">
              <w:rPr>
                <w:rFonts w:ascii="Cambria Math" w:hAnsi="Cambria Math"/>
                <w:i/>
              </w:rPr>
              <w:t xml:space="preserve">, </w:t>
            </w:r>
            <m:oMath>
              <m:r>
                <w:rPr>
                  <w:rFonts w:ascii="Cambria Math" w:hAnsi="Cambria Math"/>
                </w:rPr>
                <m:t>∴</m:t>
              </m:r>
              <m:f>
                <m:fPr>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2100</m:t>
                      </m:r>
                    </m:num>
                    <m:den>
                      <m:r>
                        <w:rPr>
                          <w:rFonts w:ascii="Cambria Math" w:hAnsi="Cambria Math"/>
                        </w:rPr>
                        <m:t>3000</m:t>
                      </m:r>
                    </m:den>
                  </m:f>
                </m:e>
              </m:d>
              <m:r>
                <w:rPr>
                  <w:rFonts w:ascii="Cambria Math" w:hAnsi="Cambria Math"/>
                </w:rPr>
                <m:t>×2100=210</m:t>
              </m:r>
            </m:oMath>
          </w:p>
          <w:p w14:paraId="0597D6C8" w14:textId="4080C13B" w:rsidR="00165CDE" w:rsidRPr="00B64694" w:rsidRDefault="00165CDE" w:rsidP="00B64694">
            <w:pPr>
              <w:pStyle w:val="DoEtablelist1bullet2018"/>
              <w:numPr>
                <w:ilvl w:val="0"/>
                <w:numId w:val="0"/>
              </w:numPr>
              <w:ind w:left="720"/>
            </w:pPr>
            <m:oMathPara>
              <m:oMathParaPr>
                <m:jc m:val="left"/>
              </m:oMathParaPr>
              <m:oMath>
                <m:r>
                  <w:rPr>
                    <w:rFonts w:ascii="Cambria Math" w:hAnsi="Cambria Math"/>
                  </w:rPr>
                  <m:t>∴Annual percentage change=</m:t>
                </m:r>
                <m:f>
                  <m:fPr>
                    <m:ctrlPr>
                      <w:rPr>
                        <w:rFonts w:ascii="Cambria Math" w:hAnsi="Cambria Math"/>
                        <w:i/>
                      </w:rPr>
                    </m:ctrlPr>
                  </m:fPr>
                  <m:num>
                    <m:r>
                      <w:rPr>
                        <w:rFonts w:ascii="Cambria Math" w:hAnsi="Cambria Math"/>
                      </w:rPr>
                      <m:t>210</m:t>
                    </m:r>
                  </m:num>
                  <m:den>
                    <m:r>
                      <w:rPr>
                        <w:rFonts w:ascii="Cambria Math" w:hAnsi="Cambria Math"/>
                      </w:rPr>
                      <m:t>2100</m:t>
                    </m:r>
                  </m:den>
                </m:f>
                <m:r>
                  <w:rPr>
                    <w:rFonts w:ascii="Cambria Math" w:hAnsi="Cambria Math"/>
                  </w:rPr>
                  <m:t>×100%=10%</m:t>
                </m:r>
              </m:oMath>
            </m:oMathPara>
          </w:p>
        </w:tc>
        <w:tc>
          <w:tcPr>
            <w:tcW w:w="1130" w:type="dxa"/>
          </w:tcPr>
          <w:p w14:paraId="2D175B73" w14:textId="465A504D" w:rsidR="00A82260" w:rsidRDefault="00A82260" w:rsidP="00A82260">
            <w:pPr>
              <w:pStyle w:val="IOStabletext2017"/>
            </w:pPr>
          </w:p>
        </w:tc>
        <w:tc>
          <w:tcPr>
            <w:tcW w:w="3388" w:type="dxa"/>
          </w:tcPr>
          <w:p w14:paraId="741C055E" w14:textId="4788DE74" w:rsidR="00A82260" w:rsidRDefault="00A82260" w:rsidP="00A82260">
            <w:pPr>
              <w:pStyle w:val="IOStabletext2017"/>
            </w:pPr>
          </w:p>
        </w:tc>
      </w:tr>
    </w:tbl>
    <w:p w14:paraId="47C10004" w14:textId="77777777" w:rsidR="003F7423" w:rsidRDefault="003F7423" w:rsidP="003F7423">
      <w:pPr>
        <w:pStyle w:val="DoEheading22018"/>
      </w:pPr>
      <w:r w:rsidRPr="005E459B">
        <w:lastRenderedPageBreak/>
        <w:t>Reflection</w:t>
      </w:r>
      <w:r>
        <w:t xml:space="preserve"> and evaluation</w:t>
      </w:r>
    </w:p>
    <w:p w14:paraId="089E8E4A" w14:textId="24474CE1" w:rsidR="007967DD" w:rsidRPr="003F7423" w:rsidRDefault="00BC62C3" w:rsidP="00637A55">
      <w:pPr>
        <w:pStyle w:val="DoEbodytext2018"/>
      </w:pPr>
      <w:r w:rsidRPr="000611B0">
        <w:t>Please include feedback about the engagement of the students and the difficulty of the content included in this section. You may also refer to the sequencing of the lessons and the placement of the topic within the scope and sequence. All ICT, literacy, numeracy and group activit</w:t>
      </w:r>
      <w:r w:rsidR="00E16DD7">
        <w:t>ies should be recorded in the ‘C</w:t>
      </w:r>
      <w:r w:rsidRPr="000611B0">
        <w:t>omments, feedback, additional resources used’ section.</w:t>
      </w:r>
    </w:p>
    <w:sectPr w:rsidR="007967DD" w:rsidRPr="003F7423" w:rsidSect="00FF56B7">
      <w:footerReference w:type="default" r:id="rId23"/>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A76296" w:rsidRDefault="00A76296" w:rsidP="00FF56B7">
      <w:pPr>
        <w:spacing w:before="0" w:line="240" w:lineRule="auto"/>
      </w:pPr>
      <w:r>
        <w:separator/>
      </w:r>
    </w:p>
  </w:endnote>
  <w:endnote w:type="continuationSeparator" w:id="0">
    <w:p w14:paraId="3082B770" w14:textId="77777777" w:rsidR="00A76296" w:rsidRDefault="00A76296"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1A33F8E7" w:rsidR="00A76296" w:rsidRDefault="00A76296" w:rsidP="00EC2D6E">
    <w:pPr>
      <w:pStyle w:val="DoEfooter2018"/>
    </w:pPr>
    <w:r w:rsidRPr="00045B46">
      <w:t>© NSW Department of Education</w:t>
    </w:r>
    <w:r w:rsidR="00045B46">
      <w:t>, March 2020</w:t>
    </w:r>
    <w:r>
      <w:tab/>
      <w:t>ME-C</w:t>
    </w:r>
    <w:r w:rsidR="00932572">
      <w:t>3</w:t>
    </w:r>
    <w:r>
      <w:t xml:space="preserve"> Applications of calculus</w:t>
    </w:r>
    <w:r>
      <w:tab/>
    </w:r>
    <w:r>
      <w:fldChar w:fldCharType="begin"/>
    </w:r>
    <w:r>
      <w:instrText xml:space="preserve"> PAGE   \* MERGEFORMAT </w:instrText>
    </w:r>
    <w:r>
      <w:fldChar w:fldCharType="separate"/>
    </w:r>
    <w:r w:rsidR="00254F8F">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A76296" w:rsidRDefault="00A76296" w:rsidP="00FF56B7">
      <w:pPr>
        <w:spacing w:before="0" w:line="240" w:lineRule="auto"/>
      </w:pPr>
      <w:r>
        <w:separator/>
      </w:r>
    </w:p>
  </w:footnote>
  <w:footnote w:type="continuationSeparator" w:id="0">
    <w:p w14:paraId="321C94C8" w14:textId="77777777" w:rsidR="00A76296" w:rsidRDefault="00A76296"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A35A73"/>
    <w:multiLevelType w:val="hybridMultilevel"/>
    <w:tmpl w:val="58AC1D54"/>
    <w:lvl w:ilvl="0" w:tplc="0C090003">
      <w:start w:val="1"/>
      <w:numFmt w:val="bullet"/>
      <w:lvlText w:val="o"/>
      <w:lvlJc w:val="left"/>
      <w:pPr>
        <w:ind w:left="1060" w:hanging="360"/>
      </w:pPr>
      <w:rPr>
        <w:rFonts w:ascii="Courier New" w:hAnsi="Courier New" w:cs="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 w15:restartNumberingAfterBreak="0">
    <w:nsid w:val="0ABF7011"/>
    <w:multiLevelType w:val="hybridMultilevel"/>
    <w:tmpl w:val="12443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C0916"/>
    <w:multiLevelType w:val="hybridMultilevel"/>
    <w:tmpl w:val="98C06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922516"/>
    <w:multiLevelType w:val="multilevel"/>
    <w:tmpl w:val="1284B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462563D"/>
    <w:multiLevelType w:val="hybridMultilevel"/>
    <w:tmpl w:val="884EA970"/>
    <w:lvl w:ilvl="0" w:tplc="FEC2F8A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C22A1"/>
    <w:multiLevelType w:val="hybridMultilevel"/>
    <w:tmpl w:val="884EA970"/>
    <w:lvl w:ilvl="0" w:tplc="FEC2F8A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9B4D1B"/>
    <w:multiLevelType w:val="hybridMultilevel"/>
    <w:tmpl w:val="A5EA6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C03E2D"/>
    <w:multiLevelType w:val="hybridMultilevel"/>
    <w:tmpl w:val="C7440E0E"/>
    <w:lvl w:ilvl="0" w:tplc="FEC2F8AE">
      <w:start w:val="1"/>
      <w:numFmt w:val="lowerRoman"/>
      <w:lvlText w:val="(%1)"/>
      <w:lvlJc w:val="left"/>
      <w:pPr>
        <w:ind w:left="1145" w:hanging="72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1" w15:restartNumberingAfterBreak="0">
    <w:nsid w:val="4DA034A6"/>
    <w:multiLevelType w:val="hybridMultilevel"/>
    <w:tmpl w:val="B956A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0BB1E4D"/>
    <w:multiLevelType w:val="hybridMultilevel"/>
    <w:tmpl w:val="4EDCB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2314C7"/>
    <w:multiLevelType w:val="hybridMultilevel"/>
    <w:tmpl w:val="6F70A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7" w15:restartNumberingAfterBreak="0">
    <w:nsid w:val="6AE46F76"/>
    <w:multiLevelType w:val="hybridMultilevel"/>
    <w:tmpl w:val="D58AAFC8"/>
    <w:lvl w:ilvl="0" w:tplc="FEC2F8AE">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8" w15:restartNumberingAfterBreak="0">
    <w:nsid w:val="6E1327E8"/>
    <w:multiLevelType w:val="hybridMultilevel"/>
    <w:tmpl w:val="71867D40"/>
    <w:lvl w:ilvl="0" w:tplc="0C090003">
      <w:start w:val="1"/>
      <w:numFmt w:val="bullet"/>
      <w:lvlText w:val="o"/>
      <w:lvlJc w:val="left"/>
      <w:pPr>
        <w:ind w:left="425" w:hanging="227"/>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F233A"/>
    <w:multiLevelType w:val="hybridMultilevel"/>
    <w:tmpl w:val="E8D02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AE4CBB"/>
    <w:multiLevelType w:val="hybridMultilevel"/>
    <w:tmpl w:val="DCA2B1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817CE5"/>
    <w:multiLevelType w:val="multilevel"/>
    <w:tmpl w:val="4B60F3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0"/>
  </w:num>
  <w:num w:numId="3">
    <w:abstractNumId w:val="16"/>
  </w:num>
  <w:num w:numId="4">
    <w:abstractNumId w:val="13"/>
  </w:num>
  <w:num w:numId="5">
    <w:abstractNumId w:val="12"/>
  </w:num>
  <w:num w:numId="6">
    <w:abstractNumId w:val="7"/>
  </w:num>
  <w:num w:numId="7">
    <w:abstractNumId w:val="1"/>
  </w:num>
  <w:num w:numId="8">
    <w:abstractNumId w:val="21"/>
  </w:num>
  <w:num w:numId="9">
    <w:abstractNumId w:val="3"/>
  </w:num>
  <w:num w:numId="10">
    <w:abstractNumId w:val="11"/>
  </w:num>
  <w:num w:numId="11">
    <w:abstractNumId w:val="7"/>
  </w:num>
  <w:num w:numId="12">
    <w:abstractNumId w:val="7"/>
  </w:num>
  <w:num w:numId="13">
    <w:abstractNumId w:val="7"/>
  </w:num>
  <w:num w:numId="14">
    <w:abstractNumId w:val="7"/>
  </w:num>
  <w:num w:numId="15">
    <w:abstractNumId w:val="7"/>
  </w:num>
  <w:num w:numId="16">
    <w:abstractNumId w:val="14"/>
  </w:num>
  <w:num w:numId="17">
    <w:abstractNumId w:val="7"/>
  </w:num>
  <w:num w:numId="18">
    <w:abstractNumId w:val="7"/>
  </w:num>
  <w:num w:numId="19">
    <w:abstractNumId w:val="5"/>
  </w:num>
  <w:num w:numId="20">
    <w:abstractNumId w:val="7"/>
  </w:num>
  <w:num w:numId="21">
    <w:abstractNumId w:val="9"/>
  </w:num>
  <w:num w:numId="22">
    <w:abstractNumId w:val="19"/>
  </w:num>
  <w:num w:numId="23">
    <w:abstractNumId w:val="20"/>
  </w:num>
  <w:num w:numId="24">
    <w:abstractNumId w:val="15"/>
  </w:num>
  <w:num w:numId="25">
    <w:abstractNumId w:val="4"/>
  </w:num>
  <w:num w:numId="26">
    <w:abstractNumId w:val="7"/>
  </w:num>
  <w:num w:numId="27">
    <w:abstractNumId w:val="7"/>
  </w:num>
  <w:num w:numId="28">
    <w:abstractNumId w:val="7"/>
  </w:num>
  <w:num w:numId="29">
    <w:abstractNumId w:val="2"/>
  </w:num>
  <w:num w:numId="30">
    <w:abstractNumId w:val="18"/>
  </w:num>
  <w:num w:numId="31">
    <w:abstractNumId w:val="7"/>
  </w:num>
  <w:num w:numId="32">
    <w:abstractNumId w:val="7"/>
  </w:num>
  <w:num w:numId="33">
    <w:abstractNumId w:val="7"/>
  </w:num>
  <w:num w:numId="34">
    <w:abstractNumId w:val="7"/>
  </w:num>
  <w:num w:numId="35">
    <w:abstractNumId w:val="10"/>
  </w:num>
  <w:num w:numId="36">
    <w:abstractNumId w:val="8"/>
  </w:num>
  <w:num w:numId="37">
    <w:abstractNumId w:val="17"/>
  </w:num>
  <w:num w:numId="38">
    <w:abstractNumId w:val="7"/>
  </w:num>
  <w:num w:numId="39">
    <w:abstractNumId w:val="6"/>
  </w:num>
  <w:num w:numId="4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doNotShadeFormData/>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7FBE"/>
    <w:rsid w:val="00015903"/>
    <w:rsid w:val="00045B46"/>
    <w:rsid w:val="00046416"/>
    <w:rsid w:val="000823FB"/>
    <w:rsid w:val="000E689C"/>
    <w:rsid w:val="000F18C8"/>
    <w:rsid w:val="00122F3A"/>
    <w:rsid w:val="00133E59"/>
    <w:rsid w:val="00135A7D"/>
    <w:rsid w:val="00154ACE"/>
    <w:rsid w:val="00165CDE"/>
    <w:rsid w:val="00186290"/>
    <w:rsid w:val="001E7F6E"/>
    <w:rsid w:val="001F1376"/>
    <w:rsid w:val="0021369E"/>
    <w:rsid w:val="00254F8F"/>
    <w:rsid w:val="0026652C"/>
    <w:rsid w:val="00267927"/>
    <w:rsid w:val="0027799C"/>
    <w:rsid w:val="0028075D"/>
    <w:rsid w:val="002C1639"/>
    <w:rsid w:val="002F343B"/>
    <w:rsid w:val="003403D6"/>
    <w:rsid w:val="0036708E"/>
    <w:rsid w:val="00376EBF"/>
    <w:rsid w:val="00395550"/>
    <w:rsid w:val="003C3558"/>
    <w:rsid w:val="003C6013"/>
    <w:rsid w:val="003F590E"/>
    <w:rsid w:val="003F7423"/>
    <w:rsid w:val="00415910"/>
    <w:rsid w:val="00427D31"/>
    <w:rsid w:val="00495606"/>
    <w:rsid w:val="004B0612"/>
    <w:rsid w:val="0052031F"/>
    <w:rsid w:val="0052746E"/>
    <w:rsid w:val="00540C52"/>
    <w:rsid w:val="00544CA5"/>
    <w:rsid w:val="005A123B"/>
    <w:rsid w:val="005E459B"/>
    <w:rsid w:val="005F2748"/>
    <w:rsid w:val="00611166"/>
    <w:rsid w:val="00613FEF"/>
    <w:rsid w:val="00637A55"/>
    <w:rsid w:val="00676524"/>
    <w:rsid w:val="006866EE"/>
    <w:rsid w:val="006E2D77"/>
    <w:rsid w:val="006E75C9"/>
    <w:rsid w:val="006F04FD"/>
    <w:rsid w:val="007967DD"/>
    <w:rsid w:val="007E0A61"/>
    <w:rsid w:val="00852A3B"/>
    <w:rsid w:val="00876CC0"/>
    <w:rsid w:val="008909F0"/>
    <w:rsid w:val="008945BF"/>
    <w:rsid w:val="008E38D6"/>
    <w:rsid w:val="008E79DB"/>
    <w:rsid w:val="008F340C"/>
    <w:rsid w:val="0091782F"/>
    <w:rsid w:val="009227D2"/>
    <w:rsid w:val="00932572"/>
    <w:rsid w:val="00943315"/>
    <w:rsid w:val="009445BE"/>
    <w:rsid w:val="00956FA7"/>
    <w:rsid w:val="00964EF8"/>
    <w:rsid w:val="00965984"/>
    <w:rsid w:val="0098519F"/>
    <w:rsid w:val="009B028D"/>
    <w:rsid w:val="009E1342"/>
    <w:rsid w:val="00A031D9"/>
    <w:rsid w:val="00A1437A"/>
    <w:rsid w:val="00A23CDE"/>
    <w:rsid w:val="00A4040F"/>
    <w:rsid w:val="00A42F17"/>
    <w:rsid w:val="00A660F0"/>
    <w:rsid w:val="00A76296"/>
    <w:rsid w:val="00A76C42"/>
    <w:rsid w:val="00A82260"/>
    <w:rsid w:val="00AC4D84"/>
    <w:rsid w:val="00AE6D03"/>
    <w:rsid w:val="00B05969"/>
    <w:rsid w:val="00B145E6"/>
    <w:rsid w:val="00B23F68"/>
    <w:rsid w:val="00B401A9"/>
    <w:rsid w:val="00B42AD1"/>
    <w:rsid w:val="00B528A0"/>
    <w:rsid w:val="00B64694"/>
    <w:rsid w:val="00B73B53"/>
    <w:rsid w:val="00BC62C3"/>
    <w:rsid w:val="00BC78C6"/>
    <w:rsid w:val="00BD1BDF"/>
    <w:rsid w:val="00BD668A"/>
    <w:rsid w:val="00C056CF"/>
    <w:rsid w:val="00C1387D"/>
    <w:rsid w:val="00C16D97"/>
    <w:rsid w:val="00C23C13"/>
    <w:rsid w:val="00C40BDC"/>
    <w:rsid w:val="00C57635"/>
    <w:rsid w:val="00C652BC"/>
    <w:rsid w:val="00C83F58"/>
    <w:rsid w:val="00CB1694"/>
    <w:rsid w:val="00CE5927"/>
    <w:rsid w:val="00CF78DB"/>
    <w:rsid w:val="00D07373"/>
    <w:rsid w:val="00D14B6A"/>
    <w:rsid w:val="00D81A97"/>
    <w:rsid w:val="00DB17BA"/>
    <w:rsid w:val="00DB4E26"/>
    <w:rsid w:val="00DB5D7B"/>
    <w:rsid w:val="00DB7AB2"/>
    <w:rsid w:val="00DE6D80"/>
    <w:rsid w:val="00E10090"/>
    <w:rsid w:val="00E163E1"/>
    <w:rsid w:val="00E16DD7"/>
    <w:rsid w:val="00E23ADC"/>
    <w:rsid w:val="00E2690D"/>
    <w:rsid w:val="00E3212E"/>
    <w:rsid w:val="00E44E8A"/>
    <w:rsid w:val="00E45671"/>
    <w:rsid w:val="00E532FA"/>
    <w:rsid w:val="00E6222D"/>
    <w:rsid w:val="00E9280C"/>
    <w:rsid w:val="00EB4EA9"/>
    <w:rsid w:val="00EB7D13"/>
    <w:rsid w:val="00EC2D6E"/>
    <w:rsid w:val="00ED230C"/>
    <w:rsid w:val="00ED45D6"/>
    <w:rsid w:val="00F21702"/>
    <w:rsid w:val="00F3683F"/>
    <w:rsid w:val="00F4338D"/>
    <w:rsid w:val="00F522BB"/>
    <w:rsid w:val="00F9178D"/>
    <w:rsid w:val="00FA75F9"/>
    <w:rsid w:val="00FC2268"/>
    <w:rsid w:val="00FC53C8"/>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9280C"/>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4"/>
      </w:numPr>
      <w:spacing w:before="80" w:line="280" w:lineRule="atLeast"/>
    </w:pPr>
    <w:rPr>
      <w:szCs w:val="24"/>
    </w:rPr>
  </w:style>
  <w:style w:type="paragraph" w:customStyle="1" w:styleId="DoElist1numbered2018">
    <w:name w:val="DoE list 1 numbered 2018"/>
    <w:basedOn w:val="Normal"/>
    <w:qFormat/>
    <w:locked/>
    <w:rsid w:val="00ED45D6"/>
    <w:pPr>
      <w:numPr>
        <w:numId w:val="3"/>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4"/>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5"/>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2"/>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7"/>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table" w:customStyle="1" w:styleId="1">
    <w:name w:val="1"/>
    <w:basedOn w:val="TableNormal"/>
    <w:rsid w:val="00007FBE"/>
    <w:pPr>
      <w:spacing w:before="240" w:after="0" w:line="240" w:lineRule="auto"/>
    </w:pPr>
    <w:rPr>
      <w:rFonts w:ascii="Arial" w:eastAsia="Arial" w:hAnsi="Arial" w:cs="Arial"/>
      <w:sz w:val="24"/>
      <w:szCs w:val="24"/>
      <w:lang w:eastAsia="en-AU"/>
    </w:rPr>
    <w:tblPr>
      <w:tblStyleRowBandSize w:val="1"/>
      <w:tblStyleColBandSize w:val="1"/>
    </w:tblPr>
  </w:style>
  <w:style w:type="paragraph" w:styleId="BalloonText">
    <w:name w:val="Balloon Text"/>
    <w:basedOn w:val="Normal"/>
    <w:link w:val="BalloonTextChar"/>
    <w:uiPriority w:val="99"/>
    <w:semiHidden/>
    <w:unhideWhenUsed/>
    <w:rsid w:val="00A031D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D9"/>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0F18C8"/>
    <w:rPr>
      <w:sz w:val="16"/>
      <w:szCs w:val="16"/>
    </w:rPr>
  </w:style>
  <w:style w:type="paragraph" w:styleId="CommentText">
    <w:name w:val="annotation text"/>
    <w:basedOn w:val="Normal"/>
    <w:link w:val="CommentTextChar"/>
    <w:uiPriority w:val="99"/>
    <w:semiHidden/>
    <w:unhideWhenUsed/>
    <w:rsid w:val="000F18C8"/>
    <w:pPr>
      <w:spacing w:line="240" w:lineRule="auto"/>
    </w:pPr>
    <w:rPr>
      <w:sz w:val="20"/>
      <w:szCs w:val="20"/>
    </w:rPr>
  </w:style>
  <w:style w:type="character" w:customStyle="1" w:styleId="CommentTextChar">
    <w:name w:val="Comment Text Char"/>
    <w:basedOn w:val="DefaultParagraphFont"/>
    <w:link w:val="CommentText"/>
    <w:uiPriority w:val="99"/>
    <w:semiHidden/>
    <w:rsid w:val="000F18C8"/>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F18C8"/>
    <w:rPr>
      <w:b/>
      <w:bCs/>
    </w:rPr>
  </w:style>
  <w:style w:type="character" w:customStyle="1" w:styleId="CommentSubjectChar">
    <w:name w:val="Comment Subject Char"/>
    <w:basedOn w:val="CommentTextChar"/>
    <w:link w:val="CommentSubject"/>
    <w:uiPriority w:val="99"/>
    <w:semiHidden/>
    <w:rsid w:val="000F18C8"/>
    <w:rPr>
      <w:rFonts w:ascii="Arial" w:hAnsi="Arial" w:cs="Times New Roman"/>
      <w:b/>
      <w:bCs/>
      <w:sz w:val="20"/>
      <w:szCs w:val="20"/>
      <w:lang w:eastAsia="zh-CN"/>
    </w:rPr>
  </w:style>
  <w:style w:type="character" w:styleId="PlaceholderText">
    <w:name w:val="Placeholder Text"/>
    <w:basedOn w:val="DefaultParagraphFont"/>
    <w:uiPriority w:val="99"/>
    <w:semiHidden/>
    <w:rsid w:val="00E9280C"/>
    <w:rPr>
      <w:color w:val="808080"/>
    </w:rPr>
  </w:style>
  <w:style w:type="paragraph" w:customStyle="1" w:styleId="IOSTOCheading2017">
    <w:name w:val="IOS TOC heading 2017"/>
    <w:basedOn w:val="Normal"/>
    <w:next w:val="Normal"/>
    <w:qFormat/>
    <w:rsid w:val="00E9280C"/>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E9280C"/>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styleId="Title">
    <w:name w:val="Title"/>
    <w:basedOn w:val="Normal"/>
    <w:next w:val="Normal"/>
    <w:link w:val="TitleChar"/>
    <w:rsid w:val="00E9280C"/>
    <w:pPr>
      <w:keepNext/>
      <w:keepLines/>
      <w:spacing w:before="480" w:after="120" w:line="240" w:lineRule="auto"/>
    </w:pPr>
    <w:rPr>
      <w:rFonts w:eastAsia="Arial" w:cs="Arial"/>
      <w:b/>
      <w:sz w:val="72"/>
      <w:szCs w:val="72"/>
      <w:lang w:eastAsia="en-AU"/>
    </w:rPr>
  </w:style>
  <w:style w:type="character" w:customStyle="1" w:styleId="TitleChar">
    <w:name w:val="Title Char"/>
    <w:basedOn w:val="DefaultParagraphFont"/>
    <w:link w:val="Title"/>
    <w:rsid w:val="00E9280C"/>
    <w:rPr>
      <w:rFonts w:ascii="Arial" w:eastAsia="Arial" w:hAnsi="Arial" w:cs="Arial"/>
      <w:b/>
      <w:sz w:val="72"/>
      <w:szCs w:val="72"/>
      <w:lang w:eastAsia="en-AU"/>
    </w:rPr>
  </w:style>
  <w:style w:type="paragraph" w:styleId="NormalWeb">
    <w:name w:val="Normal (Web)"/>
    <w:basedOn w:val="Normal"/>
    <w:uiPriority w:val="99"/>
    <w:unhideWhenUsed/>
    <w:rsid w:val="00E9280C"/>
    <w:pPr>
      <w:spacing w:before="100" w:beforeAutospacing="1" w:after="100" w:afterAutospacing="1" w:line="240" w:lineRule="auto"/>
    </w:pPr>
    <w:rPr>
      <w:rFonts w:ascii="Times New Roman" w:eastAsia="Times New Roman"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math.libretexts.org/Bookshelves/Calculus/Book%3A_Active_Calculus_(Boelkins_et_al.)/7%3A_Differential_Equations/7.4%3A_Separable_Differential_Equations" TargetMode="Externa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extension-1-2017"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esmos.com/calculator/p7vd3cdmei" TargetMode="External"/><Relationship Id="rId20" Type="http://schemas.openxmlformats.org/officeDocument/2006/relationships/hyperlink" Target="https://mathinsight.org/ordinary_differential_equation_introduction_exam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eogebra.org/m/YyNAdjN4"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nrich.maths.org/11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58C75-E41A-45E1-92F2-DF7529C6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EF9D8-8787-4D9B-BBD2-05E938B66F72}">
  <ds:schemaRefs>
    <ds:schemaRef ds:uri="http://schemas.microsoft.com/sharepoint/v3/contenttype/forms"/>
  </ds:schemaRefs>
</ds:datastoreItem>
</file>

<file path=customXml/itemProps3.xml><?xml version="1.0" encoding="utf-8"?>
<ds:datastoreItem xmlns:ds="http://schemas.openxmlformats.org/officeDocument/2006/customXml" ds:itemID="{C9E6D72B-3CEE-486D-A534-73163DBD0AB9}">
  <ds:schemaRefs>
    <ds:schemaRef ds:uri="http://schemas.microsoft.com/office/2006/documentManagement/types"/>
    <ds:schemaRef ds:uri="http://schemas.microsoft.com/office/2006/metadata/properties"/>
    <ds:schemaRef ds:uri="a3893891-f0a0-41d0-9ee8-6d125d8ab872"/>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www.w3.org/XML/1998/namespace"/>
    <ds:schemaRef ds:uri="http://purl.org/dc/elements/1.1/"/>
  </ds:schemaRefs>
</ds:datastoreItem>
</file>

<file path=customXml/itemProps4.xml><?xml version="1.0" encoding="utf-8"?>
<ds:datastoreItem xmlns:ds="http://schemas.openxmlformats.org/officeDocument/2006/customXml" ds:itemID="{9E8AF199-62C5-402F-B3BD-5914752B5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ME-C3 Applications of calculus Y12</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ME-C3 Applications of calculus Y12</dc:title>
  <dc:subject/>
  <dc:creator/>
  <cp:keywords/>
  <dc:description/>
  <cp:lastModifiedBy/>
  <cp:revision>1</cp:revision>
  <dcterms:created xsi:type="dcterms:W3CDTF">2019-03-05T20:17:00Z</dcterms:created>
  <dcterms:modified xsi:type="dcterms:W3CDTF">2020-03-10T03:37:00Z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