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EB" w14:textId="10D1DD43" w:rsidR="000B414C" w:rsidRPr="0084745C" w:rsidRDefault="008E7C88" w:rsidP="00F57DD8">
      <w:pPr>
        <w:pStyle w:val="DoEheading12018"/>
      </w:pPr>
      <w:r>
        <w:rPr>
          <w:noProof/>
          <w:lang w:eastAsia="en-AU"/>
        </w:rPr>
        <w:drawing>
          <wp:inline distT="0" distB="0" distL="0" distR="0" wp14:anchorId="63825253" wp14:editId="199D34F6">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CF273F">
        <w:t>Teacher notes – s</w:t>
      </w:r>
      <w:r>
        <w:t>ample proportion</w:t>
      </w:r>
    </w:p>
    <w:p w14:paraId="15F843AE" w14:textId="39AAB84F" w:rsidR="00BC577E" w:rsidRDefault="00BC577E" w:rsidP="00BC577E">
      <w:pPr>
        <w:spacing w:before="0" w:line="240" w:lineRule="auto"/>
        <w:rPr>
          <w:rFonts w:cs="Arial"/>
        </w:rPr>
      </w:pPr>
      <w:r w:rsidRPr="00CF273F">
        <w:rPr>
          <w:rFonts w:cs="Arial"/>
          <w:b/>
        </w:rPr>
        <w:t>Note:</w:t>
      </w:r>
      <w:r>
        <w:rPr>
          <w:rFonts w:cs="Arial"/>
        </w:rPr>
        <w:t xml:space="preserve"> This re</w:t>
      </w:r>
      <w:r w:rsidR="00CF273F">
        <w:rPr>
          <w:rFonts w:cs="Arial"/>
        </w:rPr>
        <w:t>source is to be used with the Microsoft</w:t>
      </w:r>
      <w:r>
        <w:rPr>
          <w:rFonts w:cs="Arial"/>
        </w:rPr>
        <w:t xml:space="preserve"> Excel resource </w:t>
      </w:r>
      <w:r w:rsidR="00CF273F">
        <w:rPr>
          <w:rFonts w:cs="Arial"/>
        </w:rPr>
        <w:t>sample-proportion</w:t>
      </w:r>
      <w:r w:rsidR="00A86932">
        <w:rPr>
          <w:rFonts w:cs="Arial"/>
        </w:rPr>
        <w:t>s</w:t>
      </w:r>
      <w:r>
        <w:rPr>
          <w:rFonts w:cs="Arial"/>
        </w:rPr>
        <w:t>.XLSM</w:t>
      </w:r>
    </w:p>
    <w:p w14:paraId="706780EE" w14:textId="6A59E6CD" w:rsidR="008E7C88" w:rsidRPr="008E7C88" w:rsidRDefault="008E7C88" w:rsidP="008E7C88">
      <w:pPr>
        <w:pStyle w:val="DoEheading22018"/>
        <w:rPr>
          <w:rFonts w:cs="Arial"/>
        </w:rPr>
      </w:pPr>
      <w:r>
        <w:rPr>
          <w:rFonts w:cs="Arial"/>
        </w:rPr>
        <w:t>Sample introduction to the task for students</w:t>
      </w:r>
      <w:r w:rsidRPr="008E7C88">
        <w:rPr>
          <w:rFonts w:cs="Arial"/>
        </w:rPr>
        <w:tab/>
      </w:r>
      <w:r w:rsidRPr="008E7C88">
        <w:rPr>
          <w:rFonts w:cs="Arial"/>
        </w:rPr>
        <w:tab/>
      </w:r>
    </w:p>
    <w:p w14:paraId="34462B6E" w14:textId="1975F9A8" w:rsidR="008E7C88" w:rsidRPr="008E7C88" w:rsidRDefault="00CF273F" w:rsidP="008E7C88">
      <w:pPr>
        <w:spacing w:before="0" w:line="240" w:lineRule="auto"/>
        <w:rPr>
          <w:rFonts w:cs="Arial"/>
        </w:rPr>
      </w:pPr>
      <w:r>
        <w:rPr>
          <w:rFonts w:cs="Arial"/>
        </w:rPr>
        <w:t>Suppose we had</w:t>
      </w:r>
      <w:r w:rsidR="008E7C88" w:rsidRPr="008E7C88">
        <w:rPr>
          <w:rFonts w:cs="Arial"/>
        </w:rPr>
        <w:t xml:space="preserve"> population data </w:t>
      </w:r>
      <w:r>
        <w:rPr>
          <w:rFonts w:cs="Arial"/>
        </w:rPr>
        <w:t>of the heights of individuals</w:t>
      </w:r>
      <w:r w:rsidR="008E7C88" w:rsidRPr="008E7C88">
        <w:rPr>
          <w:rFonts w:cs="Arial"/>
        </w:rPr>
        <w:t>.</w:t>
      </w:r>
      <w:r w:rsidR="008E7C88" w:rsidRPr="008E7C88">
        <w:rPr>
          <w:rFonts w:cs="Arial"/>
        </w:rPr>
        <w:tab/>
      </w:r>
      <w:r w:rsidR="008E7C88" w:rsidRPr="008E7C88">
        <w:rPr>
          <w:rFonts w:cs="Arial"/>
        </w:rPr>
        <w:tab/>
      </w:r>
      <w:r>
        <w:rPr>
          <w:rFonts w:cs="Arial"/>
        </w:rPr>
        <w:t xml:space="preserve"> </w:t>
      </w:r>
      <w:r w:rsidR="008E7C88" w:rsidRPr="008E7C88">
        <w:rPr>
          <w:rFonts w:cs="Arial"/>
        </w:rPr>
        <w:t xml:space="preserve">From this data a sample of 20 people is chosen and the proportion of people </w:t>
      </w:r>
      <w:r>
        <w:rPr>
          <w:rFonts w:cs="Arial"/>
        </w:rPr>
        <w:t xml:space="preserve">whose height is </w:t>
      </w:r>
      <w:r w:rsidR="008E7C88" w:rsidRPr="008E7C88">
        <w:rPr>
          <w:rFonts w:cs="Arial"/>
        </w:rPr>
        <w:t>under 150cm</w:t>
      </w:r>
      <w:r>
        <w:rPr>
          <w:rFonts w:cs="Arial"/>
        </w:rPr>
        <w:t xml:space="preserve"> is</w:t>
      </w:r>
      <w:r w:rsidR="008E7C88" w:rsidRPr="008E7C88">
        <w:rPr>
          <w:rFonts w:cs="Arial"/>
        </w:rPr>
        <w:t xml:space="preserve"> recorded.</w:t>
      </w:r>
      <w:r w:rsidR="008E7C88" w:rsidRPr="008E7C88">
        <w:rPr>
          <w:rFonts w:cs="Arial"/>
        </w:rPr>
        <w:tab/>
      </w:r>
      <w:r w:rsidR="008E7C88" w:rsidRPr="008E7C88">
        <w:rPr>
          <w:rFonts w:cs="Arial"/>
        </w:rPr>
        <w:tab/>
      </w:r>
      <w:r>
        <w:rPr>
          <w:rFonts w:cs="Arial"/>
        </w:rPr>
        <w:t xml:space="preserve"> </w:t>
      </w:r>
      <w:r w:rsidR="008E7C88" w:rsidRPr="008E7C88">
        <w:rPr>
          <w:rFonts w:cs="Arial"/>
        </w:rPr>
        <w:t xml:space="preserve">The value of this sample proportion could be anywhere from </w:t>
      </w:r>
      <m:oMath>
        <m:f>
          <m:fPr>
            <m:ctrlPr>
              <w:rPr>
                <w:rFonts w:ascii="Cambria Math" w:hAnsi="Cambria Math" w:cs="Arial"/>
                <w:i/>
              </w:rPr>
            </m:ctrlPr>
          </m:fPr>
          <m:num>
            <m:r>
              <w:rPr>
                <w:rFonts w:ascii="Cambria Math" w:hAnsi="Cambria Math" w:cs="Arial"/>
              </w:rPr>
              <m:t>0</m:t>
            </m:r>
          </m:num>
          <m:den>
            <m:r>
              <w:rPr>
                <w:rFonts w:ascii="Cambria Math" w:hAnsi="Cambria Math" w:cs="Arial"/>
              </w:rPr>
              <m:t>20</m:t>
            </m:r>
          </m:den>
        </m:f>
      </m:oMath>
      <w:r>
        <w:rPr>
          <w:rFonts w:cs="Arial"/>
        </w:rPr>
        <w:t xml:space="preserve"> </w:t>
      </w:r>
      <w:proofErr w:type="gramStart"/>
      <w:r>
        <w:rPr>
          <w:rFonts w:cs="Arial"/>
        </w:rPr>
        <w:t xml:space="preserve">to </w:t>
      </w:r>
      <w:proofErr w:type="gramEnd"/>
      <m:oMath>
        <m:f>
          <m:fPr>
            <m:ctrlPr>
              <w:rPr>
                <w:rFonts w:ascii="Cambria Math" w:hAnsi="Cambria Math" w:cs="Arial"/>
                <w:i/>
              </w:rPr>
            </m:ctrlPr>
          </m:fPr>
          <m:num>
            <m:r>
              <w:rPr>
                <w:rFonts w:ascii="Cambria Math" w:hAnsi="Cambria Math" w:cs="Arial"/>
              </w:rPr>
              <m:t>20</m:t>
            </m:r>
          </m:num>
          <m:den>
            <m:r>
              <w:rPr>
                <w:rFonts w:ascii="Cambria Math" w:hAnsi="Cambria Math" w:cs="Arial"/>
              </w:rPr>
              <m:t>20</m:t>
            </m:r>
          </m:den>
        </m:f>
      </m:oMath>
      <w:r w:rsidR="008E7C88" w:rsidRPr="008E7C88">
        <w:rPr>
          <w:rFonts w:cs="Arial"/>
        </w:rPr>
        <w:t>.</w:t>
      </w:r>
      <w:r w:rsidR="008E7C88" w:rsidRPr="008E7C88">
        <w:rPr>
          <w:rFonts w:cs="Arial"/>
        </w:rPr>
        <w:tab/>
      </w:r>
      <w:r w:rsidR="008E7C88" w:rsidRPr="008E7C88">
        <w:rPr>
          <w:rFonts w:cs="Arial"/>
        </w:rPr>
        <w:tab/>
      </w:r>
      <w:r>
        <w:rPr>
          <w:rFonts w:cs="Arial"/>
        </w:rPr>
        <w:t xml:space="preserve"> </w:t>
      </w:r>
    </w:p>
    <w:p w14:paraId="02FCFA0D" w14:textId="090D58E8" w:rsidR="008E7C88" w:rsidRPr="008E7C88" w:rsidRDefault="008E7C88" w:rsidP="008E7C88">
      <w:pPr>
        <w:spacing w:before="0" w:line="240" w:lineRule="auto"/>
        <w:rPr>
          <w:rFonts w:cs="Arial"/>
        </w:rPr>
      </w:pPr>
      <w:r w:rsidRPr="008E7C88">
        <w:rPr>
          <w:rFonts w:cs="Arial"/>
        </w:rPr>
        <w:t>Imagine we repeatedly draw samples and recorded the value</w:t>
      </w:r>
      <w:r>
        <w:rPr>
          <w:rFonts w:cs="Arial"/>
        </w:rPr>
        <w:t>s</w:t>
      </w:r>
      <w:r w:rsidR="00CF273F">
        <w:rPr>
          <w:rFonts w:cs="Arial"/>
        </w:rPr>
        <w:t xml:space="preserve"> for this </w:t>
      </w:r>
      <w:r w:rsidRPr="008E7C88">
        <w:rPr>
          <w:rFonts w:cs="Arial"/>
        </w:rPr>
        <w:t>sample proportion each time.</w:t>
      </w:r>
      <w:r w:rsidRPr="008E7C88">
        <w:rPr>
          <w:rFonts w:cs="Arial"/>
        </w:rPr>
        <w:tab/>
      </w:r>
      <w:r w:rsidRPr="008E7C88">
        <w:rPr>
          <w:rFonts w:cs="Arial"/>
        </w:rPr>
        <w:tab/>
      </w:r>
    </w:p>
    <w:p w14:paraId="3E116518" w14:textId="77777777" w:rsidR="008E7C88" w:rsidRPr="008E7C88" w:rsidRDefault="008E7C88" w:rsidP="008E7C88">
      <w:pPr>
        <w:spacing w:before="0" w:line="240" w:lineRule="auto"/>
        <w:rPr>
          <w:rFonts w:cs="Arial"/>
        </w:rPr>
      </w:pPr>
      <w:r w:rsidRPr="008E7C88">
        <w:rPr>
          <w:rFonts w:cs="Arial"/>
        </w:rPr>
        <w:t>The aim of this task is to explore how these values are distributed.</w:t>
      </w:r>
      <w:r w:rsidRPr="008E7C88">
        <w:rPr>
          <w:rFonts w:cs="Arial"/>
        </w:rPr>
        <w:tab/>
      </w:r>
      <w:r w:rsidRPr="008E7C88">
        <w:rPr>
          <w:rFonts w:cs="Arial"/>
        </w:rPr>
        <w:tab/>
      </w:r>
    </w:p>
    <w:p w14:paraId="4C3330CD" w14:textId="0A04CAEF" w:rsidR="008E7C88" w:rsidRPr="008E7C88" w:rsidRDefault="008E7C88" w:rsidP="008E7C88">
      <w:pPr>
        <w:pStyle w:val="DoEheading22018"/>
        <w:rPr>
          <w:rFonts w:cs="Arial"/>
        </w:rPr>
      </w:pPr>
      <w:r>
        <w:rPr>
          <w:rFonts w:cs="Arial"/>
        </w:rPr>
        <w:t>T</w:t>
      </w:r>
      <w:r w:rsidRPr="008E7C88">
        <w:rPr>
          <w:rFonts w:cs="Arial"/>
        </w:rPr>
        <w:t>eacher</w:t>
      </w:r>
      <w:r>
        <w:rPr>
          <w:rFonts w:cs="Arial"/>
        </w:rPr>
        <w:t xml:space="preserve"> notes</w:t>
      </w:r>
    </w:p>
    <w:p w14:paraId="5CE7141F" w14:textId="5302ACA5" w:rsidR="008E7C88" w:rsidRPr="008E7C88" w:rsidRDefault="008E7C88" w:rsidP="008E7C88">
      <w:pPr>
        <w:spacing w:before="0" w:line="240" w:lineRule="auto"/>
        <w:rPr>
          <w:rFonts w:cs="Arial"/>
        </w:rPr>
      </w:pPr>
      <w:r>
        <w:rPr>
          <w:rFonts w:cs="Arial"/>
        </w:rPr>
        <w:t xml:space="preserve">If </w:t>
      </w:r>
      <m:oMath>
        <m:r>
          <w:rPr>
            <w:rFonts w:ascii="Cambria Math" w:hAnsi="Cambria Math" w:cs="Arial"/>
          </w:rPr>
          <m:t>n=sample size</m:t>
        </m:r>
      </m:oMath>
      <w:r>
        <w:rPr>
          <w:rFonts w:cs="Arial"/>
        </w:rPr>
        <w:t xml:space="preserve"> and </w:t>
      </w:r>
      <m:oMath>
        <m:r>
          <w:rPr>
            <w:rFonts w:ascii="Cambria Math" w:hAnsi="Cambria Math" w:cs="Arial"/>
          </w:rPr>
          <m:t>p=population</m:t>
        </m:r>
      </m:oMath>
      <w:r w:rsidRPr="008E7C88">
        <w:rPr>
          <w:rFonts w:cs="Arial"/>
        </w:rPr>
        <w:tab/>
      </w:r>
      <w:r w:rsidRPr="008E7C88">
        <w:rPr>
          <w:rFonts w:cs="Arial"/>
        </w:rPr>
        <w:tab/>
      </w:r>
      <w:r w:rsidR="00CF273F">
        <w:rPr>
          <w:rFonts w:cs="Arial"/>
        </w:rPr>
        <w:t xml:space="preserve">, </w:t>
      </w:r>
      <w:r w:rsidR="00A86932">
        <w:rPr>
          <w:rFonts w:cs="Arial"/>
        </w:rPr>
        <w:t>w</w:t>
      </w:r>
      <w:r w:rsidRPr="008E7C88">
        <w:rPr>
          <w:rFonts w:cs="Arial"/>
        </w:rPr>
        <w:t xml:space="preserve">hen </w:t>
      </w:r>
      <m:oMath>
        <m:r>
          <w:rPr>
            <w:rFonts w:ascii="Cambria Math" w:hAnsi="Cambria Math" w:cs="Arial"/>
          </w:rPr>
          <m:t>np&gt;10</m:t>
        </m:r>
      </m:oMath>
      <w:r w:rsidRPr="008E7C88">
        <w:rPr>
          <w:rFonts w:cs="Arial"/>
        </w:rPr>
        <w:t xml:space="preserve"> </w:t>
      </w:r>
      <w:proofErr w:type="gramStart"/>
      <w:r w:rsidRPr="008E7C88">
        <w:rPr>
          <w:rFonts w:cs="Arial"/>
        </w:rPr>
        <w:t xml:space="preserve">and </w:t>
      </w:r>
      <w:proofErr w:type="gramEnd"/>
      <m:oMath>
        <m:r>
          <w:rPr>
            <w:rFonts w:ascii="Cambria Math" w:hAnsi="Cambria Math" w:cs="Arial"/>
          </w:rPr>
          <m:t>n(1-p)&gt;10</m:t>
        </m:r>
      </m:oMath>
      <w:r w:rsidR="00A86932">
        <w:rPr>
          <w:rFonts w:cs="Arial"/>
        </w:rPr>
        <w:t>,</w:t>
      </w:r>
      <w:r w:rsidRPr="008E7C88">
        <w:rPr>
          <w:rFonts w:cs="Arial"/>
        </w:rPr>
        <w:t xml:space="preserve"> the dist</w:t>
      </w:r>
      <w:r w:rsidR="00A86932">
        <w:rPr>
          <w:rFonts w:cs="Arial"/>
        </w:rPr>
        <w:t>r</w:t>
      </w:r>
      <w:r w:rsidRPr="008E7C88">
        <w:rPr>
          <w:rFonts w:cs="Arial"/>
        </w:rPr>
        <w:t xml:space="preserve">ibution of </w:t>
      </w:r>
      <w:r w:rsidR="00A86932">
        <w:rPr>
          <w:rFonts w:cs="Arial"/>
        </w:rPr>
        <w:t xml:space="preserve">the sample proportion </w:t>
      </w:r>
      <w:r w:rsidRPr="008E7C88">
        <w:rPr>
          <w:rFonts w:cs="Arial"/>
        </w:rPr>
        <w:t xml:space="preserve">values will be </w:t>
      </w:r>
      <w:r w:rsidR="00A86932">
        <w:rPr>
          <w:rFonts w:cs="Arial"/>
        </w:rPr>
        <w:t>approximately normal. T</w:t>
      </w:r>
      <w:r w:rsidRPr="008E7C88">
        <w:rPr>
          <w:rFonts w:cs="Arial"/>
        </w:rPr>
        <w:t>his is independent of the sha</w:t>
      </w:r>
      <w:r w:rsidR="00A86932">
        <w:rPr>
          <w:rFonts w:cs="Arial"/>
        </w:rPr>
        <w:t xml:space="preserve">pe of the original population. </w:t>
      </w:r>
      <w:r w:rsidRPr="008E7C88">
        <w:rPr>
          <w:rFonts w:cs="Arial"/>
        </w:rPr>
        <w:t xml:space="preserve">When </w:t>
      </w:r>
      <w:r>
        <w:rPr>
          <w:rFonts w:cs="Arial"/>
        </w:rPr>
        <w:t xml:space="preserve">these inequalities do not hold, </w:t>
      </w:r>
      <w:r w:rsidRPr="008E7C88">
        <w:rPr>
          <w:rFonts w:cs="Arial"/>
        </w:rPr>
        <w:t>the distribution will be skewed.</w:t>
      </w:r>
      <w:r w:rsidRPr="008E7C88">
        <w:rPr>
          <w:rFonts w:cs="Arial"/>
        </w:rPr>
        <w:tab/>
      </w:r>
      <w:r w:rsidRPr="008E7C88">
        <w:rPr>
          <w:rFonts w:cs="Arial"/>
        </w:rPr>
        <w:tab/>
      </w:r>
    </w:p>
    <w:p w14:paraId="27FBC37A" w14:textId="77777777" w:rsidR="008E7C88" w:rsidRPr="008E7C88" w:rsidRDefault="008E7C88" w:rsidP="008E7C88">
      <w:pPr>
        <w:spacing w:before="0" w:line="240" w:lineRule="auto"/>
        <w:rPr>
          <w:rFonts w:cs="Arial"/>
        </w:rPr>
      </w:pPr>
      <w:r w:rsidRPr="008E7C88">
        <w:rPr>
          <w:rFonts w:cs="Arial"/>
        </w:rPr>
        <w:tab/>
      </w:r>
      <w:r w:rsidRPr="008E7C88">
        <w:rPr>
          <w:rFonts w:cs="Arial"/>
        </w:rPr>
        <w:tab/>
      </w:r>
    </w:p>
    <w:p w14:paraId="6D1F15C6" w14:textId="77777777" w:rsidR="00A86932" w:rsidRDefault="008E7C88" w:rsidP="00A86932">
      <w:pPr>
        <w:spacing w:before="0" w:line="240" w:lineRule="auto"/>
        <w:rPr>
          <w:rFonts w:cs="Arial"/>
        </w:rPr>
      </w:pPr>
      <w:r w:rsidRPr="008E7C88">
        <w:rPr>
          <w:rFonts w:cs="Arial"/>
        </w:rPr>
        <w:t>When the distribution is approximately normal, the mean of the sample proportion will approximate the actual proportion in the population.</w:t>
      </w:r>
      <w:r w:rsidRPr="008E7C88">
        <w:rPr>
          <w:rFonts w:cs="Arial"/>
        </w:rPr>
        <w:tab/>
      </w:r>
      <w:r w:rsidRPr="008E7C88">
        <w:rPr>
          <w:rFonts w:cs="Arial"/>
        </w:rPr>
        <w:tab/>
      </w:r>
    </w:p>
    <w:p w14:paraId="34FF9DA8" w14:textId="79EF51B9" w:rsidR="008E7C88" w:rsidRPr="008E7C88" w:rsidRDefault="008E7C88" w:rsidP="00A86932">
      <w:pPr>
        <w:spacing w:before="0" w:line="240" w:lineRule="auto"/>
        <w:rPr>
          <w:rFonts w:cs="Arial"/>
        </w:rPr>
      </w:pPr>
      <w:r w:rsidRPr="008E7C88">
        <w:rPr>
          <w:rFonts w:cs="Arial"/>
        </w:rPr>
        <w:t>The standard deviation of the sample proportion can be approximated by the formula:</w:t>
      </w:r>
      <w:r w:rsidRPr="008E7C88">
        <w:rPr>
          <w:rFonts w:cs="Arial"/>
        </w:rPr>
        <w:tab/>
      </w:r>
      <w:r w:rsidRPr="008E7C88">
        <w:rPr>
          <w:rFonts w:cs="Arial"/>
        </w:rPr>
        <w:tab/>
      </w:r>
      <w:r>
        <w:rPr>
          <w:rFonts w:cs="Arial"/>
        </w:rPr>
        <w:t xml:space="preserve"> </w:t>
      </w:r>
      <m:oMath>
        <m:rad>
          <m:radPr>
            <m:degHide m:val="1"/>
            <m:ctrlPr>
              <w:rPr>
                <w:rFonts w:ascii="Cambria Math" w:hAnsi="Cambria Math" w:cs="Arial"/>
                <w:i/>
                <w:iCs/>
              </w:rPr>
            </m:ctrlPr>
          </m:radPr>
          <m:deg/>
          <m:e>
            <m:f>
              <m:fPr>
                <m:ctrlPr>
                  <w:rPr>
                    <w:rFonts w:ascii="Cambria Math" w:hAnsi="Cambria Math" w:cs="Arial"/>
                    <w:i/>
                    <w:iCs/>
                  </w:rPr>
                </m:ctrlPr>
              </m:fPr>
              <m:num>
                <m:r>
                  <w:rPr>
                    <w:rFonts w:ascii="Cambria Math" w:hAnsi="Cambria Math" w:cs="Arial"/>
                  </w:rPr>
                  <m:t>p(1-p)</m:t>
                </m:r>
              </m:num>
              <m:den>
                <m:r>
                  <w:rPr>
                    <w:rFonts w:ascii="Cambria Math" w:hAnsi="Cambria Math" w:cs="Arial"/>
                  </w:rPr>
                  <m:t>n</m:t>
                </m:r>
              </m:den>
            </m:f>
          </m:e>
        </m:rad>
      </m:oMath>
    </w:p>
    <w:p w14:paraId="7DF27308" w14:textId="5A174487" w:rsidR="008E7C88" w:rsidRPr="008E7C88" w:rsidRDefault="00A86932" w:rsidP="008E7C88">
      <w:pPr>
        <w:pStyle w:val="DoEheading22018"/>
        <w:rPr>
          <w:rFonts w:cs="Arial"/>
        </w:rPr>
      </w:pPr>
      <w:r>
        <w:rPr>
          <w:rFonts w:cs="Arial"/>
        </w:rPr>
        <w:t>Using sample-proportions.XLSM</w:t>
      </w:r>
    </w:p>
    <w:p w14:paraId="38376B21" w14:textId="30615957" w:rsidR="008E7C88" w:rsidRPr="00A86932" w:rsidRDefault="008E7C88" w:rsidP="00A86932">
      <w:pPr>
        <w:pStyle w:val="DoEbodytext2018"/>
      </w:pPr>
      <w:r w:rsidRPr="00A86932">
        <w:t xml:space="preserve">In the </w:t>
      </w:r>
      <w:r w:rsidR="00BC252D">
        <w:t xml:space="preserve">spreadsheet, </w:t>
      </w:r>
      <w:r w:rsidRPr="00A86932">
        <w:t>the user can:</w:t>
      </w:r>
    </w:p>
    <w:p w14:paraId="760E06C8" w14:textId="3187698A" w:rsidR="008E7C88" w:rsidRPr="00A86932" w:rsidRDefault="008E7C88" w:rsidP="00A86932">
      <w:pPr>
        <w:pStyle w:val="DoElist1numbered2018"/>
      </w:pPr>
      <w:r w:rsidRPr="00A86932">
        <w:t xml:space="preserve">Set a mean and standard deviation </w:t>
      </w:r>
      <w:r w:rsidR="00C942D9">
        <w:t>for</w:t>
      </w:r>
      <w:r w:rsidRPr="00A86932">
        <w:t xml:space="preserve"> the populatio</w:t>
      </w:r>
      <w:r w:rsidR="00BC577E" w:rsidRPr="00A86932">
        <w:t xml:space="preserve">n. This is normally distributed. </w:t>
      </w:r>
      <w:r w:rsidRPr="00A86932">
        <w:t>Alternatively a user's population can be pasted into column N.</w:t>
      </w:r>
      <w:r w:rsidRPr="00A86932">
        <w:tab/>
      </w:r>
      <w:r w:rsidR="00BC577E" w:rsidRPr="00A86932">
        <w:t xml:space="preserve"> </w:t>
      </w:r>
      <w:r w:rsidR="00A86932">
        <w:t>It is not necessary for the population to be normally distributed for this investigation</w:t>
      </w:r>
      <w:r w:rsidR="00BC577E" w:rsidRPr="00A86932">
        <w:t>.</w:t>
      </w:r>
    </w:p>
    <w:p w14:paraId="13271B3F" w14:textId="09438E7B" w:rsidR="008E7C88" w:rsidRPr="00A86932" w:rsidRDefault="008E7C88" w:rsidP="00A86932">
      <w:pPr>
        <w:pStyle w:val="DoElist1numbered2018"/>
      </w:pPr>
      <w:r w:rsidRPr="00A86932">
        <w:t>Select a range of values</w:t>
      </w:r>
      <w:r w:rsidR="00BC577E" w:rsidRPr="00A86932">
        <w:t>. When a sample is selected, we will</w:t>
      </w:r>
      <w:r w:rsidRPr="00A86932">
        <w:t xml:space="preserve"> consider the proportion in the sample which meets this criteria.</w:t>
      </w:r>
      <w:r w:rsidRPr="00A86932">
        <w:tab/>
      </w:r>
    </w:p>
    <w:p w14:paraId="5E4D0BA3" w14:textId="69CC156B" w:rsidR="008E7C88" w:rsidRPr="00A86932" w:rsidRDefault="008E7C88" w:rsidP="00A86932">
      <w:pPr>
        <w:pStyle w:val="DoElist1numbered2018"/>
      </w:pPr>
      <w:r w:rsidRPr="00A86932">
        <w:t>Select a sample size (10, 20, 50</w:t>
      </w:r>
      <w:bookmarkStart w:id="0" w:name="_GoBack"/>
      <w:bookmarkEnd w:id="0"/>
      <w:r w:rsidRPr="00A86932">
        <w:t xml:space="preserve"> or 100)</w:t>
      </w:r>
      <w:r w:rsidRPr="00A86932">
        <w:tab/>
      </w:r>
    </w:p>
    <w:p w14:paraId="246C4E78" w14:textId="348F63F9" w:rsidR="008E7C88" w:rsidRPr="00A86932" w:rsidRDefault="008E7C88" w:rsidP="00A86932">
      <w:pPr>
        <w:pStyle w:val="DoEbodytext2018"/>
      </w:pPr>
      <w:r w:rsidRPr="00A86932">
        <w:t>After setting the previous</w:t>
      </w:r>
      <w:r w:rsidR="00A86932">
        <w:t xml:space="preserve"> parameters the user can:</w:t>
      </w:r>
    </w:p>
    <w:p w14:paraId="6A0B261C" w14:textId="2C8B5721" w:rsidR="008E7C88" w:rsidRPr="00625B52" w:rsidRDefault="008E7C88" w:rsidP="00A86932">
      <w:pPr>
        <w:pStyle w:val="DoElist1numbered2018"/>
        <w:numPr>
          <w:ilvl w:val="0"/>
          <w:numId w:val="38"/>
        </w:numPr>
      </w:pPr>
      <w:r w:rsidRPr="00625B52">
        <w:t>Add</w:t>
      </w:r>
      <w:r w:rsidR="00C942D9">
        <w:t xml:space="preserve"> a</w:t>
      </w:r>
      <w:r w:rsidRPr="00625B52">
        <w:t xml:space="preserve"> histogram</w:t>
      </w:r>
      <w:r w:rsidRPr="00625B52">
        <w:tab/>
      </w:r>
      <w:r w:rsidR="00C942D9">
        <w:t>.</w:t>
      </w:r>
    </w:p>
    <w:p w14:paraId="48C1FC2E" w14:textId="60FA7541" w:rsidR="008E7C88" w:rsidRPr="00625B52" w:rsidRDefault="00A86932" w:rsidP="00A86932">
      <w:pPr>
        <w:pStyle w:val="DoElist1numbered2018"/>
        <w:numPr>
          <w:ilvl w:val="0"/>
          <w:numId w:val="38"/>
        </w:numPr>
      </w:pPr>
      <w:r>
        <w:t xml:space="preserve">Select a sample. This will </w:t>
      </w:r>
      <w:r w:rsidR="008E7C88" w:rsidRPr="00625B52">
        <w:t>generate a sample</w:t>
      </w:r>
      <w:r>
        <w:t xml:space="preserve"> from the population data which will be</w:t>
      </w:r>
      <w:r w:rsidR="008E7C88" w:rsidRPr="00625B52">
        <w:t xml:space="preserve"> displayed in the table</w:t>
      </w:r>
      <w:r>
        <w:t xml:space="preserve"> in columns H and </w:t>
      </w:r>
      <w:proofErr w:type="gramStart"/>
      <w:r>
        <w:t>I</w:t>
      </w:r>
      <w:proofErr w:type="gramEnd"/>
      <w:r w:rsidR="00F01132">
        <w:t>.</w:t>
      </w:r>
    </w:p>
    <w:p w14:paraId="54F43BCA" w14:textId="2897785F" w:rsidR="008E7C88" w:rsidRPr="00625B52" w:rsidRDefault="008E7C88" w:rsidP="00A86932">
      <w:pPr>
        <w:pStyle w:val="DoElist1numbered2018"/>
        <w:numPr>
          <w:ilvl w:val="0"/>
          <w:numId w:val="38"/>
        </w:numPr>
      </w:pPr>
      <w:r w:rsidRPr="00625B52">
        <w:t>Update</w:t>
      </w:r>
      <w:r w:rsidR="00E751E7">
        <w:t xml:space="preserve"> the</w:t>
      </w:r>
      <w:r w:rsidRPr="00625B52">
        <w:t xml:space="preserve"> frequency ta</w:t>
      </w:r>
      <w:r w:rsidR="00F01132">
        <w:t xml:space="preserve">ble. This will </w:t>
      </w:r>
      <w:r w:rsidRPr="00625B52">
        <w:t>update the frequency table</w:t>
      </w:r>
      <w:r w:rsidR="00F01132">
        <w:t xml:space="preserve"> in columns K and L</w:t>
      </w:r>
      <w:r w:rsidRPr="00625B52">
        <w:t xml:space="preserve"> with the latest sample. This </w:t>
      </w:r>
      <w:r w:rsidR="00F01132">
        <w:t>will also update the histogram.</w:t>
      </w:r>
    </w:p>
    <w:p w14:paraId="68B0B21E" w14:textId="147F388C" w:rsidR="008E7C88" w:rsidRPr="00625B52" w:rsidRDefault="00BC577E" w:rsidP="00A86932">
      <w:pPr>
        <w:pStyle w:val="DoElist1numbered2018"/>
        <w:numPr>
          <w:ilvl w:val="0"/>
          <w:numId w:val="0"/>
        </w:numPr>
        <w:ind w:left="720"/>
      </w:pPr>
      <w:r w:rsidRPr="00F01132">
        <w:rPr>
          <w:b/>
        </w:rPr>
        <w:lastRenderedPageBreak/>
        <w:t>Note:</w:t>
      </w:r>
      <w:r>
        <w:t xml:space="preserve"> </w:t>
      </w:r>
      <w:r w:rsidR="008E7C88" w:rsidRPr="00625B52">
        <w:t>Steps 2 and 3 can be repeated to increase the number of samples.</w:t>
      </w:r>
      <w:r w:rsidR="008E7C88" w:rsidRPr="00625B52">
        <w:tab/>
      </w:r>
      <w:r w:rsidR="00F01132">
        <w:t xml:space="preserve"> The teacher should consider modelling this first so that students have the opportunity to observe the changing values in the tables and the changing display of the histogram. After repeating steps 2 and 3</w:t>
      </w:r>
      <w:r w:rsidR="008E7C88" w:rsidRPr="00625B52">
        <w:t>,</w:t>
      </w:r>
      <w:r w:rsidR="00F01132">
        <w:t xml:space="preserve"> you may wish to click ‘Run</w:t>
      </w:r>
      <w:r w:rsidR="008E7C88" w:rsidRPr="00625B52">
        <w:t xml:space="preserve"> 20 samples</w:t>
      </w:r>
      <w:r w:rsidR="00F01132">
        <w:t>’</w:t>
      </w:r>
      <w:r w:rsidR="008E7C88" w:rsidRPr="00625B52">
        <w:t xml:space="preserve"> </w:t>
      </w:r>
      <w:r w:rsidR="00F01132">
        <w:t>to</w:t>
      </w:r>
      <w:r w:rsidR="008E7C88" w:rsidRPr="00625B52">
        <w:t xml:space="preserve"> quickly increase the quantity of data</w:t>
      </w:r>
      <w:r w:rsidR="00F01132">
        <w:t>. This process can also be repeated several times.</w:t>
      </w:r>
      <w:r w:rsidR="008E7C88" w:rsidRPr="00625B52">
        <w:tab/>
      </w:r>
    </w:p>
    <w:p w14:paraId="5DAE2068" w14:textId="683FB0BA" w:rsidR="008E7C88" w:rsidRPr="00625B52" w:rsidRDefault="008E7C88" w:rsidP="00A86932">
      <w:pPr>
        <w:pStyle w:val="DoElist1numbered2018"/>
        <w:numPr>
          <w:ilvl w:val="0"/>
          <w:numId w:val="38"/>
        </w:numPr>
      </w:pPr>
      <w:r w:rsidRPr="00625B52">
        <w:t xml:space="preserve">Clear the </w:t>
      </w:r>
      <w:r w:rsidR="008E0F4B">
        <w:t xml:space="preserve">simulation </w:t>
      </w:r>
      <w:r w:rsidRPr="00625B52">
        <w:t>data</w:t>
      </w:r>
      <w:r w:rsidR="008E0F4B">
        <w:t xml:space="preserve"> and delete the histogram</w:t>
      </w:r>
      <w:r w:rsidRPr="00625B52">
        <w:t xml:space="preserve"> before </w:t>
      </w:r>
      <w:r w:rsidR="008E0F4B">
        <w:t>setting</w:t>
      </w:r>
      <w:r w:rsidRPr="00625B52">
        <w:t xml:space="preserve"> up a new scenario.</w:t>
      </w:r>
      <w:r w:rsidRPr="00625B52">
        <w:tab/>
      </w:r>
      <w:r w:rsidR="00F01132">
        <w:t xml:space="preserve"> You can use the green buttons to do this. </w:t>
      </w:r>
    </w:p>
    <w:p w14:paraId="2C6908F9" w14:textId="6D1766E3" w:rsidR="008E7C88" w:rsidRPr="00625B52" w:rsidRDefault="008E7C88" w:rsidP="00F01132">
      <w:pPr>
        <w:pStyle w:val="DoEbodytext2018"/>
      </w:pPr>
      <w:r w:rsidRPr="00625B52">
        <w:t xml:space="preserve">Considerations when using </w:t>
      </w:r>
      <w:r w:rsidR="00F01132">
        <w:t>the</w:t>
      </w:r>
      <w:r w:rsidRPr="00625B52">
        <w:t xml:space="preserve"> resource:</w:t>
      </w:r>
    </w:p>
    <w:p w14:paraId="548A01A9" w14:textId="503DF7A1" w:rsidR="008E7C88" w:rsidRPr="00625B52" w:rsidRDefault="008E7C88" w:rsidP="00F01132">
      <w:pPr>
        <w:pStyle w:val="DoElist1bullet2018"/>
      </w:pPr>
      <w:r w:rsidRPr="00625B52">
        <w:tab/>
        <w:t xml:space="preserve">What values can </w:t>
      </w:r>
      <m:oMath>
        <m:acc>
          <m:accPr>
            <m:ctrlPr>
              <w:rPr>
                <w:rFonts w:ascii="Cambria Math" w:hAnsi="Cambria Math"/>
                <w:i/>
              </w:rPr>
            </m:ctrlPr>
          </m:accPr>
          <m:e>
            <m:r>
              <w:rPr>
                <w:rFonts w:ascii="Cambria Math" w:hAnsi="Cambria Math"/>
              </w:rPr>
              <m:t>p</m:t>
            </m:r>
          </m:e>
        </m:acc>
      </m:oMath>
      <w:r w:rsidRPr="00625B52">
        <w:t xml:space="preserve"> </w:t>
      </w:r>
      <w:r w:rsidR="00625B52" w:rsidRPr="00625B52">
        <w:t xml:space="preserve">(the sample proportion) </w:t>
      </w:r>
      <w:r w:rsidRPr="00625B52">
        <w:t>take in this specific experiment?</w:t>
      </w:r>
      <w:r w:rsidRPr="00625B52">
        <w:tab/>
      </w:r>
    </w:p>
    <w:p w14:paraId="4D6E9BFE" w14:textId="3EC2D969" w:rsidR="008E7C88" w:rsidRPr="00625B52" w:rsidRDefault="00625B52" w:rsidP="00F01132">
      <w:pPr>
        <w:pStyle w:val="DoElist1bullet2018"/>
      </w:pPr>
      <w:r w:rsidRPr="00625B52">
        <w:tab/>
        <w:t xml:space="preserve">Are the values of </w:t>
      </w:r>
      <m:oMath>
        <m:acc>
          <m:accPr>
            <m:ctrlPr>
              <w:rPr>
                <w:rFonts w:ascii="Cambria Math" w:hAnsi="Cambria Math"/>
                <w:i/>
              </w:rPr>
            </m:ctrlPr>
          </m:accPr>
          <m:e>
            <m:r>
              <w:rPr>
                <w:rFonts w:ascii="Cambria Math" w:hAnsi="Cambria Math"/>
              </w:rPr>
              <m:t>p</m:t>
            </m:r>
          </m:e>
        </m:acc>
      </m:oMath>
      <w:r w:rsidR="008E7C88" w:rsidRPr="00625B52">
        <w:t xml:space="preserve"> different between samples? If so, why?</w:t>
      </w:r>
      <w:r w:rsidR="008E7C88" w:rsidRPr="00625B52">
        <w:tab/>
      </w:r>
    </w:p>
    <w:p w14:paraId="276332D2" w14:textId="0295673A" w:rsidR="008E7C88" w:rsidRPr="00625B52" w:rsidRDefault="008E7C88" w:rsidP="00F01132">
      <w:pPr>
        <w:pStyle w:val="DoElist1bullet2018"/>
      </w:pPr>
      <w:r w:rsidRPr="00625B52">
        <w:tab/>
        <w:t xml:space="preserve">What is the relationship </w:t>
      </w:r>
      <w:r w:rsidR="00625B52" w:rsidRPr="00625B52">
        <w:t>between</w:t>
      </w:r>
      <m:oMath>
        <m:r>
          <w:rPr>
            <w:rFonts w:ascii="Cambria Math" w:hAnsi="Cambria Math"/>
          </w:rPr>
          <m:t xml:space="preserve"> p</m:t>
        </m:r>
      </m:oMath>
      <w:r w:rsidRPr="00625B52">
        <w:t xml:space="preserve">, the proportion </w:t>
      </w:r>
      <w:r w:rsidR="00625B52" w:rsidRPr="00625B52">
        <w:t xml:space="preserve">in the population, and </w:t>
      </w:r>
      <m:oMath>
        <m:acc>
          <m:accPr>
            <m:ctrlPr>
              <w:rPr>
                <w:rFonts w:ascii="Cambria Math" w:hAnsi="Cambria Math"/>
                <w:i/>
              </w:rPr>
            </m:ctrlPr>
          </m:accPr>
          <m:e>
            <m:r>
              <w:rPr>
                <w:rFonts w:ascii="Cambria Math" w:hAnsi="Cambria Math"/>
              </w:rPr>
              <m:t>p</m:t>
            </m:r>
          </m:e>
        </m:acc>
      </m:oMath>
      <w:r w:rsidRPr="00625B52">
        <w:t xml:space="preserve">, </w:t>
      </w:r>
    </w:p>
    <w:p w14:paraId="0C9A007F" w14:textId="77777777" w:rsidR="00625B52" w:rsidRPr="00625B52" w:rsidRDefault="008E7C88" w:rsidP="00F01132">
      <w:pPr>
        <w:pStyle w:val="DoElist2bullet2018"/>
      </w:pPr>
      <w:r w:rsidRPr="00625B52">
        <w:t xml:space="preserve">Consider </w:t>
      </w:r>
      <m:oMath>
        <m:r>
          <w:rPr>
            <w:rFonts w:ascii="Cambria Math" w:hAnsi="Cambria Math"/>
          </w:rPr>
          <m:t>p</m:t>
        </m:r>
      </m:oMath>
      <w:r w:rsidRPr="00625B52">
        <w:t xml:space="preserve"> (C7) and the mean of the sample proportion (C29)</w:t>
      </w:r>
      <w:r w:rsidRPr="00625B52">
        <w:tab/>
      </w:r>
    </w:p>
    <w:p w14:paraId="026F0ED5" w14:textId="6393C1E1" w:rsidR="008E7C88" w:rsidRPr="00625B52" w:rsidRDefault="008E7C88" w:rsidP="00F01132">
      <w:pPr>
        <w:pStyle w:val="DoElist2bullet2018"/>
      </w:pPr>
      <w:r w:rsidRPr="00625B52">
        <w:t xml:space="preserve">Consider </w:t>
      </w:r>
      <w:r w:rsidR="00BC252D">
        <w:t>the approximate standard deviation of the sample proportion (</w:t>
      </w:r>
      <w:r w:rsidRPr="00625B52">
        <w:t>F8</w:t>
      </w:r>
      <w:r w:rsidR="00BC252D">
        <w:t>)</w:t>
      </w:r>
      <w:r w:rsidRPr="00625B52">
        <w:t xml:space="preserve"> and the standard deviation of the </w:t>
      </w:r>
      <w:r w:rsidR="00BC252D" w:rsidRPr="00BC252D">
        <w:t>experimental</w:t>
      </w:r>
      <w:r w:rsidR="00BC252D">
        <w:t xml:space="preserve"> </w:t>
      </w:r>
      <w:r w:rsidRPr="00625B52">
        <w:t>sample proportion (C30)</w:t>
      </w:r>
      <w:r w:rsidRPr="00625B52">
        <w:tab/>
      </w:r>
    </w:p>
    <w:p w14:paraId="7998B022" w14:textId="6B4F87D3" w:rsidR="008E7C88" w:rsidRPr="00625B52" w:rsidRDefault="008E7C88" w:rsidP="00F01132">
      <w:pPr>
        <w:pStyle w:val="DoElist1bullet2018"/>
      </w:pPr>
      <w:r w:rsidRPr="00625B52">
        <w:t>Consider the shape of the distribution (see the histogram) of sample proportions where:</w:t>
      </w:r>
      <w:r w:rsidRPr="00625B52">
        <w:tab/>
      </w:r>
    </w:p>
    <w:p w14:paraId="71A9EF61" w14:textId="7B8DEC35" w:rsidR="008E7C88" w:rsidRPr="00625B52" w:rsidRDefault="008E7C88" w:rsidP="00F01132">
      <w:pPr>
        <w:pStyle w:val="DoElist2bullet2018"/>
      </w:pPr>
      <w:r w:rsidRPr="00625B52">
        <w:t>The sample size is large</w:t>
      </w:r>
    </w:p>
    <w:p w14:paraId="1F5143B7" w14:textId="74BD40F5" w:rsidR="008E7C88" w:rsidRPr="00625B52" w:rsidRDefault="008E7C88" w:rsidP="00F01132">
      <w:pPr>
        <w:pStyle w:val="DoElist2bullet2018"/>
      </w:pPr>
      <w:r w:rsidRPr="00625B52">
        <w:t>The sample size is small</w:t>
      </w:r>
    </w:p>
    <w:p w14:paraId="0B9F977B" w14:textId="1E94A21F" w:rsidR="008E7C88" w:rsidRPr="00625B52" w:rsidRDefault="008E7C88" w:rsidP="00F01132">
      <w:pPr>
        <w:pStyle w:val="DoElist2bullet2018"/>
      </w:pPr>
      <w:r w:rsidRPr="00625B52">
        <w:t xml:space="preserve">Where </w:t>
      </w:r>
      <m:oMath>
        <m:r>
          <w:rPr>
            <w:rFonts w:ascii="Cambria Math" w:hAnsi="Cambria Math"/>
          </w:rPr>
          <m:t>np&gt;10</m:t>
        </m:r>
      </m:oMath>
      <w:r w:rsidRPr="00625B52">
        <w:t xml:space="preserve"> and </w:t>
      </w:r>
      <m:oMath>
        <m:r>
          <w:rPr>
            <w:rFonts w:ascii="Cambria Math" w:hAnsi="Cambria Math"/>
          </w:rPr>
          <m:t>n(1-p)&gt;10</m:t>
        </m:r>
      </m:oMath>
      <w:r w:rsidRPr="00625B52">
        <w:t xml:space="preserve"> </w:t>
      </w:r>
      <w:r w:rsidR="00625B52" w:rsidRPr="00625B52">
        <w:t>compared to when they are less than 10.</w:t>
      </w:r>
    </w:p>
    <w:p w14:paraId="0482EE8D" w14:textId="719C6C59" w:rsidR="008E7C88" w:rsidRPr="00625B52" w:rsidRDefault="008E7C88" w:rsidP="00F01132">
      <w:pPr>
        <w:pStyle w:val="DoElist1bullet2018"/>
      </w:pPr>
      <w:r w:rsidRPr="00625B52">
        <w:t xml:space="preserve">What are the limitations of the sample proportion that may </w:t>
      </w:r>
      <w:r w:rsidR="00BC252D">
        <w:t>hinder its use in solving problems</w:t>
      </w:r>
      <w:r w:rsidRPr="00625B52">
        <w:tab/>
      </w:r>
      <w:r w:rsidR="00BC252D">
        <w:t>?</w:t>
      </w:r>
    </w:p>
    <w:p w14:paraId="50A1006A" w14:textId="2F0D4104" w:rsidR="00EE3915" w:rsidRDefault="008E7C88" w:rsidP="00625B52">
      <w:pPr>
        <w:pStyle w:val="ListParagraph"/>
        <w:spacing w:line="240" w:lineRule="auto"/>
        <w:rPr>
          <w:rFonts w:ascii="Arial" w:eastAsiaTheme="minorEastAsia" w:hAnsi="Arial" w:cs="Arial"/>
          <w:sz w:val="24"/>
          <w:szCs w:val="24"/>
        </w:rPr>
      </w:pPr>
      <w:r w:rsidRPr="00625B52">
        <w:rPr>
          <w:rFonts w:ascii="Arial" w:hAnsi="Arial" w:cs="Arial"/>
          <w:sz w:val="24"/>
          <w:szCs w:val="24"/>
        </w:rPr>
        <w:t xml:space="preserve">Refer to sample size and the value of </w:t>
      </w:r>
      <m:oMath>
        <m:r>
          <w:rPr>
            <w:rFonts w:ascii="Cambria Math" w:hAnsi="Cambria Math" w:cs="Arial"/>
            <w:sz w:val="24"/>
            <w:szCs w:val="24"/>
          </w:rPr>
          <m:t>np</m:t>
        </m:r>
      </m:oMath>
      <w:r w:rsidRPr="00625B52">
        <w:rPr>
          <w:rFonts w:ascii="Arial" w:hAnsi="Arial" w:cs="Arial"/>
          <w:sz w:val="24"/>
          <w:szCs w:val="24"/>
        </w:rPr>
        <w:t xml:space="preserve"> </w:t>
      </w:r>
      <w:proofErr w:type="gramStart"/>
      <w:r w:rsidRPr="00625B52">
        <w:rPr>
          <w:rFonts w:ascii="Arial" w:hAnsi="Arial" w:cs="Arial"/>
          <w:sz w:val="24"/>
          <w:szCs w:val="24"/>
        </w:rPr>
        <w:t xml:space="preserve">and </w:t>
      </w:r>
      <w:proofErr w:type="gramEnd"/>
      <m:oMath>
        <m:r>
          <w:rPr>
            <w:rFonts w:ascii="Cambria Math" w:hAnsi="Cambria Math" w:cs="Arial"/>
            <w:sz w:val="24"/>
            <w:szCs w:val="24"/>
          </w:rPr>
          <m:t>n(1-p)</m:t>
        </m:r>
      </m:oMath>
      <w:r w:rsidR="00BC252D">
        <w:rPr>
          <w:rFonts w:ascii="Arial" w:eastAsiaTheme="minorEastAsia" w:hAnsi="Arial" w:cs="Arial"/>
          <w:sz w:val="24"/>
          <w:szCs w:val="24"/>
        </w:rPr>
        <w:t>.</w:t>
      </w:r>
    </w:p>
    <w:p w14:paraId="19085762" w14:textId="44AEE414" w:rsidR="00EE3915" w:rsidRPr="008E7C88" w:rsidRDefault="00EE3915" w:rsidP="00EE3915">
      <w:pPr>
        <w:pStyle w:val="DoEheading22018"/>
        <w:rPr>
          <w:rFonts w:cs="Arial"/>
        </w:rPr>
      </w:pPr>
      <w:r w:rsidRPr="008E7C88">
        <w:rPr>
          <w:rFonts w:cs="Arial"/>
        </w:rPr>
        <w:t xml:space="preserve">Why is this </w:t>
      </w:r>
      <w:r w:rsidR="00BC252D">
        <w:rPr>
          <w:rFonts w:cs="Arial"/>
        </w:rPr>
        <w:t xml:space="preserve">method </w:t>
      </w:r>
      <w:r w:rsidRPr="008E7C88">
        <w:rPr>
          <w:rFonts w:cs="Arial"/>
        </w:rPr>
        <w:t>important?</w:t>
      </w:r>
      <w:r w:rsidRPr="008E7C88">
        <w:rPr>
          <w:rFonts w:cs="Arial"/>
        </w:rPr>
        <w:tab/>
      </w:r>
      <w:r w:rsidRPr="008E7C88">
        <w:rPr>
          <w:rFonts w:cs="Arial"/>
        </w:rPr>
        <w:tab/>
      </w:r>
    </w:p>
    <w:p w14:paraId="6807E4AC" w14:textId="77777777" w:rsidR="00BC252D" w:rsidRDefault="00EE3915" w:rsidP="00BC252D">
      <w:pPr>
        <w:pStyle w:val="DoEbodytext2018"/>
      </w:pPr>
      <w:r>
        <w:t>If a</w:t>
      </w:r>
      <w:r w:rsidRPr="008E7C88">
        <w:t xml:space="preserve"> binomial distribution can be approxim</w:t>
      </w:r>
      <w:r>
        <w:t xml:space="preserve">ated by a normal distribution, solutions </w:t>
      </w:r>
      <w:r w:rsidR="00FD19F3">
        <w:t>t</w:t>
      </w:r>
      <w:r>
        <w:t>o complex problems can be approximated using</w:t>
      </w:r>
      <w:r w:rsidR="00BC252D">
        <w:t xml:space="preserve"> what we know about</w:t>
      </w:r>
      <w:r>
        <w:t xml:space="preserve"> a normal distribution.</w:t>
      </w:r>
    </w:p>
    <w:p w14:paraId="28A75EEE" w14:textId="369B2608" w:rsidR="00EE3915" w:rsidRDefault="00EE3915" w:rsidP="00BC252D">
      <w:pPr>
        <w:pStyle w:val="DoEbodytext2018"/>
      </w:pPr>
      <w:r>
        <w:t xml:space="preserve">Consider the following scenario: Suppose 54% of students are </w:t>
      </w:r>
      <w:r w:rsidR="003F63EA">
        <w:t>shorter</w:t>
      </w:r>
      <w:r>
        <w:t xml:space="preserve"> than 150cm. If a random sample of 100 students was chosen, what is the prob</w:t>
      </w:r>
      <w:r w:rsidR="00BC252D">
        <w:t xml:space="preserve">ability that, at most, </w:t>
      </w:r>
      <w:r>
        <w:t>49% of the students</w:t>
      </w:r>
      <w:r w:rsidR="00FD19F3">
        <w:t xml:space="preserve"> (</w:t>
      </w:r>
      <w:r w:rsidR="00FD19F3" w:rsidRPr="00BC252D">
        <w:rPr>
          <w:b/>
        </w:rPr>
        <w:t>i.e.</w:t>
      </w:r>
      <w:r w:rsidR="00FD19F3">
        <w:t xml:space="preserve"> 49 students</w:t>
      </w:r>
      <w:r w:rsidR="003F63EA">
        <w:t xml:space="preserve"> or less</w:t>
      </w:r>
      <w:r w:rsidR="00FD19F3">
        <w:t>)</w:t>
      </w:r>
      <w:r>
        <w:t xml:space="preserve"> will be </w:t>
      </w:r>
      <w:r w:rsidR="003F63EA">
        <w:t>shorter</w:t>
      </w:r>
      <w:r>
        <w:t xml:space="preserve"> than 150cm?</w:t>
      </w:r>
    </w:p>
    <w:p w14:paraId="2AAEFF29" w14:textId="38E82B9D" w:rsidR="00EE3915" w:rsidRDefault="00EE3915" w:rsidP="00BC252D">
      <w:pPr>
        <w:pStyle w:val="DoEbodytext2018"/>
      </w:pPr>
      <w:r>
        <w:t xml:space="preserve">If this was to be completed using binomial probability we would need to </w:t>
      </w:r>
      <w:proofErr w:type="gramStart"/>
      <w:r>
        <w:t xml:space="preserve">consider </w:t>
      </w:r>
      <w:proofErr w:type="gramEnd"/>
      <m:oMath>
        <m:r>
          <w:rPr>
            <w:rFonts w:ascii="Cambria Math" w:hAnsi="Cambria Math"/>
          </w:rPr>
          <m:t>P(0 students) + P(1 student) + …+ P(49 students)</m:t>
        </m:r>
      </m:oMath>
      <w:r w:rsidR="00BC252D">
        <w:t>,</w:t>
      </w:r>
      <w:r w:rsidR="00E90B7A">
        <w:t xml:space="preserve"> which would be time consuming.</w:t>
      </w:r>
      <w:r w:rsidR="00BC252D">
        <w:t xml:space="preserve"> </w:t>
      </w:r>
      <w:r>
        <w:t>Let’s consider this in terms of the sample proportion.</w:t>
      </w:r>
    </w:p>
    <w:p w14:paraId="37774D98" w14:textId="008681C0" w:rsidR="00EE3915" w:rsidRDefault="00EE3915" w:rsidP="00BC252D">
      <w:pPr>
        <w:pStyle w:val="DoEbodytext2018"/>
      </w:pPr>
      <w:r w:rsidRPr="00BC252D">
        <w:t>First</w:t>
      </w:r>
      <w:r w:rsidR="00BC252D" w:rsidRPr="00BC252D">
        <w:t>ly</w:t>
      </w:r>
      <w:r w:rsidR="00BC252D">
        <w:t>,</w:t>
      </w:r>
      <w:r>
        <w:t xml:space="preserve"> consider if the </w:t>
      </w:r>
      <w:r w:rsidR="00E90B7A">
        <w:t xml:space="preserve">distribution of the </w:t>
      </w:r>
      <w:r>
        <w:t xml:space="preserve">sample proportion would be normally distributed: </w:t>
      </w:r>
    </w:p>
    <w:p w14:paraId="7D83E362" w14:textId="37BFAB3D" w:rsidR="00EE3915" w:rsidRPr="00DD1AD5" w:rsidRDefault="00EE3915" w:rsidP="00EE3915">
      <w:pPr>
        <w:pStyle w:val="DoElist1numbered2018"/>
        <w:numPr>
          <w:ilvl w:val="0"/>
          <w:numId w:val="0"/>
        </w:numPr>
        <w:ind w:left="720"/>
        <w:rPr>
          <w:rFonts w:ascii="Helvetica" w:hAnsi="Helvetica"/>
        </w:rPr>
      </w:pPr>
      <m:oMathPara>
        <m:oMathParaPr>
          <m:jc m:val="left"/>
        </m:oMathParaPr>
        <m:oMath>
          <m:r>
            <w:rPr>
              <w:rFonts w:ascii="Cambria Math" w:hAnsi="Cambria Math" w:cs="Arial"/>
            </w:rPr>
            <m:t>n</m:t>
          </m:r>
          <m:r>
            <m:rPr>
              <m:sty m:val="p"/>
            </m:rPr>
            <w:rPr>
              <w:rFonts w:ascii="Cambria Math" w:hAnsi="Cambria Math"/>
            </w:rPr>
            <m:t xml:space="preserve">=100, </m:t>
          </m:r>
          <m:r>
            <w:rPr>
              <w:rFonts w:ascii="Cambria Math" w:hAnsi="Cambria Math"/>
            </w:rPr>
            <m:t>p</m:t>
          </m:r>
          <m:r>
            <m:rPr>
              <m:sty m:val="p"/>
            </m:rPr>
            <w:rPr>
              <w:rFonts w:ascii="Cambria Math" w:hAnsi="Cambria Math"/>
            </w:rPr>
            <m:t>=0.54</m:t>
          </m:r>
        </m:oMath>
      </m:oMathPara>
    </w:p>
    <w:p w14:paraId="47B72D8C" w14:textId="37E13676" w:rsidR="00EE3915" w:rsidRPr="00DD1AD5" w:rsidRDefault="00EE3915" w:rsidP="00EE3915">
      <w:pPr>
        <w:pStyle w:val="DoElist1numbered2018"/>
        <w:numPr>
          <w:ilvl w:val="0"/>
          <w:numId w:val="0"/>
        </w:numPr>
        <w:ind w:left="720"/>
        <w:rPr>
          <w:rFonts w:ascii="Helvetica" w:hAnsi="Helvetica"/>
        </w:rPr>
      </w:pPr>
      <m:oMathPara>
        <m:oMathParaPr>
          <m:jc m:val="left"/>
        </m:oMathParaPr>
        <m:oMath>
          <m:r>
            <w:rPr>
              <w:rFonts w:ascii="Cambria Math" w:hAnsi="Cambria Math"/>
            </w:rPr>
            <m:t>np</m:t>
          </m:r>
          <m:r>
            <m:rPr>
              <m:sty m:val="p"/>
            </m:rPr>
            <w:rPr>
              <w:rFonts w:ascii="Cambria Math" w:hAnsi="Cambria Math"/>
            </w:rPr>
            <m:t>=54</m:t>
          </m:r>
        </m:oMath>
      </m:oMathPara>
    </w:p>
    <w:p w14:paraId="28800374" w14:textId="77777777" w:rsidR="00EE3915" w:rsidRPr="00EE3915" w:rsidRDefault="00EE3915" w:rsidP="00EE3915">
      <w:pPr>
        <w:pStyle w:val="DoElist1numbered2018"/>
        <w:numPr>
          <w:ilvl w:val="0"/>
          <w:numId w:val="0"/>
        </w:numPr>
        <w:ind w:left="720"/>
        <w:rPr>
          <w:rFonts w:ascii="Helvetica" w:hAnsi="Helvetica"/>
        </w:rPr>
      </w:pPr>
      <m:oMathPara>
        <m:oMathParaPr>
          <m:jc m:val="left"/>
        </m:oMathParaPr>
        <m:oMath>
          <m:r>
            <w:rPr>
              <w:rFonts w:ascii="Cambria Math" w:hAnsi="Cambria Math"/>
            </w:rPr>
            <m:t>n</m:t>
          </m:r>
          <m:d>
            <m:dPr>
              <m:ctrlPr>
                <w:rPr>
                  <w:rFonts w:ascii="Cambria Math" w:hAnsi="Cambria Math"/>
                </w:rPr>
              </m:ctrlPr>
            </m:dPr>
            <m:e>
              <m:r>
                <m:rPr>
                  <m:sty m:val="p"/>
                </m:rPr>
                <w:rPr>
                  <w:rFonts w:ascii="Cambria Math" w:hAnsi="Cambria Math"/>
                </w:rPr>
                <m:t>1-</m:t>
              </m:r>
              <m:r>
                <w:rPr>
                  <w:rFonts w:ascii="Cambria Math" w:hAnsi="Cambria Math"/>
                </w:rPr>
                <m:t>p</m:t>
              </m:r>
            </m:e>
          </m:d>
          <m:r>
            <m:rPr>
              <m:sty m:val="p"/>
            </m:rPr>
            <w:rPr>
              <w:rFonts w:ascii="Cambria Math" w:hAnsi="Cambria Math"/>
            </w:rPr>
            <m:t>=46</m:t>
          </m:r>
        </m:oMath>
      </m:oMathPara>
    </w:p>
    <w:p w14:paraId="1ABE34A6" w14:textId="51D3052A" w:rsidR="00EE3915" w:rsidRPr="00EE3915" w:rsidRDefault="00BC252D" w:rsidP="00BC252D">
      <w:pPr>
        <w:pStyle w:val="DoEbodytext2018"/>
      </w:pPr>
      <w:proofErr w:type="gramStart"/>
      <w:r w:rsidRPr="00BC252D">
        <w:rPr>
          <w:b/>
        </w:rPr>
        <w:t>i.e</w:t>
      </w:r>
      <w:proofErr w:type="gramEnd"/>
      <w:r w:rsidRPr="00BC252D">
        <w:rPr>
          <w:b/>
        </w:rPr>
        <w:t>.</w:t>
      </w:r>
      <w:r>
        <w:t xml:space="preserve"> The</w:t>
      </w:r>
      <w:r w:rsidR="00EE3915" w:rsidRPr="00DD1AD5">
        <w:t xml:space="preserve"> distribution of the sample proportions can be approximated using the normal distribution</w:t>
      </w:r>
      <w:r w:rsidR="00EE3915">
        <w:t xml:space="preserve"> with:</w:t>
      </w:r>
    </w:p>
    <w:p w14:paraId="0DF689C4" w14:textId="2AD3DAE4" w:rsidR="00EE3915" w:rsidRPr="00BC252D" w:rsidRDefault="00E751E7" w:rsidP="00BC252D">
      <w:pPr>
        <w:pStyle w:val="DoElist1numbered2018"/>
        <w:numPr>
          <w:ilvl w:val="0"/>
          <w:numId w:val="0"/>
        </w:numPr>
        <w:ind w:left="720"/>
        <w:rPr>
          <w:rFonts w:ascii="Cambria Math" w:hAnsi="Cambria Math"/>
        </w:rPr>
      </w:pPr>
      <m:oMathPara>
        <m:oMathParaPr>
          <m:jc m:val="left"/>
        </m:oMathParaPr>
        <m:oMath>
          <m:sSub>
            <m:sSubPr>
              <m:ctrlPr>
                <w:rPr>
                  <w:rFonts w:ascii="Cambria Math" w:hAnsi="Cambria Math"/>
                </w:rPr>
              </m:ctrlPr>
            </m:sSubPr>
            <m:e>
              <m:r>
                <w:rPr>
                  <w:rFonts w:ascii="Cambria Math" w:hAnsi="Cambria Math"/>
                </w:rPr>
                <m:t>μ</m:t>
              </m:r>
            </m:e>
            <m:sub>
              <m:acc>
                <m:accPr>
                  <m:ctrlPr>
                    <w:rPr>
                      <w:rFonts w:ascii="Cambria Math" w:hAnsi="Cambria Math"/>
                    </w:rPr>
                  </m:ctrlPr>
                </m:accPr>
                <m:e>
                  <m:r>
                    <w:rPr>
                      <w:rFonts w:ascii="Cambria Math" w:hAnsi="Cambria Math"/>
                    </w:rPr>
                    <m:t>p</m:t>
                  </m:r>
                </m:e>
              </m:acc>
            </m:sub>
          </m:sSub>
          <m:r>
            <m:rPr>
              <m:sty m:val="p"/>
            </m:rPr>
            <w:rPr>
              <w:rFonts w:ascii="Cambria Math" w:hAnsi="Cambria Math"/>
            </w:rPr>
            <m:t>=</m:t>
          </m:r>
          <m:r>
            <w:rPr>
              <w:rFonts w:ascii="Cambria Math" w:hAnsi="Cambria Math"/>
            </w:rPr>
            <m:t>p</m:t>
          </m:r>
          <m:r>
            <m:rPr>
              <m:sty m:val="p"/>
            </m:rPr>
            <w:rPr>
              <w:rFonts w:ascii="Cambria Math" w:hAnsi="Cambria Math"/>
            </w:rPr>
            <m:t>=0.54</m:t>
          </m:r>
        </m:oMath>
      </m:oMathPara>
    </w:p>
    <w:p w14:paraId="460FE64A" w14:textId="2DD95CF7" w:rsidR="00EE3915" w:rsidRPr="00BC252D" w:rsidRDefault="00E751E7" w:rsidP="00BC252D">
      <w:pPr>
        <w:pStyle w:val="DoElist1numbered2018"/>
        <w:numPr>
          <w:ilvl w:val="0"/>
          <w:numId w:val="0"/>
        </w:numPr>
        <w:ind w:left="720"/>
        <w:rPr>
          <w:rFonts w:ascii="Cambria Math" w:hAnsi="Cambria Math"/>
        </w:rPr>
      </w:pPr>
      <m:oMathPara>
        <m:oMathParaPr>
          <m:jc m:val="left"/>
        </m:oMathParaPr>
        <m:oMath>
          <m:sSub>
            <m:sSubPr>
              <m:ctrlPr>
                <w:rPr>
                  <w:rFonts w:ascii="Cambria Math" w:hAnsi="Cambria Math"/>
                </w:rPr>
              </m:ctrlPr>
            </m:sSubPr>
            <m:e>
              <m:r>
                <w:rPr>
                  <w:rFonts w:ascii="Cambria Math" w:hAnsi="Cambria Math"/>
                </w:rPr>
                <m:t>σ</m:t>
              </m:r>
            </m:e>
            <m:sub>
              <m:acc>
                <m:accPr>
                  <m:ctrlPr>
                    <w:rPr>
                      <w:rFonts w:ascii="Cambria Math" w:hAnsi="Cambria Math"/>
                    </w:rPr>
                  </m:ctrlPr>
                </m:accPr>
                <m:e>
                  <m:r>
                    <w:rPr>
                      <w:rFonts w:ascii="Cambria Math" w:hAnsi="Cambria Math"/>
                    </w:rPr>
                    <m:t>p</m:t>
                  </m:r>
                </m:e>
              </m:acc>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p</m:t>
                  </m:r>
                  <m:r>
                    <m:rPr>
                      <m:sty m:val="p"/>
                    </m:rPr>
                    <w:rPr>
                      <w:rFonts w:ascii="Cambria Math" w:hAnsi="Cambria Math"/>
                    </w:rPr>
                    <m:t>(1-</m:t>
                  </m:r>
                  <m:r>
                    <w:rPr>
                      <w:rFonts w:ascii="Cambria Math" w:hAnsi="Cambria Math"/>
                    </w:rPr>
                    <m:t>p</m:t>
                  </m:r>
                  <m:r>
                    <m:rPr>
                      <m:sty m:val="p"/>
                    </m:rPr>
                    <w:rPr>
                      <w:rFonts w:ascii="Cambria Math" w:hAnsi="Cambria Math"/>
                    </w:rPr>
                    <m:t>)</m:t>
                  </m:r>
                </m:num>
                <m:den>
                  <m:r>
                    <w:rPr>
                      <w:rFonts w:ascii="Cambria Math" w:hAnsi="Cambria Math"/>
                    </w:rPr>
                    <m:t>n</m:t>
                  </m:r>
                </m:den>
              </m:f>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0.54(1-0.54)</m:t>
                  </m:r>
                </m:num>
                <m:den>
                  <m:r>
                    <m:rPr>
                      <m:sty m:val="p"/>
                    </m:rPr>
                    <w:rPr>
                      <w:rFonts w:ascii="Cambria Math" w:hAnsi="Cambria Math"/>
                    </w:rPr>
                    <m:t>100</m:t>
                  </m:r>
                </m:den>
              </m:f>
            </m:e>
          </m:rad>
          <m:r>
            <m:rPr>
              <m:sty m:val="p"/>
            </m:rPr>
            <w:rPr>
              <w:rFonts w:ascii="Cambria Math" w:hAnsi="Cambria Math"/>
            </w:rPr>
            <m:t>=0.0498…≈0.05</m:t>
          </m:r>
        </m:oMath>
      </m:oMathPara>
    </w:p>
    <w:p w14:paraId="12E424E9" w14:textId="77777777" w:rsidR="00BC252D" w:rsidRDefault="00BC252D" w:rsidP="00EE3915">
      <w:pPr>
        <w:pStyle w:val="DoElist1numbered2018"/>
        <w:numPr>
          <w:ilvl w:val="0"/>
          <w:numId w:val="0"/>
        </w:numPr>
        <w:ind w:left="720"/>
      </w:pPr>
    </w:p>
    <w:p w14:paraId="73AE310C" w14:textId="257EE57C" w:rsidR="00BC252D" w:rsidRPr="00DD1AD5" w:rsidRDefault="00EE3915" w:rsidP="00BC252D">
      <w:pPr>
        <w:pStyle w:val="DoElist1numbered2018"/>
        <w:numPr>
          <w:ilvl w:val="0"/>
          <w:numId w:val="0"/>
        </w:numPr>
        <w:ind w:left="720"/>
      </w:pPr>
      <w:r>
        <w:rPr>
          <w:noProof/>
          <w:lang w:eastAsia="en-AU"/>
        </w:rPr>
        <w:drawing>
          <wp:inline distT="0" distB="0" distL="0" distR="0" wp14:anchorId="09061C17" wp14:editId="6FE9A15B">
            <wp:extent cx="1370141" cy="991484"/>
            <wp:effectExtent l="0" t="0" r="1905" b="0"/>
            <wp:docPr id="2" name="Picture 2" descr="Normal curve with a mean of 0.54 and standard deviation of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4838" cy="1002119"/>
                    </a:xfrm>
                    <a:prstGeom prst="rect">
                      <a:avLst/>
                    </a:prstGeom>
                  </pic:spPr>
                </pic:pic>
              </a:graphicData>
            </a:graphic>
          </wp:inline>
        </w:drawing>
      </w:r>
    </w:p>
    <w:p w14:paraId="4E9630B6" w14:textId="5A1636F4" w:rsidR="00E90B7A" w:rsidRPr="00C71033" w:rsidRDefault="00274945" w:rsidP="00BC252D">
      <w:pPr>
        <w:pStyle w:val="DoEbodytext2018"/>
        <w:rPr>
          <w:rFonts w:cs="Arial"/>
          <w:szCs w:val="24"/>
        </w:rPr>
      </w:pPr>
      <w:r>
        <w:t>How can this be interpreted? Consider the standard normal results. F</w:t>
      </w:r>
      <w:r w:rsidR="00EE3915">
        <w:t xml:space="preserve">rom this information, the probability of the sample proportion being </w:t>
      </w:r>
      <w:r w:rsidR="00EE3915" w:rsidRPr="00E90B7A">
        <w:rPr>
          <w:rFonts w:cs="Arial"/>
          <w:szCs w:val="24"/>
        </w:rPr>
        <w:t xml:space="preserve">between 0.49 and 0.59 </w:t>
      </w:r>
      <w:r w:rsidR="006A0D14">
        <w:rPr>
          <w:rFonts w:cs="Arial"/>
          <w:szCs w:val="24"/>
        </w:rPr>
        <w:t>would</w:t>
      </w:r>
      <w:r w:rsidR="00EE3915" w:rsidRPr="00E90B7A">
        <w:rPr>
          <w:rFonts w:cs="Arial"/>
          <w:szCs w:val="24"/>
        </w:rPr>
        <w:t xml:space="preserve"> be 68%</w:t>
      </w:r>
      <w:r w:rsidR="00E90B7A">
        <w:rPr>
          <w:rFonts w:cs="Arial"/>
          <w:szCs w:val="24"/>
        </w:rPr>
        <w:t>. This means if we took a sample of 100 students</w:t>
      </w:r>
      <w:r w:rsidR="00C71033">
        <w:rPr>
          <w:rFonts w:cs="Arial"/>
          <w:szCs w:val="24"/>
        </w:rPr>
        <w:t>,</w:t>
      </w:r>
      <w:r w:rsidR="00E90B7A" w:rsidRPr="00E90B7A">
        <w:rPr>
          <w:rFonts w:cs="Arial"/>
          <w:szCs w:val="24"/>
        </w:rPr>
        <w:t xml:space="preserve"> 68% of the time</w:t>
      </w:r>
      <w:r w:rsidR="00E90B7A">
        <w:rPr>
          <w:rFonts w:cs="Arial"/>
          <w:szCs w:val="24"/>
        </w:rPr>
        <w:t xml:space="preserve"> </w:t>
      </w:r>
      <w:r w:rsidR="00E90B7A" w:rsidRPr="00E90B7A">
        <w:rPr>
          <w:rFonts w:cs="Arial"/>
          <w:szCs w:val="24"/>
        </w:rPr>
        <w:t>between 49 and 59 st</w:t>
      </w:r>
      <w:r w:rsidR="00E90B7A">
        <w:rPr>
          <w:rFonts w:cs="Arial"/>
          <w:szCs w:val="24"/>
        </w:rPr>
        <w:t xml:space="preserve">udents </w:t>
      </w:r>
      <w:r w:rsidR="00C71033">
        <w:rPr>
          <w:rFonts w:cs="Arial"/>
          <w:szCs w:val="24"/>
        </w:rPr>
        <w:t>would be shorter</w:t>
      </w:r>
      <w:r w:rsidR="00E90B7A">
        <w:rPr>
          <w:rFonts w:cs="Arial"/>
          <w:szCs w:val="24"/>
        </w:rPr>
        <w:t xml:space="preserve"> th</w:t>
      </w:r>
      <w:r w:rsidR="00C71033">
        <w:rPr>
          <w:rFonts w:cs="Arial"/>
          <w:szCs w:val="24"/>
        </w:rPr>
        <w:t>a</w:t>
      </w:r>
      <w:r w:rsidR="00E90B7A">
        <w:rPr>
          <w:rFonts w:cs="Arial"/>
          <w:szCs w:val="24"/>
        </w:rPr>
        <w:t>n 150cm</w:t>
      </w:r>
      <w:r w:rsidR="006A0D14">
        <w:rPr>
          <w:rFonts w:cs="Arial"/>
          <w:szCs w:val="24"/>
        </w:rPr>
        <w:t xml:space="preserve">. That is, </w:t>
      </w:r>
      <w:r w:rsidR="00C71033">
        <w:rPr>
          <w:rFonts w:cs="Arial"/>
          <w:szCs w:val="24"/>
        </w:rPr>
        <w:t>if we took a sample of 100 students</w:t>
      </w:r>
      <w:r w:rsidR="006A0D14">
        <w:rPr>
          <w:rFonts w:cs="Arial"/>
          <w:szCs w:val="24"/>
        </w:rPr>
        <w:t>,</w:t>
      </w:r>
      <w:r w:rsidR="00C71033">
        <w:rPr>
          <w:rFonts w:cs="Arial"/>
          <w:szCs w:val="24"/>
        </w:rPr>
        <w:t xml:space="preserve"> </w:t>
      </w:r>
      <w:r w:rsidR="00E90B7A">
        <w:rPr>
          <w:rFonts w:cs="Arial"/>
          <w:szCs w:val="24"/>
        </w:rPr>
        <w:t xml:space="preserve">the probability </w:t>
      </w:r>
      <w:r w:rsidR="00C71033">
        <w:rPr>
          <w:rFonts w:cs="Arial"/>
          <w:szCs w:val="24"/>
        </w:rPr>
        <w:t xml:space="preserve">that </w:t>
      </w:r>
      <w:r w:rsidR="00E90B7A">
        <w:rPr>
          <w:rFonts w:cs="Arial"/>
          <w:szCs w:val="24"/>
        </w:rPr>
        <w:t xml:space="preserve">49 </w:t>
      </w:r>
      <w:r w:rsidR="00C71033">
        <w:rPr>
          <w:rFonts w:cs="Arial"/>
          <w:szCs w:val="24"/>
        </w:rPr>
        <w:t>to</w:t>
      </w:r>
      <w:r w:rsidR="00E90B7A">
        <w:rPr>
          <w:rFonts w:cs="Arial"/>
          <w:szCs w:val="24"/>
        </w:rPr>
        <w:t xml:space="preserve"> 59 students </w:t>
      </w:r>
      <w:r w:rsidR="006A0D14">
        <w:rPr>
          <w:rFonts w:cs="Arial"/>
          <w:szCs w:val="24"/>
        </w:rPr>
        <w:t>would</w:t>
      </w:r>
      <w:r w:rsidR="00C71033">
        <w:rPr>
          <w:rFonts w:cs="Arial"/>
          <w:szCs w:val="24"/>
        </w:rPr>
        <w:t xml:space="preserve"> be shorter </w:t>
      </w:r>
      <w:r w:rsidR="00E90B7A">
        <w:rPr>
          <w:rFonts w:cs="Arial"/>
          <w:szCs w:val="24"/>
        </w:rPr>
        <w:t xml:space="preserve">than 150cm </w:t>
      </w:r>
      <w:r w:rsidR="00C71033">
        <w:rPr>
          <w:rFonts w:cs="Arial"/>
          <w:szCs w:val="24"/>
        </w:rPr>
        <w:t>is</w:t>
      </w:r>
      <w:r w:rsidR="00E90B7A">
        <w:rPr>
          <w:rFonts w:cs="Arial"/>
          <w:szCs w:val="24"/>
        </w:rPr>
        <w:t xml:space="preserve"> 68%</w:t>
      </w:r>
      <w:r w:rsidR="006A0D14">
        <w:rPr>
          <w:rFonts w:cs="Arial"/>
          <w:szCs w:val="24"/>
        </w:rPr>
        <w:t>.</w:t>
      </w:r>
    </w:p>
    <w:p w14:paraId="110B6AAD" w14:textId="550CA34A" w:rsidR="00FD19F3" w:rsidRDefault="00C71033" w:rsidP="006A0D14">
      <w:pPr>
        <w:pStyle w:val="DoEbodytext2018"/>
      </w:pPr>
      <w:r>
        <w:t>In our example, w</w:t>
      </w:r>
      <w:r w:rsidR="00FD19F3">
        <w:t>e want to consider the probability that the sample proportion will be less than 0.49</w:t>
      </w:r>
      <w:r w:rsidR="006A0D14">
        <w:t>,</w:t>
      </w:r>
      <w:r w:rsidR="00FD19F3">
        <w:t xml:space="preserve"> which is 1 standard deviation below the mean.</w:t>
      </w:r>
    </w:p>
    <w:p w14:paraId="6B0286A9" w14:textId="12504491" w:rsidR="00EE3915" w:rsidRPr="00FD19F3" w:rsidRDefault="006A0D14" w:rsidP="006A0D14">
      <w:pPr>
        <w:pStyle w:val="DoElist1numbered2018"/>
        <w:numPr>
          <w:ilvl w:val="0"/>
          <w:numId w:val="0"/>
        </w:numPr>
        <w:ind w:left="720"/>
      </w:pPr>
      <w:r>
        <w:t xml:space="preserve">i.e. </w:t>
      </w:r>
      <m:oMath>
        <m:sSub>
          <m:sSubPr>
            <m:ctrlPr>
              <w:rPr>
                <w:rFonts w:ascii="Cambria Math" w:hAnsi="Cambria Math"/>
              </w:rPr>
            </m:ctrlPr>
          </m:sSubPr>
          <m:e>
            <m:r>
              <m:rPr>
                <m:sty m:val="p"/>
              </m:rPr>
              <w:rPr>
                <w:rFonts w:ascii="Cambria Math" w:hAnsi="Cambria Math"/>
              </w:rPr>
              <m:t>z</m:t>
            </m:r>
          </m:e>
          <m:sub>
            <m:r>
              <w:rPr>
                <w:rFonts w:ascii="Cambria Math" w:hAnsi="Cambria Math"/>
              </w:rPr>
              <m:t>0.49</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0.49-0.54</m:t>
            </m:r>
          </m:num>
          <m:den>
            <m:r>
              <m:rPr>
                <m:sty m:val="p"/>
              </m:rPr>
              <w:rPr>
                <w:rFonts w:ascii="Cambria Math" w:hAnsi="Cambria Math"/>
              </w:rPr>
              <m:t>0.05</m:t>
            </m:r>
          </m:den>
        </m:f>
        <m:r>
          <m:rPr>
            <m:sty m:val="p"/>
          </m:rPr>
          <w:rPr>
            <w:rFonts w:ascii="Cambria Math" w:hAnsi="Cambria Math"/>
          </w:rPr>
          <m:t>=-1</m:t>
        </m:r>
      </m:oMath>
    </w:p>
    <w:p w14:paraId="3E87A4BA" w14:textId="735960D3" w:rsidR="00FD19F3" w:rsidRPr="006A0D14" w:rsidRDefault="00FD19F3" w:rsidP="006A0D14">
      <w:pPr>
        <w:pStyle w:val="DoEbodytext2018"/>
      </w:pPr>
      <w:r w:rsidRPr="006A0D14">
        <w:t>This is the section of the curve less than 0.49</w:t>
      </w:r>
    </w:p>
    <w:p w14:paraId="37CBADB9" w14:textId="5B5F09F8" w:rsidR="00EE3915" w:rsidRPr="006A0D14" w:rsidRDefault="00FD19F3" w:rsidP="006A0D14">
      <w:pPr>
        <w:pStyle w:val="DoEbodytext2018"/>
      </w:pPr>
      <m:oMath>
        <m:r>
          <w:rPr>
            <w:rFonts w:ascii="Cambria Math" w:hAnsi="Cambria Math"/>
          </w:rPr>
          <m:t>P</m:t>
        </m:r>
        <m:d>
          <m:dPr>
            <m:ctrlPr>
              <w:rPr>
                <w:rFonts w:ascii="Cambria Math" w:hAnsi="Cambria Math"/>
              </w:rPr>
            </m:ctrlPr>
          </m:dPr>
          <m:e>
            <m:r>
              <m:rPr>
                <m:sty m:val="p"/>
              </m:rPr>
              <w:rPr>
                <w:rFonts w:ascii="Cambria Math" w:hAnsi="Cambria Math"/>
              </w:rPr>
              <m:t>&lt;49</m:t>
            </m:r>
          </m:e>
        </m:d>
        <m:r>
          <m:rPr>
            <m:sty m:val="p"/>
          </m:rPr>
          <w:rPr>
            <w:rFonts w:ascii="Cambria Math" w:hAnsi="Cambria Math"/>
          </w:rPr>
          <m:t>=0.5-0.34=0.16</m:t>
        </m:r>
      </m:oMath>
      <w:r w:rsidRPr="006A0D14">
        <w:t xml:space="preserve"> </w:t>
      </w:r>
      <w:proofErr w:type="gramStart"/>
      <w:r w:rsidRPr="006A0D14">
        <w:t>or</w:t>
      </w:r>
      <w:proofErr w:type="gramEnd"/>
      <w:r w:rsidRPr="006A0D14">
        <w:t xml:space="preserve"> 16%.</w:t>
      </w:r>
    </w:p>
    <w:p w14:paraId="718F8DC5" w14:textId="648B6147" w:rsidR="00912604" w:rsidRPr="006A0D14" w:rsidRDefault="00C71033" w:rsidP="006A0D14">
      <w:pPr>
        <w:pStyle w:val="DoEbodytext2018"/>
      </w:pPr>
      <w:r w:rsidRPr="006A0D14">
        <w:t xml:space="preserve">The probability of at most 49 students being shorter than 150cm is </w:t>
      </w:r>
      <w:r w:rsidR="00274945" w:rsidRPr="006A0D14">
        <w:t xml:space="preserve">approximately </w:t>
      </w:r>
      <w:r w:rsidRPr="006A0D14">
        <w:t>16%.</w:t>
      </w:r>
    </w:p>
    <w:sectPr w:rsidR="00912604" w:rsidRPr="006A0D14" w:rsidSect="000D67C5">
      <w:footerReference w:type="even" r:id="rId10"/>
      <w:footerReference w:type="default" r:id="rId11"/>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F558" w14:textId="77777777" w:rsidR="001B612B" w:rsidRDefault="001B612B" w:rsidP="00F247F6">
      <w:r>
        <w:separator/>
      </w:r>
    </w:p>
    <w:p w14:paraId="333C25EF" w14:textId="77777777" w:rsidR="001B612B" w:rsidRDefault="001B612B"/>
    <w:p w14:paraId="25880A0F" w14:textId="77777777" w:rsidR="001B612B" w:rsidRDefault="001B612B"/>
    <w:p w14:paraId="6EF698D2" w14:textId="77777777" w:rsidR="001B612B" w:rsidRDefault="001B612B"/>
  </w:endnote>
  <w:endnote w:type="continuationSeparator" w:id="0">
    <w:p w14:paraId="2582F66C" w14:textId="77777777" w:rsidR="001B612B" w:rsidRDefault="001B612B" w:rsidP="00F247F6">
      <w:r>
        <w:continuationSeparator/>
      </w:r>
    </w:p>
    <w:p w14:paraId="2C345684" w14:textId="77777777" w:rsidR="001B612B" w:rsidRDefault="001B612B"/>
    <w:p w14:paraId="6EE7D227" w14:textId="77777777" w:rsidR="001B612B" w:rsidRDefault="001B612B"/>
    <w:p w14:paraId="4E7617F4" w14:textId="77777777" w:rsidR="001B612B" w:rsidRDefault="001B6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489F" w14:textId="2CDB1F7E" w:rsidR="00D61C5A" w:rsidRPr="0092025C" w:rsidRDefault="00D61C5A" w:rsidP="003E6398">
    <w:pPr>
      <w:pStyle w:val="DoEfooter2018"/>
    </w:pPr>
    <w:r w:rsidRPr="004E338C">
      <w:tab/>
    </w:r>
    <w:r w:rsidRPr="004E338C">
      <w:fldChar w:fldCharType="begin"/>
    </w:r>
    <w:r w:rsidRPr="004E338C">
      <w:instrText xml:space="preserve"> PAGE </w:instrText>
    </w:r>
    <w:r w:rsidRPr="004E338C">
      <w:fldChar w:fldCharType="separate"/>
    </w:r>
    <w:r w:rsidR="00C942D9">
      <w:rPr>
        <w:noProof/>
      </w:rPr>
      <w:t>2</w:t>
    </w:r>
    <w:r w:rsidRPr="004E338C">
      <w:fldChar w:fldCharType="end"/>
    </w:r>
    <w:r>
      <w:tab/>
    </w:r>
    <w:r>
      <w:tab/>
    </w:r>
    <w:r w:rsidR="008E7C88">
      <w:t>Sample proportion teacher notes</w:t>
    </w:r>
  </w:p>
  <w:p w14:paraId="782686BB" w14:textId="77777777" w:rsidR="00D61C5A" w:rsidRDefault="00D61C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73A2" w14:textId="141D4E00" w:rsidR="00D61C5A" w:rsidRDefault="00D61C5A" w:rsidP="006A0D14">
    <w:pPr>
      <w:pStyle w:val="DoEfooter2018"/>
    </w:pPr>
    <w:r w:rsidRPr="00347F1A">
      <w:t>© NSW Department of Education</w:t>
    </w:r>
    <w:r w:rsidRPr="004E338C">
      <w:tab/>
    </w:r>
    <w:r>
      <w:tab/>
    </w:r>
    <w:r w:rsidRPr="004E338C">
      <w:fldChar w:fldCharType="begin"/>
    </w:r>
    <w:r w:rsidRPr="004E338C">
      <w:instrText xml:space="preserve"> PAGE </w:instrText>
    </w:r>
    <w:r w:rsidRPr="004E338C">
      <w:fldChar w:fldCharType="separate"/>
    </w:r>
    <w:r w:rsidR="00E751E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E4F4" w14:textId="77777777" w:rsidR="001B612B" w:rsidRDefault="001B612B" w:rsidP="00F247F6">
      <w:r>
        <w:separator/>
      </w:r>
    </w:p>
    <w:p w14:paraId="66D604DC" w14:textId="77777777" w:rsidR="001B612B" w:rsidRDefault="001B612B"/>
    <w:p w14:paraId="3B8549CF" w14:textId="77777777" w:rsidR="001B612B" w:rsidRDefault="001B612B"/>
    <w:p w14:paraId="036D5488" w14:textId="77777777" w:rsidR="001B612B" w:rsidRDefault="001B612B"/>
  </w:footnote>
  <w:footnote w:type="continuationSeparator" w:id="0">
    <w:p w14:paraId="7419DB5B" w14:textId="77777777" w:rsidR="001B612B" w:rsidRDefault="001B612B" w:rsidP="00F247F6">
      <w:r>
        <w:continuationSeparator/>
      </w:r>
    </w:p>
    <w:p w14:paraId="1F0125D3" w14:textId="77777777" w:rsidR="001B612B" w:rsidRDefault="001B612B"/>
    <w:p w14:paraId="0A14DB8F" w14:textId="77777777" w:rsidR="001B612B" w:rsidRDefault="001B612B"/>
    <w:p w14:paraId="5D37B080" w14:textId="77777777" w:rsidR="001B612B" w:rsidRDefault="001B61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CB6A9D"/>
    <w:multiLevelType w:val="hybridMultilevel"/>
    <w:tmpl w:val="589CC4E0"/>
    <w:lvl w:ilvl="0" w:tplc="88CEE496">
      <w:start w:val="1"/>
      <w:numFmt w:val="decimal"/>
      <w:lvlText w:val="%1"/>
      <w:lvlJc w:val="left"/>
      <w:pPr>
        <w:ind w:left="722" w:hanging="36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3" w15:restartNumberingAfterBreak="0">
    <w:nsid w:val="0CB11117"/>
    <w:multiLevelType w:val="hybridMultilevel"/>
    <w:tmpl w:val="75360B54"/>
    <w:lvl w:ilvl="0" w:tplc="FAB21950">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07D31D6"/>
    <w:multiLevelType w:val="hybridMultilevel"/>
    <w:tmpl w:val="589CC4E0"/>
    <w:lvl w:ilvl="0" w:tplc="88CEE4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DD17B9"/>
    <w:multiLevelType w:val="hybridMultilevel"/>
    <w:tmpl w:val="BAC6F124"/>
    <w:lvl w:ilvl="0" w:tplc="BC28D2B6">
      <w:start w:val="1"/>
      <w:numFmt w:val="decimal"/>
      <w:lvlText w:val="%1."/>
      <w:lvlJc w:val="left"/>
      <w:pPr>
        <w:ind w:left="785" w:hanging="360"/>
      </w:pPr>
      <w:rPr>
        <w:rFonts w:ascii="Helvetica" w:hAnsi="Helvetica" w:cs="Helvetica" w:hint="default"/>
        <w:b/>
      </w:rPr>
    </w:lvl>
    <w:lvl w:ilvl="1" w:tplc="220CAB0A">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2372781D"/>
    <w:multiLevelType w:val="hybridMultilevel"/>
    <w:tmpl w:val="0478C25A"/>
    <w:lvl w:ilvl="0" w:tplc="70B0A6AE">
      <w:start w:val="1"/>
      <w:numFmt w:val="decimal"/>
      <w:lvlText w:val="%1."/>
      <w:lvlJc w:val="left"/>
      <w:pPr>
        <w:ind w:left="785" w:hanging="360"/>
      </w:pPr>
      <w:rPr>
        <w:rFonts w:ascii="Helvetica" w:hAnsi="Helvetica" w:cs="Helvetica" w:hint="default"/>
        <w:b/>
      </w:rPr>
    </w:lvl>
    <w:lvl w:ilvl="1" w:tplc="220CAB0A">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2CB60006"/>
    <w:multiLevelType w:val="hybridMultilevel"/>
    <w:tmpl w:val="61987256"/>
    <w:lvl w:ilvl="0" w:tplc="E2C2BF04">
      <w:start w:val="1"/>
      <w:numFmt w:val="decimal"/>
      <w:lvlText w:val="%1."/>
      <w:lvlJc w:val="left"/>
      <w:pPr>
        <w:ind w:left="785" w:hanging="360"/>
      </w:pPr>
      <w:rPr>
        <w:rFonts w:ascii="Helvetica" w:hAnsi="Helvetica" w:cs="Helvetica" w:hint="default"/>
        <w:b/>
      </w:rPr>
    </w:lvl>
    <w:lvl w:ilvl="1" w:tplc="220CAB0A">
      <w:start w:val="1"/>
      <w:numFmt w:val="lowerLetter"/>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2F8C41C2"/>
    <w:multiLevelType w:val="hybridMultilevel"/>
    <w:tmpl w:val="7AF2F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BA2F35"/>
    <w:multiLevelType w:val="hybridMultilevel"/>
    <w:tmpl w:val="EDC09B50"/>
    <w:lvl w:ilvl="0" w:tplc="52BEB4A2">
      <w:start w:val="1"/>
      <w:numFmt w:val="bullet"/>
      <w:pStyle w:val="DoEtablelist1bullet2018"/>
      <w:lvlText w:val=""/>
      <w:lvlJc w:val="left"/>
      <w:pPr>
        <w:ind w:left="425" w:hanging="227"/>
      </w:pPr>
      <w:rPr>
        <w:rFonts w:ascii="Symbol" w:hAnsi="Symbol" w:hint="default"/>
      </w:rPr>
    </w:lvl>
    <w:lvl w:ilvl="1" w:tplc="E86C3050">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05573"/>
    <w:multiLevelType w:val="hybridMultilevel"/>
    <w:tmpl w:val="3A4245FC"/>
    <w:lvl w:ilvl="0" w:tplc="568C95B2">
      <w:start w:val="1"/>
      <w:numFmt w:val="decimal"/>
      <w:lvlText w:val="%1."/>
      <w:lvlJc w:val="left"/>
      <w:pPr>
        <w:ind w:left="785" w:hanging="360"/>
      </w:pPr>
      <w:rPr>
        <w:rFonts w:hint="default"/>
        <w:b/>
        <w:i w:val="0"/>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56A25FA2"/>
    <w:multiLevelType w:val="hybridMultilevel"/>
    <w:tmpl w:val="1062CDBC"/>
    <w:lvl w:ilvl="0" w:tplc="88CEE4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A2A68"/>
    <w:multiLevelType w:val="hybridMultilevel"/>
    <w:tmpl w:val="072A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2B37A3"/>
    <w:multiLevelType w:val="hybridMultilevel"/>
    <w:tmpl w:val="4334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01AFC"/>
    <w:multiLevelType w:val="hybridMultilevel"/>
    <w:tmpl w:val="496AF44A"/>
    <w:lvl w:ilvl="0" w:tplc="0C090017">
      <w:start w:val="1"/>
      <w:numFmt w:val="lowerLetter"/>
      <w:lvlText w:val="%1)"/>
      <w:lvlJc w:val="left"/>
      <w:pPr>
        <w:ind w:left="1117" w:hanging="360"/>
      </w:pPr>
    </w:lvl>
    <w:lvl w:ilvl="1" w:tplc="55EEFA0E">
      <w:start w:val="1"/>
      <w:numFmt w:val="lowerLetter"/>
      <w:lvlText w:val="%2."/>
      <w:lvlJc w:val="left"/>
      <w:pPr>
        <w:ind w:left="1837" w:hanging="360"/>
      </w:pPr>
      <w:rPr>
        <w:b/>
      </w:r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7" w15:restartNumberingAfterBreak="0">
    <w:nsid w:val="69F94F59"/>
    <w:multiLevelType w:val="hybridMultilevel"/>
    <w:tmpl w:val="BFD84BC2"/>
    <w:lvl w:ilvl="0" w:tplc="0C090001">
      <w:start w:val="1"/>
      <w:numFmt w:val="bullet"/>
      <w:lvlText w:val=""/>
      <w:lvlJc w:val="left"/>
      <w:pPr>
        <w:ind w:left="1327" w:hanging="360"/>
      </w:pPr>
      <w:rPr>
        <w:rFonts w:ascii="Symbol" w:hAnsi="Symbol" w:hint="default"/>
      </w:rPr>
    </w:lvl>
    <w:lvl w:ilvl="1" w:tplc="0C090003" w:tentative="1">
      <w:start w:val="1"/>
      <w:numFmt w:val="bullet"/>
      <w:lvlText w:val="o"/>
      <w:lvlJc w:val="left"/>
      <w:pPr>
        <w:ind w:left="2047" w:hanging="360"/>
      </w:pPr>
      <w:rPr>
        <w:rFonts w:ascii="Courier New" w:hAnsi="Courier New" w:cs="Courier New" w:hint="default"/>
      </w:rPr>
    </w:lvl>
    <w:lvl w:ilvl="2" w:tplc="0C090005" w:tentative="1">
      <w:start w:val="1"/>
      <w:numFmt w:val="bullet"/>
      <w:lvlText w:val=""/>
      <w:lvlJc w:val="left"/>
      <w:pPr>
        <w:ind w:left="2767" w:hanging="360"/>
      </w:pPr>
      <w:rPr>
        <w:rFonts w:ascii="Wingdings" w:hAnsi="Wingdings" w:hint="default"/>
      </w:rPr>
    </w:lvl>
    <w:lvl w:ilvl="3" w:tplc="0C090001" w:tentative="1">
      <w:start w:val="1"/>
      <w:numFmt w:val="bullet"/>
      <w:lvlText w:val=""/>
      <w:lvlJc w:val="left"/>
      <w:pPr>
        <w:ind w:left="3487" w:hanging="360"/>
      </w:pPr>
      <w:rPr>
        <w:rFonts w:ascii="Symbol" w:hAnsi="Symbol" w:hint="default"/>
      </w:rPr>
    </w:lvl>
    <w:lvl w:ilvl="4" w:tplc="0C090003" w:tentative="1">
      <w:start w:val="1"/>
      <w:numFmt w:val="bullet"/>
      <w:lvlText w:val="o"/>
      <w:lvlJc w:val="left"/>
      <w:pPr>
        <w:ind w:left="4207" w:hanging="360"/>
      </w:pPr>
      <w:rPr>
        <w:rFonts w:ascii="Courier New" w:hAnsi="Courier New" w:cs="Courier New" w:hint="default"/>
      </w:rPr>
    </w:lvl>
    <w:lvl w:ilvl="5" w:tplc="0C090005" w:tentative="1">
      <w:start w:val="1"/>
      <w:numFmt w:val="bullet"/>
      <w:lvlText w:val=""/>
      <w:lvlJc w:val="left"/>
      <w:pPr>
        <w:ind w:left="4927" w:hanging="360"/>
      </w:pPr>
      <w:rPr>
        <w:rFonts w:ascii="Wingdings" w:hAnsi="Wingdings" w:hint="default"/>
      </w:rPr>
    </w:lvl>
    <w:lvl w:ilvl="6" w:tplc="0C090001" w:tentative="1">
      <w:start w:val="1"/>
      <w:numFmt w:val="bullet"/>
      <w:lvlText w:val=""/>
      <w:lvlJc w:val="left"/>
      <w:pPr>
        <w:ind w:left="5647" w:hanging="360"/>
      </w:pPr>
      <w:rPr>
        <w:rFonts w:ascii="Symbol" w:hAnsi="Symbol" w:hint="default"/>
      </w:rPr>
    </w:lvl>
    <w:lvl w:ilvl="7" w:tplc="0C090003" w:tentative="1">
      <w:start w:val="1"/>
      <w:numFmt w:val="bullet"/>
      <w:lvlText w:val="o"/>
      <w:lvlJc w:val="left"/>
      <w:pPr>
        <w:ind w:left="6367" w:hanging="360"/>
      </w:pPr>
      <w:rPr>
        <w:rFonts w:ascii="Courier New" w:hAnsi="Courier New" w:cs="Courier New" w:hint="default"/>
      </w:rPr>
    </w:lvl>
    <w:lvl w:ilvl="8" w:tplc="0C090005" w:tentative="1">
      <w:start w:val="1"/>
      <w:numFmt w:val="bullet"/>
      <w:lvlText w:val=""/>
      <w:lvlJc w:val="left"/>
      <w:pPr>
        <w:ind w:left="7087" w:hanging="360"/>
      </w:pPr>
      <w:rPr>
        <w:rFonts w:ascii="Wingdings" w:hAnsi="Wingdings" w:hint="default"/>
      </w:rPr>
    </w:lvl>
  </w:abstractNum>
  <w:abstractNum w:abstractNumId="18" w15:restartNumberingAfterBreak="0">
    <w:nsid w:val="6A005532"/>
    <w:multiLevelType w:val="hybridMultilevel"/>
    <w:tmpl w:val="3922552C"/>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74BD3AE2"/>
    <w:multiLevelType w:val="hybridMultilevel"/>
    <w:tmpl w:val="6A82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C4163"/>
    <w:multiLevelType w:val="hybridMultilevel"/>
    <w:tmpl w:val="95DA4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595392"/>
    <w:multiLevelType w:val="hybridMultilevel"/>
    <w:tmpl w:val="68BC4FE0"/>
    <w:lvl w:ilvl="0" w:tplc="9DE61D90">
      <w:start w:val="1"/>
      <w:numFmt w:val="decimal"/>
      <w:lvlText w:val="%1."/>
      <w:lvlJc w:val="left"/>
      <w:pPr>
        <w:ind w:left="785" w:hanging="360"/>
      </w:pPr>
      <w:rPr>
        <w:rFonts w:hint="default"/>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9"/>
  </w:num>
  <w:num w:numId="2">
    <w:abstractNumId w:val="1"/>
  </w:num>
  <w:num w:numId="3">
    <w:abstractNumId w:val="0"/>
  </w:num>
  <w:num w:numId="4">
    <w:abstractNumId w:val="16"/>
  </w:num>
  <w:num w:numId="5">
    <w:abstractNumId w:val="12"/>
  </w:num>
  <w:num w:numId="6">
    <w:abstractNumId w:val="18"/>
  </w:num>
  <w:num w:numId="7">
    <w:abstractNumId w:val="6"/>
  </w:num>
  <w:num w:numId="8">
    <w:abstractNumId w:val="15"/>
  </w:num>
  <w:num w:numId="9">
    <w:abstractNumId w:val="10"/>
  </w:num>
  <w:num w:numId="10">
    <w:abstractNumId w:val="5"/>
  </w:num>
  <w:num w:numId="11">
    <w:abstractNumId w:val="7"/>
  </w:num>
  <w:num w:numId="12">
    <w:abstractNumId w:val="21"/>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3"/>
  </w:num>
  <w:num w:numId="21">
    <w:abstractNumId w:val="9"/>
  </w:num>
  <w:num w:numId="22">
    <w:abstractNumId w:val="9"/>
  </w:num>
  <w:num w:numId="23">
    <w:abstractNumId w:val="17"/>
  </w:num>
  <w:num w:numId="24">
    <w:abstractNumId w:val="9"/>
  </w:num>
  <w:num w:numId="25">
    <w:abstractNumId w:val="9"/>
  </w:num>
  <w:num w:numId="26">
    <w:abstractNumId w:val="9"/>
  </w:num>
  <w:num w:numId="27">
    <w:abstractNumId w:val="9"/>
  </w:num>
  <w:num w:numId="28">
    <w:abstractNumId w:val="9"/>
  </w:num>
  <w:num w:numId="29">
    <w:abstractNumId w:val="14"/>
  </w:num>
  <w:num w:numId="30">
    <w:abstractNumId w:val="20"/>
  </w:num>
  <w:num w:numId="31">
    <w:abstractNumId w:val="11"/>
  </w:num>
  <w:num w:numId="32">
    <w:abstractNumId w:val="2"/>
  </w:num>
  <w:num w:numId="33">
    <w:abstractNumId w:val="4"/>
  </w:num>
  <w:num w:numId="34">
    <w:abstractNumId w:val="8"/>
  </w:num>
  <w:num w:numId="35">
    <w:abstractNumId w:val="19"/>
  </w:num>
  <w:num w:numId="36">
    <w:abstractNumId w:val="18"/>
  </w:num>
  <w:num w:numId="37">
    <w:abstractNumId w:val="13"/>
  </w:num>
  <w:num w:numId="38">
    <w:abstractNumId w:val="1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EA"/>
    <w:rsid w:val="000013BC"/>
    <w:rsid w:val="000020C8"/>
    <w:rsid w:val="00002C6C"/>
    <w:rsid w:val="00002CA4"/>
    <w:rsid w:val="00002D41"/>
    <w:rsid w:val="00004A37"/>
    <w:rsid w:val="00005034"/>
    <w:rsid w:val="000078D5"/>
    <w:rsid w:val="00010BCC"/>
    <w:rsid w:val="0001358F"/>
    <w:rsid w:val="00014490"/>
    <w:rsid w:val="00020502"/>
    <w:rsid w:val="000208A3"/>
    <w:rsid w:val="0002357C"/>
    <w:rsid w:val="0002719F"/>
    <w:rsid w:val="000310A5"/>
    <w:rsid w:val="000316A9"/>
    <w:rsid w:val="00033A52"/>
    <w:rsid w:val="00034D54"/>
    <w:rsid w:val="000359DF"/>
    <w:rsid w:val="00037977"/>
    <w:rsid w:val="00041459"/>
    <w:rsid w:val="0004317D"/>
    <w:rsid w:val="0004413D"/>
    <w:rsid w:val="00044CC7"/>
    <w:rsid w:val="00045D96"/>
    <w:rsid w:val="00046617"/>
    <w:rsid w:val="00046A69"/>
    <w:rsid w:val="00051007"/>
    <w:rsid w:val="00053493"/>
    <w:rsid w:val="00055107"/>
    <w:rsid w:val="000569EC"/>
    <w:rsid w:val="00056B22"/>
    <w:rsid w:val="00056CB1"/>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1EBB"/>
    <w:rsid w:val="00082F53"/>
    <w:rsid w:val="000845FD"/>
    <w:rsid w:val="00084678"/>
    <w:rsid w:val="000867A2"/>
    <w:rsid w:val="000872ED"/>
    <w:rsid w:val="000873F3"/>
    <w:rsid w:val="0009315F"/>
    <w:rsid w:val="00094C91"/>
    <w:rsid w:val="00096490"/>
    <w:rsid w:val="00097B4E"/>
    <w:rsid w:val="000A130E"/>
    <w:rsid w:val="000A42DB"/>
    <w:rsid w:val="000A4D9D"/>
    <w:rsid w:val="000B09F0"/>
    <w:rsid w:val="000B10B4"/>
    <w:rsid w:val="000B1F25"/>
    <w:rsid w:val="000B27B2"/>
    <w:rsid w:val="000B2997"/>
    <w:rsid w:val="000B414C"/>
    <w:rsid w:val="000B463F"/>
    <w:rsid w:val="000B507C"/>
    <w:rsid w:val="000B72D9"/>
    <w:rsid w:val="000B72E8"/>
    <w:rsid w:val="000B7BCD"/>
    <w:rsid w:val="000C0F21"/>
    <w:rsid w:val="000C126F"/>
    <w:rsid w:val="000C1356"/>
    <w:rsid w:val="000C3D15"/>
    <w:rsid w:val="000C6A74"/>
    <w:rsid w:val="000D0273"/>
    <w:rsid w:val="000D0E5F"/>
    <w:rsid w:val="000D0E6A"/>
    <w:rsid w:val="000D5ABB"/>
    <w:rsid w:val="000D61E2"/>
    <w:rsid w:val="000D67C5"/>
    <w:rsid w:val="000D7147"/>
    <w:rsid w:val="000D72CD"/>
    <w:rsid w:val="000D75DB"/>
    <w:rsid w:val="000E0198"/>
    <w:rsid w:val="000E2536"/>
    <w:rsid w:val="000E2CB4"/>
    <w:rsid w:val="000E36F8"/>
    <w:rsid w:val="000E44FA"/>
    <w:rsid w:val="000E46EF"/>
    <w:rsid w:val="000E616F"/>
    <w:rsid w:val="000E6856"/>
    <w:rsid w:val="000E6E66"/>
    <w:rsid w:val="000E7186"/>
    <w:rsid w:val="000E7D2F"/>
    <w:rsid w:val="000F4E49"/>
    <w:rsid w:val="000F54B4"/>
    <w:rsid w:val="000F59F8"/>
    <w:rsid w:val="000F6B1C"/>
    <w:rsid w:val="00100432"/>
    <w:rsid w:val="00101F03"/>
    <w:rsid w:val="0010424C"/>
    <w:rsid w:val="00104449"/>
    <w:rsid w:val="001061A7"/>
    <w:rsid w:val="001076C8"/>
    <w:rsid w:val="00111415"/>
    <w:rsid w:val="00112739"/>
    <w:rsid w:val="00114A3F"/>
    <w:rsid w:val="0011549B"/>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D74"/>
    <w:rsid w:val="00137153"/>
    <w:rsid w:val="001375B4"/>
    <w:rsid w:val="00140FCC"/>
    <w:rsid w:val="00142D21"/>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772D3"/>
    <w:rsid w:val="00177772"/>
    <w:rsid w:val="00177D0B"/>
    <w:rsid w:val="001806D4"/>
    <w:rsid w:val="00180D19"/>
    <w:rsid w:val="001811FB"/>
    <w:rsid w:val="001813EB"/>
    <w:rsid w:val="00182340"/>
    <w:rsid w:val="00182F24"/>
    <w:rsid w:val="001840A5"/>
    <w:rsid w:val="00187328"/>
    <w:rsid w:val="001876C7"/>
    <w:rsid w:val="00192798"/>
    <w:rsid w:val="00192BDA"/>
    <w:rsid w:val="00192E3E"/>
    <w:rsid w:val="001932CC"/>
    <w:rsid w:val="00195B59"/>
    <w:rsid w:val="001A133D"/>
    <w:rsid w:val="001A3CFA"/>
    <w:rsid w:val="001A43B2"/>
    <w:rsid w:val="001A6625"/>
    <w:rsid w:val="001A7FF4"/>
    <w:rsid w:val="001B107A"/>
    <w:rsid w:val="001B1D54"/>
    <w:rsid w:val="001B26A9"/>
    <w:rsid w:val="001B26E1"/>
    <w:rsid w:val="001B36B7"/>
    <w:rsid w:val="001B4AEB"/>
    <w:rsid w:val="001B612B"/>
    <w:rsid w:val="001C0131"/>
    <w:rsid w:val="001C0C3A"/>
    <w:rsid w:val="001C1548"/>
    <w:rsid w:val="001C2230"/>
    <w:rsid w:val="001C2EB7"/>
    <w:rsid w:val="001C3088"/>
    <w:rsid w:val="001D0D69"/>
    <w:rsid w:val="001D1CF4"/>
    <w:rsid w:val="001D2146"/>
    <w:rsid w:val="001D25EF"/>
    <w:rsid w:val="001D2BB1"/>
    <w:rsid w:val="001D2BC6"/>
    <w:rsid w:val="001D64BF"/>
    <w:rsid w:val="001E03B3"/>
    <w:rsid w:val="001E1EDD"/>
    <w:rsid w:val="001E20C7"/>
    <w:rsid w:val="001E44CC"/>
    <w:rsid w:val="001E629F"/>
    <w:rsid w:val="001F0688"/>
    <w:rsid w:val="001F16BB"/>
    <w:rsid w:val="001F37DB"/>
    <w:rsid w:val="001F3AEF"/>
    <w:rsid w:val="001F4B67"/>
    <w:rsid w:val="001F63A2"/>
    <w:rsid w:val="001F6630"/>
    <w:rsid w:val="001F741C"/>
    <w:rsid w:val="00201FB9"/>
    <w:rsid w:val="00203C6E"/>
    <w:rsid w:val="002061ED"/>
    <w:rsid w:val="002077C3"/>
    <w:rsid w:val="0021219D"/>
    <w:rsid w:val="002146DC"/>
    <w:rsid w:val="00215A02"/>
    <w:rsid w:val="0021679A"/>
    <w:rsid w:val="00216F7C"/>
    <w:rsid w:val="00217DFA"/>
    <w:rsid w:val="00217EA7"/>
    <w:rsid w:val="00221D13"/>
    <w:rsid w:val="00226257"/>
    <w:rsid w:val="00227BC4"/>
    <w:rsid w:val="00230F5C"/>
    <w:rsid w:val="00231AB4"/>
    <w:rsid w:val="00233AD0"/>
    <w:rsid w:val="00234C0D"/>
    <w:rsid w:val="00234CB6"/>
    <w:rsid w:val="00244134"/>
    <w:rsid w:val="00246D9F"/>
    <w:rsid w:val="002476D0"/>
    <w:rsid w:val="00247701"/>
    <w:rsid w:val="00252A4A"/>
    <w:rsid w:val="00253BE1"/>
    <w:rsid w:val="00262A70"/>
    <w:rsid w:val="00264518"/>
    <w:rsid w:val="00264688"/>
    <w:rsid w:val="00265DD8"/>
    <w:rsid w:val="00266BF8"/>
    <w:rsid w:val="002726CD"/>
    <w:rsid w:val="0027367E"/>
    <w:rsid w:val="00273693"/>
    <w:rsid w:val="00274945"/>
    <w:rsid w:val="0027549C"/>
    <w:rsid w:val="00276E86"/>
    <w:rsid w:val="0028208D"/>
    <w:rsid w:val="00286301"/>
    <w:rsid w:val="00286ADF"/>
    <w:rsid w:val="00287A91"/>
    <w:rsid w:val="00287BEF"/>
    <w:rsid w:val="00287F99"/>
    <w:rsid w:val="002908A5"/>
    <w:rsid w:val="00290CA5"/>
    <w:rsid w:val="002913AE"/>
    <w:rsid w:val="00293398"/>
    <w:rsid w:val="0029386D"/>
    <w:rsid w:val="00294CDB"/>
    <w:rsid w:val="002959FF"/>
    <w:rsid w:val="00297B74"/>
    <w:rsid w:val="00297EB2"/>
    <w:rsid w:val="002A0963"/>
    <w:rsid w:val="002A0E12"/>
    <w:rsid w:val="002A0EF4"/>
    <w:rsid w:val="002A384C"/>
    <w:rsid w:val="002A43A4"/>
    <w:rsid w:val="002A4E9D"/>
    <w:rsid w:val="002A5324"/>
    <w:rsid w:val="002A5592"/>
    <w:rsid w:val="002A593A"/>
    <w:rsid w:val="002A7064"/>
    <w:rsid w:val="002B01BC"/>
    <w:rsid w:val="002B08AB"/>
    <w:rsid w:val="002B1139"/>
    <w:rsid w:val="002B14CE"/>
    <w:rsid w:val="002B64F9"/>
    <w:rsid w:val="002B694A"/>
    <w:rsid w:val="002B7012"/>
    <w:rsid w:val="002B7F40"/>
    <w:rsid w:val="002C1BD1"/>
    <w:rsid w:val="002C1F7D"/>
    <w:rsid w:val="002C2FB4"/>
    <w:rsid w:val="002C3762"/>
    <w:rsid w:val="002C49A6"/>
    <w:rsid w:val="002C584C"/>
    <w:rsid w:val="002C75FE"/>
    <w:rsid w:val="002C7CCA"/>
    <w:rsid w:val="002D072D"/>
    <w:rsid w:val="002D077A"/>
    <w:rsid w:val="002D08FC"/>
    <w:rsid w:val="002D1573"/>
    <w:rsid w:val="002D32FA"/>
    <w:rsid w:val="002D38E6"/>
    <w:rsid w:val="002D4B2F"/>
    <w:rsid w:val="002D5107"/>
    <w:rsid w:val="002D67D3"/>
    <w:rsid w:val="002D6ADC"/>
    <w:rsid w:val="002D6D82"/>
    <w:rsid w:val="002D76C2"/>
    <w:rsid w:val="002D76D7"/>
    <w:rsid w:val="002D7B80"/>
    <w:rsid w:val="002E398D"/>
    <w:rsid w:val="002E3997"/>
    <w:rsid w:val="002E4622"/>
    <w:rsid w:val="002E4D00"/>
    <w:rsid w:val="002E6C1C"/>
    <w:rsid w:val="002E7DE6"/>
    <w:rsid w:val="002F039B"/>
    <w:rsid w:val="002F2F6A"/>
    <w:rsid w:val="002F35FB"/>
    <w:rsid w:val="002F659E"/>
    <w:rsid w:val="002F7C70"/>
    <w:rsid w:val="002F7CEF"/>
    <w:rsid w:val="00301D72"/>
    <w:rsid w:val="00303439"/>
    <w:rsid w:val="0030418B"/>
    <w:rsid w:val="00306862"/>
    <w:rsid w:val="00306FAE"/>
    <w:rsid w:val="00312B69"/>
    <w:rsid w:val="0031334D"/>
    <w:rsid w:val="0031384E"/>
    <w:rsid w:val="003172E1"/>
    <w:rsid w:val="00320618"/>
    <w:rsid w:val="00320F27"/>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608"/>
    <w:rsid w:val="0034633B"/>
    <w:rsid w:val="00347DE5"/>
    <w:rsid w:val="00347F1A"/>
    <w:rsid w:val="003514FC"/>
    <w:rsid w:val="003516CA"/>
    <w:rsid w:val="00352517"/>
    <w:rsid w:val="0035297C"/>
    <w:rsid w:val="00352C0D"/>
    <w:rsid w:val="003531AD"/>
    <w:rsid w:val="00354269"/>
    <w:rsid w:val="003543A9"/>
    <w:rsid w:val="00354A79"/>
    <w:rsid w:val="00361E9A"/>
    <w:rsid w:val="003623FF"/>
    <w:rsid w:val="003628AA"/>
    <w:rsid w:val="00362D23"/>
    <w:rsid w:val="00363560"/>
    <w:rsid w:val="0036408B"/>
    <w:rsid w:val="00367B43"/>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24F5"/>
    <w:rsid w:val="003A322A"/>
    <w:rsid w:val="003A3D70"/>
    <w:rsid w:val="003A4D0A"/>
    <w:rsid w:val="003A4D57"/>
    <w:rsid w:val="003A6740"/>
    <w:rsid w:val="003B1761"/>
    <w:rsid w:val="003B2018"/>
    <w:rsid w:val="003C10EC"/>
    <w:rsid w:val="003C2E3F"/>
    <w:rsid w:val="003C303A"/>
    <w:rsid w:val="003C5573"/>
    <w:rsid w:val="003C5A92"/>
    <w:rsid w:val="003C795A"/>
    <w:rsid w:val="003D0C0A"/>
    <w:rsid w:val="003D0C66"/>
    <w:rsid w:val="003D1B79"/>
    <w:rsid w:val="003D1CB3"/>
    <w:rsid w:val="003D4C97"/>
    <w:rsid w:val="003D5CB3"/>
    <w:rsid w:val="003E0E5F"/>
    <w:rsid w:val="003E18FF"/>
    <w:rsid w:val="003E27A4"/>
    <w:rsid w:val="003E2B73"/>
    <w:rsid w:val="003E33A1"/>
    <w:rsid w:val="003E33D3"/>
    <w:rsid w:val="003E3908"/>
    <w:rsid w:val="003E52FB"/>
    <w:rsid w:val="003E6393"/>
    <w:rsid w:val="003E6398"/>
    <w:rsid w:val="003E67FD"/>
    <w:rsid w:val="003F18D5"/>
    <w:rsid w:val="003F2136"/>
    <w:rsid w:val="003F3998"/>
    <w:rsid w:val="003F5CB8"/>
    <w:rsid w:val="003F63EA"/>
    <w:rsid w:val="003F683A"/>
    <w:rsid w:val="003F70D9"/>
    <w:rsid w:val="003F7AC5"/>
    <w:rsid w:val="0040012A"/>
    <w:rsid w:val="00401431"/>
    <w:rsid w:val="0040274C"/>
    <w:rsid w:val="0040519E"/>
    <w:rsid w:val="0040673B"/>
    <w:rsid w:val="004108AA"/>
    <w:rsid w:val="00411E53"/>
    <w:rsid w:val="00412862"/>
    <w:rsid w:val="00412A8D"/>
    <w:rsid w:val="00412C09"/>
    <w:rsid w:val="0041307D"/>
    <w:rsid w:val="00414739"/>
    <w:rsid w:val="00414985"/>
    <w:rsid w:val="004173E7"/>
    <w:rsid w:val="00422933"/>
    <w:rsid w:val="004231C9"/>
    <w:rsid w:val="004238A6"/>
    <w:rsid w:val="00423F06"/>
    <w:rsid w:val="00425249"/>
    <w:rsid w:val="00425E59"/>
    <w:rsid w:val="004278D9"/>
    <w:rsid w:val="00427B28"/>
    <w:rsid w:val="00433D91"/>
    <w:rsid w:val="00434D18"/>
    <w:rsid w:val="00435F3A"/>
    <w:rsid w:val="00436017"/>
    <w:rsid w:val="0044354A"/>
    <w:rsid w:val="0044514A"/>
    <w:rsid w:val="00450B1C"/>
    <w:rsid w:val="004523C8"/>
    <w:rsid w:val="0045285B"/>
    <w:rsid w:val="00454C45"/>
    <w:rsid w:val="00454E74"/>
    <w:rsid w:val="00457521"/>
    <w:rsid w:val="00462988"/>
    <w:rsid w:val="00463DDB"/>
    <w:rsid w:val="00464051"/>
    <w:rsid w:val="0046487D"/>
    <w:rsid w:val="004658AF"/>
    <w:rsid w:val="00465D99"/>
    <w:rsid w:val="00466ED9"/>
    <w:rsid w:val="004670DE"/>
    <w:rsid w:val="00467C7E"/>
    <w:rsid w:val="00470072"/>
    <w:rsid w:val="00482669"/>
    <w:rsid w:val="00484BC6"/>
    <w:rsid w:val="004874BE"/>
    <w:rsid w:val="004908F2"/>
    <w:rsid w:val="00491402"/>
    <w:rsid w:val="00492F55"/>
    <w:rsid w:val="00493803"/>
    <w:rsid w:val="0049460F"/>
    <w:rsid w:val="004977D2"/>
    <w:rsid w:val="004A1F7A"/>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1815"/>
    <w:rsid w:val="004D4C42"/>
    <w:rsid w:val="004D57A9"/>
    <w:rsid w:val="004E1D7D"/>
    <w:rsid w:val="004E1FA2"/>
    <w:rsid w:val="004E2484"/>
    <w:rsid w:val="004E2AAE"/>
    <w:rsid w:val="004E4544"/>
    <w:rsid w:val="004E5440"/>
    <w:rsid w:val="004E562D"/>
    <w:rsid w:val="004E7707"/>
    <w:rsid w:val="004E78B2"/>
    <w:rsid w:val="004E7B6F"/>
    <w:rsid w:val="004F3F99"/>
    <w:rsid w:val="004F52F4"/>
    <w:rsid w:val="004F5A67"/>
    <w:rsid w:val="00503A0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4B5E"/>
    <w:rsid w:val="00535B10"/>
    <w:rsid w:val="00536AE8"/>
    <w:rsid w:val="005428B0"/>
    <w:rsid w:val="00542ED0"/>
    <w:rsid w:val="005438CC"/>
    <w:rsid w:val="0054443B"/>
    <w:rsid w:val="005450BF"/>
    <w:rsid w:val="00545AD0"/>
    <w:rsid w:val="005479DB"/>
    <w:rsid w:val="005501BA"/>
    <w:rsid w:val="00550F49"/>
    <w:rsid w:val="00552754"/>
    <w:rsid w:val="0055306D"/>
    <w:rsid w:val="00555A8D"/>
    <w:rsid w:val="00555DA1"/>
    <w:rsid w:val="00556C4B"/>
    <w:rsid w:val="00557858"/>
    <w:rsid w:val="00563911"/>
    <w:rsid w:val="0056468C"/>
    <w:rsid w:val="00564BE4"/>
    <w:rsid w:val="00565215"/>
    <w:rsid w:val="00566369"/>
    <w:rsid w:val="005668D0"/>
    <w:rsid w:val="00567CB3"/>
    <w:rsid w:val="005701EA"/>
    <w:rsid w:val="00574AF8"/>
    <w:rsid w:val="005762C5"/>
    <w:rsid w:val="00576B44"/>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A31"/>
    <w:rsid w:val="005A5D89"/>
    <w:rsid w:val="005B0783"/>
    <w:rsid w:val="005B0D30"/>
    <w:rsid w:val="005B386C"/>
    <w:rsid w:val="005B50AD"/>
    <w:rsid w:val="005B55D5"/>
    <w:rsid w:val="005B6BE9"/>
    <w:rsid w:val="005B7F53"/>
    <w:rsid w:val="005C29EB"/>
    <w:rsid w:val="005C3BC9"/>
    <w:rsid w:val="005C3FAD"/>
    <w:rsid w:val="005C6593"/>
    <w:rsid w:val="005C6B9B"/>
    <w:rsid w:val="005C714A"/>
    <w:rsid w:val="005C7171"/>
    <w:rsid w:val="005C7E22"/>
    <w:rsid w:val="005D1156"/>
    <w:rsid w:val="005D18B5"/>
    <w:rsid w:val="005D33BC"/>
    <w:rsid w:val="005D6163"/>
    <w:rsid w:val="005D6A81"/>
    <w:rsid w:val="005D73AF"/>
    <w:rsid w:val="005D7F42"/>
    <w:rsid w:val="005E06FC"/>
    <w:rsid w:val="005E0EEE"/>
    <w:rsid w:val="005E20C6"/>
    <w:rsid w:val="005E2845"/>
    <w:rsid w:val="005E4A25"/>
    <w:rsid w:val="005E4C58"/>
    <w:rsid w:val="005E5C1C"/>
    <w:rsid w:val="005E7179"/>
    <w:rsid w:val="005E7B03"/>
    <w:rsid w:val="005F03E6"/>
    <w:rsid w:val="005F3CC0"/>
    <w:rsid w:val="005F3FC5"/>
    <w:rsid w:val="005F401E"/>
    <w:rsid w:val="005F59E8"/>
    <w:rsid w:val="0060151C"/>
    <w:rsid w:val="0060297F"/>
    <w:rsid w:val="00603177"/>
    <w:rsid w:val="0060321E"/>
    <w:rsid w:val="00611047"/>
    <w:rsid w:val="00613690"/>
    <w:rsid w:val="006147C8"/>
    <w:rsid w:val="00614AA3"/>
    <w:rsid w:val="00615167"/>
    <w:rsid w:val="006151F9"/>
    <w:rsid w:val="006153E6"/>
    <w:rsid w:val="00617220"/>
    <w:rsid w:val="0061798C"/>
    <w:rsid w:val="00621F9C"/>
    <w:rsid w:val="006233E2"/>
    <w:rsid w:val="006235EB"/>
    <w:rsid w:val="00623D3C"/>
    <w:rsid w:val="00623E10"/>
    <w:rsid w:val="00625B52"/>
    <w:rsid w:val="006271EE"/>
    <w:rsid w:val="00627448"/>
    <w:rsid w:val="00627757"/>
    <w:rsid w:val="0063190C"/>
    <w:rsid w:val="00631BE2"/>
    <w:rsid w:val="00632C00"/>
    <w:rsid w:val="00636731"/>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4B0C"/>
    <w:rsid w:val="006658C0"/>
    <w:rsid w:val="00667FEF"/>
    <w:rsid w:val="006702FF"/>
    <w:rsid w:val="0067272C"/>
    <w:rsid w:val="00675CF2"/>
    <w:rsid w:val="00680A33"/>
    <w:rsid w:val="00680D52"/>
    <w:rsid w:val="00681801"/>
    <w:rsid w:val="00684405"/>
    <w:rsid w:val="00686B5B"/>
    <w:rsid w:val="00691235"/>
    <w:rsid w:val="00693224"/>
    <w:rsid w:val="00693A28"/>
    <w:rsid w:val="00693F00"/>
    <w:rsid w:val="006A0D14"/>
    <w:rsid w:val="006A30D2"/>
    <w:rsid w:val="006A3757"/>
    <w:rsid w:val="006A4683"/>
    <w:rsid w:val="006B101F"/>
    <w:rsid w:val="006B19FC"/>
    <w:rsid w:val="006B5A13"/>
    <w:rsid w:val="006B6CC9"/>
    <w:rsid w:val="006B746F"/>
    <w:rsid w:val="006C116B"/>
    <w:rsid w:val="006C2483"/>
    <w:rsid w:val="006C2DE3"/>
    <w:rsid w:val="006C2F3E"/>
    <w:rsid w:val="006C39E3"/>
    <w:rsid w:val="006C4A48"/>
    <w:rsid w:val="006C5791"/>
    <w:rsid w:val="006C616D"/>
    <w:rsid w:val="006C6398"/>
    <w:rsid w:val="006C6B8B"/>
    <w:rsid w:val="006C72CB"/>
    <w:rsid w:val="006D0B0D"/>
    <w:rsid w:val="006D1A97"/>
    <w:rsid w:val="006D2C8A"/>
    <w:rsid w:val="006D2D7A"/>
    <w:rsid w:val="006D3380"/>
    <w:rsid w:val="006D36F5"/>
    <w:rsid w:val="006E0D1E"/>
    <w:rsid w:val="006E1206"/>
    <w:rsid w:val="006E2DFA"/>
    <w:rsid w:val="006E7521"/>
    <w:rsid w:val="006F0C78"/>
    <w:rsid w:val="006F225E"/>
    <w:rsid w:val="006F329B"/>
    <w:rsid w:val="006F6A94"/>
    <w:rsid w:val="006F7018"/>
    <w:rsid w:val="00700EE9"/>
    <w:rsid w:val="007015C2"/>
    <w:rsid w:val="007027A2"/>
    <w:rsid w:val="0070465C"/>
    <w:rsid w:val="00710BDE"/>
    <w:rsid w:val="00717841"/>
    <w:rsid w:val="00717FE7"/>
    <w:rsid w:val="00720FA8"/>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55D6"/>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465A"/>
    <w:rsid w:val="007B6051"/>
    <w:rsid w:val="007B67E6"/>
    <w:rsid w:val="007C004F"/>
    <w:rsid w:val="007C0895"/>
    <w:rsid w:val="007C1A43"/>
    <w:rsid w:val="007C2C17"/>
    <w:rsid w:val="007C2D43"/>
    <w:rsid w:val="007C3FF2"/>
    <w:rsid w:val="007C4EDA"/>
    <w:rsid w:val="007C4EFC"/>
    <w:rsid w:val="007D249F"/>
    <w:rsid w:val="007D2605"/>
    <w:rsid w:val="007D39CC"/>
    <w:rsid w:val="007D4FCB"/>
    <w:rsid w:val="007D6689"/>
    <w:rsid w:val="007D7738"/>
    <w:rsid w:val="007E1F34"/>
    <w:rsid w:val="007E22D9"/>
    <w:rsid w:val="007E3CB1"/>
    <w:rsid w:val="007E4449"/>
    <w:rsid w:val="007E47F7"/>
    <w:rsid w:val="007E528F"/>
    <w:rsid w:val="007E5CC8"/>
    <w:rsid w:val="007E5FEB"/>
    <w:rsid w:val="007E61ED"/>
    <w:rsid w:val="007F2243"/>
    <w:rsid w:val="007F3EF8"/>
    <w:rsid w:val="007F42E2"/>
    <w:rsid w:val="007F4D09"/>
    <w:rsid w:val="00805DA8"/>
    <w:rsid w:val="008107C0"/>
    <w:rsid w:val="00811310"/>
    <w:rsid w:val="008130E4"/>
    <w:rsid w:val="0081354B"/>
    <w:rsid w:val="00813AAF"/>
    <w:rsid w:val="00815384"/>
    <w:rsid w:val="008153DB"/>
    <w:rsid w:val="00817A5C"/>
    <w:rsid w:val="00817C02"/>
    <w:rsid w:val="0082144F"/>
    <w:rsid w:val="0082395B"/>
    <w:rsid w:val="00830504"/>
    <w:rsid w:val="00830EA2"/>
    <w:rsid w:val="008317E0"/>
    <w:rsid w:val="00833757"/>
    <w:rsid w:val="00833B59"/>
    <w:rsid w:val="0083434F"/>
    <w:rsid w:val="0083461F"/>
    <w:rsid w:val="008347B2"/>
    <w:rsid w:val="00835B47"/>
    <w:rsid w:val="0083647F"/>
    <w:rsid w:val="008375D1"/>
    <w:rsid w:val="008378C0"/>
    <w:rsid w:val="0083795B"/>
    <w:rsid w:val="00837DA0"/>
    <w:rsid w:val="00840A44"/>
    <w:rsid w:val="00843035"/>
    <w:rsid w:val="00843EEC"/>
    <w:rsid w:val="00844934"/>
    <w:rsid w:val="008454C4"/>
    <w:rsid w:val="0084597C"/>
    <w:rsid w:val="00845C7E"/>
    <w:rsid w:val="008462B7"/>
    <w:rsid w:val="00846F7B"/>
    <w:rsid w:val="0084716B"/>
    <w:rsid w:val="0084745C"/>
    <w:rsid w:val="00847EBD"/>
    <w:rsid w:val="0085047B"/>
    <w:rsid w:val="008519BD"/>
    <w:rsid w:val="00855389"/>
    <w:rsid w:val="008563B4"/>
    <w:rsid w:val="00856600"/>
    <w:rsid w:val="00857F4D"/>
    <w:rsid w:val="00861014"/>
    <w:rsid w:val="008645EE"/>
    <w:rsid w:val="00864B0B"/>
    <w:rsid w:val="00865042"/>
    <w:rsid w:val="0086551F"/>
    <w:rsid w:val="00865907"/>
    <w:rsid w:val="00873B34"/>
    <w:rsid w:val="00873F92"/>
    <w:rsid w:val="00876FEA"/>
    <w:rsid w:val="00882114"/>
    <w:rsid w:val="00883686"/>
    <w:rsid w:val="00884C6B"/>
    <w:rsid w:val="00884C91"/>
    <w:rsid w:val="008910FF"/>
    <w:rsid w:val="008926E7"/>
    <w:rsid w:val="008947CE"/>
    <w:rsid w:val="00895DF5"/>
    <w:rsid w:val="00895FDB"/>
    <w:rsid w:val="008A3DC4"/>
    <w:rsid w:val="008A4E89"/>
    <w:rsid w:val="008A590B"/>
    <w:rsid w:val="008B24FF"/>
    <w:rsid w:val="008B58D9"/>
    <w:rsid w:val="008C0007"/>
    <w:rsid w:val="008C0D48"/>
    <w:rsid w:val="008C22D9"/>
    <w:rsid w:val="008C380D"/>
    <w:rsid w:val="008C3EE4"/>
    <w:rsid w:val="008C571B"/>
    <w:rsid w:val="008C596A"/>
    <w:rsid w:val="008C5F87"/>
    <w:rsid w:val="008C639A"/>
    <w:rsid w:val="008C764D"/>
    <w:rsid w:val="008C7B09"/>
    <w:rsid w:val="008D00CF"/>
    <w:rsid w:val="008D208E"/>
    <w:rsid w:val="008D31C4"/>
    <w:rsid w:val="008E0018"/>
    <w:rsid w:val="008E0F4B"/>
    <w:rsid w:val="008E127D"/>
    <w:rsid w:val="008E2F73"/>
    <w:rsid w:val="008E4334"/>
    <w:rsid w:val="008E4C43"/>
    <w:rsid w:val="008E582E"/>
    <w:rsid w:val="008E7C88"/>
    <w:rsid w:val="008F0FAD"/>
    <w:rsid w:val="008F14AE"/>
    <w:rsid w:val="008F208C"/>
    <w:rsid w:val="008F336D"/>
    <w:rsid w:val="008F534A"/>
    <w:rsid w:val="008F7375"/>
    <w:rsid w:val="00900329"/>
    <w:rsid w:val="00901353"/>
    <w:rsid w:val="00901C80"/>
    <w:rsid w:val="00903227"/>
    <w:rsid w:val="0091053C"/>
    <w:rsid w:val="009115D5"/>
    <w:rsid w:val="0091173B"/>
    <w:rsid w:val="00912604"/>
    <w:rsid w:val="009154D1"/>
    <w:rsid w:val="00916358"/>
    <w:rsid w:val="00917561"/>
    <w:rsid w:val="009177E8"/>
    <w:rsid w:val="0092025C"/>
    <w:rsid w:val="0092063C"/>
    <w:rsid w:val="00920F94"/>
    <w:rsid w:val="00921148"/>
    <w:rsid w:val="009222A6"/>
    <w:rsid w:val="009229C9"/>
    <w:rsid w:val="009240E4"/>
    <w:rsid w:val="00926437"/>
    <w:rsid w:val="009265D2"/>
    <w:rsid w:val="00927499"/>
    <w:rsid w:val="009326B8"/>
    <w:rsid w:val="009338F2"/>
    <w:rsid w:val="00934440"/>
    <w:rsid w:val="00934ADB"/>
    <w:rsid w:val="00934B1F"/>
    <w:rsid w:val="009358FB"/>
    <w:rsid w:val="009366F0"/>
    <w:rsid w:val="00937DF6"/>
    <w:rsid w:val="00940DC5"/>
    <w:rsid w:val="009426F9"/>
    <w:rsid w:val="00944DA7"/>
    <w:rsid w:val="0094644C"/>
    <w:rsid w:val="00951C9E"/>
    <w:rsid w:val="0095348B"/>
    <w:rsid w:val="00953ABD"/>
    <w:rsid w:val="009543B7"/>
    <w:rsid w:val="00954F1E"/>
    <w:rsid w:val="00954F4B"/>
    <w:rsid w:val="00955936"/>
    <w:rsid w:val="00956AE4"/>
    <w:rsid w:val="009619F0"/>
    <w:rsid w:val="009639BE"/>
    <w:rsid w:val="00964D8D"/>
    <w:rsid w:val="009653F2"/>
    <w:rsid w:val="0096694E"/>
    <w:rsid w:val="0096707B"/>
    <w:rsid w:val="009672D9"/>
    <w:rsid w:val="00972102"/>
    <w:rsid w:val="00974536"/>
    <w:rsid w:val="00974FF7"/>
    <w:rsid w:val="00975398"/>
    <w:rsid w:val="00977162"/>
    <w:rsid w:val="00977871"/>
    <w:rsid w:val="00977F59"/>
    <w:rsid w:val="009815C0"/>
    <w:rsid w:val="00981C1D"/>
    <w:rsid w:val="009831DF"/>
    <w:rsid w:val="00984F80"/>
    <w:rsid w:val="0099106B"/>
    <w:rsid w:val="00992F9C"/>
    <w:rsid w:val="00995FA3"/>
    <w:rsid w:val="00996168"/>
    <w:rsid w:val="00997EA5"/>
    <w:rsid w:val="00997F69"/>
    <w:rsid w:val="009A1846"/>
    <w:rsid w:val="009A5710"/>
    <w:rsid w:val="009A7E4F"/>
    <w:rsid w:val="009B176D"/>
    <w:rsid w:val="009B25CC"/>
    <w:rsid w:val="009B2BA7"/>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D58F1"/>
    <w:rsid w:val="009E072C"/>
    <w:rsid w:val="009E1152"/>
    <w:rsid w:val="009E2CE6"/>
    <w:rsid w:val="009E3191"/>
    <w:rsid w:val="009E48BD"/>
    <w:rsid w:val="009F19C1"/>
    <w:rsid w:val="009F1BA0"/>
    <w:rsid w:val="009F1CD4"/>
    <w:rsid w:val="009F46FD"/>
    <w:rsid w:val="009F4EA3"/>
    <w:rsid w:val="009F4F38"/>
    <w:rsid w:val="009F701E"/>
    <w:rsid w:val="009F7BD4"/>
    <w:rsid w:val="009F7F68"/>
    <w:rsid w:val="00A03676"/>
    <w:rsid w:val="00A04E21"/>
    <w:rsid w:val="00A05D14"/>
    <w:rsid w:val="00A10143"/>
    <w:rsid w:val="00A101C6"/>
    <w:rsid w:val="00A111D3"/>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493"/>
    <w:rsid w:val="00A21978"/>
    <w:rsid w:val="00A21CF5"/>
    <w:rsid w:val="00A221A3"/>
    <w:rsid w:val="00A225B4"/>
    <w:rsid w:val="00A245C0"/>
    <w:rsid w:val="00A25652"/>
    <w:rsid w:val="00A25E8B"/>
    <w:rsid w:val="00A2656F"/>
    <w:rsid w:val="00A30AF5"/>
    <w:rsid w:val="00A30CBD"/>
    <w:rsid w:val="00A31151"/>
    <w:rsid w:val="00A316CF"/>
    <w:rsid w:val="00A35AE7"/>
    <w:rsid w:val="00A360AB"/>
    <w:rsid w:val="00A4041D"/>
    <w:rsid w:val="00A4456B"/>
    <w:rsid w:val="00A51F99"/>
    <w:rsid w:val="00A52759"/>
    <w:rsid w:val="00A5439E"/>
    <w:rsid w:val="00A5641A"/>
    <w:rsid w:val="00A6201A"/>
    <w:rsid w:val="00A622E0"/>
    <w:rsid w:val="00A62CBD"/>
    <w:rsid w:val="00A64D28"/>
    <w:rsid w:val="00A64EA1"/>
    <w:rsid w:val="00A664AA"/>
    <w:rsid w:val="00A6671E"/>
    <w:rsid w:val="00A7063E"/>
    <w:rsid w:val="00A720AE"/>
    <w:rsid w:val="00A73F1A"/>
    <w:rsid w:val="00A74544"/>
    <w:rsid w:val="00A74E75"/>
    <w:rsid w:val="00A75539"/>
    <w:rsid w:val="00A76A4A"/>
    <w:rsid w:val="00A776CD"/>
    <w:rsid w:val="00A77CB9"/>
    <w:rsid w:val="00A77E31"/>
    <w:rsid w:val="00A80BD8"/>
    <w:rsid w:val="00A824B4"/>
    <w:rsid w:val="00A82699"/>
    <w:rsid w:val="00A86932"/>
    <w:rsid w:val="00A876B0"/>
    <w:rsid w:val="00A90423"/>
    <w:rsid w:val="00A90704"/>
    <w:rsid w:val="00A9142A"/>
    <w:rsid w:val="00A9297B"/>
    <w:rsid w:val="00A92AC2"/>
    <w:rsid w:val="00A950F8"/>
    <w:rsid w:val="00A966EB"/>
    <w:rsid w:val="00A97170"/>
    <w:rsid w:val="00AA1624"/>
    <w:rsid w:val="00AA1D29"/>
    <w:rsid w:val="00AA2F10"/>
    <w:rsid w:val="00AA3477"/>
    <w:rsid w:val="00AA5307"/>
    <w:rsid w:val="00AA5428"/>
    <w:rsid w:val="00AB1902"/>
    <w:rsid w:val="00AB2382"/>
    <w:rsid w:val="00AB4CC5"/>
    <w:rsid w:val="00AB753A"/>
    <w:rsid w:val="00AB7A86"/>
    <w:rsid w:val="00AC0DC2"/>
    <w:rsid w:val="00AC1249"/>
    <w:rsid w:val="00AC1B05"/>
    <w:rsid w:val="00AC2104"/>
    <w:rsid w:val="00AC2B6A"/>
    <w:rsid w:val="00AC45A6"/>
    <w:rsid w:val="00AC4A61"/>
    <w:rsid w:val="00AD00DC"/>
    <w:rsid w:val="00AD0361"/>
    <w:rsid w:val="00AD34BF"/>
    <w:rsid w:val="00AD3F7E"/>
    <w:rsid w:val="00AD41AD"/>
    <w:rsid w:val="00AD4D08"/>
    <w:rsid w:val="00AD5015"/>
    <w:rsid w:val="00AD5849"/>
    <w:rsid w:val="00AD6263"/>
    <w:rsid w:val="00AD6F8D"/>
    <w:rsid w:val="00AD7172"/>
    <w:rsid w:val="00AD7603"/>
    <w:rsid w:val="00AE0A9E"/>
    <w:rsid w:val="00AE30E4"/>
    <w:rsid w:val="00AE3390"/>
    <w:rsid w:val="00AE3CFF"/>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744A"/>
    <w:rsid w:val="00B11159"/>
    <w:rsid w:val="00B13489"/>
    <w:rsid w:val="00B14C96"/>
    <w:rsid w:val="00B171AC"/>
    <w:rsid w:val="00B17261"/>
    <w:rsid w:val="00B177AF"/>
    <w:rsid w:val="00B20162"/>
    <w:rsid w:val="00B20717"/>
    <w:rsid w:val="00B20B01"/>
    <w:rsid w:val="00B240EA"/>
    <w:rsid w:val="00B24384"/>
    <w:rsid w:val="00B24DAA"/>
    <w:rsid w:val="00B2579D"/>
    <w:rsid w:val="00B260F4"/>
    <w:rsid w:val="00B26BA9"/>
    <w:rsid w:val="00B276B6"/>
    <w:rsid w:val="00B335A2"/>
    <w:rsid w:val="00B3360F"/>
    <w:rsid w:val="00B33741"/>
    <w:rsid w:val="00B34438"/>
    <w:rsid w:val="00B347E6"/>
    <w:rsid w:val="00B34B5A"/>
    <w:rsid w:val="00B34B88"/>
    <w:rsid w:val="00B35A71"/>
    <w:rsid w:val="00B373C8"/>
    <w:rsid w:val="00B378EA"/>
    <w:rsid w:val="00B41E20"/>
    <w:rsid w:val="00B42162"/>
    <w:rsid w:val="00B44CE0"/>
    <w:rsid w:val="00B45D68"/>
    <w:rsid w:val="00B461DB"/>
    <w:rsid w:val="00B46FEB"/>
    <w:rsid w:val="00B5045D"/>
    <w:rsid w:val="00B51017"/>
    <w:rsid w:val="00B513F0"/>
    <w:rsid w:val="00B51B53"/>
    <w:rsid w:val="00B52BFE"/>
    <w:rsid w:val="00B52CEC"/>
    <w:rsid w:val="00B555DA"/>
    <w:rsid w:val="00B565D8"/>
    <w:rsid w:val="00B620E1"/>
    <w:rsid w:val="00B63B83"/>
    <w:rsid w:val="00B63DE0"/>
    <w:rsid w:val="00B64746"/>
    <w:rsid w:val="00B64FED"/>
    <w:rsid w:val="00B651B4"/>
    <w:rsid w:val="00B65549"/>
    <w:rsid w:val="00B6633C"/>
    <w:rsid w:val="00B668DE"/>
    <w:rsid w:val="00B671A6"/>
    <w:rsid w:val="00B70627"/>
    <w:rsid w:val="00B70FA4"/>
    <w:rsid w:val="00B71683"/>
    <w:rsid w:val="00B721B8"/>
    <w:rsid w:val="00B732DD"/>
    <w:rsid w:val="00B7587E"/>
    <w:rsid w:val="00B76983"/>
    <w:rsid w:val="00B779E2"/>
    <w:rsid w:val="00B77DEB"/>
    <w:rsid w:val="00B83919"/>
    <w:rsid w:val="00B86A0D"/>
    <w:rsid w:val="00B87258"/>
    <w:rsid w:val="00B942ED"/>
    <w:rsid w:val="00B94432"/>
    <w:rsid w:val="00B964E1"/>
    <w:rsid w:val="00BA0790"/>
    <w:rsid w:val="00BA54EE"/>
    <w:rsid w:val="00BA6383"/>
    <w:rsid w:val="00BA6F75"/>
    <w:rsid w:val="00BA785D"/>
    <w:rsid w:val="00BB1413"/>
    <w:rsid w:val="00BB298A"/>
    <w:rsid w:val="00BB366E"/>
    <w:rsid w:val="00BB3D46"/>
    <w:rsid w:val="00BB4A61"/>
    <w:rsid w:val="00BB4E22"/>
    <w:rsid w:val="00BB58E2"/>
    <w:rsid w:val="00BC040C"/>
    <w:rsid w:val="00BC0A6F"/>
    <w:rsid w:val="00BC1B83"/>
    <w:rsid w:val="00BC1C1A"/>
    <w:rsid w:val="00BC252D"/>
    <w:rsid w:val="00BC2707"/>
    <w:rsid w:val="00BC355D"/>
    <w:rsid w:val="00BC494C"/>
    <w:rsid w:val="00BC550A"/>
    <w:rsid w:val="00BC5705"/>
    <w:rsid w:val="00BC577E"/>
    <w:rsid w:val="00BC71C4"/>
    <w:rsid w:val="00BD0D61"/>
    <w:rsid w:val="00BD0FFE"/>
    <w:rsid w:val="00BD1DBF"/>
    <w:rsid w:val="00BD2687"/>
    <w:rsid w:val="00BD2AD7"/>
    <w:rsid w:val="00BD3E5E"/>
    <w:rsid w:val="00BD619D"/>
    <w:rsid w:val="00BD7AB1"/>
    <w:rsid w:val="00BD7D63"/>
    <w:rsid w:val="00BD7EC9"/>
    <w:rsid w:val="00BE23C1"/>
    <w:rsid w:val="00BE4EC1"/>
    <w:rsid w:val="00BE5BF8"/>
    <w:rsid w:val="00BE6658"/>
    <w:rsid w:val="00BE6B3D"/>
    <w:rsid w:val="00BE7982"/>
    <w:rsid w:val="00BE7F4B"/>
    <w:rsid w:val="00BF02E5"/>
    <w:rsid w:val="00BF05E1"/>
    <w:rsid w:val="00BF075F"/>
    <w:rsid w:val="00BF423E"/>
    <w:rsid w:val="00BF57B4"/>
    <w:rsid w:val="00BF5A68"/>
    <w:rsid w:val="00BF6A19"/>
    <w:rsid w:val="00C03B7C"/>
    <w:rsid w:val="00C05E16"/>
    <w:rsid w:val="00C06997"/>
    <w:rsid w:val="00C075DA"/>
    <w:rsid w:val="00C075E4"/>
    <w:rsid w:val="00C07B95"/>
    <w:rsid w:val="00C12073"/>
    <w:rsid w:val="00C12AAE"/>
    <w:rsid w:val="00C13F11"/>
    <w:rsid w:val="00C160B1"/>
    <w:rsid w:val="00C17D7E"/>
    <w:rsid w:val="00C20B93"/>
    <w:rsid w:val="00C23B2E"/>
    <w:rsid w:val="00C2541C"/>
    <w:rsid w:val="00C26A00"/>
    <w:rsid w:val="00C279B7"/>
    <w:rsid w:val="00C316CB"/>
    <w:rsid w:val="00C32E74"/>
    <w:rsid w:val="00C333B8"/>
    <w:rsid w:val="00C33F35"/>
    <w:rsid w:val="00C34AE5"/>
    <w:rsid w:val="00C353BC"/>
    <w:rsid w:val="00C35C31"/>
    <w:rsid w:val="00C36AFD"/>
    <w:rsid w:val="00C36C7F"/>
    <w:rsid w:val="00C4210F"/>
    <w:rsid w:val="00C4216B"/>
    <w:rsid w:val="00C431EA"/>
    <w:rsid w:val="00C44024"/>
    <w:rsid w:val="00C466BA"/>
    <w:rsid w:val="00C50D5E"/>
    <w:rsid w:val="00C510F5"/>
    <w:rsid w:val="00C51212"/>
    <w:rsid w:val="00C51574"/>
    <w:rsid w:val="00C52300"/>
    <w:rsid w:val="00C55E32"/>
    <w:rsid w:val="00C5710A"/>
    <w:rsid w:val="00C602F0"/>
    <w:rsid w:val="00C61323"/>
    <w:rsid w:val="00C620AA"/>
    <w:rsid w:val="00C66F9C"/>
    <w:rsid w:val="00C70824"/>
    <w:rsid w:val="00C71033"/>
    <w:rsid w:val="00C74FF4"/>
    <w:rsid w:val="00C77564"/>
    <w:rsid w:val="00C80359"/>
    <w:rsid w:val="00C904EC"/>
    <w:rsid w:val="00C9061A"/>
    <w:rsid w:val="00C91510"/>
    <w:rsid w:val="00C92440"/>
    <w:rsid w:val="00C942D9"/>
    <w:rsid w:val="00C94781"/>
    <w:rsid w:val="00C958A4"/>
    <w:rsid w:val="00C95D67"/>
    <w:rsid w:val="00C9617E"/>
    <w:rsid w:val="00C96692"/>
    <w:rsid w:val="00CA030E"/>
    <w:rsid w:val="00CA316B"/>
    <w:rsid w:val="00CA6472"/>
    <w:rsid w:val="00CA7CEF"/>
    <w:rsid w:val="00CB2601"/>
    <w:rsid w:val="00CB2B77"/>
    <w:rsid w:val="00CB6633"/>
    <w:rsid w:val="00CB7A71"/>
    <w:rsid w:val="00CC1DBC"/>
    <w:rsid w:val="00CC20FA"/>
    <w:rsid w:val="00CC2BEF"/>
    <w:rsid w:val="00CC4DB3"/>
    <w:rsid w:val="00CC502B"/>
    <w:rsid w:val="00CD09FC"/>
    <w:rsid w:val="00CD1300"/>
    <w:rsid w:val="00CD2D88"/>
    <w:rsid w:val="00CD44AC"/>
    <w:rsid w:val="00CD602A"/>
    <w:rsid w:val="00CD700A"/>
    <w:rsid w:val="00CD7AD8"/>
    <w:rsid w:val="00CD7CC2"/>
    <w:rsid w:val="00CE0486"/>
    <w:rsid w:val="00CE0FE1"/>
    <w:rsid w:val="00CE175A"/>
    <w:rsid w:val="00CE222A"/>
    <w:rsid w:val="00CE2776"/>
    <w:rsid w:val="00CE4BD3"/>
    <w:rsid w:val="00CE5C2C"/>
    <w:rsid w:val="00CE6DD2"/>
    <w:rsid w:val="00CF1891"/>
    <w:rsid w:val="00CF273F"/>
    <w:rsid w:val="00CF63C2"/>
    <w:rsid w:val="00CF6492"/>
    <w:rsid w:val="00D016AA"/>
    <w:rsid w:val="00D0314C"/>
    <w:rsid w:val="00D055E8"/>
    <w:rsid w:val="00D058D4"/>
    <w:rsid w:val="00D065FB"/>
    <w:rsid w:val="00D06765"/>
    <w:rsid w:val="00D06D09"/>
    <w:rsid w:val="00D10702"/>
    <w:rsid w:val="00D11744"/>
    <w:rsid w:val="00D1291F"/>
    <w:rsid w:val="00D12C13"/>
    <w:rsid w:val="00D13D08"/>
    <w:rsid w:val="00D15798"/>
    <w:rsid w:val="00D17A4C"/>
    <w:rsid w:val="00D17A94"/>
    <w:rsid w:val="00D20973"/>
    <w:rsid w:val="00D21C88"/>
    <w:rsid w:val="00D227AA"/>
    <w:rsid w:val="00D23D6F"/>
    <w:rsid w:val="00D24509"/>
    <w:rsid w:val="00D24B86"/>
    <w:rsid w:val="00D257BF"/>
    <w:rsid w:val="00D26A5E"/>
    <w:rsid w:val="00D313E2"/>
    <w:rsid w:val="00D3676A"/>
    <w:rsid w:val="00D433E7"/>
    <w:rsid w:val="00D47231"/>
    <w:rsid w:val="00D50368"/>
    <w:rsid w:val="00D54ABB"/>
    <w:rsid w:val="00D558B7"/>
    <w:rsid w:val="00D56ACF"/>
    <w:rsid w:val="00D56C2B"/>
    <w:rsid w:val="00D56D00"/>
    <w:rsid w:val="00D606AF"/>
    <w:rsid w:val="00D61C5A"/>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2241"/>
    <w:rsid w:val="00DB3860"/>
    <w:rsid w:val="00DB3E5F"/>
    <w:rsid w:val="00DB3EB5"/>
    <w:rsid w:val="00DB75F4"/>
    <w:rsid w:val="00DC1588"/>
    <w:rsid w:val="00DC24A5"/>
    <w:rsid w:val="00DC2892"/>
    <w:rsid w:val="00DC3626"/>
    <w:rsid w:val="00DC3FEC"/>
    <w:rsid w:val="00DC4B1D"/>
    <w:rsid w:val="00DC57E9"/>
    <w:rsid w:val="00DC6099"/>
    <w:rsid w:val="00DC6AF6"/>
    <w:rsid w:val="00DC6E26"/>
    <w:rsid w:val="00DD0B2B"/>
    <w:rsid w:val="00DD0FD9"/>
    <w:rsid w:val="00DD231E"/>
    <w:rsid w:val="00DD2DBD"/>
    <w:rsid w:val="00DD4F06"/>
    <w:rsid w:val="00DD4FA8"/>
    <w:rsid w:val="00DD71F3"/>
    <w:rsid w:val="00DE0EC7"/>
    <w:rsid w:val="00DE0F46"/>
    <w:rsid w:val="00DE1782"/>
    <w:rsid w:val="00DE42C0"/>
    <w:rsid w:val="00DE4564"/>
    <w:rsid w:val="00DE61EF"/>
    <w:rsid w:val="00DE6B39"/>
    <w:rsid w:val="00DE7C34"/>
    <w:rsid w:val="00DF0F3B"/>
    <w:rsid w:val="00DF10F6"/>
    <w:rsid w:val="00DF4FDE"/>
    <w:rsid w:val="00DF5924"/>
    <w:rsid w:val="00DF5A24"/>
    <w:rsid w:val="00DF7DA8"/>
    <w:rsid w:val="00E03265"/>
    <w:rsid w:val="00E05E19"/>
    <w:rsid w:val="00E077BB"/>
    <w:rsid w:val="00E107F2"/>
    <w:rsid w:val="00E13834"/>
    <w:rsid w:val="00E2016C"/>
    <w:rsid w:val="00E2212F"/>
    <w:rsid w:val="00E22E9F"/>
    <w:rsid w:val="00E235DD"/>
    <w:rsid w:val="00E23E79"/>
    <w:rsid w:val="00E25CED"/>
    <w:rsid w:val="00E27824"/>
    <w:rsid w:val="00E27E28"/>
    <w:rsid w:val="00E30F8D"/>
    <w:rsid w:val="00E324BC"/>
    <w:rsid w:val="00E32CC8"/>
    <w:rsid w:val="00E32FAC"/>
    <w:rsid w:val="00E33FEF"/>
    <w:rsid w:val="00E358DD"/>
    <w:rsid w:val="00E3621F"/>
    <w:rsid w:val="00E407E9"/>
    <w:rsid w:val="00E41637"/>
    <w:rsid w:val="00E41C08"/>
    <w:rsid w:val="00E4200F"/>
    <w:rsid w:val="00E426E1"/>
    <w:rsid w:val="00E44FFA"/>
    <w:rsid w:val="00E466C4"/>
    <w:rsid w:val="00E471E6"/>
    <w:rsid w:val="00E51912"/>
    <w:rsid w:val="00E519A8"/>
    <w:rsid w:val="00E53F9A"/>
    <w:rsid w:val="00E545D3"/>
    <w:rsid w:val="00E55800"/>
    <w:rsid w:val="00E55810"/>
    <w:rsid w:val="00E604D8"/>
    <w:rsid w:val="00E6203D"/>
    <w:rsid w:val="00E63A25"/>
    <w:rsid w:val="00E674A6"/>
    <w:rsid w:val="00E7006F"/>
    <w:rsid w:val="00E712EC"/>
    <w:rsid w:val="00E71B62"/>
    <w:rsid w:val="00E73604"/>
    <w:rsid w:val="00E73ECF"/>
    <w:rsid w:val="00E748AF"/>
    <w:rsid w:val="00E751E7"/>
    <w:rsid w:val="00E80331"/>
    <w:rsid w:val="00E82717"/>
    <w:rsid w:val="00E87059"/>
    <w:rsid w:val="00E90B7A"/>
    <w:rsid w:val="00E90FE8"/>
    <w:rsid w:val="00E930E3"/>
    <w:rsid w:val="00E93A4D"/>
    <w:rsid w:val="00E94A2C"/>
    <w:rsid w:val="00E97D0C"/>
    <w:rsid w:val="00EA14D1"/>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0418"/>
    <w:rsid w:val="00EC3C7A"/>
    <w:rsid w:val="00EC3F5F"/>
    <w:rsid w:val="00EC60EA"/>
    <w:rsid w:val="00EC66E8"/>
    <w:rsid w:val="00EC74C7"/>
    <w:rsid w:val="00EC78BE"/>
    <w:rsid w:val="00ED36DB"/>
    <w:rsid w:val="00ED5897"/>
    <w:rsid w:val="00ED5D2F"/>
    <w:rsid w:val="00ED6E31"/>
    <w:rsid w:val="00ED7791"/>
    <w:rsid w:val="00ED7AFF"/>
    <w:rsid w:val="00EE0EEB"/>
    <w:rsid w:val="00EE2058"/>
    <w:rsid w:val="00EE3915"/>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106F"/>
    <w:rsid w:val="00F01132"/>
    <w:rsid w:val="00F0200B"/>
    <w:rsid w:val="00F02948"/>
    <w:rsid w:val="00F144DA"/>
    <w:rsid w:val="00F15692"/>
    <w:rsid w:val="00F1606A"/>
    <w:rsid w:val="00F204CE"/>
    <w:rsid w:val="00F20FF3"/>
    <w:rsid w:val="00F2117C"/>
    <w:rsid w:val="00F22076"/>
    <w:rsid w:val="00F2381A"/>
    <w:rsid w:val="00F2425F"/>
    <w:rsid w:val="00F247F6"/>
    <w:rsid w:val="00F26818"/>
    <w:rsid w:val="00F279F4"/>
    <w:rsid w:val="00F30AAB"/>
    <w:rsid w:val="00F30FD1"/>
    <w:rsid w:val="00F31EF7"/>
    <w:rsid w:val="00F320E8"/>
    <w:rsid w:val="00F32692"/>
    <w:rsid w:val="00F32BFB"/>
    <w:rsid w:val="00F33BC5"/>
    <w:rsid w:val="00F3566F"/>
    <w:rsid w:val="00F37139"/>
    <w:rsid w:val="00F414BB"/>
    <w:rsid w:val="00F42ACD"/>
    <w:rsid w:val="00F4498B"/>
    <w:rsid w:val="00F45405"/>
    <w:rsid w:val="00F45ECC"/>
    <w:rsid w:val="00F474B5"/>
    <w:rsid w:val="00F5017D"/>
    <w:rsid w:val="00F527E5"/>
    <w:rsid w:val="00F53081"/>
    <w:rsid w:val="00F57B2A"/>
    <w:rsid w:val="00F57DD8"/>
    <w:rsid w:val="00F600CD"/>
    <w:rsid w:val="00F601C7"/>
    <w:rsid w:val="00F63061"/>
    <w:rsid w:val="00F63D80"/>
    <w:rsid w:val="00F73E2B"/>
    <w:rsid w:val="00F7772F"/>
    <w:rsid w:val="00F81945"/>
    <w:rsid w:val="00F82889"/>
    <w:rsid w:val="00F84A49"/>
    <w:rsid w:val="00F84CED"/>
    <w:rsid w:val="00F859EF"/>
    <w:rsid w:val="00F85B5F"/>
    <w:rsid w:val="00F86D45"/>
    <w:rsid w:val="00F86E14"/>
    <w:rsid w:val="00F90113"/>
    <w:rsid w:val="00F90627"/>
    <w:rsid w:val="00F91161"/>
    <w:rsid w:val="00F92675"/>
    <w:rsid w:val="00F939A1"/>
    <w:rsid w:val="00F94A19"/>
    <w:rsid w:val="00F95914"/>
    <w:rsid w:val="00F966A0"/>
    <w:rsid w:val="00FA1C1A"/>
    <w:rsid w:val="00FA256F"/>
    <w:rsid w:val="00FA52AA"/>
    <w:rsid w:val="00FA6BFF"/>
    <w:rsid w:val="00FB08DF"/>
    <w:rsid w:val="00FB4F85"/>
    <w:rsid w:val="00FC18E2"/>
    <w:rsid w:val="00FC4D89"/>
    <w:rsid w:val="00FC7959"/>
    <w:rsid w:val="00FC7B6A"/>
    <w:rsid w:val="00FD19F3"/>
    <w:rsid w:val="00FD4A78"/>
    <w:rsid w:val="00FD6101"/>
    <w:rsid w:val="00FD7ED6"/>
    <w:rsid w:val="00FE156E"/>
    <w:rsid w:val="00FE3386"/>
    <w:rsid w:val="00FE3AB4"/>
    <w:rsid w:val="00FE6200"/>
    <w:rsid w:val="00FE79A9"/>
    <w:rsid w:val="00FF0F9A"/>
    <w:rsid w:val="00FF5485"/>
    <w:rsid w:val="00FF58B6"/>
    <w:rsid w:val="00FF5AB2"/>
    <w:rsid w:val="00FF7F32"/>
  </w:rsids>
  <m:mathPr>
    <m:mathFont m:val="Cambria Math"/>
    <m:brkBin m:val="before"/>
    <m:brkBinSub m:val="--"/>
    <m:smallFrac m:val="0"/>
    <m:dispDef/>
    <m:lMargin m:val="0"/>
    <m:rMargin m:val="0"/>
    <m:defJc m:val="centerGroup"/>
    <m:wrapIndent m:val="2016"/>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FB5C1D"/>
  <w15:docId w15:val="{840F4730-7109-4BAB-AF84-E73297F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DF4FDE"/>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4"/>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4"/>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Id w:val="0"/>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6"/>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5"/>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Normal"/>
    <w:qFormat/>
    <w:locked/>
    <w:rsid w:val="00286301"/>
    <w:pPr>
      <w:tabs>
        <w:tab w:val="left" w:pos="425"/>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styleId="ListParagraph">
    <w:name w:val="List Paragraph"/>
    <w:basedOn w:val="Normal"/>
    <w:uiPriority w:val="1"/>
    <w:qFormat/>
    <w:rsid w:val="00883686"/>
    <w:pPr>
      <w:spacing w:before="0" w:after="160" w:line="259"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88368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83686"/>
    <w:rPr>
      <w:rFonts w:ascii="Arial" w:hAnsi="Arial"/>
      <w:szCs w:val="22"/>
      <w:lang w:eastAsia="zh-CN"/>
    </w:rPr>
  </w:style>
  <w:style w:type="paragraph" w:styleId="Footer">
    <w:name w:val="footer"/>
    <w:basedOn w:val="Normal"/>
    <w:link w:val="FooterChar"/>
    <w:uiPriority w:val="99"/>
    <w:unhideWhenUsed/>
    <w:rsid w:val="0088368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3686"/>
    <w:rPr>
      <w:rFonts w:ascii="Arial" w:hAnsi="Arial"/>
      <w:szCs w:val="22"/>
      <w:lang w:eastAsia="zh-CN"/>
    </w:rPr>
  </w:style>
  <w:style w:type="paragraph" w:customStyle="1" w:styleId="Default">
    <w:name w:val="Default"/>
    <w:rsid w:val="002F2F6A"/>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BB58E2"/>
    <w:rPr>
      <w:color w:val="800080" w:themeColor="followedHyperlink"/>
      <w:u w:val="single"/>
    </w:rPr>
  </w:style>
  <w:style w:type="character" w:styleId="PlaceholderText">
    <w:name w:val="Placeholder Text"/>
    <w:basedOn w:val="DefaultParagraphFont"/>
    <w:uiPriority w:val="99"/>
    <w:semiHidden/>
    <w:rsid w:val="00002C6C"/>
    <w:rPr>
      <w:color w:val="808080"/>
    </w:rPr>
  </w:style>
  <w:style w:type="paragraph" w:styleId="BalloonText">
    <w:name w:val="Balloon Text"/>
    <w:basedOn w:val="Normal"/>
    <w:link w:val="BalloonTextChar"/>
    <w:uiPriority w:val="99"/>
    <w:semiHidden/>
    <w:unhideWhenUsed/>
    <w:rsid w:val="00DC60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99"/>
    <w:rPr>
      <w:rFonts w:ascii="Segoe UI" w:hAnsi="Segoe UI" w:cs="Segoe UI"/>
      <w:sz w:val="18"/>
      <w:szCs w:val="18"/>
      <w:lang w:eastAsia="zh-CN"/>
    </w:rPr>
  </w:style>
  <w:style w:type="paragraph" w:styleId="CommentText">
    <w:name w:val="annotation text"/>
    <w:basedOn w:val="Normal"/>
    <w:link w:val="CommentTextChar"/>
    <w:uiPriority w:val="99"/>
    <w:semiHidden/>
    <w:unhideWhenUsed/>
    <w:rsid w:val="00482669"/>
    <w:pPr>
      <w:widowControl w:val="0"/>
      <w:spacing w:before="0" w:after="160" w:line="240" w:lineRule="auto"/>
      <w:jc w:val="both"/>
    </w:pPr>
    <w:rPr>
      <w:rFonts w:eastAsia="Calibri" w:cs="Mangal"/>
      <w:spacing w:val="-2"/>
      <w:sz w:val="20"/>
      <w:szCs w:val="18"/>
      <w:lang w:val="en-US" w:bidi="hi-IN"/>
    </w:rPr>
  </w:style>
  <w:style w:type="character" w:customStyle="1" w:styleId="CommentTextChar">
    <w:name w:val="Comment Text Char"/>
    <w:basedOn w:val="DefaultParagraphFont"/>
    <w:link w:val="CommentText"/>
    <w:uiPriority w:val="99"/>
    <w:semiHidden/>
    <w:rsid w:val="00482669"/>
    <w:rPr>
      <w:rFonts w:ascii="Arial" w:eastAsia="Calibri" w:hAnsi="Arial" w:cs="Mangal"/>
      <w:spacing w:val="-2"/>
      <w:sz w:val="20"/>
      <w:szCs w:val="18"/>
      <w:lang w:val="en-US" w:eastAsia="zh-CN" w:bidi="hi-IN"/>
    </w:rPr>
  </w:style>
  <w:style w:type="paragraph" w:styleId="NormalWeb">
    <w:name w:val="Normal (Web)"/>
    <w:basedOn w:val="Normal"/>
    <w:uiPriority w:val="99"/>
    <w:semiHidden/>
    <w:unhideWhenUsed/>
    <w:rsid w:val="008E7C88"/>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3269">
      <w:bodyDiv w:val="1"/>
      <w:marLeft w:val="0"/>
      <w:marRight w:val="0"/>
      <w:marTop w:val="0"/>
      <w:marBottom w:val="0"/>
      <w:divBdr>
        <w:top w:val="none" w:sz="0" w:space="0" w:color="auto"/>
        <w:left w:val="none" w:sz="0" w:space="0" w:color="auto"/>
        <w:bottom w:val="none" w:sz="0" w:space="0" w:color="auto"/>
        <w:right w:val="none" w:sz="0" w:space="0" w:color="auto"/>
      </w:divBdr>
    </w:div>
    <w:div w:id="1827896593">
      <w:bodyDiv w:val="1"/>
      <w:marLeft w:val="0"/>
      <w:marRight w:val="0"/>
      <w:marTop w:val="0"/>
      <w:marBottom w:val="0"/>
      <w:divBdr>
        <w:top w:val="none" w:sz="0" w:space="0" w:color="auto"/>
        <w:left w:val="none" w:sz="0" w:space="0" w:color="auto"/>
        <w:bottom w:val="none" w:sz="0" w:space="0" w:color="auto"/>
        <w:right w:val="none" w:sz="0" w:space="0" w:color="auto"/>
      </w:divBdr>
    </w:div>
    <w:div w:id="1886016807">
      <w:bodyDiv w:val="1"/>
      <w:marLeft w:val="0"/>
      <w:marRight w:val="0"/>
      <w:marTop w:val="0"/>
      <w:marBottom w:val="0"/>
      <w:divBdr>
        <w:top w:val="none" w:sz="0" w:space="0" w:color="auto"/>
        <w:left w:val="none" w:sz="0" w:space="0" w:color="auto"/>
        <w:bottom w:val="none" w:sz="0" w:space="0" w:color="auto"/>
        <w:right w:val="none" w:sz="0" w:space="0" w:color="auto"/>
      </w:divBdr>
      <w:divsChild>
        <w:div w:id="777797909">
          <w:marLeft w:val="0"/>
          <w:marRight w:val="0"/>
          <w:marTop w:val="0"/>
          <w:marBottom w:val="0"/>
          <w:divBdr>
            <w:top w:val="none" w:sz="0" w:space="0" w:color="auto"/>
            <w:left w:val="none" w:sz="0" w:space="0" w:color="auto"/>
            <w:bottom w:val="none" w:sz="0" w:space="0" w:color="auto"/>
            <w:right w:val="none" w:sz="0" w:space="0" w:color="auto"/>
          </w:divBdr>
          <w:divsChild>
            <w:div w:id="1063718831">
              <w:marLeft w:val="0"/>
              <w:marRight w:val="0"/>
              <w:marTop w:val="0"/>
              <w:marBottom w:val="0"/>
              <w:divBdr>
                <w:top w:val="none" w:sz="0" w:space="0" w:color="auto"/>
                <w:left w:val="none" w:sz="0" w:space="0" w:color="auto"/>
                <w:bottom w:val="none" w:sz="0" w:space="0" w:color="auto"/>
                <w:right w:val="none" w:sz="0" w:space="0" w:color="auto"/>
              </w:divBdr>
              <w:divsChild>
                <w:div w:id="1336952542">
                  <w:marLeft w:val="0"/>
                  <w:marRight w:val="0"/>
                  <w:marTop w:val="0"/>
                  <w:marBottom w:val="0"/>
                  <w:divBdr>
                    <w:top w:val="none" w:sz="0" w:space="0" w:color="auto"/>
                    <w:left w:val="none" w:sz="0" w:space="0" w:color="auto"/>
                    <w:bottom w:val="none" w:sz="0" w:space="0" w:color="auto"/>
                    <w:right w:val="none" w:sz="0" w:space="0" w:color="auto"/>
                  </w:divBdr>
                  <w:divsChild>
                    <w:div w:id="1150707711">
                      <w:marLeft w:val="0"/>
                      <w:marRight w:val="0"/>
                      <w:marTop w:val="0"/>
                      <w:marBottom w:val="0"/>
                      <w:divBdr>
                        <w:top w:val="none" w:sz="0" w:space="0" w:color="auto"/>
                        <w:left w:val="none" w:sz="0" w:space="0" w:color="auto"/>
                        <w:bottom w:val="none" w:sz="0" w:space="0" w:color="auto"/>
                        <w:right w:val="none" w:sz="0" w:space="0" w:color="auto"/>
                      </w:divBdr>
                      <w:divsChild>
                        <w:div w:id="1027607024">
                          <w:marLeft w:val="0"/>
                          <w:marRight w:val="0"/>
                          <w:marTop w:val="0"/>
                          <w:marBottom w:val="0"/>
                          <w:divBdr>
                            <w:top w:val="none" w:sz="0" w:space="0" w:color="auto"/>
                            <w:left w:val="none" w:sz="0" w:space="0" w:color="auto"/>
                            <w:bottom w:val="none" w:sz="0" w:space="0" w:color="auto"/>
                            <w:right w:val="none" w:sz="0" w:space="0" w:color="auto"/>
                          </w:divBdr>
                          <w:divsChild>
                            <w:div w:id="435714485">
                              <w:marLeft w:val="0"/>
                              <w:marRight w:val="0"/>
                              <w:marTop w:val="0"/>
                              <w:marBottom w:val="0"/>
                              <w:divBdr>
                                <w:top w:val="none" w:sz="0" w:space="0" w:color="auto"/>
                                <w:left w:val="none" w:sz="0" w:space="0" w:color="auto"/>
                                <w:bottom w:val="none" w:sz="0" w:space="0" w:color="auto"/>
                                <w:right w:val="none" w:sz="0" w:space="0" w:color="auto"/>
                              </w:divBdr>
                              <w:divsChild>
                                <w:div w:id="757560242">
                                  <w:marLeft w:val="0"/>
                                  <w:marRight w:val="0"/>
                                  <w:marTop w:val="0"/>
                                  <w:marBottom w:val="0"/>
                                  <w:divBdr>
                                    <w:top w:val="none" w:sz="0" w:space="0" w:color="auto"/>
                                    <w:left w:val="none" w:sz="0" w:space="0" w:color="auto"/>
                                    <w:bottom w:val="none" w:sz="0" w:space="0" w:color="auto"/>
                                    <w:right w:val="none" w:sz="0" w:space="0" w:color="auto"/>
                                  </w:divBdr>
                                  <w:divsChild>
                                    <w:div w:id="66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D921-A317-42ED-BA2E-1C5D9474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93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Applications of exponential growth and decay</vt:lpstr>
    </vt:vector>
  </TitlesOfParts>
  <Manager/>
  <Company>NSW Department of Education</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exponential growth and decay</dc:title>
  <dc:subject/>
  <dc:creator>Michiko Ishiguro</dc:creator>
  <cp:keywords/>
  <dc:description/>
  <cp:lastModifiedBy>Matthew Whight</cp:lastModifiedBy>
  <cp:revision>11</cp:revision>
  <cp:lastPrinted>2019-06-04T01:15:00Z</cp:lastPrinted>
  <dcterms:created xsi:type="dcterms:W3CDTF">2019-08-01T03:42:00Z</dcterms:created>
  <dcterms:modified xsi:type="dcterms:W3CDTF">2019-08-09T02:10:00Z</dcterms:modified>
  <cp:category/>
</cp:coreProperties>
</file>