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38D0361C" w:rsidR="00DC0AA8" w:rsidRPr="00F9178D" w:rsidRDefault="00607503" w:rsidP="004777E5">
      <w:pPr>
        <w:pStyle w:val="DoEheading12018"/>
      </w:pPr>
      <w:bookmarkStart w:id="0" w:name="_GoBack"/>
      <w:bookmarkEnd w:id="0"/>
      <w:r>
        <w:rPr>
          <w:noProof/>
          <w:lang w:eastAsia="en-AU"/>
        </w:rPr>
        <w:drawing>
          <wp:inline distT="0" distB="0" distL="0" distR="0" wp14:anchorId="4D12833E" wp14:editId="5A41B61E">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Year </w:t>
      </w:r>
      <w:r w:rsidR="005114EA">
        <w:t>11 Mathematics Standard</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2719C7F8" w14:textId="77777777" w:rsidTr="00BC7353">
        <w:trPr>
          <w:cantSplit/>
          <w:tblHeader/>
        </w:trPr>
        <w:tc>
          <w:tcPr>
            <w:tcW w:w="13320" w:type="dxa"/>
          </w:tcPr>
          <w:p w14:paraId="44DC6E99" w14:textId="6911D9E9" w:rsidR="00DC0AA8" w:rsidRPr="008F340C" w:rsidRDefault="00133952" w:rsidP="005114EA">
            <w:pPr>
              <w:pStyle w:val="DoEtableheading2018"/>
            </w:pPr>
            <w:r>
              <w:t>MS</w:t>
            </w:r>
            <w:r w:rsidR="00E6385C">
              <w:t>-</w:t>
            </w:r>
            <w:r w:rsidR="005114EA">
              <w:t>A2 Linear Relationships</w:t>
            </w:r>
            <w:r w:rsidR="00FD4699">
              <w:t xml:space="preserve"> </w:t>
            </w:r>
            <w:r w:rsidR="00FD4699" w:rsidRPr="008904CD">
              <w:rPr>
                <w:b w:val="0"/>
                <w:noProof/>
                <w:position w:val="-3"/>
                <w:lang w:eastAsia="en-AU"/>
              </w:rPr>
              <w:drawing>
                <wp:inline distT="0" distB="0" distL="0" distR="0" wp14:anchorId="6CE1B19C" wp14:editId="29679214">
                  <wp:extent cx="60884" cy="133200"/>
                  <wp:effectExtent l="0" t="0" r="0" b="635"/>
                  <wp:docPr id="4" name="Picture 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tc>
        <w:tc>
          <w:tcPr>
            <w:tcW w:w="2066" w:type="dxa"/>
          </w:tcPr>
          <w:p w14:paraId="578BBE8B" w14:textId="77777777" w:rsidR="00DC0AA8" w:rsidRPr="008F340C" w:rsidRDefault="00DC0AA8" w:rsidP="00BC7353">
            <w:pPr>
              <w:pStyle w:val="DoEtableheading2018"/>
            </w:pPr>
            <w:r>
              <w:t>Unit duration</w:t>
            </w:r>
          </w:p>
        </w:tc>
      </w:tr>
      <w:tr w:rsidR="00DC0AA8" w:rsidRPr="008F340C" w14:paraId="398D0668" w14:textId="77777777" w:rsidTr="00BC7353">
        <w:tc>
          <w:tcPr>
            <w:tcW w:w="13320" w:type="dxa"/>
          </w:tcPr>
          <w:p w14:paraId="5460CEFC" w14:textId="77777777" w:rsidR="00563459" w:rsidRPr="00563459" w:rsidRDefault="00563459" w:rsidP="00563459">
            <w:pPr>
              <w:pStyle w:val="DoEtabletext2018"/>
            </w:pPr>
            <w:r w:rsidRPr="00563459">
              <w:t xml:space="preserve">Algebra involves the use of symbols to represent numbers or quantities and to express relationships, using mathematical models and applications. </w:t>
            </w:r>
          </w:p>
          <w:p w14:paraId="20F18B84" w14:textId="77777777" w:rsidR="00563459" w:rsidRPr="00563459" w:rsidRDefault="00563459" w:rsidP="00563459">
            <w:pPr>
              <w:pStyle w:val="DoEtabletext2018"/>
            </w:pPr>
            <w:r w:rsidRPr="00563459">
              <w:t xml:space="preserve">Knowledge of algebra enables the modelling of a problem conceptually so that it is simpler to solve. </w:t>
            </w:r>
          </w:p>
          <w:p w14:paraId="23193708" w14:textId="6D821361" w:rsidR="00DC0AA8" w:rsidRPr="008F340C" w:rsidRDefault="00563459" w:rsidP="00563459">
            <w:pPr>
              <w:pStyle w:val="DoEtabletext2018"/>
            </w:pPr>
            <w:r w:rsidRPr="00563459">
              <w:t>Study of algebra is important in developing students’ reasoning skills and logical thought processes, as well as their ability to represent and solve problems.</w:t>
            </w:r>
          </w:p>
        </w:tc>
        <w:tc>
          <w:tcPr>
            <w:tcW w:w="2066" w:type="dxa"/>
          </w:tcPr>
          <w:p w14:paraId="196101C1" w14:textId="3B29CCB7" w:rsidR="00DC0AA8" w:rsidRPr="008F340C" w:rsidRDefault="004F4D8C" w:rsidP="0091566A">
            <w:pPr>
              <w:pStyle w:val="DoEtabletext2018"/>
            </w:pPr>
            <w:r>
              <w:rPr>
                <w:color w:val="000000" w:themeColor="text1"/>
              </w:rPr>
              <w:t>2</w:t>
            </w:r>
            <w:r w:rsidR="0091566A">
              <w:rPr>
                <w:color w:val="000000" w:themeColor="text1"/>
              </w:rPr>
              <w:t xml:space="preserve"> weeks</w:t>
            </w:r>
          </w:p>
        </w:tc>
      </w:tr>
    </w:tbl>
    <w:p w14:paraId="723B8D95"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40BD7C64" w14:textId="77777777" w:rsidTr="00BC7353">
        <w:trPr>
          <w:cantSplit/>
          <w:tblHeader/>
        </w:trPr>
        <w:tc>
          <w:tcPr>
            <w:tcW w:w="7693" w:type="dxa"/>
          </w:tcPr>
          <w:p w14:paraId="71B38A1B" w14:textId="77777777" w:rsidR="00DC0AA8" w:rsidRPr="008F340C" w:rsidRDefault="00DC0AA8" w:rsidP="00BC7353">
            <w:pPr>
              <w:pStyle w:val="DoEtableheading2018"/>
            </w:pPr>
            <w:r w:rsidRPr="008F340C">
              <w:t>Subtopic focus</w:t>
            </w:r>
          </w:p>
        </w:tc>
        <w:tc>
          <w:tcPr>
            <w:tcW w:w="7693" w:type="dxa"/>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00BC7353">
        <w:tc>
          <w:tcPr>
            <w:tcW w:w="7693" w:type="dxa"/>
          </w:tcPr>
          <w:p w14:paraId="222EFA38" w14:textId="77777777" w:rsidR="00E94371" w:rsidRPr="00E94371" w:rsidRDefault="00E94371" w:rsidP="00E94371">
            <w:pPr>
              <w:pStyle w:val="DoEtabletext2018"/>
              <w:rPr>
                <w:sz w:val="22"/>
                <w:szCs w:val="22"/>
              </w:rPr>
            </w:pPr>
            <w:r w:rsidRPr="00E94371">
              <w:rPr>
                <w:sz w:val="22"/>
                <w:szCs w:val="22"/>
              </w:rPr>
              <w:t>The principal focus of this subtopic is the graphing and interpretation of practical linear and direct variation relationships.</w:t>
            </w:r>
          </w:p>
          <w:p w14:paraId="7F42028B" w14:textId="77777777" w:rsidR="00E94371" w:rsidRPr="00E94371" w:rsidRDefault="00E94371" w:rsidP="00E94371">
            <w:pPr>
              <w:pStyle w:val="DoEtabletext2018"/>
              <w:rPr>
                <w:sz w:val="22"/>
                <w:szCs w:val="22"/>
              </w:rPr>
            </w:pPr>
            <w:r w:rsidRPr="00E94371">
              <w:rPr>
                <w:sz w:val="22"/>
                <w:szCs w:val="22"/>
              </w:rPr>
              <w:t>Students develop fluency in the graphical approach to linear modelling and its representativeness in common facets of their life.</w:t>
            </w:r>
          </w:p>
          <w:p w14:paraId="4059CD6A" w14:textId="22688449" w:rsidR="00DC0AA8" w:rsidRPr="00BD65D9" w:rsidRDefault="00E94371" w:rsidP="00E94371">
            <w:pPr>
              <w:pStyle w:val="DoEtabletext2018"/>
              <w:rPr>
                <w:sz w:val="22"/>
                <w:szCs w:val="22"/>
              </w:rPr>
            </w:pPr>
            <w:r w:rsidRPr="00E94371">
              <w:rPr>
                <w:sz w:val="22"/>
                <w:szCs w:val="22"/>
              </w:rPr>
              <w:t>Within this subtopic, schools have the opportunity to identify areas of Stage 5 content which may need to be reviewed to meet the needs of students.</w:t>
            </w:r>
          </w:p>
        </w:tc>
        <w:tc>
          <w:tcPr>
            <w:tcW w:w="7693" w:type="dxa"/>
          </w:tcPr>
          <w:p w14:paraId="502A211E" w14:textId="77777777" w:rsidR="00DC0AA8" w:rsidRPr="00C83F58" w:rsidRDefault="00DC0AA8" w:rsidP="00BC7353">
            <w:pPr>
              <w:pStyle w:val="DoEtabletext2018"/>
            </w:pPr>
            <w:r w:rsidRPr="00C83F58">
              <w:t>A student:</w:t>
            </w:r>
          </w:p>
          <w:p w14:paraId="7F94757B" w14:textId="77777777" w:rsidR="00E94371" w:rsidRDefault="00E94371" w:rsidP="00E94371">
            <w:pPr>
              <w:pStyle w:val="DoEtablelist1bullet2018"/>
            </w:pPr>
            <w:r>
              <w:t>uses algebraic and graphical techniques to compare alternative solutions to contextual problems MS11-1</w:t>
            </w:r>
          </w:p>
          <w:p w14:paraId="7D6BFBCC" w14:textId="77777777" w:rsidR="00E94371" w:rsidRDefault="00E94371" w:rsidP="00E94371">
            <w:pPr>
              <w:pStyle w:val="DoEtablelist1bullet2018"/>
            </w:pPr>
            <w:r>
              <w:t>represents information in symbolic, graphical and tabular form MS11-2</w:t>
            </w:r>
          </w:p>
          <w:p w14:paraId="32A7B4BA" w14:textId="77777777" w:rsidR="00E94371" w:rsidRDefault="00E94371" w:rsidP="00E94371">
            <w:pPr>
              <w:pStyle w:val="DoEtablelist1bullet2018"/>
            </w:pPr>
            <w:r>
              <w:t>makes predictions about everyday situations based on simple mathematical models MS11-6</w:t>
            </w:r>
          </w:p>
          <w:p w14:paraId="66CD0189" w14:textId="77777777" w:rsidR="00E94371" w:rsidRDefault="00E94371" w:rsidP="00E94371">
            <w:pPr>
              <w:pStyle w:val="DoEtablelist1bullet2018"/>
            </w:pPr>
            <w:r>
              <w:t>uses appropriate technology to investigate, organize and interpret information in a range of contexts MS11-9</w:t>
            </w:r>
          </w:p>
          <w:p w14:paraId="30C6C6DD" w14:textId="77777777" w:rsidR="007004BB" w:rsidRDefault="00E94371" w:rsidP="007004BB">
            <w:pPr>
              <w:pStyle w:val="DoEtablelist1bullet2018"/>
            </w:pPr>
            <w:r>
              <w:t>justifies a response to a given problem using appropriate mathematical terminology and/or calculations MS11-10</w:t>
            </w:r>
          </w:p>
          <w:p w14:paraId="4040659A" w14:textId="40D46F83" w:rsidR="007004BB" w:rsidRPr="008F340C" w:rsidRDefault="007004BB" w:rsidP="007004BB">
            <w:pPr>
              <w:pStyle w:val="DoEunformattedspace2018"/>
            </w:pPr>
            <w:r w:rsidRPr="007004BB">
              <w:rPr>
                <w:b/>
              </w:rPr>
              <w:t>Related Life Skills outcomes</w:t>
            </w:r>
            <w:r w:rsidRPr="007004BB">
              <w:t>: MALS6-1, MALS6-7, MALS6-8, MALS6-13, MALS6-14</w:t>
            </w:r>
          </w:p>
        </w:tc>
      </w:tr>
    </w:tbl>
    <w:p w14:paraId="21F13470"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2BF68D0A" w14:textId="77777777" w:rsidTr="00BC7353">
        <w:trPr>
          <w:cantSplit/>
          <w:tblHeader/>
        </w:trPr>
        <w:tc>
          <w:tcPr>
            <w:tcW w:w="7693" w:type="dxa"/>
          </w:tcPr>
          <w:p w14:paraId="3D757AD7" w14:textId="77777777" w:rsidR="00DC0AA8" w:rsidRPr="008F340C" w:rsidRDefault="00DC0AA8" w:rsidP="00BC7353">
            <w:pPr>
              <w:pStyle w:val="DoEtableheading2018"/>
            </w:pPr>
            <w:r>
              <w:t>Prerequisite knowledge</w:t>
            </w:r>
          </w:p>
        </w:tc>
        <w:tc>
          <w:tcPr>
            <w:tcW w:w="7693" w:type="dxa"/>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BC7353">
        <w:tc>
          <w:tcPr>
            <w:tcW w:w="7693" w:type="dxa"/>
          </w:tcPr>
          <w:p w14:paraId="2C8D82E3" w14:textId="40CD02C5" w:rsidR="00DC0AA8" w:rsidRPr="00E94371" w:rsidRDefault="00E94371" w:rsidP="00563459">
            <w:pPr>
              <w:pStyle w:val="DoEtabletext2018"/>
            </w:pPr>
            <w:r w:rsidRPr="00E94371">
              <w:t>The material in this topic builds on content from the Number and Algebra Strand of the K–10 Mathematics syllabus, including the Stage 5.2 sub-strands of Equations and Linear Relationships.</w:t>
            </w:r>
            <w:r w:rsidR="00563459">
              <w:t xml:space="preserve"> </w:t>
            </w:r>
            <w:r w:rsidR="00563459" w:rsidRPr="00563459">
              <w:t>Students should have c</w:t>
            </w:r>
            <w:r w:rsidR="00563459">
              <w:t>ompleted the Stage 6 topic MS-A1</w:t>
            </w:r>
            <w:r w:rsidR="00563459" w:rsidRPr="00563459">
              <w:t xml:space="preserve"> </w:t>
            </w:r>
            <w:r w:rsidR="00563459">
              <w:t>Formulae and Equations</w:t>
            </w:r>
          </w:p>
        </w:tc>
        <w:tc>
          <w:tcPr>
            <w:tcW w:w="7693" w:type="dxa"/>
          </w:tcPr>
          <w:p w14:paraId="5C6226AF" w14:textId="74BA513E" w:rsidR="00E94371" w:rsidRDefault="002448D7" w:rsidP="00563459">
            <w:pPr>
              <w:pStyle w:val="DoEtabletext2018"/>
            </w:pPr>
            <w:r>
              <w:t>Informal assessment could include exit tickets and Kahoot quizzes.</w:t>
            </w:r>
          </w:p>
          <w:p w14:paraId="2ACBBE52" w14:textId="69D7791F" w:rsidR="002448D7" w:rsidRDefault="002448D7" w:rsidP="00563459">
            <w:pPr>
              <w:pStyle w:val="DoEtabletext2018"/>
            </w:pPr>
            <w:r>
              <w:t>Investigative assessment: Students could collect data to prove a linear relationship exists and interprets gradient, y-intercepts and finds an equation. They could then discuss the limitations of the model and predict other values.</w:t>
            </w:r>
          </w:p>
          <w:p w14:paraId="6230D99E" w14:textId="032277FF" w:rsidR="002448D7" w:rsidRPr="008810E7" w:rsidRDefault="002448D7" w:rsidP="00563459">
            <w:pPr>
              <w:pStyle w:val="DoEtabletext2018"/>
            </w:pPr>
          </w:p>
        </w:tc>
      </w:tr>
    </w:tbl>
    <w:p w14:paraId="0780263D" w14:textId="700A42A5" w:rsidR="001422AF" w:rsidRDefault="00DC0AA8" w:rsidP="005B1531">
      <w:pPr>
        <w:pStyle w:val="DoEreference2018"/>
        <w:rPr>
          <w:lang w:eastAsia="en-US"/>
        </w:rPr>
      </w:pPr>
      <w:r>
        <w:rPr>
          <w:lang w:eastAsia="en-US"/>
        </w:rPr>
        <w:lastRenderedPageBreak/>
        <w:t xml:space="preserve">All outcomes referred to in this unit come from </w:t>
      </w:r>
      <w:hyperlink r:id="rId13" w:history="1">
        <w:r w:rsidR="00D30DD3">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3DD62CCE" w14:textId="339C2436" w:rsidR="00E94371" w:rsidRDefault="00E94371" w:rsidP="00E94371">
      <w:pPr>
        <w:pStyle w:val="DoEheading22018"/>
      </w:pPr>
      <w:r>
        <w:t>Glossary of terms</w:t>
      </w:r>
    </w:p>
    <w:tbl>
      <w:tblPr>
        <w:tblStyle w:val="TableGrid"/>
        <w:tblW w:w="15394" w:type="dxa"/>
        <w:tblLook w:val="04A0" w:firstRow="1" w:lastRow="0" w:firstColumn="1" w:lastColumn="0" w:noHBand="0" w:noVBand="1"/>
        <w:tblCaption w:val="Glossary of Key Terms"/>
      </w:tblPr>
      <w:tblGrid>
        <w:gridCol w:w="3115"/>
        <w:gridCol w:w="12279"/>
      </w:tblGrid>
      <w:tr w:rsidR="00E94371" w14:paraId="3B91DA06" w14:textId="77777777" w:rsidTr="007004BB">
        <w:trPr>
          <w:cantSplit/>
          <w:trHeight w:val="470"/>
          <w:tblHeader/>
        </w:trPr>
        <w:tc>
          <w:tcPr>
            <w:tcW w:w="3115" w:type="dxa"/>
          </w:tcPr>
          <w:p w14:paraId="16BC0E39" w14:textId="5B924414" w:rsidR="00E94371" w:rsidRDefault="00DE5868" w:rsidP="00DE5868">
            <w:pPr>
              <w:pStyle w:val="DoEtableheading2018"/>
              <w:rPr>
                <w:lang w:eastAsia="en-US"/>
              </w:rPr>
            </w:pPr>
            <w:r>
              <w:rPr>
                <w:lang w:eastAsia="en-US"/>
              </w:rPr>
              <w:t>Term</w:t>
            </w:r>
          </w:p>
        </w:tc>
        <w:tc>
          <w:tcPr>
            <w:tcW w:w="12279" w:type="dxa"/>
          </w:tcPr>
          <w:p w14:paraId="477A5814" w14:textId="029482DE" w:rsidR="00E94371" w:rsidRDefault="00400841" w:rsidP="00DE5868">
            <w:pPr>
              <w:pStyle w:val="DoEtableheading2018"/>
              <w:rPr>
                <w:lang w:eastAsia="en-US"/>
              </w:rPr>
            </w:pPr>
            <w:r>
              <w:rPr>
                <w:lang w:eastAsia="en-US"/>
              </w:rPr>
              <w:t>Description</w:t>
            </w:r>
          </w:p>
        </w:tc>
      </w:tr>
      <w:tr w:rsidR="00E94371" w14:paraId="54A2B643" w14:textId="77777777" w:rsidTr="007004BB">
        <w:trPr>
          <w:cantSplit/>
          <w:trHeight w:val="470"/>
          <w:tblHeader/>
        </w:trPr>
        <w:tc>
          <w:tcPr>
            <w:tcW w:w="3115" w:type="dxa"/>
          </w:tcPr>
          <w:p w14:paraId="3B25FFA7" w14:textId="1DDF9290" w:rsidR="00E94371" w:rsidRDefault="00DE5868" w:rsidP="00DE5868">
            <w:pPr>
              <w:pStyle w:val="DoEtabletext2018"/>
              <w:rPr>
                <w:lang w:eastAsia="en-US"/>
              </w:rPr>
            </w:pPr>
            <w:r>
              <w:rPr>
                <w:lang w:eastAsia="en-US"/>
              </w:rPr>
              <w:t>constant of variation</w:t>
            </w:r>
          </w:p>
        </w:tc>
        <w:tc>
          <w:tcPr>
            <w:tcW w:w="12279" w:type="dxa"/>
          </w:tcPr>
          <w:p w14:paraId="3BCD78DE" w14:textId="71DFFA7B" w:rsidR="00E94371" w:rsidRDefault="00232346" w:rsidP="00DE5868">
            <w:pPr>
              <w:pStyle w:val="DoEtabletext2018"/>
              <w:rPr>
                <w:lang w:eastAsia="en-US"/>
              </w:rPr>
            </w:pPr>
            <w:r w:rsidRPr="00232346">
              <w:rPr>
                <w:lang w:eastAsia="en-US"/>
              </w:rPr>
              <w:t>Also known as the constant of proportionality. See direct or inverse variation.</w:t>
            </w:r>
          </w:p>
        </w:tc>
      </w:tr>
      <w:tr w:rsidR="00E94371" w14:paraId="570E836F" w14:textId="77777777" w:rsidTr="007004BB">
        <w:trPr>
          <w:cantSplit/>
          <w:trHeight w:val="758"/>
          <w:tblHeader/>
        </w:trPr>
        <w:tc>
          <w:tcPr>
            <w:tcW w:w="3115" w:type="dxa"/>
          </w:tcPr>
          <w:p w14:paraId="01370B79" w14:textId="5C698AD9" w:rsidR="00E94371" w:rsidRDefault="00DE5868" w:rsidP="00DE5868">
            <w:pPr>
              <w:pStyle w:val="DoEtabletext2018"/>
              <w:rPr>
                <w:lang w:eastAsia="en-US"/>
              </w:rPr>
            </w:pPr>
            <w:r>
              <w:rPr>
                <w:lang w:eastAsia="en-US"/>
              </w:rPr>
              <w:t>direct variation</w:t>
            </w:r>
          </w:p>
        </w:tc>
        <w:tc>
          <w:tcPr>
            <w:tcW w:w="12279" w:type="dxa"/>
          </w:tcPr>
          <w:p w14:paraId="37BFE059" w14:textId="77C556A5" w:rsidR="00E94371" w:rsidRDefault="00232346" w:rsidP="00DE5868">
            <w:pPr>
              <w:pStyle w:val="DoEtabletext2018"/>
              <w:rPr>
                <w:lang w:eastAsia="en-US"/>
              </w:rPr>
            </w:pPr>
            <w:r w:rsidRPr="00232346">
              <w:rPr>
                <w:lang w:eastAsia="en-US"/>
              </w:rPr>
              <w:t xml:space="preserve">Two variables are in direct variation if one is a constant multiple of the other. This can be represented by the equation </w:t>
            </w:r>
            <w:r w:rsidRPr="00232346">
              <w:rPr>
                <w:rFonts w:ascii="Cambria Math" w:hAnsi="Cambria Math" w:cs="Cambria Math"/>
                <w:lang w:eastAsia="en-US"/>
              </w:rPr>
              <w:t>𝑦</w:t>
            </w:r>
            <w:r w:rsidRPr="00232346">
              <w:rPr>
                <w:lang w:eastAsia="en-US"/>
              </w:rPr>
              <w:t>=</w:t>
            </w:r>
            <w:r w:rsidRPr="00232346">
              <w:rPr>
                <w:rFonts w:ascii="Cambria Math" w:hAnsi="Cambria Math" w:cs="Cambria Math"/>
                <w:lang w:eastAsia="en-US"/>
              </w:rPr>
              <w:t>𝑘𝑥</w:t>
            </w:r>
            <w:r w:rsidRPr="00232346">
              <w:rPr>
                <w:lang w:eastAsia="en-US"/>
              </w:rPr>
              <w:t xml:space="preserve">, where </w:t>
            </w:r>
            <w:r w:rsidRPr="00232346">
              <w:rPr>
                <w:rFonts w:ascii="Cambria Math" w:hAnsi="Cambria Math" w:cs="Cambria Math"/>
                <w:lang w:eastAsia="en-US"/>
              </w:rPr>
              <w:t>𝑘</w:t>
            </w:r>
            <w:r w:rsidRPr="00232346">
              <w:rPr>
                <w:lang w:eastAsia="en-US"/>
              </w:rPr>
              <w:t xml:space="preserve"> is the constant of variation (or proportion). Also known as direct proportion, it produces a linear graph through the origin.</w:t>
            </w:r>
          </w:p>
        </w:tc>
      </w:tr>
      <w:tr w:rsidR="00DE5868" w14:paraId="25781885" w14:textId="77777777" w:rsidTr="007004BB">
        <w:trPr>
          <w:cantSplit/>
          <w:trHeight w:val="766"/>
          <w:tblHeader/>
        </w:trPr>
        <w:tc>
          <w:tcPr>
            <w:tcW w:w="3115" w:type="dxa"/>
          </w:tcPr>
          <w:p w14:paraId="0459C055" w14:textId="248E970D" w:rsidR="00DE5868" w:rsidRDefault="00232346" w:rsidP="00232346">
            <w:pPr>
              <w:pStyle w:val="DoEtabletext2018"/>
              <w:rPr>
                <w:lang w:eastAsia="en-US"/>
              </w:rPr>
            </w:pPr>
            <w:r>
              <w:rPr>
                <w:lang w:eastAsia="en-US"/>
              </w:rPr>
              <w:t>sketch</w:t>
            </w:r>
          </w:p>
        </w:tc>
        <w:tc>
          <w:tcPr>
            <w:tcW w:w="12279" w:type="dxa"/>
          </w:tcPr>
          <w:p w14:paraId="023424E5" w14:textId="5721FAC9" w:rsidR="00DE5868" w:rsidRDefault="00232346" w:rsidP="00DE5868">
            <w:pPr>
              <w:pStyle w:val="DoEtabletext2018"/>
              <w:rPr>
                <w:lang w:eastAsia="en-US"/>
              </w:rPr>
            </w:pPr>
            <w:r w:rsidRPr="00232346">
              <w:rPr>
                <w:lang w:eastAsia="en-US"/>
              </w:rPr>
              <w:t>A sketch is an approximate representation of a graph, including labelled axes, intercepts and any other important relevant features. Compared to the corresponding graph, a sketch should be recognisably similar but does not need to be exact.</w:t>
            </w:r>
          </w:p>
        </w:tc>
      </w:tr>
    </w:tbl>
    <w:p w14:paraId="5FBD6C08" w14:textId="102323AF" w:rsidR="00DE5868" w:rsidRDefault="00DE5868">
      <w:pPr>
        <w:spacing w:before="0" w:after="160" w:line="259" w:lineRule="auto"/>
        <w:rPr>
          <w:lang w:eastAsia="en-US"/>
        </w:rPr>
      </w:pPr>
      <w:r>
        <w:rPr>
          <w:lang w:eastAsia="en-US"/>
        </w:rPr>
        <w:br w:type="page"/>
      </w:r>
    </w:p>
    <w:p w14:paraId="3CB9D5E9" w14:textId="77777777" w:rsidR="00E94371" w:rsidRPr="00E94371" w:rsidRDefault="00E94371" w:rsidP="00E94371">
      <w:pPr>
        <w:pStyle w:val="DoEbodytext2018"/>
        <w:rPr>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950"/>
        <w:gridCol w:w="5314"/>
        <w:gridCol w:w="1144"/>
        <w:gridCol w:w="2986"/>
      </w:tblGrid>
      <w:tr w:rsidR="00DC0AA8" w14:paraId="350A4AF6" w14:textId="77777777" w:rsidTr="007004BB">
        <w:trPr>
          <w:tblHeader/>
        </w:trPr>
        <w:tc>
          <w:tcPr>
            <w:tcW w:w="1994" w:type="dxa"/>
          </w:tcPr>
          <w:p w14:paraId="2244F9FA" w14:textId="77777777" w:rsidR="00DC0AA8" w:rsidRDefault="00DC0AA8" w:rsidP="00E06DB5">
            <w:pPr>
              <w:pStyle w:val="DoEtableheading2018"/>
            </w:pPr>
            <w:r>
              <w:t>Lesson sequence</w:t>
            </w:r>
          </w:p>
        </w:tc>
        <w:tc>
          <w:tcPr>
            <w:tcW w:w="3950" w:type="dxa"/>
          </w:tcPr>
          <w:p w14:paraId="4B36C210" w14:textId="77777777" w:rsidR="00DC0AA8" w:rsidRDefault="00DC0AA8" w:rsidP="00E06DB5">
            <w:pPr>
              <w:pStyle w:val="DoEtableheading2018"/>
            </w:pPr>
            <w:r>
              <w:t>Content</w:t>
            </w:r>
          </w:p>
        </w:tc>
        <w:tc>
          <w:tcPr>
            <w:tcW w:w="5314" w:type="dxa"/>
          </w:tcPr>
          <w:p w14:paraId="0EBFBC47" w14:textId="77777777" w:rsidR="00DC0AA8" w:rsidRDefault="00DC0AA8" w:rsidP="00E06DB5">
            <w:pPr>
              <w:pStyle w:val="DoEtableheading2018"/>
            </w:pPr>
            <w:r>
              <w:t xml:space="preserve">Suggested teaching strategies and resources </w:t>
            </w:r>
          </w:p>
        </w:tc>
        <w:tc>
          <w:tcPr>
            <w:tcW w:w="1144" w:type="dxa"/>
          </w:tcPr>
          <w:p w14:paraId="6CA6A8D0" w14:textId="77777777" w:rsidR="00DC0AA8" w:rsidRDefault="00DC0AA8" w:rsidP="00E06DB5">
            <w:pPr>
              <w:pStyle w:val="DoEtableheading2018"/>
            </w:pPr>
            <w:r>
              <w:t>Date and initial</w:t>
            </w:r>
          </w:p>
        </w:tc>
        <w:tc>
          <w:tcPr>
            <w:tcW w:w="2986" w:type="dxa"/>
          </w:tcPr>
          <w:p w14:paraId="50A7162B" w14:textId="77777777" w:rsidR="00DC0AA8" w:rsidRDefault="00DC0AA8" w:rsidP="00E06DB5">
            <w:pPr>
              <w:pStyle w:val="DoEtableheading2018"/>
            </w:pPr>
            <w:r>
              <w:t>Comments, feedback, additional resources used</w:t>
            </w:r>
          </w:p>
        </w:tc>
      </w:tr>
      <w:tr w:rsidR="009A24F3" w14:paraId="7DC198E8" w14:textId="77777777" w:rsidTr="007004BB">
        <w:trPr>
          <w:trHeight w:val="8521"/>
        </w:trPr>
        <w:tc>
          <w:tcPr>
            <w:tcW w:w="1994" w:type="dxa"/>
          </w:tcPr>
          <w:p w14:paraId="4C43515F" w14:textId="1C334177" w:rsidR="00CF6C1F" w:rsidRDefault="00CF6C1F" w:rsidP="00564925">
            <w:pPr>
              <w:pStyle w:val="DoEtabletext2018"/>
            </w:pPr>
            <w:r>
              <w:t>Linear relationships</w:t>
            </w:r>
          </w:p>
          <w:p w14:paraId="208780F1" w14:textId="7AAE9268" w:rsidR="009A24F3" w:rsidRDefault="00CF6C1F" w:rsidP="00564925">
            <w:pPr>
              <w:pStyle w:val="DoEtabletext2018"/>
            </w:pPr>
            <w:r>
              <w:t>(2</w:t>
            </w:r>
            <w:r w:rsidR="009A24F3">
              <w:t xml:space="preserve"> lesson</w:t>
            </w:r>
            <w:r>
              <w:t>s</w:t>
            </w:r>
            <w:r w:rsidR="009A24F3">
              <w:t>)</w:t>
            </w:r>
          </w:p>
        </w:tc>
        <w:tc>
          <w:tcPr>
            <w:tcW w:w="3950" w:type="dxa"/>
          </w:tcPr>
          <w:p w14:paraId="10A9EA6B" w14:textId="77777777" w:rsidR="004E1FCC" w:rsidRPr="008904CD" w:rsidRDefault="004E1FCC" w:rsidP="004E1FCC">
            <w:pPr>
              <w:pStyle w:val="DoEtablelist1bullet2018"/>
            </w:pPr>
            <w:r w:rsidRPr="008904CD">
              <w:t xml:space="preserve">model, analyse and solve problems involving linear relationships, including constructing a straight-line graph and interpreting features of a straight-line graph, including the gradient and intercepts </w:t>
            </w:r>
            <w:r w:rsidRPr="008904CD">
              <w:rPr>
                <w:b/>
              </w:rPr>
              <w:t xml:space="preserve">AAM </w:t>
            </w:r>
            <w:r w:rsidRPr="008904CD">
              <w:t xml:space="preserve">◊ </w:t>
            </w:r>
            <w:r w:rsidRPr="008904CD">
              <w:rPr>
                <w:b/>
                <w:noProof/>
                <w:position w:val="-3"/>
                <w:lang w:eastAsia="en-AU"/>
              </w:rPr>
              <w:drawing>
                <wp:inline distT="0" distB="0" distL="0" distR="0" wp14:anchorId="6192D37A" wp14:editId="58C7C988">
                  <wp:extent cx="60884" cy="133200"/>
                  <wp:effectExtent l="0" t="0" r="0" b="635"/>
                  <wp:docPr id="1" name="Picture 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rPr>
                <w:noProof/>
              </w:rPr>
              <w:t xml:space="preserve"> </w:t>
            </w:r>
            <w:r w:rsidRPr="008904CD">
              <w:rPr>
                <w:noProof/>
                <w:lang w:eastAsia="en-AU"/>
              </w:rPr>
              <w:drawing>
                <wp:inline distT="114300" distB="114300" distL="114300" distR="114300" wp14:anchorId="038B5AEC" wp14:editId="142BD486">
                  <wp:extent cx="104775" cy="104775"/>
                  <wp:effectExtent l="0" t="0" r="9525" b="9525"/>
                  <wp:docPr id="2" name="image79.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79.png" title="Sustainability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7084C26A" wp14:editId="30233D04">
                  <wp:extent cx="123825" cy="104775"/>
                  <wp:effectExtent l="0" t="0" r="9525" b="9525"/>
                  <wp:docPr id="3" name="image11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4.png" title="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p>
          <w:p w14:paraId="6A7C9EB6" w14:textId="77777777" w:rsidR="009A24F3" w:rsidRDefault="004E1FCC" w:rsidP="004E1FCC">
            <w:pPr>
              <w:pStyle w:val="DoEtablelist2bullet2018"/>
            </w:pPr>
            <w:r w:rsidRPr="008904CD">
              <w:t xml:space="preserve">review the linear function </w:t>
            </w:r>
            <m:oMath>
              <m:r>
                <w:rPr>
                  <w:rFonts w:ascii="Cambria Math" w:hAnsi="Cambria Math"/>
                </w:rPr>
                <m:t xml:space="preserve">y=mx+c </m:t>
              </m:r>
            </m:oMath>
            <w:r w:rsidRPr="008904CD">
              <w:t xml:space="preserve"> and understand the geometrical significance of </w:t>
            </w:r>
            <m:oMath>
              <m:r>
                <w:rPr>
                  <w:rFonts w:ascii="Cambria Math" w:hAnsi="Cambria Math"/>
                </w:rPr>
                <m:t>m</m:t>
              </m:r>
            </m:oMath>
            <w:r w:rsidRPr="008904CD">
              <w:t xml:space="preserve"> and </w:t>
            </w:r>
            <m:oMath>
              <m:r>
                <w:rPr>
                  <w:rFonts w:ascii="Cambria Math" w:hAnsi="Cambria Math"/>
                </w:rPr>
                <m:t>c</m:t>
              </m:r>
            </m:oMath>
          </w:p>
          <w:p w14:paraId="096A687C" w14:textId="31C22FA4" w:rsidR="004E1FCC" w:rsidRPr="008904CD" w:rsidRDefault="004E1FCC" w:rsidP="004E1FCC">
            <w:pPr>
              <w:pStyle w:val="DoEtablelist2bullet2018"/>
            </w:pPr>
            <w:r w:rsidRPr="008904CD">
              <w:t xml:space="preserve">construct straight-line graphs both with and without the aid of technology (ACMGM040) </w:t>
            </w:r>
            <w:r w:rsidRPr="008904CD">
              <w:rPr>
                <w:noProof/>
                <w:lang w:eastAsia="en-AU"/>
              </w:rPr>
              <w:drawing>
                <wp:inline distT="114300" distB="114300" distL="114300" distR="114300" wp14:anchorId="1267D51A" wp14:editId="346709E2">
                  <wp:extent cx="133350" cy="104775"/>
                  <wp:effectExtent l="0" t="0" r="0" b="9525"/>
                  <wp:docPr id="12" name="image34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45.png" title=" Information and communication technology capabilit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p>
        </w:tc>
        <w:tc>
          <w:tcPr>
            <w:tcW w:w="5314" w:type="dxa"/>
          </w:tcPr>
          <w:p w14:paraId="1AA73A94" w14:textId="0CE8EA14" w:rsidR="00BB497E" w:rsidRDefault="00BB497E" w:rsidP="00564925">
            <w:pPr>
              <w:pStyle w:val="DoEtabletext2018"/>
              <w:rPr>
                <w:rStyle w:val="DoEstrongemphasis2018"/>
              </w:rPr>
            </w:pPr>
            <w:r>
              <w:rPr>
                <w:rStyle w:val="DoEstrongemphasis2018"/>
              </w:rPr>
              <w:t>Review linear relationships</w:t>
            </w:r>
          </w:p>
          <w:p w14:paraId="48967EAA" w14:textId="3F0F6007" w:rsidR="009D0206" w:rsidRDefault="008D4E12" w:rsidP="009D0206">
            <w:pPr>
              <w:pStyle w:val="DoEtablelist1bullet2018"/>
              <w:rPr>
                <w:rStyle w:val="DoEstrongemphasis2018"/>
                <w:b w:val="0"/>
              </w:rPr>
            </w:pPr>
            <w:r>
              <w:rPr>
                <w:rStyle w:val="DoEstrongemphasis2018"/>
                <w:b w:val="0"/>
              </w:rPr>
              <w:t>Teacher defines</w:t>
            </w:r>
            <w:r w:rsidR="009D0206">
              <w:rPr>
                <w:rStyle w:val="DoEstrongemphasis2018"/>
                <w:b w:val="0"/>
              </w:rPr>
              <w:t xml:space="preserve"> linear relationships, the gradient and y-intercept of a graph.</w:t>
            </w:r>
          </w:p>
          <w:p w14:paraId="4BE3C7BB" w14:textId="65B8663D" w:rsidR="00307456" w:rsidRPr="009D0206" w:rsidRDefault="00307456" w:rsidP="00307456">
            <w:pPr>
              <w:pStyle w:val="DoEtablelist1bullet2018"/>
              <w:numPr>
                <w:ilvl w:val="0"/>
                <w:numId w:val="0"/>
              </w:numPr>
              <w:ind w:left="425"/>
              <w:rPr>
                <w:rStyle w:val="DoEstrongemphasis2018"/>
                <w:b w:val="0"/>
              </w:rPr>
            </w:pPr>
            <w:r w:rsidRPr="00307456">
              <w:rPr>
                <w:rStyle w:val="DoEstrongemphasis2018"/>
              </w:rPr>
              <w:t>Resource</w:t>
            </w:r>
            <w:r>
              <w:rPr>
                <w:rStyle w:val="DoEstrongemphasis2018"/>
                <w:b w:val="0"/>
              </w:rPr>
              <w:t xml:space="preserve">: </w:t>
            </w:r>
            <w:hyperlink r:id="rId17" w:history="1">
              <w:r w:rsidRPr="00307456">
                <w:rPr>
                  <w:rStyle w:val="Hyperlink"/>
                </w:rPr>
                <w:t>Calculating gradient</w:t>
              </w:r>
            </w:hyperlink>
          </w:p>
          <w:p w14:paraId="51CC73E0" w14:textId="77777777" w:rsidR="008D4E12" w:rsidRDefault="008D4E12" w:rsidP="008D4E12">
            <w:pPr>
              <w:pStyle w:val="DoEtablelist1bullet2018"/>
              <w:rPr>
                <w:rStyle w:val="DoEstrongemphasis2018"/>
                <w:b w:val="0"/>
              </w:rPr>
            </w:pPr>
            <w:r>
              <w:rPr>
                <w:rStyle w:val="DoEstrongemphasis2018"/>
                <w:b w:val="0"/>
              </w:rPr>
              <w:t>Teacher models how to calculate the gradient from a line. Questions to consider:</w:t>
            </w:r>
          </w:p>
          <w:p w14:paraId="2B86428D" w14:textId="77777777" w:rsidR="008D4E12" w:rsidRDefault="008D4E12" w:rsidP="008D4E12">
            <w:pPr>
              <w:pStyle w:val="DoEtablelist2bullet2018"/>
              <w:rPr>
                <w:rStyle w:val="DoEstrongemphasis2018"/>
                <w:b w:val="0"/>
              </w:rPr>
            </w:pPr>
            <w:r>
              <w:rPr>
                <w:rStyle w:val="DoEstrongemphasis2018"/>
                <w:b w:val="0"/>
              </w:rPr>
              <w:t>How large a triangle is required to determine the gradient of a straight line?</w:t>
            </w:r>
          </w:p>
          <w:p w14:paraId="58B3DD75" w14:textId="72E33E37" w:rsidR="008D4E12" w:rsidRDefault="008D4E12" w:rsidP="008D4E12">
            <w:pPr>
              <w:pStyle w:val="DoEtablelist2bullet2018"/>
              <w:rPr>
                <w:rStyle w:val="DoEstrongemphasis2018"/>
                <w:b w:val="0"/>
              </w:rPr>
            </w:pPr>
            <w:r>
              <w:rPr>
                <w:rStyle w:val="DoEstrongemphasis2018"/>
                <w:b w:val="0"/>
              </w:rPr>
              <w:t xml:space="preserve">How can we determine if the gradient is positive or negative? Example: </w:t>
            </w:r>
            <w:r w:rsidRPr="009A24F3">
              <w:rPr>
                <w:rStyle w:val="DoEstrongemphasis2018"/>
                <w:b w:val="0"/>
              </w:rPr>
              <w:t>‘uphill’ or ‘downhill’ when looking from left to right.</w:t>
            </w:r>
          </w:p>
          <w:p w14:paraId="12D6BFFD" w14:textId="46A63F62" w:rsidR="00CF42D6" w:rsidRDefault="00CF42D6" w:rsidP="008D4E12">
            <w:pPr>
              <w:pStyle w:val="DoEtablelist2bullet2018"/>
              <w:rPr>
                <w:rStyle w:val="DoEstrongemphasis2018"/>
                <w:b w:val="0"/>
              </w:rPr>
            </w:pPr>
            <w:r>
              <w:rPr>
                <w:rStyle w:val="DoEstrongemphasis2018"/>
                <w:b w:val="0"/>
              </w:rPr>
              <w:t>How could we use the x and y intercepts to find the gradient?</w:t>
            </w:r>
          </w:p>
          <w:p w14:paraId="78792E06" w14:textId="6C4F8AC2" w:rsidR="001B311E" w:rsidRPr="00F83C0F" w:rsidRDefault="00F83C0F" w:rsidP="001F2255">
            <w:pPr>
              <w:pStyle w:val="DoEtablelist1bullet2018"/>
              <w:numPr>
                <w:ilvl w:val="0"/>
                <w:numId w:val="0"/>
              </w:numPr>
              <w:ind w:left="425"/>
              <w:rPr>
                <w:rStyle w:val="DoEstrongemphasis2018"/>
                <w:b w:val="0"/>
              </w:rPr>
            </w:pPr>
            <w:r w:rsidRPr="005041C6">
              <w:rPr>
                <w:rStyle w:val="DoEstrongemphasis2018"/>
                <w:rFonts w:ascii="Helvetica" w:hAnsi="Helvetica"/>
              </w:rPr>
              <w:t>Resource:</w:t>
            </w:r>
            <w:r>
              <w:rPr>
                <w:rStyle w:val="DoEstrongemphasis2018"/>
                <w:rFonts w:ascii="Helvetica" w:hAnsi="Helvetica"/>
              </w:rPr>
              <w:t xml:space="preserve"> </w:t>
            </w:r>
            <w:hyperlink r:id="rId18" w:history="1">
              <w:r w:rsidR="00307456" w:rsidRPr="00307456">
                <w:rPr>
                  <w:rStyle w:val="Hyperlink"/>
                  <w:rFonts w:ascii="Helvetica" w:hAnsi="Helvetica"/>
                </w:rPr>
                <w:t>Calculating gradient from intercepts</w:t>
              </w:r>
            </w:hyperlink>
          </w:p>
          <w:p w14:paraId="58F7825B" w14:textId="1435F276" w:rsidR="00E17F23" w:rsidRDefault="00BB497E" w:rsidP="00BB497E">
            <w:pPr>
              <w:pStyle w:val="DoEtablelist1bullet2018"/>
              <w:rPr>
                <w:rStyle w:val="DoEstrongemphasis2018"/>
                <w:b w:val="0"/>
              </w:rPr>
            </w:pPr>
            <w:r>
              <w:rPr>
                <w:rStyle w:val="DoEstrongemphasis2018"/>
                <w:b w:val="0"/>
              </w:rPr>
              <w:t xml:space="preserve">Student activity: Students use technology to graph linear relationships </w:t>
            </w:r>
            <w:r w:rsidR="00E17F23">
              <w:rPr>
                <w:rStyle w:val="DoEstrongemphasis2018"/>
                <w:b w:val="0"/>
              </w:rPr>
              <w:t>to:</w:t>
            </w:r>
          </w:p>
          <w:p w14:paraId="318E2A3D" w14:textId="3F16666B" w:rsidR="00BB497E" w:rsidRDefault="00BB497E" w:rsidP="00E17F23">
            <w:pPr>
              <w:pStyle w:val="DoEtablelist2bullet2018"/>
              <w:rPr>
                <w:rStyle w:val="DoEstrongemphasis2018"/>
                <w:b w:val="0"/>
              </w:rPr>
            </w:pPr>
            <w:r>
              <w:rPr>
                <w:rStyle w:val="DoEstrongemphasis2018"/>
                <w:b w:val="0"/>
              </w:rPr>
              <w:t xml:space="preserve">explore the geometric significance of </w:t>
            </w:r>
            <m:oMath>
              <m:r>
                <w:rPr>
                  <w:rStyle w:val="DoEstrongemphasis2018"/>
                  <w:rFonts w:ascii="Cambria Math" w:hAnsi="Cambria Math"/>
                </w:rPr>
                <m:t>m</m:t>
              </m:r>
            </m:oMath>
            <w:r>
              <w:rPr>
                <w:rStyle w:val="DoEstrongemphasis2018"/>
                <w:b w:val="0"/>
              </w:rPr>
              <w:t xml:space="preserve"> and </w:t>
            </w:r>
            <m:oMath>
              <m:r>
                <w:rPr>
                  <w:rStyle w:val="DoEstrongemphasis2018"/>
                  <w:rFonts w:ascii="Cambria Math" w:hAnsi="Cambria Math"/>
                </w:rPr>
                <m:t>c</m:t>
              </m:r>
            </m:oMath>
          </w:p>
          <w:p w14:paraId="463B8B3C" w14:textId="63204A96" w:rsidR="00E17F23" w:rsidRPr="00567E55" w:rsidRDefault="00E17F23" w:rsidP="00E17F23">
            <w:pPr>
              <w:pStyle w:val="DoEtablelist2bullet2018"/>
              <w:rPr>
                <w:rStyle w:val="DoEstrongemphasis2018"/>
                <w:b w:val="0"/>
              </w:rPr>
            </w:pPr>
            <w:r>
              <w:rPr>
                <w:rStyle w:val="DoEstrongemphasis2018"/>
                <w:b w:val="0"/>
              </w:rPr>
              <w:t xml:space="preserve">determine </w:t>
            </w:r>
            <w:r w:rsidRPr="00567E55">
              <w:rPr>
                <w:rStyle w:val="DoEstrongemphasis2018"/>
                <w:b w:val="0"/>
              </w:rPr>
              <w:t>the gradient (or slope) of a straight line by forming a right angle triangle</w:t>
            </w:r>
          </w:p>
          <w:p w14:paraId="4CC6766F" w14:textId="77777777" w:rsidR="002448D7" w:rsidRPr="00567E55" w:rsidRDefault="005041C6" w:rsidP="002448D7">
            <w:pPr>
              <w:pStyle w:val="DoEtablelist1bullet2018"/>
              <w:numPr>
                <w:ilvl w:val="0"/>
                <w:numId w:val="0"/>
              </w:numPr>
              <w:ind w:left="425"/>
              <w:rPr>
                <w:rStyle w:val="DoEstrongemphasis2018"/>
                <w:b w:val="0"/>
              </w:rPr>
            </w:pPr>
            <w:r w:rsidRPr="00567E55">
              <w:rPr>
                <w:rStyle w:val="DoEstrongemphasis2018"/>
                <w:rFonts w:ascii="Helvetica" w:hAnsi="Helvetica"/>
              </w:rPr>
              <w:t>Resource:</w:t>
            </w:r>
            <w:r w:rsidRPr="00567E55">
              <w:rPr>
                <w:rStyle w:val="DoEstrongemphasis2018"/>
                <w:b w:val="0"/>
              </w:rPr>
              <w:t xml:space="preserve"> </w:t>
            </w:r>
            <w:hyperlink r:id="rId19" w:history="1">
              <w:r w:rsidR="002448D7" w:rsidRPr="002448D7">
                <w:rPr>
                  <w:rStyle w:val="Hyperlink"/>
                  <w:rFonts w:ascii="Helvetica" w:hAnsi="Helvetica"/>
                </w:rPr>
                <w:t>Linking linear graphs and rules</w:t>
              </w:r>
            </w:hyperlink>
          </w:p>
          <w:p w14:paraId="6FCCAED5" w14:textId="3C72F87E" w:rsidR="005041C6" w:rsidRDefault="005041C6" w:rsidP="005041C6">
            <w:pPr>
              <w:pStyle w:val="DoEtablelist1bullet2018"/>
              <w:numPr>
                <w:ilvl w:val="0"/>
                <w:numId w:val="0"/>
              </w:numPr>
              <w:ind w:left="425"/>
              <w:rPr>
                <w:rStyle w:val="DoEstrongemphasis2018"/>
                <w:b w:val="0"/>
              </w:rPr>
            </w:pPr>
            <w:r w:rsidRPr="00567E55">
              <w:rPr>
                <w:rStyle w:val="DoEstrongemphasis2018"/>
                <w:b w:val="0"/>
              </w:rPr>
              <w:t>investigating-linear-relationships.DOCX</w:t>
            </w:r>
          </w:p>
          <w:p w14:paraId="43EE39DC" w14:textId="27CF2A14" w:rsidR="005041C6" w:rsidRDefault="005041C6" w:rsidP="005041C6">
            <w:pPr>
              <w:pStyle w:val="DoEtablelist1bullet2018"/>
              <w:rPr>
                <w:rStyle w:val="DoEstrongemphasis2018"/>
                <w:b w:val="0"/>
              </w:rPr>
            </w:pPr>
            <w:r w:rsidRPr="00567E55">
              <w:rPr>
                <w:rStyle w:val="DoEstrongemphasis2018"/>
                <w:b w:val="0"/>
              </w:rPr>
              <w:t>Teacher summarises student findings</w:t>
            </w:r>
            <w:r>
              <w:rPr>
                <w:rStyle w:val="DoEstrongemphasis2018"/>
                <w:b w:val="0"/>
              </w:rPr>
              <w:t xml:space="preserve"> and reinforce concepts using technology.</w:t>
            </w:r>
          </w:p>
          <w:p w14:paraId="518E02FA" w14:textId="67696840" w:rsidR="005041C6" w:rsidRDefault="005041C6" w:rsidP="005041C6">
            <w:pPr>
              <w:pStyle w:val="DoEtablelist1bullet2018"/>
              <w:numPr>
                <w:ilvl w:val="0"/>
                <w:numId w:val="0"/>
              </w:numPr>
              <w:ind w:left="425"/>
              <w:rPr>
                <w:rStyle w:val="DoEstrongemphasis2018"/>
                <w:b w:val="0"/>
              </w:rPr>
            </w:pPr>
            <w:r w:rsidRPr="005041C6">
              <w:rPr>
                <w:rStyle w:val="DoEstrongemphasis2018"/>
                <w:rFonts w:ascii="Helvetica" w:hAnsi="Helvetica"/>
              </w:rPr>
              <w:t>Resource:</w:t>
            </w:r>
            <w:r>
              <w:rPr>
                <w:rStyle w:val="DoEstrongemphasis2018"/>
                <w:b w:val="0"/>
              </w:rPr>
              <w:t xml:space="preserve"> </w:t>
            </w:r>
            <w:hyperlink r:id="rId20" w:history="1">
              <w:r w:rsidR="0077136C" w:rsidRPr="0077136C">
                <w:rPr>
                  <w:rStyle w:val="Hyperlink"/>
                </w:rPr>
                <w:t>Investigating the coefficients of a linear equation</w:t>
              </w:r>
            </w:hyperlink>
          </w:p>
          <w:p w14:paraId="38B38833" w14:textId="0D060584" w:rsidR="00E17F23" w:rsidRDefault="00BB497E" w:rsidP="00E17F23">
            <w:pPr>
              <w:pStyle w:val="DoEtablelist1bullet2018"/>
              <w:rPr>
                <w:rStyle w:val="DoEstrongemphasis2018"/>
                <w:b w:val="0"/>
              </w:rPr>
            </w:pPr>
            <w:r w:rsidRPr="00BB497E">
              <w:rPr>
                <w:rStyle w:val="DoEstrongemphasis2018"/>
                <w:b w:val="0"/>
              </w:rPr>
              <w:lastRenderedPageBreak/>
              <w:t>Teacher to model</w:t>
            </w:r>
            <w:r w:rsidR="005041C6">
              <w:rPr>
                <w:rStyle w:val="DoEstrongemphasis2018"/>
                <w:b w:val="0"/>
              </w:rPr>
              <w:t xml:space="preserve"> constructing straight line graphs using</w:t>
            </w:r>
            <w:r w:rsidR="008D4E12">
              <w:rPr>
                <w:rStyle w:val="DoEstrongemphasis2018"/>
                <w:b w:val="0"/>
              </w:rPr>
              <w:t>:</w:t>
            </w:r>
          </w:p>
          <w:p w14:paraId="4BF420B2" w14:textId="7F94A1A2" w:rsidR="00E17F23" w:rsidRDefault="005041C6" w:rsidP="00E17F23">
            <w:pPr>
              <w:pStyle w:val="DoEtablelist2bullet2018"/>
              <w:rPr>
                <w:rStyle w:val="DoEstrongemphasis2018"/>
                <w:b w:val="0"/>
              </w:rPr>
            </w:pPr>
            <w:r>
              <w:rPr>
                <w:rStyle w:val="DoEstrongemphasis2018"/>
                <w:b w:val="0"/>
              </w:rPr>
              <w:t xml:space="preserve"> the gradient intercept meth</w:t>
            </w:r>
            <w:r w:rsidR="008D4E12">
              <w:rPr>
                <w:rStyle w:val="DoEstrongemphasis2018"/>
                <w:b w:val="0"/>
              </w:rPr>
              <w:t>od</w:t>
            </w:r>
          </w:p>
          <w:p w14:paraId="5C5DE3AD" w14:textId="43902C62" w:rsidR="00E17F23" w:rsidRDefault="00E17F23" w:rsidP="00E17F23">
            <w:pPr>
              <w:pStyle w:val="DoEtablelist2bullet2018"/>
              <w:rPr>
                <w:rStyle w:val="DoEstrongemphasis2018"/>
                <w:b w:val="0"/>
              </w:rPr>
            </w:pPr>
            <w:r>
              <w:rPr>
                <w:rStyle w:val="DoEstrongemphasis2018"/>
                <w:b w:val="0"/>
              </w:rPr>
              <w:t>a table of values</w:t>
            </w:r>
          </w:p>
          <w:p w14:paraId="56E80FE2" w14:textId="2853F0E4" w:rsidR="005041C6" w:rsidRPr="00E17F23" w:rsidRDefault="00E17F23" w:rsidP="00E17F23">
            <w:pPr>
              <w:pStyle w:val="DoEtablelist1bullet2018"/>
              <w:numPr>
                <w:ilvl w:val="0"/>
                <w:numId w:val="0"/>
              </w:numPr>
              <w:ind w:left="425"/>
              <w:rPr>
                <w:rStyle w:val="DoEstrongemphasis2018"/>
                <w:b w:val="0"/>
              </w:rPr>
            </w:pPr>
            <w:r w:rsidRPr="00E17F23">
              <w:rPr>
                <w:rStyle w:val="DoEstrongemphasis2018"/>
                <w:rFonts w:ascii="Helvetica" w:hAnsi="Helvetica"/>
              </w:rPr>
              <w:t>Resource:</w:t>
            </w:r>
            <w:r w:rsidRPr="00E17F23">
              <w:rPr>
                <w:rStyle w:val="DoEstrongemphasis2018"/>
                <w:b w:val="0"/>
              </w:rPr>
              <w:t xml:space="preserve"> </w:t>
            </w:r>
            <w:hyperlink r:id="rId21" w:history="1">
              <w:r w:rsidR="0058357E" w:rsidRPr="0058357E">
                <w:rPr>
                  <w:rStyle w:val="Hyperlink"/>
                </w:rPr>
                <w:t>Plotting linear graphs from the equation</w:t>
              </w:r>
            </w:hyperlink>
          </w:p>
          <w:p w14:paraId="62880B4B" w14:textId="39005C0F" w:rsidR="00CF42D6" w:rsidRDefault="00E17F23" w:rsidP="00CF42D6">
            <w:pPr>
              <w:pStyle w:val="DoEtablelist1bullet2018"/>
              <w:rPr>
                <w:rStyle w:val="DoEstrongemphasis2018"/>
                <w:b w:val="0"/>
              </w:rPr>
            </w:pPr>
            <w:r w:rsidRPr="004024E1">
              <w:rPr>
                <w:rStyle w:val="DoEstrongemphasis2018"/>
                <w:b w:val="0"/>
              </w:rPr>
              <w:t>Student activity: Students construct straight line graphs using the gradient intercept method and/or tables of values.</w:t>
            </w:r>
          </w:p>
          <w:p w14:paraId="3F4E9735" w14:textId="26754C0C" w:rsidR="00CF42D6" w:rsidRPr="00CF42D6" w:rsidRDefault="00CF42D6" w:rsidP="00CF42D6">
            <w:pPr>
              <w:pStyle w:val="DoEtablelist1bullet2018"/>
            </w:pPr>
            <w:r>
              <w:rPr>
                <w:rStyle w:val="DoEstrongemphasis2018"/>
                <w:b w:val="0"/>
              </w:rPr>
              <w:t xml:space="preserve">NESA sample question: </w:t>
            </w:r>
            <w:r>
              <w:t xml:space="preserve">Which of the following is the graph of </w:t>
            </w:r>
            <m:oMath>
              <m:r>
                <w:rPr>
                  <w:rFonts w:ascii="Cambria Math" w:hAnsi="Cambria Math"/>
                </w:rPr>
                <m:t>y=2x-2</m:t>
              </m:r>
            </m:oMath>
            <w:r>
              <w:rPr>
                <w:rFonts w:eastAsiaTheme="minorEastAsia"/>
              </w:rPr>
              <w:t>?</w:t>
            </w:r>
          </w:p>
          <w:p w14:paraId="450BA006" w14:textId="77777777" w:rsidR="00CF42D6" w:rsidRPr="00BF32B9" w:rsidRDefault="00CF42D6" w:rsidP="00CF42D6">
            <w:pPr>
              <w:spacing w:line="240" w:lineRule="auto"/>
              <w:ind w:left="397"/>
              <w:rPr>
                <w:rFonts w:cs="Arial"/>
              </w:rPr>
            </w:pPr>
            <w:r>
              <w:rPr>
                <w:noProof/>
                <w:lang w:eastAsia="en-AU"/>
              </w:rPr>
              <w:drawing>
                <wp:inline distT="0" distB="0" distL="0" distR="0" wp14:anchorId="6A06E2DD" wp14:editId="63631ED1">
                  <wp:extent cx="2705747" cy="2292279"/>
                  <wp:effectExtent l="0" t="0" r="0" b="0"/>
                  <wp:docPr id="6" name="Picture 6" descr="There are four number planes labelled A, B, C and D. Each one illustrates a line.&#10;&#10;For A: the line passes through -1 on the x-axis and -2 on the y-axis.&#10;&#10;For B: the line passes through -2 on the x-axis and 2 on the y-axis.&#10;&#10;For C: the line passes through -2 on the x-axis and -1 on the y-axis.&#10;&#10;For D: the line passes through 1 on the x-axis and -2 on the y-axis.&#10;" title="Number plane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8423" r="4994" b="5734"/>
                          <a:stretch/>
                        </pic:blipFill>
                        <pic:spPr bwMode="auto">
                          <a:xfrm>
                            <a:off x="0" y="0"/>
                            <a:ext cx="2719161" cy="2303643"/>
                          </a:xfrm>
                          <a:prstGeom prst="rect">
                            <a:avLst/>
                          </a:prstGeom>
                          <a:ln>
                            <a:noFill/>
                          </a:ln>
                          <a:extLst>
                            <a:ext uri="{53640926-AAD7-44D8-BBD7-CCE9431645EC}">
                              <a14:shadowObscured xmlns:a14="http://schemas.microsoft.com/office/drawing/2010/main"/>
                            </a:ext>
                          </a:extLst>
                        </pic:spPr>
                      </pic:pic>
                    </a:graphicData>
                  </a:graphic>
                </wp:inline>
              </w:drawing>
            </w:r>
          </w:p>
          <w:p w14:paraId="5D78C742" w14:textId="77777777" w:rsidR="00CF42D6" w:rsidRPr="00CF42D6" w:rsidRDefault="00CF42D6" w:rsidP="00CF42D6">
            <w:pPr>
              <w:pStyle w:val="DoEtablelist1bullet2018"/>
              <w:numPr>
                <w:ilvl w:val="0"/>
                <w:numId w:val="0"/>
              </w:numPr>
              <w:ind w:left="425"/>
              <w:rPr>
                <w:rStyle w:val="DoEstrongemphasis2018"/>
                <w:b w:val="0"/>
              </w:rPr>
            </w:pPr>
          </w:p>
          <w:p w14:paraId="523702BC" w14:textId="3DF08540" w:rsidR="004E6E41" w:rsidRPr="004024E1" w:rsidRDefault="004E6E41" w:rsidP="004E6E41">
            <w:pPr>
              <w:pStyle w:val="DoEtabletext2018"/>
              <w:rPr>
                <w:rStyle w:val="DoEstrongemphasis2018"/>
                <w:b w:val="0"/>
                <w:lang w:eastAsia="en-US"/>
              </w:rPr>
            </w:pPr>
            <w:r w:rsidRPr="004E6E41">
              <w:rPr>
                <w:rStyle w:val="DoEstrongemphasis2018"/>
              </w:rPr>
              <w:t>Resources</w:t>
            </w:r>
            <w:r>
              <w:rPr>
                <w:rStyle w:val="DoEstrongemphasis2018"/>
                <w:b w:val="0"/>
              </w:rPr>
              <w:t xml:space="preserve">: </w:t>
            </w:r>
            <w:hyperlink r:id="rId23" w:history="1">
              <w:r w:rsidRPr="0014499B">
                <w:rPr>
                  <w:rStyle w:val="Hyperlink"/>
                  <w:lang w:eastAsia="en-US"/>
                </w:rPr>
                <w:t>Linear Bundle – 8 Activities (Desmos)</w:t>
              </w:r>
            </w:hyperlink>
          </w:p>
        </w:tc>
        <w:tc>
          <w:tcPr>
            <w:tcW w:w="1144" w:type="dxa"/>
          </w:tcPr>
          <w:p w14:paraId="2370CE26" w14:textId="77777777" w:rsidR="009A24F3" w:rsidRDefault="009A24F3"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9A15834" w14:textId="77777777" w:rsidR="009A24F3" w:rsidRDefault="009A24F3"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0CAAE15" w14:textId="77777777" w:rsidTr="007004BB">
        <w:trPr>
          <w:trHeight w:val="195"/>
        </w:trPr>
        <w:tc>
          <w:tcPr>
            <w:tcW w:w="1994" w:type="dxa"/>
          </w:tcPr>
          <w:p w14:paraId="16BCF3AE" w14:textId="30903308" w:rsidR="00564925" w:rsidRDefault="00CF6C1F" w:rsidP="00564925">
            <w:pPr>
              <w:pStyle w:val="DoEtabletext2018"/>
            </w:pPr>
            <w:r>
              <w:lastRenderedPageBreak/>
              <w:t>Direct variation</w:t>
            </w:r>
            <w:r>
              <w:br/>
              <w:t>(2 lessons)</w:t>
            </w:r>
          </w:p>
        </w:tc>
        <w:tc>
          <w:tcPr>
            <w:tcW w:w="3950" w:type="dxa"/>
          </w:tcPr>
          <w:p w14:paraId="0CF55AFE" w14:textId="77777777" w:rsidR="00564925" w:rsidRPr="008904CD" w:rsidRDefault="00564925" w:rsidP="00564925">
            <w:pPr>
              <w:pStyle w:val="DoEtablelist1bullet2018"/>
            </w:pPr>
            <w:r w:rsidRPr="008904CD">
              <w:t xml:space="preserve">model, analyse and solve problems involving linear relationships, including constructing a straight-line graph and interpreting features of a straight-line graph, including the gradient and intercepts </w:t>
            </w:r>
            <w:r w:rsidRPr="008904CD">
              <w:rPr>
                <w:b/>
              </w:rPr>
              <w:t xml:space="preserve">AAM </w:t>
            </w:r>
            <w:r w:rsidRPr="008904CD">
              <w:t xml:space="preserve">◊ </w:t>
            </w:r>
            <w:r w:rsidRPr="008904CD">
              <w:rPr>
                <w:b/>
                <w:noProof/>
                <w:position w:val="-3"/>
                <w:lang w:eastAsia="en-AU"/>
              </w:rPr>
              <w:drawing>
                <wp:inline distT="0" distB="0" distL="0" distR="0" wp14:anchorId="52271F19" wp14:editId="41E0DD58">
                  <wp:extent cx="60884" cy="133200"/>
                  <wp:effectExtent l="0" t="0" r="0" b="635"/>
                  <wp:docPr id="214" name="Picture 21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rPr>
                <w:noProof/>
              </w:rPr>
              <w:t xml:space="preserve"> </w:t>
            </w:r>
            <w:r w:rsidRPr="008904CD">
              <w:rPr>
                <w:noProof/>
                <w:lang w:eastAsia="en-AU"/>
              </w:rPr>
              <w:drawing>
                <wp:inline distT="114300" distB="114300" distL="114300" distR="114300" wp14:anchorId="6A985BF2" wp14:editId="720C5117">
                  <wp:extent cx="104775" cy="104775"/>
                  <wp:effectExtent l="0" t="0" r="9525" b="9525"/>
                  <wp:docPr id="389" name="image79.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79.png" title="Sustainability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5D8FDB10" wp14:editId="72D3CA74">
                  <wp:extent cx="123825" cy="104775"/>
                  <wp:effectExtent l="0" t="0" r="9525" b="9525"/>
                  <wp:docPr id="390" name="image11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4.png" title="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p>
          <w:p w14:paraId="3BB0724E" w14:textId="77777777" w:rsidR="00564925" w:rsidRPr="008904CD" w:rsidRDefault="00564925" w:rsidP="00564925">
            <w:pPr>
              <w:pStyle w:val="DoEtablelist2bullet2018"/>
            </w:pPr>
            <w:r w:rsidRPr="008904CD">
              <w:t>recognise that a direct variation relationship produces a straight-line graph</w:t>
            </w:r>
          </w:p>
          <w:p w14:paraId="7B1DDE5E" w14:textId="77777777" w:rsidR="00564925" w:rsidRPr="008904CD" w:rsidRDefault="00564925" w:rsidP="00564925">
            <w:pPr>
              <w:pStyle w:val="DoEtablelist2bullet2018"/>
            </w:pPr>
            <w:r w:rsidRPr="008904CD">
              <w:t xml:space="preserve">determine a direct variation relationship from a written description, a straight-line graph passing through the origin, or a linear function in the form </w:t>
            </w:r>
            <m:oMath>
              <m:r>
                <w:rPr>
                  <w:rFonts w:ascii="Cambria Math" w:hAnsi="Cambria Math"/>
                </w:rPr>
                <m:t>y=mx</m:t>
              </m:r>
            </m:oMath>
            <w:r w:rsidRPr="008904CD">
              <w:t xml:space="preserve"> </w:t>
            </w:r>
            <w:r w:rsidRPr="008904CD">
              <w:rPr>
                <w:noProof/>
                <w:lang w:eastAsia="en-AU"/>
              </w:rPr>
              <w:drawing>
                <wp:inline distT="114300" distB="114300" distL="114300" distR="114300" wp14:anchorId="420AB595" wp14:editId="2FE4EF45">
                  <wp:extent cx="123825" cy="104775"/>
                  <wp:effectExtent l="0" t="0" r="9525" b="9525"/>
                  <wp:docPr id="395" name="image19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2.png" title="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7CBBF13F" wp14:editId="5122ED28">
                  <wp:extent cx="133350" cy="104775"/>
                  <wp:effectExtent l="0" t="0" r="0" b="9525"/>
                  <wp:docPr id="396" name="image19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98.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14:paraId="69DD242A" w14:textId="3817A123" w:rsidR="00564925" w:rsidRPr="004B7544" w:rsidRDefault="004E1FCC" w:rsidP="004E1FCC">
            <w:pPr>
              <w:pStyle w:val="DoEtablelist2bullet2018"/>
            </w:pPr>
            <w:r w:rsidRPr="008904CD">
              <w:t>recognise the gradient of a direct variation graph as the constant of variation</w:t>
            </w:r>
            <w:r w:rsidRPr="008904CD">
              <w:rPr>
                <w:b/>
              </w:rPr>
              <w:t xml:space="preserve"> AAM</w:t>
            </w:r>
            <w:r w:rsidRPr="008904CD">
              <w:t xml:space="preserve"> </w:t>
            </w:r>
            <w:r w:rsidRPr="008904CD">
              <w:rPr>
                <w:noProof/>
                <w:lang w:eastAsia="en-AU"/>
              </w:rPr>
              <w:drawing>
                <wp:inline distT="114300" distB="114300" distL="114300" distR="114300" wp14:anchorId="586B4309" wp14:editId="25F79FFD">
                  <wp:extent cx="123825" cy="104775"/>
                  <wp:effectExtent l="0" t="0" r="9525" b="9525"/>
                  <wp:docPr id="9" name="image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7.png" title="Critical and creative thinking icon"/>
                          <pic:cNvPicPr preferRelativeResize="0"/>
                        </pic:nvPicPr>
                        <pic:blipFill>
                          <a:blip r:embed="rId15"/>
                          <a:srcRect/>
                          <a:stretch>
                            <a:fillRect/>
                          </a:stretch>
                        </pic:blipFill>
                        <pic:spPr>
                          <a:xfrm>
                            <a:off x="0" y="0"/>
                            <a:ext cx="12382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27C18015" wp14:editId="455B70EF">
                  <wp:extent cx="133350" cy="104775"/>
                  <wp:effectExtent l="0" t="0" r="0" b="9525"/>
                  <wp:docPr id="10" name="image15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8.png" title=" Information and communication technology capabilit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6008495A" wp14:editId="38F2FB4E">
                  <wp:extent cx="133350" cy="104775"/>
                  <wp:effectExtent l="0" t="0" r="0" b="9525"/>
                  <wp:docPr id="11" name="image149.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49.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tc>
        <w:tc>
          <w:tcPr>
            <w:tcW w:w="5314" w:type="dxa"/>
          </w:tcPr>
          <w:p w14:paraId="1B0C1233" w14:textId="77777777" w:rsidR="00AE4C03" w:rsidRDefault="00AE4C03" w:rsidP="00564925">
            <w:pPr>
              <w:pStyle w:val="DoEtabletext2018"/>
              <w:rPr>
                <w:rStyle w:val="DoEstrongemphasis2018"/>
              </w:rPr>
            </w:pPr>
            <w:r>
              <w:rPr>
                <w:rStyle w:val="DoEstrongemphasis2018"/>
              </w:rPr>
              <w:t>Introducing direct variation</w:t>
            </w:r>
          </w:p>
          <w:p w14:paraId="0F2E583E" w14:textId="068B49A8" w:rsidR="0008484C" w:rsidRDefault="00AE4C03" w:rsidP="00AE4C03">
            <w:pPr>
              <w:pStyle w:val="DoEtablelist1bullet2018"/>
              <w:rPr>
                <w:rStyle w:val="DoEstrongemphasis2018"/>
                <w:b w:val="0"/>
              </w:rPr>
            </w:pPr>
            <w:r>
              <w:rPr>
                <w:rStyle w:val="DoEstrongemphasis2018"/>
                <w:b w:val="0"/>
              </w:rPr>
              <w:t>Teacher define</w:t>
            </w:r>
            <w:r w:rsidR="008D4E12">
              <w:rPr>
                <w:rStyle w:val="DoEstrongemphasis2018"/>
                <w:b w:val="0"/>
              </w:rPr>
              <w:t>s</w:t>
            </w:r>
            <w:r w:rsidR="0008484C">
              <w:rPr>
                <w:rStyle w:val="DoEstrongemphasis2018"/>
                <w:b w:val="0"/>
              </w:rPr>
              <w:t>:</w:t>
            </w:r>
          </w:p>
          <w:p w14:paraId="536A08FA" w14:textId="246A44E2" w:rsidR="0008484C" w:rsidRDefault="0008484C" w:rsidP="007727A1">
            <w:pPr>
              <w:pStyle w:val="DoEtablelist2bullet2018"/>
              <w:rPr>
                <w:rStyle w:val="DoEstrongemphasis2018"/>
                <w:b w:val="0"/>
              </w:rPr>
            </w:pPr>
            <w:r>
              <w:rPr>
                <w:rStyle w:val="DoEstrongemphasis2018"/>
                <w:b w:val="0"/>
              </w:rPr>
              <w:t>Direct variation</w:t>
            </w:r>
          </w:p>
          <w:p w14:paraId="1BE1570A" w14:textId="49E1FC98" w:rsidR="0008484C" w:rsidRDefault="0008484C" w:rsidP="007727A1">
            <w:pPr>
              <w:pStyle w:val="DoEtablelist2bullet2018"/>
              <w:rPr>
                <w:rStyle w:val="DoEstrongemphasis2018"/>
                <w:b w:val="0"/>
              </w:rPr>
            </w:pPr>
            <w:r>
              <w:rPr>
                <w:rStyle w:val="DoEstrongemphasis2018"/>
                <w:b w:val="0"/>
              </w:rPr>
              <w:t>Constant of variation (or proportion)</w:t>
            </w:r>
          </w:p>
          <w:p w14:paraId="0775E4CD" w14:textId="12DB6DF6" w:rsidR="004024E1" w:rsidRPr="007727A1" w:rsidRDefault="004024E1" w:rsidP="0008484C">
            <w:pPr>
              <w:pStyle w:val="DoEtablelist1bullet2018"/>
              <w:numPr>
                <w:ilvl w:val="0"/>
                <w:numId w:val="0"/>
              </w:numPr>
              <w:ind w:left="425"/>
              <w:rPr>
                <w:rStyle w:val="DoEstrongemphasis2018"/>
                <w:b w:val="0"/>
              </w:rPr>
            </w:pPr>
            <w:r w:rsidRPr="007727A1">
              <w:rPr>
                <w:rStyle w:val="DoEstrongemphasis2018"/>
                <w:b w:val="0"/>
              </w:rPr>
              <w:t xml:space="preserve">The variables will increase or decrease in proportion to each other. i.e. If </w:t>
            </w:r>
            <m:oMath>
              <m:r>
                <w:rPr>
                  <w:rStyle w:val="DoEstrongemphasis2018"/>
                  <w:rFonts w:ascii="Cambria Math" w:hAnsi="Cambria Math"/>
                </w:rPr>
                <m:t>x</m:t>
              </m:r>
            </m:oMath>
            <w:r w:rsidRPr="007727A1">
              <w:rPr>
                <w:rStyle w:val="DoEstrongemphasis2018"/>
                <w:b w:val="0"/>
              </w:rPr>
              <w:t xml:space="preserve"> doubles </w:t>
            </w:r>
            <m:oMath>
              <m:r>
                <w:rPr>
                  <w:rStyle w:val="DoEstrongemphasis2018"/>
                  <w:rFonts w:ascii="Cambria Math" w:hAnsi="Cambria Math"/>
                </w:rPr>
                <m:t>y</m:t>
              </m:r>
              <m:r>
                <m:rPr>
                  <m:sty m:val="p"/>
                </m:rPr>
                <w:rPr>
                  <w:rStyle w:val="DoEstrongemphasis2018"/>
                  <w:rFonts w:ascii="Cambria Math" w:hAnsi="Cambria Math"/>
                </w:rPr>
                <m:t xml:space="preserve"> </m:t>
              </m:r>
            </m:oMath>
            <w:r w:rsidRPr="007727A1">
              <w:rPr>
                <w:rStyle w:val="DoEstrongemphasis2018"/>
                <w:b w:val="0"/>
              </w:rPr>
              <w:t>will also double.</w:t>
            </w:r>
          </w:p>
          <w:p w14:paraId="2472EE4B" w14:textId="77777777" w:rsidR="00A17E24" w:rsidRDefault="00720BA2" w:rsidP="002E3EFB">
            <w:pPr>
              <w:pStyle w:val="DoEtablelist1bullet2018"/>
              <w:rPr>
                <w:rStyle w:val="DoEstrongemphasis2018"/>
                <w:b w:val="0"/>
              </w:rPr>
            </w:pPr>
            <w:r>
              <w:rPr>
                <w:rStyle w:val="DoEstrongemphasis2018"/>
                <w:b w:val="0"/>
              </w:rPr>
              <w:t xml:space="preserve">Student activity: </w:t>
            </w:r>
            <w:r w:rsidR="00AE4C03">
              <w:rPr>
                <w:rStyle w:val="DoEstrongemphasis2018"/>
                <w:b w:val="0"/>
              </w:rPr>
              <w:t>Students model</w:t>
            </w:r>
            <w:r w:rsidR="002E3EFB">
              <w:rPr>
                <w:rStyle w:val="DoEstrongemphasis2018"/>
                <w:b w:val="0"/>
              </w:rPr>
              <w:t xml:space="preserve"> practical example</w:t>
            </w:r>
            <w:r w:rsidR="00BB0333">
              <w:rPr>
                <w:rStyle w:val="DoEstrongemphasis2018"/>
                <w:b w:val="0"/>
              </w:rPr>
              <w:t>s</w:t>
            </w:r>
            <w:r w:rsidR="002E3EFB">
              <w:rPr>
                <w:rStyle w:val="DoEstrongemphasis2018"/>
                <w:b w:val="0"/>
              </w:rPr>
              <w:t xml:space="preserve"> of direct variation.</w:t>
            </w:r>
            <w:r w:rsidR="00BB0333">
              <w:rPr>
                <w:rStyle w:val="DoEstrongemphasis2018"/>
                <w:b w:val="0"/>
              </w:rPr>
              <w:t xml:space="preserve"> </w:t>
            </w:r>
          </w:p>
          <w:p w14:paraId="7C57734B" w14:textId="77777777" w:rsidR="00A17E24" w:rsidRDefault="00A17E24" w:rsidP="00A17E24">
            <w:pPr>
              <w:pStyle w:val="DoEtablelist1bullet2018"/>
              <w:numPr>
                <w:ilvl w:val="0"/>
                <w:numId w:val="0"/>
              </w:numPr>
              <w:ind w:left="425"/>
              <w:rPr>
                <w:rStyle w:val="DoEstrongemphasis2018"/>
                <w:rFonts w:ascii="Helvetica" w:hAnsi="Helvetica"/>
              </w:rPr>
            </w:pPr>
            <w:r w:rsidRPr="009357AA">
              <w:rPr>
                <w:rStyle w:val="DoEstrongemphasis2018"/>
                <w:rFonts w:ascii="Helvetica" w:hAnsi="Helvetica"/>
              </w:rPr>
              <w:t>Resource</w:t>
            </w:r>
            <w:r w:rsidRPr="009357AA">
              <w:rPr>
                <w:rStyle w:val="DoEstrongemphasis2018"/>
                <w:rFonts w:ascii="Helvetica" w:hAnsi="Helvetica"/>
                <w:b w:val="0"/>
              </w:rPr>
              <w:t>: investigating-direct-variation.DOCX</w:t>
            </w:r>
          </w:p>
          <w:p w14:paraId="17B1696F" w14:textId="525BFF30" w:rsidR="00A17E24" w:rsidRDefault="00A17E24" w:rsidP="00A17E24">
            <w:pPr>
              <w:pStyle w:val="DoEtablelist1bullet2018"/>
              <w:numPr>
                <w:ilvl w:val="0"/>
                <w:numId w:val="0"/>
              </w:numPr>
              <w:ind w:left="425"/>
              <w:rPr>
                <w:rStyle w:val="DoEstrongemphasis2018"/>
                <w:b w:val="0"/>
              </w:rPr>
            </w:pPr>
            <w:r>
              <w:rPr>
                <w:rStyle w:val="DoEstrongemphasis2018"/>
                <w:b w:val="0"/>
              </w:rPr>
              <w:t>Note: This resource can easily be modified by changing the scenario. Two scenarios are provided.</w:t>
            </w:r>
          </w:p>
          <w:p w14:paraId="22D3E461" w14:textId="50B70115" w:rsidR="002E3EFB" w:rsidRDefault="00BB0333" w:rsidP="00A17E24">
            <w:pPr>
              <w:pStyle w:val="DoEtablelist1bullet2018"/>
              <w:numPr>
                <w:ilvl w:val="0"/>
                <w:numId w:val="0"/>
              </w:numPr>
              <w:ind w:left="425"/>
              <w:rPr>
                <w:rStyle w:val="DoEstrongemphasis2018"/>
                <w:b w:val="0"/>
              </w:rPr>
            </w:pPr>
            <w:r>
              <w:rPr>
                <w:rStyle w:val="DoEstrongemphasis2018"/>
                <w:b w:val="0"/>
              </w:rPr>
              <w:t>After completing this activity student should</w:t>
            </w:r>
            <w:r w:rsidR="0008484C">
              <w:rPr>
                <w:rStyle w:val="DoEstrongemphasis2018"/>
                <w:b w:val="0"/>
              </w:rPr>
              <w:t xml:space="preserve"> be able to</w:t>
            </w:r>
            <w:r>
              <w:rPr>
                <w:rStyle w:val="DoEstrongemphasis2018"/>
                <w:b w:val="0"/>
              </w:rPr>
              <w:t>:</w:t>
            </w:r>
          </w:p>
          <w:p w14:paraId="3AED710C" w14:textId="58330777" w:rsidR="00BB0333" w:rsidRDefault="00BB0333" w:rsidP="00BB0333">
            <w:pPr>
              <w:pStyle w:val="DoEtablelist2bullet2018"/>
              <w:rPr>
                <w:rStyle w:val="DoEstrongemphasis2018"/>
                <w:b w:val="0"/>
              </w:rPr>
            </w:pPr>
            <w:r w:rsidRPr="00BB0333">
              <w:rPr>
                <w:rStyle w:val="DoEstrongemphasis2018"/>
                <w:b w:val="0"/>
              </w:rPr>
              <w:t>recognise that a direct variation relationship produces a straight-line graph</w:t>
            </w:r>
            <w:r w:rsidR="0008484C">
              <w:rPr>
                <w:rStyle w:val="DoEstrongemphasis2018"/>
                <w:b w:val="0"/>
              </w:rPr>
              <w:t xml:space="preserve"> passing through the origin.</w:t>
            </w:r>
          </w:p>
          <w:p w14:paraId="68B7E7F8" w14:textId="77777777" w:rsidR="007004BB" w:rsidRDefault="00BB0333" w:rsidP="004E398D">
            <w:pPr>
              <w:pStyle w:val="DoEtablelist2bullet2018"/>
              <w:rPr>
                <w:rStyle w:val="DoEstrongemphasis2018"/>
                <w:b w:val="0"/>
              </w:rPr>
            </w:pPr>
            <w:r w:rsidRPr="007004BB">
              <w:rPr>
                <w:rStyle w:val="DoEstrongemphasis2018"/>
                <w:b w:val="0"/>
              </w:rPr>
              <w:t xml:space="preserve">determine a direct variation relationship from a written description, a straight-line graph or a linear function in the form </w:t>
            </w:r>
            <m:oMath>
              <m:r>
                <w:rPr>
                  <w:rStyle w:val="DoEstrongemphasis2018"/>
                  <w:rFonts w:ascii="Cambria Math" w:hAnsi="Cambria Math"/>
                </w:rPr>
                <m:t>y=mx</m:t>
              </m:r>
            </m:oMath>
          </w:p>
          <w:p w14:paraId="7F7DE3EA" w14:textId="5891B41F" w:rsidR="00BB0333" w:rsidRPr="007004BB" w:rsidRDefault="00BB0333" w:rsidP="004E398D">
            <w:pPr>
              <w:pStyle w:val="DoEtablelist2bullet2018"/>
              <w:rPr>
                <w:rStyle w:val="DoEstrongemphasis2018"/>
                <w:b w:val="0"/>
              </w:rPr>
            </w:pPr>
            <w:r w:rsidRPr="007004BB">
              <w:rPr>
                <w:rStyle w:val="DoEstrongemphasis2018"/>
                <w:b w:val="0"/>
              </w:rPr>
              <w:t>recognise the gradient of a direct variation graph as the constant of variation</w:t>
            </w:r>
          </w:p>
          <w:p w14:paraId="4D661E6F" w14:textId="77777777" w:rsidR="0030733B" w:rsidRDefault="0030733B" w:rsidP="0030733B">
            <w:pPr>
              <w:pStyle w:val="DoEtablelist1bullet2018"/>
              <w:rPr>
                <w:rStyle w:val="DoEstrongemphasis2018"/>
                <w:b w:val="0"/>
                <w:lang w:eastAsia="en-US"/>
              </w:rPr>
            </w:pPr>
            <w:r w:rsidRPr="0030733B">
              <w:rPr>
                <w:rStyle w:val="DoEstrongemphasis2018"/>
                <w:b w:val="0"/>
                <w:lang w:eastAsia="en-US"/>
              </w:rPr>
              <w:t xml:space="preserve">Student activity: Solving problems involving direction variation. </w:t>
            </w:r>
          </w:p>
          <w:p w14:paraId="63C143CF" w14:textId="1A7674A8" w:rsidR="00AE4C03" w:rsidRPr="0030733B" w:rsidRDefault="0030733B" w:rsidP="0030733B">
            <w:pPr>
              <w:pStyle w:val="DoEtablelist1bullet2018"/>
              <w:numPr>
                <w:ilvl w:val="0"/>
                <w:numId w:val="0"/>
              </w:numPr>
              <w:ind w:left="425"/>
              <w:rPr>
                <w:rStyle w:val="DoEstrongemphasis2018"/>
                <w:b w:val="0"/>
                <w:lang w:eastAsia="en-US"/>
              </w:rPr>
            </w:pPr>
            <w:r w:rsidRPr="0030733B">
              <w:rPr>
                <w:rStyle w:val="DoEstrongemphasis2018"/>
                <w:rFonts w:ascii="Helvetica" w:hAnsi="Helvetica"/>
              </w:rPr>
              <w:t>Resources:</w:t>
            </w:r>
            <w:r w:rsidRPr="0030733B">
              <w:rPr>
                <w:rStyle w:val="DoEstrongemphasis2018"/>
                <w:b w:val="0"/>
                <w:lang w:eastAsia="en-US"/>
              </w:rPr>
              <w:t xml:space="preserve"> </w:t>
            </w:r>
            <w:hyperlink r:id="rId25" w:history="1">
              <w:r w:rsidRPr="00992BE3">
                <w:rPr>
                  <w:rStyle w:val="Hyperlink"/>
                  <w:lang w:eastAsia="en-US"/>
                </w:rPr>
                <w:t>Syllabus BITES Proportionality problems</w:t>
              </w:r>
            </w:hyperlink>
            <w:r>
              <w:t xml:space="preserve">, </w:t>
            </w:r>
            <w:hyperlink r:id="rId26" w:anchor="material/gE5Mae9w" w:history="1">
              <w:r w:rsidRPr="00992BE3">
                <w:rPr>
                  <w:rStyle w:val="Hyperlink"/>
                  <w:lang w:eastAsia="en-US"/>
                </w:rPr>
                <w:t>Does the table represent a direct variation?</w:t>
              </w:r>
            </w:hyperlink>
          </w:p>
        </w:tc>
        <w:tc>
          <w:tcPr>
            <w:tcW w:w="1144" w:type="dxa"/>
          </w:tcPr>
          <w:p w14:paraId="08535344"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FADFCDD"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64925" w14:paraId="5494B4E1" w14:textId="77777777" w:rsidTr="007004BB">
        <w:trPr>
          <w:trHeight w:val="1222"/>
        </w:trPr>
        <w:tc>
          <w:tcPr>
            <w:tcW w:w="1994" w:type="dxa"/>
          </w:tcPr>
          <w:p w14:paraId="5DDF3E89" w14:textId="2B4F88C6" w:rsidR="00564925" w:rsidRDefault="00CF6C1F" w:rsidP="00564925">
            <w:pPr>
              <w:pStyle w:val="DoEtabletext2018"/>
            </w:pPr>
            <w:r>
              <w:lastRenderedPageBreak/>
              <w:t>Applying linear models</w:t>
            </w:r>
            <w:r>
              <w:br/>
              <w:t>(2 lessons)</w:t>
            </w:r>
          </w:p>
        </w:tc>
        <w:tc>
          <w:tcPr>
            <w:tcW w:w="3950" w:type="dxa"/>
          </w:tcPr>
          <w:p w14:paraId="237887E9" w14:textId="055BCC08" w:rsidR="00564925" w:rsidRPr="008904CD" w:rsidRDefault="00564925" w:rsidP="00564925">
            <w:pPr>
              <w:pStyle w:val="DoEtablelist1bullet2018"/>
            </w:pPr>
            <w:r w:rsidRPr="008904CD">
              <w:t xml:space="preserve">construct and analyse a linear model, graphically or algebraically, to solve practical direct variation problems, including the cost of filling a car with fuel or a currency conversion graph </w:t>
            </w:r>
            <w:r w:rsidRPr="008904CD">
              <w:rPr>
                <w:b/>
              </w:rPr>
              <w:t>AAM</w:t>
            </w:r>
            <w:r w:rsidRPr="008904CD">
              <w:t xml:space="preserve"> ◊ </w:t>
            </w:r>
            <w:r w:rsidRPr="008904CD">
              <w:rPr>
                <w:b/>
                <w:noProof/>
                <w:position w:val="-3"/>
                <w:lang w:eastAsia="en-AU"/>
              </w:rPr>
              <w:drawing>
                <wp:inline distT="0" distB="0" distL="0" distR="0" wp14:anchorId="2C4101C6" wp14:editId="54EDDBF3">
                  <wp:extent cx="60884" cy="133200"/>
                  <wp:effectExtent l="0" t="0" r="0" b="635"/>
                  <wp:docPr id="13" name="Picture 1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441BDD02" wp14:editId="7BFA667F">
                  <wp:extent cx="104775" cy="104775"/>
                  <wp:effectExtent l="0" t="0" r="9525" b="9525"/>
                  <wp:docPr id="14" name="image34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342.png" title="Sustainability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503B0EFF" wp14:editId="04BB2608">
                  <wp:extent cx="95250" cy="104775"/>
                  <wp:effectExtent l="0" t="0" r="0" b="9525"/>
                  <wp:docPr id="15" name="image13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34.png" title="Personal and social capability icon"/>
                          <pic:cNvPicPr preferRelativeResize="0"/>
                        </pic:nvPicPr>
                        <pic:blipFill>
                          <a:blip r:embed="rId27"/>
                          <a:srcRect/>
                          <a:stretch>
                            <a:fillRect/>
                          </a:stretch>
                        </pic:blipFill>
                        <pic:spPr>
                          <a:xfrm>
                            <a:off x="0" y="0"/>
                            <a:ext cx="95250" cy="104775"/>
                          </a:xfrm>
                          <a:prstGeom prst="rect">
                            <a:avLst/>
                          </a:prstGeom>
                          <a:ln/>
                        </pic:spPr>
                      </pic:pic>
                    </a:graphicData>
                  </a:graphic>
                </wp:inline>
              </w:drawing>
            </w:r>
          </w:p>
          <w:p w14:paraId="586F0774" w14:textId="6202AF90" w:rsidR="00564925" w:rsidRPr="008904CD" w:rsidRDefault="00564925" w:rsidP="00564925">
            <w:pPr>
              <w:pStyle w:val="DoEtablelist2bullet2018"/>
            </w:pPr>
            <w:r w:rsidRPr="008904CD">
              <w:t>identify and evaluate the limitations of a linear model in a practical context</w:t>
            </w:r>
          </w:p>
        </w:tc>
        <w:tc>
          <w:tcPr>
            <w:tcW w:w="5314" w:type="dxa"/>
          </w:tcPr>
          <w:p w14:paraId="71596C9A" w14:textId="4182637C" w:rsidR="00A17E24" w:rsidRDefault="00A17E24" w:rsidP="0014499B">
            <w:pPr>
              <w:pStyle w:val="DoEtabletext2018"/>
              <w:rPr>
                <w:rStyle w:val="DoEstrongemphasis2018"/>
              </w:rPr>
            </w:pPr>
            <w:r>
              <w:rPr>
                <w:rStyle w:val="DoEstrongemphasis2018"/>
              </w:rPr>
              <w:t>Applying linear models</w:t>
            </w:r>
          </w:p>
          <w:p w14:paraId="49483913" w14:textId="1CAC125C" w:rsidR="00A17E24" w:rsidRPr="009357AA" w:rsidRDefault="009357AA" w:rsidP="009357AA">
            <w:pPr>
              <w:pStyle w:val="DoEtablelist1bullet2018"/>
              <w:rPr>
                <w:rStyle w:val="DoEstrongemphasis2018"/>
              </w:rPr>
            </w:pPr>
            <w:r>
              <w:rPr>
                <w:rStyle w:val="DoEstrongemphasis2018"/>
                <w:b w:val="0"/>
              </w:rPr>
              <w:t>The teacher introduces the concept of linear models representing practical contexts as having limitations</w:t>
            </w:r>
            <w:r w:rsidR="00007E5A">
              <w:rPr>
                <w:rStyle w:val="DoEstrongemphasis2018"/>
                <w:b w:val="0"/>
              </w:rPr>
              <w:t xml:space="preserve"> if terms of when or where the model is valid</w:t>
            </w:r>
            <w:r>
              <w:rPr>
                <w:rStyle w:val="DoEstrongemphasis2018"/>
                <w:b w:val="0"/>
              </w:rPr>
              <w:t>. Possible examples to lead conversations include:</w:t>
            </w:r>
          </w:p>
          <w:p w14:paraId="56341850" w14:textId="1DEF97F3" w:rsidR="009357AA" w:rsidRPr="00007E5A" w:rsidRDefault="00007E5A" w:rsidP="009357AA">
            <w:pPr>
              <w:pStyle w:val="DoEtablelist2bullet2018"/>
              <w:rPr>
                <w:rStyle w:val="DoEstrongemphasis2018"/>
              </w:rPr>
            </w:pPr>
            <w:r>
              <w:rPr>
                <w:rStyle w:val="DoEstrongemphasis2018"/>
                <w:b w:val="0"/>
              </w:rPr>
              <w:t>Fuel costs: What values are allowed for the amount of fuel?</w:t>
            </w:r>
          </w:p>
          <w:p w14:paraId="0BA5136E" w14:textId="094B5490" w:rsidR="00007E5A" w:rsidRDefault="00007E5A" w:rsidP="009357AA">
            <w:pPr>
              <w:pStyle w:val="DoEtablelist2bullet2018"/>
              <w:rPr>
                <w:rStyle w:val="DoEstrongemphasis2018"/>
              </w:rPr>
            </w:pPr>
            <w:r>
              <w:rPr>
                <w:rStyle w:val="DoEstrongemphasis2018"/>
                <w:b w:val="0"/>
              </w:rPr>
              <w:t>Height versus age graph: Is a linear model appropriate as you age? Will you continue to grow? What are the limitations?</w:t>
            </w:r>
          </w:p>
          <w:p w14:paraId="32DBD9A1" w14:textId="77777777" w:rsidR="00A86B58" w:rsidRDefault="00F703A6" w:rsidP="00A86B58">
            <w:pPr>
              <w:pStyle w:val="DoEtablelist1bullet2018"/>
              <w:rPr>
                <w:rStyle w:val="DoEstrongemphasis2018"/>
                <w:b w:val="0"/>
              </w:rPr>
            </w:pPr>
            <w:r w:rsidRPr="00F703A6">
              <w:rPr>
                <w:rStyle w:val="DoEstrongemphasis2018"/>
                <w:b w:val="0"/>
              </w:rPr>
              <w:t>Student activity:</w:t>
            </w:r>
            <w:r>
              <w:rPr>
                <w:rStyle w:val="DoEstrongemphasis2018"/>
                <w:b w:val="0"/>
              </w:rPr>
              <w:t xml:space="preserve"> Students construct and analyse linear models to solve problems involving direct variation</w:t>
            </w:r>
            <w:r w:rsidR="00007E5A">
              <w:rPr>
                <w:rStyle w:val="DoEstrongemphasis2018"/>
                <w:b w:val="0"/>
              </w:rPr>
              <w:t xml:space="preserve"> </w:t>
            </w:r>
            <w:r w:rsidR="00D03AA3">
              <w:rPr>
                <w:rStyle w:val="DoEstrongemphasis2018"/>
                <w:b w:val="0"/>
              </w:rPr>
              <w:t>and</w:t>
            </w:r>
            <w:r w:rsidR="00007E5A">
              <w:rPr>
                <w:rStyle w:val="DoEstrongemphasis2018"/>
                <w:b w:val="0"/>
              </w:rPr>
              <w:t xml:space="preserve"> </w:t>
            </w:r>
            <w:r w:rsidR="00D03AA3">
              <w:rPr>
                <w:rStyle w:val="DoEstrongemphasis2018"/>
                <w:b w:val="0"/>
              </w:rPr>
              <w:t>evaluate</w:t>
            </w:r>
            <w:r w:rsidR="00007E5A">
              <w:rPr>
                <w:rStyle w:val="DoEstrongemphasis2018"/>
                <w:b w:val="0"/>
              </w:rPr>
              <w:t xml:space="preserve"> their limitations</w:t>
            </w:r>
            <w:r>
              <w:rPr>
                <w:rStyle w:val="DoEstrongemphasis2018"/>
                <w:b w:val="0"/>
              </w:rPr>
              <w:t>.</w:t>
            </w:r>
          </w:p>
          <w:p w14:paraId="509B0F5A" w14:textId="747EBE49" w:rsidR="00A86B58" w:rsidRPr="00A86B58" w:rsidRDefault="0014499B" w:rsidP="00A86B58">
            <w:pPr>
              <w:pStyle w:val="DoEtablelist1bullet2018"/>
              <w:numPr>
                <w:ilvl w:val="0"/>
                <w:numId w:val="0"/>
              </w:numPr>
              <w:ind w:left="425"/>
            </w:pPr>
            <w:r w:rsidRPr="00A86B58">
              <w:rPr>
                <w:rStyle w:val="DoEstrongemphasis2018"/>
                <w:rFonts w:ascii="Helvetica" w:hAnsi="Helvetica"/>
              </w:rPr>
              <w:t>Resources</w:t>
            </w:r>
            <w:r w:rsidR="00F703A6" w:rsidRPr="00A86B58">
              <w:rPr>
                <w:rStyle w:val="DoEstrongemphasis2018"/>
                <w:rFonts w:ascii="Helvetica" w:hAnsi="Helvetica"/>
              </w:rPr>
              <w:t>:</w:t>
            </w:r>
            <w:r w:rsidR="00F703A6" w:rsidRPr="00A86B58">
              <w:rPr>
                <w:rStyle w:val="DoEstrongemphasis2018"/>
              </w:rPr>
              <w:t xml:space="preserve"> </w:t>
            </w:r>
            <w:r w:rsidR="00F703A6" w:rsidRPr="00A86B58">
              <w:rPr>
                <w:rStyle w:val="DoEstrongemphasis2018"/>
                <w:rFonts w:ascii="Helvetica" w:hAnsi="Helvetica"/>
                <w:b w:val="0"/>
              </w:rPr>
              <w:t>applying-linear-models.DOCX</w:t>
            </w:r>
            <w:r w:rsidR="00A86B58" w:rsidRPr="00A86B58">
              <w:rPr>
                <w:rStyle w:val="DoEstrongemphasis2018"/>
                <w:rFonts w:ascii="Helvetica" w:hAnsi="Helvetica"/>
                <w:b w:val="0"/>
              </w:rPr>
              <w:t xml:space="preserve">, </w:t>
            </w:r>
            <w:hyperlink r:id="rId28" w:history="1">
              <w:r w:rsidR="00A86B58" w:rsidRPr="00A86B58">
                <w:rPr>
                  <w:rStyle w:val="Hyperlink"/>
                </w:rPr>
                <w:t>Lego Prices</w:t>
              </w:r>
            </w:hyperlink>
          </w:p>
          <w:p w14:paraId="367DC662" w14:textId="0B4CEF75" w:rsidR="00704AA5" w:rsidRPr="00AE4C03" w:rsidRDefault="00F703A6" w:rsidP="00007E5A">
            <w:pPr>
              <w:pStyle w:val="DoEtablelist1bullet2018"/>
              <w:numPr>
                <w:ilvl w:val="0"/>
                <w:numId w:val="0"/>
              </w:numPr>
              <w:ind w:left="425"/>
              <w:rPr>
                <w:rStyle w:val="DoEstrongemphasis2018"/>
                <w:b w:val="0"/>
              </w:rPr>
            </w:pPr>
            <w:r w:rsidRPr="00F703A6">
              <w:rPr>
                <w:rStyle w:val="DoEstrongemphasis2018"/>
                <w:b w:val="0"/>
              </w:rPr>
              <w:t xml:space="preserve">Note: This </w:t>
            </w:r>
            <w:r w:rsidR="00A86B58">
              <w:rPr>
                <w:rStyle w:val="DoEstrongemphasis2018"/>
                <w:b w:val="0"/>
              </w:rPr>
              <w:t xml:space="preserve">applying linear models </w:t>
            </w:r>
            <w:r w:rsidRPr="00F703A6">
              <w:rPr>
                <w:rStyle w:val="DoEstrongemphasis2018"/>
                <w:b w:val="0"/>
              </w:rPr>
              <w:t xml:space="preserve">resource also contains some problems which represent linear relationship which are not direct variation </w:t>
            </w:r>
            <w:r w:rsidR="00007E5A">
              <w:rPr>
                <w:rStyle w:val="DoEstrongemphasis2018"/>
                <w:b w:val="0"/>
              </w:rPr>
              <w:t xml:space="preserve">but are </w:t>
            </w:r>
            <w:r w:rsidRPr="00F703A6">
              <w:rPr>
                <w:rStyle w:val="DoEstrongemphasis2018"/>
                <w:b w:val="0"/>
              </w:rPr>
              <w:t>based on the NESA topic guidance.</w:t>
            </w:r>
          </w:p>
        </w:tc>
        <w:tc>
          <w:tcPr>
            <w:tcW w:w="1144" w:type="dxa"/>
          </w:tcPr>
          <w:p w14:paraId="12305DE5"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48EC7D2" w14:textId="77777777" w:rsidR="00564925" w:rsidRDefault="00564925" w:rsidP="00564925">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1B31AF68"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headerReference w:type="even" r:id="rId29"/>
      <w:headerReference w:type="default" r:id="rId30"/>
      <w:footerReference w:type="even" r:id="rId31"/>
      <w:footerReference w:type="default" r:id="rId32"/>
      <w:headerReference w:type="first" r:id="rId33"/>
      <w:footerReference w:type="first" r:id="rId34"/>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260449" w:rsidRDefault="00260449" w:rsidP="00FF56B7">
      <w:pPr>
        <w:spacing w:before="0" w:line="240" w:lineRule="auto"/>
      </w:pPr>
      <w:r>
        <w:separator/>
      </w:r>
    </w:p>
  </w:endnote>
  <w:endnote w:type="continuationSeparator" w:id="0">
    <w:p w14:paraId="59766DFC" w14:textId="77777777" w:rsidR="00260449" w:rsidRDefault="00260449"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ACF3" w14:textId="77777777" w:rsidR="00626CF5" w:rsidRDefault="00626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545445D6" w:rsidR="00260449" w:rsidRDefault="00626CF5" w:rsidP="003E32BE">
    <w:pPr>
      <w:pStyle w:val="DoEfooter2018"/>
    </w:pPr>
    <w:hyperlink r:id="rId1" w:history="1">
      <w:r w:rsidR="00260449" w:rsidRPr="00832D89">
        <w:rPr>
          <w:rStyle w:val="Hyperlink"/>
        </w:rPr>
        <w:t>© NSW Department of Education,</w:t>
      </w:r>
      <w:r w:rsidR="007004BB">
        <w:rPr>
          <w:rStyle w:val="Hyperlink"/>
        </w:rPr>
        <w:t xml:space="preserve"> September</w:t>
      </w:r>
      <w:r w:rsidR="00260449" w:rsidRPr="00832D89">
        <w:rPr>
          <w:rStyle w:val="Hyperlink"/>
        </w:rPr>
        <w:t xml:space="preserve"> 20</w:t>
      </w:r>
    </w:hyperlink>
    <w:r w:rsidR="007004BB">
      <w:rPr>
        <w:rStyle w:val="Hyperlink"/>
      </w:rPr>
      <w:t>20</w:t>
    </w:r>
    <w:r w:rsidR="00260449">
      <w:tab/>
    </w:r>
    <w:r w:rsidR="00BC144A">
      <w:t>MS-</w:t>
    </w:r>
    <w:r w:rsidR="0014499B">
      <w:t>A2 Linear Relationships</w:t>
    </w:r>
    <w:r w:rsidR="00260449">
      <w:tab/>
    </w:r>
    <w:r w:rsidR="00260449">
      <w:fldChar w:fldCharType="begin"/>
    </w:r>
    <w:r w:rsidR="00260449">
      <w:instrText xml:space="preserve"> PAGE   \* MERGEFORMAT </w:instrText>
    </w:r>
    <w:r w:rsidR="00260449">
      <w:fldChar w:fldCharType="separate"/>
    </w:r>
    <w:r>
      <w:rPr>
        <w:noProof/>
      </w:rPr>
      <w:t>2</w:t>
    </w:r>
    <w:r w:rsidR="0026044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4A3C" w14:textId="77777777" w:rsidR="00626CF5" w:rsidRDefault="00626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260449" w:rsidRDefault="00260449" w:rsidP="00FF56B7">
      <w:pPr>
        <w:spacing w:before="0" w:line="240" w:lineRule="auto"/>
      </w:pPr>
      <w:r>
        <w:separator/>
      </w:r>
    </w:p>
  </w:footnote>
  <w:footnote w:type="continuationSeparator" w:id="0">
    <w:p w14:paraId="7E7745A1" w14:textId="77777777" w:rsidR="00260449" w:rsidRDefault="00260449"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C89C" w14:textId="77777777" w:rsidR="00626CF5" w:rsidRDefault="00626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5EC80" w14:textId="77777777" w:rsidR="00626CF5" w:rsidRDefault="00626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A8FF" w14:textId="77777777" w:rsidR="00626CF5" w:rsidRDefault="00626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E851054"/>
    <w:multiLevelType w:val="multilevel"/>
    <w:tmpl w:val="3F72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BA2F35"/>
    <w:multiLevelType w:val="hybridMultilevel"/>
    <w:tmpl w:val="CC603BF6"/>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A4D53"/>
    <w:multiLevelType w:val="hybridMultilevel"/>
    <w:tmpl w:val="67884CD2"/>
    <w:lvl w:ilvl="0" w:tplc="9104B4AE">
      <w:start w:val="1"/>
      <w:numFmt w:val="bullet"/>
      <w:pStyle w:val="DoEtablelist2bullet2018"/>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5D7B0F30"/>
    <w:multiLevelType w:val="multilevel"/>
    <w:tmpl w:val="8618D924"/>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9"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2"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0"/>
  </w:num>
  <w:num w:numId="3">
    <w:abstractNumId w:val="7"/>
  </w:num>
  <w:num w:numId="4">
    <w:abstractNumId w:val="6"/>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1"/>
  </w:num>
  <w:num w:numId="26">
    <w:abstractNumId w:val="4"/>
  </w:num>
  <w:num w:numId="27">
    <w:abstractNumId w:val="10"/>
    <w:lvlOverride w:ilvl="0">
      <w:startOverride w:val="1"/>
    </w:lvlOverride>
  </w:num>
  <w:num w:numId="28">
    <w:abstractNumId w:val="5"/>
  </w:num>
  <w:num w:numId="29">
    <w:abstractNumId w:val="12"/>
  </w:num>
  <w:num w:numId="30">
    <w:abstractNumId w:val="3"/>
  </w:num>
  <w:num w:numId="31">
    <w:abstractNumId w:val="2"/>
  </w:num>
  <w:num w:numId="32">
    <w:abstractNumId w:val="5"/>
  </w:num>
  <w:num w:numId="33">
    <w:abstractNumId w:val="4"/>
  </w:num>
  <w:num w:numId="34">
    <w:abstractNumId w:val="4"/>
  </w:num>
  <w:num w:numId="35">
    <w:abstractNumId w:val="5"/>
  </w:num>
  <w:num w:numId="36">
    <w:abstractNumId w:val="5"/>
  </w:num>
  <w:num w:numId="37">
    <w:abstractNumId w:val="5"/>
  </w:num>
  <w:num w:numId="38">
    <w:abstractNumId w:val="5"/>
  </w:num>
  <w:num w:numId="39">
    <w:abstractNumId w:val="8"/>
  </w:num>
  <w:num w:numId="40">
    <w:abstractNumId w:val="4"/>
  </w:num>
  <w:num w:numId="41">
    <w:abstractNumId w:val="4"/>
  </w:num>
  <w:num w:numId="42">
    <w:abstractNumId w:val="5"/>
  </w:num>
  <w:num w:numId="43">
    <w:abstractNumId w:val="4"/>
  </w:num>
  <w:num w:numId="4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TYwMTcwMrc0NTVV0lEKTi0uzszPAykwrAUAbKj3PSwAAAA="/>
  </w:docVars>
  <w:rsids>
    <w:rsidRoot w:val="00F9178D"/>
    <w:rsid w:val="0000031C"/>
    <w:rsid w:val="00001E75"/>
    <w:rsid w:val="00004999"/>
    <w:rsid w:val="00005E12"/>
    <w:rsid w:val="00006FD0"/>
    <w:rsid w:val="00007E5A"/>
    <w:rsid w:val="00011D86"/>
    <w:rsid w:val="000349D8"/>
    <w:rsid w:val="0004173E"/>
    <w:rsid w:val="00046366"/>
    <w:rsid w:val="00057237"/>
    <w:rsid w:val="000611B0"/>
    <w:rsid w:val="00071D2B"/>
    <w:rsid w:val="00072554"/>
    <w:rsid w:val="000802ED"/>
    <w:rsid w:val="00083F1D"/>
    <w:rsid w:val="0008484C"/>
    <w:rsid w:val="00087BAD"/>
    <w:rsid w:val="0009144F"/>
    <w:rsid w:val="000A470D"/>
    <w:rsid w:val="000B2519"/>
    <w:rsid w:val="000E5FE4"/>
    <w:rsid w:val="00103594"/>
    <w:rsid w:val="00117676"/>
    <w:rsid w:val="00122431"/>
    <w:rsid w:val="00122F3A"/>
    <w:rsid w:val="00133952"/>
    <w:rsid w:val="001346BD"/>
    <w:rsid w:val="001422AF"/>
    <w:rsid w:val="0014499B"/>
    <w:rsid w:val="0015226C"/>
    <w:rsid w:val="00154ACE"/>
    <w:rsid w:val="0016348B"/>
    <w:rsid w:val="0016367F"/>
    <w:rsid w:val="0016378D"/>
    <w:rsid w:val="0017019B"/>
    <w:rsid w:val="00171802"/>
    <w:rsid w:val="00191089"/>
    <w:rsid w:val="001A04DE"/>
    <w:rsid w:val="001A2718"/>
    <w:rsid w:val="001A318F"/>
    <w:rsid w:val="001A7CD0"/>
    <w:rsid w:val="001B23A1"/>
    <w:rsid w:val="001B311E"/>
    <w:rsid w:val="001C675B"/>
    <w:rsid w:val="001E6FA2"/>
    <w:rsid w:val="001E7F6E"/>
    <w:rsid w:val="001F2255"/>
    <w:rsid w:val="002039B3"/>
    <w:rsid w:val="00203ED1"/>
    <w:rsid w:val="00204AEA"/>
    <w:rsid w:val="00207653"/>
    <w:rsid w:val="0021632C"/>
    <w:rsid w:val="00232346"/>
    <w:rsid w:val="00243A6F"/>
    <w:rsid w:val="002448D7"/>
    <w:rsid w:val="00255D85"/>
    <w:rsid w:val="002571F0"/>
    <w:rsid w:val="00260449"/>
    <w:rsid w:val="00262A82"/>
    <w:rsid w:val="0026652C"/>
    <w:rsid w:val="00267927"/>
    <w:rsid w:val="0028075D"/>
    <w:rsid w:val="002A57A8"/>
    <w:rsid w:val="002B6717"/>
    <w:rsid w:val="002C6051"/>
    <w:rsid w:val="002D40AC"/>
    <w:rsid w:val="002E3EFB"/>
    <w:rsid w:val="002F0E3B"/>
    <w:rsid w:val="002F0FB2"/>
    <w:rsid w:val="002F178A"/>
    <w:rsid w:val="002F343B"/>
    <w:rsid w:val="00302D2E"/>
    <w:rsid w:val="0030733B"/>
    <w:rsid w:val="00307456"/>
    <w:rsid w:val="00310FAA"/>
    <w:rsid w:val="003122FB"/>
    <w:rsid w:val="0031687A"/>
    <w:rsid w:val="00322DC5"/>
    <w:rsid w:val="003326D0"/>
    <w:rsid w:val="003373D5"/>
    <w:rsid w:val="003409A1"/>
    <w:rsid w:val="00347F42"/>
    <w:rsid w:val="00374CED"/>
    <w:rsid w:val="003754A3"/>
    <w:rsid w:val="00376EBF"/>
    <w:rsid w:val="003973BF"/>
    <w:rsid w:val="003A26AF"/>
    <w:rsid w:val="003B5A1E"/>
    <w:rsid w:val="003D6C1F"/>
    <w:rsid w:val="003E32BE"/>
    <w:rsid w:val="003F0176"/>
    <w:rsid w:val="003F12DE"/>
    <w:rsid w:val="003F1840"/>
    <w:rsid w:val="00400841"/>
    <w:rsid w:val="004024E1"/>
    <w:rsid w:val="00410506"/>
    <w:rsid w:val="004150BE"/>
    <w:rsid w:val="00422D60"/>
    <w:rsid w:val="004332B7"/>
    <w:rsid w:val="00434826"/>
    <w:rsid w:val="00434C63"/>
    <w:rsid w:val="004458CD"/>
    <w:rsid w:val="00457245"/>
    <w:rsid w:val="004777E5"/>
    <w:rsid w:val="0048043D"/>
    <w:rsid w:val="00490390"/>
    <w:rsid w:val="00493E86"/>
    <w:rsid w:val="004A76E5"/>
    <w:rsid w:val="004B7544"/>
    <w:rsid w:val="004C730E"/>
    <w:rsid w:val="004D3692"/>
    <w:rsid w:val="004D6C05"/>
    <w:rsid w:val="004E1FCC"/>
    <w:rsid w:val="004E43FD"/>
    <w:rsid w:val="004E45C2"/>
    <w:rsid w:val="004E6E41"/>
    <w:rsid w:val="004F4507"/>
    <w:rsid w:val="004F4D8C"/>
    <w:rsid w:val="004F537C"/>
    <w:rsid w:val="00503FD2"/>
    <w:rsid w:val="005041C6"/>
    <w:rsid w:val="005053DE"/>
    <w:rsid w:val="00506401"/>
    <w:rsid w:val="00507591"/>
    <w:rsid w:val="005114EA"/>
    <w:rsid w:val="00520A0A"/>
    <w:rsid w:val="005222CF"/>
    <w:rsid w:val="00522BA4"/>
    <w:rsid w:val="00530820"/>
    <w:rsid w:val="00531E8F"/>
    <w:rsid w:val="00536518"/>
    <w:rsid w:val="005367D8"/>
    <w:rsid w:val="00550DD8"/>
    <w:rsid w:val="00563459"/>
    <w:rsid w:val="00564925"/>
    <w:rsid w:val="00565EF1"/>
    <w:rsid w:val="00567E55"/>
    <w:rsid w:val="00571F88"/>
    <w:rsid w:val="005725A8"/>
    <w:rsid w:val="00572E1F"/>
    <w:rsid w:val="0058357E"/>
    <w:rsid w:val="0059104C"/>
    <w:rsid w:val="00591CD5"/>
    <w:rsid w:val="005A1D41"/>
    <w:rsid w:val="005B1531"/>
    <w:rsid w:val="005E459B"/>
    <w:rsid w:val="00607503"/>
    <w:rsid w:val="00613FEF"/>
    <w:rsid w:val="00626CF5"/>
    <w:rsid w:val="006323AA"/>
    <w:rsid w:val="0063517F"/>
    <w:rsid w:val="00637C9F"/>
    <w:rsid w:val="0065352E"/>
    <w:rsid w:val="0065485C"/>
    <w:rsid w:val="0066698C"/>
    <w:rsid w:val="006866EE"/>
    <w:rsid w:val="00687657"/>
    <w:rsid w:val="006A4414"/>
    <w:rsid w:val="006B18B9"/>
    <w:rsid w:val="006C53D5"/>
    <w:rsid w:val="006D218C"/>
    <w:rsid w:val="006D5FF3"/>
    <w:rsid w:val="006E00B4"/>
    <w:rsid w:val="006E2611"/>
    <w:rsid w:val="006E75C9"/>
    <w:rsid w:val="006E7CB4"/>
    <w:rsid w:val="006F0607"/>
    <w:rsid w:val="006F2719"/>
    <w:rsid w:val="007004BB"/>
    <w:rsid w:val="00704AA5"/>
    <w:rsid w:val="0070751A"/>
    <w:rsid w:val="00720BA2"/>
    <w:rsid w:val="00730876"/>
    <w:rsid w:val="00736899"/>
    <w:rsid w:val="00737AD2"/>
    <w:rsid w:val="00744152"/>
    <w:rsid w:val="00761175"/>
    <w:rsid w:val="007628CA"/>
    <w:rsid w:val="0076443A"/>
    <w:rsid w:val="00766431"/>
    <w:rsid w:val="0077136C"/>
    <w:rsid w:val="007727A1"/>
    <w:rsid w:val="00777C35"/>
    <w:rsid w:val="00784304"/>
    <w:rsid w:val="007856B6"/>
    <w:rsid w:val="00787D97"/>
    <w:rsid w:val="00790CA8"/>
    <w:rsid w:val="00791EA5"/>
    <w:rsid w:val="00796352"/>
    <w:rsid w:val="007967DD"/>
    <w:rsid w:val="007A02FE"/>
    <w:rsid w:val="007A6FCC"/>
    <w:rsid w:val="007D427F"/>
    <w:rsid w:val="007F28B9"/>
    <w:rsid w:val="00806EB7"/>
    <w:rsid w:val="00826350"/>
    <w:rsid w:val="00865D3D"/>
    <w:rsid w:val="008874D2"/>
    <w:rsid w:val="008909F0"/>
    <w:rsid w:val="008950EA"/>
    <w:rsid w:val="00895E2D"/>
    <w:rsid w:val="008D4A12"/>
    <w:rsid w:val="008D4E12"/>
    <w:rsid w:val="008F340C"/>
    <w:rsid w:val="009003D7"/>
    <w:rsid w:val="0090486F"/>
    <w:rsid w:val="00904B08"/>
    <w:rsid w:val="0091566A"/>
    <w:rsid w:val="0092098E"/>
    <w:rsid w:val="00924CD8"/>
    <w:rsid w:val="009357AA"/>
    <w:rsid w:val="00943315"/>
    <w:rsid w:val="009500C8"/>
    <w:rsid w:val="0095157A"/>
    <w:rsid w:val="0095261B"/>
    <w:rsid w:val="00964EF8"/>
    <w:rsid w:val="00970C69"/>
    <w:rsid w:val="009723F6"/>
    <w:rsid w:val="009813C2"/>
    <w:rsid w:val="009845C2"/>
    <w:rsid w:val="0099544F"/>
    <w:rsid w:val="009A24F3"/>
    <w:rsid w:val="009A5A81"/>
    <w:rsid w:val="009A671D"/>
    <w:rsid w:val="009B028D"/>
    <w:rsid w:val="009C797F"/>
    <w:rsid w:val="009D0206"/>
    <w:rsid w:val="009D6263"/>
    <w:rsid w:val="009F2314"/>
    <w:rsid w:val="00A006E7"/>
    <w:rsid w:val="00A103DF"/>
    <w:rsid w:val="00A17E24"/>
    <w:rsid w:val="00A36D44"/>
    <w:rsid w:val="00A37D95"/>
    <w:rsid w:val="00A4040F"/>
    <w:rsid w:val="00A42F17"/>
    <w:rsid w:val="00A43345"/>
    <w:rsid w:val="00A5431B"/>
    <w:rsid w:val="00A660F0"/>
    <w:rsid w:val="00A73322"/>
    <w:rsid w:val="00A75240"/>
    <w:rsid w:val="00A86B58"/>
    <w:rsid w:val="00AA32A7"/>
    <w:rsid w:val="00AB3AE0"/>
    <w:rsid w:val="00AB5E4A"/>
    <w:rsid w:val="00AC3615"/>
    <w:rsid w:val="00AE27BA"/>
    <w:rsid w:val="00AE4C03"/>
    <w:rsid w:val="00AE5C2F"/>
    <w:rsid w:val="00AE6D03"/>
    <w:rsid w:val="00B05969"/>
    <w:rsid w:val="00B154D8"/>
    <w:rsid w:val="00B21EB7"/>
    <w:rsid w:val="00B23F68"/>
    <w:rsid w:val="00B35AA9"/>
    <w:rsid w:val="00B42AD1"/>
    <w:rsid w:val="00B44B93"/>
    <w:rsid w:val="00B61395"/>
    <w:rsid w:val="00B61E9C"/>
    <w:rsid w:val="00B679B6"/>
    <w:rsid w:val="00B70FD3"/>
    <w:rsid w:val="00B73B53"/>
    <w:rsid w:val="00B76122"/>
    <w:rsid w:val="00B765A9"/>
    <w:rsid w:val="00B81E47"/>
    <w:rsid w:val="00BA300B"/>
    <w:rsid w:val="00BA5BEA"/>
    <w:rsid w:val="00BB0333"/>
    <w:rsid w:val="00BB29E1"/>
    <w:rsid w:val="00BB497E"/>
    <w:rsid w:val="00BC144A"/>
    <w:rsid w:val="00BC7353"/>
    <w:rsid w:val="00BD65D9"/>
    <w:rsid w:val="00BE1437"/>
    <w:rsid w:val="00BF659D"/>
    <w:rsid w:val="00C04580"/>
    <w:rsid w:val="00C04F33"/>
    <w:rsid w:val="00C57635"/>
    <w:rsid w:val="00C652BC"/>
    <w:rsid w:val="00C67FDF"/>
    <w:rsid w:val="00C72449"/>
    <w:rsid w:val="00C743DA"/>
    <w:rsid w:val="00C77296"/>
    <w:rsid w:val="00C83F58"/>
    <w:rsid w:val="00C93728"/>
    <w:rsid w:val="00CA5F0E"/>
    <w:rsid w:val="00CB1694"/>
    <w:rsid w:val="00CB4566"/>
    <w:rsid w:val="00CD79F9"/>
    <w:rsid w:val="00CE2433"/>
    <w:rsid w:val="00CF42D6"/>
    <w:rsid w:val="00CF6C1F"/>
    <w:rsid w:val="00D03AA3"/>
    <w:rsid w:val="00D30DD3"/>
    <w:rsid w:val="00D33CDA"/>
    <w:rsid w:val="00D3591F"/>
    <w:rsid w:val="00D43F65"/>
    <w:rsid w:val="00D51F6C"/>
    <w:rsid w:val="00D76553"/>
    <w:rsid w:val="00D7795E"/>
    <w:rsid w:val="00D94ACC"/>
    <w:rsid w:val="00DA7AEE"/>
    <w:rsid w:val="00DB4E26"/>
    <w:rsid w:val="00DC06AC"/>
    <w:rsid w:val="00DC0AA8"/>
    <w:rsid w:val="00DE5868"/>
    <w:rsid w:val="00DE6E7F"/>
    <w:rsid w:val="00E0313E"/>
    <w:rsid w:val="00E05C32"/>
    <w:rsid w:val="00E06DB5"/>
    <w:rsid w:val="00E117F6"/>
    <w:rsid w:val="00E17F23"/>
    <w:rsid w:val="00E3212E"/>
    <w:rsid w:val="00E32F44"/>
    <w:rsid w:val="00E621D9"/>
    <w:rsid w:val="00E6385C"/>
    <w:rsid w:val="00E6463C"/>
    <w:rsid w:val="00E75DD8"/>
    <w:rsid w:val="00E777D7"/>
    <w:rsid w:val="00E94371"/>
    <w:rsid w:val="00E97701"/>
    <w:rsid w:val="00E97E1A"/>
    <w:rsid w:val="00EA3783"/>
    <w:rsid w:val="00EB1C92"/>
    <w:rsid w:val="00EB3B69"/>
    <w:rsid w:val="00EC2D6E"/>
    <w:rsid w:val="00ED45D6"/>
    <w:rsid w:val="00ED7254"/>
    <w:rsid w:val="00F009C9"/>
    <w:rsid w:val="00F11524"/>
    <w:rsid w:val="00F11710"/>
    <w:rsid w:val="00F13DD6"/>
    <w:rsid w:val="00F313BD"/>
    <w:rsid w:val="00F36DD2"/>
    <w:rsid w:val="00F50EB0"/>
    <w:rsid w:val="00F530FD"/>
    <w:rsid w:val="00F5439A"/>
    <w:rsid w:val="00F63007"/>
    <w:rsid w:val="00F65FD3"/>
    <w:rsid w:val="00F703A6"/>
    <w:rsid w:val="00F7688D"/>
    <w:rsid w:val="00F772F0"/>
    <w:rsid w:val="00F83C0F"/>
    <w:rsid w:val="00F9178D"/>
    <w:rsid w:val="00FB09D4"/>
    <w:rsid w:val="00FC477B"/>
    <w:rsid w:val="00FC5FDD"/>
    <w:rsid w:val="00FC7F41"/>
    <w:rsid w:val="00FD2FF2"/>
    <w:rsid w:val="00FD4699"/>
    <w:rsid w:val="00FE47BA"/>
    <w:rsid w:val="00FE74D6"/>
    <w:rsid w:val="00FF0D67"/>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87873CE"/>
  <w15:chartTrackingRefBased/>
  <w15:docId w15:val="{4C6D149C-5248-4B32-9782-4479C6DB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7544"/>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Normal"/>
    <w:qFormat/>
    <w:rsid w:val="004B7544"/>
    <w:pPr>
      <w:numPr>
        <w:numId w:val="28"/>
      </w:numPr>
      <w:spacing w:before="80" w:after="40" w:line="240" w:lineRule="atLeast"/>
    </w:pPr>
    <w:rPr>
      <w:sz w:val="20"/>
      <w:szCs w:val="20"/>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character" w:customStyle="1" w:styleId="IOSstrongemphasis2017">
    <w:name w:val="IOS strong emphasis 2017"/>
    <w:basedOn w:val="DefaultParagraphFont"/>
    <w:uiPriority w:val="1"/>
    <w:qFormat/>
    <w:rsid w:val="00564925"/>
    <w:rPr>
      <w:b/>
      <w:noProof w:val="0"/>
      <w:lang w:val="en-AU"/>
    </w:rPr>
  </w:style>
  <w:style w:type="table" w:styleId="TableGridLight">
    <w:name w:val="Grid Table Light"/>
    <w:basedOn w:val="TableNormal"/>
    <w:uiPriority w:val="40"/>
    <w:rsid w:val="009A24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A24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244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llabus.nesa.nsw.edu.au/mathematics-standard-stage6/" TargetMode="External"/><Relationship Id="rId18" Type="http://schemas.openxmlformats.org/officeDocument/2006/relationships/hyperlink" Target="https://www.desmos.com/calculator/8wqdetqmcs" TargetMode="External"/><Relationship Id="rId26" Type="http://schemas.openxmlformats.org/officeDocument/2006/relationships/hyperlink" Target="https://www.geogebra.org/m/X48CYbHc" TargetMode="External"/><Relationship Id="rId3" Type="http://schemas.openxmlformats.org/officeDocument/2006/relationships/customXml" Target="../customXml/item3.xml"/><Relationship Id="rId21" Type="http://schemas.openxmlformats.org/officeDocument/2006/relationships/hyperlink" Target="https://www.desmos.com/calculator/yqw09namso"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esmos.com/calculator/ctoxdeazpd" TargetMode="External"/><Relationship Id="rId25" Type="http://schemas.openxmlformats.org/officeDocument/2006/relationships/hyperlink" Target="https://schoolsequella.det.nsw.edu.au/file/406110b9-4ad2-4be7-9041-44ab4543dbcf/1/14213.zip/index.ht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esmos.com/calculator/2h5eisjjr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teacher.desmos.com/linear" TargetMode="External"/><Relationship Id="rId28" Type="http://schemas.openxmlformats.org/officeDocument/2006/relationships/hyperlink" Target="https://teacher.desmos.com/activitybuilder/custom/57e563aa072703f509160cc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acher.desmos.com/activitybuilder/custom/5ec60765410f1918066f8908"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D33A-5656-4782-9AB7-FFFE4290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71C05-6FFF-43E5-8B11-4410D9516D5F}">
  <ds:schemaRefs>
    <ds:schemaRef ds:uri="http://schemas.microsoft.com/sharepoint/v3/contenttype/forms"/>
  </ds:schemaRefs>
</ds:datastoreItem>
</file>

<file path=customXml/itemProps3.xml><?xml version="1.0" encoding="utf-8"?>
<ds:datastoreItem xmlns:ds="http://schemas.openxmlformats.org/officeDocument/2006/customXml" ds:itemID="{57AC871F-A300-42CB-99E1-CCD63D1E8CDB}">
  <ds:schemaRefs>
    <ds:schemaRef ds:uri="http://schemas.openxmlformats.org/package/2006/metadata/core-properties"/>
    <ds:schemaRef ds:uri="http://purl.org/dc/terms/"/>
    <ds:schemaRef ds:uri="02777ac0-bca4-49b9-b304-d2b7eff515d1"/>
    <ds:schemaRef ds:uri="http://schemas.microsoft.com/office/2006/documentManagement/types"/>
    <ds:schemaRef ds:uri="http://schemas.microsoft.com/office/infopath/2007/PartnerControls"/>
    <ds:schemaRef ds:uri="33c16299-9e76-4446-b84b-eefe81b91f7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07BB24B-0F8A-4BDC-8720-EBFB4021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MS-A2 Linear Relationships</dc:title>
  <dc:subject/>
  <dc:creator>Vas Ratusau</dc:creator>
  <cp:keywords>Stage 6</cp:keywords>
  <dc:description/>
  <cp:lastModifiedBy>Vas Ratusau</cp:lastModifiedBy>
  <cp:revision>2</cp:revision>
  <dcterms:created xsi:type="dcterms:W3CDTF">2021-01-29T00:21:00Z</dcterms:created>
  <dcterms:modified xsi:type="dcterms:W3CDTF">2021-01-29T00:21:00Z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