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B42CC" w14:textId="20D6DCEA" w:rsidR="00DE10F3" w:rsidRDefault="00DE10F3" w:rsidP="4099150D">
      <w:pPr>
        <w:pStyle w:val="DoEheading12018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465F3836" wp14:editId="51E99B78">
            <wp:extent cx="506095" cy="548640"/>
            <wp:effectExtent l="0" t="0" r="8255" b="3810"/>
            <wp:docPr id="1435146112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C99">
        <w:t xml:space="preserve"> Footprints in the sand</w:t>
      </w:r>
    </w:p>
    <w:p w14:paraId="1A60CF34" w14:textId="60840BC6" w:rsidR="00082C99" w:rsidRPr="001F0266" w:rsidRDefault="00082C99" w:rsidP="001F0266">
      <w:pPr>
        <w:pStyle w:val="DoEbodytext2018"/>
      </w:pPr>
      <w:r w:rsidRPr="001F0266">
        <w:rPr>
          <w:rStyle w:val="advancedproofingissue"/>
        </w:rPr>
        <w:t>All of</w:t>
      </w:r>
      <w:r w:rsidR="00380979" w:rsidRPr="001F0266">
        <w:rPr>
          <w:rStyle w:val="normaltextrun"/>
        </w:rPr>
        <w:t xml:space="preserve"> </w:t>
      </w:r>
      <w:r w:rsidRPr="001F0266">
        <w:rPr>
          <w:rStyle w:val="normaltextrun"/>
        </w:rPr>
        <w:t>the tasks and activities in this resourc</w:t>
      </w:r>
      <w:r w:rsidR="001F0266" w:rsidRPr="001F0266">
        <w:rPr>
          <w:rStyle w:val="normaltextrun"/>
        </w:rPr>
        <w:t>e have been adapted from the ReS</w:t>
      </w:r>
      <w:r w:rsidRPr="001F0266">
        <w:rPr>
          <w:rStyle w:val="normaltextrun"/>
        </w:rPr>
        <w:t xml:space="preserve">olve website at </w:t>
      </w:r>
      <w:hyperlink r:id="rId8" w:history="1">
        <w:r w:rsidRPr="001F0266">
          <w:rPr>
            <w:rStyle w:val="Hyperlink"/>
          </w:rPr>
          <w:t>https://www.resolve.edu.au</w:t>
        </w:r>
      </w:hyperlink>
      <w:r w:rsidR="001F0266">
        <w:rPr>
          <w:rStyle w:val="normaltextrun"/>
        </w:rPr>
        <w:t xml:space="preserve">. </w:t>
      </w:r>
      <w:r w:rsidRPr="001F0266">
        <w:rPr>
          <w:b/>
        </w:rPr>
        <w:t>reSolve: Maths by Inquiry</w:t>
      </w:r>
      <w:r w:rsidRPr="001F0266">
        <w:t xml:space="preserve"> is an innovative national program that promotes relevant and engaging mathematics teaching and learning from Foundation to Year 10. It is a collaboration of the Australian Academy of Science and the Australian Asso</w:t>
      </w:r>
      <w:r w:rsidR="001F0266">
        <w:t>ciation of Mathematics Teachers.</w:t>
      </w:r>
    </w:p>
    <w:p w14:paraId="2D4502A8" w14:textId="668CD8BC" w:rsidR="00DE10F3" w:rsidRDefault="4099150D" w:rsidP="4099150D">
      <w:pPr>
        <w:pStyle w:val="DoEheading22018"/>
      </w:pPr>
      <w:r>
        <w:t>The problem</w:t>
      </w:r>
    </w:p>
    <w:p w14:paraId="3BCBA5B2" w14:textId="45C85BE9" w:rsidR="00380979" w:rsidRDefault="00082C99" w:rsidP="00380979">
      <w:pPr>
        <w:pStyle w:val="DoEbodytext2018"/>
        <w:rPr>
          <w:lang w:eastAsia="en-US"/>
        </w:rPr>
      </w:pPr>
      <w:r w:rsidRPr="00082C99">
        <w:t>Some people were playing on the beach leaving interesting patterns made from</w:t>
      </w:r>
      <w:r w:rsidR="00380979">
        <w:t xml:space="preserve"> </w:t>
      </w:r>
      <w:r w:rsidRPr="00082C99">
        <w:t>footprints in the sand. The patterns went as far as we could see</w:t>
      </w:r>
      <w:r>
        <w:rPr>
          <w:lang w:eastAsia="en-US"/>
        </w:rPr>
        <w:t>.</w:t>
      </w:r>
    </w:p>
    <w:p w14:paraId="327AE59E" w14:textId="0AAB0B5C" w:rsidR="001F0266" w:rsidRDefault="001F0266" w:rsidP="001F0266">
      <w:pPr>
        <w:pStyle w:val="DoEbodytext2018"/>
        <w:jc w:val="center"/>
      </w:pPr>
      <w:r>
        <w:rPr>
          <w:noProof/>
          <w:lang w:eastAsia="en-AU"/>
        </w:rPr>
        <w:drawing>
          <wp:inline distT="0" distB="0" distL="0" distR="0" wp14:anchorId="72B43A3B" wp14:editId="5390692B">
            <wp:extent cx="5357079" cy="5429250"/>
            <wp:effectExtent l="0" t="0" r="0" b="0"/>
            <wp:docPr id="1" name="Picture 1" descr="7 different patterns formed by footprints in the 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827" cy="543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7D2C" w14:textId="33496930" w:rsidR="001F0266" w:rsidRPr="001F0266" w:rsidRDefault="001F0266" w:rsidP="001F0266">
      <w:pPr>
        <w:pStyle w:val="DoEreference2018"/>
        <w:jc w:val="center"/>
      </w:pPr>
      <w:r w:rsidRPr="001F0266">
        <w:rPr>
          <w:b/>
        </w:rPr>
        <w:lastRenderedPageBreak/>
        <w:t xml:space="preserve">Source: </w:t>
      </w:r>
      <w:r>
        <w:t xml:space="preserve">ReSolve: Maths by inquiry - </w:t>
      </w:r>
      <w:hyperlink r:id="rId10" w:history="1">
        <w:r>
          <w:rPr>
            <w:rStyle w:val="Hyperlink"/>
          </w:rPr>
          <w:t>https://www.resolve.edu.au/transformations-frieze-patterns</w:t>
        </w:r>
      </w:hyperlink>
    </w:p>
    <w:p w14:paraId="1FED96AC" w14:textId="0EA07868" w:rsidR="4099150D" w:rsidRDefault="00082C99" w:rsidP="4099150D">
      <w:pPr>
        <w:pStyle w:val="DoEheading22018"/>
      </w:pPr>
      <w:r>
        <w:t>Task 1</w:t>
      </w:r>
    </w:p>
    <w:p w14:paraId="3C44F2D8" w14:textId="6CB88CA9" w:rsidR="00082C99" w:rsidRDefault="00082C99" w:rsidP="00082C99">
      <w:pPr>
        <w:pStyle w:val="DoElist1numbered2018"/>
        <w:rPr>
          <w:lang w:eastAsia="en-US"/>
        </w:rPr>
      </w:pPr>
      <w:r>
        <w:rPr>
          <w:lang w:eastAsia="en-US"/>
        </w:rPr>
        <w:t>How do you think they made these footprint patterns? Can you recreate these by performing the movements (maybe in a sandpit)</w:t>
      </w:r>
    </w:p>
    <w:p w14:paraId="108E8021" w14:textId="0622324C" w:rsidR="00082C99" w:rsidRDefault="00082C99" w:rsidP="00082C99">
      <w:pPr>
        <w:pStyle w:val="DoElist1numbered2018"/>
        <w:rPr>
          <w:lang w:eastAsia="en-US"/>
        </w:rPr>
      </w:pPr>
      <w:r>
        <w:t xml:space="preserve">Alter your descriptions from question 1 to use the terms </w:t>
      </w:r>
      <w:r w:rsidR="00844A38">
        <w:t>‘</w:t>
      </w:r>
      <w:r>
        <w:t>translations</w:t>
      </w:r>
      <w:r w:rsidR="00844A38">
        <w:t>’</w:t>
      </w:r>
      <w:r>
        <w:t xml:space="preserve">, </w:t>
      </w:r>
      <w:r w:rsidR="00844A38">
        <w:t>‘</w:t>
      </w:r>
      <w:r>
        <w:t>rotations</w:t>
      </w:r>
      <w:r w:rsidR="00844A38">
        <w:t>’</w:t>
      </w:r>
      <w:r>
        <w:t xml:space="preserve"> and </w:t>
      </w:r>
      <w:r w:rsidR="00844A38">
        <w:t>‘</w:t>
      </w:r>
      <w:r>
        <w:t>reflections</w:t>
      </w:r>
      <w:r w:rsidR="00844A38">
        <w:t>’</w:t>
      </w:r>
      <w:r w:rsidR="00003A2A">
        <w:t>.</w:t>
      </w:r>
    </w:p>
    <w:p w14:paraId="64F82B11" w14:textId="23BAA9BA" w:rsidR="00003A2A" w:rsidRDefault="00003A2A" w:rsidP="00003A2A">
      <w:pPr>
        <w:pStyle w:val="DoElist1numbered2018"/>
        <w:numPr>
          <w:ilvl w:val="0"/>
          <w:numId w:val="46"/>
        </w:numPr>
      </w:pPr>
      <w:r>
        <w:t>Translation – sliding a shape without turning it or flipping it</w:t>
      </w:r>
    </w:p>
    <w:p w14:paraId="4B0DF92B" w14:textId="12CEE1D6" w:rsidR="00003A2A" w:rsidRDefault="001F0266" w:rsidP="00003A2A">
      <w:pPr>
        <w:pStyle w:val="DoElist1numbered2018"/>
        <w:numPr>
          <w:ilvl w:val="0"/>
          <w:numId w:val="46"/>
        </w:numPr>
      </w:pPr>
      <w:r>
        <w:t>Rotation</w:t>
      </w:r>
      <w:r w:rsidR="00003A2A">
        <w:t xml:space="preserve"> – a turn</w:t>
      </w:r>
    </w:p>
    <w:p w14:paraId="0DAC2ED3" w14:textId="22C2C567" w:rsidR="00003A2A" w:rsidRDefault="00003A2A" w:rsidP="00003A2A">
      <w:pPr>
        <w:pStyle w:val="DoElist1numbered2018"/>
        <w:numPr>
          <w:ilvl w:val="0"/>
          <w:numId w:val="46"/>
        </w:numPr>
      </w:pPr>
      <w:r>
        <w:t>Reflection – flipping either horizontally or vertically</w:t>
      </w:r>
    </w:p>
    <w:p w14:paraId="7F19599B" w14:textId="77777777" w:rsidR="00003A2A" w:rsidRDefault="00003A2A" w:rsidP="00003A2A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</w:p>
    <w:p w14:paraId="28949587" w14:textId="6D4292C0" w:rsidR="00082C99" w:rsidRDefault="00082C99" w:rsidP="4099150D">
      <w:pPr>
        <w:pStyle w:val="DoEheading22018"/>
      </w:pPr>
      <w:r>
        <w:t>Task 2</w:t>
      </w:r>
    </w:p>
    <w:p w14:paraId="45D9FC93" w14:textId="425964B0" w:rsidR="00380979" w:rsidRDefault="00380979" w:rsidP="001F0266">
      <w:pPr>
        <w:pStyle w:val="DoEbodytext2018"/>
        <w:rPr>
          <w:lang w:eastAsia="en-US"/>
        </w:rPr>
      </w:pPr>
      <w:r>
        <w:rPr>
          <w:lang w:eastAsia="en-US"/>
        </w:rPr>
        <w:t>What forms of symmetry can you find in each footprint pattern? Place the number of lines of symmetry and order of rotational symmetry in the table below.</w:t>
      </w:r>
    </w:p>
    <w:p w14:paraId="56BB5EA1" w14:textId="77777777" w:rsidR="00380979" w:rsidRDefault="00380979" w:rsidP="001F0266">
      <w:pPr>
        <w:pStyle w:val="DoElist1bullet2018"/>
        <w:rPr>
          <w:lang w:eastAsia="en-US"/>
        </w:rPr>
      </w:pPr>
      <w:r>
        <w:rPr>
          <w:lang w:eastAsia="en-US"/>
        </w:rPr>
        <w:t>Rotational symmetry – when you can turn the object and it still looks the same</w:t>
      </w:r>
    </w:p>
    <w:p w14:paraId="6D2A2E69" w14:textId="77777777" w:rsidR="00380979" w:rsidRPr="00082C99" w:rsidRDefault="00380979" w:rsidP="001F0266">
      <w:pPr>
        <w:pStyle w:val="DoElist1bullet2018"/>
        <w:rPr>
          <w:lang w:eastAsia="en-US"/>
        </w:rPr>
      </w:pPr>
      <w:r>
        <w:rPr>
          <w:lang w:eastAsia="en-US"/>
        </w:rPr>
        <w:t xml:space="preserve">Line symmetry – when you can fold the object in half and both sides are the same </w:t>
      </w:r>
    </w:p>
    <w:p w14:paraId="11F42C4F" w14:textId="4D3ABD75" w:rsidR="00380979" w:rsidRDefault="00380979" w:rsidP="00082C99">
      <w:pPr>
        <w:pStyle w:val="DoEbodytext2018"/>
        <w:rPr>
          <w:rFonts w:ascii="TrebuchetMS" w:hAnsi="TrebuchetMS" w:cs="TrebuchetMS"/>
          <w:sz w:val="26"/>
          <w:szCs w:val="26"/>
          <w:lang w:eastAsia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Description w:val="Table to enter the number of lines of symmetry and the order of rotational symmetry for each footprint pattern"/>
      </w:tblPr>
      <w:tblGrid>
        <w:gridCol w:w="2614"/>
        <w:gridCol w:w="2614"/>
        <w:gridCol w:w="2614"/>
      </w:tblGrid>
      <w:tr w:rsidR="00380979" w14:paraId="1E9AF13A" w14:textId="77777777" w:rsidTr="001F0266">
        <w:trPr>
          <w:tblHeader/>
          <w:jc w:val="center"/>
        </w:trPr>
        <w:tc>
          <w:tcPr>
            <w:tcW w:w="2614" w:type="dxa"/>
          </w:tcPr>
          <w:p w14:paraId="477AAB08" w14:textId="77777777" w:rsidR="00380979" w:rsidRDefault="00380979" w:rsidP="001F0266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48003E8D" w14:textId="45F04A4F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Line symmetry</w:t>
            </w:r>
          </w:p>
        </w:tc>
        <w:tc>
          <w:tcPr>
            <w:tcW w:w="2614" w:type="dxa"/>
          </w:tcPr>
          <w:p w14:paraId="7BCDBB64" w14:textId="096691B1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Rotational symmetry</w:t>
            </w:r>
          </w:p>
        </w:tc>
      </w:tr>
      <w:tr w:rsidR="00380979" w14:paraId="1B2C962C" w14:textId="77777777" w:rsidTr="001F0266">
        <w:trPr>
          <w:jc w:val="center"/>
        </w:trPr>
        <w:tc>
          <w:tcPr>
            <w:tcW w:w="2614" w:type="dxa"/>
          </w:tcPr>
          <w:p w14:paraId="39250853" w14:textId="4739FC5A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1</w:t>
            </w:r>
          </w:p>
        </w:tc>
        <w:tc>
          <w:tcPr>
            <w:tcW w:w="2614" w:type="dxa"/>
          </w:tcPr>
          <w:p w14:paraId="5CBD3237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619E90F9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4F9A368F" w14:textId="77777777" w:rsidTr="001F0266">
        <w:trPr>
          <w:jc w:val="center"/>
        </w:trPr>
        <w:tc>
          <w:tcPr>
            <w:tcW w:w="2614" w:type="dxa"/>
          </w:tcPr>
          <w:p w14:paraId="1889D72D" w14:textId="4EE1CF8D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2</w:t>
            </w:r>
          </w:p>
        </w:tc>
        <w:tc>
          <w:tcPr>
            <w:tcW w:w="2614" w:type="dxa"/>
          </w:tcPr>
          <w:p w14:paraId="7B108DDE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6611B002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21B4EE4C" w14:textId="77777777" w:rsidTr="001F0266">
        <w:trPr>
          <w:jc w:val="center"/>
        </w:trPr>
        <w:tc>
          <w:tcPr>
            <w:tcW w:w="2614" w:type="dxa"/>
          </w:tcPr>
          <w:p w14:paraId="6A2BF320" w14:textId="5A3A4789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3</w:t>
            </w:r>
          </w:p>
        </w:tc>
        <w:tc>
          <w:tcPr>
            <w:tcW w:w="2614" w:type="dxa"/>
          </w:tcPr>
          <w:p w14:paraId="331AF109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5D1C4CA3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35FFA4EF" w14:textId="77777777" w:rsidTr="001F0266">
        <w:trPr>
          <w:jc w:val="center"/>
        </w:trPr>
        <w:tc>
          <w:tcPr>
            <w:tcW w:w="2614" w:type="dxa"/>
          </w:tcPr>
          <w:p w14:paraId="35268E5C" w14:textId="72250A06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4</w:t>
            </w:r>
          </w:p>
        </w:tc>
        <w:tc>
          <w:tcPr>
            <w:tcW w:w="2614" w:type="dxa"/>
          </w:tcPr>
          <w:p w14:paraId="23303478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075A807B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2DC0DC80" w14:textId="77777777" w:rsidTr="001F0266">
        <w:trPr>
          <w:jc w:val="center"/>
        </w:trPr>
        <w:tc>
          <w:tcPr>
            <w:tcW w:w="2614" w:type="dxa"/>
          </w:tcPr>
          <w:p w14:paraId="2B672BC8" w14:textId="7AFE40AE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5</w:t>
            </w:r>
          </w:p>
        </w:tc>
        <w:tc>
          <w:tcPr>
            <w:tcW w:w="2614" w:type="dxa"/>
          </w:tcPr>
          <w:p w14:paraId="30077205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372551D3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6B2D95F4" w14:textId="77777777" w:rsidTr="001F0266">
        <w:trPr>
          <w:jc w:val="center"/>
        </w:trPr>
        <w:tc>
          <w:tcPr>
            <w:tcW w:w="2614" w:type="dxa"/>
          </w:tcPr>
          <w:p w14:paraId="5AD7F3F7" w14:textId="0121BF0A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6</w:t>
            </w:r>
          </w:p>
        </w:tc>
        <w:tc>
          <w:tcPr>
            <w:tcW w:w="2614" w:type="dxa"/>
          </w:tcPr>
          <w:p w14:paraId="29B71FED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3A806849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  <w:tr w:rsidR="00380979" w14:paraId="7E553016" w14:textId="77777777" w:rsidTr="001F0266">
        <w:trPr>
          <w:jc w:val="center"/>
        </w:trPr>
        <w:tc>
          <w:tcPr>
            <w:tcW w:w="2614" w:type="dxa"/>
          </w:tcPr>
          <w:p w14:paraId="4EDE9EE3" w14:textId="6F946B38" w:rsidR="00380979" w:rsidRDefault="00380979" w:rsidP="00380979">
            <w:pPr>
              <w:pStyle w:val="DoEtableheading2018"/>
              <w:rPr>
                <w:lang w:eastAsia="en-US"/>
              </w:rPr>
            </w:pPr>
            <w:r>
              <w:rPr>
                <w:lang w:eastAsia="en-US"/>
              </w:rPr>
              <w:t>Footprints 7</w:t>
            </w:r>
          </w:p>
        </w:tc>
        <w:tc>
          <w:tcPr>
            <w:tcW w:w="2614" w:type="dxa"/>
          </w:tcPr>
          <w:p w14:paraId="4D823E02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  <w:tc>
          <w:tcPr>
            <w:tcW w:w="2614" w:type="dxa"/>
          </w:tcPr>
          <w:p w14:paraId="2AA1054D" w14:textId="77777777" w:rsidR="00380979" w:rsidRDefault="00380979" w:rsidP="00082C99">
            <w:pPr>
              <w:pStyle w:val="DoEbodytext2018"/>
              <w:rPr>
                <w:rFonts w:ascii="TrebuchetMS" w:hAnsi="TrebuchetMS" w:cs="TrebuchetMS"/>
                <w:sz w:val="26"/>
                <w:szCs w:val="26"/>
                <w:lang w:eastAsia="en-US"/>
              </w:rPr>
            </w:pPr>
          </w:p>
        </w:tc>
      </w:tr>
    </w:tbl>
    <w:p w14:paraId="245E7370" w14:textId="77777777" w:rsidR="001F0266" w:rsidRDefault="001F0266" w:rsidP="006A5F1E">
      <w:pPr>
        <w:pStyle w:val="DoEheading22018"/>
      </w:pPr>
    </w:p>
    <w:p w14:paraId="6DE115AA" w14:textId="77777777" w:rsidR="001F0266" w:rsidRDefault="001F0266">
      <w:pPr>
        <w:spacing w:before="0" w:line="240" w:lineRule="auto"/>
        <w:rPr>
          <w:rFonts w:ascii="Helvetica" w:hAnsi="Helvetica"/>
          <w:sz w:val="48"/>
          <w:szCs w:val="36"/>
          <w:lang w:eastAsia="en-US"/>
        </w:rPr>
      </w:pPr>
      <w:r>
        <w:br w:type="page"/>
      </w:r>
    </w:p>
    <w:p w14:paraId="520937C2" w14:textId="567F54B2" w:rsidR="006A5F1E" w:rsidRDefault="006A5F1E" w:rsidP="006A5F1E">
      <w:pPr>
        <w:pStyle w:val="DoEheading22018"/>
      </w:pPr>
      <w:r>
        <w:lastRenderedPageBreak/>
        <w:t>Outcomes</w:t>
      </w:r>
    </w:p>
    <w:p w14:paraId="35977D93" w14:textId="515485F5" w:rsidR="006A5F1E" w:rsidRPr="001F0266" w:rsidRDefault="006A5F1E" w:rsidP="001F0266">
      <w:pPr>
        <w:pStyle w:val="DoElist1bullet2018"/>
        <w:rPr>
          <w:bCs/>
          <w:lang w:eastAsia="en-AU"/>
        </w:rPr>
      </w:pPr>
      <w:r w:rsidRPr="001F0266">
        <w:rPr>
          <w:bCs/>
        </w:rPr>
        <w:t>MA4-1WM co</w:t>
      </w:r>
      <w:r w:rsidRPr="001F0266">
        <w:rPr>
          <w:bCs/>
          <w:lang w:eastAsia="en-AU"/>
        </w:rPr>
        <w:t>mmunicates and connects mathematical ideas using appropriate terminology, diagrams and symbols</w:t>
      </w:r>
    </w:p>
    <w:p w14:paraId="52E9181E" w14:textId="40B45EC4" w:rsidR="006A5F1E" w:rsidRPr="001F0266" w:rsidRDefault="006A5F1E" w:rsidP="001F0266">
      <w:pPr>
        <w:pStyle w:val="DoElist1bullet2018"/>
        <w:rPr>
          <w:bCs/>
          <w:lang w:eastAsia="en-AU"/>
        </w:rPr>
      </w:pPr>
      <w:r w:rsidRPr="001F0266">
        <w:rPr>
          <w:bCs/>
          <w:lang w:eastAsia="en-AU"/>
        </w:rPr>
        <w:t>MA4-2WM applies appropriate mathematical techniques to solve problems</w:t>
      </w:r>
    </w:p>
    <w:p w14:paraId="1AE8D858" w14:textId="7C8DA4B2" w:rsidR="006A5F1E" w:rsidRPr="001F0266" w:rsidRDefault="006A5F1E" w:rsidP="001F0266">
      <w:pPr>
        <w:pStyle w:val="DoElist1bullet2018"/>
        <w:rPr>
          <w:bCs/>
          <w:lang w:eastAsia="en-AU"/>
        </w:rPr>
      </w:pPr>
      <w:r w:rsidRPr="001F0266">
        <w:rPr>
          <w:bCs/>
          <w:lang w:eastAsia="en-AU"/>
        </w:rPr>
        <w:t>MA4-3WM recognises and explains mathematical relationships using reasoning</w:t>
      </w:r>
    </w:p>
    <w:p w14:paraId="17BA19B1" w14:textId="6D58B051" w:rsidR="4099150D" w:rsidRDefault="006A5F1E" w:rsidP="001F0266">
      <w:pPr>
        <w:pStyle w:val="DoElist1bullet2018"/>
        <w:rPr>
          <w:bCs/>
        </w:rPr>
      </w:pPr>
      <w:r w:rsidRPr="001F0266">
        <w:rPr>
          <w:bCs/>
          <w:lang w:eastAsia="en-AU"/>
        </w:rPr>
        <w:t>MA4-17MG classifies, describes and uses the properties of triangles and quadrilaterals, and determines congruent triangles to find unknown side lengths and angles</w:t>
      </w:r>
    </w:p>
    <w:p w14:paraId="6ED7E702" w14:textId="77777777" w:rsidR="00676E58" w:rsidRDefault="00676E58" w:rsidP="00676E58">
      <w:pPr>
        <w:pStyle w:val="DoEreference2018"/>
        <w:rPr>
          <w:lang w:eastAsia="en-US"/>
        </w:rPr>
      </w:pPr>
      <w:r>
        <w:rPr>
          <w:lang w:eastAsia="en-US"/>
        </w:rPr>
        <w:t xml:space="preserve">All outcomes referred to in this unit come from </w:t>
      </w:r>
      <w:hyperlink r:id="rId11" w:history="1">
        <w:r>
          <w:rPr>
            <w:rStyle w:val="Hyperlink"/>
            <w:lang w:eastAsia="en-US"/>
          </w:rPr>
          <w:t>Mathematics K-10 Syllabus</w:t>
        </w:r>
      </w:hyperlink>
      <w:r>
        <w:rPr>
          <w:lang w:eastAsia="en-US"/>
        </w:rPr>
        <w:t xml:space="preserve"> © NSW Education Standards Authority (NESA) for and on behalf of the Crown in right of the State of New South Wales, 2012</w:t>
      </w:r>
    </w:p>
    <w:p w14:paraId="7E70FA26" w14:textId="77777777" w:rsidR="00676E58" w:rsidRPr="001F0266" w:rsidRDefault="00676E58" w:rsidP="00676E58">
      <w:pPr>
        <w:pStyle w:val="DoElist1bullet2018"/>
        <w:numPr>
          <w:ilvl w:val="0"/>
          <w:numId w:val="0"/>
        </w:numPr>
        <w:ind w:left="720" w:hanging="360"/>
        <w:rPr>
          <w:bCs/>
        </w:rPr>
      </w:pPr>
    </w:p>
    <w:sectPr w:rsidR="00676E58" w:rsidRPr="001F0266" w:rsidSect="004F1E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D7BAD" w14:textId="77777777" w:rsidR="00DD0929" w:rsidRDefault="00DD0929">
      <w:r>
        <w:separator/>
      </w:r>
    </w:p>
    <w:p w14:paraId="196E6355" w14:textId="77777777" w:rsidR="00DD0929" w:rsidRDefault="00DD0929"/>
  </w:endnote>
  <w:endnote w:type="continuationSeparator" w:id="0">
    <w:p w14:paraId="0F5E8CDA" w14:textId="77777777" w:rsidR="00DD0929" w:rsidRDefault="00DD0929">
      <w:r>
        <w:continuationSeparator/>
      </w:r>
    </w:p>
    <w:p w14:paraId="394E465C" w14:textId="77777777" w:rsidR="00DD0929" w:rsidRDefault="00DD0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2613" w14:textId="064D47CB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556C7C">
      <w:rPr>
        <w:noProof/>
      </w:rPr>
      <w:t>2</w:t>
    </w:r>
    <w:r w:rsidRPr="004E338C">
      <w:fldChar w:fldCharType="end"/>
    </w:r>
    <w:r>
      <w:tab/>
    </w:r>
    <w:r>
      <w:tab/>
    </w:r>
    <w:r w:rsidR="00844A38">
      <w:t>Footprints in the sand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09DC" w14:textId="7A6AB03D" w:rsidR="00BB366E" w:rsidRPr="00182340" w:rsidRDefault="00BB366E" w:rsidP="00667FEF">
    <w:pPr>
      <w:pStyle w:val="DoEfooter2018"/>
    </w:pPr>
    <w:r w:rsidRPr="00082C99">
      <w:t xml:space="preserve">© NSW Department of Education, </w:t>
    </w:r>
    <w:r w:rsidR="00082C99">
      <w:t>2020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556C7C">
      <w:rPr>
        <w:noProof/>
      </w:rPr>
      <w:t>1</w:t>
    </w:r>
    <w:r w:rsidRPr="004E338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632BD" w14:textId="77777777" w:rsidR="00556C7C" w:rsidRDefault="00556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32FC5" w14:textId="77777777" w:rsidR="00DD0929" w:rsidRDefault="00DD0929">
      <w:r>
        <w:separator/>
      </w:r>
    </w:p>
    <w:p w14:paraId="561C5256" w14:textId="77777777" w:rsidR="00DD0929" w:rsidRDefault="00DD0929"/>
  </w:footnote>
  <w:footnote w:type="continuationSeparator" w:id="0">
    <w:p w14:paraId="78801F53" w14:textId="77777777" w:rsidR="00DD0929" w:rsidRDefault="00DD0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1857" w14:textId="77777777" w:rsidR="00556C7C" w:rsidRDefault="00556C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96199" w14:textId="77777777" w:rsidR="00556C7C" w:rsidRDefault="00556C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872C7" w14:textId="77777777" w:rsidR="00556C7C" w:rsidRDefault="00556C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3800"/>
    <w:multiLevelType w:val="hybridMultilevel"/>
    <w:tmpl w:val="2A2643B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3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4BB7"/>
    <w:multiLevelType w:val="hybridMultilevel"/>
    <w:tmpl w:val="EAF6A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F0B88"/>
    <w:multiLevelType w:val="multilevel"/>
    <w:tmpl w:val="0EB69E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92276"/>
    <w:multiLevelType w:val="hybridMultilevel"/>
    <w:tmpl w:val="8CF649B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710D26"/>
    <w:multiLevelType w:val="multilevel"/>
    <w:tmpl w:val="28B62CF6"/>
    <w:lvl w:ilvl="0">
      <w:start w:val="1"/>
      <w:numFmt w:val="lowerLetter"/>
      <w:lvlText w:val="%1."/>
      <w:lvlJc w:val="left"/>
      <w:pPr>
        <w:ind w:left="652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422E9"/>
    <w:multiLevelType w:val="multilevel"/>
    <w:tmpl w:val="4F4803B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12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5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20725"/>
    <w:multiLevelType w:val="hybridMultilevel"/>
    <w:tmpl w:val="B2D2D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0"/>
  </w:num>
  <w:num w:numId="5">
    <w:abstractNumId w:val="18"/>
    <w:lvlOverride w:ilvl="0">
      <w:startOverride w:val="1"/>
    </w:lvlOverride>
  </w:num>
  <w:num w:numId="6">
    <w:abstractNumId w:val="19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17"/>
  </w:num>
  <w:num w:numId="14">
    <w:abstractNumId w:val="13"/>
  </w:num>
  <w:num w:numId="15">
    <w:abstractNumId w:val="18"/>
  </w:num>
  <w:num w:numId="16">
    <w:abstractNumId w:val="14"/>
  </w:num>
  <w:num w:numId="17">
    <w:abstractNumId w:val="3"/>
  </w:num>
  <w:num w:numId="18">
    <w:abstractNumId w:val="18"/>
    <w:lvlOverride w:ilvl="0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18"/>
    <w:lvlOverride w:ilvl="0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</w:num>
  <w:num w:numId="33">
    <w:abstractNumId w:val="12"/>
  </w:num>
  <w:num w:numId="34">
    <w:abstractNumId w:val="12"/>
  </w:num>
  <w:num w:numId="35">
    <w:abstractNumId w:val="6"/>
  </w:num>
  <w:num w:numId="36">
    <w:abstractNumId w:val="6"/>
  </w:num>
  <w:num w:numId="37">
    <w:abstractNumId w:val="16"/>
  </w:num>
  <w:num w:numId="38">
    <w:abstractNumId w:val="18"/>
  </w:num>
  <w:num w:numId="39">
    <w:abstractNumId w:val="16"/>
  </w:num>
  <w:num w:numId="40">
    <w:abstractNumId w:val="14"/>
  </w:num>
  <w:num w:numId="41">
    <w:abstractNumId w:val="15"/>
  </w:num>
  <w:num w:numId="42">
    <w:abstractNumId w:val="9"/>
  </w:num>
  <w:num w:numId="43">
    <w:abstractNumId w:val="11"/>
  </w:num>
  <w:num w:numId="44">
    <w:abstractNumId w:val="20"/>
  </w:num>
  <w:num w:numId="45">
    <w:abstractNumId w:val="5"/>
  </w:num>
  <w:num w:numId="46">
    <w:abstractNumId w:val="1"/>
  </w:num>
  <w:num w:numId="47">
    <w:abstractNumId w:val="18"/>
    <w:lvlOverride w:ilvl="0">
      <w:startOverride w:val="1"/>
    </w:lvlOverride>
  </w:num>
  <w:num w:numId="48">
    <w:abstractNumId w:val="8"/>
  </w:num>
  <w:num w:numId="49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za2sDA3MjczNjVR0lEKTi0uzszPAykwrAUAG1mUJSwAAAA="/>
  </w:docVars>
  <w:rsids>
    <w:rsidRoot w:val="004F1EDB"/>
    <w:rsid w:val="000013BC"/>
    <w:rsid w:val="00003A2A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C99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266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0E6E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0979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B98"/>
    <w:rsid w:val="00433632"/>
    <w:rsid w:val="00433D91"/>
    <w:rsid w:val="00434D18"/>
    <w:rsid w:val="00435F3A"/>
    <w:rsid w:val="00436017"/>
    <w:rsid w:val="0044354A"/>
    <w:rsid w:val="00450631"/>
    <w:rsid w:val="00450B1C"/>
    <w:rsid w:val="004523C8"/>
    <w:rsid w:val="00454C45"/>
    <w:rsid w:val="00454DD2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85"/>
    <w:rsid w:val="004A42A0"/>
    <w:rsid w:val="004A6F38"/>
    <w:rsid w:val="004A75B2"/>
    <w:rsid w:val="004B0D8F"/>
    <w:rsid w:val="004B13B7"/>
    <w:rsid w:val="004B2768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6C7C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76E58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A5F1E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6A94"/>
    <w:rsid w:val="00700EE9"/>
    <w:rsid w:val="007027A2"/>
    <w:rsid w:val="00710BDE"/>
    <w:rsid w:val="007128AB"/>
    <w:rsid w:val="00714C9A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4A38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3CB8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2D1C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2A71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0C9B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A6EFC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929"/>
    <w:rsid w:val="00DD0FD9"/>
    <w:rsid w:val="00DD231E"/>
    <w:rsid w:val="00DD2DBD"/>
    <w:rsid w:val="00DD4F06"/>
    <w:rsid w:val="00DD4FA8"/>
    <w:rsid w:val="00DE0EC7"/>
    <w:rsid w:val="00DE0F46"/>
    <w:rsid w:val="00DE10F3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34B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52DE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409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39D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3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character" w:customStyle="1" w:styleId="advancedproofingissue">
    <w:name w:val="advancedproofingissue"/>
    <w:basedOn w:val="DefaultParagraphFont"/>
    <w:rsid w:val="00082C99"/>
  </w:style>
  <w:style w:type="character" w:customStyle="1" w:styleId="normaltextrun">
    <w:name w:val="normaltextrun"/>
    <w:basedOn w:val="DefaultParagraphFont"/>
    <w:rsid w:val="00082C99"/>
  </w:style>
  <w:style w:type="paragraph" w:styleId="NormalWeb">
    <w:name w:val="Normal (Web)"/>
    <w:basedOn w:val="Normal"/>
    <w:uiPriority w:val="99"/>
    <w:semiHidden/>
    <w:unhideWhenUsed/>
    <w:rsid w:val="006A5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olve.edu.a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tionstandards.nsw.edu.au/wps/portal/nesa/k-10/learning-areas/mathematics/mathematics-k-1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resolve.edu.au/transformations-frieze-pattern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2020-04-02T01:10:00Z</dcterms:created>
  <dcterms:modified xsi:type="dcterms:W3CDTF">2020-04-02T01:10:00Z</dcterms:modified>
  <cp:category/>
</cp:coreProperties>
</file>