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ED017" w14:textId="5610EF4B" w:rsidR="00C817F2" w:rsidRDefault="00460360" w:rsidP="00C817F2">
      <w:pPr>
        <w:pStyle w:val="Title"/>
      </w:pPr>
      <w:r>
        <w:t xml:space="preserve">Conducting and marking </w:t>
      </w:r>
      <w:r w:rsidR="00C817F2" w:rsidRPr="00C817F2">
        <w:t>HSC-style oral examinations –</w:t>
      </w:r>
      <w:r>
        <w:t xml:space="preserve"> </w:t>
      </w:r>
      <w:r w:rsidR="00C817F2" w:rsidRPr="00C817F2">
        <w:t xml:space="preserve">advice </w:t>
      </w:r>
      <w:r w:rsidR="00C251C2">
        <w:t>for Beginners and Continuers</w:t>
      </w:r>
    </w:p>
    <w:p w14:paraId="4381DDFE" w14:textId="1D4B0FE5" w:rsidR="00C817F2" w:rsidRDefault="00C817F2" w:rsidP="00527A41">
      <w:pPr>
        <w:rPr>
          <w:b/>
          <w:lang w:eastAsia="zh-CN"/>
        </w:rPr>
      </w:pPr>
      <w:r w:rsidRPr="00C817F2">
        <w:rPr>
          <w:b/>
          <w:lang w:eastAsia="zh-CN"/>
        </w:rPr>
        <w:t>Document date: 18 August 2021</w:t>
      </w:r>
    </w:p>
    <w:p w14:paraId="63AD859A" w14:textId="7591B18B" w:rsidR="007D68DA" w:rsidRPr="00C817F2" w:rsidRDefault="007D68DA" w:rsidP="00527A41">
      <w:pPr>
        <w:rPr>
          <w:b/>
          <w:lang w:eastAsia="zh-CN"/>
        </w:rPr>
      </w:pPr>
      <w:r>
        <w:rPr>
          <w:b/>
          <w:lang w:eastAsia="zh-CN"/>
        </w:rPr>
        <w:t xml:space="preserve">Note: </w:t>
      </w:r>
      <w:r w:rsidR="00A75F6C">
        <w:rPr>
          <w:b/>
          <w:lang w:eastAsia="zh-CN"/>
        </w:rPr>
        <w:t>T</w:t>
      </w:r>
      <w:r>
        <w:rPr>
          <w:b/>
          <w:lang w:eastAsia="zh-CN"/>
        </w:rPr>
        <w:t xml:space="preserve">ext shown in </w:t>
      </w:r>
      <w:r w:rsidRPr="007D68DA">
        <w:rPr>
          <w:b/>
          <w:i/>
          <w:lang w:eastAsia="zh-CN"/>
        </w:rPr>
        <w:t>italics</w:t>
      </w:r>
      <w:r>
        <w:rPr>
          <w:b/>
          <w:lang w:eastAsia="zh-CN"/>
        </w:rPr>
        <w:t xml:space="preserve"> would be in [language].</w:t>
      </w:r>
    </w:p>
    <w:p w14:paraId="682E38BB" w14:textId="77777777" w:rsidR="00C817F2" w:rsidRDefault="00C817F2" w:rsidP="00C817F2">
      <w:pPr>
        <w:pStyle w:val="Heading1"/>
        <w:rPr>
          <w:lang w:eastAsia="zh-CN"/>
        </w:rPr>
      </w:pPr>
      <w:r>
        <w:rPr>
          <w:lang w:eastAsia="zh-CN"/>
        </w:rPr>
        <w:t>Accessing the latest information</w:t>
      </w:r>
    </w:p>
    <w:p w14:paraId="50434782" w14:textId="77777777" w:rsidR="00C817F2" w:rsidRDefault="00C817F2" w:rsidP="00C817F2">
      <w:pPr>
        <w:pStyle w:val="FeatureBox2"/>
      </w:pPr>
      <w:r>
        <w:t xml:space="preserve">To access the latest information, visit </w:t>
      </w:r>
      <w:hyperlink r:id="rId11" w:history="1">
        <w:r w:rsidRPr="00720B00">
          <w:rPr>
            <w:rStyle w:val="Hyperlink"/>
          </w:rPr>
          <w:t>https://educationstandards.nsw.edu.au/wps/portal/nesa/covid-19/coronavirus-advice</w:t>
        </w:r>
      </w:hyperlink>
      <w:r>
        <w:t xml:space="preserve"> </w:t>
      </w:r>
    </w:p>
    <w:p w14:paraId="401B1D72" w14:textId="77777777" w:rsidR="00C817F2" w:rsidRDefault="00C817F2" w:rsidP="00C817F2">
      <w:pPr>
        <w:pStyle w:val="FeatureBox2"/>
      </w:pPr>
      <w:r>
        <w:t xml:space="preserve">Contact the COVID-19 support team at </w:t>
      </w:r>
      <w:hyperlink r:id="rId12" w:history="1">
        <w:r w:rsidRPr="00720B00">
          <w:rPr>
            <w:rStyle w:val="Hyperlink"/>
          </w:rPr>
          <w:t>covid19support@nesa.nsw.edu.au</w:t>
        </w:r>
      </w:hyperlink>
      <w:r>
        <w:t xml:space="preserve"> or on </w:t>
      </w:r>
      <w:r>
        <w:br/>
        <w:t>1300 138 323.</w:t>
      </w:r>
    </w:p>
    <w:p w14:paraId="6B45625F" w14:textId="77777777" w:rsidR="00C817F2" w:rsidRDefault="00C817F2" w:rsidP="00C817F2">
      <w:pPr>
        <w:pStyle w:val="Heading1"/>
        <w:rPr>
          <w:lang w:eastAsia="zh-CN"/>
        </w:rPr>
      </w:pPr>
      <w:r>
        <w:rPr>
          <w:lang w:eastAsia="zh-CN"/>
        </w:rPr>
        <w:t>Background</w:t>
      </w:r>
    </w:p>
    <w:p w14:paraId="5FDBCD0C" w14:textId="6A7D7FE5" w:rsidR="00C817F2" w:rsidRDefault="00C817F2" w:rsidP="00527A41">
      <w:pPr>
        <w:rPr>
          <w:lang w:eastAsia="zh-CN"/>
        </w:rPr>
      </w:pPr>
      <w:r w:rsidRPr="00C817F2">
        <w:rPr>
          <w:lang w:eastAsia="zh-CN"/>
        </w:rPr>
        <w:t>For 2021, teachers will provide marks for their HSC students’ oral language exams</w:t>
      </w:r>
      <w:r w:rsidR="000565EB">
        <w:rPr>
          <w:lang w:eastAsia="zh-CN"/>
        </w:rPr>
        <w:t>.</w:t>
      </w:r>
      <w:r w:rsidRPr="00C817F2">
        <w:rPr>
          <w:lang w:eastAsia="zh-CN"/>
        </w:rPr>
        <w:t xml:space="preserve"> </w:t>
      </w:r>
    </w:p>
    <w:p w14:paraId="0E562CFD" w14:textId="77777777" w:rsidR="00C817F2" w:rsidRDefault="00C817F2" w:rsidP="00C817F2">
      <w:pPr>
        <w:rPr>
          <w:lang w:eastAsia="zh-CN"/>
        </w:rPr>
      </w:pPr>
      <w:r>
        <w:rPr>
          <w:lang w:eastAsia="zh-CN"/>
        </w:rPr>
        <w:t>The oral mark you provide can be:</w:t>
      </w:r>
    </w:p>
    <w:p w14:paraId="1B08A168" w14:textId="77777777" w:rsidR="00C817F2" w:rsidRDefault="00C817F2" w:rsidP="00C817F2">
      <w:pPr>
        <w:pStyle w:val="ListBullet"/>
        <w:rPr>
          <w:lang w:eastAsia="zh-CN"/>
        </w:rPr>
      </w:pPr>
      <w:r>
        <w:rPr>
          <w:lang w:eastAsia="zh-CN"/>
        </w:rPr>
        <w:t xml:space="preserve">your students’ </w:t>
      </w:r>
      <w:r w:rsidRPr="00144C13">
        <w:rPr>
          <w:rStyle w:val="Strong"/>
        </w:rPr>
        <w:t>trial</w:t>
      </w:r>
      <w:r>
        <w:rPr>
          <w:lang w:eastAsia="zh-CN"/>
        </w:rPr>
        <w:t xml:space="preserve"> oral exam mark, if your school has run or is planning to run a trial</w:t>
      </w:r>
    </w:p>
    <w:p w14:paraId="3524CECD" w14:textId="77777777" w:rsidR="00C817F2" w:rsidRDefault="00C817F2" w:rsidP="00C817F2">
      <w:pPr>
        <w:pStyle w:val="ListBullet"/>
        <w:rPr>
          <w:lang w:eastAsia="zh-CN"/>
        </w:rPr>
      </w:pPr>
      <w:r>
        <w:rPr>
          <w:lang w:eastAsia="zh-CN"/>
        </w:rPr>
        <w:t xml:space="preserve">based on an </w:t>
      </w:r>
      <w:r w:rsidRPr="00144C13">
        <w:rPr>
          <w:rStyle w:val="Strong"/>
        </w:rPr>
        <w:t>estimate</w:t>
      </w:r>
      <w:r>
        <w:rPr>
          <w:lang w:eastAsia="zh-CN"/>
        </w:rPr>
        <w:t xml:space="preserve"> – this estimate can be predicative (using your professional judgement), if your students have not sat an oral assessment recently</w:t>
      </w:r>
    </w:p>
    <w:p w14:paraId="601E54E7" w14:textId="0F8DE849" w:rsidR="00C817F2" w:rsidRDefault="00C817F2" w:rsidP="00C817F2">
      <w:pPr>
        <w:pStyle w:val="ListBullet"/>
        <w:rPr>
          <w:lang w:eastAsia="zh-CN"/>
        </w:rPr>
      </w:pPr>
      <w:r>
        <w:rPr>
          <w:lang w:eastAsia="zh-CN"/>
        </w:rPr>
        <w:t xml:space="preserve">from an </w:t>
      </w:r>
      <w:r w:rsidR="00144C13" w:rsidRPr="00144C13">
        <w:rPr>
          <w:rStyle w:val="Strong"/>
        </w:rPr>
        <w:t xml:space="preserve">HSC-style </w:t>
      </w:r>
      <w:r w:rsidRPr="00144C13">
        <w:rPr>
          <w:rStyle w:val="Strong"/>
        </w:rPr>
        <w:t>oral exam</w:t>
      </w:r>
      <w:r>
        <w:rPr>
          <w:lang w:eastAsia="zh-CN"/>
        </w:rPr>
        <w:t>, if this best meets the needs of your students and your school’s context.</w:t>
      </w:r>
    </w:p>
    <w:p w14:paraId="132A6202" w14:textId="77777777" w:rsidR="00C817F2" w:rsidRDefault="00C817F2" w:rsidP="00C817F2">
      <w:pPr>
        <w:rPr>
          <w:lang w:eastAsia="zh-CN"/>
        </w:rPr>
      </w:pPr>
      <w:r>
        <w:rPr>
          <w:lang w:eastAsia="zh-CN"/>
        </w:rPr>
        <w:t>T</w:t>
      </w:r>
      <w:r w:rsidRPr="00C817F2">
        <w:rPr>
          <w:lang w:eastAsia="zh-CN"/>
        </w:rPr>
        <w:t xml:space="preserve">eachers may have their students sit the exam by phone, online or at school (where permitted) in line with </w:t>
      </w:r>
      <w:r>
        <w:rPr>
          <w:lang w:eastAsia="zh-CN"/>
        </w:rPr>
        <w:t xml:space="preserve">NSW </w:t>
      </w:r>
      <w:r w:rsidRPr="00C817F2">
        <w:rPr>
          <w:lang w:eastAsia="zh-CN"/>
        </w:rPr>
        <w:t>Health advice, at a time that suits their local needs.</w:t>
      </w:r>
    </w:p>
    <w:p w14:paraId="4CAF2CFF" w14:textId="77777777" w:rsidR="003B38D1" w:rsidRDefault="003B38D1">
      <w:pPr>
        <w:rPr>
          <w:rFonts w:eastAsiaTheme="majorEastAsia" w:cstheme="majorBidi"/>
          <w:b/>
          <w:color w:val="1C438B"/>
          <w:sz w:val="52"/>
          <w:szCs w:val="32"/>
          <w:lang w:eastAsia="zh-CN"/>
        </w:rPr>
      </w:pPr>
      <w:r>
        <w:rPr>
          <w:lang w:eastAsia="zh-CN"/>
        </w:rPr>
        <w:br w:type="page"/>
      </w:r>
    </w:p>
    <w:p w14:paraId="5BFEA0A5" w14:textId="5E646623" w:rsidR="00C817F2" w:rsidRDefault="00C817F2" w:rsidP="00C817F2">
      <w:pPr>
        <w:pStyle w:val="Heading1"/>
        <w:rPr>
          <w:lang w:eastAsia="zh-CN"/>
        </w:rPr>
      </w:pPr>
      <w:r>
        <w:rPr>
          <w:lang w:eastAsia="zh-CN"/>
        </w:rPr>
        <w:lastRenderedPageBreak/>
        <w:t>Conducting an HSC-style oral exam</w:t>
      </w:r>
    </w:p>
    <w:p w14:paraId="5957D92F" w14:textId="61B10E7E" w:rsidR="007B1B43" w:rsidRDefault="007B1B43" w:rsidP="007B1B43">
      <w:pPr>
        <w:rPr>
          <w:lang w:eastAsia="zh-CN"/>
        </w:rPr>
      </w:pPr>
      <w:r>
        <w:rPr>
          <w:lang w:eastAsia="zh-CN"/>
        </w:rPr>
        <w:t>The oral exam is a conversation in the style of an interview. The exam is an opportunity for students to demonstrate their ability to talk about a broad range of topics with varying degrees of depth and breadth, in a conversational manner.</w:t>
      </w:r>
    </w:p>
    <w:p w14:paraId="6085DF66" w14:textId="42A566C5" w:rsidR="003B38D1" w:rsidRDefault="003B38D1" w:rsidP="007B1B43">
      <w:pPr>
        <w:rPr>
          <w:lang w:eastAsia="zh-CN"/>
        </w:rPr>
      </w:pPr>
      <w:r>
        <w:rPr>
          <w:lang w:eastAsia="zh-CN"/>
        </w:rPr>
        <w:t>Questions must only refer to the syllabus content in relation to syllabus topics and syllabus outcomes. They must be clear and unambiguous.</w:t>
      </w:r>
    </w:p>
    <w:p w14:paraId="5265C371" w14:textId="5EC82155" w:rsidR="00C817F2" w:rsidRDefault="00C817F2" w:rsidP="00C817F2">
      <w:pPr>
        <w:rPr>
          <w:lang w:eastAsia="zh-CN"/>
        </w:rPr>
      </w:pPr>
      <w:r>
        <w:rPr>
          <w:lang w:eastAsia="zh-CN"/>
        </w:rPr>
        <w:t xml:space="preserve">Your role as the ‘examiner’ is to conduct a valid and reliable exam. </w:t>
      </w:r>
    </w:p>
    <w:p w14:paraId="1E043011" w14:textId="7B9FC877" w:rsidR="00C251C2" w:rsidRDefault="00C817F2" w:rsidP="0085756A">
      <w:pPr>
        <w:rPr>
          <w:lang w:eastAsia="zh-CN"/>
        </w:rPr>
      </w:pPr>
      <w:r>
        <w:rPr>
          <w:lang w:eastAsia="zh-CN"/>
        </w:rPr>
        <w:t xml:space="preserve">A </w:t>
      </w:r>
      <w:r w:rsidRPr="00C251C2">
        <w:rPr>
          <w:rStyle w:val="Strong"/>
        </w:rPr>
        <w:t>valid</w:t>
      </w:r>
      <w:r>
        <w:rPr>
          <w:lang w:eastAsia="zh-CN"/>
        </w:rPr>
        <w:t xml:space="preserve"> exam assesses what it is designed to assess – </w:t>
      </w:r>
      <w:r w:rsidR="00C251C2">
        <w:rPr>
          <w:lang w:eastAsia="zh-CN"/>
        </w:rPr>
        <w:t>a</w:t>
      </w:r>
      <w:r>
        <w:rPr>
          <w:lang w:eastAsia="zh-CN"/>
        </w:rPr>
        <w:t xml:space="preserve"> student</w:t>
      </w:r>
      <w:r w:rsidR="00C251C2">
        <w:rPr>
          <w:lang w:eastAsia="zh-CN"/>
        </w:rPr>
        <w:t>’s</w:t>
      </w:r>
      <w:r>
        <w:rPr>
          <w:lang w:eastAsia="zh-CN"/>
        </w:rPr>
        <w:t xml:space="preserve"> ability to</w:t>
      </w:r>
      <w:r w:rsidR="00C251C2" w:rsidRPr="00C251C2">
        <w:rPr>
          <w:rFonts w:eastAsia="Times New Roman" w:cs="Arial"/>
          <w:color w:val="000000"/>
          <w:lang w:eastAsia="en-AU"/>
        </w:rPr>
        <w:t xml:space="preserve"> integrate knowledge, understanding and skills</w:t>
      </w:r>
      <w:r w:rsidR="000565EB">
        <w:rPr>
          <w:rFonts w:eastAsia="Times New Roman" w:cs="Arial"/>
          <w:color w:val="000000"/>
          <w:lang w:eastAsia="en-AU"/>
        </w:rPr>
        <w:t xml:space="preserve"> </w:t>
      </w:r>
      <w:r w:rsidR="00144C13">
        <w:rPr>
          <w:rFonts w:eastAsia="Times New Roman" w:cs="Arial"/>
          <w:color w:val="000000"/>
          <w:lang w:eastAsia="en-AU"/>
        </w:rPr>
        <w:t>in</w:t>
      </w:r>
      <w:r w:rsidR="000565EB">
        <w:rPr>
          <w:rFonts w:eastAsia="Times New Roman" w:cs="Arial"/>
          <w:color w:val="000000"/>
          <w:lang w:eastAsia="en-AU"/>
        </w:rPr>
        <w:t xml:space="preserve"> spoken language</w:t>
      </w:r>
      <w:r w:rsidR="00C251C2">
        <w:rPr>
          <w:rFonts w:eastAsia="Times New Roman" w:cs="Arial"/>
          <w:color w:val="000000"/>
          <w:lang w:eastAsia="en-AU"/>
        </w:rPr>
        <w:t xml:space="preserve"> </w:t>
      </w:r>
      <w:r w:rsidR="00C251C2" w:rsidRPr="00C251C2">
        <w:rPr>
          <w:lang w:eastAsia="zh-CN"/>
        </w:rPr>
        <w:t>which relate</w:t>
      </w:r>
      <w:r w:rsidR="00C251C2">
        <w:rPr>
          <w:lang w:eastAsia="zh-CN"/>
        </w:rPr>
        <w:t>s</w:t>
      </w:r>
      <w:r w:rsidR="00C251C2" w:rsidRPr="00C251C2">
        <w:rPr>
          <w:lang w:eastAsia="zh-CN"/>
        </w:rPr>
        <w:t xml:space="preserve"> to the prescribed syllabus topics from the perspective of the personal world.</w:t>
      </w:r>
    </w:p>
    <w:p w14:paraId="62FFADEA" w14:textId="768C700D" w:rsidR="00E951B7" w:rsidRDefault="00C251C2" w:rsidP="0085756A">
      <w:pPr>
        <w:rPr>
          <w:lang w:eastAsia="zh-CN"/>
        </w:rPr>
      </w:pPr>
      <w:r w:rsidRPr="00E951B7">
        <w:rPr>
          <w:lang w:eastAsia="zh-CN"/>
        </w:rPr>
        <w:t xml:space="preserve">A </w:t>
      </w:r>
      <w:r w:rsidRPr="00E951B7">
        <w:rPr>
          <w:b/>
          <w:bCs/>
          <w:lang w:eastAsia="zh-CN"/>
        </w:rPr>
        <w:t>reliable</w:t>
      </w:r>
      <w:r w:rsidRPr="00E951B7">
        <w:rPr>
          <w:lang w:eastAsia="zh-CN"/>
        </w:rPr>
        <w:t xml:space="preserve"> exam </w:t>
      </w:r>
      <w:r w:rsidRPr="006259FC">
        <w:rPr>
          <w:lang w:eastAsia="zh-CN"/>
        </w:rPr>
        <w:t>measure</w:t>
      </w:r>
      <w:r>
        <w:rPr>
          <w:lang w:eastAsia="zh-CN"/>
        </w:rPr>
        <w:t>s</w:t>
      </w:r>
      <w:r w:rsidRPr="006259FC">
        <w:rPr>
          <w:lang w:eastAsia="zh-CN"/>
        </w:rPr>
        <w:t xml:space="preserve"> </w:t>
      </w:r>
      <w:r>
        <w:rPr>
          <w:lang w:eastAsia="zh-CN"/>
        </w:rPr>
        <w:t>learning consistently</w:t>
      </w:r>
      <w:r w:rsidR="00E951B7">
        <w:rPr>
          <w:lang w:eastAsia="zh-CN"/>
        </w:rPr>
        <w:t xml:space="preserve"> – in other words, the results would be </w:t>
      </w:r>
      <w:r w:rsidR="00E951B7" w:rsidRPr="00E951B7">
        <w:rPr>
          <w:lang w:eastAsia="zh-CN"/>
        </w:rPr>
        <w:t xml:space="preserve">reproduced </w:t>
      </w:r>
      <w:r w:rsidR="00E951B7">
        <w:rPr>
          <w:lang w:eastAsia="zh-CN"/>
        </w:rPr>
        <w:t>if</w:t>
      </w:r>
      <w:r w:rsidR="00E951B7" w:rsidRPr="00E951B7">
        <w:rPr>
          <w:lang w:eastAsia="zh-CN"/>
        </w:rPr>
        <w:t xml:space="preserve"> the </w:t>
      </w:r>
      <w:r w:rsidR="00E951B7">
        <w:rPr>
          <w:lang w:eastAsia="zh-CN"/>
        </w:rPr>
        <w:t>exam</w:t>
      </w:r>
      <w:r w:rsidR="00E951B7" w:rsidRPr="00E951B7">
        <w:rPr>
          <w:lang w:eastAsia="zh-CN"/>
        </w:rPr>
        <w:t xml:space="preserve"> </w:t>
      </w:r>
      <w:r w:rsidR="00E951B7">
        <w:rPr>
          <w:lang w:eastAsia="zh-CN"/>
        </w:rPr>
        <w:t>were</w:t>
      </w:r>
      <w:r w:rsidR="00E951B7" w:rsidRPr="00E951B7">
        <w:rPr>
          <w:lang w:eastAsia="zh-CN"/>
        </w:rPr>
        <w:t xml:space="preserve"> repeated under the same conditions</w:t>
      </w:r>
      <w:r w:rsidR="00E951B7">
        <w:rPr>
          <w:lang w:eastAsia="zh-CN"/>
        </w:rPr>
        <w:t>.</w:t>
      </w:r>
    </w:p>
    <w:p w14:paraId="3C5C9CD4" w14:textId="5B896647" w:rsidR="00E951B7" w:rsidRDefault="00E951B7" w:rsidP="0085756A">
      <w:pPr>
        <w:rPr>
          <w:rFonts w:eastAsia="Times New Roman" w:cs="Arial"/>
          <w:color w:val="000000"/>
          <w:lang w:eastAsia="en-AU"/>
        </w:rPr>
      </w:pPr>
      <w:r>
        <w:rPr>
          <w:rFonts w:eastAsia="Times New Roman" w:cs="Arial"/>
          <w:color w:val="000000"/>
          <w:lang w:eastAsia="en-AU"/>
        </w:rPr>
        <w:t xml:space="preserve">Your </w:t>
      </w:r>
      <w:r w:rsidR="007B1B43">
        <w:rPr>
          <w:rFonts w:eastAsia="Times New Roman" w:cs="Arial"/>
          <w:color w:val="000000"/>
          <w:lang w:eastAsia="en-AU"/>
        </w:rPr>
        <w:t>exam</w:t>
      </w:r>
      <w:r>
        <w:rPr>
          <w:rFonts w:eastAsia="Times New Roman" w:cs="Arial"/>
          <w:color w:val="000000"/>
          <w:lang w:eastAsia="en-AU"/>
        </w:rPr>
        <w:t xml:space="preserve"> should also:</w:t>
      </w:r>
    </w:p>
    <w:p w14:paraId="715CEC27" w14:textId="77777777" w:rsidR="00E951B7" w:rsidRDefault="00E951B7" w:rsidP="0085756A">
      <w:pPr>
        <w:pStyle w:val="ListBullet"/>
        <w:rPr>
          <w:lang w:eastAsia="en-AU"/>
        </w:rPr>
      </w:pPr>
      <w:r w:rsidRPr="00E951B7">
        <w:rPr>
          <w:lang w:eastAsia="en-AU"/>
        </w:rPr>
        <w:t>be free from bias</w:t>
      </w:r>
    </w:p>
    <w:p w14:paraId="55CE3DF4" w14:textId="424BCF4F" w:rsidR="00E951B7" w:rsidRPr="00E951B7" w:rsidRDefault="00E951B7" w:rsidP="0085756A">
      <w:pPr>
        <w:pStyle w:val="ListBullet"/>
        <w:rPr>
          <w:lang w:eastAsia="en-AU"/>
        </w:rPr>
      </w:pPr>
      <w:r w:rsidRPr="00E951B7">
        <w:rPr>
          <w:lang w:eastAsia="en-AU"/>
        </w:rPr>
        <w:t>provide evidence that accurately represents a student's knowledge, understanding and skills</w:t>
      </w:r>
    </w:p>
    <w:p w14:paraId="77248316" w14:textId="3ABC73CB" w:rsidR="00E951B7" w:rsidRPr="00E951B7" w:rsidRDefault="00E951B7" w:rsidP="0085756A">
      <w:pPr>
        <w:pStyle w:val="ListBullet"/>
        <w:rPr>
          <w:lang w:eastAsia="en-AU"/>
        </w:rPr>
      </w:pPr>
      <w:r w:rsidRPr="00E951B7">
        <w:rPr>
          <w:lang w:eastAsia="en-AU"/>
        </w:rPr>
        <w:t>be inclusive of and accessible for all students</w:t>
      </w:r>
      <w:r w:rsidR="0085756A">
        <w:rPr>
          <w:lang w:eastAsia="en-AU"/>
        </w:rPr>
        <w:t>.</w:t>
      </w:r>
    </w:p>
    <w:p w14:paraId="39B8BEDF" w14:textId="77777777" w:rsidR="003B38D1" w:rsidRPr="003B38D1" w:rsidRDefault="003B38D1" w:rsidP="003B38D1">
      <w:pPr>
        <w:pStyle w:val="Heading2"/>
        <w:rPr>
          <w:b w:val="0"/>
        </w:rPr>
      </w:pPr>
      <w:r w:rsidRPr="003B38D1">
        <w:rPr>
          <w:b w:val="0"/>
        </w:rPr>
        <w:t>Before the exam</w:t>
      </w:r>
    </w:p>
    <w:p w14:paraId="21DED4CB" w14:textId="3BDA67EE" w:rsidR="007D68DA" w:rsidRDefault="007D68DA" w:rsidP="0085756A">
      <w:r>
        <w:t>As you plan for the exam, remember that the HSC oral exam assesses the outcomes listed below. If you are conducting an HSC-style oral exam, it</w:t>
      </w:r>
      <w:r w:rsidR="00DF042D">
        <w:t xml:space="preserve"> is</w:t>
      </w:r>
      <w:r>
        <w:t xml:space="preserve"> important your students have the opportunity to demonstrate their achievement against these outcomes.</w:t>
      </w:r>
    </w:p>
    <w:tbl>
      <w:tblPr>
        <w:tblStyle w:val="Tableheader"/>
        <w:tblW w:w="0" w:type="auto"/>
        <w:tblLook w:val="04A0" w:firstRow="1" w:lastRow="0" w:firstColumn="1" w:lastColumn="0" w:noHBand="0" w:noVBand="1"/>
      </w:tblPr>
      <w:tblGrid>
        <w:gridCol w:w="4786"/>
        <w:gridCol w:w="4786"/>
      </w:tblGrid>
      <w:tr w:rsidR="007D68DA" w14:paraId="2091F893" w14:textId="77777777" w:rsidTr="007D68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6C394D45" w14:textId="36C0BA8C" w:rsidR="007D68DA" w:rsidRDefault="007D68DA" w:rsidP="0085756A">
            <w:pPr>
              <w:spacing w:before="192" w:after="192"/>
            </w:pPr>
            <w:r>
              <w:t>Beginners outcomes</w:t>
            </w:r>
          </w:p>
        </w:tc>
        <w:tc>
          <w:tcPr>
            <w:tcW w:w="4811" w:type="dxa"/>
          </w:tcPr>
          <w:p w14:paraId="6D563DE9" w14:textId="027B8DD1" w:rsidR="007D68DA" w:rsidRDefault="007D68DA" w:rsidP="0085756A">
            <w:pPr>
              <w:cnfStyle w:val="100000000000" w:firstRow="1" w:lastRow="0" w:firstColumn="0" w:lastColumn="0" w:oddVBand="0" w:evenVBand="0" w:oddHBand="0" w:evenHBand="0" w:firstRowFirstColumn="0" w:firstRowLastColumn="0" w:lastRowFirstColumn="0" w:lastRowLastColumn="0"/>
            </w:pPr>
            <w:r>
              <w:t>Continuers outcomes</w:t>
            </w:r>
          </w:p>
        </w:tc>
      </w:tr>
      <w:tr w:rsidR="007D68DA" w14:paraId="5E2886EC" w14:textId="77777777" w:rsidTr="007D6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vAlign w:val="top"/>
          </w:tcPr>
          <w:p w14:paraId="05024EE9" w14:textId="6B22FFDA" w:rsidR="007D68DA" w:rsidRPr="007D68DA" w:rsidRDefault="007D68DA" w:rsidP="007D68DA">
            <w:pPr>
              <w:rPr>
                <w:b w:val="0"/>
                <w:lang w:eastAsia="en-AU"/>
              </w:rPr>
            </w:pPr>
            <w:r w:rsidRPr="007D68DA">
              <w:rPr>
                <w:b w:val="0"/>
                <w:lang w:eastAsia="en-AU"/>
              </w:rPr>
              <w:t>1.1 establishes and maintains communication in [Language]</w:t>
            </w:r>
          </w:p>
          <w:p w14:paraId="4499F3D2" w14:textId="38BE434F" w:rsidR="007D68DA" w:rsidRPr="007D68DA" w:rsidRDefault="007D68DA" w:rsidP="007D68DA">
            <w:pPr>
              <w:rPr>
                <w:b w:val="0"/>
                <w:lang w:eastAsia="en-AU"/>
              </w:rPr>
            </w:pPr>
            <w:r w:rsidRPr="007D68DA">
              <w:rPr>
                <w:b w:val="0"/>
                <w:lang w:eastAsia="en-AU"/>
              </w:rPr>
              <w:t>1.2 manipulates linguistic structures to express ideas effectively in [Language]</w:t>
            </w:r>
          </w:p>
          <w:p w14:paraId="1AF9ECA8" w14:textId="762903F0" w:rsidR="007D68DA" w:rsidRPr="007D68DA" w:rsidRDefault="007D68DA" w:rsidP="007D68DA">
            <w:pPr>
              <w:rPr>
                <w:b w:val="0"/>
                <w:lang w:eastAsia="en-AU"/>
              </w:rPr>
            </w:pPr>
            <w:r w:rsidRPr="007D68DA">
              <w:rPr>
                <w:b w:val="0"/>
                <w:lang w:eastAsia="en-AU"/>
              </w:rPr>
              <w:t>1.3 sequences ideas and information</w:t>
            </w:r>
          </w:p>
        </w:tc>
        <w:tc>
          <w:tcPr>
            <w:tcW w:w="4811" w:type="dxa"/>
            <w:vAlign w:val="top"/>
          </w:tcPr>
          <w:p w14:paraId="2ECD5A56" w14:textId="1E891104" w:rsidR="007D68DA" w:rsidRPr="007D68DA" w:rsidRDefault="007D68DA" w:rsidP="007D68DA">
            <w:pPr>
              <w:cnfStyle w:val="000000100000" w:firstRow="0" w:lastRow="0" w:firstColumn="0" w:lastColumn="0" w:oddVBand="0" w:evenVBand="0" w:oddHBand="1" w:evenHBand="0" w:firstRowFirstColumn="0" w:firstRowLastColumn="0" w:lastRowFirstColumn="0" w:lastRowLastColumn="0"/>
              <w:rPr>
                <w:lang w:eastAsia="en-AU"/>
              </w:rPr>
            </w:pPr>
            <w:r w:rsidRPr="007D68DA">
              <w:rPr>
                <w:lang w:eastAsia="en-AU"/>
              </w:rPr>
              <w:t>1.1 uses a range of strategies to maintain communication</w:t>
            </w:r>
          </w:p>
          <w:p w14:paraId="170F58E8" w14:textId="0B5E7FA1" w:rsidR="007D68DA" w:rsidRPr="007D68DA" w:rsidRDefault="007D68DA" w:rsidP="007D68DA">
            <w:pPr>
              <w:cnfStyle w:val="000000100000" w:firstRow="0" w:lastRow="0" w:firstColumn="0" w:lastColumn="0" w:oddVBand="0" w:evenVBand="0" w:oddHBand="1" w:evenHBand="0" w:firstRowFirstColumn="0" w:firstRowLastColumn="0" w:lastRowFirstColumn="0" w:lastRowLastColumn="0"/>
              <w:rPr>
                <w:lang w:eastAsia="en-AU"/>
              </w:rPr>
            </w:pPr>
            <w:r w:rsidRPr="007D68DA">
              <w:rPr>
                <w:lang w:eastAsia="en-AU"/>
              </w:rPr>
              <w:t>1.2 conveys information appropriate to context, purpose and audience</w:t>
            </w:r>
          </w:p>
          <w:p w14:paraId="42D28796" w14:textId="4352E74E" w:rsidR="007D68DA" w:rsidRPr="007D68DA" w:rsidRDefault="007D68DA" w:rsidP="007D68DA">
            <w:pPr>
              <w:cnfStyle w:val="000000100000" w:firstRow="0" w:lastRow="0" w:firstColumn="0" w:lastColumn="0" w:oddVBand="0" w:evenVBand="0" w:oddHBand="1" w:evenHBand="0" w:firstRowFirstColumn="0" w:firstRowLastColumn="0" w:lastRowFirstColumn="0" w:lastRowLastColumn="0"/>
              <w:rPr>
                <w:lang w:eastAsia="en-AU"/>
              </w:rPr>
            </w:pPr>
            <w:r w:rsidRPr="007D68DA">
              <w:rPr>
                <w:lang w:eastAsia="en-AU"/>
              </w:rPr>
              <w:t>1.3 exchanges and justifies opinions and ideas</w:t>
            </w:r>
          </w:p>
          <w:p w14:paraId="00F8A6ED" w14:textId="5E806E6E" w:rsidR="007D68DA" w:rsidRPr="007D68DA" w:rsidRDefault="007D68DA" w:rsidP="007D68DA">
            <w:pPr>
              <w:cnfStyle w:val="000000100000" w:firstRow="0" w:lastRow="0" w:firstColumn="0" w:lastColumn="0" w:oddVBand="0" w:evenVBand="0" w:oddHBand="1" w:evenHBand="0" w:firstRowFirstColumn="0" w:firstRowLastColumn="0" w:lastRowFirstColumn="0" w:lastRowLastColumn="0"/>
              <w:rPr>
                <w:lang w:eastAsia="en-AU"/>
              </w:rPr>
            </w:pPr>
            <w:r w:rsidRPr="007D68DA">
              <w:rPr>
                <w:lang w:eastAsia="en-AU"/>
              </w:rPr>
              <w:t>1.4 reflects on aspects of past, present and future experience</w:t>
            </w:r>
          </w:p>
        </w:tc>
      </w:tr>
    </w:tbl>
    <w:p w14:paraId="0D6E870C" w14:textId="0877421D" w:rsidR="007D68DA" w:rsidRDefault="007D68DA" w:rsidP="0085756A">
      <w:r>
        <w:t>Make sure you are familiar with the marking guidelines for your course, including the terminology used</w:t>
      </w:r>
      <w:r w:rsidR="00ED79B0">
        <w:t>, within the context of an oral exam</w:t>
      </w:r>
      <w:r>
        <w:t>:</w:t>
      </w:r>
    </w:p>
    <w:p w14:paraId="6E06EC92" w14:textId="63418C3E" w:rsidR="007D68DA" w:rsidRDefault="007A0E3F" w:rsidP="007D68DA">
      <w:pPr>
        <w:pStyle w:val="ListBullet"/>
      </w:pPr>
      <w:hyperlink r:id="rId13" w:history="1">
        <w:r w:rsidR="007D68DA" w:rsidRPr="007D68DA">
          <w:rPr>
            <w:rStyle w:val="Hyperlink"/>
          </w:rPr>
          <w:t>Beginners marking guidelines</w:t>
        </w:r>
      </w:hyperlink>
    </w:p>
    <w:p w14:paraId="68C1F360" w14:textId="165B0A48" w:rsidR="007D68DA" w:rsidRDefault="007A0E3F" w:rsidP="007D68DA">
      <w:pPr>
        <w:pStyle w:val="ListBullet"/>
      </w:pPr>
      <w:hyperlink r:id="rId14" w:history="1">
        <w:r w:rsidR="007D68DA" w:rsidRPr="007D68DA">
          <w:rPr>
            <w:rStyle w:val="Hyperlink"/>
          </w:rPr>
          <w:t>Continuers marking guidelines</w:t>
        </w:r>
      </w:hyperlink>
      <w:r w:rsidR="007D68DA">
        <w:t>.</w:t>
      </w:r>
    </w:p>
    <w:p w14:paraId="420EB46A" w14:textId="784B5369" w:rsidR="00654BDA" w:rsidRDefault="00654BDA" w:rsidP="0085756A">
      <w:r>
        <w:t>(Note that ‘features to enhance communication’ may also include pronunciation and tones.)</w:t>
      </w:r>
    </w:p>
    <w:p w14:paraId="4B93240E" w14:textId="0AFA5EAC" w:rsidR="0085756A" w:rsidRDefault="0085756A" w:rsidP="0085756A">
      <w:pPr>
        <w:rPr>
          <w:lang w:eastAsia="zh-CN"/>
        </w:rPr>
      </w:pPr>
      <w:r w:rsidRPr="007B1B43">
        <w:t>Before the exam</w:t>
      </w:r>
      <w:r>
        <w:rPr>
          <w:lang w:eastAsia="zh-CN"/>
        </w:rPr>
        <w:t xml:space="preserve">, </w:t>
      </w:r>
      <w:r w:rsidR="007B1B43">
        <w:rPr>
          <w:lang w:eastAsia="zh-CN"/>
        </w:rPr>
        <w:t>prepare</w:t>
      </w:r>
      <w:r>
        <w:rPr>
          <w:lang w:eastAsia="zh-CN"/>
        </w:rPr>
        <w:t>:</w:t>
      </w:r>
    </w:p>
    <w:p w14:paraId="66DB0CC4" w14:textId="3AFBEC26" w:rsidR="0085756A" w:rsidRDefault="0085756A" w:rsidP="0085756A">
      <w:pPr>
        <w:pStyle w:val="ListBullet"/>
        <w:rPr>
          <w:lang w:eastAsia="zh-CN"/>
        </w:rPr>
      </w:pPr>
      <w:r>
        <w:rPr>
          <w:lang w:eastAsia="zh-CN"/>
        </w:rPr>
        <w:t>introductory questions for each topic</w:t>
      </w:r>
      <w:r w:rsidR="00504399">
        <w:rPr>
          <w:lang w:eastAsia="zh-CN"/>
        </w:rPr>
        <w:t xml:space="preserve"> </w:t>
      </w:r>
    </w:p>
    <w:p w14:paraId="43BC38D0" w14:textId="65716F1E" w:rsidR="0085756A" w:rsidRDefault="0085756A" w:rsidP="0085756A">
      <w:pPr>
        <w:pStyle w:val="ListBullet"/>
        <w:rPr>
          <w:lang w:eastAsia="zh-CN"/>
        </w:rPr>
      </w:pPr>
      <w:r>
        <w:rPr>
          <w:lang w:eastAsia="zh-CN"/>
        </w:rPr>
        <w:t>a range of questions covering each syllabus topic as a guide to direct the flow of the conversation</w:t>
      </w:r>
      <w:r w:rsidR="00504399">
        <w:rPr>
          <w:lang w:eastAsia="zh-CN"/>
        </w:rPr>
        <w:t>, ensuring questions:</w:t>
      </w:r>
    </w:p>
    <w:p w14:paraId="1EB2B65B" w14:textId="4BC0BBFF" w:rsidR="00504399" w:rsidRDefault="00504399" w:rsidP="007A0E3F">
      <w:pPr>
        <w:pStyle w:val="ListBullet"/>
        <w:numPr>
          <w:ilvl w:val="1"/>
          <w:numId w:val="2"/>
        </w:numPr>
        <w:rPr>
          <w:lang w:eastAsia="zh-CN"/>
        </w:rPr>
      </w:pPr>
      <w:r>
        <w:rPr>
          <w:lang w:eastAsia="zh-CN"/>
        </w:rPr>
        <w:t>are open-ended</w:t>
      </w:r>
    </w:p>
    <w:p w14:paraId="4D06801E" w14:textId="3BF90745" w:rsidR="00504399" w:rsidRDefault="00504399" w:rsidP="007A0E3F">
      <w:pPr>
        <w:pStyle w:val="ListBullet"/>
        <w:numPr>
          <w:ilvl w:val="1"/>
          <w:numId w:val="2"/>
        </w:numPr>
        <w:rPr>
          <w:lang w:eastAsia="zh-CN"/>
        </w:rPr>
      </w:pPr>
      <w:r>
        <w:rPr>
          <w:lang w:eastAsia="zh-CN"/>
        </w:rPr>
        <w:t>vary in length and sophistication</w:t>
      </w:r>
    </w:p>
    <w:p w14:paraId="23667D5D" w14:textId="523C0D26" w:rsidR="00504399" w:rsidRDefault="00504399" w:rsidP="007A0E3F">
      <w:pPr>
        <w:pStyle w:val="ListBullet"/>
        <w:numPr>
          <w:ilvl w:val="1"/>
          <w:numId w:val="2"/>
        </w:numPr>
        <w:rPr>
          <w:lang w:eastAsia="zh-CN"/>
        </w:rPr>
      </w:pPr>
      <w:r>
        <w:rPr>
          <w:lang w:eastAsia="zh-CN"/>
        </w:rPr>
        <w:t>explore grammatical forms relevant to the syllabus, including a range of tenses</w:t>
      </w:r>
    </w:p>
    <w:p w14:paraId="64D1429E" w14:textId="708E3421" w:rsidR="00504399" w:rsidRDefault="00504399" w:rsidP="007A0E3F">
      <w:pPr>
        <w:pStyle w:val="ListBullet"/>
        <w:numPr>
          <w:ilvl w:val="1"/>
          <w:numId w:val="2"/>
        </w:numPr>
        <w:rPr>
          <w:lang w:eastAsia="zh-CN"/>
        </w:rPr>
      </w:pPr>
      <w:r>
        <w:rPr>
          <w:lang w:eastAsia="zh-CN"/>
        </w:rPr>
        <w:t>bring in different perspectives.</w:t>
      </w:r>
    </w:p>
    <w:p w14:paraId="0882F27F" w14:textId="77777777" w:rsidR="00504399" w:rsidRPr="00504399" w:rsidRDefault="00504399" w:rsidP="00504399">
      <w:pPr>
        <w:pStyle w:val="Heading2"/>
        <w:rPr>
          <w:b w:val="0"/>
        </w:rPr>
      </w:pPr>
      <w:r w:rsidRPr="00504399">
        <w:rPr>
          <w:b w:val="0"/>
        </w:rPr>
        <w:t>During the exam</w:t>
      </w:r>
    </w:p>
    <w:p w14:paraId="1BE38083" w14:textId="3E376F5D" w:rsidR="00504399" w:rsidRDefault="00504399" w:rsidP="00504399">
      <w:pPr>
        <w:rPr>
          <w:lang w:eastAsia="zh-CN"/>
        </w:rPr>
      </w:pPr>
      <w:r>
        <w:rPr>
          <w:lang w:eastAsia="zh-CN"/>
        </w:rPr>
        <w:t>Use your pre-prepared questions as a guide only. Let the student’s response guide your next question.</w:t>
      </w:r>
    </w:p>
    <w:p w14:paraId="400CA74C" w14:textId="77777777" w:rsidR="00504399" w:rsidRDefault="00504399" w:rsidP="00504399">
      <w:pPr>
        <w:rPr>
          <w:lang w:eastAsia="zh-CN"/>
        </w:rPr>
      </w:pPr>
      <w:r>
        <w:rPr>
          <w:lang w:eastAsia="zh-CN"/>
        </w:rPr>
        <w:t>Allow opportunities for students to:</w:t>
      </w:r>
    </w:p>
    <w:p w14:paraId="407AEF31" w14:textId="77777777" w:rsidR="00504399" w:rsidRDefault="00504399" w:rsidP="00504399">
      <w:pPr>
        <w:pStyle w:val="ListBullet"/>
        <w:rPr>
          <w:lang w:eastAsia="zh-CN"/>
        </w:rPr>
      </w:pPr>
      <w:r w:rsidRPr="007B1B43">
        <w:rPr>
          <w:lang w:eastAsia="zh-CN"/>
        </w:rPr>
        <w:t>respon</w:t>
      </w:r>
      <w:r>
        <w:rPr>
          <w:lang w:eastAsia="zh-CN"/>
        </w:rPr>
        <w:t xml:space="preserve">d to a </w:t>
      </w:r>
      <w:r w:rsidRPr="007B1B43">
        <w:rPr>
          <w:lang w:eastAsia="zh-CN"/>
        </w:rPr>
        <w:t>variety of topics that relate to the student and other people</w:t>
      </w:r>
    </w:p>
    <w:p w14:paraId="473709CF" w14:textId="77777777" w:rsidR="00504399" w:rsidRDefault="00504399" w:rsidP="00504399">
      <w:pPr>
        <w:pStyle w:val="ListBullet"/>
        <w:rPr>
          <w:lang w:eastAsia="zh-CN"/>
        </w:rPr>
      </w:pPr>
      <w:r>
        <w:rPr>
          <w:lang w:eastAsia="zh-CN"/>
        </w:rPr>
        <w:t>manipulate the language, going beyond listing and basic information</w:t>
      </w:r>
    </w:p>
    <w:p w14:paraId="25803054" w14:textId="2064A83B" w:rsidR="00504399" w:rsidRDefault="00504399" w:rsidP="00504399">
      <w:pPr>
        <w:pStyle w:val="ListBullet"/>
        <w:rPr>
          <w:lang w:eastAsia="zh-CN"/>
        </w:rPr>
      </w:pPr>
      <w:r>
        <w:rPr>
          <w:lang w:eastAsia="zh-CN"/>
        </w:rPr>
        <w:t>explore a topic for depth and breadth so they can showcase what they have learned – this does not mean allowing student to repeat chunks of rote-learned language</w:t>
      </w:r>
    </w:p>
    <w:p w14:paraId="41CAD018" w14:textId="77777777" w:rsidR="00504399" w:rsidRDefault="00504399" w:rsidP="00504399">
      <w:pPr>
        <w:pStyle w:val="ListBullet"/>
        <w:rPr>
          <w:lang w:eastAsia="zh-CN"/>
        </w:rPr>
      </w:pPr>
      <w:r>
        <w:rPr>
          <w:lang w:eastAsia="zh-CN"/>
        </w:rPr>
        <w:t>express and justify opinions</w:t>
      </w:r>
    </w:p>
    <w:p w14:paraId="31C4F146" w14:textId="70A67078" w:rsidR="00504399" w:rsidRDefault="00504399" w:rsidP="00504399">
      <w:pPr>
        <w:pStyle w:val="ListBullet"/>
        <w:rPr>
          <w:lang w:eastAsia="zh-CN"/>
        </w:rPr>
      </w:pPr>
      <w:r>
        <w:rPr>
          <w:lang w:eastAsia="zh-CN"/>
        </w:rPr>
        <w:t>use a range of tenses.</w:t>
      </w:r>
    </w:p>
    <w:p w14:paraId="6DCCBF65" w14:textId="59191199" w:rsidR="003B38D1" w:rsidRDefault="003B38D1" w:rsidP="003B38D1">
      <w:pPr>
        <w:rPr>
          <w:lang w:eastAsia="zh-CN"/>
        </w:rPr>
      </w:pPr>
      <w:r>
        <w:rPr>
          <w:lang w:eastAsia="zh-CN"/>
        </w:rPr>
        <w:t>Consider a spiral approach, starting with a broad question, then narrowing in on more detail. For example:</w:t>
      </w:r>
    </w:p>
    <w:p w14:paraId="047E5A0E" w14:textId="7E516ED3" w:rsidR="003B38D1" w:rsidRPr="003B38D1" w:rsidRDefault="003B38D1" w:rsidP="003B38D1">
      <w:pPr>
        <w:pStyle w:val="ListBullet"/>
        <w:rPr>
          <w:i/>
          <w:lang w:eastAsia="zh-CN"/>
        </w:rPr>
      </w:pPr>
      <w:r w:rsidRPr="003B38D1">
        <w:rPr>
          <w:i/>
          <w:lang w:eastAsia="zh-CN"/>
        </w:rPr>
        <w:t>What subjects do you study at school?</w:t>
      </w:r>
    </w:p>
    <w:p w14:paraId="15158725" w14:textId="1FC99A9D" w:rsidR="003B38D1" w:rsidRPr="003B38D1" w:rsidRDefault="003B38D1" w:rsidP="003B38D1">
      <w:pPr>
        <w:pStyle w:val="ListBullet"/>
        <w:rPr>
          <w:i/>
          <w:lang w:eastAsia="zh-CN"/>
        </w:rPr>
      </w:pPr>
      <w:r w:rsidRPr="003B38D1">
        <w:rPr>
          <w:i/>
          <w:lang w:eastAsia="zh-CN"/>
        </w:rPr>
        <w:t>Why did you choose to study [language]?</w:t>
      </w:r>
    </w:p>
    <w:p w14:paraId="3664DDE3" w14:textId="7A22311F" w:rsidR="003B38D1" w:rsidRPr="003B38D1" w:rsidRDefault="003B38D1" w:rsidP="007B1B43">
      <w:pPr>
        <w:pStyle w:val="ListBullet"/>
        <w:rPr>
          <w:i/>
          <w:lang w:eastAsia="zh-CN"/>
        </w:rPr>
      </w:pPr>
      <w:r w:rsidRPr="003B38D1">
        <w:rPr>
          <w:i/>
          <w:lang w:eastAsia="zh-CN"/>
        </w:rPr>
        <w:t>Do you think you will study [language] after the HSC?</w:t>
      </w:r>
    </w:p>
    <w:p w14:paraId="4EBC3702" w14:textId="77777777" w:rsidR="0085756A" w:rsidRDefault="0085756A" w:rsidP="0085756A">
      <w:pPr>
        <w:rPr>
          <w:lang w:eastAsia="zh-CN"/>
        </w:rPr>
      </w:pPr>
      <w:r>
        <w:rPr>
          <w:lang w:eastAsia="zh-CN"/>
        </w:rPr>
        <w:t>Avoid:</w:t>
      </w:r>
    </w:p>
    <w:p w14:paraId="259721A4" w14:textId="37601AE5" w:rsidR="0085756A" w:rsidRDefault="0085756A" w:rsidP="00504399">
      <w:pPr>
        <w:pStyle w:val="ListBullet"/>
        <w:rPr>
          <w:lang w:eastAsia="zh-CN"/>
        </w:rPr>
      </w:pPr>
      <w:r>
        <w:rPr>
          <w:lang w:eastAsia="zh-CN"/>
        </w:rPr>
        <w:t>exploring areas</w:t>
      </w:r>
      <w:r w:rsidR="00504399">
        <w:rPr>
          <w:lang w:eastAsia="zh-CN"/>
        </w:rPr>
        <w:t xml:space="preserve"> and</w:t>
      </w:r>
      <w:r>
        <w:rPr>
          <w:lang w:eastAsia="zh-CN"/>
        </w:rPr>
        <w:t xml:space="preserve"> issues that are sensitive and inappropriate for students</w:t>
      </w:r>
      <w:r w:rsidR="00504399">
        <w:rPr>
          <w:lang w:eastAsia="zh-CN"/>
        </w:rPr>
        <w:t>, including questions relating to COVID-19 and lockdowns</w:t>
      </w:r>
    </w:p>
    <w:p w14:paraId="31F26938" w14:textId="44D1E21D" w:rsidR="0085756A" w:rsidRDefault="0085756A" w:rsidP="00504399">
      <w:pPr>
        <w:pStyle w:val="ListBullet"/>
        <w:rPr>
          <w:lang w:eastAsia="zh-CN"/>
        </w:rPr>
      </w:pPr>
      <w:r>
        <w:rPr>
          <w:lang w:eastAsia="zh-CN"/>
        </w:rPr>
        <w:t>question</w:t>
      </w:r>
      <w:r w:rsidR="00504399">
        <w:rPr>
          <w:lang w:eastAsia="zh-CN"/>
        </w:rPr>
        <w:t>s</w:t>
      </w:r>
      <w:r>
        <w:rPr>
          <w:lang w:eastAsia="zh-CN"/>
        </w:rPr>
        <w:t xml:space="preserve"> that require response</w:t>
      </w:r>
      <w:r w:rsidR="00504399">
        <w:rPr>
          <w:lang w:eastAsia="zh-CN"/>
        </w:rPr>
        <w:t>s</w:t>
      </w:r>
      <w:r>
        <w:rPr>
          <w:lang w:eastAsia="zh-CN"/>
        </w:rPr>
        <w:t xml:space="preserve"> that go beyond the scope of the syllabus in relation to language structures, vocabulary and </w:t>
      </w:r>
      <w:r w:rsidR="00504399">
        <w:rPr>
          <w:lang w:eastAsia="zh-CN"/>
        </w:rPr>
        <w:t>topics</w:t>
      </w:r>
    </w:p>
    <w:p w14:paraId="3BBB5E9D" w14:textId="735B4ABD" w:rsidR="0085756A" w:rsidRDefault="0085756A" w:rsidP="00504399">
      <w:pPr>
        <w:pStyle w:val="ListBullet"/>
        <w:rPr>
          <w:lang w:eastAsia="zh-CN"/>
        </w:rPr>
      </w:pPr>
      <w:r>
        <w:rPr>
          <w:lang w:eastAsia="zh-CN"/>
        </w:rPr>
        <w:t>prompting your students to answer and providing any English words</w:t>
      </w:r>
    </w:p>
    <w:p w14:paraId="1E297BA3" w14:textId="493E98F2" w:rsidR="0085756A" w:rsidRDefault="0085756A" w:rsidP="00504399">
      <w:pPr>
        <w:pStyle w:val="ListBullet"/>
        <w:rPr>
          <w:lang w:eastAsia="zh-CN"/>
        </w:rPr>
      </w:pPr>
      <w:r>
        <w:rPr>
          <w:lang w:eastAsia="zh-CN"/>
        </w:rPr>
        <w:t>correcting your students</w:t>
      </w:r>
    </w:p>
    <w:p w14:paraId="6A273038" w14:textId="77777777" w:rsidR="00504399" w:rsidRDefault="0085756A" w:rsidP="00504399">
      <w:pPr>
        <w:pStyle w:val="ListBullet"/>
        <w:rPr>
          <w:lang w:eastAsia="zh-CN"/>
        </w:rPr>
      </w:pPr>
      <w:r>
        <w:rPr>
          <w:lang w:eastAsia="zh-CN"/>
        </w:rPr>
        <w:lastRenderedPageBreak/>
        <w:t>talking too much</w:t>
      </w:r>
      <w:r w:rsidR="00504399">
        <w:rPr>
          <w:lang w:eastAsia="zh-CN"/>
        </w:rPr>
        <w:t xml:space="preserve"> – you are only facilitating the conversation.</w:t>
      </w:r>
    </w:p>
    <w:p w14:paraId="198E3CF9" w14:textId="42DC4568" w:rsidR="0085756A" w:rsidRDefault="0085756A" w:rsidP="0085756A">
      <w:pPr>
        <w:rPr>
          <w:lang w:eastAsia="zh-CN"/>
        </w:rPr>
      </w:pPr>
      <w:r>
        <w:rPr>
          <w:lang w:eastAsia="zh-CN"/>
        </w:rPr>
        <w:t xml:space="preserve">In the event that </w:t>
      </w:r>
      <w:r w:rsidR="00504399">
        <w:rPr>
          <w:lang w:eastAsia="zh-CN"/>
        </w:rPr>
        <w:t xml:space="preserve">you feel a student is reproducing rote-learned chunks of text, </w:t>
      </w:r>
      <w:r>
        <w:rPr>
          <w:lang w:eastAsia="zh-CN"/>
        </w:rPr>
        <w:t xml:space="preserve">find an appropriate point to interrupt immediately. Remember you are the examiner and you control the oral exam and lead the conversation. </w:t>
      </w:r>
      <w:r w:rsidR="00504399">
        <w:rPr>
          <w:lang w:eastAsia="zh-CN"/>
        </w:rPr>
        <w:t xml:space="preserve">Allowing </w:t>
      </w:r>
      <w:r>
        <w:rPr>
          <w:lang w:eastAsia="zh-CN"/>
        </w:rPr>
        <w:t>students to dictate the direction of the conversation may</w:t>
      </w:r>
      <w:r w:rsidR="00504399">
        <w:rPr>
          <w:lang w:eastAsia="zh-CN"/>
        </w:rPr>
        <w:t xml:space="preserve"> negatively</w:t>
      </w:r>
      <w:r>
        <w:rPr>
          <w:lang w:eastAsia="zh-CN"/>
        </w:rPr>
        <w:t xml:space="preserve"> impact their performance.</w:t>
      </w:r>
    </w:p>
    <w:p w14:paraId="00C5DA5A" w14:textId="6FF635A2" w:rsidR="0085756A" w:rsidRDefault="00504399" w:rsidP="0085756A">
      <w:pPr>
        <w:rPr>
          <w:lang w:eastAsia="zh-CN"/>
        </w:rPr>
      </w:pPr>
      <w:r>
        <w:rPr>
          <w:lang w:eastAsia="zh-CN"/>
        </w:rPr>
        <w:t>If you do need to interrupt a student:</w:t>
      </w:r>
    </w:p>
    <w:p w14:paraId="44E99AEB" w14:textId="6972BD45" w:rsidR="0085756A" w:rsidRDefault="00504399" w:rsidP="00504399">
      <w:pPr>
        <w:pStyle w:val="ListBullet"/>
        <w:rPr>
          <w:lang w:eastAsia="zh-CN"/>
        </w:rPr>
      </w:pPr>
      <w:r>
        <w:rPr>
          <w:lang w:eastAsia="zh-CN"/>
        </w:rPr>
        <w:t>e</w:t>
      </w:r>
      <w:r w:rsidR="0085756A">
        <w:rPr>
          <w:lang w:eastAsia="zh-CN"/>
        </w:rPr>
        <w:t>xercise care</w:t>
      </w:r>
    </w:p>
    <w:p w14:paraId="143E9689" w14:textId="14D32450" w:rsidR="0085756A" w:rsidRDefault="00504399" w:rsidP="00504399">
      <w:pPr>
        <w:pStyle w:val="ListBullet"/>
        <w:rPr>
          <w:lang w:eastAsia="zh-CN"/>
        </w:rPr>
      </w:pPr>
      <w:r>
        <w:rPr>
          <w:lang w:eastAsia="zh-CN"/>
        </w:rPr>
        <w:t>w</w:t>
      </w:r>
      <w:r w:rsidR="0085756A">
        <w:rPr>
          <w:lang w:eastAsia="zh-CN"/>
        </w:rPr>
        <w:t>ait for the student to finish the sentence and quickly change the direction of the conversation by interjecting with another perspective, or change the topic using one of your introductory questions for a new topic.</w:t>
      </w:r>
    </w:p>
    <w:p w14:paraId="275BDC2E" w14:textId="77777777" w:rsidR="007D68DA" w:rsidRDefault="007D68DA" w:rsidP="0085756A">
      <w:pPr>
        <w:rPr>
          <w:lang w:eastAsia="zh-CN"/>
        </w:rPr>
      </w:pPr>
      <w:r>
        <w:rPr>
          <w:lang w:eastAsia="zh-CN"/>
        </w:rPr>
        <w:t>If a student does not answer a question:</w:t>
      </w:r>
    </w:p>
    <w:p w14:paraId="1FB9FAF8" w14:textId="20549DD3" w:rsidR="007D68DA" w:rsidRDefault="007D68DA" w:rsidP="007A0E3F">
      <w:pPr>
        <w:pStyle w:val="ListBullet"/>
        <w:numPr>
          <w:ilvl w:val="0"/>
          <w:numId w:val="6"/>
        </w:numPr>
        <w:rPr>
          <w:lang w:eastAsia="zh-CN"/>
        </w:rPr>
      </w:pPr>
      <w:r>
        <w:rPr>
          <w:lang w:eastAsia="zh-CN"/>
        </w:rPr>
        <w:t>repeat the question</w:t>
      </w:r>
    </w:p>
    <w:p w14:paraId="1DF65F53" w14:textId="0E30D5D3" w:rsidR="007D68DA" w:rsidRDefault="007D68DA" w:rsidP="007A0E3F">
      <w:pPr>
        <w:pStyle w:val="ListBullet"/>
        <w:numPr>
          <w:ilvl w:val="0"/>
          <w:numId w:val="6"/>
        </w:numPr>
        <w:rPr>
          <w:lang w:eastAsia="zh-CN"/>
        </w:rPr>
      </w:pPr>
      <w:r>
        <w:rPr>
          <w:lang w:eastAsia="zh-CN"/>
        </w:rPr>
        <w:t>rephrase it using simpler language</w:t>
      </w:r>
    </w:p>
    <w:p w14:paraId="6835F26F" w14:textId="17F496D4" w:rsidR="007D68DA" w:rsidRDefault="007D68DA" w:rsidP="007A0E3F">
      <w:pPr>
        <w:pStyle w:val="ListBullet"/>
        <w:numPr>
          <w:ilvl w:val="0"/>
          <w:numId w:val="6"/>
        </w:numPr>
        <w:rPr>
          <w:lang w:eastAsia="zh-CN"/>
        </w:rPr>
      </w:pPr>
      <w:r>
        <w:rPr>
          <w:lang w:eastAsia="zh-CN"/>
        </w:rPr>
        <w:t xml:space="preserve">if they still do not answer, say something like </w:t>
      </w:r>
      <w:r w:rsidRPr="007D68DA">
        <w:rPr>
          <w:i/>
          <w:lang w:eastAsia="zh-CN"/>
        </w:rPr>
        <w:t xml:space="preserve">‘Let’s move on’ </w:t>
      </w:r>
      <w:r>
        <w:rPr>
          <w:lang w:eastAsia="zh-CN"/>
        </w:rPr>
        <w:t>and introduce a new topic.</w:t>
      </w:r>
    </w:p>
    <w:p w14:paraId="25C955F4" w14:textId="77777777" w:rsidR="0085756A" w:rsidRPr="007D68DA" w:rsidRDefault="0085756A" w:rsidP="007D68DA">
      <w:pPr>
        <w:pStyle w:val="Heading2"/>
        <w:rPr>
          <w:b w:val="0"/>
        </w:rPr>
      </w:pPr>
      <w:r w:rsidRPr="007D68DA">
        <w:rPr>
          <w:b w:val="0"/>
        </w:rPr>
        <w:t>Additional support</w:t>
      </w:r>
    </w:p>
    <w:p w14:paraId="7CE1BC5E" w14:textId="1D4AF5F6" w:rsidR="00460360" w:rsidRDefault="00460360" w:rsidP="0085756A">
      <w:pPr>
        <w:rPr>
          <w:lang w:eastAsia="zh-CN"/>
        </w:rPr>
      </w:pPr>
      <w:r>
        <w:rPr>
          <w:lang w:eastAsia="zh-CN"/>
        </w:rPr>
        <w:t xml:space="preserve">Join the </w:t>
      </w:r>
      <w:hyperlink r:id="rId15" w:history="1">
        <w:r w:rsidRPr="00460360">
          <w:rPr>
            <w:rStyle w:val="Hyperlink"/>
            <w:lang w:eastAsia="zh-CN"/>
          </w:rPr>
          <w:t>Languages statewide staffroom</w:t>
        </w:r>
      </w:hyperlink>
      <w:r>
        <w:rPr>
          <w:lang w:eastAsia="zh-CN"/>
        </w:rPr>
        <w:t xml:space="preserve"> to access direct support from the Languages and Culture team and your teaching colleagues (</w:t>
      </w:r>
      <w:r w:rsidR="00654BDA">
        <w:rPr>
          <w:lang w:eastAsia="zh-CN"/>
        </w:rPr>
        <w:t>for NSW public school teachers</w:t>
      </w:r>
      <w:r>
        <w:rPr>
          <w:lang w:eastAsia="zh-CN"/>
        </w:rPr>
        <w:t>).</w:t>
      </w:r>
    </w:p>
    <w:p w14:paraId="150C7C7C" w14:textId="011C7C78" w:rsidR="00460360" w:rsidRDefault="00460360" w:rsidP="0085756A">
      <w:pPr>
        <w:rPr>
          <w:lang w:eastAsia="zh-CN"/>
        </w:rPr>
      </w:pPr>
      <w:r>
        <w:rPr>
          <w:lang w:eastAsia="zh-CN"/>
        </w:rPr>
        <w:t xml:space="preserve">Access practice speaking question, by topic from the </w:t>
      </w:r>
      <w:hyperlink r:id="rId16" w:history="1">
        <w:r w:rsidRPr="00460360">
          <w:rPr>
            <w:rStyle w:val="Hyperlink"/>
            <w:lang w:eastAsia="zh-CN"/>
          </w:rPr>
          <w:t>Stage 6 section</w:t>
        </w:r>
      </w:hyperlink>
      <w:r>
        <w:rPr>
          <w:lang w:eastAsia="zh-CN"/>
        </w:rPr>
        <w:t xml:space="preserve"> of the languages curriculum website – you can use this as a basis to generate your own questions.</w:t>
      </w:r>
    </w:p>
    <w:p w14:paraId="00C9C62B" w14:textId="79AA80C6" w:rsidR="00460360" w:rsidRDefault="00460360" w:rsidP="0085756A">
      <w:pPr>
        <w:rPr>
          <w:lang w:eastAsia="zh-CN"/>
        </w:rPr>
      </w:pPr>
      <w:r>
        <w:rPr>
          <w:lang w:eastAsia="zh-CN"/>
        </w:rPr>
        <w:t xml:space="preserve">Advice documents </w:t>
      </w:r>
      <w:r w:rsidRPr="00460360">
        <w:rPr>
          <w:lang w:eastAsia="zh-CN"/>
        </w:rPr>
        <w:t>to support students to prepare for the oral and written HSC examinations</w:t>
      </w:r>
      <w:r>
        <w:rPr>
          <w:lang w:eastAsia="zh-CN"/>
        </w:rPr>
        <w:t>:</w:t>
      </w:r>
    </w:p>
    <w:p w14:paraId="7FA6710B" w14:textId="0DBBE1DF" w:rsidR="00460360" w:rsidRDefault="007A0E3F" w:rsidP="00460360">
      <w:pPr>
        <w:pStyle w:val="ListBullet"/>
        <w:rPr>
          <w:lang w:eastAsia="zh-CN"/>
        </w:rPr>
      </w:pPr>
      <w:hyperlink r:id="rId17" w:history="1">
        <w:r w:rsidR="00460360" w:rsidRPr="00460360">
          <w:rPr>
            <w:rStyle w:val="Hyperlink"/>
            <w:lang w:eastAsia="zh-CN"/>
          </w:rPr>
          <w:t>HSC examinations in Beginners language courses – advice for students</w:t>
        </w:r>
      </w:hyperlink>
      <w:r w:rsidR="00460360" w:rsidRPr="00460360">
        <w:rPr>
          <w:lang w:eastAsia="zh-CN"/>
        </w:rPr>
        <w:t xml:space="preserve"> </w:t>
      </w:r>
    </w:p>
    <w:p w14:paraId="25C378E3" w14:textId="091CED79" w:rsidR="00C817F2" w:rsidRDefault="007A0E3F" w:rsidP="00460360">
      <w:pPr>
        <w:pStyle w:val="ListBullet"/>
        <w:rPr>
          <w:lang w:eastAsia="zh-CN"/>
        </w:rPr>
      </w:pPr>
      <w:hyperlink r:id="rId18" w:history="1">
        <w:r w:rsidR="00460360" w:rsidRPr="00460360">
          <w:rPr>
            <w:rStyle w:val="Hyperlink"/>
            <w:lang w:eastAsia="zh-CN"/>
          </w:rPr>
          <w:t>HSC examinations in Continuers language courses – advice for students</w:t>
        </w:r>
      </w:hyperlink>
      <w:r w:rsidR="00460360">
        <w:rPr>
          <w:lang w:eastAsia="zh-CN"/>
        </w:rPr>
        <w:t>.</w:t>
      </w:r>
    </w:p>
    <w:p w14:paraId="23F9CF67" w14:textId="77777777" w:rsidR="005B4CE7" w:rsidRDefault="005B4CE7">
      <w:pPr>
        <w:rPr>
          <w:rFonts w:eastAsiaTheme="majorEastAsia" w:cstheme="majorBidi"/>
          <w:b/>
          <w:color w:val="1C438B"/>
          <w:sz w:val="52"/>
          <w:szCs w:val="32"/>
          <w:lang w:eastAsia="zh-CN"/>
        </w:rPr>
      </w:pPr>
      <w:r>
        <w:rPr>
          <w:lang w:eastAsia="zh-CN"/>
        </w:rPr>
        <w:br w:type="page"/>
      </w:r>
    </w:p>
    <w:p w14:paraId="1879ACE3" w14:textId="3B41AF3F" w:rsidR="005B4CE7" w:rsidRDefault="005B4CE7" w:rsidP="005B4CE7">
      <w:pPr>
        <w:pStyle w:val="Heading1"/>
        <w:rPr>
          <w:lang w:eastAsia="zh-CN"/>
        </w:rPr>
      </w:pPr>
      <w:r>
        <w:rPr>
          <w:lang w:eastAsia="zh-CN"/>
        </w:rPr>
        <w:lastRenderedPageBreak/>
        <w:t>Marking an HSC-style oral exam</w:t>
      </w:r>
    </w:p>
    <w:p w14:paraId="61ECC9DE" w14:textId="0CF9A47F" w:rsidR="00ED79B0" w:rsidRDefault="00896797" w:rsidP="00ED79B0">
      <w:pPr>
        <w:rPr>
          <w:lang w:eastAsia="zh-CN"/>
        </w:rPr>
      </w:pPr>
      <w:r>
        <w:rPr>
          <w:lang w:eastAsia="zh-CN"/>
        </w:rPr>
        <w:t>Your role as the ‘marker’ is to:</w:t>
      </w:r>
    </w:p>
    <w:p w14:paraId="45A02A6F" w14:textId="12088961" w:rsidR="00896797" w:rsidRDefault="00654BDA" w:rsidP="00896797">
      <w:pPr>
        <w:pStyle w:val="ListBullet"/>
      </w:pPr>
      <w:r>
        <w:t>assess</w:t>
      </w:r>
      <w:r w:rsidR="00896797">
        <w:t xml:space="preserve"> your students</w:t>
      </w:r>
      <w:r>
        <w:t>’</w:t>
      </w:r>
      <w:r w:rsidR="00896797">
        <w:rPr>
          <w:spacing w:val="-4"/>
        </w:rPr>
        <w:t xml:space="preserve"> </w:t>
      </w:r>
      <w:r w:rsidR="00896797">
        <w:t xml:space="preserve">performance </w:t>
      </w:r>
    </w:p>
    <w:p w14:paraId="07AC38C5" w14:textId="714211E0" w:rsidR="00ED79B0" w:rsidRDefault="00896797" w:rsidP="00896797">
      <w:pPr>
        <w:pStyle w:val="ListBullet"/>
      </w:pPr>
      <w:r>
        <w:t xml:space="preserve">allocate marks according to the </w:t>
      </w:r>
      <w:hyperlink r:id="rId19" w:history="1">
        <w:r w:rsidR="00ED79B0" w:rsidRPr="007D68DA">
          <w:rPr>
            <w:rStyle w:val="Hyperlink"/>
          </w:rPr>
          <w:t>Beginners marking guidelines</w:t>
        </w:r>
      </w:hyperlink>
      <w:r>
        <w:t xml:space="preserve"> or </w:t>
      </w:r>
      <w:hyperlink r:id="rId20" w:history="1">
        <w:r w:rsidR="00ED79B0" w:rsidRPr="007D68DA">
          <w:rPr>
            <w:rStyle w:val="Hyperlink"/>
          </w:rPr>
          <w:t>Continuers marking guidelines</w:t>
        </w:r>
      </w:hyperlink>
      <w:r w:rsidR="00ED79B0">
        <w:t>.</w:t>
      </w:r>
    </w:p>
    <w:p w14:paraId="1DBF7A4A" w14:textId="42A2F106" w:rsidR="00896797" w:rsidRDefault="00896797" w:rsidP="00144C13">
      <w:pPr>
        <w:rPr>
          <w:lang w:eastAsia="zh-CN"/>
        </w:rPr>
      </w:pPr>
      <w:r>
        <w:rPr>
          <w:lang w:eastAsia="zh-CN"/>
        </w:rPr>
        <w:t>It is important to</w:t>
      </w:r>
      <w:r w:rsidR="00144C13">
        <w:rPr>
          <w:lang w:eastAsia="zh-CN"/>
        </w:rPr>
        <w:t xml:space="preserve"> </w:t>
      </w:r>
      <w:r>
        <w:rPr>
          <w:lang w:eastAsia="zh-CN"/>
        </w:rPr>
        <w:t>understand the marking guidelines and identify main characteristics expected in each range and between ranges – it may help to highlight the key points</w:t>
      </w:r>
    </w:p>
    <w:p w14:paraId="16B76C8F" w14:textId="4542769E" w:rsidR="00896797" w:rsidRDefault="00896797" w:rsidP="00896797">
      <w:pPr>
        <w:rPr>
          <w:lang w:eastAsia="zh-CN"/>
        </w:rPr>
      </w:pPr>
      <w:r>
        <w:rPr>
          <w:lang w:eastAsia="zh-CN"/>
        </w:rPr>
        <w:t xml:space="preserve">When </w:t>
      </w:r>
      <w:r w:rsidR="00654BDA">
        <w:rPr>
          <w:lang w:eastAsia="zh-CN"/>
        </w:rPr>
        <w:t>assessing</w:t>
      </w:r>
      <w:r>
        <w:rPr>
          <w:lang w:eastAsia="zh-CN"/>
        </w:rPr>
        <w:t xml:space="preserve"> performance in the oral exams, look for the extent your student demonstrates:</w:t>
      </w:r>
    </w:p>
    <w:p w14:paraId="15CC56CC" w14:textId="3EC428F2" w:rsidR="00896797" w:rsidRDefault="00896797" w:rsidP="00896797">
      <w:pPr>
        <w:pStyle w:val="ListBullet"/>
        <w:rPr>
          <w:lang w:eastAsia="zh-CN"/>
        </w:rPr>
      </w:pPr>
      <w:r>
        <w:rPr>
          <w:lang w:eastAsia="zh-CN"/>
        </w:rPr>
        <w:t>capacity to maintain communication</w:t>
      </w:r>
    </w:p>
    <w:p w14:paraId="5B2A8BB7" w14:textId="3808ACB7" w:rsidR="00896797" w:rsidRDefault="00896797" w:rsidP="00896797">
      <w:pPr>
        <w:pStyle w:val="ListBullet"/>
        <w:rPr>
          <w:lang w:eastAsia="zh-CN"/>
        </w:rPr>
      </w:pPr>
      <w:r>
        <w:rPr>
          <w:lang w:eastAsia="zh-CN"/>
        </w:rPr>
        <w:t>relevance and depth of information, opinions and ideas</w:t>
      </w:r>
    </w:p>
    <w:p w14:paraId="0A3EC523" w14:textId="2E76439E" w:rsidR="00896797" w:rsidRDefault="00896797" w:rsidP="00896797">
      <w:pPr>
        <w:pStyle w:val="ListBullet"/>
        <w:rPr>
          <w:lang w:eastAsia="zh-CN"/>
        </w:rPr>
      </w:pPr>
      <w:r>
        <w:rPr>
          <w:lang w:eastAsia="zh-CN"/>
        </w:rPr>
        <w:t>accuracy of vocabulary and sentence structures</w:t>
      </w:r>
    </w:p>
    <w:p w14:paraId="251D7CD3" w14:textId="25E8532F" w:rsidR="00896797" w:rsidRDefault="00896797" w:rsidP="00896797">
      <w:pPr>
        <w:pStyle w:val="ListBullet"/>
        <w:rPr>
          <w:lang w:eastAsia="zh-CN"/>
        </w:rPr>
      </w:pPr>
      <w:r>
        <w:rPr>
          <w:lang w:eastAsia="zh-CN"/>
        </w:rPr>
        <w:t>variety and appropriateness of vocabulary and language structures</w:t>
      </w:r>
    </w:p>
    <w:p w14:paraId="4919121F" w14:textId="1ABE2403" w:rsidR="00896797" w:rsidRDefault="00896797" w:rsidP="00896797">
      <w:pPr>
        <w:pStyle w:val="ListBullet"/>
        <w:rPr>
          <w:lang w:eastAsia="zh-CN"/>
        </w:rPr>
      </w:pPr>
      <w:r>
        <w:rPr>
          <w:lang w:eastAsia="zh-CN"/>
        </w:rPr>
        <w:t xml:space="preserve">sequencing of information </w:t>
      </w:r>
    </w:p>
    <w:p w14:paraId="774A6B76" w14:textId="2313C92A" w:rsidR="00896797" w:rsidRDefault="00896797" w:rsidP="00896797">
      <w:pPr>
        <w:pStyle w:val="ListBullet"/>
        <w:rPr>
          <w:lang w:eastAsia="zh-CN"/>
        </w:rPr>
      </w:pPr>
      <w:r>
        <w:rPr>
          <w:lang w:eastAsia="zh-CN"/>
        </w:rPr>
        <w:t>clarity of expression – pronunciation, stress and intonation.</w:t>
      </w:r>
    </w:p>
    <w:p w14:paraId="72E61F11" w14:textId="00A25A3C" w:rsidR="00896797" w:rsidRPr="00896797" w:rsidRDefault="00896797" w:rsidP="00896797">
      <w:pPr>
        <w:pStyle w:val="Heading2"/>
        <w:rPr>
          <w:b w:val="0"/>
        </w:rPr>
      </w:pPr>
      <w:r w:rsidRPr="00896797">
        <w:rPr>
          <w:b w:val="0"/>
        </w:rPr>
        <w:t xml:space="preserve">Preparing for marking </w:t>
      </w:r>
    </w:p>
    <w:p w14:paraId="0142D00E" w14:textId="123FA8E7" w:rsidR="00896797" w:rsidRDefault="00896797" w:rsidP="00896797">
      <w:pPr>
        <w:rPr>
          <w:lang w:eastAsia="zh-CN"/>
        </w:rPr>
      </w:pPr>
      <w:r>
        <w:rPr>
          <w:lang w:eastAsia="zh-CN"/>
        </w:rPr>
        <w:t xml:space="preserve">Begin by reading the marking guidelines and </w:t>
      </w:r>
      <w:r w:rsidR="00654BDA">
        <w:rPr>
          <w:lang w:eastAsia="zh-CN"/>
        </w:rPr>
        <w:t xml:space="preserve">consider </w:t>
      </w:r>
      <w:r>
        <w:rPr>
          <w:lang w:eastAsia="zh-CN"/>
        </w:rPr>
        <w:t xml:space="preserve">how to interpret them. You may want to refer to the </w:t>
      </w:r>
      <w:hyperlink r:id="rId21" w:history="1">
        <w:r w:rsidRPr="007A0E3F">
          <w:rPr>
            <w:rStyle w:val="Hyperlink"/>
            <w:lang w:eastAsia="zh-CN"/>
          </w:rPr>
          <w:t xml:space="preserve">NESA Standards </w:t>
        </w:r>
        <w:r w:rsidR="007A0E3F" w:rsidRPr="007A0E3F">
          <w:rPr>
            <w:rStyle w:val="Hyperlink"/>
            <w:lang w:eastAsia="zh-CN"/>
          </w:rPr>
          <w:t>M</w:t>
        </w:r>
        <w:r w:rsidRPr="007A0E3F">
          <w:rPr>
            <w:rStyle w:val="Hyperlink"/>
            <w:lang w:eastAsia="zh-CN"/>
          </w:rPr>
          <w:t>aterials</w:t>
        </w:r>
      </w:hyperlink>
      <w:r>
        <w:rPr>
          <w:lang w:eastAsia="zh-CN"/>
        </w:rPr>
        <w:t xml:space="preserve">. The packages are </w:t>
      </w:r>
      <w:r w:rsidR="007A0E3F">
        <w:rPr>
          <w:lang w:eastAsia="zh-CN"/>
        </w:rPr>
        <w:t xml:space="preserve">quite </w:t>
      </w:r>
      <w:r>
        <w:rPr>
          <w:lang w:eastAsia="zh-CN"/>
        </w:rPr>
        <w:t>old (</w:t>
      </w:r>
      <w:r w:rsidR="007A0E3F" w:rsidRPr="007A0E3F">
        <w:rPr>
          <w:lang w:eastAsia="zh-CN"/>
        </w:rPr>
        <w:t>2002 for Continuers, and 2009 for Beginners</w:t>
      </w:r>
      <w:r>
        <w:rPr>
          <w:lang w:eastAsia="zh-CN"/>
        </w:rPr>
        <w:t>), but if you are not sure where to start when it comes to aligning your students’ grades, it might be worth a look.</w:t>
      </w:r>
    </w:p>
    <w:p w14:paraId="7B346CBE" w14:textId="21536DB4" w:rsidR="00896797" w:rsidRDefault="00896797" w:rsidP="00896797">
      <w:pPr>
        <w:rPr>
          <w:lang w:eastAsia="zh-CN"/>
        </w:rPr>
      </w:pPr>
      <w:r>
        <w:rPr>
          <w:lang w:eastAsia="zh-CN"/>
        </w:rPr>
        <w:t xml:space="preserve">Clarify the meaning of key words in the guidelines that might be open for interpretation such as ‘Converses </w:t>
      </w:r>
      <w:r w:rsidRPr="00896797">
        <w:rPr>
          <w:rStyle w:val="Strong"/>
          <w:lang w:eastAsia="zh-CN"/>
        </w:rPr>
        <w:t>effectively</w:t>
      </w:r>
      <w:r>
        <w:rPr>
          <w:lang w:eastAsia="zh-CN"/>
        </w:rPr>
        <w:t xml:space="preserve"> by exchanging relevant information, opinions and comment’. Define wh</w:t>
      </w:r>
      <w:bookmarkStart w:id="0" w:name="_GoBack"/>
      <w:bookmarkEnd w:id="0"/>
      <w:r>
        <w:rPr>
          <w:lang w:eastAsia="zh-CN"/>
        </w:rPr>
        <w:t>at is ‘effectively’ in the context of spoken language.</w:t>
      </w:r>
    </w:p>
    <w:p w14:paraId="2520EDDC" w14:textId="283CE70C" w:rsidR="00896797" w:rsidRDefault="00896797" w:rsidP="00896797">
      <w:pPr>
        <w:rPr>
          <w:lang w:eastAsia="zh-CN"/>
        </w:rPr>
      </w:pPr>
      <w:r>
        <w:rPr>
          <w:lang w:eastAsia="zh-CN"/>
        </w:rPr>
        <w:t>Listen to as many exams as possible before marking and regularly engage with the guidelines.</w:t>
      </w:r>
      <w:r w:rsidR="00144C13">
        <w:rPr>
          <w:lang w:eastAsia="zh-CN"/>
        </w:rPr>
        <w:t xml:space="preserve"> If you can, practise with past examples from colleagues, which have been de-identified.</w:t>
      </w:r>
    </w:p>
    <w:p w14:paraId="7B51E24A" w14:textId="2F391BDF" w:rsidR="00896797" w:rsidRDefault="00896797" w:rsidP="00896797">
      <w:pPr>
        <w:rPr>
          <w:lang w:eastAsia="zh-CN"/>
        </w:rPr>
      </w:pPr>
      <w:r>
        <w:rPr>
          <w:lang w:eastAsia="zh-CN"/>
        </w:rPr>
        <w:t>Listen for linguistic features and characteristics found in the different ranges of the marking guidelines.</w:t>
      </w:r>
    </w:p>
    <w:p w14:paraId="6CE01968" w14:textId="68758CAB" w:rsidR="00896797" w:rsidRDefault="00896797" w:rsidP="00896797">
      <w:pPr>
        <w:rPr>
          <w:lang w:eastAsia="zh-CN"/>
        </w:rPr>
      </w:pPr>
      <w:r>
        <w:rPr>
          <w:lang w:eastAsia="zh-CN"/>
        </w:rPr>
        <w:t>Engage in discussion/consultation about standards and performance to ensure consistency of marking (for example borderline grades). If possible, try corporate (pilot) marking first with another teacher.</w:t>
      </w:r>
    </w:p>
    <w:p w14:paraId="6C3BA25D" w14:textId="77777777" w:rsidR="00896797" w:rsidRPr="00896797" w:rsidRDefault="00896797" w:rsidP="00896797">
      <w:pPr>
        <w:pStyle w:val="Heading2"/>
        <w:rPr>
          <w:b w:val="0"/>
        </w:rPr>
      </w:pPr>
      <w:r w:rsidRPr="00896797">
        <w:rPr>
          <w:b w:val="0"/>
        </w:rPr>
        <w:lastRenderedPageBreak/>
        <w:t>During marking</w:t>
      </w:r>
    </w:p>
    <w:p w14:paraId="14FEA1B7" w14:textId="09C0CD0C" w:rsidR="00896797" w:rsidRDefault="00896797" w:rsidP="00896797">
      <w:pPr>
        <w:rPr>
          <w:lang w:eastAsia="zh-CN"/>
        </w:rPr>
      </w:pPr>
      <w:r>
        <w:rPr>
          <w:lang w:eastAsia="zh-CN"/>
        </w:rPr>
        <w:t>Impartiality and removal of all bias are important. Focus on each student’s performance against the marking guidelines and not the effort they make.</w:t>
      </w:r>
    </w:p>
    <w:p w14:paraId="524C4762" w14:textId="675842E0" w:rsidR="00896797" w:rsidRDefault="00896797" w:rsidP="00896797">
      <w:pPr>
        <w:rPr>
          <w:lang w:eastAsia="zh-CN"/>
        </w:rPr>
      </w:pPr>
      <w:r>
        <w:rPr>
          <w:lang w:eastAsia="zh-CN"/>
        </w:rPr>
        <w:t xml:space="preserve">Find evidence to support your judgement. For example sophistication of language, use of time markers, </w:t>
      </w:r>
      <w:r w:rsidR="00BF1AF9">
        <w:rPr>
          <w:lang w:eastAsia="zh-CN"/>
        </w:rPr>
        <w:t xml:space="preserve">sequencing of ideas </w:t>
      </w:r>
      <w:r>
        <w:rPr>
          <w:lang w:eastAsia="zh-CN"/>
        </w:rPr>
        <w:t>and so on.</w:t>
      </w:r>
    </w:p>
    <w:p w14:paraId="535B4B13" w14:textId="5DE8E373" w:rsidR="00896797" w:rsidRDefault="00896797" w:rsidP="00896797">
      <w:pPr>
        <w:rPr>
          <w:lang w:eastAsia="zh-CN"/>
        </w:rPr>
      </w:pPr>
      <w:r>
        <w:rPr>
          <w:lang w:eastAsia="zh-CN"/>
        </w:rPr>
        <w:t xml:space="preserve">When you </w:t>
      </w:r>
      <w:r w:rsidR="00BF1AF9">
        <w:rPr>
          <w:lang w:eastAsia="zh-CN"/>
        </w:rPr>
        <w:t>first listen to each student’s response</w:t>
      </w:r>
      <w:r w:rsidR="00A75F6C">
        <w:rPr>
          <w:lang w:eastAsia="zh-CN"/>
        </w:rPr>
        <w:t>s</w:t>
      </w:r>
      <w:r w:rsidR="00BF1AF9">
        <w:rPr>
          <w:lang w:eastAsia="zh-CN"/>
        </w:rPr>
        <w:t>, do not allocate a mark</w:t>
      </w:r>
      <w:r>
        <w:rPr>
          <w:lang w:eastAsia="zh-CN"/>
        </w:rPr>
        <w:t xml:space="preserve">. Instead, consult </w:t>
      </w:r>
      <w:r w:rsidR="00A75F6C">
        <w:rPr>
          <w:lang w:eastAsia="zh-CN"/>
        </w:rPr>
        <w:t>the</w:t>
      </w:r>
      <w:r>
        <w:rPr>
          <w:lang w:eastAsia="zh-CN"/>
        </w:rPr>
        <w:t xml:space="preserve"> marking guideline</w:t>
      </w:r>
      <w:r w:rsidR="00BF1AF9">
        <w:rPr>
          <w:lang w:eastAsia="zh-CN"/>
        </w:rPr>
        <w:t>s</w:t>
      </w:r>
      <w:r>
        <w:rPr>
          <w:lang w:eastAsia="zh-CN"/>
        </w:rPr>
        <w:t xml:space="preserve"> and place </w:t>
      </w:r>
      <w:r w:rsidR="00A75F6C">
        <w:rPr>
          <w:lang w:eastAsia="zh-CN"/>
        </w:rPr>
        <w:t>the overall response within a range – what aspects of the response can you see in th</w:t>
      </w:r>
      <w:r w:rsidR="0054388C">
        <w:rPr>
          <w:lang w:eastAsia="zh-CN"/>
        </w:rPr>
        <w:t>at</w:t>
      </w:r>
      <w:r w:rsidR="00A75F6C">
        <w:rPr>
          <w:lang w:eastAsia="zh-CN"/>
        </w:rPr>
        <w:t xml:space="preserve"> range? Next,</w:t>
      </w:r>
      <w:r>
        <w:rPr>
          <w:lang w:eastAsia="zh-CN"/>
        </w:rPr>
        <w:t xml:space="preserve"> ascertain if it is the lower or higher </w:t>
      </w:r>
      <w:r w:rsidR="00A75F6C">
        <w:rPr>
          <w:lang w:eastAsia="zh-CN"/>
        </w:rPr>
        <w:t>mark</w:t>
      </w:r>
      <w:r>
        <w:rPr>
          <w:lang w:eastAsia="zh-CN"/>
        </w:rPr>
        <w:t xml:space="preserve"> of that </w:t>
      </w:r>
      <w:r w:rsidR="00A75F6C">
        <w:rPr>
          <w:lang w:eastAsia="zh-CN"/>
        </w:rPr>
        <w:t>range</w:t>
      </w:r>
      <w:r>
        <w:rPr>
          <w:lang w:eastAsia="zh-CN"/>
        </w:rPr>
        <w:t xml:space="preserve">. </w:t>
      </w:r>
      <w:r w:rsidR="00A75F6C">
        <w:rPr>
          <w:lang w:eastAsia="zh-CN"/>
        </w:rPr>
        <w:t>Finally,</w:t>
      </w:r>
      <w:r>
        <w:rPr>
          <w:lang w:eastAsia="zh-CN"/>
        </w:rPr>
        <w:t xml:space="preserve"> with your evidence and unbiased judgement, allocate a mark.</w:t>
      </w:r>
    </w:p>
    <w:p w14:paraId="705BF4E3" w14:textId="391EA2CC" w:rsidR="00896797" w:rsidRDefault="00896797" w:rsidP="00896797">
      <w:pPr>
        <w:rPr>
          <w:lang w:eastAsia="zh-CN"/>
        </w:rPr>
      </w:pPr>
      <w:r>
        <w:rPr>
          <w:lang w:eastAsia="zh-CN"/>
        </w:rPr>
        <w:t xml:space="preserve">Be mindful of self-moderation. If there are too many exams to mark, you may become inconsistent. Check back over exams that have been marked to ensure that </w:t>
      </w:r>
      <w:r w:rsidR="00BF1AF9">
        <w:rPr>
          <w:lang w:eastAsia="zh-CN"/>
        </w:rPr>
        <w:t>responses</w:t>
      </w:r>
      <w:r>
        <w:rPr>
          <w:lang w:eastAsia="zh-CN"/>
        </w:rPr>
        <w:t xml:space="preserve"> marked </w:t>
      </w:r>
      <w:r w:rsidR="0054388C">
        <w:rPr>
          <w:lang w:eastAsia="zh-CN"/>
        </w:rPr>
        <w:t>at different times</w:t>
      </w:r>
      <w:r>
        <w:rPr>
          <w:lang w:eastAsia="zh-CN"/>
        </w:rPr>
        <w:t xml:space="preserve"> have been treated similarly.</w:t>
      </w:r>
    </w:p>
    <w:p w14:paraId="12CE9244" w14:textId="77777777" w:rsidR="00896797" w:rsidRDefault="00896797" w:rsidP="00BF1AF9">
      <w:pPr>
        <w:pStyle w:val="Heading2"/>
      </w:pPr>
      <w:r w:rsidRPr="00BF1AF9">
        <w:rPr>
          <w:b w:val="0"/>
        </w:rPr>
        <w:t>Recommendations</w:t>
      </w:r>
    </w:p>
    <w:p w14:paraId="1B6331EC" w14:textId="225BBEB1" w:rsidR="00BF1AF9" w:rsidRDefault="00BF1AF9" w:rsidP="00BF1AF9">
      <w:pPr>
        <w:pStyle w:val="ListBullet"/>
        <w:rPr>
          <w:lang w:eastAsia="zh-CN"/>
        </w:rPr>
      </w:pPr>
      <w:r>
        <w:rPr>
          <w:lang w:eastAsia="zh-CN"/>
        </w:rPr>
        <w:t>Consider marking with another teacher to minimise subjectivity. You can seek support via the Languages statewide staffroom, networks, the Languages and Culture team or other teachers</w:t>
      </w:r>
      <w:r w:rsidR="00144C13">
        <w:rPr>
          <w:lang w:eastAsia="zh-CN"/>
        </w:rPr>
        <w:t>.</w:t>
      </w:r>
    </w:p>
    <w:p w14:paraId="433D1FD5" w14:textId="25DCA33C" w:rsidR="00BF1AF9" w:rsidRDefault="00A75F6C" w:rsidP="00BF1AF9">
      <w:pPr>
        <w:pStyle w:val="ListBullet"/>
        <w:rPr>
          <w:lang w:eastAsia="zh-CN"/>
        </w:rPr>
      </w:pPr>
      <w:r>
        <w:rPr>
          <w:lang w:eastAsia="zh-CN"/>
        </w:rPr>
        <w:t xml:space="preserve">By working with another teacher, you are able to double mark </w:t>
      </w:r>
      <w:r w:rsidR="00BF1AF9">
        <w:rPr>
          <w:lang w:eastAsia="zh-CN"/>
        </w:rPr>
        <w:t>responses, reviewing:</w:t>
      </w:r>
    </w:p>
    <w:p w14:paraId="6629FA7E" w14:textId="77777777" w:rsidR="00BF1AF9" w:rsidRDefault="00896797" w:rsidP="007A0E3F">
      <w:pPr>
        <w:pStyle w:val="ListBullet"/>
        <w:numPr>
          <w:ilvl w:val="1"/>
          <w:numId w:val="2"/>
        </w:numPr>
        <w:rPr>
          <w:lang w:eastAsia="zh-CN"/>
        </w:rPr>
      </w:pPr>
      <w:r>
        <w:rPr>
          <w:lang w:eastAsia="zh-CN"/>
        </w:rPr>
        <w:t>consistency of judgement</w:t>
      </w:r>
    </w:p>
    <w:p w14:paraId="371A09DC" w14:textId="77777777" w:rsidR="00BF1AF9" w:rsidRDefault="00BF1AF9" w:rsidP="007A0E3F">
      <w:pPr>
        <w:pStyle w:val="ListBullet"/>
        <w:numPr>
          <w:ilvl w:val="1"/>
          <w:numId w:val="2"/>
        </w:numPr>
        <w:rPr>
          <w:lang w:eastAsia="zh-CN"/>
        </w:rPr>
      </w:pPr>
      <w:r>
        <w:rPr>
          <w:lang w:eastAsia="zh-CN"/>
        </w:rPr>
        <w:t>borderline grades</w:t>
      </w:r>
    </w:p>
    <w:p w14:paraId="7D0992A3" w14:textId="61BDE294" w:rsidR="00896797" w:rsidRDefault="00896797" w:rsidP="007A0E3F">
      <w:pPr>
        <w:pStyle w:val="ListBullet"/>
        <w:numPr>
          <w:ilvl w:val="1"/>
          <w:numId w:val="2"/>
        </w:numPr>
        <w:rPr>
          <w:lang w:eastAsia="zh-CN"/>
        </w:rPr>
      </w:pPr>
      <w:r>
        <w:rPr>
          <w:lang w:eastAsia="zh-CN"/>
        </w:rPr>
        <w:t>difficult or conflicting grades.</w:t>
      </w:r>
    </w:p>
    <w:sectPr w:rsidR="00896797" w:rsidSect="00FA70E3">
      <w:footerReference w:type="even" r:id="rId22"/>
      <w:footerReference w:type="default" r:id="rId23"/>
      <w:headerReference w:type="first" r:id="rId24"/>
      <w:footerReference w:type="first" r:id="rId2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5ADF" w14:textId="77777777" w:rsidR="00C817F2" w:rsidRDefault="00C817F2" w:rsidP="00191F45">
      <w:r>
        <w:separator/>
      </w:r>
    </w:p>
    <w:p w14:paraId="175CEA7E" w14:textId="77777777" w:rsidR="00C817F2" w:rsidRDefault="00C817F2"/>
    <w:p w14:paraId="629C9034" w14:textId="77777777" w:rsidR="00C817F2" w:rsidRDefault="00C817F2"/>
    <w:p w14:paraId="2B551014" w14:textId="77777777" w:rsidR="00C817F2" w:rsidRDefault="00C817F2"/>
  </w:endnote>
  <w:endnote w:type="continuationSeparator" w:id="0">
    <w:p w14:paraId="0D20BCCB" w14:textId="77777777" w:rsidR="00C817F2" w:rsidRDefault="00C817F2" w:rsidP="00191F45">
      <w:r>
        <w:continuationSeparator/>
      </w:r>
    </w:p>
    <w:p w14:paraId="3BF7756A" w14:textId="77777777" w:rsidR="00C817F2" w:rsidRDefault="00C817F2"/>
    <w:p w14:paraId="1F6029CB" w14:textId="77777777" w:rsidR="00C817F2" w:rsidRDefault="00C817F2"/>
    <w:p w14:paraId="473012C2" w14:textId="77777777" w:rsidR="00C817F2" w:rsidRDefault="00C81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316C" w14:textId="7872FC9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4388C">
      <w:rPr>
        <w:noProof/>
      </w:rPr>
      <w:t>6</w:t>
    </w:r>
    <w:r w:rsidRPr="002810D3">
      <w:fldChar w:fldCharType="end"/>
    </w:r>
    <w:r w:rsidRPr="002810D3">
      <w:tab/>
    </w:r>
    <w:r w:rsidR="00460360" w:rsidRPr="00460360">
      <w:t>Conducting and marking HSC-style oral examinations – advice for Beginners and Continuers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E5D3" w14:textId="791E991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54BDA">
      <w:rPr>
        <w:noProof/>
      </w:rPr>
      <w:t>Aug-21</w:t>
    </w:r>
    <w:r w:rsidRPr="002810D3">
      <w:fldChar w:fldCharType="end"/>
    </w:r>
    <w:r w:rsidRPr="002810D3">
      <w:tab/>
    </w:r>
    <w:r w:rsidRPr="002810D3">
      <w:fldChar w:fldCharType="begin"/>
    </w:r>
    <w:r w:rsidRPr="002810D3">
      <w:instrText xml:space="preserve"> PAGE </w:instrText>
    </w:r>
    <w:r w:rsidRPr="002810D3">
      <w:fldChar w:fldCharType="separate"/>
    </w:r>
    <w:r w:rsidR="0054388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D7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8E4B50E" wp14:editId="7902DCD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2BDE2" w14:textId="77777777" w:rsidR="00C817F2" w:rsidRDefault="00C817F2" w:rsidP="00191F45">
      <w:r>
        <w:separator/>
      </w:r>
    </w:p>
    <w:p w14:paraId="05DB4DFD" w14:textId="77777777" w:rsidR="00C817F2" w:rsidRDefault="00C817F2"/>
    <w:p w14:paraId="494B8FF1" w14:textId="77777777" w:rsidR="00C817F2" w:rsidRDefault="00C817F2"/>
    <w:p w14:paraId="72DDF0C2" w14:textId="77777777" w:rsidR="00C817F2" w:rsidRDefault="00C817F2"/>
  </w:footnote>
  <w:footnote w:type="continuationSeparator" w:id="0">
    <w:p w14:paraId="4E1A922C" w14:textId="77777777" w:rsidR="00C817F2" w:rsidRDefault="00C817F2" w:rsidP="00191F45">
      <w:r>
        <w:continuationSeparator/>
      </w:r>
    </w:p>
    <w:p w14:paraId="6C6670A8" w14:textId="77777777" w:rsidR="00C817F2" w:rsidRDefault="00C817F2"/>
    <w:p w14:paraId="30FCD298" w14:textId="77777777" w:rsidR="00C817F2" w:rsidRDefault="00C817F2"/>
    <w:p w14:paraId="6E27EAE8" w14:textId="77777777" w:rsidR="00C817F2" w:rsidRDefault="00C81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D81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16F4"/>
    <w:multiLevelType w:val="multilevel"/>
    <w:tmpl w:val="774C3670"/>
    <w:lvl w:ilvl="0">
      <w:start w:val="1"/>
      <w:numFmt w:val="decimal"/>
      <w:lvlText w:val="%1."/>
      <w:lvlJc w:val="left"/>
      <w:pPr>
        <w:tabs>
          <w:tab w:val="num" w:pos="652"/>
        </w:tabs>
        <w:ind w:left="652" w:hanging="368"/>
      </w:pPr>
      <w:rPr>
        <w:rFonts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 w15:restartNumberingAfterBreak="0">
    <w:nsid w:val="5BE53912"/>
    <w:multiLevelType w:val="multilevel"/>
    <w:tmpl w:val="E57AF8EC"/>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F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65EB"/>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C1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8D1"/>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0360"/>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39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88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4CE7"/>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9F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BDA"/>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E3F"/>
    <w:rsid w:val="007A1326"/>
    <w:rsid w:val="007A2B7B"/>
    <w:rsid w:val="007A3356"/>
    <w:rsid w:val="007A36F3"/>
    <w:rsid w:val="007A4CEF"/>
    <w:rsid w:val="007A55A8"/>
    <w:rsid w:val="007B1B43"/>
    <w:rsid w:val="007B24C4"/>
    <w:rsid w:val="007B50E4"/>
    <w:rsid w:val="007B5236"/>
    <w:rsid w:val="007B6B2F"/>
    <w:rsid w:val="007C057B"/>
    <w:rsid w:val="007C1661"/>
    <w:rsid w:val="007C1A9E"/>
    <w:rsid w:val="007C6E38"/>
    <w:rsid w:val="007D212E"/>
    <w:rsid w:val="007D458F"/>
    <w:rsid w:val="007D5655"/>
    <w:rsid w:val="007D5A52"/>
    <w:rsid w:val="007D68DA"/>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56A"/>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797"/>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F6C"/>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AF9"/>
    <w:rsid w:val="00BF2157"/>
    <w:rsid w:val="00BF2FC3"/>
    <w:rsid w:val="00BF3551"/>
    <w:rsid w:val="00BF37C3"/>
    <w:rsid w:val="00BF4F07"/>
    <w:rsid w:val="00BF695B"/>
    <w:rsid w:val="00BF6A14"/>
    <w:rsid w:val="00BF71B0"/>
    <w:rsid w:val="00C0161F"/>
    <w:rsid w:val="00C01C94"/>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1C2"/>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7F2"/>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42D"/>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1B7"/>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79B0"/>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0E3"/>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CD8334"/>
  <w14:defaultImageDpi w14:val="32767"/>
  <w15:chartTrackingRefBased/>
  <w15:docId w15:val="{21519EA0-1A25-4D95-B9D6-B0FF3851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2">
    <w:name w:val="Unresolved Mention2"/>
    <w:basedOn w:val="DefaultParagraphFont"/>
    <w:uiPriority w:val="99"/>
    <w:semiHidden/>
    <w:unhideWhenUsed/>
    <w:rsid w:val="00C817F2"/>
    <w:rPr>
      <w:color w:val="605E5C"/>
      <w:shd w:val="clear" w:color="auto" w:fill="E1DFDD"/>
    </w:rPr>
  </w:style>
  <w:style w:type="paragraph" w:styleId="ListParagraph">
    <w:name w:val="List Paragraph"/>
    <w:basedOn w:val="Normal"/>
    <w:uiPriority w:val="1"/>
    <w:unhideWhenUsed/>
    <w:qFormat/>
    <w:rsid w:val="00C817F2"/>
    <w:pPr>
      <w:ind w:left="720"/>
      <w:contextualSpacing/>
    </w:pPr>
  </w:style>
  <w:style w:type="paragraph" w:styleId="NormalWeb">
    <w:name w:val="Normal (Web)"/>
    <w:basedOn w:val="Normal"/>
    <w:uiPriority w:val="99"/>
    <w:semiHidden/>
    <w:unhideWhenUsed/>
    <w:rsid w:val="00C251C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BF1AF9"/>
    <w:rPr>
      <w:sz w:val="16"/>
      <w:szCs w:val="16"/>
    </w:rPr>
  </w:style>
  <w:style w:type="paragraph" w:styleId="CommentText">
    <w:name w:val="annotation text"/>
    <w:basedOn w:val="Normal"/>
    <w:link w:val="CommentTextChar"/>
    <w:uiPriority w:val="99"/>
    <w:semiHidden/>
    <w:rsid w:val="00BF1AF9"/>
    <w:pPr>
      <w:spacing w:line="240" w:lineRule="auto"/>
    </w:pPr>
    <w:rPr>
      <w:sz w:val="20"/>
      <w:szCs w:val="20"/>
    </w:rPr>
  </w:style>
  <w:style w:type="character" w:customStyle="1" w:styleId="CommentTextChar">
    <w:name w:val="Comment Text Char"/>
    <w:basedOn w:val="DefaultParagraphFont"/>
    <w:link w:val="CommentText"/>
    <w:uiPriority w:val="99"/>
    <w:semiHidden/>
    <w:rsid w:val="00BF1AF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BF1AF9"/>
    <w:rPr>
      <w:b/>
      <w:bCs/>
    </w:rPr>
  </w:style>
  <w:style w:type="character" w:customStyle="1" w:styleId="CommentSubjectChar">
    <w:name w:val="Comment Subject Char"/>
    <w:basedOn w:val="CommentTextChar"/>
    <w:link w:val="CommentSubject"/>
    <w:uiPriority w:val="99"/>
    <w:semiHidden/>
    <w:rsid w:val="00BF1AF9"/>
    <w:rPr>
      <w:rFonts w:ascii="Arial" w:hAnsi="Arial"/>
      <w:b/>
      <w:bCs/>
      <w:sz w:val="20"/>
      <w:szCs w:val="20"/>
      <w:lang w:val="en-AU"/>
    </w:rPr>
  </w:style>
  <w:style w:type="paragraph" w:styleId="BalloonText">
    <w:name w:val="Balloon Text"/>
    <w:basedOn w:val="Normal"/>
    <w:link w:val="BalloonTextChar"/>
    <w:uiPriority w:val="99"/>
    <w:semiHidden/>
    <w:unhideWhenUsed/>
    <w:rsid w:val="00BF1AF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F9"/>
    <w:rPr>
      <w:rFonts w:ascii="Segoe UI" w:hAnsi="Segoe UI" w:cs="Segoe UI"/>
      <w:sz w:val="18"/>
      <w:szCs w:val="18"/>
      <w:lang w:val="en-AU"/>
    </w:rPr>
  </w:style>
  <w:style w:type="character" w:styleId="FollowedHyperlink">
    <w:name w:val="FollowedHyperlink"/>
    <w:basedOn w:val="DefaultParagraphFont"/>
    <w:uiPriority w:val="99"/>
    <w:semiHidden/>
    <w:unhideWhenUsed/>
    <w:rsid w:val="000565EB"/>
    <w:rPr>
      <w:color w:val="954F72" w:themeColor="followedHyperlink"/>
      <w:u w:val="single"/>
    </w:rPr>
  </w:style>
  <w:style w:type="character" w:styleId="UnresolvedMention">
    <w:name w:val="Unresolved Mention"/>
    <w:basedOn w:val="DefaultParagraphFont"/>
    <w:uiPriority w:val="99"/>
    <w:semiHidden/>
    <w:unhideWhenUsed/>
    <w:rsid w:val="007A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6144">
      <w:bodyDiv w:val="1"/>
      <w:marLeft w:val="0"/>
      <w:marRight w:val="0"/>
      <w:marTop w:val="0"/>
      <w:marBottom w:val="0"/>
      <w:divBdr>
        <w:top w:val="none" w:sz="0" w:space="0" w:color="auto"/>
        <w:left w:val="none" w:sz="0" w:space="0" w:color="auto"/>
        <w:bottom w:val="none" w:sz="0" w:space="0" w:color="auto"/>
        <w:right w:val="none" w:sz="0" w:space="0" w:color="auto"/>
      </w:divBdr>
    </w:div>
    <w:div w:id="894124332">
      <w:bodyDiv w:val="1"/>
      <w:marLeft w:val="0"/>
      <w:marRight w:val="0"/>
      <w:marTop w:val="0"/>
      <w:marBottom w:val="0"/>
      <w:divBdr>
        <w:top w:val="none" w:sz="0" w:space="0" w:color="auto"/>
        <w:left w:val="none" w:sz="0" w:space="0" w:color="auto"/>
        <w:bottom w:val="none" w:sz="0" w:space="0" w:color="auto"/>
        <w:right w:val="none" w:sz="0" w:space="0" w:color="auto"/>
      </w:divBdr>
    </w:div>
    <w:div w:id="1363282510">
      <w:bodyDiv w:val="1"/>
      <w:marLeft w:val="0"/>
      <w:marRight w:val="0"/>
      <w:marTop w:val="0"/>
      <w:marBottom w:val="0"/>
      <w:divBdr>
        <w:top w:val="none" w:sz="0" w:space="0" w:color="auto"/>
        <w:left w:val="none" w:sz="0" w:space="0" w:color="auto"/>
        <w:bottom w:val="none" w:sz="0" w:space="0" w:color="auto"/>
        <w:right w:val="none" w:sz="0" w:space="0" w:color="auto"/>
      </w:divBdr>
    </w:div>
    <w:div w:id="184250354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11-12/stage-6-learning-areas/stage-6-languages/beginners/marking-guidelines" TargetMode="External"/><Relationship Id="rId18" Type="http://schemas.openxmlformats.org/officeDocument/2006/relationships/hyperlink" Target="https://hschub.nsw.edu.au/languages-items/advice-for-continuers-languages-stud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standards.nsw.edu.au/wps/portal/nesa/11-12/resources/hsc-standards-materials" TargetMode="External"/><Relationship Id="rId7" Type="http://schemas.openxmlformats.org/officeDocument/2006/relationships/settings" Target="settings.xml"/><Relationship Id="rId12" Type="http://schemas.openxmlformats.org/officeDocument/2006/relationships/hyperlink" Target="mailto:covid19support@nesa.nsw.edu.au" TargetMode="External"/><Relationship Id="rId17" Type="http://schemas.openxmlformats.org/officeDocument/2006/relationships/hyperlink" Target="https://hschub.nsw.edu.au/languages-items/advice-for-beginners-languages-stude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languages/s6" TargetMode="External"/><Relationship Id="rId20" Type="http://schemas.openxmlformats.org/officeDocument/2006/relationships/hyperlink" Target="https://educationstandards.nsw.edu.au/wps/portal/nesa/11-12/stage-6-learning-areas/stage-6-languages/continuers/marking-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covid-19/coronavirus-adv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orms.office.com/Pages/ResponsePage.aspx?id=muagBYpBwUecJZOHJhv5kSNaKRC4ClVDiPgZI5jjt3lUQ1pMWVRSU0kzWExaMEIyVFg5VlJPVkRVRyQlQCN0PWc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standards.nsw.edu.au/wps/portal/nesa/11-12/stage-6-learning-areas/stage-6-languages/beginners/marking-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languages/continuers/marking-guideline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11).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727f40eb-cdc4-4595-a8f0-7f7a4aaf627d"/>
    <ds:schemaRef ds:uri="http://purl.org/dc/elements/1.1/"/>
    <ds:schemaRef ds:uri="b85a90a7-8377-4e9c-b778-00a8c69f1326"/>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181879B-EF71-4D82-ACFA-3DB064E1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F2A27-C611-45A1-AF0A-1FECE139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3</cp:revision>
  <cp:lastPrinted>2019-09-30T07:42:00Z</cp:lastPrinted>
  <dcterms:created xsi:type="dcterms:W3CDTF">2021-08-17T03:30:00Z</dcterms:created>
  <dcterms:modified xsi:type="dcterms:W3CDTF">2021-08-17T04:23:00Z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