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9E3A4" w14:textId="19B33D96" w:rsidR="0080294C" w:rsidRPr="00985E9D" w:rsidRDefault="34A89363" w:rsidP="00FA0633">
      <w:pPr>
        <w:pStyle w:val="Title"/>
        <w:rPr>
          <w:lang w:val="en-US"/>
        </w:rPr>
      </w:pPr>
      <w:r w:rsidRPr="01582398">
        <w:rPr>
          <w:lang w:val="en-US"/>
        </w:rPr>
        <w:t xml:space="preserve">HSIE – History </w:t>
      </w:r>
      <w:r w:rsidR="00985E9D" w:rsidRPr="01582398">
        <w:rPr>
          <w:lang w:val="en-US"/>
        </w:rPr>
        <w:t xml:space="preserve">– </w:t>
      </w:r>
      <w:r w:rsidR="2B4DE538" w:rsidRPr="01582398">
        <w:rPr>
          <w:lang w:val="en-US"/>
        </w:rPr>
        <w:t>S</w:t>
      </w:r>
      <w:r w:rsidR="003A6BA5">
        <w:rPr>
          <w:lang w:val="en-US"/>
        </w:rPr>
        <w:t xml:space="preserve">tage </w:t>
      </w:r>
      <w:r w:rsidR="2B4DE538" w:rsidRPr="01582398">
        <w:rPr>
          <w:lang w:val="en-US"/>
        </w:rPr>
        <w:t xml:space="preserve">2 </w:t>
      </w:r>
      <w:r w:rsidR="00985E9D" w:rsidRPr="01582398">
        <w:rPr>
          <w:lang w:val="en-US"/>
        </w:rPr>
        <w:t>learning sequence</w:t>
      </w:r>
    </w:p>
    <w:p w14:paraId="268ED2F6" w14:textId="7B9A61A4" w:rsidR="231B6EBD" w:rsidRDefault="231B6EBD" w:rsidP="00B07505">
      <w:pPr>
        <w:pStyle w:val="Heading2"/>
      </w:pPr>
      <w:r>
        <w:t>Resource considerations</w:t>
      </w:r>
    </w:p>
    <w:p w14:paraId="7B8F3BE8" w14:textId="2DC56159" w:rsidR="231B6EBD" w:rsidRDefault="231B6EBD" w:rsidP="357A002C">
      <w:pPr>
        <w:spacing w:after="120"/>
        <w:rPr>
          <w:b/>
          <w:bCs/>
        </w:rPr>
      </w:pPr>
      <w:r>
        <w:t xml:space="preserve">This lesson sequence allows for continuity of student learning and could be adapted to fit in with your existing teaching and learning program. Students will be supported to meet outcomes from a Key Learning Area. Each task has a duration of 30 minutes and could be used in conjunction with your </w:t>
      </w:r>
      <w:hyperlink r:id="rId8">
        <w:r w:rsidRPr="357A002C">
          <w:rPr>
            <w:rStyle w:val="Hyperlink"/>
          </w:rPr>
          <w:t>framework, designed using the K-6 template</w:t>
        </w:r>
      </w:hyperlink>
      <w:r>
        <w:t xml:space="preserve">. </w:t>
      </w:r>
      <w:r w:rsidRPr="357A002C">
        <w:rPr>
          <w:lang w:eastAsia="zh-CN"/>
        </w:rPr>
        <w:t xml:space="preserve">This lesson sequence uses a balance of synchronous and asynchronous learning strategies. The tasks provide options for students with and without technology. They can be used with any online platform. Suggestions about how your school will plan students’ learning from home and ways to communicate with students can be found through the </w:t>
      </w:r>
      <w:hyperlink r:id="rId9">
        <w:r w:rsidRPr="357A002C">
          <w:rPr>
            <w:rStyle w:val="Hyperlink"/>
            <w:lang w:eastAsia="zh-CN"/>
          </w:rPr>
          <w:t xml:space="preserve">Learning at </w:t>
        </w:r>
        <w:r w:rsidR="006140F8" w:rsidRPr="357A002C">
          <w:rPr>
            <w:rStyle w:val="Hyperlink"/>
            <w:lang w:eastAsia="zh-CN"/>
          </w:rPr>
          <w:t>home, school p</w:t>
        </w:r>
        <w:r w:rsidRPr="357A002C">
          <w:rPr>
            <w:rStyle w:val="Hyperlink"/>
            <w:lang w:eastAsia="zh-CN"/>
          </w:rPr>
          <w:t>lanning page.</w:t>
        </w:r>
      </w:hyperlink>
      <w:r w:rsidRPr="357A002C">
        <w:rPr>
          <w:lang w:eastAsia="zh-CN"/>
        </w:rPr>
        <w:t xml:space="preserve"> </w:t>
      </w:r>
      <w:r w:rsidR="3A9A3760" w:rsidRPr="357A002C">
        <w:rPr>
          <w:lang w:eastAsia="zh-CN"/>
        </w:rPr>
        <w:t>Assessment strategies are included to ensure evidence of learning is monitored and collected.</w:t>
      </w:r>
    </w:p>
    <w:p w14:paraId="3F67835D" w14:textId="34EF73D1" w:rsidR="00FA0633" w:rsidRDefault="231B6EBD" w:rsidP="00B07505">
      <w:pPr>
        <w:pStyle w:val="Heading2"/>
      </w:pPr>
      <w:r>
        <w:t xml:space="preserve">Stage </w:t>
      </w:r>
      <w:r w:rsidR="3DFDC8A4">
        <w:t>2</w:t>
      </w:r>
      <w:r>
        <w:t xml:space="preserve"> learning sequence</w:t>
      </w:r>
      <w:r w:rsidR="34D52055">
        <w:t xml:space="preserve"> – Community and Remembrance</w:t>
      </w:r>
      <w:r w:rsidR="003A6BA5">
        <w:t xml:space="preserve"> 3</w:t>
      </w:r>
    </w:p>
    <w:p w14:paraId="01274A73" w14:textId="77777777" w:rsidR="00312EB1" w:rsidRDefault="00312EB1" w:rsidP="00312EB1">
      <w:pPr>
        <w:pStyle w:val="FeatureBox2"/>
        <w:rPr>
          <w:rFonts w:ascii="Segoe UI" w:hAnsi="Segoe UI" w:cs="Segoe UI"/>
          <w:sz w:val="18"/>
          <w:szCs w:val="18"/>
        </w:rPr>
      </w:pPr>
      <w:r>
        <w:rPr>
          <w:b/>
          <w:bCs/>
          <w:shd w:val="clear" w:color="auto" w:fill="C8DBF0"/>
          <w:lang w:val="en-US"/>
        </w:rPr>
        <w:t>Outcomes</w:t>
      </w:r>
    </w:p>
    <w:p w14:paraId="32C3F685" w14:textId="0A5FD9DE" w:rsidR="16C69D87" w:rsidRDefault="16C69D87" w:rsidP="3DB73917">
      <w:pPr>
        <w:pStyle w:val="FeatureBox2"/>
      </w:pPr>
      <w:r w:rsidRPr="3DB73917">
        <w:rPr>
          <w:b/>
          <w:bCs/>
        </w:rPr>
        <w:t>HT2-1</w:t>
      </w:r>
      <w:r>
        <w:t xml:space="preserve"> identifies celebrations and commemorations of significance in Australia and the world</w:t>
      </w:r>
    </w:p>
    <w:p w14:paraId="57C5D991" w14:textId="701625DB" w:rsidR="16C69D87" w:rsidRDefault="16C69D87" w:rsidP="3DB73917">
      <w:pPr>
        <w:pStyle w:val="FeatureBox2"/>
      </w:pPr>
      <w:r>
        <w:t>HT2-5 applies skills of historical inquiry and communication</w:t>
      </w:r>
    </w:p>
    <w:p w14:paraId="5F10B7B9" w14:textId="783FC549" w:rsidR="6E3BF91A" w:rsidRDefault="6E3BF91A" w:rsidP="3DB73917">
      <w:r w:rsidRPr="3DB73917">
        <w:rPr>
          <w:rStyle w:val="Strong"/>
        </w:rPr>
        <w:t>Learning sequence overview</w:t>
      </w:r>
      <w:r>
        <w:t xml:space="preserve"> </w:t>
      </w:r>
      <w:r w:rsidR="00FA0633">
        <w:t xml:space="preserve">– </w:t>
      </w:r>
      <w:r w:rsidR="6CFE89AF">
        <w:t>Students investigate important days and weeks that are celebrated or commemorated in Australia. They identify and describe local, state and national symbols and discuss their origins, symbolism and significance. They record and communicate their information through an infographic or poster.</w:t>
      </w:r>
    </w:p>
    <w:p w14:paraId="24F32627" w14:textId="400B5939" w:rsidR="00D16A2A" w:rsidRDefault="00D16A2A" w:rsidP="3DB73917">
      <w:r w:rsidRPr="3DB73917">
        <w:rPr>
          <w:rStyle w:val="Strong"/>
        </w:rPr>
        <w:t>Key concepts</w:t>
      </w:r>
      <w:r>
        <w:t xml:space="preserve"> </w:t>
      </w:r>
    </w:p>
    <w:p w14:paraId="6596B2C0" w14:textId="7F9DAF98" w:rsidR="795E6BEC" w:rsidRDefault="795E6BEC" w:rsidP="003A6BA5">
      <w:pPr>
        <w:pStyle w:val="ListParagraph"/>
        <w:numPr>
          <w:ilvl w:val="0"/>
          <w:numId w:val="10"/>
        </w:numPr>
        <w:rPr>
          <w:b/>
          <w:bCs/>
        </w:rPr>
      </w:pPr>
      <w:r w:rsidRPr="3DB73917">
        <w:rPr>
          <w:b/>
          <w:bCs/>
        </w:rPr>
        <w:lastRenderedPageBreak/>
        <w:t>Significance:</w:t>
      </w:r>
      <w:r>
        <w:t xml:space="preserve"> importance of an event, development or individual/group, </w:t>
      </w:r>
      <w:proofErr w:type="spellStart"/>
      <w:r>
        <w:t>eg</w:t>
      </w:r>
      <w:proofErr w:type="spellEnd"/>
      <w:r>
        <w:t xml:space="preserve"> the significance/importance of national days/holidays; the significance of the contributions of early settler</w:t>
      </w:r>
      <w:r w:rsidR="4E920815">
        <w:t>s</w:t>
      </w:r>
      <w:r>
        <w:t>.</w:t>
      </w:r>
    </w:p>
    <w:p w14:paraId="4A7633BE" w14:textId="55C319EB" w:rsidR="795E6BEC" w:rsidRDefault="795E6BEC" w:rsidP="003A6BA5">
      <w:pPr>
        <w:pStyle w:val="ListParagraph"/>
        <w:numPr>
          <w:ilvl w:val="0"/>
          <w:numId w:val="10"/>
        </w:numPr>
        <w:rPr>
          <w:b/>
          <w:bCs/>
        </w:rPr>
      </w:pPr>
      <w:r w:rsidRPr="3DB73917">
        <w:rPr>
          <w:b/>
          <w:bCs/>
        </w:rPr>
        <w:t>Empathetic understanding</w:t>
      </w:r>
      <w:r>
        <w:t xml:space="preserve">: developing an understanding of another's views, life and decisions made, </w:t>
      </w:r>
      <w:proofErr w:type="spellStart"/>
      <w:r>
        <w:t>eg</w:t>
      </w:r>
      <w:proofErr w:type="spellEnd"/>
      <w:r>
        <w:t xml:space="preserve"> developing an understanding of the life and attitudes of an early colonist or convict.</w:t>
      </w:r>
    </w:p>
    <w:p w14:paraId="775312DE" w14:textId="159BBDC3" w:rsidR="00D16A2A" w:rsidRDefault="00D16A2A" w:rsidP="3DB73917">
      <w:r w:rsidRPr="3DB73917">
        <w:rPr>
          <w:rStyle w:val="Strong"/>
        </w:rPr>
        <w:t>Key language</w:t>
      </w:r>
      <w:r>
        <w:t xml:space="preserve"> </w:t>
      </w:r>
    </w:p>
    <w:p w14:paraId="12A3E01F" w14:textId="1AFF51E9" w:rsidR="188AE6E3" w:rsidRDefault="188AE6E3" w:rsidP="003A6BA5">
      <w:pPr>
        <w:pStyle w:val="ListParagraph"/>
        <w:numPr>
          <w:ilvl w:val="0"/>
          <w:numId w:val="11"/>
        </w:numPr>
      </w:pPr>
      <w:r>
        <w:t>Community – Aboriginal, Torres Strait Islander, Country, Place, Land, local, regional, identity, relationship, stories, language, longevity, continuity, traditional, custodian, resource, change, similar, different, diversity, impact, cause, affect, effect, consequence, contribution</w:t>
      </w:r>
    </w:p>
    <w:p w14:paraId="180B481F" w14:textId="15078D34" w:rsidR="188AE6E3" w:rsidRDefault="188AE6E3" w:rsidP="003A6BA5">
      <w:pPr>
        <w:pStyle w:val="ListParagraph"/>
        <w:numPr>
          <w:ilvl w:val="0"/>
          <w:numId w:val="11"/>
        </w:numPr>
      </w:pPr>
      <w:r>
        <w:t>Remembrance – celebrate, commemorate, local, community, state, national, global, international, symbol, emblem, logo, flag, coat of arm, origin, significance, cause, effect, symbolism, respect, ceremony, ceremonial, religion, belief, tradition, similar, different</w:t>
      </w:r>
    </w:p>
    <w:p w14:paraId="466A26C8" w14:textId="77AA6F41" w:rsidR="231B6EBD" w:rsidRDefault="231B6EBD" w:rsidP="3DB73917">
      <w:pPr>
        <w:rPr>
          <w:rStyle w:val="Strong"/>
          <w:b w:val="0"/>
          <w:bCs w:val="0"/>
        </w:rPr>
      </w:pPr>
      <w:r w:rsidRPr="3DB73917">
        <w:rPr>
          <w:rStyle w:val="Strong"/>
        </w:rPr>
        <w:t xml:space="preserve">Key inquiry question – </w:t>
      </w:r>
      <w:r w:rsidR="15A0E2CF" w:rsidRPr="3DB73917">
        <w:rPr>
          <w:rStyle w:val="Strong"/>
          <w:b w:val="0"/>
          <w:bCs w:val="0"/>
        </w:rPr>
        <w:t>How and why do people choose to remember significant events of the past?</w:t>
      </w:r>
    </w:p>
    <w:p w14:paraId="34FD40C0" w14:textId="77777777" w:rsidR="231B6EBD" w:rsidRDefault="00985E9D" w:rsidP="00B07505">
      <w:pPr>
        <w:pStyle w:val="Heading3"/>
      </w:pPr>
      <w:r>
        <w:t>Aim of lesson sequence</w:t>
      </w:r>
    </w:p>
    <w:p w14:paraId="7646B44D" w14:textId="4F6F6AD6" w:rsidR="625FC68F" w:rsidRDefault="625FC68F" w:rsidP="003A6BA5">
      <w:pPr>
        <w:pStyle w:val="ListParagraph"/>
        <w:numPr>
          <w:ilvl w:val="0"/>
          <w:numId w:val="13"/>
        </w:numPr>
      </w:pPr>
      <w:r>
        <w:t>Students investigate important days and weeks that are celebrated or commemorated in Australia. They identify and describe local, state and national symbols and discuss their origins, symbolism and significance. They record and communicate their information through an infographic or poster.</w:t>
      </w:r>
    </w:p>
    <w:p w14:paraId="77D9EDB5" w14:textId="77777777" w:rsidR="6E3BF91A" w:rsidRDefault="231B6EBD" w:rsidP="00B07505">
      <w:pPr>
        <w:pStyle w:val="Heading3"/>
      </w:pPr>
      <w:r>
        <w:t>Teacher notes</w:t>
      </w:r>
    </w:p>
    <w:p w14:paraId="0AA473AD" w14:textId="498597A2" w:rsidR="7A5DBF5F" w:rsidRDefault="7A5DBF5F" w:rsidP="003A6BA5">
      <w:pPr>
        <w:pStyle w:val="ListParagraph"/>
        <w:numPr>
          <w:ilvl w:val="0"/>
          <w:numId w:val="19"/>
        </w:numPr>
      </w:pPr>
      <w:r>
        <w:t xml:space="preserve">This </w:t>
      </w:r>
      <w:r w:rsidR="245EF1FD">
        <w:t xml:space="preserve">learning sequence </w:t>
      </w:r>
      <w:r w:rsidR="39C253A5">
        <w:t xml:space="preserve">looks at significant Australian events and </w:t>
      </w:r>
      <w:r>
        <w:t xml:space="preserve">provides a study of local, state and national symbols and emblems of significance, and celebrations and commemorations, both locally and in other places around the world. </w:t>
      </w:r>
      <w:r w:rsidR="16770406">
        <w:t xml:space="preserve">Students </w:t>
      </w:r>
      <w:r>
        <w:t xml:space="preserve">investigate important days and weeks that are celebrated or commemorated in Australia. They identify and describe local, state and national symbols and discuss their origins, symbolism and significance. </w:t>
      </w:r>
      <w:r w:rsidR="587356C5">
        <w:t>They record</w:t>
      </w:r>
      <w:r>
        <w:t xml:space="preserve"> and communicate their information through an infographic or poster.</w:t>
      </w:r>
    </w:p>
    <w:p w14:paraId="5CD31B19" w14:textId="56DB56D5" w:rsidR="6D5BEE8B" w:rsidRDefault="6D5BEE8B" w:rsidP="003A6BA5">
      <w:pPr>
        <w:pStyle w:val="ListParagraph"/>
        <w:numPr>
          <w:ilvl w:val="0"/>
          <w:numId w:val="19"/>
        </w:numPr>
      </w:pPr>
      <w:r>
        <w:t>It is important to consider the diversity of the students in your class during this unit. If possible, you could incorporate this diversity when discussing significant events that are celebrated and commemorated in Australia.</w:t>
      </w:r>
    </w:p>
    <w:p w14:paraId="3EE5DB94" w14:textId="77777777" w:rsidR="6E3BF91A" w:rsidRDefault="231B6EBD" w:rsidP="00B07505">
      <w:pPr>
        <w:pStyle w:val="Heading3"/>
      </w:pPr>
      <w:r>
        <w:t xml:space="preserve">Activities </w:t>
      </w:r>
    </w:p>
    <w:p w14:paraId="23579242" w14:textId="43CD2AA2" w:rsidR="231B6EBD" w:rsidRDefault="5A0D33DC" w:rsidP="5F38E36F">
      <w:pPr>
        <w:pStyle w:val="ListNumber"/>
        <w:rPr>
          <w:rStyle w:val="Strong"/>
          <w:lang w:eastAsia="zh-CN"/>
        </w:rPr>
      </w:pPr>
      <w:r w:rsidRPr="5F38E36F">
        <w:rPr>
          <w:rStyle w:val="Strong"/>
        </w:rPr>
        <w:t>Significant Australian events</w:t>
      </w:r>
    </w:p>
    <w:p w14:paraId="17D0AD17" w14:textId="69A3C9BB" w:rsidR="231B6EBD" w:rsidRDefault="231B6EBD" w:rsidP="003A6BA5">
      <w:pPr>
        <w:pStyle w:val="ListNumber"/>
        <w:numPr>
          <w:ilvl w:val="1"/>
          <w:numId w:val="12"/>
        </w:numPr>
        <w:rPr>
          <w:b/>
          <w:bCs/>
          <w:lang w:eastAsia="zh-CN"/>
        </w:rPr>
      </w:pPr>
      <w:r w:rsidRPr="5F38E36F">
        <w:rPr>
          <w:rStyle w:val="Strong"/>
        </w:rPr>
        <w:lastRenderedPageBreak/>
        <w:t>Digital</w:t>
      </w:r>
    </w:p>
    <w:p w14:paraId="28046904" w14:textId="5397FE34" w:rsidR="231B6EBD" w:rsidRDefault="231B6EBD" w:rsidP="003A6BA5">
      <w:pPr>
        <w:pStyle w:val="ListNumber"/>
        <w:numPr>
          <w:ilvl w:val="1"/>
          <w:numId w:val="9"/>
        </w:numPr>
        <w:rPr>
          <w:lang w:eastAsia="zh-CN"/>
        </w:rPr>
      </w:pPr>
      <w:r w:rsidRPr="5F38E36F">
        <w:rPr>
          <w:lang w:eastAsia="zh-CN"/>
        </w:rPr>
        <w:t xml:space="preserve"> </w:t>
      </w:r>
      <w:r w:rsidR="5218B1C5" w:rsidRPr="5F38E36F">
        <w:rPr>
          <w:lang w:eastAsia="zh-CN"/>
        </w:rPr>
        <w:t>Provide students with photographs of events that are celebrated or commemorated in Australia or use the photographs in the student resource pack</w:t>
      </w:r>
      <w:r w:rsidR="091DDF4C" w:rsidRPr="5F38E36F">
        <w:rPr>
          <w:lang w:eastAsia="zh-CN"/>
        </w:rPr>
        <w:t xml:space="preserve"> (Harmony Day, ANZAC Day, NAIDOC Week)</w:t>
      </w:r>
    </w:p>
    <w:p w14:paraId="66B0CAC8" w14:textId="40EFEF2E" w:rsidR="2BBA2C93" w:rsidRDefault="2BBA2C93" w:rsidP="003A6BA5">
      <w:pPr>
        <w:pStyle w:val="ListNumber"/>
        <w:numPr>
          <w:ilvl w:val="1"/>
          <w:numId w:val="9"/>
        </w:numPr>
        <w:rPr>
          <w:lang w:eastAsia="zh-CN"/>
        </w:rPr>
      </w:pPr>
      <w:r w:rsidRPr="5F38E36F">
        <w:rPr>
          <w:lang w:eastAsia="zh-CN"/>
        </w:rPr>
        <w:t xml:space="preserve">Answer questions: </w:t>
      </w:r>
    </w:p>
    <w:p w14:paraId="01F4F151" w14:textId="380F9ABD" w:rsidR="5218B1C5" w:rsidRDefault="5218B1C5" w:rsidP="003A6BA5">
      <w:pPr>
        <w:pStyle w:val="ListNumber"/>
        <w:numPr>
          <w:ilvl w:val="2"/>
          <w:numId w:val="9"/>
        </w:numPr>
        <w:rPr>
          <w:lang w:eastAsia="zh-CN"/>
        </w:rPr>
      </w:pPr>
      <w:r w:rsidRPr="5F38E36F">
        <w:rPr>
          <w:lang w:eastAsia="zh-CN"/>
        </w:rPr>
        <w:t xml:space="preserve">What do they see, think and wonder about the photos? </w:t>
      </w:r>
    </w:p>
    <w:p w14:paraId="75E2BF15" w14:textId="600B310E" w:rsidR="5218B1C5" w:rsidRDefault="5218B1C5" w:rsidP="003A6BA5">
      <w:pPr>
        <w:pStyle w:val="ListNumber"/>
        <w:numPr>
          <w:ilvl w:val="2"/>
          <w:numId w:val="9"/>
        </w:numPr>
        <w:rPr>
          <w:lang w:eastAsia="zh-CN"/>
        </w:rPr>
      </w:pPr>
      <w:r w:rsidRPr="5F38E36F">
        <w:rPr>
          <w:lang w:eastAsia="zh-CN"/>
        </w:rPr>
        <w:t>What symbols do they recognise in the photographs that give them a clue to what event is being celebrated or commemorated?</w:t>
      </w:r>
    </w:p>
    <w:p w14:paraId="033D14F2" w14:textId="006678A0" w:rsidR="5F38E36F" w:rsidRDefault="5F38E36F" w:rsidP="5F38E36F">
      <w:pPr>
        <w:pStyle w:val="ListNumber"/>
        <w:numPr>
          <w:ilvl w:val="0"/>
          <w:numId w:val="0"/>
        </w:numPr>
        <w:ind w:left="1080"/>
        <w:rPr>
          <w:lang w:eastAsia="zh-CN"/>
        </w:rPr>
      </w:pPr>
    </w:p>
    <w:p w14:paraId="72465D04" w14:textId="1F37CEE5" w:rsidR="6E3BF91A" w:rsidRDefault="231B6EBD" w:rsidP="003A6BA5">
      <w:pPr>
        <w:pStyle w:val="ListNumber"/>
        <w:numPr>
          <w:ilvl w:val="1"/>
          <w:numId w:val="12"/>
        </w:numPr>
        <w:rPr>
          <w:b/>
          <w:bCs/>
          <w:lang w:eastAsia="zh-CN"/>
        </w:rPr>
      </w:pPr>
      <w:r w:rsidRPr="5F38E36F">
        <w:rPr>
          <w:rStyle w:val="Strong"/>
        </w:rPr>
        <w:t>Non-digital</w:t>
      </w:r>
    </w:p>
    <w:p w14:paraId="75B388C6" w14:textId="03AE48D4" w:rsidR="6E3BF91A" w:rsidRDefault="71CEE541" w:rsidP="003A6BA5">
      <w:pPr>
        <w:pStyle w:val="ListNumber"/>
        <w:numPr>
          <w:ilvl w:val="1"/>
          <w:numId w:val="9"/>
        </w:numPr>
        <w:rPr>
          <w:lang w:eastAsia="zh-CN"/>
        </w:rPr>
      </w:pPr>
      <w:r w:rsidRPr="5F38E36F">
        <w:rPr>
          <w:lang w:eastAsia="zh-CN"/>
        </w:rPr>
        <w:t>Provide students with photographs of events that are celebrated or commemorated in Australia or use the photographs in the student resource pack (Harmony Day, ANZAC Day, NAIDOC Week)</w:t>
      </w:r>
    </w:p>
    <w:p w14:paraId="793BFB15" w14:textId="40EFEF2E" w:rsidR="6E3BF91A" w:rsidRDefault="71CEE541" w:rsidP="003A6BA5">
      <w:pPr>
        <w:pStyle w:val="ListNumber"/>
        <w:numPr>
          <w:ilvl w:val="1"/>
          <w:numId w:val="9"/>
        </w:numPr>
        <w:rPr>
          <w:lang w:eastAsia="zh-CN"/>
        </w:rPr>
      </w:pPr>
      <w:r w:rsidRPr="5F38E36F">
        <w:rPr>
          <w:lang w:eastAsia="zh-CN"/>
        </w:rPr>
        <w:t xml:space="preserve">Answer questions: </w:t>
      </w:r>
    </w:p>
    <w:p w14:paraId="0E9F3A1D" w14:textId="380F9ABD" w:rsidR="6E3BF91A" w:rsidRDefault="71CEE541" w:rsidP="003A6BA5">
      <w:pPr>
        <w:pStyle w:val="ListNumber"/>
        <w:numPr>
          <w:ilvl w:val="2"/>
          <w:numId w:val="9"/>
        </w:numPr>
        <w:rPr>
          <w:lang w:eastAsia="zh-CN"/>
        </w:rPr>
      </w:pPr>
      <w:r w:rsidRPr="5F38E36F">
        <w:rPr>
          <w:lang w:eastAsia="zh-CN"/>
        </w:rPr>
        <w:t xml:space="preserve">What do they see, think and wonder about the photos? </w:t>
      </w:r>
    </w:p>
    <w:p w14:paraId="21DFEAF0" w14:textId="600B310E" w:rsidR="6E3BF91A" w:rsidRDefault="71CEE541" w:rsidP="003A6BA5">
      <w:pPr>
        <w:pStyle w:val="ListNumber"/>
        <w:numPr>
          <w:ilvl w:val="2"/>
          <w:numId w:val="9"/>
        </w:numPr>
        <w:rPr>
          <w:lang w:eastAsia="zh-CN"/>
        </w:rPr>
      </w:pPr>
      <w:r w:rsidRPr="01582398">
        <w:rPr>
          <w:lang w:eastAsia="zh-CN"/>
        </w:rPr>
        <w:t>What symbols do they recognise in the photographs that give them a clue to what event is being celebrated or commemorated?</w:t>
      </w:r>
    </w:p>
    <w:p w14:paraId="27921D6A" w14:textId="0E45298C" w:rsidR="2E496513" w:rsidRDefault="2E496513" w:rsidP="01582398">
      <w:pPr>
        <w:rPr>
          <w:rFonts w:eastAsia="Arial" w:cs="Arial"/>
          <w:lang w:val="en-US"/>
        </w:rPr>
      </w:pPr>
      <w:r w:rsidRPr="01582398">
        <w:rPr>
          <w:rFonts w:eastAsia="Arial" w:cs="Arial"/>
        </w:rPr>
        <w:t>Source 1 – Harmony Day, 21 March 2010</w:t>
      </w:r>
    </w:p>
    <w:p w14:paraId="605DE611" w14:textId="7A28D272" w:rsidR="2E496513" w:rsidRDefault="2E496513" w:rsidP="01582398">
      <w:pPr>
        <w:rPr>
          <w:rFonts w:eastAsia="Arial" w:cs="Arial"/>
          <w:lang w:val="en-US"/>
        </w:rPr>
      </w:pPr>
      <w:r>
        <w:rPr>
          <w:noProof/>
        </w:rPr>
        <w:drawing>
          <wp:inline distT="0" distB="0" distL="0" distR="0" wp14:anchorId="5628D538" wp14:editId="1C174BCE">
            <wp:extent cx="4105275" cy="2733675"/>
            <wp:effectExtent l="0" t="0" r="0" b="0"/>
            <wp:docPr id="357890796" name="Picture 357890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105275" cy="2733675"/>
                    </a:xfrm>
                    <a:prstGeom prst="rect">
                      <a:avLst/>
                    </a:prstGeom>
                  </pic:spPr>
                </pic:pic>
              </a:graphicData>
            </a:graphic>
          </wp:inline>
        </w:drawing>
      </w:r>
    </w:p>
    <w:p w14:paraId="4524FD5E" w14:textId="5BA9DD04" w:rsidR="2E496513" w:rsidRDefault="00422375" w:rsidP="01582398">
      <w:pPr>
        <w:rPr>
          <w:rFonts w:eastAsia="Arial" w:cs="Arial"/>
          <w:lang w:val="en-US"/>
        </w:rPr>
      </w:pPr>
      <w:hyperlink r:id="rId11">
        <w:r w:rsidR="2E496513" w:rsidRPr="01582398">
          <w:rPr>
            <w:rStyle w:val="Hyperlink"/>
            <w:rFonts w:eastAsia="Arial" w:cs="Arial"/>
            <w:sz w:val="20"/>
            <w:szCs w:val="20"/>
          </w:rPr>
          <w:t>Wikimedia Commons</w:t>
        </w:r>
      </w:hyperlink>
      <w:r w:rsidR="2E496513" w:rsidRPr="01582398">
        <w:rPr>
          <w:rFonts w:eastAsia="Arial" w:cs="Arial"/>
          <w:color w:val="2F5496" w:themeColor="accent1" w:themeShade="BF"/>
          <w:sz w:val="20"/>
          <w:szCs w:val="20"/>
          <w:u w:val="single"/>
        </w:rPr>
        <w:t>.</w:t>
      </w:r>
      <w:r w:rsidR="2E496513" w:rsidRPr="01582398">
        <w:rPr>
          <w:rFonts w:ascii="Verdana" w:eastAsia="Verdana" w:hAnsi="Verdana" w:cs="Verdana"/>
          <w:b/>
          <w:bCs/>
          <w:color w:val="000000" w:themeColor="text1"/>
          <w:sz w:val="19"/>
          <w:szCs w:val="19"/>
        </w:rPr>
        <w:t xml:space="preserve"> </w:t>
      </w:r>
      <w:hyperlink r:id="rId12">
        <w:r w:rsidR="2E496513" w:rsidRPr="01582398">
          <w:rPr>
            <w:rStyle w:val="Hyperlink"/>
            <w:rFonts w:eastAsia="Arial" w:cs="Arial"/>
            <w:sz w:val="20"/>
            <w:szCs w:val="20"/>
          </w:rPr>
          <w:t>CC BY 2.0</w:t>
        </w:r>
      </w:hyperlink>
    </w:p>
    <w:p w14:paraId="2938F5F6" w14:textId="0EB416DC" w:rsidR="01582398" w:rsidRDefault="01582398" w:rsidP="01582398">
      <w:pPr>
        <w:rPr>
          <w:rFonts w:eastAsia="Arial" w:cs="Arial"/>
        </w:rPr>
      </w:pPr>
    </w:p>
    <w:p w14:paraId="6E6F782E" w14:textId="26D9E690" w:rsidR="2E496513" w:rsidRDefault="2E496513" w:rsidP="01582398">
      <w:pPr>
        <w:rPr>
          <w:rFonts w:eastAsia="Arial" w:cs="Arial"/>
          <w:lang w:val="en-US"/>
        </w:rPr>
      </w:pPr>
      <w:r w:rsidRPr="01582398">
        <w:rPr>
          <w:rFonts w:eastAsia="Arial" w:cs="Arial"/>
        </w:rPr>
        <w:t>Source 2 – Navy officers and sailors from HMAS Watson march past the Martin Place Cenotaph in Sydney on Anzac Day, 25 April 2013</w:t>
      </w:r>
    </w:p>
    <w:p w14:paraId="4F39B1FC" w14:textId="38A96852" w:rsidR="2E496513" w:rsidRDefault="2E496513" w:rsidP="01582398">
      <w:pPr>
        <w:rPr>
          <w:rFonts w:eastAsia="Arial" w:cs="Arial"/>
          <w:lang w:val="en-US"/>
        </w:rPr>
      </w:pPr>
      <w:r>
        <w:rPr>
          <w:noProof/>
        </w:rPr>
        <w:drawing>
          <wp:inline distT="0" distB="0" distL="0" distR="0" wp14:anchorId="5D939CEF" wp14:editId="122540BD">
            <wp:extent cx="4114800" cy="2743200"/>
            <wp:effectExtent l="0" t="0" r="0" b="0"/>
            <wp:docPr id="343719755" name="Picture 343719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114800" cy="2743200"/>
                    </a:xfrm>
                    <a:prstGeom prst="rect">
                      <a:avLst/>
                    </a:prstGeom>
                  </pic:spPr>
                </pic:pic>
              </a:graphicData>
            </a:graphic>
          </wp:inline>
        </w:drawing>
      </w:r>
    </w:p>
    <w:p w14:paraId="0169F36D" w14:textId="1AC37C24" w:rsidR="2E496513" w:rsidRDefault="00422375" w:rsidP="01582398">
      <w:pPr>
        <w:rPr>
          <w:rFonts w:eastAsia="Arial" w:cs="Arial"/>
          <w:lang w:val="en-US"/>
        </w:rPr>
      </w:pPr>
      <w:hyperlink r:id="rId14">
        <w:r w:rsidR="2E496513" w:rsidRPr="01582398">
          <w:rPr>
            <w:rStyle w:val="Hyperlink"/>
            <w:rFonts w:eastAsia="Arial" w:cs="Arial"/>
          </w:rPr>
          <w:t>Australian Navy</w:t>
        </w:r>
      </w:hyperlink>
      <w:r w:rsidR="2E496513" w:rsidRPr="01582398">
        <w:rPr>
          <w:rFonts w:eastAsia="Arial" w:cs="Arial"/>
          <w:color w:val="2F5496" w:themeColor="accent1" w:themeShade="BF"/>
          <w:u w:val="single"/>
        </w:rPr>
        <w:t xml:space="preserve">. </w:t>
      </w:r>
      <w:hyperlink r:id="rId15">
        <w:r w:rsidR="2E496513" w:rsidRPr="01582398">
          <w:rPr>
            <w:rStyle w:val="Hyperlink"/>
            <w:rFonts w:eastAsia="Arial" w:cs="Arial"/>
          </w:rPr>
          <w:t>© Commonwealth of Australia 2018</w:t>
        </w:r>
      </w:hyperlink>
    </w:p>
    <w:p w14:paraId="5394A570" w14:textId="0DD7EAD1" w:rsidR="2E496513" w:rsidRDefault="2E496513" w:rsidP="01582398">
      <w:pPr>
        <w:rPr>
          <w:rFonts w:eastAsia="Arial" w:cs="Arial"/>
          <w:lang w:val="en-US"/>
        </w:rPr>
      </w:pPr>
      <w:r w:rsidRPr="01582398">
        <w:rPr>
          <w:rFonts w:eastAsia="Arial" w:cs="Arial"/>
        </w:rPr>
        <w:t>Source 3 – NAIDOC Week celebration at Mosman Library, NSW, 2011</w:t>
      </w:r>
    </w:p>
    <w:p w14:paraId="32DC375C" w14:textId="0FA2DC74" w:rsidR="2E496513" w:rsidRDefault="2E496513" w:rsidP="01582398">
      <w:pPr>
        <w:rPr>
          <w:rFonts w:eastAsia="Arial" w:cs="Arial"/>
          <w:lang w:val="en-US"/>
        </w:rPr>
      </w:pPr>
      <w:r>
        <w:rPr>
          <w:noProof/>
        </w:rPr>
        <w:drawing>
          <wp:inline distT="0" distB="0" distL="0" distR="0" wp14:anchorId="58F84D90" wp14:editId="594C1D42">
            <wp:extent cx="4114800" cy="2743200"/>
            <wp:effectExtent l="0" t="0" r="0" b="0"/>
            <wp:docPr id="1013401832" name="Picture 101340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114800" cy="2743200"/>
                    </a:xfrm>
                    <a:prstGeom prst="rect">
                      <a:avLst/>
                    </a:prstGeom>
                  </pic:spPr>
                </pic:pic>
              </a:graphicData>
            </a:graphic>
          </wp:inline>
        </w:drawing>
      </w:r>
    </w:p>
    <w:p w14:paraId="34D6A66A" w14:textId="384E063B" w:rsidR="2E496513" w:rsidRDefault="00422375" w:rsidP="01582398">
      <w:pPr>
        <w:rPr>
          <w:rFonts w:eastAsia="Arial" w:cs="Arial"/>
          <w:lang w:val="en-US"/>
        </w:rPr>
      </w:pPr>
      <w:hyperlink r:id="rId17">
        <w:r w:rsidR="2E496513" w:rsidRPr="01582398">
          <w:rPr>
            <w:rStyle w:val="Hyperlink"/>
            <w:rFonts w:eastAsia="Arial" w:cs="Arial"/>
          </w:rPr>
          <w:t>Mosman Library on Flickr</w:t>
        </w:r>
      </w:hyperlink>
      <w:r w:rsidR="2E496513" w:rsidRPr="01582398">
        <w:rPr>
          <w:rFonts w:eastAsia="Arial" w:cs="Arial"/>
          <w:color w:val="2F5496" w:themeColor="accent1" w:themeShade="BF"/>
          <w:u w:val="single"/>
        </w:rPr>
        <w:t xml:space="preserve">. </w:t>
      </w:r>
      <w:hyperlink r:id="rId18">
        <w:r w:rsidR="2E496513" w:rsidRPr="01582398">
          <w:rPr>
            <w:rStyle w:val="Hyperlink"/>
            <w:rFonts w:eastAsia="Arial" w:cs="Arial"/>
          </w:rPr>
          <w:t>CC BY 2.0</w:t>
        </w:r>
      </w:hyperlink>
    </w:p>
    <w:p w14:paraId="42B80B20" w14:textId="7B3A4ED7" w:rsidR="01582398" w:rsidRDefault="01582398" w:rsidP="01582398">
      <w:pPr>
        <w:pStyle w:val="ListNumber"/>
        <w:numPr>
          <w:ilvl w:val="0"/>
          <w:numId w:val="0"/>
        </w:numPr>
        <w:ind w:left="284"/>
        <w:rPr>
          <w:lang w:eastAsia="zh-CN"/>
        </w:rPr>
      </w:pPr>
    </w:p>
    <w:p w14:paraId="5B6CBDF0" w14:textId="5E463D3E" w:rsidR="6E3BF91A" w:rsidRDefault="10160DAB" w:rsidP="5F38E36F">
      <w:pPr>
        <w:pStyle w:val="ListParagraph"/>
        <w:rPr>
          <w:b/>
          <w:bCs/>
        </w:rPr>
      </w:pPr>
      <w:r w:rsidRPr="01582398">
        <w:rPr>
          <w:b/>
          <w:bCs/>
        </w:rPr>
        <w:t>Significant events, co</w:t>
      </w:r>
      <w:r w:rsidR="6E2D13A2" w:rsidRPr="01582398">
        <w:rPr>
          <w:b/>
          <w:bCs/>
        </w:rPr>
        <w:t>mmemorations and celebrations</w:t>
      </w:r>
      <w:r w:rsidRPr="01582398">
        <w:rPr>
          <w:b/>
          <w:bCs/>
        </w:rPr>
        <w:t xml:space="preserve"> for me and my family</w:t>
      </w:r>
    </w:p>
    <w:p w14:paraId="6246C8A0" w14:textId="4A08DAB0" w:rsidR="6E3BF91A" w:rsidRDefault="10160DAB" w:rsidP="003A6BA5">
      <w:pPr>
        <w:pStyle w:val="ListParagraph"/>
        <w:numPr>
          <w:ilvl w:val="1"/>
          <w:numId w:val="8"/>
        </w:numPr>
        <w:rPr>
          <w:b/>
          <w:bCs/>
        </w:rPr>
      </w:pPr>
      <w:r w:rsidRPr="5F38E36F">
        <w:rPr>
          <w:b/>
          <w:bCs/>
        </w:rPr>
        <w:t>Digital</w:t>
      </w:r>
    </w:p>
    <w:p w14:paraId="4822AC3D" w14:textId="401EE47E" w:rsidR="488A006C" w:rsidRDefault="488A006C" w:rsidP="003A6BA5">
      <w:pPr>
        <w:pStyle w:val="ListNumber"/>
        <w:numPr>
          <w:ilvl w:val="1"/>
          <w:numId w:val="7"/>
        </w:numPr>
        <w:rPr>
          <w:lang w:eastAsia="zh-CN"/>
        </w:rPr>
      </w:pPr>
      <w:r w:rsidRPr="01582398">
        <w:rPr>
          <w:lang w:eastAsia="zh-CN"/>
        </w:rPr>
        <w:t>Using the see, think, wonder, generate a class set of inquiry questions to find out more about the significant days and weeks that are celebrated and commemorated in Australia and the symbols and emblems that are associated with them.</w:t>
      </w:r>
    </w:p>
    <w:p w14:paraId="4E18A9BD" w14:textId="7C7B728B" w:rsidR="7365ACDD" w:rsidRDefault="7365ACDD" w:rsidP="003A6BA5">
      <w:pPr>
        <w:pStyle w:val="ListNumber"/>
        <w:numPr>
          <w:ilvl w:val="1"/>
          <w:numId w:val="7"/>
        </w:numPr>
        <w:rPr>
          <w:lang w:eastAsia="zh-CN"/>
        </w:rPr>
      </w:pPr>
      <w:r w:rsidRPr="01582398">
        <w:rPr>
          <w:lang w:eastAsia="zh-CN"/>
        </w:rPr>
        <w:t>Different local, state and national symbols and emblems may include the school logo, Australian and Aboriginal and Torres Strait Islander flags and coats of arms from states and Australia. Ask students if they can identify the symbols and describe the significance of them.</w:t>
      </w:r>
    </w:p>
    <w:p w14:paraId="2914BC39" w14:textId="524D7E9A" w:rsidR="488A006C" w:rsidRDefault="61C4C410" w:rsidP="003A6BA5">
      <w:pPr>
        <w:pStyle w:val="ListNumber"/>
        <w:numPr>
          <w:ilvl w:val="1"/>
          <w:numId w:val="7"/>
        </w:numPr>
      </w:pPr>
      <w:r w:rsidRPr="01582398">
        <w:rPr>
          <w:lang w:eastAsia="zh-CN"/>
        </w:rPr>
        <w:t>Sample questions could include</w:t>
      </w:r>
      <w:r w:rsidR="3225EC96" w:rsidRPr="01582398">
        <w:rPr>
          <w:lang w:eastAsia="zh-CN"/>
        </w:rPr>
        <w:t>:</w:t>
      </w:r>
    </w:p>
    <w:p w14:paraId="3971B6BA" w14:textId="05B80773" w:rsidR="488A006C" w:rsidRDefault="3225EC96" w:rsidP="003A6BA5">
      <w:pPr>
        <w:pStyle w:val="ListNumber"/>
        <w:numPr>
          <w:ilvl w:val="2"/>
          <w:numId w:val="7"/>
        </w:numPr>
      </w:pPr>
      <w:r w:rsidRPr="01582398">
        <w:rPr>
          <w:lang w:eastAsia="zh-CN"/>
        </w:rPr>
        <w:t>W</w:t>
      </w:r>
      <w:r w:rsidR="488A006C">
        <w:t xml:space="preserve">hat are the significant days that are important to us? Why? </w:t>
      </w:r>
    </w:p>
    <w:p w14:paraId="4C475B25" w14:textId="2E0959E1" w:rsidR="488A006C" w:rsidRDefault="488A006C" w:rsidP="003A6BA5">
      <w:pPr>
        <w:pStyle w:val="ListParagraph"/>
        <w:numPr>
          <w:ilvl w:val="2"/>
          <w:numId w:val="6"/>
        </w:numPr>
      </w:pPr>
      <w:r>
        <w:t>What is the difference between a celebration and a commemoration?</w:t>
      </w:r>
    </w:p>
    <w:p w14:paraId="4A57BE4C" w14:textId="03CBAADA" w:rsidR="488A006C" w:rsidRDefault="488A006C" w:rsidP="003A6BA5">
      <w:pPr>
        <w:pStyle w:val="ListParagraph"/>
        <w:numPr>
          <w:ilvl w:val="2"/>
          <w:numId w:val="6"/>
        </w:numPr>
      </w:pPr>
      <w:r>
        <w:t xml:space="preserve">What </w:t>
      </w:r>
      <w:proofErr w:type="gramStart"/>
      <w:r>
        <w:t>are</w:t>
      </w:r>
      <w:proofErr w:type="gramEnd"/>
      <w:r>
        <w:t xml:space="preserve"> Australia’s important symbols and emblems</w:t>
      </w:r>
      <w:r w:rsidR="24BA2468">
        <w:t>?</w:t>
      </w:r>
    </w:p>
    <w:p w14:paraId="4B64D3D8" w14:textId="78DD0E13" w:rsidR="087420EB" w:rsidRDefault="087420EB" w:rsidP="01582398">
      <w:pPr>
        <w:pStyle w:val="ListParagraph"/>
        <w:numPr>
          <w:ilvl w:val="1"/>
          <w:numId w:val="1"/>
        </w:numPr>
      </w:pPr>
      <w:r>
        <w:t xml:space="preserve">Design a new celebration or symbol – historical narrative </w:t>
      </w:r>
    </w:p>
    <w:p w14:paraId="5EAFC72E" w14:textId="77E32BEE" w:rsidR="087420EB" w:rsidRDefault="087420EB" w:rsidP="01582398">
      <w:pPr>
        <w:numPr>
          <w:ilvl w:val="2"/>
          <w:numId w:val="1"/>
        </w:numPr>
      </w:pPr>
      <w:r>
        <w:t>Students create a new celebration or symbol for Australia. Students create a poster to advertise their celebration or symbol. They verbally tell a narrative that outlines what the celebration or symbol is, why it is important, how it is used or celebrated.</w:t>
      </w:r>
    </w:p>
    <w:p w14:paraId="78166A9B" w14:textId="6EFDB7CB" w:rsidR="087420EB" w:rsidRDefault="087420EB" w:rsidP="01582398">
      <w:pPr>
        <w:numPr>
          <w:ilvl w:val="1"/>
          <w:numId w:val="1"/>
        </w:numPr>
      </w:pPr>
      <w:r>
        <w:t>Reflection</w:t>
      </w:r>
    </w:p>
    <w:p w14:paraId="68294FD2" w14:textId="2051F46E" w:rsidR="087420EB" w:rsidRDefault="087420EB" w:rsidP="01582398">
      <w:pPr>
        <w:numPr>
          <w:ilvl w:val="2"/>
          <w:numId w:val="1"/>
        </w:numPr>
      </w:pPr>
      <w:r>
        <w:t>Students reflect on the historical inquiry process, reflecting on what they learnt, how they learnt it and what else they would like to find out about significant Australian celebrations, commemorations, symbols or emblems.</w:t>
      </w:r>
    </w:p>
    <w:p w14:paraId="5D1A7E0F" w14:textId="7E9AF016" w:rsidR="01582398" w:rsidRDefault="01582398" w:rsidP="01582398">
      <w:pPr>
        <w:ind w:left="1800"/>
      </w:pPr>
    </w:p>
    <w:p w14:paraId="7CB93AD8" w14:textId="3A1DCBA5" w:rsidR="7C45934E" w:rsidRDefault="7C45934E" w:rsidP="003A6BA5">
      <w:pPr>
        <w:pStyle w:val="ListParagraph"/>
        <w:numPr>
          <w:ilvl w:val="1"/>
          <w:numId w:val="8"/>
        </w:numPr>
        <w:rPr>
          <w:b/>
          <w:bCs/>
        </w:rPr>
      </w:pPr>
      <w:r w:rsidRPr="5F38E36F">
        <w:rPr>
          <w:b/>
          <w:bCs/>
        </w:rPr>
        <w:t>Non-digital</w:t>
      </w:r>
    </w:p>
    <w:p w14:paraId="691D1B4B" w14:textId="74484ABE" w:rsidR="78220965" w:rsidRDefault="78220965" w:rsidP="003A6BA5">
      <w:pPr>
        <w:pStyle w:val="ListParagraph"/>
        <w:numPr>
          <w:ilvl w:val="1"/>
          <w:numId w:val="5"/>
        </w:numPr>
      </w:pPr>
      <w:r>
        <w:t xml:space="preserve">Using the see, think, wonder, generate a set of inquiry questions to find out more about the significant days and weeks that are celebrated and commemorated in Australia and the symbols and emblems that are associated with them. </w:t>
      </w:r>
    </w:p>
    <w:p w14:paraId="1D6435CB" w14:textId="0CE40C1F" w:rsidR="064CBAFA" w:rsidRDefault="064CBAFA" w:rsidP="003A6BA5">
      <w:pPr>
        <w:pStyle w:val="ListParagraph"/>
        <w:numPr>
          <w:ilvl w:val="1"/>
          <w:numId w:val="5"/>
        </w:numPr>
      </w:pPr>
      <w:r>
        <w:t>Different local, state and national symbols and emblems may include the school logo, Australian and Aboriginal and Torres Strait Islander flags and coats of arms from states and Australia. Ask students if they can identify the symbols and describe the significance of them.</w:t>
      </w:r>
    </w:p>
    <w:p w14:paraId="7888556D" w14:textId="3F116590" w:rsidR="78220965" w:rsidRDefault="78220965" w:rsidP="003A6BA5">
      <w:pPr>
        <w:pStyle w:val="ListParagraph"/>
        <w:numPr>
          <w:ilvl w:val="1"/>
          <w:numId w:val="5"/>
        </w:numPr>
      </w:pPr>
      <w:r>
        <w:t xml:space="preserve">Sample questions could include: </w:t>
      </w:r>
    </w:p>
    <w:p w14:paraId="1C1C5428" w14:textId="6DB8C565" w:rsidR="78220965" w:rsidRDefault="78220965" w:rsidP="003A6BA5">
      <w:pPr>
        <w:pStyle w:val="ListParagraph"/>
        <w:numPr>
          <w:ilvl w:val="2"/>
          <w:numId w:val="4"/>
        </w:numPr>
      </w:pPr>
      <w:r>
        <w:t xml:space="preserve">What are the significant days that are important to us? Why?  </w:t>
      </w:r>
    </w:p>
    <w:p w14:paraId="222224B1" w14:textId="3A341A75" w:rsidR="78220965" w:rsidRDefault="78220965" w:rsidP="003A6BA5">
      <w:pPr>
        <w:pStyle w:val="ListParagraph"/>
        <w:numPr>
          <w:ilvl w:val="2"/>
          <w:numId w:val="4"/>
        </w:numPr>
      </w:pPr>
      <w:r>
        <w:t xml:space="preserve">What is the difference between a celebration and a commemoration? </w:t>
      </w:r>
    </w:p>
    <w:p w14:paraId="4D904823" w14:textId="24A853B1" w:rsidR="78220965" w:rsidRDefault="78220965" w:rsidP="003A6BA5">
      <w:pPr>
        <w:pStyle w:val="ListParagraph"/>
        <w:numPr>
          <w:ilvl w:val="2"/>
          <w:numId w:val="4"/>
        </w:numPr>
      </w:pPr>
      <w:r>
        <w:t xml:space="preserve">What </w:t>
      </w:r>
      <w:proofErr w:type="gramStart"/>
      <w:r>
        <w:t>are</w:t>
      </w:r>
      <w:proofErr w:type="gramEnd"/>
      <w:r>
        <w:t xml:space="preserve"> Australia’s important symbols and emblems?</w:t>
      </w:r>
    </w:p>
    <w:p w14:paraId="1E34A874" w14:textId="78DD0E13" w:rsidR="50CDDB30" w:rsidRDefault="50CDDB30" w:rsidP="01582398">
      <w:pPr>
        <w:pStyle w:val="ListParagraph"/>
        <w:numPr>
          <w:ilvl w:val="1"/>
          <w:numId w:val="1"/>
        </w:numPr>
      </w:pPr>
      <w:r>
        <w:t xml:space="preserve">Design a new celebration or symbol – historical narrative </w:t>
      </w:r>
    </w:p>
    <w:p w14:paraId="5838FA30" w14:textId="77E32BEE" w:rsidR="50CDDB30" w:rsidRDefault="50CDDB30" w:rsidP="01582398">
      <w:pPr>
        <w:numPr>
          <w:ilvl w:val="2"/>
          <w:numId w:val="1"/>
        </w:numPr>
      </w:pPr>
      <w:r>
        <w:t>Students create a new celebration or symbol for Australia. Students create a poster to advertise their celebration or symbol. They verbally tell a narrative that outlines what the celebration or symbol is, why it is important, how it is used or celebrated.</w:t>
      </w:r>
    </w:p>
    <w:p w14:paraId="06CA4722" w14:textId="6EFDB7CB" w:rsidR="50CDDB30" w:rsidRDefault="50CDDB30" w:rsidP="01582398">
      <w:pPr>
        <w:numPr>
          <w:ilvl w:val="1"/>
          <w:numId w:val="1"/>
        </w:numPr>
      </w:pPr>
      <w:r>
        <w:t>Reflection</w:t>
      </w:r>
    </w:p>
    <w:p w14:paraId="1718BA7C" w14:textId="1377B017" w:rsidR="50CDDB30" w:rsidRDefault="50CDDB30" w:rsidP="01582398">
      <w:pPr>
        <w:numPr>
          <w:ilvl w:val="2"/>
          <w:numId w:val="1"/>
        </w:numPr>
      </w:pPr>
      <w:r>
        <w:t>Students reflect on the historical inquiry process, reflecting on what they learnt, how they learnt it and what else they would like to find out about significant Australian celebrations, commemorations, symbols or emblems.</w:t>
      </w:r>
    </w:p>
    <w:p w14:paraId="23618EA5" w14:textId="5DB6BDC1" w:rsidR="01582398" w:rsidRDefault="01582398" w:rsidP="01582398"/>
    <w:p w14:paraId="22870BC6" w14:textId="233D0600" w:rsidR="21EC6923" w:rsidRDefault="21EC6923" w:rsidP="357A002C">
      <w:pPr>
        <w:pStyle w:val="Heading3"/>
      </w:pPr>
      <w:r w:rsidRPr="5F38E36F">
        <w:t>Differentiation</w:t>
      </w:r>
    </w:p>
    <w:p w14:paraId="0ECEB0AE" w14:textId="31F13746" w:rsidR="21EC6923" w:rsidRDefault="21EC6923">
      <w:r w:rsidRPr="357A002C">
        <w:rPr>
          <w:rFonts w:eastAsia="Arial" w:cs="Arial"/>
        </w:rPr>
        <w:t>Differentiation is a targeted process recognising that individuals learn at different rates and in different ways. Differentiation refers to deliberate adjustments to meet the specific learning needs of all students.</w:t>
      </w:r>
    </w:p>
    <w:p w14:paraId="7370DE4F" w14:textId="6C7D354C" w:rsidR="21EC6923" w:rsidRDefault="21EC6923">
      <w:r w:rsidRPr="357A002C">
        <w:rPr>
          <w:rFonts w:eastAsia="Arial" w:cs="Arial"/>
        </w:rPr>
        <w:t>Here are some questions that you might consider when adapting the learning sequence to meet the needs of your students:</w:t>
      </w:r>
    </w:p>
    <w:p w14:paraId="1813531D" w14:textId="74982AA6" w:rsidR="21EC6923" w:rsidRDefault="21EC6923" w:rsidP="357A002C">
      <w:pPr>
        <w:pStyle w:val="ListBullet"/>
      </w:pPr>
      <w:r w:rsidRPr="357A002C">
        <w:t xml:space="preserve">What adjustments might you put in place for students who require additional support to access the task? For example, how will they get help when needed? </w:t>
      </w:r>
    </w:p>
    <w:p w14:paraId="514B11B2" w14:textId="191597C4" w:rsidR="21EC6923" w:rsidRDefault="21EC6923" w:rsidP="357A002C">
      <w:pPr>
        <w:pStyle w:val="ListBullet"/>
      </w:pPr>
      <w:r w:rsidRPr="357A002C">
        <w:t>Do you need to adjust the content to ensure it is adequately challenging and allows students to operate at their own level of thinking, skill and knowledge?</w:t>
      </w:r>
    </w:p>
    <w:p w14:paraId="5E0AEB21" w14:textId="56C4E144" w:rsidR="21EC6923" w:rsidRDefault="21EC6923" w:rsidP="357A002C">
      <w:pPr>
        <w:pStyle w:val="ListBullet"/>
      </w:pPr>
      <w:r w:rsidRPr="357A002C">
        <w:t>Will you adapt the instructions so they are provided in a way that EAL/D students can easily interpret them? For example, through the use of visuals, checklists, diagrams or flow charts.</w:t>
      </w:r>
    </w:p>
    <w:p w14:paraId="2C353225" w14:textId="10DFABE7" w:rsidR="21EC6923" w:rsidRDefault="21EC6923" w:rsidP="357A002C">
      <w:pPr>
        <w:pStyle w:val="ListBullet"/>
      </w:pPr>
      <w:r w:rsidRPr="357A002C">
        <w:t>Could you suggest ways that home language can be used as a tool to support learning? For example, bilingual dictionaries.</w:t>
      </w:r>
    </w:p>
    <w:p w14:paraId="328C87A8" w14:textId="183642E7" w:rsidR="21EC6923" w:rsidRDefault="21EC6923" w:rsidP="357A002C">
      <w:pPr>
        <w:pStyle w:val="ListBullet"/>
      </w:pPr>
      <w:r w:rsidRPr="357A002C">
        <w:t>Can you demonstrate that you value the Identity, culture, heritage and language of your Aboriginal students through your teaching practices?</w:t>
      </w:r>
    </w:p>
    <w:p w14:paraId="396AD0D8" w14:textId="77777777" w:rsidR="00B63007" w:rsidRDefault="231B6EBD" w:rsidP="00B07505">
      <w:pPr>
        <w:pStyle w:val="Heading3"/>
      </w:pPr>
      <w:r>
        <w:t>Assessment</w:t>
      </w:r>
    </w:p>
    <w:p w14:paraId="6F0812E4" w14:textId="26C9643A" w:rsidR="6016CBFF" w:rsidRDefault="6016CBFF" w:rsidP="01582398">
      <w:r w:rsidRPr="01582398">
        <w:rPr>
          <w:rFonts w:eastAsia="Arial" w:cs="Arial"/>
          <w:b/>
          <w:bCs/>
        </w:rPr>
        <w:t xml:space="preserve">Historical inquiry – communicate </w:t>
      </w:r>
    </w:p>
    <w:p w14:paraId="5DB72013" w14:textId="2BA25224" w:rsidR="6016CBFF" w:rsidRDefault="6016CBFF" w:rsidP="01582398">
      <w:r w:rsidRPr="01582398">
        <w:rPr>
          <w:rFonts w:eastAsia="Arial" w:cs="Arial"/>
          <w:b/>
          <w:bCs/>
        </w:rPr>
        <w:t xml:space="preserve">Design a new celebration or symbol – historical narrative </w:t>
      </w:r>
    </w:p>
    <w:p w14:paraId="7DE97DDE" w14:textId="1F5CA0A4" w:rsidR="6016CBFF" w:rsidRDefault="6016CBFF" w:rsidP="01582398">
      <w:r w:rsidRPr="01582398">
        <w:rPr>
          <w:rFonts w:eastAsia="Arial" w:cs="Arial"/>
        </w:rPr>
        <w:t>Students create a new celebration or symbol for Australia. Students create a poster to advertise their celebration or symbol. They verbally tell a narrative that outlines what the celebration or symbol is, why it is important, how it is used or celebrated.</w:t>
      </w:r>
    </w:p>
    <w:p w14:paraId="7B96A2A9" w14:textId="33E2AE1D" w:rsidR="6016CBFF" w:rsidRDefault="6016CBFF" w:rsidP="01582398">
      <w:r w:rsidRPr="01582398">
        <w:rPr>
          <w:rFonts w:eastAsia="Arial" w:cs="Arial"/>
          <w:b/>
          <w:bCs/>
        </w:rPr>
        <w:t>Reflection</w:t>
      </w:r>
    </w:p>
    <w:p w14:paraId="22287958" w14:textId="7C680A31" w:rsidR="6016CBFF" w:rsidRDefault="6016CBFF" w:rsidP="01582398">
      <w:r w:rsidRPr="01582398">
        <w:rPr>
          <w:rFonts w:eastAsia="Arial" w:cs="Arial"/>
        </w:rPr>
        <w:t>Students reflect on the historical inquiry process, reflecting on what they learnt, how they learnt it and what else they would like to find out about significant Australian celebrations, commemorations, symbols or emblems.</w:t>
      </w:r>
    </w:p>
    <w:p w14:paraId="5134F104" w14:textId="77777777" w:rsidR="231B6EBD" w:rsidRDefault="231B6EBD" w:rsidP="00B07505">
      <w:pPr>
        <w:pStyle w:val="Heading3"/>
      </w:pPr>
      <w:r>
        <w:t>Activity resources</w:t>
      </w:r>
    </w:p>
    <w:p w14:paraId="256E4582" w14:textId="6B617645" w:rsidR="26EB640F" w:rsidRDefault="26EB640F" w:rsidP="5F38E36F">
      <w:pPr>
        <w:pStyle w:val="ListBullet"/>
      </w:pPr>
      <w:r w:rsidRPr="5F38E36F">
        <w:rPr>
          <w:rFonts w:eastAsia="Arial" w:cs="Arial"/>
        </w:rPr>
        <w:t>Online teaching resources:</w:t>
      </w:r>
    </w:p>
    <w:p w14:paraId="7D8C5D34" w14:textId="17C66DED" w:rsidR="26EB640F" w:rsidRDefault="26EB640F" w:rsidP="5F38E36F">
      <w:pPr>
        <w:pStyle w:val="ListParagraph"/>
        <w:spacing w:before="80"/>
        <w:rPr>
          <w:color w:val="2F5496" w:themeColor="accent1" w:themeShade="BF"/>
          <w:sz w:val="20"/>
          <w:szCs w:val="20"/>
        </w:rPr>
      </w:pPr>
      <w:r w:rsidRPr="5F38E36F">
        <w:rPr>
          <w:rFonts w:eastAsia="Arial" w:cs="Arial"/>
        </w:rPr>
        <w:t xml:space="preserve">Source 1 – </w:t>
      </w:r>
      <w:hyperlink r:id="rId19">
        <w:r w:rsidR="4536A573" w:rsidRPr="5F38E36F">
          <w:rPr>
            <w:rStyle w:val="Hyperlink"/>
            <w:rFonts w:eastAsia="Arial" w:cs="Arial"/>
          </w:rPr>
          <w:t>Wikimedia Commons</w:t>
        </w:r>
      </w:hyperlink>
      <w:r w:rsidR="4536A573" w:rsidRPr="5F38E36F">
        <w:rPr>
          <w:rFonts w:eastAsia="Arial" w:cs="Arial"/>
          <w:color w:val="2F5496" w:themeColor="accent1" w:themeShade="BF"/>
        </w:rPr>
        <w:t>.</w:t>
      </w:r>
      <w:r w:rsidR="4536A573" w:rsidRPr="5F38E36F">
        <w:rPr>
          <w:rFonts w:ascii="Verdana" w:eastAsia="Verdana" w:hAnsi="Verdana" w:cs="Verdana"/>
          <w:b/>
          <w:bCs/>
          <w:color w:val="000000" w:themeColor="text1"/>
        </w:rPr>
        <w:t xml:space="preserve"> </w:t>
      </w:r>
      <w:hyperlink r:id="rId20">
        <w:r w:rsidR="4536A573" w:rsidRPr="5F38E36F">
          <w:rPr>
            <w:rStyle w:val="Hyperlink"/>
            <w:rFonts w:eastAsia="Arial" w:cs="Arial"/>
          </w:rPr>
          <w:t>CC BY 2.0</w:t>
        </w:r>
      </w:hyperlink>
      <w:r w:rsidR="4536A573" w:rsidRPr="5F38E36F">
        <w:rPr>
          <w:rFonts w:eastAsia="Arial" w:cs="Arial"/>
          <w:color w:val="2F5496" w:themeColor="accent1" w:themeShade="BF"/>
        </w:rPr>
        <w:t xml:space="preserve"> </w:t>
      </w:r>
      <w:r w:rsidR="4536A573" w:rsidRPr="5F38E36F">
        <w:rPr>
          <w:rFonts w:eastAsia="Arial" w:cs="Arial"/>
        </w:rPr>
        <w:t>Harmony Day</w:t>
      </w:r>
      <w:r w:rsidR="0B344207" w:rsidRPr="5F38E36F">
        <w:rPr>
          <w:rFonts w:eastAsia="Arial" w:cs="Arial"/>
        </w:rPr>
        <w:t>, 21</w:t>
      </w:r>
      <w:r w:rsidR="4536A573" w:rsidRPr="5F38E36F">
        <w:rPr>
          <w:rFonts w:eastAsia="Arial" w:cs="Arial"/>
        </w:rPr>
        <w:t xml:space="preserve"> March 2010</w:t>
      </w:r>
    </w:p>
    <w:p w14:paraId="1EE9BC3B" w14:textId="61714E60" w:rsidR="26EB640F" w:rsidRDefault="26EB640F" w:rsidP="5F38E36F">
      <w:pPr>
        <w:pStyle w:val="ListParagraph"/>
        <w:spacing w:before="80"/>
        <w:rPr>
          <w:color w:val="2F5496" w:themeColor="accent1" w:themeShade="BF"/>
        </w:rPr>
      </w:pPr>
      <w:r w:rsidRPr="5F38E36F">
        <w:rPr>
          <w:rFonts w:eastAsia="Arial" w:cs="Arial"/>
        </w:rPr>
        <w:t xml:space="preserve">Source 2 – </w:t>
      </w:r>
      <w:hyperlink r:id="rId21">
        <w:r w:rsidR="03827F3C" w:rsidRPr="5F38E36F">
          <w:rPr>
            <w:rStyle w:val="Hyperlink"/>
            <w:rFonts w:eastAsia="Arial" w:cs="Arial"/>
          </w:rPr>
          <w:t>Australian Navy</w:t>
        </w:r>
      </w:hyperlink>
      <w:r w:rsidR="03827F3C" w:rsidRPr="5F38E36F">
        <w:rPr>
          <w:rFonts w:eastAsia="Arial" w:cs="Arial"/>
          <w:color w:val="2F5496" w:themeColor="accent1" w:themeShade="BF"/>
        </w:rPr>
        <w:t xml:space="preserve">. </w:t>
      </w:r>
      <w:hyperlink r:id="rId22">
        <w:r w:rsidR="03827F3C" w:rsidRPr="5F38E36F">
          <w:rPr>
            <w:rStyle w:val="Hyperlink"/>
            <w:rFonts w:eastAsia="Arial" w:cs="Arial"/>
          </w:rPr>
          <w:t>© Commonwealth of Australia 2018</w:t>
        </w:r>
      </w:hyperlink>
      <w:r w:rsidR="03827F3C" w:rsidRPr="5F38E36F">
        <w:rPr>
          <w:rFonts w:eastAsia="Arial" w:cs="Arial"/>
          <w:color w:val="2F5496" w:themeColor="accent1" w:themeShade="BF"/>
        </w:rPr>
        <w:t xml:space="preserve"> </w:t>
      </w:r>
      <w:r w:rsidR="03827F3C" w:rsidRPr="5F38E36F">
        <w:rPr>
          <w:rFonts w:eastAsia="Arial" w:cs="Arial"/>
        </w:rPr>
        <w:t>Navy officers and sailors from HMAS Watson march past the Martin Place Cenotaph in Sydney on Anzac Day, 25 April 2013</w:t>
      </w:r>
    </w:p>
    <w:p w14:paraId="375F689B" w14:textId="0CA7B7AA" w:rsidR="26EB640F" w:rsidRDefault="26EB640F" w:rsidP="5F38E36F">
      <w:pPr>
        <w:pStyle w:val="ListParagraph"/>
        <w:spacing w:before="80"/>
        <w:rPr>
          <w:color w:val="2F5496" w:themeColor="accent1" w:themeShade="BF"/>
        </w:rPr>
      </w:pPr>
      <w:r w:rsidRPr="5F38E36F">
        <w:rPr>
          <w:rFonts w:eastAsia="Arial" w:cs="Arial"/>
        </w:rPr>
        <w:t xml:space="preserve">Source 3 – </w:t>
      </w:r>
      <w:hyperlink r:id="rId23">
        <w:r w:rsidR="5FA6C65F" w:rsidRPr="5F38E36F">
          <w:rPr>
            <w:rStyle w:val="Hyperlink"/>
            <w:rFonts w:eastAsia="Arial" w:cs="Arial"/>
          </w:rPr>
          <w:t>Mosman Library on Flickr</w:t>
        </w:r>
      </w:hyperlink>
      <w:r w:rsidR="5FA6C65F" w:rsidRPr="5F38E36F">
        <w:rPr>
          <w:rFonts w:eastAsia="Arial" w:cs="Arial"/>
          <w:color w:val="2F5496" w:themeColor="accent1" w:themeShade="BF"/>
        </w:rPr>
        <w:t xml:space="preserve">. </w:t>
      </w:r>
      <w:hyperlink r:id="rId24">
        <w:r w:rsidR="5FA6C65F" w:rsidRPr="5F38E36F">
          <w:rPr>
            <w:rStyle w:val="Hyperlink"/>
            <w:rFonts w:eastAsia="Arial" w:cs="Arial"/>
          </w:rPr>
          <w:t>CC BY 2.0</w:t>
        </w:r>
      </w:hyperlink>
      <w:r w:rsidR="5FA6C65F" w:rsidRPr="5F38E36F">
        <w:rPr>
          <w:rFonts w:eastAsia="Arial" w:cs="Arial"/>
          <w:color w:val="2F5496" w:themeColor="accent1" w:themeShade="BF"/>
        </w:rPr>
        <w:t xml:space="preserve"> </w:t>
      </w:r>
      <w:r w:rsidR="5FA6C65F" w:rsidRPr="5F38E36F">
        <w:rPr>
          <w:rFonts w:eastAsia="Arial" w:cs="Arial"/>
        </w:rPr>
        <w:t>NAIDOC Week celebration at Mosman Library, NSW, 2011</w:t>
      </w:r>
    </w:p>
    <w:p w14:paraId="6BBD91A9" w14:textId="77F1CA0C" w:rsidR="26EB640F" w:rsidRDefault="26EB640F" w:rsidP="5437DEE7">
      <w:pPr>
        <w:pStyle w:val="ListParagraph"/>
      </w:pPr>
      <w:r w:rsidRPr="5437DEE7">
        <w:rPr>
          <w:rFonts w:eastAsia="Arial" w:cs="Arial"/>
        </w:rPr>
        <w:t xml:space="preserve">Source 4 – </w:t>
      </w:r>
      <w:hyperlink r:id="rId25" w:anchor="milestone=womens-right-to-vote-for-local-government">
        <w:r w:rsidRPr="5437DEE7">
          <w:rPr>
            <w:rStyle w:val="Hyperlink"/>
            <w:rFonts w:eastAsia="Arial" w:cs="Arial"/>
          </w:rPr>
          <w:t>Milestones in Australian democracy</w:t>
        </w:r>
      </w:hyperlink>
      <w:r w:rsidRPr="5437DEE7">
        <w:rPr>
          <w:rFonts w:eastAsia="Arial" w:cs="Arial"/>
          <w:color w:val="2F5496" w:themeColor="accent1" w:themeShade="BF"/>
          <w:u w:val="single"/>
        </w:rPr>
        <w:t xml:space="preserve">, </w:t>
      </w:r>
      <w:r w:rsidRPr="5437DEE7">
        <w:rPr>
          <w:rFonts w:eastAsia="Arial" w:cs="Arial"/>
        </w:rPr>
        <w:t>Museum of Australian Democracy, interactive timeline</w:t>
      </w:r>
    </w:p>
    <w:p w14:paraId="65934BA2" w14:textId="5084697C" w:rsidR="5437DEE7" w:rsidRDefault="5437DEE7" w:rsidP="5437DEE7">
      <w:pPr>
        <w:pStyle w:val="ListParagraph"/>
        <w:rPr>
          <w:rFonts w:eastAsia="Arial" w:cs="Arial"/>
        </w:rPr>
      </w:pPr>
    </w:p>
    <w:p w14:paraId="22AE04FD" w14:textId="31288C53" w:rsidR="51F24471" w:rsidRDefault="51F24471" w:rsidP="003A6BA5">
      <w:pPr>
        <w:pStyle w:val="ListParagraph"/>
        <w:numPr>
          <w:ilvl w:val="0"/>
          <w:numId w:val="3"/>
        </w:numPr>
      </w:pPr>
      <w:r w:rsidRPr="5437DEE7">
        <w:rPr>
          <w:rFonts w:eastAsia="Arial" w:cs="Arial"/>
        </w:rPr>
        <w:t>Additional resources looking at primary and secondary sources of information on ANZAC</w:t>
      </w:r>
    </w:p>
    <w:p w14:paraId="537CB6F3" w14:textId="70768ADA" w:rsidR="51F24471" w:rsidRDefault="003A6BA5" w:rsidP="003A6BA5">
      <w:pPr>
        <w:numPr>
          <w:ilvl w:val="1"/>
          <w:numId w:val="15"/>
        </w:numPr>
        <w:rPr>
          <w:color w:val="000000" w:themeColor="text1"/>
        </w:rPr>
      </w:pPr>
      <w:hyperlink r:id="rId26" w:anchor="!/media/1172029/the-meaning-of-anzac-day" w:history="1">
        <w:r w:rsidR="51F24471" w:rsidRPr="003A6BA5">
          <w:rPr>
            <w:rStyle w:val="Hyperlink"/>
          </w:rPr>
          <w:t>ABC Education: The meaning of ANZAC Day</w:t>
        </w:r>
      </w:hyperlink>
      <w:bookmarkStart w:id="0" w:name="_GoBack"/>
      <w:bookmarkEnd w:id="0"/>
      <w:r w:rsidR="51F24471" w:rsidRPr="5F38E36F">
        <w:rPr>
          <w:color w:val="2F5496" w:themeColor="accent1" w:themeShade="BF"/>
        </w:rPr>
        <w:t xml:space="preserve"> – </w:t>
      </w:r>
      <w:r w:rsidR="51F24471" w:rsidRPr="5F38E36F">
        <w:t>This video shares the thoughts and feelings of five different people about ANZAC Day.</w:t>
      </w:r>
    </w:p>
    <w:p w14:paraId="517157FA" w14:textId="6B17C704" w:rsidR="51F24471" w:rsidRDefault="00422375" w:rsidP="003A6BA5">
      <w:pPr>
        <w:numPr>
          <w:ilvl w:val="1"/>
          <w:numId w:val="15"/>
        </w:numPr>
        <w:rPr>
          <w:color w:val="000000" w:themeColor="text1"/>
        </w:rPr>
      </w:pPr>
      <w:hyperlink r:id="rId27">
        <w:r w:rsidR="51F24471" w:rsidRPr="5F38E36F">
          <w:rPr>
            <w:rStyle w:val="Hyperlink"/>
            <w:rFonts w:eastAsia="Arial" w:cs="Arial"/>
          </w:rPr>
          <w:t>Australian War Memorial</w:t>
        </w:r>
      </w:hyperlink>
      <w:r w:rsidR="51F24471" w:rsidRPr="5F38E36F">
        <w:rPr>
          <w:rFonts w:eastAsia="Arial" w:cs="Arial"/>
          <w:color w:val="2F5496" w:themeColor="accent1" w:themeShade="BF"/>
        </w:rPr>
        <w:t xml:space="preserve"> – </w:t>
      </w:r>
      <w:r w:rsidR="51F24471" w:rsidRPr="5F38E36F">
        <w:rPr>
          <w:rFonts w:eastAsia="Arial" w:cs="Arial"/>
        </w:rPr>
        <w:t xml:space="preserve">This website provides a variety of resources that explore how and why ANZAC day is commemorated. It also provides information about virtual excursions and memorial boxes for the classroom. </w:t>
      </w:r>
    </w:p>
    <w:p w14:paraId="5799F4CE" w14:textId="22B480B8" w:rsidR="51F24471" w:rsidRDefault="00422375" w:rsidP="003A6BA5">
      <w:pPr>
        <w:numPr>
          <w:ilvl w:val="1"/>
          <w:numId w:val="15"/>
        </w:numPr>
        <w:rPr>
          <w:color w:val="000000" w:themeColor="text1"/>
        </w:rPr>
      </w:pPr>
      <w:hyperlink r:id="rId28">
        <w:r w:rsidR="51F24471" w:rsidRPr="5F38E36F">
          <w:rPr>
            <w:rStyle w:val="Hyperlink"/>
            <w:rFonts w:eastAsia="Arial" w:cs="Arial"/>
          </w:rPr>
          <w:t>Trove, The National Library of Australia</w:t>
        </w:r>
      </w:hyperlink>
      <w:r w:rsidR="51F24471" w:rsidRPr="5F38E36F">
        <w:rPr>
          <w:rFonts w:eastAsia="Arial" w:cs="Arial"/>
          <w:color w:val="2F5496" w:themeColor="accent1" w:themeShade="BF"/>
        </w:rPr>
        <w:t xml:space="preserve"> – </w:t>
      </w:r>
      <w:r w:rsidR="51F24471" w:rsidRPr="5F38E36F">
        <w:rPr>
          <w:rFonts w:eastAsia="Arial" w:cs="Arial"/>
        </w:rPr>
        <w:t>This website brings together content from libraries, museums, archives, repositories and other research. It includes photographs and information from communities around Australia.</w:t>
      </w:r>
    </w:p>
    <w:p w14:paraId="32507E9A" w14:textId="4E3A4C54" w:rsidR="51F24471" w:rsidRDefault="00422375" w:rsidP="003A6BA5">
      <w:pPr>
        <w:numPr>
          <w:ilvl w:val="1"/>
          <w:numId w:val="15"/>
        </w:numPr>
        <w:rPr>
          <w:color w:val="000000" w:themeColor="text1"/>
        </w:rPr>
      </w:pPr>
      <w:hyperlink r:id="rId29">
        <w:r w:rsidR="51F24471" w:rsidRPr="5F38E36F">
          <w:rPr>
            <w:rStyle w:val="Hyperlink"/>
            <w:rFonts w:eastAsia="Arial" w:cs="Arial"/>
          </w:rPr>
          <w:t xml:space="preserve">State Library of NSW on </w:t>
        </w:r>
        <w:proofErr w:type="spellStart"/>
        <w:r w:rsidR="51F24471" w:rsidRPr="5F38E36F">
          <w:rPr>
            <w:rStyle w:val="Hyperlink"/>
            <w:rFonts w:eastAsia="Arial" w:cs="Arial"/>
          </w:rPr>
          <w:t>flickr</w:t>
        </w:r>
        <w:proofErr w:type="spellEnd"/>
      </w:hyperlink>
      <w:r w:rsidR="51F24471" w:rsidRPr="5F38E36F">
        <w:rPr>
          <w:rFonts w:eastAsia="Arial" w:cs="Arial"/>
          <w:color w:val="2F5496" w:themeColor="accent1" w:themeShade="BF"/>
        </w:rPr>
        <w:t xml:space="preserve"> – </w:t>
      </w:r>
      <w:r w:rsidR="51F24471" w:rsidRPr="5F38E36F">
        <w:rPr>
          <w:rFonts w:eastAsia="Arial" w:cs="Arial"/>
        </w:rPr>
        <w:t>This website provides photographs of ANZAC Day commemorations.</w:t>
      </w:r>
    </w:p>
    <w:p w14:paraId="6A363F64" w14:textId="3DEFE2C7" w:rsidR="51F24471" w:rsidRDefault="00422375" w:rsidP="003A6BA5">
      <w:pPr>
        <w:numPr>
          <w:ilvl w:val="1"/>
          <w:numId w:val="15"/>
        </w:numPr>
        <w:rPr>
          <w:color w:val="000000" w:themeColor="text1"/>
        </w:rPr>
      </w:pPr>
      <w:hyperlink r:id="rId30">
        <w:r w:rsidR="51F24471" w:rsidRPr="5F38E36F">
          <w:rPr>
            <w:rStyle w:val="Hyperlink"/>
            <w:rFonts w:eastAsia="Arial" w:cs="Arial"/>
          </w:rPr>
          <w:t>Department of Veterans’ Affairs</w:t>
        </w:r>
      </w:hyperlink>
      <w:r w:rsidR="51F24471" w:rsidRPr="5F38E36F">
        <w:rPr>
          <w:rFonts w:eastAsia="Arial" w:cs="Arial"/>
          <w:color w:val="2F5496" w:themeColor="accent1" w:themeShade="BF"/>
        </w:rPr>
        <w:t xml:space="preserve"> – </w:t>
      </w:r>
      <w:r w:rsidR="51F24471" w:rsidRPr="5F38E36F">
        <w:rPr>
          <w:rFonts w:eastAsia="Arial" w:cs="Arial"/>
        </w:rPr>
        <w:t>This website provides a resource called Here they come – A day to remember. It includes videos that explain the symbols and emblems that are used to commemorate ANZAC Day.</w:t>
      </w:r>
    </w:p>
    <w:p w14:paraId="6C02AED9" w14:textId="523DB0C3" w:rsidR="5F38E36F" w:rsidRDefault="5F38E36F" w:rsidP="5F38E36F">
      <w:pPr>
        <w:spacing w:before="80"/>
        <w:ind w:left="284"/>
        <w:rPr>
          <w:rFonts w:eastAsia="Arial" w:cs="Arial"/>
        </w:rPr>
      </w:pPr>
    </w:p>
    <w:p w14:paraId="5248A2B8" w14:textId="44780ADB" w:rsidR="26EB640F" w:rsidRDefault="26EB640F" w:rsidP="003A6BA5">
      <w:pPr>
        <w:pStyle w:val="ListParagraph"/>
        <w:numPr>
          <w:ilvl w:val="0"/>
          <w:numId w:val="2"/>
        </w:numPr>
        <w:spacing w:before="80"/>
      </w:pPr>
      <w:r w:rsidRPr="5437DEE7">
        <w:rPr>
          <w:rFonts w:eastAsia="Arial" w:cs="Arial"/>
        </w:rPr>
        <w:t>Student history workbook</w:t>
      </w:r>
      <w:r w:rsidR="63E0C9F8" w:rsidRPr="5437DEE7">
        <w:rPr>
          <w:rFonts w:eastAsia="Arial" w:cs="Arial"/>
        </w:rPr>
        <w:t xml:space="preserve"> – for non-digital activities</w:t>
      </w:r>
    </w:p>
    <w:p w14:paraId="68D5DA07" w14:textId="03AE4168" w:rsidR="5F38E36F" w:rsidRDefault="5F38E36F" w:rsidP="5F38E36F">
      <w:pPr>
        <w:spacing w:before="80"/>
        <w:ind w:left="284"/>
        <w:rPr>
          <w:rFonts w:eastAsia="Arial" w:cs="Arial"/>
        </w:rPr>
      </w:pPr>
    </w:p>
    <w:p w14:paraId="224B8506" w14:textId="1DB2529F" w:rsidR="26EB640F" w:rsidRDefault="26EB640F" w:rsidP="5F38E36F">
      <w:pPr>
        <w:spacing w:before="80"/>
      </w:pPr>
      <w:r w:rsidRPr="5F38E36F">
        <w:rPr>
          <w:rFonts w:eastAsia="Arial" w:cs="Arial"/>
        </w:rPr>
        <w:t xml:space="preserve">Parent/carer advice: These activities require students to use a range of primary and secondary information sources. Assistance may be required to interpret and analyse primary and secondary sources of information and some language used in these resources. Parents can talk to their children about their </w:t>
      </w:r>
      <w:r w:rsidR="43FB26F3" w:rsidRPr="5F38E36F">
        <w:rPr>
          <w:rFonts w:eastAsia="Arial" w:cs="Arial"/>
        </w:rPr>
        <w:t xml:space="preserve">celebrations and commemorations. </w:t>
      </w:r>
      <w:r w:rsidRPr="5F38E36F">
        <w:rPr>
          <w:rFonts w:eastAsia="Arial" w:cs="Arial"/>
        </w:rPr>
        <w:t>Students are required to compose written work as part of these activities Parents may need to provide support in drafting, proof-reading and editing.</w:t>
      </w:r>
    </w:p>
    <w:p w14:paraId="48CF2134" w14:textId="2D8EA857" w:rsidR="5F38E36F" w:rsidRDefault="5F38E36F" w:rsidP="5F38E36F">
      <w:pPr>
        <w:pStyle w:val="ListBullet"/>
        <w:numPr>
          <w:ilvl w:val="0"/>
          <w:numId w:val="0"/>
        </w:numPr>
      </w:pPr>
    </w:p>
    <w:sectPr w:rsidR="5F38E36F" w:rsidSect="00ED288C">
      <w:footerReference w:type="even" r:id="rId31"/>
      <w:footerReference w:type="default" r:id="rId32"/>
      <w:headerReference w:type="first" r:id="rId33"/>
      <w:footerReference w:type="first" r:id="rId34"/>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C8A65" w14:textId="77777777" w:rsidR="00AB5D02" w:rsidRDefault="00AB5D02" w:rsidP="00191F45">
      <w:r>
        <w:separator/>
      </w:r>
    </w:p>
    <w:p w14:paraId="5F8630D0" w14:textId="77777777" w:rsidR="00AB5D02" w:rsidRDefault="00AB5D02"/>
    <w:p w14:paraId="3A0B7999" w14:textId="77777777" w:rsidR="00AB5D02" w:rsidRDefault="00AB5D02"/>
    <w:p w14:paraId="6544BAD8" w14:textId="77777777" w:rsidR="00AB5D02" w:rsidRDefault="00AB5D02"/>
  </w:endnote>
  <w:endnote w:type="continuationSeparator" w:id="0">
    <w:p w14:paraId="3CB589F8" w14:textId="77777777" w:rsidR="00AB5D02" w:rsidRDefault="00AB5D02" w:rsidP="00191F45">
      <w:r>
        <w:continuationSeparator/>
      </w:r>
    </w:p>
    <w:p w14:paraId="1B7AB574" w14:textId="77777777" w:rsidR="00AB5D02" w:rsidRDefault="00AB5D02"/>
    <w:p w14:paraId="4D8FEC1F" w14:textId="77777777" w:rsidR="00AB5D02" w:rsidRDefault="00AB5D02"/>
    <w:p w14:paraId="256237F5" w14:textId="77777777" w:rsidR="00AB5D02" w:rsidRDefault="00AB5D02"/>
  </w:endnote>
  <w:endnote w:type="continuationNotice" w:id="1">
    <w:p w14:paraId="386FC6E1" w14:textId="77777777" w:rsidR="00AB5D02" w:rsidRDefault="00AB5D0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AAF6C" w14:textId="7777777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BF5D0B">
      <w:rPr>
        <w:noProof/>
      </w:rPr>
      <w:t>2</w:t>
    </w:r>
    <w:r w:rsidRPr="002810D3">
      <w:fldChar w:fldCharType="end"/>
    </w:r>
    <w:r w:rsidRPr="002810D3">
      <w:tab/>
    </w:r>
    <w:r w:rsidR="006B6133" w:rsidRPr="006B6133">
      <w:t>KLA – learning sequence</w:t>
    </w:r>
    <w:r w:rsidR="00F90C1D" w:rsidRPr="00F90C1D">
      <w:t xml:space="preserve"> –</w:t>
    </w:r>
    <w:r w:rsidR="00F90C1D">
      <w:t xml:space="preserve"> Stage 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A674C" w14:textId="094FF44F"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3A6BA5">
      <w:rPr>
        <w:noProof/>
      </w:rPr>
      <w:t>Jul-21</w:t>
    </w:r>
    <w:r w:rsidRPr="002810D3">
      <w:fldChar w:fldCharType="end"/>
    </w:r>
    <w:r w:rsidRPr="002810D3">
      <w:tab/>
    </w:r>
    <w:r w:rsidRPr="002810D3">
      <w:fldChar w:fldCharType="begin"/>
    </w:r>
    <w:r w:rsidRPr="002810D3">
      <w:instrText xml:space="preserve"> PAGE </w:instrText>
    </w:r>
    <w:r w:rsidRPr="002810D3">
      <w:fldChar w:fldCharType="separate"/>
    </w:r>
    <w:r w:rsidR="00AB5D02">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FE584" w14:textId="77777777" w:rsidR="00493120" w:rsidRDefault="00493120" w:rsidP="00493120">
    <w:pPr>
      <w:pStyle w:val="Logo"/>
    </w:pPr>
    <w:r w:rsidRPr="6E3BF91A">
      <w:rPr>
        <w:sz w:val="24"/>
        <w:szCs w:val="24"/>
      </w:rPr>
      <w:t>education.nsw.gov.au</w:t>
    </w:r>
    <w:r w:rsidRPr="00791B72">
      <w:tab/>
    </w:r>
    <w:r w:rsidRPr="009C69B7">
      <w:rPr>
        <w:noProof/>
        <w:lang w:eastAsia="en-AU"/>
      </w:rPr>
      <w:drawing>
        <wp:inline distT="0" distB="0" distL="0" distR="0" wp14:anchorId="5DE03320" wp14:editId="7D164902">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6AC36" w14:textId="77777777" w:rsidR="00AB5D02" w:rsidRDefault="00AB5D02" w:rsidP="00191F45">
      <w:r>
        <w:separator/>
      </w:r>
    </w:p>
    <w:p w14:paraId="1F79946C" w14:textId="77777777" w:rsidR="00AB5D02" w:rsidRDefault="00AB5D02"/>
    <w:p w14:paraId="163FB001" w14:textId="77777777" w:rsidR="00AB5D02" w:rsidRDefault="00AB5D02"/>
    <w:p w14:paraId="244FD5C1" w14:textId="77777777" w:rsidR="00AB5D02" w:rsidRDefault="00AB5D02"/>
  </w:footnote>
  <w:footnote w:type="continuationSeparator" w:id="0">
    <w:p w14:paraId="08A2864D" w14:textId="77777777" w:rsidR="00AB5D02" w:rsidRDefault="00AB5D02" w:rsidP="00191F45">
      <w:r>
        <w:continuationSeparator/>
      </w:r>
    </w:p>
    <w:p w14:paraId="5E06F50A" w14:textId="77777777" w:rsidR="00AB5D02" w:rsidRDefault="00AB5D02"/>
    <w:p w14:paraId="4BF35BE5" w14:textId="77777777" w:rsidR="00AB5D02" w:rsidRDefault="00AB5D02"/>
    <w:p w14:paraId="5219432C" w14:textId="77777777" w:rsidR="00AB5D02" w:rsidRDefault="00AB5D02"/>
  </w:footnote>
  <w:footnote w:type="continuationNotice" w:id="1">
    <w:p w14:paraId="6D017BD0" w14:textId="77777777" w:rsidR="00AB5D02" w:rsidRDefault="00AB5D0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C37BC"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20342"/>
    <w:multiLevelType w:val="hybridMultilevel"/>
    <w:tmpl w:val="4F7CB3BE"/>
    <w:lvl w:ilvl="0" w:tplc="3434FB22">
      <w:start w:val="1"/>
      <w:numFmt w:val="bullet"/>
      <w:lvlText w:val=""/>
      <w:lvlJc w:val="left"/>
      <w:pPr>
        <w:ind w:left="720" w:hanging="360"/>
      </w:pPr>
      <w:rPr>
        <w:rFonts w:ascii="Symbol" w:hAnsi="Symbol" w:hint="default"/>
      </w:rPr>
    </w:lvl>
    <w:lvl w:ilvl="1" w:tplc="CA5817A8">
      <w:start w:val="1"/>
      <w:numFmt w:val="bullet"/>
      <w:lvlText w:val=""/>
      <w:lvlJc w:val="left"/>
      <w:pPr>
        <w:ind w:left="1440" w:hanging="360"/>
      </w:pPr>
      <w:rPr>
        <w:rFonts w:ascii="Symbol" w:hAnsi="Symbol" w:hint="default"/>
      </w:rPr>
    </w:lvl>
    <w:lvl w:ilvl="2" w:tplc="D734958C">
      <w:start w:val="1"/>
      <w:numFmt w:val="bullet"/>
      <w:lvlText w:val=""/>
      <w:lvlJc w:val="left"/>
      <w:pPr>
        <w:ind w:left="2160" w:hanging="360"/>
      </w:pPr>
      <w:rPr>
        <w:rFonts w:ascii="Wingdings" w:hAnsi="Wingdings" w:hint="default"/>
      </w:rPr>
    </w:lvl>
    <w:lvl w:ilvl="3" w:tplc="A1500204">
      <w:start w:val="1"/>
      <w:numFmt w:val="bullet"/>
      <w:lvlText w:val=""/>
      <w:lvlJc w:val="left"/>
      <w:pPr>
        <w:ind w:left="2880" w:hanging="360"/>
      </w:pPr>
      <w:rPr>
        <w:rFonts w:ascii="Symbol" w:hAnsi="Symbol" w:hint="default"/>
      </w:rPr>
    </w:lvl>
    <w:lvl w:ilvl="4" w:tplc="A36A94E4">
      <w:start w:val="1"/>
      <w:numFmt w:val="bullet"/>
      <w:lvlText w:val="o"/>
      <w:lvlJc w:val="left"/>
      <w:pPr>
        <w:ind w:left="3600" w:hanging="360"/>
      </w:pPr>
      <w:rPr>
        <w:rFonts w:ascii="Courier New" w:hAnsi="Courier New" w:hint="default"/>
      </w:rPr>
    </w:lvl>
    <w:lvl w:ilvl="5" w:tplc="8592C6AA">
      <w:start w:val="1"/>
      <w:numFmt w:val="bullet"/>
      <w:lvlText w:val=""/>
      <w:lvlJc w:val="left"/>
      <w:pPr>
        <w:ind w:left="4320" w:hanging="360"/>
      </w:pPr>
      <w:rPr>
        <w:rFonts w:ascii="Wingdings" w:hAnsi="Wingdings" w:hint="default"/>
      </w:rPr>
    </w:lvl>
    <w:lvl w:ilvl="6" w:tplc="DB2E1672">
      <w:start w:val="1"/>
      <w:numFmt w:val="bullet"/>
      <w:lvlText w:val=""/>
      <w:lvlJc w:val="left"/>
      <w:pPr>
        <w:ind w:left="5040" w:hanging="360"/>
      </w:pPr>
      <w:rPr>
        <w:rFonts w:ascii="Symbol" w:hAnsi="Symbol" w:hint="default"/>
      </w:rPr>
    </w:lvl>
    <w:lvl w:ilvl="7" w:tplc="6C903532">
      <w:start w:val="1"/>
      <w:numFmt w:val="bullet"/>
      <w:lvlText w:val="o"/>
      <w:lvlJc w:val="left"/>
      <w:pPr>
        <w:ind w:left="5760" w:hanging="360"/>
      </w:pPr>
      <w:rPr>
        <w:rFonts w:ascii="Courier New" w:hAnsi="Courier New" w:hint="default"/>
      </w:rPr>
    </w:lvl>
    <w:lvl w:ilvl="8" w:tplc="41A24112">
      <w:start w:val="1"/>
      <w:numFmt w:val="bullet"/>
      <w:lvlText w:val=""/>
      <w:lvlJc w:val="left"/>
      <w:pPr>
        <w:ind w:left="6480" w:hanging="360"/>
      </w:pPr>
      <w:rPr>
        <w:rFonts w:ascii="Wingdings" w:hAnsi="Wingdings" w:hint="default"/>
      </w:rPr>
    </w:lvl>
  </w:abstractNum>
  <w:abstractNum w:abstractNumId="1" w15:restartNumberingAfterBreak="0">
    <w:nsid w:val="28F0333D"/>
    <w:multiLevelType w:val="hybridMultilevel"/>
    <w:tmpl w:val="B3124F68"/>
    <w:lvl w:ilvl="0" w:tplc="C88072B8">
      <w:start w:val="1"/>
      <w:numFmt w:val="lowerLetter"/>
      <w:lvlText w:val="%1."/>
      <w:lvlJc w:val="left"/>
      <w:pPr>
        <w:ind w:left="720" w:hanging="360"/>
      </w:pPr>
    </w:lvl>
    <w:lvl w:ilvl="1" w:tplc="8090847C">
      <w:start w:val="1"/>
      <w:numFmt w:val="lowerLetter"/>
      <w:lvlText w:val="%2."/>
      <w:lvlJc w:val="left"/>
      <w:pPr>
        <w:ind w:left="1440" w:hanging="360"/>
      </w:pPr>
    </w:lvl>
    <w:lvl w:ilvl="2" w:tplc="0F2A2384">
      <w:start w:val="1"/>
      <w:numFmt w:val="lowerRoman"/>
      <w:lvlText w:val="%3."/>
      <w:lvlJc w:val="right"/>
      <w:pPr>
        <w:ind w:left="2160" w:hanging="180"/>
      </w:pPr>
    </w:lvl>
    <w:lvl w:ilvl="3" w:tplc="C12C400C">
      <w:start w:val="1"/>
      <w:numFmt w:val="decimal"/>
      <w:lvlText w:val="%4."/>
      <w:lvlJc w:val="left"/>
      <w:pPr>
        <w:ind w:left="2880" w:hanging="360"/>
      </w:pPr>
    </w:lvl>
    <w:lvl w:ilvl="4" w:tplc="76D8B492">
      <w:start w:val="1"/>
      <w:numFmt w:val="lowerLetter"/>
      <w:lvlText w:val="%5."/>
      <w:lvlJc w:val="left"/>
      <w:pPr>
        <w:ind w:left="3600" w:hanging="360"/>
      </w:pPr>
    </w:lvl>
    <w:lvl w:ilvl="5" w:tplc="CDF4860C">
      <w:start w:val="1"/>
      <w:numFmt w:val="lowerRoman"/>
      <w:lvlText w:val="%6."/>
      <w:lvlJc w:val="right"/>
      <w:pPr>
        <w:ind w:left="4320" w:hanging="180"/>
      </w:pPr>
    </w:lvl>
    <w:lvl w:ilvl="6" w:tplc="FBB4E998">
      <w:start w:val="1"/>
      <w:numFmt w:val="decimal"/>
      <w:lvlText w:val="%7."/>
      <w:lvlJc w:val="left"/>
      <w:pPr>
        <w:ind w:left="5040" w:hanging="360"/>
      </w:pPr>
    </w:lvl>
    <w:lvl w:ilvl="7" w:tplc="22A683EC">
      <w:start w:val="1"/>
      <w:numFmt w:val="lowerLetter"/>
      <w:lvlText w:val="%8."/>
      <w:lvlJc w:val="left"/>
      <w:pPr>
        <w:ind w:left="5760" w:hanging="360"/>
      </w:pPr>
    </w:lvl>
    <w:lvl w:ilvl="8" w:tplc="75A24288">
      <w:start w:val="1"/>
      <w:numFmt w:val="lowerRoman"/>
      <w:lvlText w:val="%9."/>
      <w:lvlJc w:val="right"/>
      <w:pPr>
        <w:ind w:left="6480" w:hanging="180"/>
      </w:pPr>
    </w:lvl>
  </w:abstractNum>
  <w:abstractNum w:abstractNumId="2" w15:restartNumberingAfterBreak="0">
    <w:nsid w:val="2B906D32"/>
    <w:multiLevelType w:val="hybridMultilevel"/>
    <w:tmpl w:val="B75001F6"/>
    <w:lvl w:ilvl="0" w:tplc="8EACEB62">
      <w:start w:val="1"/>
      <w:numFmt w:val="bullet"/>
      <w:lvlText w:val=""/>
      <w:lvlJc w:val="left"/>
      <w:pPr>
        <w:ind w:left="720" w:hanging="360"/>
      </w:pPr>
      <w:rPr>
        <w:rFonts w:ascii="Symbol" w:hAnsi="Symbol" w:hint="default"/>
      </w:rPr>
    </w:lvl>
    <w:lvl w:ilvl="1" w:tplc="CE341C2A">
      <w:start w:val="1"/>
      <w:numFmt w:val="bullet"/>
      <w:lvlText w:val="o"/>
      <w:lvlJc w:val="left"/>
      <w:pPr>
        <w:ind w:left="1440" w:hanging="360"/>
      </w:pPr>
      <w:rPr>
        <w:rFonts w:ascii="Courier New" w:hAnsi="Courier New" w:hint="default"/>
      </w:rPr>
    </w:lvl>
    <w:lvl w:ilvl="2" w:tplc="FD184640">
      <w:start w:val="1"/>
      <w:numFmt w:val="bullet"/>
      <w:lvlText w:val="o"/>
      <w:lvlJc w:val="left"/>
      <w:pPr>
        <w:ind w:left="2160" w:hanging="360"/>
      </w:pPr>
      <w:rPr>
        <w:rFonts w:ascii="Courier New" w:hAnsi="Courier New" w:hint="default"/>
      </w:rPr>
    </w:lvl>
    <w:lvl w:ilvl="3" w:tplc="63AC33AE">
      <w:start w:val="1"/>
      <w:numFmt w:val="bullet"/>
      <w:lvlText w:val="o"/>
      <w:lvlJc w:val="left"/>
      <w:pPr>
        <w:ind w:left="2880" w:hanging="360"/>
      </w:pPr>
      <w:rPr>
        <w:rFonts w:ascii="Courier New" w:hAnsi="Courier New" w:hint="default"/>
      </w:rPr>
    </w:lvl>
    <w:lvl w:ilvl="4" w:tplc="FB349FCA">
      <w:start w:val="1"/>
      <w:numFmt w:val="bullet"/>
      <w:lvlText w:val="o"/>
      <w:lvlJc w:val="left"/>
      <w:pPr>
        <w:ind w:left="3600" w:hanging="360"/>
      </w:pPr>
      <w:rPr>
        <w:rFonts w:ascii="Courier New" w:hAnsi="Courier New" w:hint="default"/>
      </w:rPr>
    </w:lvl>
    <w:lvl w:ilvl="5" w:tplc="A8A07A06">
      <w:start w:val="1"/>
      <w:numFmt w:val="bullet"/>
      <w:lvlText w:val=""/>
      <w:lvlJc w:val="left"/>
      <w:pPr>
        <w:ind w:left="4320" w:hanging="360"/>
      </w:pPr>
      <w:rPr>
        <w:rFonts w:ascii="Wingdings" w:hAnsi="Wingdings" w:hint="default"/>
      </w:rPr>
    </w:lvl>
    <w:lvl w:ilvl="6" w:tplc="CEF647DC">
      <w:start w:val="1"/>
      <w:numFmt w:val="bullet"/>
      <w:lvlText w:val=""/>
      <w:lvlJc w:val="left"/>
      <w:pPr>
        <w:ind w:left="5040" w:hanging="360"/>
      </w:pPr>
      <w:rPr>
        <w:rFonts w:ascii="Symbol" w:hAnsi="Symbol" w:hint="default"/>
      </w:rPr>
    </w:lvl>
    <w:lvl w:ilvl="7" w:tplc="2304D876">
      <w:start w:val="1"/>
      <w:numFmt w:val="bullet"/>
      <w:lvlText w:val="o"/>
      <w:lvlJc w:val="left"/>
      <w:pPr>
        <w:ind w:left="5760" w:hanging="360"/>
      </w:pPr>
      <w:rPr>
        <w:rFonts w:ascii="Courier New" w:hAnsi="Courier New" w:hint="default"/>
      </w:rPr>
    </w:lvl>
    <w:lvl w:ilvl="8" w:tplc="D3865098">
      <w:start w:val="1"/>
      <w:numFmt w:val="bullet"/>
      <w:lvlText w:val=""/>
      <w:lvlJc w:val="left"/>
      <w:pPr>
        <w:ind w:left="6480" w:hanging="360"/>
      </w:pPr>
      <w:rPr>
        <w:rFonts w:ascii="Wingdings" w:hAnsi="Wingdings" w:hint="default"/>
      </w:rPr>
    </w:lvl>
  </w:abstractNum>
  <w:abstractNum w:abstractNumId="3" w15:restartNumberingAfterBreak="0">
    <w:nsid w:val="36A80D5F"/>
    <w:multiLevelType w:val="hybridMultilevel"/>
    <w:tmpl w:val="4104AC92"/>
    <w:lvl w:ilvl="0" w:tplc="F5B49748">
      <w:start w:val="1"/>
      <w:numFmt w:val="bullet"/>
      <w:lvlText w:val=""/>
      <w:lvlJc w:val="left"/>
      <w:pPr>
        <w:ind w:left="720" w:hanging="360"/>
      </w:pPr>
      <w:rPr>
        <w:rFonts w:ascii="Symbol" w:hAnsi="Symbol" w:hint="default"/>
      </w:rPr>
    </w:lvl>
    <w:lvl w:ilvl="1" w:tplc="4FC22776">
      <w:start w:val="1"/>
      <w:numFmt w:val="bullet"/>
      <w:lvlText w:val=""/>
      <w:lvlJc w:val="left"/>
      <w:pPr>
        <w:ind w:left="1440" w:hanging="360"/>
      </w:pPr>
      <w:rPr>
        <w:rFonts w:ascii="Symbol" w:hAnsi="Symbol" w:hint="default"/>
      </w:rPr>
    </w:lvl>
    <w:lvl w:ilvl="2" w:tplc="3CBC4692">
      <w:start w:val="1"/>
      <w:numFmt w:val="bullet"/>
      <w:lvlText w:val="o"/>
      <w:lvlJc w:val="left"/>
      <w:pPr>
        <w:ind w:left="2160" w:hanging="360"/>
      </w:pPr>
      <w:rPr>
        <w:rFonts w:ascii="Courier New" w:hAnsi="Courier New" w:hint="default"/>
      </w:rPr>
    </w:lvl>
    <w:lvl w:ilvl="3" w:tplc="C7907664">
      <w:start w:val="1"/>
      <w:numFmt w:val="bullet"/>
      <w:lvlText w:val=""/>
      <w:lvlJc w:val="left"/>
      <w:pPr>
        <w:ind w:left="2880" w:hanging="360"/>
      </w:pPr>
      <w:rPr>
        <w:rFonts w:ascii="Symbol" w:hAnsi="Symbol" w:hint="default"/>
      </w:rPr>
    </w:lvl>
    <w:lvl w:ilvl="4" w:tplc="384076D6">
      <w:start w:val="1"/>
      <w:numFmt w:val="bullet"/>
      <w:lvlText w:val="o"/>
      <w:lvlJc w:val="left"/>
      <w:pPr>
        <w:ind w:left="3600" w:hanging="360"/>
      </w:pPr>
      <w:rPr>
        <w:rFonts w:ascii="Courier New" w:hAnsi="Courier New" w:hint="default"/>
      </w:rPr>
    </w:lvl>
    <w:lvl w:ilvl="5" w:tplc="564C38E2">
      <w:start w:val="1"/>
      <w:numFmt w:val="bullet"/>
      <w:lvlText w:val=""/>
      <w:lvlJc w:val="left"/>
      <w:pPr>
        <w:ind w:left="4320" w:hanging="360"/>
      </w:pPr>
      <w:rPr>
        <w:rFonts w:ascii="Wingdings" w:hAnsi="Wingdings" w:hint="default"/>
      </w:rPr>
    </w:lvl>
    <w:lvl w:ilvl="6" w:tplc="A9E0731C">
      <w:start w:val="1"/>
      <w:numFmt w:val="bullet"/>
      <w:lvlText w:val=""/>
      <w:lvlJc w:val="left"/>
      <w:pPr>
        <w:ind w:left="5040" w:hanging="360"/>
      </w:pPr>
      <w:rPr>
        <w:rFonts w:ascii="Symbol" w:hAnsi="Symbol" w:hint="default"/>
      </w:rPr>
    </w:lvl>
    <w:lvl w:ilvl="7" w:tplc="6A1AE5B6">
      <w:start w:val="1"/>
      <w:numFmt w:val="bullet"/>
      <w:lvlText w:val="o"/>
      <w:lvlJc w:val="left"/>
      <w:pPr>
        <w:ind w:left="5760" w:hanging="360"/>
      </w:pPr>
      <w:rPr>
        <w:rFonts w:ascii="Courier New" w:hAnsi="Courier New" w:hint="default"/>
      </w:rPr>
    </w:lvl>
    <w:lvl w:ilvl="8" w:tplc="3310593E">
      <w:start w:val="1"/>
      <w:numFmt w:val="bullet"/>
      <w:lvlText w:val=""/>
      <w:lvlJc w:val="left"/>
      <w:pPr>
        <w:ind w:left="6480" w:hanging="360"/>
      </w:pPr>
      <w:rPr>
        <w:rFonts w:ascii="Wingdings" w:hAnsi="Wingdings" w:hint="default"/>
      </w:rPr>
    </w:lvl>
  </w:abstractNum>
  <w:abstractNum w:abstractNumId="4" w15:restartNumberingAfterBreak="0">
    <w:nsid w:val="3AD663A0"/>
    <w:multiLevelType w:val="hybridMultilevel"/>
    <w:tmpl w:val="9E2A3946"/>
    <w:lvl w:ilvl="0" w:tplc="AF480CE0">
      <w:start w:val="1"/>
      <w:numFmt w:val="bullet"/>
      <w:lvlText w:val=""/>
      <w:lvlJc w:val="left"/>
      <w:pPr>
        <w:ind w:left="720" w:hanging="360"/>
      </w:pPr>
      <w:rPr>
        <w:rFonts w:ascii="Symbol" w:hAnsi="Symbol" w:hint="default"/>
      </w:rPr>
    </w:lvl>
    <w:lvl w:ilvl="1" w:tplc="7138DAD4">
      <w:start w:val="1"/>
      <w:numFmt w:val="bullet"/>
      <w:lvlText w:val=""/>
      <w:lvlJc w:val="left"/>
      <w:pPr>
        <w:ind w:left="1440" w:hanging="360"/>
      </w:pPr>
      <w:rPr>
        <w:rFonts w:ascii="Symbol" w:hAnsi="Symbol" w:hint="default"/>
      </w:rPr>
    </w:lvl>
    <w:lvl w:ilvl="2" w:tplc="A622F43C">
      <w:start w:val="1"/>
      <w:numFmt w:val="bullet"/>
      <w:lvlText w:val="o"/>
      <w:lvlJc w:val="left"/>
      <w:pPr>
        <w:ind w:left="2160" w:hanging="360"/>
      </w:pPr>
      <w:rPr>
        <w:rFonts w:ascii="Courier New" w:hAnsi="Courier New" w:hint="default"/>
      </w:rPr>
    </w:lvl>
    <w:lvl w:ilvl="3" w:tplc="35905604">
      <w:start w:val="1"/>
      <w:numFmt w:val="bullet"/>
      <w:lvlText w:val=""/>
      <w:lvlJc w:val="left"/>
      <w:pPr>
        <w:ind w:left="2880" w:hanging="360"/>
      </w:pPr>
      <w:rPr>
        <w:rFonts w:ascii="Symbol" w:hAnsi="Symbol" w:hint="default"/>
      </w:rPr>
    </w:lvl>
    <w:lvl w:ilvl="4" w:tplc="288AB724">
      <w:start w:val="1"/>
      <w:numFmt w:val="bullet"/>
      <w:lvlText w:val="o"/>
      <w:lvlJc w:val="left"/>
      <w:pPr>
        <w:ind w:left="3600" w:hanging="360"/>
      </w:pPr>
      <w:rPr>
        <w:rFonts w:ascii="Courier New" w:hAnsi="Courier New" w:hint="default"/>
      </w:rPr>
    </w:lvl>
    <w:lvl w:ilvl="5" w:tplc="868E9E20">
      <w:start w:val="1"/>
      <w:numFmt w:val="bullet"/>
      <w:lvlText w:val=""/>
      <w:lvlJc w:val="left"/>
      <w:pPr>
        <w:ind w:left="4320" w:hanging="360"/>
      </w:pPr>
      <w:rPr>
        <w:rFonts w:ascii="Wingdings" w:hAnsi="Wingdings" w:hint="default"/>
      </w:rPr>
    </w:lvl>
    <w:lvl w:ilvl="6" w:tplc="C38A14D8">
      <w:start w:val="1"/>
      <w:numFmt w:val="bullet"/>
      <w:lvlText w:val=""/>
      <w:lvlJc w:val="left"/>
      <w:pPr>
        <w:ind w:left="5040" w:hanging="360"/>
      </w:pPr>
      <w:rPr>
        <w:rFonts w:ascii="Symbol" w:hAnsi="Symbol" w:hint="default"/>
      </w:rPr>
    </w:lvl>
    <w:lvl w:ilvl="7" w:tplc="F1806F16">
      <w:start w:val="1"/>
      <w:numFmt w:val="bullet"/>
      <w:lvlText w:val="o"/>
      <w:lvlJc w:val="left"/>
      <w:pPr>
        <w:ind w:left="5760" w:hanging="360"/>
      </w:pPr>
      <w:rPr>
        <w:rFonts w:ascii="Courier New" w:hAnsi="Courier New" w:hint="default"/>
      </w:rPr>
    </w:lvl>
    <w:lvl w:ilvl="8" w:tplc="FC84ECFA">
      <w:start w:val="1"/>
      <w:numFmt w:val="bullet"/>
      <w:lvlText w:val=""/>
      <w:lvlJc w:val="left"/>
      <w:pPr>
        <w:ind w:left="6480" w:hanging="360"/>
      </w:pPr>
      <w:rPr>
        <w:rFonts w:ascii="Wingdings" w:hAnsi="Wingdings" w:hint="default"/>
      </w:rPr>
    </w:lvl>
  </w:abstractNum>
  <w:abstractNum w:abstractNumId="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6" w15:restartNumberingAfterBreak="0">
    <w:nsid w:val="3FF566C9"/>
    <w:multiLevelType w:val="hybridMultilevel"/>
    <w:tmpl w:val="100CD94C"/>
    <w:lvl w:ilvl="0" w:tplc="C23AC028">
      <w:start w:val="1"/>
      <w:numFmt w:val="bullet"/>
      <w:lvlText w:val=""/>
      <w:lvlJc w:val="left"/>
      <w:pPr>
        <w:ind w:left="720" w:hanging="360"/>
      </w:pPr>
      <w:rPr>
        <w:rFonts w:ascii="Symbol" w:hAnsi="Symbol" w:hint="default"/>
      </w:rPr>
    </w:lvl>
    <w:lvl w:ilvl="1" w:tplc="3E5E0FDC">
      <w:start w:val="1"/>
      <w:numFmt w:val="bullet"/>
      <w:lvlText w:val="o"/>
      <w:lvlJc w:val="left"/>
      <w:pPr>
        <w:ind w:left="1440" w:hanging="360"/>
      </w:pPr>
      <w:rPr>
        <w:rFonts w:ascii="Courier New" w:hAnsi="Courier New" w:hint="default"/>
      </w:rPr>
    </w:lvl>
    <w:lvl w:ilvl="2" w:tplc="C054D638">
      <w:start w:val="1"/>
      <w:numFmt w:val="bullet"/>
      <w:lvlText w:val=""/>
      <w:lvlJc w:val="left"/>
      <w:pPr>
        <w:ind w:left="2160" w:hanging="360"/>
      </w:pPr>
      <w:rPr>
        <w:rFonts w:ascii="Wingdings" w:hAnsi="Wingdings" w:hint="default"/>
      </w:rPr>
    </w:lvl>
    <w:lvl w:ilvl="3" w:tplc="E02444B4">
      <w:start w:val="1"/>
      <w:numFmt w:val="bullet"/>
      <w:lvlText w:val=""/>
      <w:lvlJc w:val="left"/>
      <w:pPr>
        <w:ind w:left="2880" w:hanging="360"/>
      </w:pPr>
      <w:rPr>
        <w:rFonts w:ascii="Symbol" w:hAnsi="Symbol" w:hint="default"/>
      </w:rPr>
    </w:lvl>
    <w:lvl w:ilvl="4" w:tplc="1EB43730">
      <w:start w:val="1"/>
      <w:numFmt w:val="bullet"/>
      <w:lvlText w:val="o"/>
      <w:lvlJc w:val="left"/>
      <w:pPr>
        <w:ind w:left="3600" w:hanging="360"/>
      </w:pPr>
      <w:rPr>
        <w:rFonts w:ascii="Courier New" w:hAnsi="Courier New" w:hint="default"/>
      </w:rPr>
    </w:lvl>
    <w:lvl w:ilvl="5" w:tplc="8BAE1C48">
      <w:start w:val="1"/>
      <w:numFmt w:val="bullet"/>
      <w:lvlText w:val=""/>
      <w:lvlJc w:val="left"/>
      <w:pPr>
        <w:ind w:left="4320" w:hanging="360"/>
      </w:pPr>
      <w:rPr>
        <w:rFonts w:ascii="Wingdings" w:hAnsi="Wingdings" w:hint="default"/>
      </w:rPr>
    </w:lvl>
    <w:lvl w:ilvl="6" w:tplc="499C3514">
      <w:start w:val="1"/>
      <w:numFmt w:val="bullet"/>
      <w:lvlText w:val=""/>
      <w:lvlJc w:val="left"/>
      <w:pPr>
        <w:ind w:left="5040" w:hanging="360"/>
      </w:pPr>
      <w:rPr>
        <w:rFonts w:ascii="Symbol" w:hAnsi="Symbol" w:hint="default"/>
      </w:rPr>
    </w:lvl>
    <w:lvl w:ilvl="7" w:tplc="C17A1248">
      <w:start w:val="1"/>
      <w:numFmt w:val="bullet"/>
      <w:lvlText w:val="o"/>
      <w:lvlJc w:val="left"/>
      <w:pPr>
        <w:ind w:left="5760" w:hanging="360"/>
      </w:pPr>
      <w:rPr>
        <w:rFonts w:ascii="Courier New" w:hAnsi="Courier New" w:hint="default"/>
      </w:rPr>
    </w:lvl>
    <w:lvl w:ilvl="8" w:tplc="AE50D354">
      <w:start w:val="1"/>
      <w:numFmt w:val="bullet"/>
      <w:lvlText w:val=""/>
      <w:lvlJc w:val="left"/>
      <w:pPr>
        <w:ind w:left="6480" w:hanging="360"/>
      </w:pPr>
      <w:rPr>
        <w:rFonts w:ascii="Wingdings" w:hAnsi="Wingdings" w:hint="default"/>
      </w:rPr>
    </w:lvl>
  </w:abstractNum>
  <w:abstractNum w:abstractNumId="7" w15:restartNumberingAfterBreak="0">
    <w:nsid w:val="4AA85234"/>
    <w:multiLevelType w:val="hybridMultilevel"/>
    <w:tmpl w:val="CFD4B606"/>
    <w:lvl w:ilvl="0" w:tplc="FFFFFFFF">
      <w:start w:val="1"/>
      <w:numFmt w:val="bullet"/>
      <w:lvlText w:val=""/>
      <w:lvlJc w:val="left"/>
      <w:pPr>
        <w:ind w:left="720" w:hanging="360"/>
      </w:pPr>
      <w:rPr>
        <w:rFonts w:ascii="Symbol" w:hAnsi="Symbol" w:hint="default"/>
      </w:rPr>
    </w:lvl>
    <w:lvl w:ilvl="1" w:tplc="406E17A2">
      <w:start w:val="1"/>
      <w:numFmt w:val="bullet"/>
      <w:lvlText w:val="o"/>
      <w:lvlJc w:val="left"/>
      <w:pPr>
        <w:ind w:left="1440" w:hanging="360"/>
      </w:pPr>
      <w:rPr>
        <w:rFonts w:ascii="Courier New" w:hAnsi="Courier New" w:hint="default"/>
      </w:rPr>
    </w:lvl>
    <w:lvl w:ilvl="2" w:tplc="0CC2D3A2">
      <w:start w:val="1"/>
      <w:numFmt w:val="bullet"/>
      <w:lvlText w:val=""/>
      <w:lvlJc w:val="left"/>
      <w:pPr>
        <w:ind w:left="2160" w:hanging="360"/>
      </w:pPr>
      <w:rPr>
        <w:rFonts w:ascii="Wingdings" w:hAnsi="Wingdings" w:hint="default"/>
      </w:rPr>
    </w:lvl>
    <w:lvl w:ilvl="3" w:tplc="A498F4FC">
      <w:start w:val="1"/>
      <w:numFmt w:val="bullet"/>
      <w:lvlText w:val=""/>
      <w:lvlJc w:val="left"/>
      <w:pPr>
        <w:ind w:left="2880" w:hanging="360"/>
      </w:pPr>
      <w:rPr>
        <w:rFonts w:ascii="Symbol" w:hAnsi="Symbol" w:hint="default"/>
      </w:rPr>
    </w:lvl>
    <w:lvl w:ilvl="4" w:tplc="EAE4CAB8">
      <w:start w:val="1"/>
      <w:numFmt w:val="bullet"/>
      <w:lvlText w:val="o"/>
      <w:lvlJc w:val="left"/>
      <w:pPr>
        <w:ind w:left="3600" w:hanging="360"/>
      </w:pPr>
      <w:rPr>
        <w:rFonts w:ascii="Courier New" w:hAnsi="Courier New" w:hint="default"/>
      </w:rPr>
    </w:lvl>
    <w:lvl w:ilvl="5" w:tplc="76BC6B64">
      <w:start w:val="1"/>
      <w:numFmt w:val="bullet"/>
      <w:lvlText w:val=""/>
      <w:lvlJc w:val="left"/>
      <w:pPr>
        <w:ind w:left="4320" w:hanging="360"/>
      </w:pPr>
      <w:rPr>
        <w:rFonts w:ascii="Wingdings" w:hAnsi="Wingdings" w:hint="default"/>
      </w:rPr>
    </w:lvl>
    <w:lvl w:ilvl="6" w:tplc="4C20D86C">
      <w:start w:val="1"/>
      <w:numFmt w:val="bullet"/>
      <w:lvlText w:val=""/>
      <w:lvlJc w:val="left"/>
      <w:pPr>
        <w:ind w:left="5040" w:hanging="360"/>
      </w:pPr>
      <w:rPr>
        <w:rFonts w:ascii="Symbol" w:hAnsi="Symbol" w:hint="default"/>
      </w:rPr>
    </w:lvl>
    <w:lvl w:ilvl="7" w:tplc="5B1EFDF4">
      <w:start w:val="1"/>
      <w:numFmt w:val="bullet"/>
      <w:lvlText w:val="o"/>
      <w:lvlJc w:val="left"/>
      <w:pPr>
        <w:ind w:left="5760" w:hanging="360"/>
      </w:pPr>
      <w:rPr>
        <w:rFonts w:ascii="Courier New" w:hAnsi="Courier New" w:hint="default"/>
      </w:rPr>
    </w:lvl>
    <w:lvl w:ilvl="8" w:tplc="124EBA42">
      <w:start w:val="1"/>
      <w:numFmt w:val="bullet"/>
      <w:lvlText w:val=""/>
      <w:lvlJc w:val="left"/>
      <w:pPr>
        <w:ind w:left="6480" w:hanging="360"/>
      </w:pPr>
      <w:rPr>
        <w:rFonts w:ascii="Wingdings" w:hAnsi="Wingdings" w:hint="default"/>
      </w:rPr>
    </w:lvl>
  </w:abstractNum>
  <w:abstractNum w:abstractNumId="8" w15:restartNumberingAfterBreak="0">
    <w:nsid w:val="4B774F48"/>
    <w:multiLevelType w:val="hybridMultilevel"/>
    <w:tmpl w:val="77F8E032"/>
    <w:lvl w:ilvl="0" w:tplc="8AC06740">
      <w:start w:val="1"/>
      <w:numFmt w:val="upperLetter"/>
      <w:lvlText w:val="%1."/>
      <w:lvlJc w:val="left"/>
      <w:pPr>
        <w:ind w:left="720" w:hanging="360"/>
      </w:pPr>
    </w:lvl>
    <w:lvl w:ilvl="1" w:tplc="FFFFFFFF">
      <w:start w:val="1"/>
      <w:numFmt w:val="lowerLetter"/>
      <w:lvlText w:val="%2."/>
      <w:lvlJc w:val="left"/>
      <w:pPr>
        <w:ind w:left="1440" w:hanging="360"/>
      </w:pPr>
    </w:lvl>
    <w:lvl w:ilvl="2" w:tplc="CF8A5B22">
      <w:start w:val="1"/>
      <w:numFmt w:val="lowerRoman"/>
      <w:lvlText w:val="%3."/>
      <w:lvlJc w:val="right"/>
      <w:pPr>
        <w:ind w:left="2160" w:hanging="180"/>
      </w:pPr>
    </w:lvl>
    <w:lvl w:ilvl="3" w:tplc="7F6CE62E">
      <w:start w:val="1"/>
      <w:numFmt w:val="decimal"/>
      <w:lvlText w:val="%4."/>
      <w:lvlJc w:val="left"/>
      <w:pPr>
        <w:ind w:left="2880" w:hanging="360"/>
      </w:pPr>
    </w:lvl>
    <w:lvl w:ilvl="4" w:tplc="1BD28696">
      <w:start w:val="1"/>
      <w:numFmt w:val="lowerLetter"/>
      <w:lvlText w:val="%5."/>
      <w:lvlJc w:val="left"/>
      <w:pPr>
        <w:ind w:left="3600" w:hanging="360"/>
      </w:pPr>
    </w:lvl>
    <w:lvl w:ilvl="5" w:tplc="CA4A0A8E">
      <w:start w:val="1"/>
      <w:numFmt w:val="lowerRoman"/>
      <w:lvlText w:val="%6."/>
      <w:lvlJc w:val="right"/>
      <w:pPr>
        <w:ind w:left="4320" w:hanging="180"/>
      </w:pPr>
    </w:lvl>
    <w:lvl w:ilvl="6" w:tplc="5F8C0360">
      <w:start w:val="1"/>
      <w:numFmt w:val="decimal"/>
      <w:lvlText w:val="%7."/>
      <w:lvlJc w:val="left"/>
      <w:pPr>
        <w:ind w:left="5040" w:hanging="360"/>
      </w:pPr>
    </w:lvl>
    <w:lvl w:ilvl="7" w:tplc="CFDCB97C">
      <w:start w:val="1"/>
      <w:numFmt w:val="lowerLetter"/>
      <w:lvlText w:val="%8."/>
      <w:lvlJc w:val="left"/>
      <w:pPr>
        <w:ind w:left="5760" w:hanging="360"/>
      </w:pPr>
    </w:lvl>
    <w:lvl w:ilvl="8" w:tplc="703ABC7C">
      <w:start w:val="1"/>
      <w:numFmt w:val="lowerRoman"/>
      <w:lvlText w:val="%9."/>
      <w:lvlJc w:val="right"/>
      <w:pPr>
        <w:ind w:left="6480" w:hanging="180"/>
      </w:pPr>
    </w:lvl>
  </w:abstractNum>
  <w:abstractNum w:abstractNumId="9" w15:restartNumberingAfterBreak="0">
    <w:nsid w:val="57FD455F"/>
    <w:multiLevelType w:val="hybridMultilevel"/>
    <w:tmpl w:val="1E9A4EDC"/>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bullet"/>
      <w:lvlText w:val="o"/>
      <w:lvlJc w:val="left"/>
      <w:pPr>
        <w:ind w:left="1004" w:hanging="360"/>
      </w:pPr>
      <w:rPr>
        <w:rFonts w:ascii="Courier New" w:hAnsi="Courier New"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1" w15:restartNumberingAfterBreak="0">
    <w:nsid w:val="5C8B0906"/>
    <w:multiLevelType w:val="hybridMultilevel"/>
    <w:tmpl w:val="B69C319A"/>
    <w:lvl w:ilvl="0" w:tplc="4B989A7E">
      <w:start w:val="1"/>
      <w:numFmt w:val="bullet"/>
      <w:lvlText w:val=""/>
      <w:lvlJc w:val="left"/>
      <w:pPr>
        <w:ind w:left="720" w:hanging="360"/>
      </w:pPr>
      <w:rPr>
        <w:rFonts w:ascii="Symbol" w:hAnsi="Symbol" w:hint="default"/>
      </w:rPr>
    </w:lvl>
    <w:lvl w:ilvl="1" w:tplc="4928E330">
      <w:start w:val="1"/>
      <w:numFmt w:val="bullet"/>
      <w:lvlText w:val=""/>
      <w:lvlJc w:val="left"/>
      <w:pPr>
        <w:ind w:left="1440" w:hanging="360"/>
      </w:pPr>
      <w:rPr>
        <w:rFonts w:ascii="Symbol" w:hAnsi="Symbol" w:hint="default"/>
      </w:rPr>
    </w:lvl>
    <w:lvl w:ilvl="2" w:tplc="3DBCE3CA">
      <w:start w:val="1"/>
      <w:numFmt w:val="bullet"/>
      <w:lvlText w:val="o"/>
      <w:lvlJc w:val="left"/>
      <w:pPr>
        <w:ind w:left="2160" w:hanging="360"/>
      </w:pPr>
      <w:rPr>
        <w:rFonts w:ascii="Courier New" w:hAnsi="Courier New" w:hint="default"/>
      </w:rPr>
    </w:lvl>
    <w:lvl w:ilvl="3" w:tplc="521C5C84">
      <w:start w:val="1"/>
      <w:numFmt w:val="bullet"/>
      <w:lvlText w:val=""/>
      <w:lvlJc w:val="left"/>
      <w:pPr>
        <w:ind w:left="2880" w:hanging="360"/>
      </w:pPr>
      <w:rPr>
        <w:rFonts w:ascii="Symbol" w:hAnsi="Symbol" w:hint="default"/>
      </w:rPr>
    </w:lvl>
    <w:lvl w:ilvl="4" w:tplc="BEDC6D70">
      <w:start w:val="1"/>
      <w:numFmt w:val="bullet"/>
      <w:lvlText w:val="o"/>
      <w:lvlJc w:val="left"/>
      <w:pPr>
        <w:ind w:left="3600" w:hanging="360"/>
      </w:pPr>
      <w:rPr>
        <w:rFonts w:ascii="Courier New" w:hAnsi="Courier New" w:hint="default"/>
      </w:rPr>
    </w:lvl>
    <w:lvl w:ilvl="5" w:tplc="D2A222FA">
      <w:start w:val="1"/>
      <w:numFmt w:val="bullet"/>
      <w:lvlText w:val=""/>
      <w:lvlJc w:val="left"/>
      <w:pPr>
        <w:ind w:left="4320" w:hanging="360"/>
      </w:pPr>
      <w:rPr>
        <w:rFonts w:ascii="Wingdings" w:hAnsi="Wingdings" w:hint="default"/>
      </w:rPr>
    </w:lvl>
    <w:lvl w:ilvl="6" w:tplc="17E05AAE">
      <w:start w:val="1"/>
      <w:numFmt w:val="bullet"/>
      <w:lvlText w:val=""/>
      <w:lvlJc w:val="left"/>
      <w:pPr>
        <w:ind w:left="5040" w:hanging="360"/>
      </w:pPr>
      <w:rPr>
        <w:rFonts w:ascii="Symbol" w:hAnsi="Symbol" w:hint="default"/>
      </w:rPr>
    </w:lvl>
    <w:lvl w:ilvl="7" w:tplc="268E782A">
      <w:start w:val="1"/>
      <w:numFmt w:val="bullet"/>
      <w:lvlText w:val="o"/>
      <w:lvlJc w:val="left"/>
      <w:pPr>
        <w:ind w:left="5760" w:hanging="360"/>
      </w:pPr>
      <w:rPr>
        <w:rFonts w:ascii="Courier New" w:hAnsi="Courier New" w:hint="default"/>
      </w:rPr>
    </w:lvl>
    <w:lvl w:ilvl="8" w:tplc="47A2932C">
      <w:start w:val="1"/>
      <w:numFmt w:val="bullet"/>
      <w:lvlText w:val=""/>
      <w:lvlJc w:val="left"/>
      <w:pPr>
        <w:ind w:left="6480" w:hanging="360"/>
      </w:pPr>
      <w:rPr>
        <w:rFonts w:ascii="Wingdings" w:hAnsi="Wingdings" w:hint="default"/>
      </w:rPr>
    </w:lvl>
  </w:abstractNum>
  <w:abstractNum w:abstractNumId="1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4" w15:restartNumberingAfterBreak="0">
    <w:nsid w:val="64154831"/>
    <w:multiLevelType w:val="hybridMultilevel"/>
    <w:tmpl w:val="732E30CC"/>
    <w:lvl w:ilvl="0" w:tplc="8CE494C8">
      <w:start w:val="1"/>
      <w:numFmt w:val="bullet"/>
      <w:lvlText w:val=""/>
      <w:lvlJc w:val="left"/>
      <w:pPr>
        <w:ind w:left="720" w:hanging="360"/>
      </w:pPr>
      <w:rPr>
        <w:rFonts w:ascii="Symbol" w:hAnsi="Symbol" w:hint="default"/>
      </w:rPr>
    </w:lvl>
    <w:lvl w:ilvl="1" w:tplc="61DCCE74">
      <w:start w:val="1"/>
      <w:numFmt w:val="bullet"/>
      <w:lvlText w:val="o"/>
      <w:lvlJc w:val="left"/>
      <w:pPr>
        <w:ind w:left="1440" w:hanging="360"/>
      </w:pPr>
      <w:rPr>
        <w:rFonts w:ascii="Courier New" w:hAnsi="Courier New" w:hint="default"/>
      </w:rPr>
    </w:lvl>
    <w:lvl w:ilvl="2" w:tplc="EAA45774">
      <w:start w:val="1"/>
      <w:numFmt w:val="bullet"/>
      <w:lvlText w:val=""/>
      <w:lvlJc w:val="left"/>
      <w:pPr>
        <w:ind w:left="2160" w:hanging="360"/>
      </w:pPr>
      <w:rPr>
        <w:rFonts w:ascii="Wingdings" w:hAnsi="Wingdings" w:hint="default"/>
      </w:rPr>
    </w:lvl>
    <w:lvl w:ilvl="3" w:tplc="7228E4DE">
      <w:start w:val="1"/>
      <w:numFmt w:val="bullet"/>
      <w:lvlText w:val=""/>
      <w:lvlJc w:val="left"/>
      <w:pPr>
        <w:ind w:left="2880" w:hanging="360"/>
      </w:pPr>
      <w:rPr>
        <w:rFonts w:ascii="Symbol" w:hAnsi="Symbol" w:hint="default"/>
      </w:rPr>
    </w:lvl>
    <w:lvl w:ilvl="4" w:tplc="C8EC7890">
      <w:start w:val="1"/>
      <w:numFmt w:val="bullet"/>
      <w:lvlText w:val="o"/>
      <w:lvlJc w:val="left"/>
      <w:pPr>
        <w:ind w:left="3600" w:hanging="360"/>
      </w:pPr>
      <w:rPr>
        <w:rFonts w:ascii="Courier New" w:hAnsi="Courier New" w:hint="default"/>
      </w:rPr>
    </w:lvl>
    <w:lvl w:ilvl="5" w:tplc="A618773E">
      <w:start w:val="1"/>
      <w:numFmt w:val="bullet"/>
      <w:lvlText w:val=""/>
      <w:lvlJc w:val="left"/>
      <w:pPr>
        <w:ind w:left="4320" w:hanging="360"/>
      </w:pPr>
      <w:rPr>
        <w:rFonts w:ascii="Wingdings" w:hAnsi="Wingdings" w:hint="default"/>
      </w:rPr>
    </w:lvl>
    <w:lvl w:ilvl="6" w:tplc="14545950">
      <w:start w:val="1"/>
      <w:numFmt w:val="bullet"/>
      <w:lvlText w:val=""/>
      <w:lvlJc w:val="left"/>
      <w:pPr>
        <w:ind w:left="5040" w:hanging="360"/>
      </w:pPr>
      <w:rPr>
        <w:rFonts w:ascii="Symbol" w:hAnsi="Symbol" w:hint="default"/>
      </w:rPr>
    </w:lvl>
    <w:lvl w:ilvl="7" w:tplc="BA2807FA">
      <w:start w:val="1"/>
      <w:numFmt w:val="bullet"/>
      <w:lvlText w:val="o"/>
      <w:lvlJc w:val="left"/>
      <w:pPr>
        <w:ind w:left="5760" w:hanging="360"/>
      </w:pPr>
      <w:rPr>
        <w:rFonts w:ascii="Courier New" w:hAnsi="Courier New" w:hint="default"/>
      </w:rPr>
    </w:lvl>
    <w:lvl w:ilvl="8" w:tplc="7AF4829C">
      <w:start w:val="1"/>
      <w:numFmt w:val="bullet"/>
      <w:lvlText w:val=""/>
      <w:lvlJc w:val="left"/>
      <w:pPr>
        <w:ind w:left="6480" w:hanging="360"/>
      </w:pPr>
      <w:rPr>
        <w:rFonts w:ascii="Wingdings" w:hAnsi="Wingdings" w:hint="default"/>
      </w:rPr>
    </w:lvl>
  </w:abstractNum>
  <w:abstractNum w:abstractNumId="15" w15:restartNumberingAfterBreak="0">
    <w:nsid w:val="6BBF3B9B"/>
    <w:multiLevelType w:val="hybridMultilevel"/>
    <w:tmpl w:val="BA8869B4"/>
    <w:lvl w:ilvl="0" w:tplc="8BEC5E94">
      <w:start w:val="1"/>
      <w:numFmt w:val="bullet"/>
      <w:lvlText w:val=""/>
      <w:lvlJc w:val="left"/>
      <w:pPr>
        <w:ind w:left="720" w:hanging="360"/>
      </w:pPr>
      <w:rPr>
        <w:rFonts w:ascii="Symbol" w:hAnsi="Symbol" w:hint="default"/>
      </w:rPr>
    </w:lvl>
    <w:lvl w:ilvl="1" w:tplc="E79E5CC0">
      <w:start w:val="1"/>
      <w:numFmt w:val="bullet"/>
      <w:lvlText w:val=""/>
      <w:lvlJc w:val="left"/>
      <w:pPr>
        <w:ind w:left="1440" w:hanging="360"/>
      </w:pPr>
      <w:rPr>
        <w:rFonts w:ascii="Symbol" w:hAnsi="Symbol" w:hint="default"/>
      </w:rPr>
    </w:lvl>
    <w:lvl w:ilvl="2" w:tplc="8BD4EDAC">
      <w:start w:val="1"/>
      <w:numFmt w:val="bullet"/>
      <w:lvlText w:val=""/>
      <w:lvlJc w:val="left"/>
      <w:pPr>
        <w:ind w:left="2160" w:hanging="360"/>
      </w:pPr>
      <w:rPr>
        <w:rFonts w:ascii="Wingdings" w:hAnsi="Wingdings" w:hint="default"/>
      </w:rPr>
    </w:lvl>
    <w:lvl w:ilvl="3" w:tplc="79B0EDF0">
      <w:start w:val="1"/>
      <w:numFmt w:val="bullet"/>
      <w:lvlText w:val=""/>
      <w:lvlJc w:val="left"/>
      <w:pPr>
        <w:ind w:left="2880" w:hanging="360"/>
      </w:pPr>
      <w:rPr>
        <w:rFonts w:ascii="Symbol" w:hAnsi="Symbol" w:hint="default"/>
      </w:rPr>
    </w:lvl>
    <w:lvl w:ilvl="4" w:tplc="B650C1C8">
      <w:start w:val="1"/>
      <w:numFmt w:val="bullet"/>
      <w:lvlText w:val="o"/>
      <w:lvlJc w:val="left"/>
      <w:pPr>
        <w:ind w:left="3600" w:hanging="360"/>
      </w:pPr>
      <w:rPr>
        <w:rFonts w:ascii="Courier New" w:hAnsi="Courier New" w:hint="default"/>
      </w:rPr>
    </w:lvl>
    <w:lvl w:ilvl="5" w:tplc="B7BC4D80">
      <w:start w:val="1"/>
      <w:numFmt w:val="bullet"/>
      <w:lvlText w:val=""/>
      <w:lvlJc w:val="left"/>
      <w:pPr>
        <w:ind w:left="4320" w:hanging="360"/>
      </w:pPr>
      <w:rPr>
        <w:rFonts w:ascii="Wingdings" w:hAnsi="Wingdings" w:hint="default"/>
      </w:rPr>
    </w:lvl>
    <w:lvl w:ilvl="6" w:tplc="BC52393A">
      <w:start w:val="1"/>
      <w:numFmt w:val="bullet"/>
      <w:lvlText w:val=""/>
      <w:lvlJc w:val="left"/>
      <w:pPr>
        <w:ind w:left="5040" w:hanging="360"/>
      </w:pPr>
      <w:rPr>
        <w:rFonts w:ascii="Symbol" w:hAnsi="Symbol" w:hint="default"/>
      </w:rPr>
    </w:lvl>
    <w:lvl w:ilvl="7" w:tplc="ED9054C0">
      <w:start w:val="1"/>
      <w:numFmt w:val="bullet"/>
      <w:lvlText w:val="o"/>
      <w:lvlJc w:val="left"/>
      <w:pPr>
        <w:ind w:left="5760" w:hanging="360"/>
      </w:pPr>
      <w:rPr>
        <w:rFonts w:ascii="Courier New" w:hAnsi="Courier New" w:hint="default"/>
      </w:rPr>
    </w:lvl>
    <w:lvl w:ilvl="8" w:tplc="E13416EA">
      <w:start w:val="1"/>
      <w:numFmt w:val="bullet"/>
      <w:lvlText w:val=""/>
      <w:lvlJc w:val="left"/>
      <w:pPr>
        <w:ind w:left="6480" w:hanging="360"/>
      </w:pPr>
      <w:rPr>
        <w:rFonts w:ascii="Wingdings" w:hAnsi="Wingdings" w:hint="default"/>
      </w:rPr>
    </w:lvl>
  </w:abstractNum>
  <w:abstractNum w:abstractNumId="16" w15:restartNumberingAfterBreak="0">
    <w:nsid w:val="6E1C7276"/>
    <w:multiLevelType w:val="hybridMultilevel"/>
    <w:tmpl w:val="EEA6FEFE"/>
    <w:lvl w:ilvl="0" w:tplc="136A1E74">
      <w:start w:val="1"/>
      <w:numFmt w:val="bullet"/>
      <w:lvlText w:val=""/>
      <w:lvlJc w:val="left"/>
      <w:pPr>
        <w:ind w:left="720" w:hanging="360"/>
      </w:pPr>
      <w:rPr>
        <w:rFonts w:ascii="Symbol" w:hAnsi="Symbol" w:hint="default"/>
      </w:rPr>
    </w:lvl>
    <w:lvl w:ilvl="1" w:tplc="AB8485C2">
      <w:start w:val="1"/>
      <w:numFmt w:val="bullet"/>
      <w:lvlText w:val="o"/>
      <w:lvlJc w:val="left"/>
      <w:pPr>
        <w:ind w:left="1440" w:hanging="360"/>
      </w:pPr>
      <w:rPr>
        <w:rFonts w:ascii="Courier New" w:hAnsi="Courier New" w:hint="default"/>
      </w:rPr>
    </w:lvl>
    <w:lvl w:ilvl="2" w:tplc="D250E0AE">
      <w:start w:val="1"/>
      <w:numFmt w:val="bullet"/>
      <w:lvlText w:val="o"/>
      <w:lvlJc w:val="left"/>
      <w:pPr>
        <w:ind w:left="2160" w:hanging="360"/>
      </w:pPr>
      <w:rPr>
        <w:rFonts w:ascii="Courier New" w:hAnsi="Courier New" w:hint="default"/>
      </w:rPr>
    </w:lvl>
    <w:lvl w:ilvl="3" w:tplc="21D8C534">
      <w:start w:val="1"/>
      <w:numFmt w:val="bullet"/>
      <w:lvlText w:val="o"/>
      <w:lvlJc w:val="left"/>
      <w:pPr>
        <w:ind w:left="2880" w:hanging="360"/>
      </w:pPr>
      <w:rPr>
        <w:rFonts w:ascii="Courier New" w:hAnsi="Courier New" w:hint="default"/>
      </w:rPr>
    </w:lvl>
    <w:lvl w:ilvl="4" w:tplc="D8A821B8">
      <w:start w:val="1"/>
      <w:numFmt w:val="bullet"/>
      <w:lvlText w:val="o"/>
      <w:lvlJc w:val="left"/>
      <w:pPr>
        <w:ind w:left="3600" w:hanging="360"/>
      </w:pPr>
      <w:rPr>
        <w:rFonts w:ascii="Courier New" w:hAnsi="Courier New" w:hint="default"/>
      </w:rPr>
    </w:lvl>
    <w:lvl w:ilvl="5" w:tplc="1460EEB4">
      <w:start w:val="1"/>
      <w:numFmt w:val="bullet"/>
      <w:lvlText w:val=""/>
      <w:lvlJc w:val="left"/>
      <w:pPr>
        <w:ind w:left="4320" w:hanging="360"/>
      </w:pPr>
      <w:rPr>
        <w:rFonts w:ascii="Wingdings" w:hAnsi="Wingdings" w:hint="default"/>
      </w:rPr>
    </w:lvl>
    <w:lvl w:ilvl="6" w:tplc="01543440">
      <w:start w:val="1"/>
      <w:numFmt w:val="bullet"/>
      <w:lvlText w:val=""/>
      <w:lvlJc w:val="left"/>
      <w:pPr>
        <w:ind w:left="5040" w:hanging="360"/>
      </w:pPr>
      <w:rPr>
        <w:rFonts w:ascii="Symbol" w:hAnsi="Symbol" w:hint="default"/>
      </w:rPr>
    </w:lvl>
    <w:lvl w:ilvl="7" w:tplc="C8481CAA">
      <w:start w:val="1"/>
      <w:numFmt w:val="bullet"/>
      <w:lvlText w:val="o"/>
      <w:lvlJc w:val="left"/>
      <w:pPr>
        <w:ind w:left="5760" w:hanging="360"/>
      </w:pPr>
      <w:rPr>
        <w:rFonts w:ascii="Courier New" w:hAnsi="Courier New" w:hint="default"/>
      </w:rPr>
    </w:lvl>
    <w:lvl w:ilvl="8" w:tplc="F814AA38">
      <w:start w:val="1"/>
      <w:numFmt w:val="bullet"/>
      <w:lvlText w:val=""/>
      <w:lvlJc w:val="left"/>
      <w:pPr>
        <w:ind w:left="6480" w:hanging="360"/>
      </w:pPr>
      <w:rPr>
        <w:rFonts w:ascii="Wingdings" w:hAnsi="Wingdings" w:hint="default"/>
      </w:rPr>
    </w:lvl>
  </w:abstractNum>
  <w:abstractNum w:abstractNumId="17" w15:restartNumberingAfterBreak="0">
    <w:nsid w:val="7AE73AE6"/>
    <w:multiLevelType w:val="multilevel"/>
    <w:tmpl w:val="59C8D89E"/>
    <w:lvl w:ilvl="0">
      <w:start w:val="1"/>
      <w:numFmt w:val="decimal"/>
      <w:pStyle w:val="ListNumber"/>
      <w:lvlText w:val="%1."/>
      <w:lvlJc w:val="left"/>
      <w:pPr>
        <w:ind w:left="652" w:hanging="368"/>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bullet"/>
      <w:suff w:val="nothing"/>
      <w:lvlText w:val="o"/>
      <w:lvlJc w:val="left"/>
      <w:pPr>
        <w:ind w:left="284" w:firstLine="0"/>
      </w:pPr>
      <w:rPr>
        <w:rFonts w:ascii="Courier New" w:hAnsi="Courier New"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bullet"/>
      <w:suff w:val="nothing"/>
      <w:lvlText w:val=""/>
      <w:lvlJc w:val="left"/>
      <w:pPr>
        <w:ind w:left="284" w:firstLine="0"/>
      </w:pPr>
      <w:rPr>
        <w:rFonts w:ascii="Symbol" w:hAnsi="Symbol"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bullet"/>
      <w:suff w:val="nothing"/>
      <w:lvlText w:val=""/>
      <w:lvlJc w:val="left"/>
      <w:pPr>
        <w:ind w:left="284" w:firstLine="0"/>
      </w:pPr>
      <w:rPr>
        <w:rFonts w:ascii="Symbol" w:hAnsi="Symbol" w:hint="default"/>
      </w:rPr>
    </w:lvl>
  </w:abstractNum>
  <w:abstractNum w:abstractNumId="18" w15:restartNumberingAfterBreak="0">
    <w:nsid w:val="7D2B353A"/>
    <w:multiLevelType w:val="hybridMultilevel"/>
    <w:tmpl w:val="3C04B15C"/>
    <w:lvl w:ilvl="0" w:tplc="A45287B6">
      <w:start w:val="1"/>
      <w:numFmt w:val="bullet"/>
      <w:lvlText w:val=""/>
      <w:lvlJc w:val="left"/>
      <w:pPr>
        <w:ind w:left="720" w:hanging="360"/>
      </w:pPr>
      <w:rPr>
        <w:rFonts w:ascii="Symbol" w:hAnsi="Symbol" w:hint="default"/>
      </w:rPr>
    </w:lvl>
    <w:lvl w:ilvl="1" w:tplc="FBF82728">
      <w:start w:val="1"/>
      <w:numFmt w:val="bullet"/>
      <w:lvlText w:val="o"/>
      <w:lvlJc w:val="left"/>
      <w:pPr>
        <w:ind w:left="1440" w:hanging="360"/>
      </w:pPr>
      <w:rPr>
        <w:rFonts w:ascii="Courier New" w:hAnsi="Courier New" w:hint="default"/>
      </w:rPr>
    </w:lvl>
    <w:lvl w:ilvl="2" w:tplc="A63CE6CC">
      <w:start w:val="1"/>
      <w:numFmt w:val="bullet"/>
      <w:lvlText w:val=""/>
      <w:lvlJc w:val="left"/>
      <w:pPr>
        <w:ind w:left="2160" w:hanging="360"/>
      </w:pPr>
      <w:rPr>
        <w:rFonts w:ascii="Wingdings" w:hAnsi="Wingdings" w:hint="default"/>
      </w:rPr>
    </w:lvl>
    <w:lvl w:ilvl="3" w:tplc="A4B895E2">
      <w:start w:val="1"/>
      <w:numFmt w:val="bullet"/>
      <w:lvlText w:val=""/>
      <w:lvlJc w:val="left"/>
      <w:pPr>
        <w:ind w:left="2880" w:hanging="360"/>
      </w:pPr>
      <w:rPr>
        <w:rFonts w:ascii="Symbol" w:hAnsi="Symbol" w:hint="default"/>
      </w:rPr>
    </w:lvl>
    <w:lvl w:ilvl="4" w:tplc="862854C6">
      <w:start w:val="1"/>
      <w:numFmt w:val="bullet"/>
      <w:lvlText w:val="o"/>
      <w:lvlJc w:val="left"/>
      <w:pPr>
        <w:ind w:left="3600" w:hanging="360"/>
      </w:pPr>
      <w:rPr>
        <w:rFonts w:ascii="Courier New" w:hAnsi="Courier New" w:hint="default"/>
      </w:rPr>
    </w:lvl>
    <w:lvl w:ilvl="5" w:tplc="98685F06">
      <w:start w:val="1"/>
      <w:numFmt w:val="bullet"/>
      <w:lvlText w:val=""/>
      <w:lvlJc w:val="left"/>
      <w:pPr>
        <w:ind w:left="4320" w:hanging="360"/>
      </w:pPr>
      <w:rPr>
        <w:rFonts w:ascii="Wingdings" w:hAnsi="Wingdings" w:hint="default"/>
      </w:rPr>
    </w:lvl>
    <w:lvl w:ilvl="6" w:tplc="C3508434">
      <w:start w:val="1"/>
      <w:numFmt w:val="bullet"/>
      <w:lvlText w:val=""/>
      <w:lvlJc w:val="left"/>
      <w:pPr>
        <w:ind w:left="5040" w:hanging="360"/>
      </w:pPr>
      <w:rPr>
        <w:rFonts w:ascii="Symbol" w:hAnsi="Symbol" w:hint="default"/>
      </w:rPr>
    </w:lvl>
    <w:lvl w:ilvl="7" w:tplc="6462A00E">
      <w:start w:val="1"/>
      <w:numFmt w:val="bullet"/>
      <w:lvlText w:val="o"/>
      <w:lvlJc w:val="left"/>
      <w:pPr>
        <w:ind w:left="5760" w:hanging="360"/>
      </w:pPr>
      <w:rPr>
        <w:rFonts w:ascii="Courier New" w:hAnsi="Courier New" w:hint="default"/>
      </w:rPr>
    </w:lvl>
    <w:lvl w:ilvl="8" w:tplc="A470D7DA">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0"/>
  </w:num>
  <w:num w:numId="4">
    <w:abstractNumId w:val="16"/>
  </w:num>
  <w:num w:numId="5">
    <w:abstractNumId w:val="15"/>
  </w:num>
  <w:num w:numId="6">
    <w:abstractNumId w:val="2"/>
  </w:num>
  <w:num w:numId="7">
    <w:abstractNumId w:val="3"/>
  </w:num>
  <w:num w:numId="8">
    <w:abstractNumId w:val="1"/>
  </w:num>
  <w:num w:numId="9">
    <w:abstractNumId w:val="11"/>
  </w:num>
  <w:num w:numId="10">
    <w:abstractNumId w:val="6"/>
  </w:num>
  <w:num w:numId="11">
    <w:abstractNumId w:val="18"/>
  </w:num>
  <w:num w:numId="12">
    <w:abstractNumId w:val="8"/>
  </w:num>
  <w:num w:numId="13">
    <w:abstractNumId w:val="7"/>
  </w:num>
  <w:num w:numId="14">
    <w:abstractNumId w:val="5"/>
  </w:num>
  <w:num w:numId="15">
    <w:abstractNumId w:val="10"/>
  </w:num>
  <w:num w:numId="16">
    <w:abstractNumId w:val="17"/>
  </w:num>
  <w:num w:numId="17">
    <w:abstractNumId w:val="12"/>
  </w:num>
  <w:num w:numId="18">
    <w:abstractNumId w:val="13"/>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D02"/>
    <w:rsid w:val="0000031A"/>
    <w:rsid w:val="0000038B"/>
    <w:rsid w:val="00001C08"/>
    <w:rsid w:val="00002BF1"/>
    <w:rsid w:val="00006220"/>
    <w:rsid w:val="00006CD7"/>
    <w:rsid w:val="000103FC"/>
    <w:rsid w:val="00010746"/>
    <w:rsid w:val="000143DF"/>
    <w:rsid w:val="00014D1B"/>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4F73"/>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279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1EB"/>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089F"/>
    <w:rsid w:val="001A3627"/>
    <w:rsid w:val="001B3065"/>
    <w:rsid w:val="001B33C0"/>
    <w:rsid w:val="001B4A46"/>
    <w:rsid w:val="001B5E34"/>
    <w:rsid w:val="001B7A0C"/>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0B74"/>
    <w:rsid w:val="00273F94"/>
    <w:rsid w:val="002760B7"/>
    <w:rsid w:val="00276811"/>
    <w:rsid w:val="002810D3"/>
    <w:rsid w:val="002847AE"/>
    <w:rsid w:val="002870F2"/>
    <w:rsid w:val="00287650"/>
    <w:rsid w:val="0029008E"/>
    <w:rsid w:val="00290154"/>
    <w:rsid w:val="00294F88"/>
    <w:rsid w:val="00294FCC"/>
    <w:rsid w:val="00295516"/>
    <w:rsid w:val="002966D0"/>
    <w:rsid w:val="002A10A1"/>
    <w:rsid w:val="002A1DBB"/>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4F86"/>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2EB1"/>
    <w:rsid w:val="00314A01"/>
    <w:rsid w:val="00314B9D"/>
    <w:rsid w:val="00314DD8"/>
    <w:rsid w:val="003155A3"/>
    <w:rsid w:val="00315B35"/>
    <w:rsid w:val="00316A7F"/>
    <w:rsid w:val="00317B24"/>
    <w:rsid w:val="00317D8E"/>
    <w:rsid w:val="00317E8F"/>
    <w:rsid w:val="00320752"/>
    <w:rsid w:val="003209E8"/>
    <w:rsid w:val="003211F4"/>
    <w:rsid w:val="0032193F"/>
    <w:rsid w:val="00321D9D"/>
    <w:rsid w:val="00322186"/>
    <w:rsid w:val="00322962"/>
    <w:rsid w:val="0032403E"/>
    <w:rsid w:val="00324D73"/>
    <w:rsid w:val="00325B7B"/>
    <w:rsid w:val="0033147A"/>
    <w:rsid w:val="0033193C"/>
    <w:rsid w:val="00332B30"/>
    <w:rsid w:val="00333DB7"/>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3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BA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581"/>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2375"/>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5B86"/>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488"/>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0EE8"/>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124"/>
    <w:rsid w:val="005B7298"/>
    <w:rsid w:val="005C1BFC"/>
    <w:rsid w:val="005C7B55"/>
    <w:rsid w:val="005D0175"/>
    <w:rsid w:val="005D1CC4"/>
    <w:rsid w:val="005D2D62"/>
    <w:rsid w:val="005D5A78"/>
    <w:rsid w:val="005D5DB0"/>
    <w:rsid w:val="005E0B43"/>
    <w:rsid w:val="005E4742"/>
    <w:rsid w:val="005E6829"/>
    <w:rsid w:val="005E7293"/>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40F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6133"/>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803"/>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294C"/>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27679"/>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E9D"/>
    <w:rsid w:val="00985F69"/>
    <w:rsid w:val="009869FD"/>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895"/>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19E0"/>
    <w:rsid w:val="00AA22B0"/>
    <w:rsid w:val="00AA2B19"/>
    <w:rsid w:val="00AA3B89"/>
    <w:rsid w:val="00AA5CCA"/>
    <w:rsid w:val="00AA5E50"/>
    <w:rsid w:val="00AA642B"/>
    <w:rsid w:val="00AB0677"/>
    <w:rsid w:val="00AB1983"/>
    <w:rsid w:val="00AB23C3"/>
    <w:rsid w:val="00AB24DB"/>
    <w:rsid w:val="00AB35D0"/>
    <w:rsid w:val="00AB5D02"/>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505"/>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007"/>
    <w:rsid w:val="00B63ABC"/>
    <w:rsid w:val="00B64D3D"/>
    <w:rsid w:val="00B64F0A"/>
    <w:rsid w:val="00B6562C"/>
    <w:rsid w:val="00B66BCC"/>
    <w:rsid w:val="00B6729E"/>
    <w:rsid w:val="00B720C9"/>
    <w:rsid w:val="00B7391B"/>
    <w:rsid w:val="00B73ACC"/>
    <w:rsid w:val="00B743E7"/>
    <w:rsid w:val="00B74B80"/>
    <w:rsid w:val="00B768A9"/>
    <w:rsid w:val="00B76E90"/>
    <w:rsid w:val="00B77EE2"/>
    <w:rsid w:val="00B8005C"/>
    <w:rsid w:val="00B82E5F"/>
    <w:rsid w:val="00B8666B"/>
    <w:rsid w:val="00B904F4"/>
    <w:rsid w:val="00B909D8"/>
    <w:rsid w:val="00B90BD1"/>
    <w:rsid w:val="00B92536"/>
    <w:rsid w:val="00B9274D"/>
    <w:rsid w:val="00B94207"/>
    <w:rsid w:val="00B945D4"/>
    <w:rsid w:val="00B9506C"/>
    <w:rsid w:val="00B97B50"/>
    <w:rsid w:val="00BA3959"/>
    <w:rsid w:val="00BA563D"/>
    <w:rsid w:val="00BA6938"/>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5D0B"/>
    <w:rsid w:val="00BF695B"/>
    <w:rsid w:val="00BF6A14"/>
    <w:rsid w:val="00BF71B0"/>
    <w:rsid w:val="00C0096B"/>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457C"/>
    <w:rsid w:val="00D15E5B"/>
    <w:rsid w:val="00D16A2A"/>
    <w:rsid w:val="00D17C62"/>
    <w:rsid w:val="00D21586"/>
    <w:rsid w:val="00D21EA5"/>
    <w:rsid w:val="00D23A38"/>
    <w:rsid w:val="00D24A40"/>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4F8D"/>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539B"/>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477DC"/>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6AC1"/>
    <w:rsid w:val="00F47A0A"/>
    <w:rsid w:val="00F47A79"/>
    <w:rsid w:val="00F47F5C"/>
    <w:rsid w:val="00F51928"/>
    <w:rsid w:val="00F543B3"/>
    <w:rsid w:val="00F5467A"/>
    <w:rsid w:val="00F5643A"/>
    <w:rsid w:val="00F56596"/>
    <w:rsid w:val="00F62236"/>
    <w:rsid w:val="00F642AF"/>
    <w:rsid w:val="00F650B4"/>
    <w:rsid w:val="00F65901"/>
    <w:rsid w:val="00F66B95"/>
    <w:rsid w:val="00F67E76"/>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C1D"/>
    <w:rsid w:val="00F90E1A"/>
    <w:rsid w:val="00F91B79"/>
    <w:rsid w:val="00F929A3"/>
    <w:rsid w:val="00F94B27"/>
    <w:rsid w:val="00F96626"/>
    <w:rsid w:val="00F96946"/>
    <w:rsid w:val="00F97131"/>
    <w:rsid w:val="00F9720F"/>
    <w:rsid w:val="00F97B4B"/>
    <w:rsid w:val="00F97C84"/>
    <w:rsid w:val="00FA0156"/>
    <w:rsid w:val="00FA0633"/>
    <w:rsid w:val="00FA166A"/>
    <w:rsid w:val="00FA2CF6"/>
    <w:rsid w:val="00FA3065"/>
    <w:rsid w:val="00FA3EBB"/>
    <w:rsid w:val="00FA52F9"/>
    <w:rsid w:val="00FA6A65"/>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6861"/>
    <w:rsid w:val="00FF7815"/>
    <w:rsid w:val="00FF7892"/>
    <w:rsid w:val="01582398"/>
    <w:rsid w:val="01B70ACA"/>
    <w:rsid w:val="03827F3C"/>
    <w:rsid w:val="04DAB757"/>
    <w:rsid w:val="0642E700"/>
    <w:rsid w:val="064CBAFA"/>
    <w:rsid w:val="067CCB2C"/>
    <w:rsid w:val="07B158A5"/>
    <w:rsid w:val="08494DA3"/>
    <w:rsid w:val="087420EB"/>
    <w:rsid w:val="091DDF4C"/>
    <w:rsid w:val="0A0A8D6A"/>
    <w:rsid w:val="0B344207"/>
    <w:rsid w:val="0B925BF4"/>
    <w:rsid w:val="0CBBD386"/>
    <w:rsid w:val="0CE9BABF"/>
    <w:rsid w:val="0EF61B72"/>
    <w:rsid w:val="0F2A233E"/>
    <w:rsid w:val="0F34DEEC"/>
    <w:rsid w:val="10160DAB"/>
    <w:rsid w:val="11E27E89"/>
    <w:rsid w:val="136363AE"/>
    <w:rsid w:val="1452013D"/>
    <w:rsid w:val="1532C738"/>
    <w:rsid w:val="15A0E2CF"/>
    <w:rsid w:val="1614A5E7"/>
    <w:rsid w:val="16770406"/>
    <w:rsid w:val="16C69D87"/>
    <w:rsid w:val="1742A987"/>
    <w:rsid w:val="183707A2"/>
    <w:rsid w:val="1855F8FF"/>
    <w:rsid w:val="188AE6E3"/>
    <w:rsid w:val="18DC81EA"/>
    <w:rsid w:val="1A5AEF16"/>
    <w:rsid w:val="1B8CB530"/>
    <w:rsid w:val="1BC64B23"/>
    <w:rsid w:val="204E997D"/>
    <w:rsid w:val="21EC6923"/>
    <w:rsid w:val="22332AED"/>
    <w:rsid w:val="231B6EBD"/>
    <w:rsid w:val="2367EA15"/>
    <w:rsid w:val="245EF1FD"/>
    <w:rsid w:val="246BB959"/>
    <w:rsid w:val="24BA2468"/>
    <w:rsid w:val="24C88000"/>
    <w:rsid w:val="25C26310"/>
    <w:rsid w:val="2652F643"/>
    <w:rsid w:val="26EB640F"/>
    <w:rsid w:val="27185D33"/>
    <w:rsid w:val="2996617D"/>
    <w:rsid w:val="2A21E5AC"/>
    <w:rsid w:val="2A6AD0F1"/>
    <w:rsid w:val="2ADAD43E"/>
    <w:rsid w:val="2B4DE538"/>
    <w:rsid w:val="2BBA2C93"/>
    <w:rsid w:val="2C3B4F34"/>
    <w:rsid w:val="2D1226C4"/>
    <w:rsid w:val="2E496513"/>
    <w:rsid w:val="2E58A97B"/>
    <w:rsid w:val="3225EC96"/>
    <w:rsid w:val="3275EBB5"/>
    <w:rsid w:val="3290106E"/>
    <w:rsid w:val="32BFDDDA"/>
    <w:rsid w:val="3379B86E"/>
    <w:rsid w:val="34A89363"/>
    <w:rsid w:val="34D52055"/>
    <w:rsid w:val="357A002C"/>
    <w:rsid w:val="35C080BA"/>
    <w:rsid w:val="361FDD92"/>
    <w:rsid w:val="3817DCDF"/>
    <w:rsid w:val="390F7D63"/>
    <w:rsid w:val="391B0E22"/>
    <w:rsid w:val="39C253A5"/>
    <w:rsid w:val="3A0927EC"/>
    <w:rsid w:val="3A9A3760"/>
    <w:rsid w:val="3ACB480F"/>
    <w:rsid w:val="3ADE99D2"/>
    <w:rsid w:val="3B1FF486"/>
    <w:rsid w:val="3BEBD421"/>
    <w:rsid w:val="3C31F7E5"/>
    <w:rsid w:val="3D7214B2"/>
    <w:rsid w:val="3DB73917"/>
    <w:rsid w:val="3DFDC8A4"/>
    <w:rsid w:val="416A81DC"/>
    <w:rsid w:val="423462BF"/>
    <w:rsid w:val="428D26C2"/>
    <w:rsid w:val="42EB88B4"/>
    <w:rsid w:val="43D5382A"/>
    <w:rsid w:val="43FB26F3"/>
    <w:rsid w:val="450D3717"/>
    <w:rsid w:val="4521B975"/>
    <w:rsid w:val="4536A573"/>
    <w:rsid w:val="466BBE8B"/>
    <w:rsid w:val="46BBA410"/>
    <w:rsid w:val="488A006C"/>
    <w:rsid w:val="4903B222"/>
    <w:rsid w:val="493F3B27"/>
    <w:rsid w:val="4C018D0C"/>
    <w:rsid w:val="4D5C0A80"/>
    <w:rsid w:val="4D910EE9"/>
    <w:rsid w:val="4E920815"/>
    <w:rsid w:val="50CDDB30"/>
    <w:rsid w:val="51DCFA7E"/>
    <w:rsid w:val="51F24471"/>
    <w:rsid w:val="5218B1C5"/>
    <w:rsid w:val="5345A592"/>
    <w:rsid w:val="5437DEE7"/>
    <w:rsid w:val="5548D082"/>
    <w:rsid w:val="55A4D0FF"/>
    <w:rsid w:val="578523B5"/>
    <w:rsid w:val="5791893C"/>
    <w:rsid w:val="587356C5"/>
    <w:rsid w:val="5A0D33DC"/>
    <w:rsid w:val="5B13968E"/>
    <w:rsid w:val="5BCB6C9E"/>
    <w:rsid w:val="5C10A891"/>
    <w:rsid w:val="5CFF29AA"/>
    <w:rsid w:val="5F38E36F"/>
    <w:rsid w:val="5FA6C65F"/>
    <w:rsid w:val="600576CC"/>
    <w:rsid w:val="6016CBFF"/>
    <w:rsid w:val="61C4C410"/>
    <w:rsid w:val="625FC68F"/>
    <w:rsid w:val="63E0C9F8"/>
    <w:rsid w:val="63E61E3C"/>
    <w:rsid w:val="649F770E"/>
    <w:rsid w:val="65985EAF"/>
    <w:rsid w:val="668EAEB7"/>
    <w:rsid w:val="66DC1A98"/>
    <w:rsid w:val="684FD5F5"/>
    <w:rsid w:val="69BD7BEB"/>
    <w:rsid w:val="6CF930FD"/>
    <w:rsid w:val="6CFE89AF"/>
    <w:rsid w:val="6CFF1ECF"/>
    <w:rsid w:val="6D5BEE8B"/>
    <w:rsid w:val="6D77A6D5"/>
    <w:rsid w:val="6DE829D7"/>
    <w:rsid w:val="6E2D13A2"/>
    <w:rsid w:val="6E2EE14D"/>
    <w:rsid w:val="6E3BF91A"/>
    <w:rsid w:val="70D527A1"/>
    <w:rsid w:val="71CEE541"/>
    <w:rsid w:val="7294F252"/>
    <w:rsid w:val="7313DD2B"/>
    <w:rsid w:val="7365ACDD"/>
    <w:rsid w:val="73B0814A"/>
    <w:rsid w:val="76317415"/>
    <w:rsid w:val="77148C22"/>
    <w:rsid w:val="77678A74"/>
    <w:rsid w:val="77DA2DA8"/>
    <w:rsid w:val="78220965"/>
    <w:rsid w:val="7896589A"/>
    <w:rsid w:val="7914C202"/>
    <w:rsid w:val="791AA65C"/>
    <w:rsid w:val="795E01E7"/>
    <w:rsid w:val="795E6BEC"/>
    <w:rsid w:val="79648DAC"/>
    <w:rsid w:val="7A523350"/>
    <w:rsid w:val="7A5DBF5F"/>
    <w:rsid w:val="7B086F91"/>
    <w:rsid w:val="7B71BADC"/>
    <w:rsid w:val="7C45934E"/>
    <w:rsid w:val="7C814699"/>
    <w:rsid w:val="7DC7F4DD"/>
    <w:rsid w:val="7F087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A5E9BB"/>
  <w14:defaultImageDpi w14:val="32767"/>
  <w15:chartTrackingRefBased/>
  <w15:docId w15:val="{DD463194-BC65-48D3-8238-DA9CE0CA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4C5B86"/>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4"/>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4"/>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4"/>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4"/>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4"/>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18"/>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17"/>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16"/>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15"/>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TOCHeading">
    <w:name w:val="TOC Heading"/>
    <w:basedOn w:val="Heading1"/>
    <w:next w:val="Normal"/>
    <w:uiPriority w:val="39"/>
    <w:unhideWhenUsed/>
    <w:qFormat/>
    <w:rsid w:val="00B63007"/>
    <w:pPr>
      <w:keepNext/>
      <w:keepLines/>
      <w:spacing w:after="0" w:line="259" w:lineRule="auto"/>
      <w:outlineLvl w:val="9"/>
    </w:pPr>
    <w:rPr>
      <w:rFonts w:asciiTheme="majorHAnsi" w:hAnsiTheme="majorHAnsi"/>
      <w:b w:val="0"/>
      <w:color w:val="2F5496" w:themeColor="accent1" w:themeShade="BF"/>
      <w:sz w:val="32"/>
      <w:lang w:val="en-US"/>
    </w:rPr>
  </w:style>
  <w:style w:type="paragraph" w:styleId="ListParagraph">
    <w:name w:val="List Paragraph"/>
    <w:basedOn w:val="Normal"/>
    <w:uiPriority w:val="99"/>
    <w:unhideWhenUsed/>
    <w:qFormat/>
    <w:rsid w:val="00353386"/>
    <w:pPr>
      <w:ind w:left="720"/>
      <w:contextualSpacing/>
    </w:pPr>
  </w:style>
  <w:style w:type="paragraph" w:customStyle="1" w:styleId="paragraph">
    <w:name w:val="paragraph"/>
    <w:basedOn w:val="Normal"/>
    <w:rsid w:val="00312EB1"/>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312EB1"/>
  </w:style>
  <w:style w:type="character" w:customStyle="1" w:styleId="eop">
    <w:name w:val="eop"/>
    <w:basedOn w:val="DefaultParagraphFont"/>
    <w:rsid w:val="00312EB1"/>
  </w:style>
  <w:style w:type="table" w:customStyle="1" w:styleId="Tableheader1">
    <w:name w:val="ŠTable header1"/>
    <w:basedOn w:val="TableNormal"/>
    <w:uiPriority w:val="99"/>
    <w:rsid w:val="00AA5CCA"/>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FollowedHyperlink">
    <w:name w:val="FollowedHyperlink"/>
    <w:basedOn w:val="DefaultParagraphFont"/>
    <w:uiPriority w:val="99"/>
    <w:semiHidden/>
    <w:unhideWhenUsed/>
    <w:rsid w:val="00985E9D"/>
    <w:rPr>
      <w:color w:val="954F72" w:themeColor="followedHyperlink"/>
      <w:u w:val="single"/>
    </w:rPr>
  </w:style>
  <w:style w:type="character" w:styleId="PlaceholderText">
    <w:name w:val="Placeholder Text"/>
    <w:basedOn w:val="DefaultParagraphFont"/>
    <w:uiPriority w:val="99"/>
    <w:semiHidden/>
    <w:rsid w:val="006B6133"/>
    <w:rPr>
      <w:color w:val="808080"/>
    </w:rPr>
  </w:style>
  <w:style w:type="character" w:styleId="UnresolvedMention">
    <w:name w:val="Unresolved Mention"/>
    <w:basedOn w:val="DefaultParagraphFont"/>
    <w:uiPriority w:val="99"/>
    <w:semiHidden/>
    <w:unhideWhenUsed/>
    <w:rsid w:val="003A6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508372">
      <w:bodyDiv w:val="1"/>
      <w:marLeft w:val="0"/>
      <w:marRight w:val="0"/>
      <w:marTop w:val="0"/>
      <w:marBottom w:val="0"/>
      <w:divBdr>
        <w:top w:val="none" w:sz="0" w:space="0" w:color="auto"/>
        <w:left w:val="none" w:sz="0" w:space="0" w:color="auto"/>
        <w:bottom w:val="none" w:sz="0" w:space="0" w:color="auto"/>
        <w:right w:val="none" w:sz="0" w:space="0" w:color="auto"/>
      </w:divBdr>
      <w:divsChild>
        <w:div w:id="600649384">
          <w:marLeft w:val="0"/>
          <w:marRight w:val="0"/>
          <w:marTop w:val="0"/>
          <w:marBottom w:val="0"/>
          <w:divBdr>
            <w:top w:val="none" w:sz="0" w:space="0" w:color="auto"/>
            <w:left w:val="none" w:sz="0" w:space="0" w:color="auto"/>
            <w:bottom w:val="none" w:sz="0" w:space="0" w:color="auto"/>
            <w:right w:val="none" w:sz="0" w:space="0" w:color="auto"/>
          </w:divBdr>
        </w:div>
        <w:div w:id="1900169654">
          <w:marLeft w:val="0"/>
          <w:marRight w:val="0"/>
          <w:marTop w:val="0"/>
          <w:marBottom w:val="0"/>
          <w:divBdr>
            <w:top w:val="none" w:sz="0" w:space="0" w:color="auto"/>
            <w:left w:val="none" w:sz="0" w:space="0" w:color="auto"/>
            <w:bottom w:val="none" w:sz="0" w:space="0" w:color="auto"/>
            <w:right w:val="none" w:sz="0" w:space="0" w:color="auto"/>
          </w:divBdr>
        </w:div>
        <w:div w:id="1894389763">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creativecommons.org/licenses/by/2.0/" TargetMode="External"/><Relationship Id="rId26" Type="http://schemas.openxmlformats.org/officeDocument/2006/relationships/hyperlink" Target="https://education.abc.net.au/home" TargetMode="External"/><Relationship Id="rId3" Type="http://schemas.openxmlformats.org/officeDocument/2006/relationships/styles" Target="styles.xml"/><Relationship Id="rId21" Type="http://schemas.openxmlformats.org/officeDocument/2006/relationships/hyperlink" Target="https://www.navy.gov.au/anzac-day-2013"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creativecommons.org/licenses/by/2.0/deed.en" TargetMode="External"/><Relationship Id="rId17" Type="http://schemas.openxmlformats.org/officeDocument/2006/relationships/hyperlink" Target="https://flic.kr/p/a7ZPPG" TargetMode="External"/><Relationship Id="rId25" Type="http://schemas.openxmlformats.org/officeDocument/2006/relationships/hyperlink" Target="https://explore.moadoph.gov.au/timelines/milestones-in-australian-democracy"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creativecommons.org/licenses/by/2.0/deed.en" TargetMode="External"/><Relationship Id="rId29" Type="http://schemas.openxmlformats.org/officeDocument/2006/relationships/hyperlink" Target="https://www.flickr.com/search/?user_id=29454428%40N08&amp;text=ANZAC%20Day&amp;view_all=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ons.wikimedia.org/wiki/File:Harmony_Day_(5475051097).jpg" TargetMode="External"/><Relationship Id="rId24" Type="http://schemas.openxmlformats.org/officeDocument/2006/relationships/hyperlink" Target="https://creativecommons.org/licenses/by/2.0/"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avy.gov.au/copyright" TargetMode="External"/><Relationship Id="rId23" Type="http://schemas.openxmlformats.org/officeDocument/2006/relationships/hyperlink" Target="https://flic.kr/p/a7ZPPG" TargetMode="External"/><Relationship Id="rId28" Type="http://schemas.openxmlformats.org/officeDocument/2006/relationships/hyperlink" Target="https://trove.nla.gov.au/result?q=ANZAC+Day&amp;l-availability=y&amp;l-australian=y"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commons.wikimedia.org/wiki/File:Harmony_Day_(5475051097).jp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ducation.nsw.gov.au/teaching-and-learning/curriculum/learning-from-home/school-planning" TargetMode="External"/><Relationship Id="rId14" Type="http://schemas.openxmlformats.org/officeDocument/2006/relationships/hyperlink" Target="https://www.navy.gov.au/anzac-day-2013" TargetMode="External"/><Relationship Id="rId22" Type="http://schemas.openxmlformats.org/officeDocument/2006/relationships/hyperlink" Target="https://www.navy.gov.au/copyright" TargetMode="External"/><Relationship Id="rId27" Type="http://schemas.openxmlformats.org/officeDocument/2006/relationships/hyperlink" Target="https://www.awm.gov.au/learn/schools/resources" TargetMode="External"/><Relationship Id="rId30" Type="http://schemas.openxmlformats.org/officeDocument/2006/relationships/hyperlink" Target="https://anzacportal.dva.gov.au/resources/here-they-come-day-remember" TargetMode="External"/><Relationship Id="rId35" Type="http://schemas.openxmlformats.org/officeDocument/2006/relationships/fontTable" Target="fontTable.xml"/><Relationship Id="rId8" Type="http://schemas.openxmlformats.org/officeDocument/2006/relationships/hyperlink" Target="https://education.nsw.gov.au/teaching-and-learning/curriculum/learning-from-home/teaching-and-learning-resources/k-6-resource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630D7-4E15-44C3-8F9C-8B878973C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1892</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and remembrance 3 learning sequence history Stage 2</dc:title>
  <dc:subject/>
  <dc:creator>NSW DoE</dc:creator>
  <cp:keywords/>
  <dc:description/>
  <cp:lastModifiedBy>Jill Andrew</cp:lastModifiedBy>
  <cp:revision>2</cp:revision>
  <dcterms:created xsi:type="dcterms:W3CDTF">2021-07-09T01:48:00Z</dcterms:created>
  <dcterms:modified xsi:type="dcterms:W3CDTF">2021-07-09T01:48:00Z</dcterms:modified>
  <cp:category/>
</cp:coreProperties>
</file>