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505C" w14:textId="77777777" w:rsidR="001747B4" w:rsidRDefault="004F0CDC" w:rsidP="00C61706">
      <w:pPr>
        <w:pStyle w:val="Heading1"/>
      </w:pPr>
      <w:r>
        <w:t xml:space="preserve">HSIE: History stage 1 </w:t>
      </w:r>
      <w:r w:rsidR="001747B4">
        <w:t>learning sequence</w:t>
      </w:r>
      <w:r w:rsidR="00D95EEB">
        <w:t xml:space="preserve"> – </w:t>
      </w:r>
      <w:r>
        <w:t>The past in the present</w:t>
      </w:r>
    </w:p>
    <w:p w14:paraId="529DB98E" w14:textId="77777777" w:rsidR="001747B4" w:rsidRPr="00D95EEB" w:rsidRDefault="001747B4" w:rsidP="00D95EEB">
      <w:pPr>
        <w:pStyle w:val="FeatureBox2"/>
        <w:rPr>
          <w:rStyle w:val="Strong"/>
        </w:rPr>
      </w:pPr>
      <w:r w:rsidRPr="00D95EEB">
        <w:rPr>
          <w:rStyle w:val="Strong"/>
        </w:rPr>
        <w:t>Learning sequence description</w:t>
      </w:r>
    </w:p>
    <w:p w14:paraId="07E45827" w14:textId="77777777" w:rsidR="004F0CDC" w:rsidRDefault="004F0CDC" w:rsidP="00D95EEB">
      <w:pPr>
        <w:pStyle w:val="FeatureBox2"/>
      </w:pPr>
      <w:r w:rsidRPr="004F0CDC">
        <w:t xml:space="preserve">This </w:t>
      </w:r>
      <w:r>
        <w:t xml:space="preserve">learning sequence </w:t>
      </w:r>
      <w:r w:rsidRPr="004F0CDC">
        <w:t>provides a study of local history. Students explore, recognise and appreciate the history of their local area by examining aspects of the past and considering what they tell us. This learning sequence comprises two inquiries – our school history and the local school in the past and the present. Students use a variety of sources to identify and describe the aspects of the past that they can see around the local school environment. Students investigate information about the local school in the past and present. They draw on their own investigations</w:t>
      </w:r>
      <w:r>
        <w:t xml:space="preserve"> and</w:t>
      </w:r>
      <w:r w:rsidRPr="004F0CDC">
        <w:t xml:space="preserve"> that of the local older generations such as their parents and grandparents, as well as other sources.</w:t>
      </w:r>
    </w:p>
    <w:p w14:paraId="5E16824B" w14:textId="77777777" w:rsidR="001747B4" w:rsidRDefault="001747B4" w:rsidP="00C61706">
      <w:pPr>
        <w:pStyle w:val="Heading2"/>
      </w:pPr>
      <w:r>
        <w:t>Syllabus outcomes and content</w:t>
      </w:r>
    </w:p>
    <w:p w14:paraId="209164F1" w14:textId="77777777" w:rsidR="001747B4" w:rsidRDefault="004F0CDC" w:rsidP="00D95EEB">
      <w:pPr>
        <w:rPr>
          <w:lang w:eastAsia="zh-CN"/>
        </w:rPr>
      </w:pPr>
      <w:r>
        <w:rPr>
          <w:rStyle w:val="Strong"/>
        </w:rPr>
        <w:t xml:space="preserve">HT1-2 </w:t>
      </w:r>
      <w:r w:rsidR="001747B4">
        <w:rPr>
          <w:lang w:eastAsia="zh-CN"/>
        </w:rPr>
        <w:t xml:space="preserve">– </w:t>
      </w:r>
      <w:r>
        <w:rPr>
          <w:lang w:eastAsia="zh-CN"/>
        </w:rPr>
        <w:t xml:space="preserve">identifies </w:t>
      </w:r>
      <w:r w:rsidRPr="004F0CDC">
        <w:rPr>
          <w:lang w:eastAsia="zh-CN"/>
        </w:rPr>
        <w:t xml:space="preserve">and describes significant people, events, places and sites in the local community over time </w:t>
      </w:r>
    </w:p>
    <w:p w14:paraId="04DA4866" w14:textId="77777777" w:rsidR="001747B4" w:rsidRDefault="004F0CDC" w:rsidP="00D95EEB">
      <w:pPr>
        <w:rPr>
          <w:lang w:eastAsia="zh-CN"/>
        </w:rPr>
      </w:pPr>
      <w:r>
        <w:rPr>
          <w:rStyle w:val="Strong"/>
        </w:rPr>
        <w:t xml:space="preserve">HT1-4 </w:t>
      </w:r>
      <w:r w:rsidR="001747B4">
        <w:rPr>
          <w:lang w:eastAsia="zh-CN"/>
        </w:rPr>
        <w:t xml:space="preserve">– </w:t>
      </w:r>
      <w:r>
        <w:rPr>
          <w:lang w:eastAsia="zh-CN"/>
        </w:rPr>
        <w:t xml:space="preserve">demonstrates </w:t>
      </w:r>
      <w:r w:rsidRPr="004F0CDC">
        <w:rPr>
          <w:lang w:eastAsia="zh-CN"/>
        </w:rPr>
        <w:t>skills of historical inquiry and communication</w:t>
      </w:r>
    </w:p>
    <w:p w14:paraId="4518122C" w14:textId="77777777" w:rsidR="00D95EEB" w:rsidRDefault="00AF75EF" w:rsidP="00D95EEB">
      <w:hyperlink r:id="rId11" w:history="1">
        <w:r w:rsidR="00995E0F">
          <w:rPr>
            <w:color w:val="0000FF"/>
            <w:u w:val="single"/>
          </w:rPr>
          <w:t>History K-10 Syllabus</w:t>
        </w:r>
      </w:hyperlink>
      <w:r w:rsidR="00C61706">
        <w:t xml:space="preserve"> © </w:t>
      </w:r>
      <w:r w:rsidR="00995E0F">
        <w:t xml:space="preserve">2012 </w:t>
      </w:r>
      <w:r w:rsidR="00D95EEB" w:rsidRPr="00D95EEB">
        <w:t>NSW Education Standards Authority (NESA) for and on behalf of the Crown in right of the State of New South Wales.</w:t>
      </w:r>
    </w:p>
    <w:p w14:paraId="477E06C3" w14:textId="77777777"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5A1ECC">
        <w:t>What aspects of the past can you see today?</w:t>
      </w:r>
    </w:p>
    <w:p w14:paraId="48D64C71" w14:textId="77777777" w:rsidR="001747B4" w:rsidRDefault="001747B4" w:rsidP="001747B4">
      <w:r>
        <w:t xml:space="preserve">Students are learning </w:t>
      </w:r>
      <w:r w:rsidR="00634E3B">
        <w:t>to:</w:t>
      </w:r>
    </w:p>
    <w:p w14:paraId="603F7094" w14:textId="77777777" w:rsidR="00B72802" w:rsidRDefault="00B72802" w:rsidP="00B72802">
      <w:pPr>
        <w:pStyle w:val="ListBullet"/>
      </w:pPr>
      <w:r w:rsidRPr="00B72802">
        <w:t>investigate information about the local</w:t>
      </w:r>
      <w:r w:rsidR="00015668">
        <w:t xml:space="preserve"> school in the past and present</w:t>
      </w:r>
      <w:r w:rsidRPr="00B72802">
        <w:t xml:space="preserve"> </w:t>
      </w:r>
    </w:p>
    <w:p w14:paraId="7CCEBC52" w14:textId="77777777" w:rsidR="00B72802" w:rsidRDefault="00B72802" w:rsidP="00B72802">
      <w:pPr>
        <w:pStyle w:val="ListBullet"/>
      </w:pPr>
      <w:r w:rsidRPr="00B72802">
        <w:t xml:space="preserve">draw on their own investigations, </w:t>
      </w:r>
      <w:r>
        <w:t xml:space="preserve">and </w:t>
      </w:r>
      <w:r w:rsidRPr="00B72802">
        <w:t>that of the local older generations such as their parents and grandpa</w:t>
      </w:r>
      <w:r w:rsidR="00015668">
        <w:t>rents, as well as other sources</w:t>
      </w:r>
    </w:p>
    <w:p w14:paraId="221B9ED6" w14:textId="77777777" w:rsidR="00634E3B" w:rsidRDefault="00634E3B" w:rsidP="00634E3B">
      <w:pPr>
        <w:pStyle w:val="ListBullet"/>
      </w:pPr>
      <w:r w:rsidRPr="00634E3B">
        <w:t>use a variety of sources to identify and describe the aspects of the past that they can see arou</w:t>
      </w:r>
      <w:r w:rsidR="00015668">
        <w:t>nd the local school environment</w:t>
      </w:r>
      <w:r w:rsidRPr="00634E3B">
        <w:t xml:space="preserve"> </w:t>
      </w:r>
    </w:p>
    <w:p w14:paraId="18A933C3" w14:textId="77777777" w:rsidR="00634E3B" w:rsidRDefault="00634E3B" w:rsidP="00634E3B">
      <w:pPr>
        <w:pStyle w:val="ListBullet"/>
      </w:pPr>
      <w:r w:rsidRPr="00634E3B">
        <w:t>examine what the sources tell them about the past.</w:t>
      </w:r>
    </w:p>
    <w:p w14:paraId="2E338646" w14:textId="77777777" w:rsidR="001747B4" w:rsidRDefault="001747B4" w:rsidP="00634E3B">
      <w:pPr>
        <w:pStyle w:val="ListBullet"/>
        <w:numPr>
          <w:ilvl w:val="0"/>
          <w:numId w:val="0"/>
        </w:numPr>
        <w:ind w:left="652"/>
      </w:pP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6ACB5252"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9B2FB62" w14:textId="77777777" w:rsidR="00567C7D" w:rsidRPr="002B623A" w:rsidRDefault="00294846" w:rsidP="002B623A">
            <w:pPr>
              <w:spacing w:before="192" w:after="192"/>
              <w:rPr>
                <w:sz w:val="24"/>
              </w:rPr>
            </w:pPr>
            <w:r w:rsidRPr="002B623A">
              <w:rPr>
                <w:sz w:val="24"/>
              </w:rPr>
              <w:t>Item</w:t>
            </w:r>
          </w:p>
        </w:tc>
        <w:tc>
          <w:tcPr>
            <w:tcW w:w="7332" w:type="dxa"/>
            <w:vAlign w:val="top"/>
          </w:tcPr>
          <w:p w14:paraId="32628ACF"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0974077C"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34FE32F"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4787DB0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522023C" w14:textId="77777777" w:rsidR="00567C7D" w:rsidRPr="002B623A" w:rsidRDefault="00567C7D" w:rsidP="002B623A">
            <w:pPr>
              <w:rPr>
                <w:sz w:val="24"/>
              </w:rPr>
            </w:pPr>
            <w:r w:rsidRPr="002B623A">
              <w:rPr>
                <w:sz w:val="24"/>
              </w:rPr>
              <w:t>1.1</w:t>
            </w:r>
          </w:p>
        </w:tc>
        <w:tc>
          <w:tcPr>
            <w:tcW w:w="7332" w:type="dxa"/>
            <w:vAlign w:val="top"/>
          </w:tcPr>
          <w:p w14:paraId="54BC87BF"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Examine the photograph of the school building in source 1. Discuss what students can see in the photograph. </w:t>
            </w:r>
          </w:p>
          <w:p w14:paraId="5FB07CF5" w14:textId="77777777" w:rsidR="002A63BB" w:rsidRP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Ask students whether this an example of a primary or secondary source.</w:t>
            </w:r>
          </w:p>
          <w:p w14:paraId="10B6A34A"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Examine the photograph of a plaque in source 2. </w:t>
            </w:r>
          </w:p>
          <w:p w14:paraId="49A31105"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Discuss what information can be found on the plaque. </w:t>
            </w:r>
          </w:p>
          <w:p w14:paraId="0FD0BD11"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What different information can this source tell us compared to source 1? </w:t>
            </w:r>
          </w:p>
          <w:p w14:paraId="55F1FD41" w14:textId="77777777" w:rsidR="00567C7D" w:rsidRPr="002B623A"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Ask students whether this an example of a primary or secondary source.</w:t>
            </w:r>
          </w:p>
        </w:tc>
        <w:tc>
          <w:tcPr>
            <w:tcW w:w="3231" w:type="dxa"/>
            <w:vAlign w:val="top"/>
          </w:tcPr>
          <w:p w14:paraId="3F8D9CC7"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6C442EE" w14:textId="77777777" w:rsidR="002B623A" w:rsidRDefault="002A63BB" w:rsidP="002B623A">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Source 1 – Belmont High School opening, 27 January 1953</w:t>
            </w:r>
          </w:p>
          <w:p w14:paraId="224866A0" w14:textId="77777777" w:rsidR="002A63BB" w:rsidRPr="002A63BB" w:rsidRDefault="00AF75EF" w:rsidP="002A63BB">
            <w:pPr>
              <w:spacing w:line="312" w:lineRule="auto"/>
              <w:cnfStyle w:val="000000100000" w:firstRow="0" w:lastRow="0" w:firstColumn="0" w:lastColumn="0" w:oddVBand="0" w:evenVBand="0" w:oddHBand="1" w:evenHBand="0" w:firstRowFirstColumn="0" w:firstRowLastColumn="0" w:lastRowFirstColumn="0" w:lastRowLastColumn="0"/>
              <w:rPr>
                <w:rFonts w:eastAsia="Times New Roman" w:cs="Arial"/>
                <w:color w:val="3A3A3A"/>
                <w:sz w:val="24"/>
                <w:shd w:val="clear" w:color="auto" w:fill="FFFFFF"/>
                <w:lang w:eastAsia="en-GB"/>
              </w:rPr>
            </w:pPr>
            <w:hyperlink r:id="rId12" w:history="1">
              <w:r w:rsidR="002A63BB" w:rsidRPr="002A63BB">
                <w:rPr>
                  <w:rFonts w:cs="Arial"/>
                  <w:color w:val="2F5496" w:themeColor="accent1" w:themeShade="BF"/>
                  <w:sz w:val="24"/>
                  <w:u w:val="single"/>
                </w:rPr>
                <w:t>Sam Hood, State Library of NSW</w:t>
              </w:r>
            </w:hyperlink>
            <w:r w:rsidR="002A63BB" w:rsidRPr="002A63BB">
              <w:rPr>
                <w:rFonts w:cs="Arial"/>
                <w:sz w:val="24"/>
              </w:rPr>
              <w:t xml:space="preserve">. </w:t>
            </w:r>
            <w:hyperlink r:id="rId13" w:history="1">
              <w:r w:rsidR="002A63BB" w:rsidRPr="002A63BB">
                <w:rPr>
                  <w:rFonts w:eastAsia="Times New Roman" w:cs="Arial"/>
                  <w:color w:val="2F5496" w:themeColor="accent1" w:themeShade="BF"/>
                  <w:sz w:val="24"/>
                  <w:u w:val="single"/>
                  <w:shd w:val="clear" w:color="auto" w:fill="FFFFFF"/>
                  <w:lang w:eastAsia="en-GB"/>
                </w:rPr>
                <w:t>CC BY 4.0</w:t>
              </w:r>
            </w:hyperlink>
            <w:r w:rsidR="002A63BB" w:rsidRPr="002A63BB">
              <w:rPr>
                <w:rFonts w:eastAsia="Times New Roman" w:cs="Arial"/>
                <w:color w:val="3A3A3A"/>
                <w:sz w:val="24"/>
                <w:shd w:val="clear" w:color="auto" w:fill="FFFFFF"/>
                <w:lang w:eastAsia="en-GB"/>
              </w:rPr>
              <w:t xml:space="preserve"> (cropped)</w:t>
            </w:r>
          </w:p>
          <w:p w14:paraId="4E95CA83" w14:textId="77777777" w:rsidR="002A63BB"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 xml:space="preserve">Source 2 – Tumut Public School plaque to commemorate its opening  </w:t>
            </w:r>
          </w:p>
          <w:p w14:paraId="6386DAE1" w14:textId="77777777" w:rsidR="002A63BB" w:rsidRPr="002B623A" w:rsidRDefault="002A63BB" w:rsidP="002A63BB">
            <w:pPr>
              <w:cnfStyle w:val="000000100000" w:firstRow="0" w:lastRow="0" w:firstColumn="0" w:lastColumn="0" w:oddVBand="0" w:evenVBand="0" w:oddHBand="1" w:evenHBand="0" w:firstRowFirstColumn="0" w:firstRowLastColumn="0" w:lastRowFirstColumn="0" w:lastRowLastColumn="0"/>
              <w:rPr>
                <w:sz w:val="24"/>
              </w:rPr>
            </w:pPr>
            <w:r w:rsidRPr="002A63BB">
              <w:rPr>
                <w:sz w:val="24"/>
              </w:rPr>
              <w:t>NSW Department of Education. No copyright restrictions</w:t>
            </w:r>
          </w:p>
        </w:tc>
      </w:tr>
      <w:tr w:rsidR="00294846" w14:paraId="707FD03F"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1EA8DF5" w14:textId="77777777" w:rsidR="00567C7D" w:rsidRPr="002B623A" w:rsidRDefault="00567C7D" w:rsidP="002B623A">
            <w:pPr>
              <w:rPr>
                <w:sz w:val="24"/>
              </w:rPr>
            </w:pPr>
            <w:r w:rsidRPr="002B623A">
              <w:rPr>
                <w:sz w:val="24"/>
              </w:rPr>
              <w:t>1.2</w:t>
            </w:r>
          </w:p>
        </w:tc>
        <w:tc>
          <w:tcPr>
            <w:tcW w:w="7332" w:type="dxa"/>
            <w:vAlign w:val="top"/>
          </w:tcPr>
          <w:p w14:paraId="5E54D7DA" w14:textId="77777777" w:rsidR="002A63BB" w:rsidRPr="002A63BB"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 xml:space="preserve">Following examination and comparison of sources 1 and 2, and guided by the syllabus dot points, generate a class set of inquiry </w:t>
            </w:r>
            <w:r w:rsidRPr="002A63BB">
              <w:rPr>
                <w:sz w:val="24"/>
              </w:rPr>
              <w:lastRenderedPageBreak/>
              <w:t>questions, for example:</w:t>
            </w:r>
          </w:p>
          <w:p w14:paraId="77E9BCF4" w14:textId="77777777" w:rsidR="002A63BB" w:rsidRPr="002A63BB"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 xml:space="preserve">What can we use to help us to learn about the past?  </w:t>
            </w:r>
          </w:p>
          <w:p w14:paraId="5D02D905" w14:textId="77777777" w:rsidR="000176D1"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 xml:space="preserve">What aspects of the past can be seen in our school? </w:t>
            </w:r>
          </w:p>
          <w:p w14:paraId="514C82BC" w14:textId="77777777" w:rsidR="002A63BB"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What do they tell us?</w:t>
            </w:r>
          </w:p>
          <w:p w14:paraId="7F40520A" w14:textId="77777777" w:rsidR="009E381F" w:rsidRDefault="002A63BB" w:rsidP="002A63BB">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Discuss the terms ‘primary source’ and ‘secondary source’.</w:t>
            </w:r>
          </w:p>
          <w:p w14:paraId="6198517A" w14:textId="77777777" w:rsidR="009E381F" w:rsidRDefault="009E381F" w:rsidP="009E381F">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A </w:t>
            </w:r>
            <w:r w:rsidR="002A63BB" w:rsidRPr="002A63BB">
              <w:rPr>
                <w:sz w:val="24"/>
              </w:rPr>
              <w:t xml:space="preserve">primary source is something that has been created or written during the time being investigated, for example, photographs, letters, objects, personal stories. </w:t>
            </w:r>
          </w:p>
          <w:p w14:paraId="2B7A9B4D" w14:textId="77777777" w:rsidR="002A63BB" w:rsidRPr="002B623A" w:rsidRDefault="002A63BB" w:rsidP="009E381F">
            <w:pPr>
              <w:cnfStyle w:val="000000010000" w:firstRow="0" w:lastRow="0" w:firstColumn="0" w:lastColumn="0" w:oddVBand="0" w:evenVBand="0" w:oddHBand="0" w:evenHBand="1" w:firstRowFirstColumn="0" w:firstRowLastColumn="0" w:lastRowFirstColumn="0" w:lastRowLastColumn="0"/>
              <w:rPr>
                <w:sz w:val="24"/>
              </w:rPr>
            </w:pPr>
            <w:r w:rsidRPr="002A63BB">
              <w:rPr>
                <w:sz w:val="24"/>
              </w:rPr>
              <w:t>A secondary source is an account that has been created after the time being investigated, for example, informative texts and picture books.</w:t>
            </w:r>
          </w:p>
        </w:tc>
        <w:tc>
          <w:tcPr>
            <w:tcW w:w="3231" w:type="dxa"/>
            <w:vAlign w:val="top"/>
          </w:tcPr>
          <w:p w14:paraId="19A4949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9E63B5A" w14:textId="77777777"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r w:rsidR="000176D1" w14:paraId="6C59C5A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64F7F2" w14:textId="77777777" w:rsidR="000176D1" w:rsidRPr="002B623A" w:rsidRDefault="000176D1" w:rsidP="002B623A">
            <w:r w:rsidRPr="002B623A">
              <w:rPr>
                <w:sz w:val="24"/>
              </w:rPr>
              <w:t>1.3</w:t>
            </w:r>
          </w:p>
        </w:tc>
        <w:tc>
          <w:tcPr>
            <w:tcW w:w="7332" w:type="dxa"/>
            <w:vAlign w:val="top"/>
          </w:tcPr>
          <w:p w14:paraId="2688F0E2" w14:textId="77777777" w:rsidR="000176D1" w:rsidRP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bCs/>
                <w:sz w:val="24"/>
              </w:rPr>
            </w:pPr>
            <w:r w:rsidRPr="000176D1">
              <w:rPr>
                <w:bCs/>
                <w:sz w:val="24"/>
              </w:rPr>
              <w:t>Artefacts as sources of information</w:t>
            </w:r>
          </w:p>
          <w:p w14:paraId="6E8DCC37" w14:textId="77777777" w:rsid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0176D1">
              <w:rPr>
                <w:sz w:val="24"/>
              </w:rPr>
              <w:t xml:space="preserve">Ask students if they have heard of the term </w:t>
            </w:r>
            <w:r w:rsidR="00C265DA">
              <w:rPr>
                <w:sz w:val="24"/>
              </w:rPr>
              <w:t>‘</w:t>
            </w:r>
            <w:r w:rsidRPr="000176D1">
              <w:rPr>
                <w:sz w:val="24"/>
              </w:rPr>
              <w:t>artefact</w:t>
            </w:r>
            <w:r w:rsidR="00C265DA">
              <w:rPr>
                <w:sz w:val="24"/>
              </w:rPr>
              <w:t>’</w:t>
            </w:r>
            <w:r w:rsidRPr="000176D1">
              <w:rPr>
                <w:sz w:val="24"/>
              </w:rPr>
              <w:t xml:space="preserve">. </w:t>
            </w:r>
          </w:p>
          <w:p w14:paraId="50E04A13" w14:textId="77777777" w:rsid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0176D1">
              <w:rPr>
                <w:sz w:val="24"/>
              </w:rPr>
              <w:t xml:space="preserve">Brainstorm the meaning of the word artefact. </w:t>
            </w:r>
          </w:p>
          <w:p w14:paraId="47868A8D" w14:textId="77777777" w:rsidR="000176D1" w:rsidRPr="000176D1" w:rsidRDefault="000176D1" w:rsidP="000176D1">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0176D1">
              <w:rPr>
                <w:sz w:val="24"/>
              </w:rPr>
              <w:t xml:space="preserve">Explain to students that an artefact is an example of a primary source. They help us to learn about things from the past. Artefacts are things made by humans in the past. An example of an artefact could be a building, object or place. </w:t>
            </w:r>
          </w:p>
          <w:p w14:paraId="0F7E2049" w14:textId="77777777" w:rsidR="000176D1" w:rsidRPr="002A63BB" w:rsidRDefault="000176D1" w:rsidP="002A63BB">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74A95AEC" w14:textId="77777777" w:rsidR="000176D1" w:rsidRPr="002B623A" w:rsidRDefault="000176D1"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2011F7BD" w14:textId="77777777" w:rsidR="000176D1" w:rsidRPr="002B623A" w:rsidRDefault="000176D1" w:rsidP="002B623A">
            <w:pPr>
              <w:cnfStyle w:val="000000100000" w:firstRow="0" w:lastRow="0" w:firstColumn="0" w:lastColumn="0" w:oddVBand="0" w:evenVBand="0" w:oddHBand="1" w:evenHBand="0" w:firstRowFirstColumn="0" w:firstRowLastColumn="0" w:lastRowFirstColumn="0" w:lastRowLastColumn="0"/>
            </w:pPr>
          </w:p>
        </w:tc>
      </w:tr>
      <w:tr w:rsidR="00294846" w14:paraId="7DB2CE65"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FFA5A0" w14:textId="77777777" w:rsidR="00567C7D" w:rsidRPr="002B623A" w:rsidRDefault="000176D1" w:rsidP="002B623A">
            <w:pPr>
              <w:rPr>
                <w:sz w:val="24"/>
              </w:rPr>
            </w:pPr>
            <w:r>
              <w:rPr>
                <w:sz w:val="24"/>
              </w:rPr>
              <w:t>1.4</w:t>
            </w:r>
          </w:p>
        </w:tc>
        <w:tc>
          <w:tcPr>
            <w:tcW w:w="7332" w:type="dxa"/>
            <w:vAlign w:val="top"/>
          </w:tcPr>
          <w:p w14:paraId="4C81D9F2"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2C92E531" w14:textId="77777777" w:rsidR="000176D1" w:rsidRPr="000176D1" w:rsidRDefault="000176D1" w:rsidP="000176D1">
            <w:pPr>
              <w:cnfStyle w:val="000000010000" w:firstRow="0" w:lastRow="0" w:firstColumn="0" w:lastColumn="0" w:oddVBand="0" w:evenVBand="0" w:oddHBand="0" w:evenHBand="1" w:firstRowFirstColumn="0" w:firstRowLastColumn="0" w:lastRowFirstColumn="0" w:lastRowLastColumn="0"/>
              <w:rPr>
                <w:sz w:val="24"/>
              </w:rPr>
            </w:pPr>
            <w:r w:rsidRPr="000176D1">
              <w:rPr>
                <w:sz w:val="24"/>
              </w:rPr>
              <w:t>School of the future</w:t>
            </w:r>
          </w:p>
          <w:p w14:paraId="1A6F5F32" w14:textId="77777777" w:rsidR="000176D1" w:rsidRDefault="000176D1" w:rsidP="000176D1">
            <w:pPr>
              <w:cnfStyle w:val="000000010000" w:firstRow="0" w:lastRow="0" w:firstColumn="0" w:lastColumn="0" w:oddVBand="0" w:evenVBand="0" w:oddHBand="0" w:evenHBand="1" w:firstRowFirstColumn="0" w:firstRowLastColumn="0" w:lastRowFirstColumn="0" w:lastRowLastColumn="0"/>
              <w:rPr>
                <w:sz w:val="24"/>
              </w:rPr>
            </w:pPr>
            <w:r w:rsidRPr="000176D1">
              <w:rPr>
                <w:sz w:val="24"/>
              </w:rPr>
              <w:t xml:space="preserve">Students create an artwork of an imagined school of the future, </w:t>
            </w:r>
            <w:r w:rsidRPr="000176D1">
              <w:rPr>
                <w:sz w:val="24"/>
              </w:rPr>
              <w:lastRenderedPageBreak/>
              <w:t xml:space="preserve">whilst keeping some of the aspects of the past. Students explain what aspects of the past they would keep in their school and why they would do this. Reflect on and discuss students’ schools of the future. </w:t>
            </w:r>
          </w:p>
          <w:p w14:paraId="3DA3C533" w14:textId="77777777" w:rsidR="00D95EEB" w:rsidRPr="002B623A" w:rsidRDefault="00D95EEB" w:rsidP="000176D1">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4ED10CAB" w14:textId="77777777" w:rsidR="005A1ECC" w:rsidRDefault="005A1ECC"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 xml:space="preserve">detailed drawing of </w:t>
            </w:r>
            <w:r w:rsidR="00015668">
              <w:rPr>
                <w:sz w:val="24"/>
              </w:rPr>
              <w:t xml:space="preserve">a </w:t>
            </w:r>
            <w:r>
              <w:rPr>
                <w:sz w:val="24"/>
              </w:rPr>
              <w:t>school of the future</w:t>
            </w:r>
          </w:p>
          <w:p w14:paraId="44DFDF7A" w14:textId="77777777" w:rsidR="00294846" w:rsidRPr="002B623A" w:rsidRDefault="005A1ECC"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explanation of what aspects of the past they would keep and why</w:t>
            </w:r>
          </w:p>
          <w:p w14:paraId="5B8D1F9D" w14:textId="77777777" w:rsidR="002B623A" w:rsidRPr="002B623A" w:rsidRDefault="002B623A" w:rsidP="00C265DA">
            <w:pPr>
              <w:pStyle w:val="ListBullet"/>
              <w:numPr>
                <w:ilvl w:val="0"/>
                <w:numId w:val="0"/>
              </w:numPr>
              <w:ind w:left="284"/>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02B123"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2526329" w14:textId="77777777"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bl>
    <w:p w14:paraId="4FA4E2DD" w14:textId="77777777" w:rsidR="00567C7D" w:rsidRDefault="00567C7D" w:rsidP="001747B4">
      <w:r>
        <w:br w:type="page"/>
      </w:r>
    </w:p>
    <w:p w14:paraId="03A020F7" w14:textId="77777777" w:rsidR="002B623A" w:rsidRDefault="002B623A" w:rsidP="00722CA4">
      <w:pPr>
        <w:pStyle w:val="Heading2"/>
      </w:pPr>
      <w:bookmarkStart w:id="0" w:name="_Resource_1"/>
      <w:bookmarkStart w:id="1" w:name="_Resource_1-_[title]"/>
      <w:bookmarkStart w:id="2" w:name="_Ref38013604"/>
      <w:bookmarkEnd w:id="0"/>
      <w:bookmarkEnd w:id="1"/>
      <w:r>
        <w:lastRenderedPageBreak/>
        <w:t xml:space="preserve">Lesson 2 – </w:t>
      </w:r>
      <w:r w:rsidR="00722CA4" w:rsidRPr="00722CA4">
        <w:t>What aspects of the past can you see today?</w:t>
      </w:r>
    </w:p>
    <w:p w14:paraId="311D4DB1" w14:textId="77777777" w:rsidR="002B623A" w:rsidRDefault="002B623A" w:rsidP="002B623A">
      <w:r>
        <w:t>Students are learning to:</w:t>
      </w:r>
    </w:p>
    <w:p w14:paraId="4C3A4E5A" w14:textId="77777777" w:rsidR="00722CA4" w:rsidRDefault="00722CA4" w:rsidP="00722CA4">
      <w:pPr>
        <w:pStyle w:val="ListBullet"/>
      </w:pPr>
      <w:r>
        <w:t>use a variety of sources to identify and describe the aspects of the past that they can see arou</w:t>
      </w:r>
      <w:r w:rsidR="00015668">
        <w:t>nd the local school environment</w:t>
      </w:r>
      <w:r>
        <w:t xml:space="preserve"> </w:t>
      </w:r>
    </w:p>
    <w:p w14:paraId="73DC9E5F" w14:textId="77777777" w:rsidR="00EA2B98" w:rsidRDefault="00EA2B98" w:rsidP="00EA2B98">
      <w:pPr>
        <w:pStyle w:val="ListBullet"/>
      </w:pPr>
      <w:r w:rsidRPr="00B72802">
        <w:t>investigate information about the local</w:t>
      </w:r>
      <w:r w:rsidR="00015668">
        <w:t xml:space="preserve"> school in the past and present</w:t>
      </w:r>
      <w:r w:rsidRPr="00B72802">
        <w:t xml:space="preserve"> </w:t>
      </w:r>
    </w:p>
    <w:p w14:paraId="71B48DE2" w14:textId="77777777" w:rsidR="00EA2B98" w:rsidRDefault="00EA2B98" w:rsidP="00EA2B98">
      <w:pPr>
        <w:pStyle w:val="ListBullet"/>
      </w:pPr>
      <w:r w:rsidRPr="00B72802">
        <w:t xml:space="preserve">draw on their own investigations, </w:t>
      </w:r>
      <w:r>
        <w:t xml:space="preserve">and </w:t>
      </w:r>
      <w:r w:rsidRPr="00B72802">
        <w:t xml:space="preserve">that of the local older generations such as their parents and grandparents, as well as </w:t>
      </w:r>
      <w:r w:rsidR="00015668">
        <w:t>other sources</w:t>
      </w:r>
    </w:p>
    <w:p w14:paraId="36B3FC2E" w14:textId="77777777" w:rsidR="00EA2B98" w:rsidRDefault="00EA2B98" w:rsidP="00EA2B98">
      <w:pPr>
        <w:pStyle w:val="ListBullet"/>
      </w:pPr>
      <w:r w:rsidRPr="00634E3B">
        <w:t>examine what the sources tell them about the past.</w:t>
      </w:r>
    </w:p>
    <w:p w14:paraId="31DE4BE6" w14:textId="77777777" w:rsidR="002B623A" w:rsidRDefault="002B623A" w:rsidP="00722CA4">
      <w:pPr>
        <w:pStyle w:val="ListBullet"/>
        <w:numPr>
          <w:ilvl w:val="0"/>
          <w:numId w:val="0"/>
        </w:numPr>
        <w:ind w:left="284"/>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56ED39DB" w14:textId="77777777"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8129291" w14:textId="77777777" w:rsidR="002B623A" w:rsidRPr="002B623A" w:rsidRDefault="002B623A" w:rsidP="008D56EC">
            <w:pPr>
              <w:spacing w:before="192" w:after="192"/>
              <w:rPr>
                <w:sz w:val="24"/>
              </w:rPr>
            </w:pPr>
            <w:r w:rsidRPr="002B623A">
              <w:rPr>
                <w:sz w:val="24"/>
              </w:rPr>
              <w:t>Item</w:t>
            </w:r>
          </w:p>
        </w:tc>
        <w:tc>
          <w:tcPr>
            <w:tcW w:w="7332" w:type="dxa"/>
            <w:vAlign w:val="top"/>
          </w:tcPr>
          <w:p w14:paraId="3B8DA09D"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3577C01"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0E3D0B75"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CF96C4C"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5D162CB" w14:textId="77777777" w:rsidR="002B623A" w:rsidRPr="002B623A" w:rsidRDefault="002B623A" w:rsidP="008D56EC">
            <w:pPr>
              <w:rPr>
                <w:sz w:val="24"/>
              </w:rPr>
            </w:pPr>
            <w:r>
              <w:rPr>
                <w:sz w:val="24"/>
              </w:rPr>
              <w:t>2</w:t>
            </w:r>
            <w:r w:rsidRPr="002B623A">
              <w:rPr>
                <w:sz w:val="24"/>
              </w:rPr>
              <w:t>.1</w:t>
            </w:r>
          </w:p>
        </w:tc>
        <w:tc>
          <w:tcPr>
            <w:tcW w:w="7332" w:type="dxa"/>
            <w:vAlign w:val="top"/>
          </w:tcPr>
          <w:p w14:paraId="2CC7F697" w14:textId="77777777" w:rsid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Students</w:t>
            </w:r>
            <w:r w:rsidR="00EA2B98">
              <w:rPr>
                <w:sz w:val="24"/>
              </w:rPr>
              <w:t xml:space="preserve"> </w:t>
            </w:r>
            <w:r w:rsidRPr="004D1932">
              <w:rPr>
                <w:sz w:val="24"/>
              </w:rPr>
              <w:t>examine</w:t>
            </w:r>
            <w:r>
              <w:rPr>
                <w:sz w:val="24"/>
              </w:rPr>
              <w:t xml:space="preserve"> </w:t>
            </w:r>
            <w:r w:rsidRPr="004D1932">
              <w:rPr>
                <w:sz w:val="24"/>
              </w:rPr>
              <w:t xml:space="preserve">Source 3 – Drummoyne Public School 1908 souvenir to commemorate </w:t>
            </w:r>
            <w:r w:rsidR="00FC6CA1">
              <w:rPr>
                <w:sz w:val="24"/>
              </w:rPr>
              <w:t xml:space="preserve">the </w:t>
            </w:r>
            <w:r w:rsidRPr="004D1932">
              <w:rPr>
                <w:sz w:val="24"/>
              </w:rPr>
              <w:t xml:space="preserve">opening of </w:t>
            </w:r>
            <w:r w:rsidR="00FC6CA1">
              <w:rPr>
                <w:sz w:val="24"/>
              </w:rPr>
              <w:t xml:space="preserve">the </w:t>
            </w:r>
            <w:r w:rsidRPr="004D1932">
              <w:rPr>
                <w:sz w:val="24"/>
              </w:rPr>
              <w:t>northern wing and assembly hall</w:t>
            </w:r>
          </w:p>
          <w:p w14:paraId="0E4BC777"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Students complete a see-think-wonder using the questions below to guide their examination</w:t>
            </w:r>
            <w:r>
              <w:rPr>
                <w:sz w:val="24"/>
              </w:rPr>
              <w:t xml:space="preserve"> of source 3</w:t>
            </w:r>
            <w:r w:rsidRPr="004D1932">
              <w:rPr>
                <w:sz w:val="24"/>
              </w:rPr>
              <w:t xml:space="preserve">. </w:t>
            </w:r>
          </w:p>
          <w:p w14:paraId="0C2FD416"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See-think-wonder prompts</w:t>
            </w:r>
          </w:p>
          <w:p w14:paraId="21E7F7C8"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See</w:t>
            </w:r>
          </w:p>
          <w:p w14:paraId="5B197870"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Who is in the photograph?</w:t>
            </w:r>
          </w:p>
          <w:p w14:paraId="7B2E5725"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What is in the photograph?</w:t>
            </w:r>
          </w:p>
          <w:p w14:paraId="3BD22D50"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Think</w:t>
            </w:r>
          </w:p>
          <w:p w14:paraId="09212E1B"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Why was the photograph taken?</w:t>
            </w:r>
          </w:p>
          <w:p w14:paraId="58F285B1"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 xml:space="preserve">Where was the photograph taken? How do you know? </w:t>
            </w:r>
          </w:p>
          <w:p w14:paraId="6AFFC6DE"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When was the photograph taken?</w:t>
            </w:r>
          </w:p>
          <w:p w14:paraId="717D1E3E" w14:textId="77777777" w:rsidR="004D1932" w:rsidRPr="004D1932"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lastRenderedPageBreak/>
              <w:t>Wonder</w:t>
            </w:r>
          </w:p>
          <w:p w14:paraId="67FE2A6E" w14:textId="77777777" w:rsidR="002B623A" w:rsidRPr="002B623A" w:rsidRDefault="004D1932" w:rsidP="004D1932">
            <w:pPr>
              <w:cnfStyle w:val="000000100000" w:firstRow="0" w:lastRow="0" w:firstColumn="0" w:lastColumn="0" w:oddVBand="0" w:evenVBand="0" w:oddHBand="1" w:evenHBand="0" w:firstRowFirstColumn="0" w:firstRowLastColumn="0" w:lastRowFirstColumn="0" w:lastRowLastColumn="0"/>
              <w:rPr>
                <w:sz w:val="24"/>
              </w:rPr>
            </w:pPr>
            <w:r w:rsidRPr="004D1932">
              <w:rPr>
                <w:sz w:val="24"/>
              </w:rPr>
              <w:t>What do you wonder about when examining the photograph</w:t>
            </w:r>
            <w:r w:rsidR="00015668">
              <w:rPr>
                <w:sz w:val="24"/>
              </w:rPr>
              <w:t>?</w:t>
            </w:r>
          </w:p>
        </w:tc>
        <w:tc>
          <w:tcPr>
            <w:tcW w:w="3231" w:type="dxa"/>
            <w:vAlign w:val="top"/>
          </w:tcPr>
          <w:p w14:paraId="1CAEAC2F"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41041F7" w14:textId="77777777" w:rsidR="002B623A" w:rsidRDefault="00722CA4" w:rsidP="008D56E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Source 3 - </w:t>
            </w:r>
            <w:r w:rsidR="00D139D7" w:rsidRPr="00D139D7">
              <w:rPr>
                <w:sz w:val="24"/>
              </w:rPr>
              <w:t>Drummoyne Public School 1908 souvenir to commemorate opening of northern wing and assembly hall</w:t>
            </w:r>
          </w:p>
          <w:p w14:paraId="2EBF9818" w14:textId="77777777" w:rsidR="008E705F" w:rsidRPr="008E705F" w:rsidRDefault="00AF75EF" w:rsidP="008E705F">
            <w:pPr>
              <w:spacing w:before="0" w:line="300" w:lineRule="atLeast"/>
              <w:cnfStyle w:val="000000100000" w:firstRow="0" w:lastRow="0" w:firstColumn="0" w:lastColumn="0" w:oddVBand="0" w:evenVBand="0" w:oddHBand="1" w:evenHBand="0" w:firstRowFirstColumn="0" w:firstRowLastColumn="0" w:lastRowFirstColumn="0" w:lastRowLastColumn="0"/>
              <w:rPr>
                <w:rFonts w:eastAsia="SimSun" w:cs="Times New Roman"/>
                <w:sz w:val="24"/>
                <w:lang w:eastAsia="zh-CN"/>
              </w:rPr>
            </w:pPr>
            <w:hyperlink r:id="rId14" w:history="1">
              <w:r w:rsidR="008E705F" w:rsidRPr="008E705F">
                <w:rPr>
                  <w:rFonts w:eastAsia="SimSun" w:cs="Arial"/>
                  <w:color w:val="2F5496" w:themeColor="accent1" w:themeShade="BF"/>
                  <w:sz w:val="24"/>
                  <w:u w:val="single"/>
                  <w:lang w:eastAsia="zh-CN"/>
                </w:rPr>
                <w:t>NSW State Archives and Records</w:t>
              </w:r>
            </w:hyperlink>
            <w:r w:rsidR="008E705F" w:rsidRPr="008E705F">
              <w:rPr>
                <w:rFonts w:eastAsia="SimSun" w:cs="Arial"/>
                <w:sz w:val="24"/>
                <w:lang w:eastAsia="zh-CN"/>
              </w:rPr>
              <w:t xml:space="preserve">. </w:t>
            </w:r>
            <w:hyperlink r:id="rId15" w:history="1">
              <w:r w:rsidR="008E705F" w:rsidRPr="008E705F">
                <w:rPr>
                  <w:rFonts w:eastAsia="Times New Roman" w:cs="Arial"/>
                  <w:color w:val="2F5496" w:themeColor="accent1" w:themeShade="BF"/>
                  <w:sz w:val="24"/>
                  <w:u w:val="single"/>
                  <w:shd w:val="clear" w:color="auto" w:fill="FFFFFF"/>
                  <w:lang w:eastAsia="en-GB"/>
                </w:rPr>
                <w:t>CC BY 4.0</w:t>
              </w:r>
            </w:hyperlink>
          </w:p>
          <w:p w14:paraId="073A91D6" w14:textId="77777777" w:rsidR="008E705F" w:rsidRPr="002B623A" w:rsidRDefault="008E705F" w:rsidP="008D56EC">
            <w:pPr>
              <w:cnfStyle w:val="000000100000" w:firstRow="0" w:lastRow="0" w:firstColumn="0" w:lastColumn="0" w:oddVBand="0" w:evenVBand="0" w:oddHBand="1" w:evenHBand="0" w:firstRowFirstColumn="0" w:firstRowLastColumn="0" w:lastRowFirstColumn="0" w:lastRowLastColumn="0"/>
              <w:rPr>
                <w:sz w:val="24"/>
              </w:rPr>
            </w:pPr>
          </w:p>
        </w:tc>
      </w:tr>
      <w:tr w:rsidR="00EA2B98" w14:paraId="32A93739"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BC8A3C" w14:textId="77777777" w:rsidR="00EA2B98" w:rsidRDefault="00EA2B98" w:rsidP="008D56EC"/>
        </w:tc>
        <w:tc>
          <w:tcPr>
            <w:tcW w:w="7332" w:type="dxa"/>
            <w:vAlign w:val="top"/>
          </w:tcPr>
          <w:p w14:paraId="570FE58E" w14:textId="77777777" w:rsidR="00EA2B98" w:rsidRP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With reference to source 3, develop a set of inquiry questions. For example:</w:t>
            </w:r>
          </w:p>
          <w:p w14:paraId="17E6568C" w14:textId="77777777" w:rsidR="00EA2B98" w:rsidRP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How can we find out about the past at the school?</w:t>
            </w:r>
          </w:p>
          <w:p w14:paraId="7A930A27" w14:textId="77777777" w:rsidR="00EA2B98" w:rsidRP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Who can tell us about the past? What can they tell us?</w:t>
            </w:r>
          </w:p>
          <w:p w14:paraId="75F97D70" w14:textId="77777777" w:rsidR="00EA2B98" w:rsidRDefault="00EA2B98" w:rsidP="00EA2B98">
            <w:pPr>
              <w:cnfStyle w:val="000000010000" w:firstRow="0" w:lastRow="0" w:firstColumn="0" w:lastColumn="0" w:oddVBand="0" w:evenVBand="0" w:oddHBand="0" w:evenHBand="1" w:firstRowFirstColumn="0" w:firstRowLastColumn="0" w:lastRowFirstColumn="0" w:lastRowLastColumn="0"/>
              <w:rPr>
                <w:sz w:val="24"/>
              </w:rPr>
            </w:pPr>
            <w:r w:rsidRPr="00EA2B98">
              <w:rPr>
                <w:sz w:val="24"/>
              </w:rPr>
              <w:t>Why are there similarities and differences between the past and the present?</w:t>
            </w:r>
          </w:p>
          <w:p w14:paraId="7F4E3AE1" w14:textId="77777777" w:rsidR="001A5029" w:rsidRPr="001A5029" w:rsidRDefault="001A5029" w:rsidP="00EA2B98">
            <w:pPr>
              <w:cnfStyle w:val="000000010000" w:firstRow="0" w:lastRow="0" w:firstColumn="0" w:lastColumn="0" w:oddVBand="0" w:evenVBand="0" w:oddHBand="0" w:evenHBand="1" w:firstRowFirstColumn="0" w:firstRowLastColumn="0" w:lastRowFirstColumn="0" w:lastRowLastColumn="0"/>
              <w:rPr>
                <w:sz w:val="24"/>
              </w:rPr>
            </w:pPr>
            <w:r w:rsidRPr="001A5029">
              <w:rPr>
                <w:sz w:val="24"/>
              </w:rPr>
              <w:t>Discuss ways of finding answers to the inquiry questions, for example, primary sources such as photographs, objects and personal stories of parents or other community members (oral histories).</w:t>
            </w:r>
          </w:p>
        </w:tc>
        <w:tc>
          <w:tcPr>
            <w:tcW w:w="3231" w:type="dxa"/>
            <w:vAlign w:val="top"/>
          </w:tcPr>
          <w:p w14:paraId="7735BA0E" w14:textId="77777777" w:rsidR="00EA2B98" w:rsidRPr="002B623A" w:rsidRDefault="00EA2B98" w:rsidP="008D56EC">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632F8FB6" w14:textId="77777777" w:rsidR="00EA2B98" w:rsidRDefault="00EA2B98" w:rsidP="008D56EC">
            <w:pPr>
              <w:cnfStyle w:val="000000010000" w:firstRow="0" w:lastRow="0" w:firstColumn="0" w:lastColumn="0" w:oddVBand="0" w:evenVBand="0" w:oddHBand="0" w:evenHBand="1" w:firstRowFirstColumn="0" w:firstRowLastColumn="0" w:lastRowFirstColumn="0" w:lastRowLastColumn="0"/>
            </w:pPr>
          </w:p>
        </w:tc>
      </w:tr>
      <w:tr w:rsidR="002B623A" w14:paraId="2C642D52"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B85416" w14:textId="77777777" w:rsidR="002B623A" w:rsidRPr="002B623A" w:rsidRDefault="002B623A" w:rsidP="008D56EC">
            <w:pPr>
              <w:rPr>
                <w:sz w:val="24"/>
              </w:rPr>
            </w:pPr>
            <w:r>
              <w:rPr>
                <w:sz w:val="24"/>
              </w:rPr>
              <w:t>2</w:t>
            </w:r>
            <w:r w:rsidRPr="002B623A">
              <w:rPr>
                <w:sz w:val="24"/>
              </w:rPr>
              <w:t>.2</w:t>
            </w:r>
          </w:p>
        </w:tc>
        <w:tc>
          <w:tcPr>
            <w:tcW w:w="7332" w:type="dxa"/>
            <w:vAlign w:val="top"/>
          </w:tcPr>
          <w:p w14:paraId="5A7E8351"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b/>
                <w:bCs/>
                <w:sz w:val="24"/>
              </w:rPr>
            </w:pPr>
            <w:r w:rsidRPr="00EA2B98">
              <w:rPr>
                <w:b/>
                <w:bCs/>
                <w:sz w:val="24"/>
              </w:rPr>
              <w:t xml:space="preserve">Past and present photo sorting </w:t>
            </w:r>
          </w:p>
          <w:p w14:paraId="4280A486"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EA2B98">
              <w:rPr>
                <w:sz w:val="24"/>
              </w:rPr>
              <w:t xml:space="preserve">Find historic photographs of your school site. The </w:t>
            </w:r>
            <w:hyperlink r:id="rId16" w:history="1">
              <w:r w:rsidRPr="00EA2B98">
                <w:rPr>
                  <w:color w:val="2F5496" w:themeColor="accent1" w:themeShade="BF"/>
                  <w:sz w:val="24"/>
                  <w:u w:val="single"/>
                </w:rPr>
                <w:t>NSW Department of Education photographic collection</w:t>
              </w:r>
            </w:hyperlink>
            <w:r w:rsidRPr="00EA2B98">
              <w:rPr>
                <w:sz w:val="24"/>
              </w:rPr>
              <w:t xml:space="preserve"> may help you find images of your school. Discuss what the photographs tell us about the past.</w:t>
            </w:r>
          </w:p>
          <w:p w14:paraId="5C348A4F"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b/>
                <w:bCs/>
                <w:sz w:val="24"/>
              </w:rPr>
            </w:pPr>
            <w:r w:rsidRPr="00EA2B98">
              <w:rPr>
                <w:b/>
                <w:bCs/>
                <w:sz w:val="24"/>
              </w:rPr>
              <w:t>Comparing the past and the present</w:t>
            </w:r>
          </w:p>
          <w:p w14:paraId="66AAEC89" w14:textId="77777777" w:rsidR="00EA2B98" w:rsidRPr="00EA2B98" w:rsidRDefault="00EA2B98" w:rsidP="00EA2B98">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EA2B98">
              <w:rPr>
                <w:sz w:val="24"/>
              </w:rPr>
              <w:t xml:space="preserve">Using photographs from the previous activity students compare one contemporary school photograph to one showing the same image of the school from a past generation. They discuss the similarities and differences. Students then create a Venn diagram </w:t>
            </w:r>
            <w:r w:rsidRPr="00EA2B98">
              <w:rPr>
                <w:sz w:val="24"/>
              </w:rPr>
              <w:lastRenderedPageBreak/>
              <w:t xml:space="preserve">to explore the similarities and differences of the school from the past and present.  </w:t>
            </w:r>
          </w:p>
          <w:p w14:paraId="46413CEE"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FCB4549"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42DDEA8" w14:textId="77777777" w:rsidR="001A5029" w:rsidRDefault="001A5029" w:rsidP="008D56EC">
            <w:pPr>
              <w:cnfStyle w:val="000000100000" w:firstRow="0" w:lastRow="0" w:firstColumn="0" w:lastColumn="0" w:oddVBand="0" w:evenVBand="0" w:oddHBand="1" w:evenHBand="0" w:firstRowFirstColumn="0" w:firstRowLastColumn="0" w:lastRowFirstColumn="0" w:lastRowLastColumn="0"/>
              <w:rPr>
                <w:sz w:val="24"/>
              </w:rPr>
            </w:pPr>
            <w:r>
              <w:rPr>
                <w:sz w:val="24"/>
              </w:rPr>
              <w:t>Source 4 – Historic photographs of NSW schools</w:t>
            </w:r>
          </w:p>
          <w:p w14:paraId="2EC3A468" w14:textId="77777777" w:rsidR="002B623A" w:rsidRDefault="00AF75EF" w:rsidP="008D56EC">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hyperlink r:id="rId17" w:history="1">
              <w:r w:rsidR="001A5029" w:rsidRPr="00EA2B98">
                <w:rPr>
                  <w:color w:val="2F5496" w:themeColor="accent1" w:themeShade="BF"/>
                  <w:sz w:val="24"/>
                  <w:u w:val="single"/>
                </w:rPr>
                <w:t>NSW Department of Education photographic collection</w:t>
              </w:r>
            </w:hyperlink>
          </w:p>
          <w:p w14:paraId="2286E74D" w14:textId="77777777" w:rsidR="001A5029" w:rsidRPr="002B623A" w:rsidRDefault="001A5029" w:rsidP="008D56EC">
            <w:pPr>
              <w:cnfStyle w:val="000000100000" w:firstRow="0" w:lastRow="0" w:firstColumn="0" w:lastColumn="0" w:oddVBand="0" w:evenVBand="0" w:oddHBand="1" w:evenHBand="0" w:firstRowFirstColumn="0" w:firstRowLastColumn="0" w:lastRowFirstColumn="0" w:lastRowLastColumn="0"/>
              <w:rPr>
                <w:sz w:val="24"/>
              </w:rPr>
            </w:pPr>
          </w:p>
        </w:tc>
      </w:tr>
      <w:tr w:rsidR="002B623A" w14:paraId="1CA5EA99"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A2B6D0C" w14:textId="77777777" w:rsidR="002B623A" w:rsidRPr="002B623A" w:rsidRDefault="002B623A" w:rsidP="008D56EC">
            <w:pPr>
              <w:rPr>
                <w:sz w:val="24"/>
              </w:rPr>
            </w:pPr>
            <w:r>
              <w:rPr>
                <w:sz w:val="24"/>
              </w:rPr>
              <w:t>2</w:t>
            </w:r>
            <w:r w:rsidRPr="002B623A">
              <w:rPr>
                <w:sz w:val="24"/>
              </w:rPr>
              <w:t>.3</w:t>
            </w:r>
          </w:p>
        </w:tc>
        <w:tc>
          <w:tcPr>
            <w:tcW w:w="7332" w:type="dxa"/>
            <w:vAlign w:val="top"/>
          </w:tcPr>
          <w:p w14:paraId="0F031910"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04E53B08" w14:textId="77777777" w:rsidR="00EE784A" w:rsidRPr="00EE784A" w:rsidRDefault="00EE784A" w:rsidP="00EE784A">
            <w:pPr>
              <w:cnfStyle w:val="000000010000" w:firstRow="0" w:lastRow="0" w:firstColumn="0" w:lastColumn="0" w:oddVBand="0" w:evenVBand="0" w:oddHBand="0" w:evenHBand="1" w:firstRowFirstColumn="0" w:firstRowLastColumn="0" w:lastRowFirstColumn="0" w:lastRowLastColumn="0"/>
              <w:rPr>
                <w:sz w:val="24"/>
              </w:rPr>
            </w:pPr>
            <w:r w:rsidRPr="00EE784A">
              <w:rPr>
                <w:sz w:val="24"/>
              </w:rPr>
              <w:t>Schools of the past</w:t>
            </w:r>
          </w:p>
          <w:p w14:paraId="69164891" w14:textId="77777777" w:rsidR="00EE784A" w:rsidRDefault="00EE784A" w:rsidP="00EE784A">
            <w:pPr>
              <w:cnfStyle w:val="000000010000" w:firstRow="0" w:lastRow="0" w:firstColumn="0" w:lastColumn="0" w:oddVBand="0" w:evenVBand="0" w:oddHBand="0" w:evenHBand="1" w:firstRowFirstColumn="0" w:firstRowLastColumn="0" w:lastRowFirstColumn="0" w:lastRowLastColumn="0"/>
              <w:rPr>
                <w:sz w:val="24"/>
              </w:rPr>
            </w:pPr>
            <w:r w:rsidRPr="00EE784A">
              <w:rPr>
                <w:sz w:val="24"/>
              </w:rPr>
              <w:t xml:space="preserve">Students imagine their first day at school in the past. They write a narrative that describes the buildings, playgrounds and classrooms. Students </w:t>
            </w:r>
            <w:r>
              <w:rPr>
                <w:sz w:val="24"/>
              </w:rPr>
              <w:t xml:space="preserve">can </w:t>
            </w:r>
            <w:r w:rsidRPr="00EE784A">
              <w:rPr>
                <w:sz w:val="24"/>
              </w:rPr>
              <w:t xml:space="preserve">use historic photographs of </w:t>
            </w:r>
            <w:r>
              <w:rPr>
                <w:sz w:val="24"/>
              </w:rPr>
              <w:t>a s</w:t>
            </w:r>
            <w:r w:rsidRPr="00EE784A">
              <w:rPr>
                <w:sz w:val="24"/>
              </w:rPr>
              <w:t>chool as stimulus to write their narrative.</w:t>
            </w:r>
          </w:p>
          <w:p w14:paraId="16EAD864" w14:textId="77777777" w:rsidR="002B623A" w:rsidRPr="002B623A" w:rsidRDefault="002B623A" w:rsidP="00EE784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4A7C3584" w14:textId="77777777" w:rsidR="002B623A" w:rsidRDefault="00FB4643" w:rsidP="008D56EC">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descriptive language</w:t>
            </w:r>
          </w:p>
          <w:p w14:paraId="1A1DE3D8" w14:textId="77777777" w:rsidR="00FB4643" w:rsidRDefault="00FB4643" w:rsidP="008D56EC">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past tense</w:t>
            </w:r>
          </w:p>
          <w:p w14:paraId="07BA959C" w14:textId="77777777" w:rsidR="002B623A" w:rsidRPr="00FB4643" w:rsidRDefault="002B623A" w:rsidP="00FB4643">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C0A47BB"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16EA467"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bl>
    <w:p w14:paraId="2425A7A1" w14:textId="77777777" w:rsidR="001A5029" w:rsidRDefault="001A5029" w:rsidP="002B623A"/>
    <w:p w14:paraId="539CA03B" w14:textId="77777777" w:rsidR="001A5029" w:rsidRPr="001A5029" w:rsidRDefault="001A5029" w:rsidP="001A5029">
      <w:pPr>
        <w:keepNext/>
        <w:keepLines/>
        <w:tabs>
          <w:tab w:val="left" w:pos="567"/>
          <w:tab w:val="left" w:pos="1134"/>
          <w:tab w:val="left" w:pos="1701"/>
          <w:tab w:val="left" w:pos="2268"/>
          <w:tab w:val="left" w:pos="2835"/>
          <w:tab w:val="left" w:pos="3402"/>
        </w:tabs>
        <w:spacing w:after="240" w:line="312" w:lineRule="auto"/>
        <w:outlineLvl w:val="3"/>
        <w:rPr>
          <w:rFonts w:eastAsia="SimSun" w:cs="Times New Roman"/>
          <w:sz w:val="36"/>
          <w:szCs w:val="32"/>
        </w:rPr>
      </w:pPr>
      <w:r w:rsidRPr="001A5029">
        <w:rPr>
          <w:rFonts w:eastAsia="SimSun" w:cs="Times New Roman"/>
          <w:sz w:val="36"/>
          <w:szCs w:val="32"/>
        </w:rPr>
        <w:t>Resources</w:t>
      </w:r>
    </w:p>
    <w:p w14:paraId="3ABBE1FB" w14:textId="77777777" w:rsidR="001A5029" w:rsidRPr="001A5029" w:rsidRDefault="001A5029" w:rsidP="001A5029">
      <w:pPr>
        <w:spacing w:line="312" w:lineRule="auto"/>
        <w:rPr>
          <w:b/>
          <w:bCs/>
        </w:rPr>
      </w:pPr>
      <w:r w:rsidRPr="001A5029">
        <w:rPr>
          <w:b/>
          <w:bCs/>
        </w:rPr>
        <w:t>Teacher resource</w:t>
      </w:r>
    </w:p>
    <w:p w14:paraId="54D93F43" w14:textId="344F320B" w:rsidR="001A5029" w:rsidRPr="001A5029" w:rsidRDefault="00AF75EF" w:rsidP="001A5029">
      <w:pPr>
        <w:spacing w:line="312" w:lineRule="auto"/>
      </w:pPr>
      <w:hyperlink r:id="rId18" w:history="1">
        <w:r w:rsidR="001A5029" w:rsidRPr="001A5029">
          <w:rPr>
            <w:color w:val="2F5496" w:themeColor="accent1" w:themeShade="BF"/>
            <w:u w:val="single"/>
          </w:rPr>
          <w:t>Guide to using picture books in History K–10</w:t>
        </w:r>
      </w:hyperlink>
      <w:bookmarkStart w:id="3" w:name="_GoBack"/>
      <w:bookmarkEnd w:id="3"/>
      <w:r w:rsidR="001A5029" w:rsidRPr="001A5029">
        <w:t>, NSW Department of Education, 2017</w:t>
      </w:r>
    </w:p>
    <w:p w14:paraId="2D5CC874" w14:textId="77777777" w:rsidR="001A5029" w:rsidRPr="001A5029" w:rsidRDefault="001A5029" w:rsidP="001A5029">
      <w:pPr>
        <w:spacing w:line="312" w:lineRule="auto"/>
        <w:rPr>
          <w:b/>
          <w:bCs/>
        </w:rPr>
      </w:pPr>
      <w:r w:rsidRPr="001A5029">
        <w:rPr>
          <w:b/>
          <w:bCs/>
        </w:rPr>
        <w:t>Digital collections</w:t>
      </w:r>
    </w:p>
    <w:p w14:paraId="5B82DF2F" w14:textId="77777777" w:rsidR="001A5029" w:rsidRPr="001A5029" w:rsidRDefault="00AF75EF" w:rsidP="001A5029">
      <w:pPr>
        <w:spacing w:line="312" w:lineRule="auto"/>
      </w:pPr>
      <w:hyperlink r:id="rId19" w:history="1">
        <w:r w:rsidR="001A5029" w:rsidRPr="001A5029">
          <w:rPr>
            <w:color w:val="2F5496" w:themeColor="accent1" w:themeShade="BF"/>
            <w:u w:val="single"/>
          </w:rPr>
          <w:t>NSW Department of Education photographic collection</w:t>
        </w:r>
      </w:hyperlink>
      <w:r w:rsidR="001A5029" w:rsidRPr="001A5029">
        <w:t>, NSW State Archives and Records</w:t>
      </w:r>
    </w:p>
    <w:p w14:paraId="46B8EE22" w14:textId="77777777" w:rsidR="001A5029" w:rsidRPr="001A5029" w:rsidRDefault="00AF75EF" w:rsidP="001A5029">
      <w:pPr>
        <w:spacing w:line="312" w:lineRule="auto"/>
      </w:pPr>
      <w:hyperlink r:id="rId20" w:history="1">
        <w:r w:rsidR="001A5029" w:rsidRPr="001A5029">
          <w:rPr>
            <w:color w:val="2F5496" w:themeColor="accent1" w:themeShade="BF"/>
            <w:u w:val="single"/>
          </w:rPr>
          <w:t>Historical photo sets on Flickr</w:t>
        </w:r>
      </w:hyperlink>
      <w:r w:rsidR="001A5029" w:rsidRPr="001A5029">
        <w:t xml:space="preserve">, State Library of NSW. </w:t>
      </w:r>
    </w:p>
    <w:p w14:paraId="3F9462F2" w14:textId="77777777" w:rsidR="002B623A" w:rsidRDefault="00AF75EF" w:rsidP="001A5029">
      <w:pPr>
        <w:spacing w:line="312" w:lineRule="auto"/>
      </w:pPr>
      <w:hyperlink r:id="rId21" w:history="1">
        <w:r w:rsidR="001A5029" w:rsidRPr="001A5029">
          <w:rPr>
            <w:color w:val="2F5496" w:themeColor="accent1" w:themeShade="BF"/>
            <w:u w:val="single"/>
          </w:rPr>
          <w:t>Trove</w:t>
        </w:r>
      </w:hyperlink>
      <w:r w:rsidR="001A5029" w:rsidRPr="001A5029">
        <w:t>, National Library of Australia</w:t>
      </w:r>
    </w:p>
    <w:p w14:paraId="3AA4BA87" w14:textId="77777777" w:rsidR="00294846" w:rsidRPr="00C61706" w:rsidRDefault="00707E20" w:rsidP="00C61706">
      <w:pPr>
        <w:pStyle w:val="FeatureBox2"/>
        <w:rPr>
          <w:rStyle w:val="Strong"/>
        </w:rPr>
      </w:pPr>
      <w:r w:rsidRPr="00C61706">
        <w:rPr>
          <w:rStyle w:val="Strong"/>
        </w:rPr>
        <w:t>Reflection and evaluation</w:t>
      </w:r>
    </w:p>
    <w:p w14:paraId="5C949400"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4AFE9E5D" w14:textId="77777777" w:rsidR="00707E20" w:rsidRPr="00707E20" w:rsidRDefault="00BA5199" w:rsidP="00C61706">
      <w:pPr>
        <w:pStyle w:val="FeatureBox2"/>
      </w:pPr>
      <w:r>
        <w:t>What</w:t>
      </w:r>
      <w:r w:rsidR="00707E20">
        <w:t xml:space="preserve"> worked well and why?</w:t>
      </w:r>
    </w:p>
    <w:p w14:paraId="250E31E0" w14:textId="77777777" w:rsidR="00707E20" w:rsidRDefault="00BA5199" w:rsidP="00C61706">
      <w:pPr>
        <w:pStyle w:val="FeatureBox2"/>
      </w:pPr>
      <w:r>
        <w:t>What</w:t>
      </w:r>
      <w:r w:rsidR="00707E20">
        <w:t xml:space="preserve"> didn’t work and why</w:t>
      </w:r>
      <w:r w:rsidR="00707E20" w:rsidRPr="00707E20">
        <w:t>?</w:t>
      </w:r>
    </w:p>
    <w:p w14:paraId="2C9C1AEB" w14:textId="77777777" w:rsidR="00707E20" w:rsidRPr="00707E20" w:rsidRDefault="00707E20" w:rsidP="00C61706">
      <w:pPr>
        <w:pStyle w:val="FeatureBox2"/>
      </w:pPr>
      <w:r>
        <w:t>What might I do differently next time?</w:t>
      </w:r>
    </w:p>
    <w:p w14:paraId="7BC17A37" w14:textId="77777777" w:rsidR="001E34D0" w:rsidRDefault="00707E20" w:rsidP="00C61706">
      <w:pPr>
        <w:pStyle w:val="FeatureBox2"/>
      </w:pPr>
      <w:r>
        <w:t>What are the next steps for student learning based on the evidence gathered?</w:t>
      </w:r>
      <w:bookmarkEnd w:id="2"/>
    </w:p>
    <w:sectPr w:rsidR="001E34D0" w:rsidSect="00D95EEB">
      <w:headerReference w:type="even" r:id="rId22"/>
      <w:headerReference w:type="default" r:id="rId23"/>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29B3" w14:textId="77777777" w:rsidR="00F2574D" w:rsidRDefault="00F2574D" w:rsidP="00191F45">
      <w:r>
        <w:separator/>
      </w:r>
    </w:p>
    <w:p w14:paraId="530E72EC" w14:textId="77777777" w:rsidR="00F2574D" w:rsidRDefault="00F2574D"/>
    <w:p w14:paraId="6C5B98BB" w14:textId="77777777" w:rsidR="00F2574D" w:rsidRDefault="00F2574D"/>
    <w:p w14:paraId="10FF2556" w14:textId="77777777" w:rsidR="00F2574D" w:rsidRDefault="00F2574D"/>
  </w:endnote>
  <w:endnote w:type="continuationSeparator" w:id="0">
    <w:p w14:paraId="152E438C" w14:textId="77777777" w:rsidR="00F2574D" w:rsidRDefault="00F2574D" w:rsidP="00191F45">
      <w:r>
        <w:continuationSeparator/>
      </w:r>
    </w:p>
    <w:p w14:paraId="2AE2172B" w14:textId="77777777" w:rsidR="00F2574D" w:rsidRDefault="00F2574D"/>
    <w:p w14:paraId="3E9FA723" w14:textId="77777777" w:rsidR="00F2574D" w:rsidRDefault="00F2574D"/>
    <w:p w14:paraId="0DDBAD61" w14:textId="77777777" w:rsidR="00F2574D" w:rsidRDefault="00F2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5366" w14:textId="51ACCC5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074A8">
      <w:rPr>
        <w:noProof/>
      </w:rPr>
      <w:t>6</w:t>
    </w:r>
    <w:r w:rsidRPr="002810D3">
      <w:fldChar w:fldCharType="end"/>
    </w:r>
    <w:r w:rsidR="002B623A">
      <w:ptab w:relativeTo="margin" w:alignment="right" w:leader="none"/>
    </w:r>
    <w:r w:rsidR="009402FD">
      <w:t>Revised template - 2-week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DC93" w14:textId="0EBA566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7BE4">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B074A8">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5A49"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09B53F9C" wp14:editId="095609E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749" w14:textId="77777777" w:rsidR="00F2574D" w:rsidRDefault="00F2574D" w:rsidP="00191F45">
      <w:r>
        <w:separator/>
      </w:r>
    </w:p>
    <w:p w14:paraId="073B59A2" w14:textId="77777777" w:rsidR="00F2574D" w:rsidRDefault="00F2574D"/>
    <w:p w14:paraId="0AEA54BA" w14:textId="77777777" w:rsidR="00F2574D" w:rsidRDefault="00F2574D"/>
    <w:p w14:paraId="5AC111E0" w14:textId="77777777" w:rsidR="00F2574D" w:rsidRDefault="00F2574D"/>
  </w:footnote>
  <w:footnote w:type="continuationSeparator" w:id="0">
    <w:p w14:paraId="5A6CF6D7" w14:textId="77777777" w:rsidR="00F2574D" w:rsidRDefault="00F2574D" w:rsidP="00191F45">
      <w:r>
        <w:continuationSeparator/>
      </w:r>
    </w:p>
    <w:p w14:paraId="214670D9" w14:textId="77777777" w:rsidR="00F2574D" w:rsidRDefault="00F2574D"/>
    <w:p w14:paraId="2663E709" w14:textId="77777777" w:rsidR="00F2574D" w:rsidRDefault="00F2574D"/>
    <w:p w14:paraId="61A31291" w14:textId="77777777" w:rsidR="00F2574D" w:rsidRDefault="00F25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7DBB" w14:textId="77777777" w:rsidR="007163E5" w:rsidRDefault="0071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1268" w14:textId="77777777" w:rsidR="007163E5" w:rsidRDefault="00716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604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9D88C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4D"/>
    <w:rsid w:val="0000031A"/>
    <w:rsid w:val="00001C08"/>
    <w:rsid w:val="00002BF1"/>
    <w:rsid w:val="00006220"/>
    <w:rsid w:val="00006CD7"/>
    <w:rsid w:val="000103FC"/>
    <w:rsid w:val="00010746"/>
    <w:rsid w:val="000143DF"/>
    <w:rsid w:val="000151F8"/>
    <w:rsid w:val="00015668"/>
    <w:rsid w:val="00015D43"/>
    <w:rsid w:val="00016801"/>
    <w:rsid w:val="000176D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EBD"/>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029"/>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3B2"/>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3BB"/>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26B3"/>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4E4"/>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932"/>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CDC"/>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2074"/>
    <w:rsid w:val="00563104"/>
    <w:rsid w:val="00563CF3"/>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ECC"/>
    <w:rsid w:val="005A2A5A"/>
    <w:rsid w:val="005A3076"/>
    <w:rsid w:val="005A307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E3B"/>
    <w:rsid w:val="0063670E"/>
    <w:rsid w:val="00637181"/>
    <w:rsid w:val="00637AF8"/>
    <w:rsid w:val="00637BE4"/>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463"/>
    <w:rsid w:val="006F15D8"/>
    <w:rsid w:val="006F1B19"/>
    <w:rsid w:val="006F3613"/>
    <w:rsid w:val="006F3839"/>
    <w:rsid w:val="006F4503"/>
    <w:rsid w:val="006F5C67"/>
    <w:rsid w:val="00701DAC"/>
    <w:rsid w:val="00704694"/>
    <w:rsid w:val="007058CD"/>
    <w:rsid w:val="00705D75"/>
    <w:rsid w:val="0070723B"/>
    <w:rsid w:val="00707E20"/>
    <w:rsid w:val="00712DA7"/>
    <w:rsid w:val="00714956"/>
    <w:rsid w:val="00715F89"/>
    <w:rsid w:val="007163E5"/>
    <w:rsid w:val="00716FB7"/>
    <w:rsid w:val="00717C66"/>
    <w:rsid w:val="0072144B"/>
    <w:rsid w:val="00722CA4"/>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668"/>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705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87CCE"/>
    <w:rsid w:val="00990C18"/>
    <w:rsid w:val="00990C46"/>
    <w:rsid w:val="00991DEF"/>
    <w:rsid w:val="00992659"/>
    <w:rsid w:val="0099359F"/>
    <w:rsid w:val="00993B98"/>
    <w:rsid w:val="00993F37"/>
    <w:rsid w:val="009944F9"/>
    <w:rsid w:val="00995954"/>
    <w:rsid w:val="00995E0F"/>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81F"/>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4A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802"/>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CC8"/>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5DA"/>
    <w:rsid w:val="00C2710B"/>
    <w:rsid w:val="00C279C2"/>
    <w:rsid w:val="00C31058"/>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37E"/>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9D7"/>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38C"/>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532"/>
    <w:rsid w:val="00EA17B9"/>
    <w:rsid w:val="00EA279E"/>
    <w:rsid w:val="00EA2B98"/>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4A"/>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574D"/>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87E"/>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643"/>
    <w:rsid w:val="00FB7100"/>
    <w:rsid w:val="00FC0636"/>
    <w:rsid w:val="00FC0C6F"/>
    <w:rsid w:val="00FC14C7"/>
    <w:rsid w:val="00FC2758"/>
    <w:rsid w:val="00FC3523"/>
    <w:rsid w:val="00FC3C3B"/>
    <w:rsid w:val="00FC44C4"/>
    <w:rsid w:val="00FC4F7B"/>
    <w:rsid w:val="00FC6CA1"/>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8105F"/>
  <w14:defaultImageDpi w14:val="330"/>
  <w15:chartTrackingRefBased/>
  <w15:docId w15:val="{33044FBE-A49E-42C4-A1F6-54ABBC3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deed.ast" TargetMode="External"/><Relationship Id="rId18" Type="http://schemas.openxmlformats.org/officeDocument/2006/relationships/hyperlink" Target="https://education.nsw.gov.au/content/dam/main-education/teaching-and-learning/curriculum/key-learning-areas/hsie/media/documents/history-es1-s1-s2-s3-s4-s5-guide-to-picture-books-in-history.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trove.nla.gov.au/" TargetMode="External"/><Relationship Id="rId7" Type="http://schemas.openxmlformats.org/officeDocument/2006/relationships/settings" Target="settings.xml"/><Relationship Id="rId12" Type="http://schemas.openxmlformats.org/officeDocument/2006/relationships/hyperlink" Target="http://archival.sl.nsw.gov.au/Details/archive/110025077" TargetMode="External"/><Relationship Id="rId17" Type="http://schemas.openxmlformats.org/officeDocument/2006/relationships/hyperlink" Target="https://www.records.nsw.gov.au/series/1505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cords.nsw.gov.au/series/15051" TargetMode="External"/><Relationship Id="rId20" Type="http://schemas.openxmlformats.org/officeDocument/2006/relationships/hyperlink" Target="https://www.flickr.com/photos/statelibraryofnsw/sets/?&amp;page=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reativecommons.org/licenses/by/4.0/deed.as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cords.nsw.gov.au/series/15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ords.nsw.gov.au/image/15051_a047_004356"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rew5\Downloads\hsie%20-%20history%20-%20stage%201%20-%202-week%20learning%20sequence%20(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0E815F2E34E4BA8858FD071E70A47" ma:contentTypeVersion="13" ma:contentTypeDescription="Create a new document." ma:contentTypeScope="" ma:versionID="b7b2f1c9da13e347fa0d9e5dbd6e889f">
  <xsd:schema xmlns:xsd="http://www.w3.org/2001/XMLSchema" xmlns:xs="http://www.w3.org/2001/XMLSchema" xmlns:p="http://schemas.microsoft.com/office/2006/metadata/properties" xmlns:ns3="8bef7c57-9b92-4c26-9584-c6654647833b" xmlns:ns4="b8ac0518-9228-4ff7-bf63-8b128b3b4b75" targetNamespace="http://schemas.microsoft.com/office/2006/metadata/properties" ma:root="true" ma:fieldsID="ab390d46ec9618f3aa30819eff81e7e9" ns3:_="" ns4:_="">
    <xsd:import namespace="8bef7c57-9b92-4c26-9584-c6654647833b"/>
    <xsd:import namespace="b8ac0518-9228-4ff7-bf63-8b128b3b4b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7c57-9b92-4c26-9584-c66546478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0518-9228-4ff7-bf63-8b128b3b4b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995F5CBF-BBF4-4C22-ABD5-32D14A6D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7c57-9b92-4c26-9584-c6654647833b"/>
    <ds:schemaRef ds:uri="b8ac0518-9228-4ff7-bf63-8b128b3b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FF55D-B382-4A47-B958-2471277F951D}">
  <ds:schemaRefs>
    <ds:schemaRef ds:uri="http://purl.org/dc/dcmitype/"/>
    <ds:schemaRef ds:uri="b8ac0518-9228-4ff7-bf63-8b128b3b4b75"/>
    <ds:schemaRef ds:uri="http://schemas.microsoft.com/office/2006/documentManagement/types"/>
    <ds:schemaRef ds:uri="8bef7c57-9b92-4c26-9584-c6654647833b"/>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F9B2CC-9DFD-4F1C-A5A9-2B31626D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hsie - history - stage 1 - 2-week learning sequence (1) (2).dotx</Template>
  <TotalTime>1</TotalTime>
  <Pages>8</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in the present 1 History Stage 1</dc:title>
  <dc:subject/>
  <dc:creator>NSW DoE</dc:creator>
  <cp:keywords/>
  <dc:description/>
  <cp:lastModifiedBy>Jill Andrew</cp:lastModifiedBy>
  <cp:revision>2</cp:revision>
  <dcterms:created xsi:type="dcterms:W3CDTF">2020-05-13T03:42:00Z</dcterms:created>
  <dcterms:modified xsi:type="dcterms:W3CDTF">2021-07-09T02:17:00Z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0x0101007CB0E815F2E34E4BA8858FD071E70A47</vt:lpwstr>
  </property>
</Properties>
</file>