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3923E" w14:textId="59EED59B" w:rsidR="00101866" w:rsidRDefault="00036F0F" w:rsidP="00101866">
      <w:pPr>
        <w:pStyle w:val="Title"/>
      </w:pPr>
      <w:bookmarkStart w:id="0" w:name="_Toc48495068"/>
      <w:bookmarkStart w:id="1" w:name="_Toc48910737"/>
      <w:bookmarkStart w:id="2" w:name="_GoBack"/>
      <w:bookmarkEnd w:id="2"/>
      <w:r>
        <w:t>English Standard – Module C</w:t>
      </w:r>
      <w:bookmarkEnd w:id="0"/>
      <w:bookmarkEnd w:id="1"/>
      <w:r>
        <w:t xml:space="preserve"> </w:t>
      </w:r>
    </w:p>
    <w:p w14:paraId="46E089D2" w14:textId="5475E31F" w:rsidR="000A0E0E" w:rsidRPr="000A0E0E" w:rsidRDefault="000A0E0E" w:rsidP="000A0E0E">
      <w:pPr>
        <w:rPr>
          <w:rStyle w:val="Strong"/>
          <w:b w:val="0"/>
        </w:rPr>
      </w:pPr>
      <w:r>
        <w:rPr>
          <w:rStyle w:val="normaltextrun"/>
          <w:rFonts w:eastAsia="SimSun" w:cs="Arial"/>
          <w:position w:val="-1"/>
          <w:lang w:val="en-US"/>
        </w:rPr>
        <w:t xml:space="preserve">HSC hub student support session – Resource 1 </w:t>
      </w:r>
    </w:p>
    <w:p w14:paraId="4E212B67" w14:textId="3A66AD39" w:rsidR="00036F0F" w:rsidRDefault="000A0E0E" w:rsidP="00036F0F">
      <w:pPr>
        <w:rPr>
          <w:rStyle w:val="Strong"/>
        </w:rPr>
      </w:pPr>
      <w:r>
        <w:rPr>
          <w:rStyle w:val="Strong"/>
        </w:rPr>
        <w:t>Re-engaging with the module statement for Module C, Standard and defining the discursive</w:t>
      </w:r>
    </w:p>
    <w:p w14:paraId="126E0741" w14:textId="19C20BBD" w:rsidR="00101866" w:rsidRPr="00101866" w:rsidRDefault="00036F0F" w:rsidP="003408B3">
      <w:pPr>
        <w:pStyle w:val="Heading1"/>
      </w:pPr>
      <w:bookmarkStart w:id="3" w:name="_Toc46309624"/>
      <w:bookmarkStart w:id="4" w:name="_Toc48495069"/>
      <w:bookmarkStart w:id="5" w:name="_Toc48910738"/>
      <w:r>
        <w:t>Resource booklet</w:t>
      </w:r>
      <w:bookmarkEnd w:id="3"/>
      <w:bookmarkEnd w:id="4"/>
      <w:bookmarkEnd w:id="5"/>
    </w:p>
    <w:p w14:paraId="2218FAF8" w14:textId="77777777" w:rsidR="003267EB" w:rsidRPr="003C4CA5" w:rsidRDefault="003267EB" w:rsidP="003267EB">
      <w:pPr>
        <w:rPr>
          <w:lang w:eastAsia="zh-CN"/>
        </w:rPr>
      </w:pPr>
      <w:r>
        <w:rPr>
          <w:noProof/>
          <w:lang w:eastAsia="en-AU"/>
        </w:rPr>
        <mc:AlternateContent>
          <mc:Choice Requires="wps">
            <w:drawing>
              <wp:inline distT="0" distB="0" distL="0" distR="0" wp14:anchorId="304DCE63" wp14:editId="33F37266">
                <wp:extent cx="1498600" cy="1498600"/>
                <wp:effectExtent l="0" t="0" r="0" b="0"/>
                <wp:docPr id="3" name="Oval 3" descr="Brand Circ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5923EB7"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fillcolor="#1b428a" stroked="f" strokeweight="5pt">
                <v:stroke joinstyle="miter"/>
                <w10:anchorlock/>
              </v:oval>
            </w:pict>
          </mc:Fallback>
        </mc:AlternateContent>
      </w:r>
    </w:p>
    <w:p w14:paraId="3360C8F9" w14:textId="77777777" w:rsidR="00101866" w:rsidRDefault="003267EB" w:rsidP="003267EB">
      <w:pPr>
        <w:rPr>
          <w:lang w:eastAsia="zh-CN"/>
        </w:rPr>
      </w:pPr>
      <w:r>
        <w:rPr>
          <w:noProof/>
          <w:lang w:eastAsia="en-AU"/>
        </w:rPr>
        <mc:AlternateContent>
          <mc:Choice Requires="wps">
            <w:drawing>
              <wp:inline distT="0" distB="0" distL="0" distR="0" wp14:anchorId="1D788301" wp14:editId="33468FEF">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85D9169"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350CA41C" wp14:editId="4100894F">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08B8315"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230AB9DF" w14:textId="77777777" w:rsidR="00101866" w:rsidRDefault="00101866" w:rsidP="004566CD">
      <w:pPr>
        <w:pStyle w:val="Heading2"/>
        <w:numPr>
          <w:ilvl w:val="0"/>
          <w:numId w:val="0"/>
        </w:numPr>
      </w:pPr>
      <w:bookmarkStart w:id="6" w:name="_Toc48495070"/>
      <w:bookmarkStart w:id="7" w:name="_Toc48910739"/>
      <w:r>
        <w:lastRenderedPageBreak/>
        <w:t>Table of contents</w:t>
      </w:r>
      <w:bookmarkEnd w:id="6"/>
      <w:bookmarkEnd w:id="7"/>
    </w:p>
    <w:p w14:paraId="4983EEB9" w14:textId="5EDB04B8" w:rsidR="003408B3"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48910737" w:history="1">
        <w:r w:rsidR="003408B3" w:rsidRPr="007806BB">
          <w:rPr>
            <w:rStyle w:val="Hyperlink"/>
            <w:noProof/>
          </w:rPr>
          <w:t>English Standard – Module C</w:t>
        </w:r>
        <w:r w:rsidR="003408B3">
          <w:rPr>
            <w:noProof/>
            <w:webHidden/>
          </w:rPr>
          <w:tab/>
        </w:r>
        <w:r w:rsidR="003408B3">
          <w:rPr>
            <w:noProof/>
            <w:webHidden/>
          </w:rPr>
          <w:fldChar w:fldCharType="begin"/>
        </w:r>
        <w:r w:rsidR="003408B3">
          <w:rPr>
            <w:noProof/>
            <w:webHidden/>
          </w:rPr>
          <w:instrText xml:space="preserve"> PAGEREF _Toc48910737 \h </w:instrText>
        </w:r>
        <w:r w:rsidR="003408B3">
          <w:rPr>
            <w:noProof/>
            <w:webHidden/>
          </w:rPr>
        </w:r>
        <w:r w:rsidR="003408B3">
          <w:rPr>
            <w:noProof/>
            <w:webHidden/>
          </w:rPr>
          <w:fldChar w:fldCharType="separate"/>
        </w:r>
        <w:r w:rsidR="003408B3">
          <w:rPr>
            <w:noProof/>
            <w:webHidden/>
          </w:rPr>
          <w:t>1</w:t>
        </w:r>
        <w:r w:rsidR="003408B3">
          <w:rPr>
            <w:noProof/>
            <w:webHidden/>
          </w:rPr>
          <w:fldChar w:fldCharType="end"/>
        </w:r>
      </w:hyperlink>
    </w:p>
    <w:p w14:paraId="656A146F" w14:textId="01145250" w:rsidR="003408B3" w:rsidRDefault="00C57B09">
      <w:pPr>
        <w:pStyle w:val="TOC1"/>
        <w:tabs>
          <w:tab w:val="right" w:leader="dot" w:pos="9622"/>
        </w:tabs>
        <w:rPr>
          <w:rFonts w:asciiTheme="minorHAnsi" w:eastAsiaTheme="minorEastAsia" w:hAnsiTheme="minorHAnsi" w:cstheme="minorBidi"/>
          <w:b w:val="0"/>
          <w:bCs w:val="0"/>
          <w:noProof/>
          <w:szCs w:val="22"/>
          <w:lang w:eastAsia="en-AU"/>
        </w:rPr>
      </w:pPr>
      <w:hyperlink w:anchor="_Toc48910738" w:history="1">
        <w:r w:rsidR="003408B3" w:rsidRPr="007806BB">
          <w:rPr>
            <w:rStyle w:val="Hyperlink"/>
            <w:noProof/>
          </w:rPr>
          <w:t>Resource booklet</w:t>
        </w:r>
        <w:r w:rsidR="003408B3">
          <w:rPr>
            <w:noProof/>
            <w:webHidden/>
          </w:rPr>
          <w:tab/>
        </w:r>
        <w:r w:rsidR="003408B3">
          <w:rPr>
            <w:noProof/>
            <w:webHidden/>
          </w:rPr>
          <w:fldChar w:fldCharType="begin"/>
        </w:r>
        <w:r w:rsidR="003408B3">
          <w:rPr>
            <w:noProof/>
            <w:webHidden/>
          </w:rPr>
          <w:instrText xml:space="preserve"> PAGEREF _Toc48910738 \h </w:instrText>
        </w:r>
        <w:r w:rsidR="003408B3">
          <w:rPr>
            <w:noProof/>
            <w:webHidden/>
          </w:rPr>
        </w:r>
        <w:r w:rsidR="003408B3">
          <w:rPr>
            <w:noProof/>
            <w:webHidden/>
          </w:rPr>
          <w:fldChar w:fldCharType="separate"/>
        </w:r>
        <w:r w:rsidR="003408B3">
          <w:rPr>
            <w:noProof/>
            <w:webHidden/>
          </w:rPr>
          <w:t>1</w:t>
        </w:r>
        <w:r w:rsidR="003408B3">
          <w:rPr>
            <w:noProof/>
            <w:webHidden/>
          </w:rPr>
          <w:fldChar w:fldCharType="end"/>
        </w:r>
      </w:hyperlink>
    </w:p>
    <w:p w14:paraId="319ECF60" w14:textId="2F602C75" w:rsidR="003408B3" w:rsidRDefault="00C57B09">
      <w:pPr>
        <w:pStyle w:val="TOC2"/>
        <w:tabs>
          <w:tab w:val="right" w:leader="dot" w:pos="9622"/>
        </w:tabs>
        <w:rPr>
          <w:rFonts w:asciiTheme="minorHAnsi" w:eastAsiaTheme="minorEastAsia" w:hAnsiTheme="minorHAnsi" w:cstheme="minorBidi"/>
          <w:noProof/>
          <w:sz w:val="22"/>
          <w:szCs w:val="22"/>
          <w:lang w:eastAsia="en-AU"/>
        </w:rPr>
      </w:pPr>
      <w:hyperlink w:anchor="_Toc48910739" w:history="1">
        <w:r w:rsidR="003408B3" w:rsidRPr="007806BB">
          <w:rPr>
            <w:rStyle w:val="Hyperlink"/>
            <w:noProof/>
          </w:rPr>
          <w:t>Table of contents</w:t>
        </w:r>
        <w:r w:rsidR="003408B3">
          <w:rPr>
            <w:noProof/>
            <w:webHidden/>
          </w:rPr>
          <w:tab/>
        </w:r>
        <w:r w:rsidR="003408B3">
          <w:rPr>
            <w:noProof/>
            <w:webHidden/>
          </w:rPr>
          <w:fldChar w:fldCharType="begin"/>
        </w:r>
        <w:r w:rsidR="003408B3">
          <w:rPr>
            <w:noProof/>
            <w:webHidden/>
          </w:rPr>
          <w:instrText xml:space="preserve"> PAGEREF _Toc48910739 \h </w:instrText>
        </w:r>
        <w:r w:rsidR="003408B3">
          <w:rPr>
            <w:noProof/>
            <w:webHidden/>
          </w:rPr>
        </w:r>
        <w:r w:rsidR="003408B3">
          <w:rPr>
            <w:noProof/>
            <w:webHidden/>
          </w:rPr>
          <w:fldChar w:fldCharType="separate"/>
        </w:r>
        <w:r w:rsidR="003408B3">
          <w:rPr>
            <w:noProof/>
            <w:webHidden/>
          </w:rPr>
          <w:t>2</w:t>
        </w:r>
        <w:r w:rsidR="003408B3">
          <w:rPr>
            <w:noProof/>
            <w:webHidden/>
          </w:rPr>
          <w:fldChar w:fldCharType="end"/>
        </w:r>
      </w:hyperlink>
    </w:p>
    <w:p w14:paraId="348662AD" w14:textId="0FEDF5A8" w:rsidR="003408B3" w:rsidRDefault="00C57B09">
      <w:pPr>
        <w:pStyle w:val="TOC2"/>
        <w:tabs>
          <w:tab w:val="right" w:leader="dot" w:pos="9622"/>
        </w:tabs>
        <w:rPr>
          <w:rFonts w:asciiTheme="minorHAnsi" w:eastAsiaTheme="minorEastAsia" w:hAnsiTheme="minorHAnsi" w:cstheme="minorBidi"/>
          <w:noProof/>
          <w:sz w:val="22"/>
          <w:szCs w:val="22"/>
          <w:lang w:eastAsia="en-AU"/>
        </w:rPr>
      </w:pPr>
      <w:hyperlink w:anchor="_Toc48910740" w:history="1">
        <w:r w:rsidR="003408B3" w:rsidRPr="007806BB">
          <w:rPr>
            <w:rStyle w:val="Hyperlink"/>
            <w:noProof/>
          </w:rPr>
          <w:t>Advice to the teacher supporting students</w:t>
        </w:r>
        <w:r w:rsidR="003408B3">
          <w:rPr>
            <w:noProof/>
            <w:webHidden/>
          </w:rPr>
          <w:tab/>
        </w:r>
        <w:r w:rsidR="003408B3">
          <w:rPr>
            <w:noProof/>
            <w:webHidden/>
          </w:rPr>
          <w:fldChar w:fldCharType="begin"/>
        </w:r>
        <w:r w:rsidR="003408B3">
          <w:rPr>
            <w:noProof/>
            <w:webHidden/>
          </w:rPr>
          <w:instrText xml:space="preserve"> PAGEREF _Toc48910740 \h </w:instrText>
        </w:r>
        <w:r w:rsidR="003408B3">
          <w:rPr>
            <w:noProof/>
            <w:webHidden/>
          </w:rPr>
        </w:r>
        <w:r w:rsidR="003408B3">
          <w:rPr>
            <w:noProof/>
            <w:webHidden/>
          </w:rPr>
          <w:fldChar w:fldCharType="separate"/>
        </w:r>
        <w:r w:rsidR="003408B3">
          <w:rPr>
            <w:noProof/>
            <w:webHidden/>
          </w:rPr>
          <w:t>3</w:t>
        </w:r>
        <w:r w:rsidR="003408B3">
          <w:rPr>
            <w:noProof/>
            <w:webHidden/>
          </w:rPr>
          <w:fldChar w:fldCharType="end"/>
        </w:r>
      </w:hyperlink>
    </w:p>
    <w:p w14:paraId="228467A8" w14:textId="431372C8" w:rsidR="003408B3" w:rsidRDefault="00C57B09">
      <w:pPr>
        <w:pStyle w:val="TOC2"/>
        <w:tabs>
          <w:tab w:val="right" w:leader="dot" w:pos="9622"/>
        </w:tabs>
        <w:rPr>
          <w:rFonts w:asciiTheme="minorHAnsi" w:eastAsiaTheme="minorEastAsia" w:hAnsiTheme="minorHAnsi" w:cstheme="minorBidi"/>
          <w:noProof/>
          <w:sz w:val="22"/>
          <w:szCs w:val="22"/>
          <w:lang w:eastAsia="en-AU"/>
        </w:rPr>
      </w:pPr>
      <w:hyperlink w:anchor="_Toc48910741" w:history="1">
        <w:r w:rsidR="003408B3" w:rsidRPr="007806BB">
          <w:rPr>
            <w:rStyle w:val="Hyperlink"/>
            <w:noProof/>
          </w:rPr>
          <w:t>Advice to the independent student</w:t>
        </w:r>
        <w:r w:rsidR="003408B3">
          <w:rPr>
            <w:noProof/>
            <w:webHidden/>
          </w:rPr>
          <w:tab/>
        </w:r>
        <w:r w:rsidR="003408B3">
          <w:rPr>
            <w:noProof/>
            <w:webHidden/>
          </w:rPr>
          <w:fldChar w:fldCharType="begin"/>
        </w:r>
        <w:r w:rsidR="003408B3">
          <w:rPr>
            <w:noProof/>
            <w:webHidden/>
          </w:rPr>
          <w:instrText xml:space="preserve"> PAGEREF _Toc48910741 \h </w:instrText>
        </w:r>
        <w:r w:rsidR="003408B3">
          <w:rPr>
            <w:noProof/>
            <w:webHidden/>
          </w:rPr>
        </w:r>
        <w:r w:rsidR="003408B3">
          <w:rPr>
            <w:noProof/>
            <w:webHidden/>
          </w:rPr>
          <w:fldChar w:fldCharType="separate"/>
        </w:r>
        <w:r w:rsidR="003408B3">
          <w:rPr>
            <w:noProof/>
            <w:webHidden/>
          </w:rPr>
          <w:t>3</w:t>
        </w:r>
        <w:r w:rsidR="003408B3">
          <w:rPr>
            <w:noProof/>
            <w:webHidden/>
          </w:rPr>
          <w:fldChar w:fldCharType="end"/>
        </w:r>
      </w:hyperlink>
    </w:p>
    <w:p w14:paraId="4C896595" w14:textId="650704F4" w:rsidR="003408B3" w:rsidRDefault="00C57B09">
      <w:pPr>
        <w:pStyle w:val="TOC2"/>
        <w:tabs>
          <w:tab w:val="right" w:leader="dot" w:pos="9622"/>
        </w:tabs>
        <w:rPr>
          <w:rFonts w:asciiTheme="minorHAnsi" w:eastAsiaTheme="minorEastAsia" w:hAnsiTheme="minorHAnsi" w:cstheme="minorBidi"/>
          <w:noProof/>
          <w:sz w:val="22"/>
          <w:szCs w:val="22"/>
          <w:lang w:eastAsia="en-AU"/>
        </w:rPr>
      </w:pPr>
      <w:hyperlink w:anchor="_Toc48910742" w:history="1">
        <w:r w:rsidR="003408B3" w:rsidRPr="007806BB">
          <w:rPr>
            <w:rStyle w:val="Hyperlink"/>
            <w:noProof/>
          </w:rPr>
          <w:t>Resource 1 - Module statement – The Craft of Writing</w:t>
        </w:r>
        <w:r w:rsidR="003408B3">
          <w:rPr>
            <w:noProof/>
            <w:webHidden/>
          </w:rPr>
          <w:tab/>
        </w:r>
        <w:r w:rsidR="003408B3">
          <w:rPr>
            <w:noProof/>
            <w:webHidden/>
          </w:rPr>
          <w:fldChar w:fldCharType="begin"/>
        </w:r>
        <w:r w:rsidR="003408B3">
          <w:rPr>
            <w:noProof/>
            <w:webHidden/>
          </w:rPr>
          <w:instrText xml:space="preserve"> PAGEREF _Toc48910742 \h </w:instrText>
        </w:r>
        <w:r w:rsidR="003408B3">
          <w:rPr>
            <w:noProof/>
            <w:webHidden/>
          </w:rPr>
        </w:r>
        <w:r w:rsidR="003408B3">
          <w:rPr>
            <w:noProof/>
            <w:webHidden/>
          </w:rPr>
          <w:fldChar w:fldCharType="separate"/>
        </w:r>
        <w:r w:rsidR="003408B3">
          <w:rPr>
            <w:noProof/>
            <w:webHidden/>
          </w:rPr>
          <w:t>4</w:t>
        </w:r>
        <w:r w:rsidR="003408B3">
          <w:rPr>
            <w:noProof/>
            <w:webHidden/>
          </w:rPr>
          <w:fldChar w:fldCharType="end"/>
        </w:r>
      </w:hyperlink>
    </w:p>
    <w:p w14:paraId="4E0ADEE4" w14:textId="3C280E09" w:rsidR="003408B3" w:rsidRDefault="00C57B09">
      <w:pPr>
        <w:pStyle w:val="TOC3"/>
        <w:tabs>
          <w:tab w:val="right" w:leader="dot" w:pos="9622"/>
        </w:tabs>
        <w:rPr>
          <w:rFonts w:asciiTheme="minorHAnsi" w:eastAsiaTheme="minorEastAsia" w:hAnsiTheme="minorHAnsi" w:cstheme="minorBidi"/>
          <w:iCs w:val="0"/>
          <w:noProof/>
          <w:sz w:val="22"/>
          <w:szCs w:val="22"/>
          <w:lang w:eastAsia="en-AU"/>
        </w:rPr>
      </w:pPr>
      <w:hyperlink w:anchor="_Toc48910743" w:history="1">
        <w:r w:rsidR="003408B3" w:rsidRPr="007806BB">
          <w:rPr>
            <w:rStyle w:val="Hyperlink"/>
            <w:noProof/>
          </w:rPr>
          <w:t>Activity 1 – Identifying your definition of discursive</w:t>
        </w:r>
        <w:r w:rsidR="003408B3">
          <w:rPr>
            <w:noProof/>
            <w:webHidden/>
          </w:rPr>
          <w:tab/>
        </w:r>
        <w:r w:rsidR="003408B3">
          <w:rPr>
            <w:noProof/>
            <w:webHidden/>
          </w:rPr>
          <w:fldChar w:fldCharType="begin"/>
        </w:r>
        <w:r w:rsidR="003408B3">
          <w:rPr>
            <w:noProof/>
            <w:webHidden/>
          </w:rPr>
          <w:instrText xml:space="preserve"> PAGEREF _Toc48910743 \h </w:instrText>
        </w:r>
        <w:r w:rsidR="003408B3">
          <w:rPr>
            <w:noProof/>
            <w:webHidden/>
          </w:rPr>
        </w:r>
        <w:r w:rsidR="003408B3">
          <w:rPr>
            <w:noProof/>
            <w:webHidden/>
          </w:rPr>
          <w:fldChar w:fldCharType="separate"/>
        </w:r>
        <w:r w:rsidR="003408B3">
          <w:rPr>
            <w:noProof/>
            <w:webHidden/>
          </w:rPr>
          <w:t>5</w:t>
        </w:r>
        <w:r w:rsidR="003408B3">
          <w:rPr>
            <w:noProof/>
            <w:webHidden/>
          </w:rPr>
          <w:fldChar w:fldCharType="end"/>
        </w:r>
      </w:hyperlink>
    </w:p>
    <w:p w14:paraId="1215C1E6" w14:textId="61D0196E" w:rsidR="003408B3" w:rsidRDefault="00C57B09">
      <w:pPr>
        <w:pStyle w:val="TOC2"/>
        <w:tabs>
          <w:tab w:val="right" w:leader="dot" w:pos="9622"/>
        </w:tabs>
        <w:rPr>
          <w:rFonts w:asciiTheme="minorHAnsi" w:eastAsiaTheme="minorEastAsia" w:hAnsiTheme="minorHAnsi" w:cstheme="minorBidi"/>
          <w:noProof/>
          <w:sz w:val="22"/>
          <w:szCs w:val="22"/>
          <w:lang w:eastAsia="en-AU"/>
        </w:rPr>
      </w:pPr>
      <w:hyperlink w:anchor="_Toc48910744" w:history="1">
        <w:r w:rsidR="003408B3" w:rsidRPr="007806BB">
          <w:rPr>
            <w:rStyle w:val="Hyperlink"/>
            <w:noProof/>
          </w:rPr>
          <w:t>Resource 2 – Definitions</w:t>
        </w:r>
        <w:r w:rsidR="003408B3">
          <w:rPr>
            <w:noProof/>
            <w:webHidden/>
          </w:rPr>
          <w:tab/>
        </w:r>
        <w:r w:rsidR="003408B3">
          <w:rPr>
            <w:noProof/>
            <w:webHidden/>
          </w:rPr>
          <w:fldChar w:fldCharType="begin"/>
        </w:r>
        <w:r w:rsidR="003408B3">
          <w:rPr>
            <w:noProof/>
            <w:webHidden/>
          </w:rPr>
          <w:instrText xml:space="preserve"> PAGEREF _Toc48910744 \h </w:instrText>
        </w:r>
        <w:r w:rsidR="003408B3">
          <w:rPr>
            <w:noProof/>
            <w:webHidden/>
          </w:rPr>
        </w:r>
        <w:r w:rsidR="003408B3">
          <w:rPr>
            <w:noProof/>
            <w:webHidden/>
          </w:rPr>
          <w:fldChar w:fldCharType="separate"/>
        </w:r>
        <w:r w:rsidR="003408B3">
          <w:rPr>
            <w:noProof/>
            <w:webHidden/>
          </w:rPr>
          <w:t>5</w:t>
        </w:r>
        <w:r w:rsidR="003408B3">
          <w:rPr>
            <w:noProof/>
            <w:webHidden/>
          </w:rPr>
          <w:fldChar w:fldCharType="end"/>
        </w:r>
      </w:hyperlink>
    </w:p>
    <w:p w14:paraId="67BC4BB3" w14:textId="14FECFED" w:rsidR="003408B3" w:rsidRDefault="00C57B09">
      <w:pPr>
        <w:pStyle w:val="TOC3"/>
        <w:tabs>
          <w:tab w:val="right" w:leader="dot" w:pos="9622"/>
        </w:tabs>
        <w:rPr>
          <w:rFonts w:asciiTheme="minorHAnsi" w:eastAsiaTheme="minorEastAsia" w:hAnsiTheme="minorHAnsi" w:cstheme="minorBidi"/>
          <w:iCs w:val="0"/>
          <w:noProof/>
          <w:sz w:val="22"/>
          <w:szCs w:val="22"/>
          <w:lang w:eastAsia="en-AU"/>
        </w:rPr>
      </w:pPr>
      <w:hyperlink w:anchor="_Toc48910745" w:history="1">
        <w:r w:rsidR="003408B3" w:rsidRPr="007806BB">
          <w:rPr>
            <w:rStyle w:val="Hyperlink"/>
            <w:noProof/>
          </w:rPr>
          <w:t>Activity 2 – Your own analogy</w:t>
        </w:r>
        <w:r w:rsidR="003408B3">
          <w:rPr>
            <w:noProof/>
            <w:webHidden/>
          </w:rPr>
          <w:tab/>
        </w:r>
        <w:r w:rsidR="003408B3">
          <w:rPr>
            <w:noProof/>
            <w:webHidden/>
          </w:rPr>
          <w:fldChar w:fldCharType="begin"/>
        </w:r>
        <w:r w:rsidR="003408B3">
          <w:rPr>
            <w:noProof/>
            <w:webHidden/>
          </w:rPr>
          <w:instrText xml:space="preserve"> PAGEREF _Toc48910745 \h </w:instrText>
        </w:r>
        <w:r w:rsidR="003408B3">
          <w:rPr>
            <w:noProof/>
            <w:webHidden/>
          </w:rPr>
        </w:r>
        <w:r w:rsidR="003408B3">
          <w:rPr>
            <w:noProof/>
            <w:webHidden/>
          </w:rPr>
          <w:fldChar w:fldCharType="separate"/>
        </w:r>
        <w:r w:rsidR="003408B3">
          <w:rPr>
            <w:noProof/>
            <w:webHidden/>
          </w:rPr>
          <w:t>5</w:t>
        </w:r>
        <w:r w:rsidR="003408B3">
          <w:rPr>
            <w:noProof/>
            <w:webHidden/>
          </w:rPr>
          <w:fldChar w:fldCharType="end"/>
        </w:r>
      </w:hyperlink>
    </w:p>
    <w:p w14:paraId="3DB1063E" w14:textId="495FEF5B" w:rsidR="003408B3" w:rsidRDefault="00C57B09">
      <w:pPr>
        <w:pStyle w:val="TOC3"/>
        <w:tabs>
          <w:tab w:val="right" w:leader="dot" w:pos="9622"/>
        </w:tabs>
        <w:rPr>
          <w:rFonts w:asciiTheme="minorHAnsi" w:eastAsiaTheme="minorEastAsia" w:hAnsiTheme="minorHAnsi" w:cstheme="minorBidi"/>
          <w:iCs w:val="0"/>
          <w:noProof/>
          <w:sz w:val="22"/>
          <w:szCs w:val="22"/>
          <w:lang w:eastAsia="en-AU"/>
        </w:rPr>
      </w:pPr>
      <w:hyperlink w:anchor="_Toc48910746" w:history="1">
        <w:r w:rsidR="003408B3" w:rsidRPr="007806BB">
          <w:rPr>
            <w:rStyle w:val="Hyperlink"/>
            <w:noProof/>
          </w:rPr>
          <w:t>Activity 3 – Your updated personal definition</w:t>
        </w:r>
        <w:r w:rsidR="003408B3">
          <w:rPr>
            <w:noProof/>
            <w:webHidden/>
          </w:rPr>
          <w:tab/>
        </w:r>
        <w:r w:rsidR="003408B3">
          <w:rPr>
            <w:noProof/>
            <w:webHidden/>
          </w:rPr>
          <w:fldChar w:fldCharType="begin"/>
        </w:r>
        <w:r w:rsidR="003408B3">
          <w:rPr>
            <w:noProof/>
            <w:webHidden/>
          </w:rPr>
          <w:instrText xml:space="preserve"> PAGEREF _Toc48910746 \h </w:instrText>
        </w:r>
        <w:r w:rsidR="003408B3">
          <w:rPr>
            <w:noProof/>
            <w:webHidden/>
          </w:rPr>
        </w:r>
        <w:r w:rsidR="003408B3">
          <w:rPr>
            <w:noProof/>
            <w:webHidden/>
          </w:rPr>
          <w:fldChar w:fldCharType="separate"/>
        </w:r>
        <w:r w:rsidR="003408B3">
          <w:rPr>
            <w:noProof/>
            <w:webHidden/>
          </w:rPr>
          <w:t>6</w:t>
        </w:r>
        <w:r w:rsidR="003408B3">
          <w:rPr>
            <w:noProof/>
            <w:webHidden/>
          </w:rPr>
          <w:fldChar w:fldCharType="end"/>
        </w:r>
      </w:hyperlink>
    </w:p>
    <w:p w14:paraId="4B4947CC" w14:textId="0EE90299" w:rsidR="003408B3" w:rsidRDefault="00C57B09">
      <w:pPr>
        <w:pStyle w:val="TOC3"/>
        <w:tabs>
          <w:tab w:val="right" w:leader="dot" w:pos="9622"/>
        </w:tabs>
        <w:rPr>
          <w:rFonts w:asciiTheme="minorHAnsi" w:eastAsiaTheme="minorEastAsia" w:hAnsiTheme="minorHAnsi" w:cstheme="minorBidi"/>
          <w:iCs w:val="0"/>
          <w:noProof/>
          <w:sz w:val="22"/>
          <w:szCs w:val="22"/>
          <w:lang w:eastAsia="en-AU"/>
        </w:rPr>
      </w:pPr>
      <w:hyperlink w:anchor="_Toc48910747" w:history="1">
        <w:r w:rsidR="003408B3" w:rsidRPr="007806BB">
          <w:rPr>
            <w:rStyle w:val="Hyperlink"/>
            <w:noProof/>
          </w:rPr>
          <w:t>Activity 4 – Identifying purpose, audience, context and register</w:t>
        </w:r>
        <w:r w:rsidR="003408B3">
          <w:rPr>
            <w:noProof/>
            <w:webHidden/>
          </w:rPr>
          <w:tab/>
        </w:r>
        <w:r w:rsidR="003408B3">
          <w:rPr>
            <w:noProof/>
            <w:webHidden/>
          </w:rPr>
          <w:fldChar w:fldCharType="begin"/>
        </w:r>
        <w:r w:rsidR="003408B3">
          <w:rPr>
            <w:noProof/>
            <w:webHidden/>
          </w:rPr>
          <w:instrText xml:space="preserve"> PAGEREF _Toc48910747 \h </w:instrText>
        </w:r>
        <w:r w:rsidR="003408B3">
          <w:rPr>
            <w:noProof/>
            <w:webHidden/>
          </w:rPr>
        </w:r>
        <w:r w:rsidR="003408B3">
          <w:rPr>
            <w:noProof/>
            <w:webHidden/>
          </w:rPr>
          <w:fldChar w:fldCharType="separate"/>
        </w:r>
        <w:r w:rsidR="003408B3">
          <w:rPr>
            <w:noProof/>
            <w:webHidden/>
          </w:rPr>
          <w:t>7</w:t>
        </w:r>
        <w:r w:rsidR="003408B3">
          <w:rPr>
            <w:noProof/>
            <w:webHidden/>
          </w:rPr>
          <w:fldChar w:fldCharType="end"/>
        </w:r>
      </w:hyperlink>
    </w:p>
    <w:p w14:paraId="55543DB1" w14:textId="368E493E" w:rsidR="003408B3" w:rsidRDefault="00C57B09">
      <w:pPr>
        <w:pStyle w:val="TOC3"/>
        <w:tabs>
          <w:tab w:val="right" w:leader="dot" w:pos="9622"/>
        </w:tabs>
        <w:rPr>
          <w:rFonts w:asciiTheme="minorHAnsi" w:eastAsiaTheme="minorEastAsia" w:hAnsiTheme="minorHAnsi" w:cstheme="minorBidi"/>
          <w:iCs w:val="0"/>
          <w:noProof/>
          <w:sz w:val="22"/>
          <w:szCs w:val="22"/>
          <w:lang w:eastAsia="en-AU"/>
        </w:rPr>
      </w:pPr>
      <w:hyperlink w:anchor="_Toc48910748" w:history="1">
        <w:r w:rsidR="003408B3" w:rsidRPr="007806BB">
          <w:rPr>
            <w:rStyle w:val="Hyperlink"/>
            <w:noProof/>
          </w:rPr>
          <w:t>Activity 5 – Module statement activity</w:t>
        </w:r>
        <w:r w:rsidR="003408B3">
          <w:rPr>
            <w:noProof/>
            <w:webHidden/>
          </w:rPr>
          <w:tab/>
        </w:r>
        <w:r w:rsidR="003408B3">
          <w:rPr>
            <w:noProof/>
            <w:webHidden/>
          </w:rPr>
          <w:fldChar w:fldCharType="begin"/>
        </w:r>
        <w:r w:rsidR="003408B3">
          <w:rPr>
            <w:noProof/>
            <w:webHidden/>
          </w:rPr>
          <w:instrText xml:space="preserve"> PAGEREF _Toc48910748 \h </w:instrText>
        </w:r>
        <w:r w:rsidR="003408B3">
          <w:rPr>
            <w:noProof/>
            <w:webHidden/>
          </w:rPr>
        </w:r>
        <w:r w:rsidR="003408B3">
          <w:rPr>
            <w:noProof/>
            <w:webHidden/>
          </w:rPr>
          <w:fldChar w:fldCharType="separate"/>
        </w:r>
        <w:r w:rsidR="003408B3">
          <w:rPr>
            <w:noProof/>
            <w:webHidden/>
          </w:rPr>
          <w:t>12</w:t>
        </w:r>
        <w:r w:rsidR="003408B3">
          <w:rPr>
            <w:noProof/>
            <w:webHidden/>
          </w:rPr>
          <w:fldChar w:fldCharType="end"/>
        </w:r>
      </w:hyperlink>
    </w:p>
    <w:p w14:paraId="1BCF8E50" w14:textId="1BDD37F4" w:rsidR="003408B3" w:rsidRDefault="00C57B09">
      <w:pPr>
        <w:pStyle w:val="TOC3"/>
        <w:tabs>
          <w:tab w:val="right" w:leader="dot" w:pos="9622"/>
        </w:tabs>
        <w:rPr>
          <w:rFonts w:asciiTheme="minorHAnsi" w:eastAsiaTheme="minorEastAsia" w:hAnsiTheme="minorHAnsi" w:cstheme="minorBidi"/>
          <w:iCs w:val="0"/>
          <w:noProof/>
          <w:sz w:val="22"/>
          <w:szCs w:val="22"/>
          <w:lang w:eastAsia="en-AU"/>
        </w:rPr>
      </w:pPr>
      <w:hyperlink w:anchor="_Toc48910749" w:history="1">
        <w:r w:rsidR="003408B3" w:rsidRPr="007806BB">
          <w:rPr>
            <w:rStyle w:val="Hyperlink"/>
            <w:noProof/>
          </w:rPr>
          <w:t>Activity 6 – Your turn to write</w:t>
        </w:r>
        <w:r w:rsidR="003408B3">
          <w:rPr>
            <w:noProof/>
            <w:webHidden/>
          </w:rPr>
          <w:tab/>
        </w:r>
        <w:r w:rsidR="003408B3">
          <w:rPr>
            <w:noProof/>
            <w:webHidden/>
          </w:rPr>
          <w:fldChar w:fldCharType="begin"/>
        </w:r>
        <w:r w:rsidR="003408B3">
          <w:rPr>
            <w:noProof/>
            <w:webHidden/>
          </w:rPr>
          <w:instrText xml:space="preserve"> PAGEREF _Toc48910749 \h </w:instrText>
        </w:r>
        <w:r w:rsidR="003408B3">
          <w:rPr>
            <w:noProof/>
            <w:webHidden/>
          </w:rPr>
        </w:r>
        <w:r w:rsidR="003408B3">
          <w:rPr>
            <w:noProof/>
            <w:webHidden/>
          </w:rPr>
          <w:fldChar w:fldCharType="separate"/>
        </w:r>
        <w:r w:rsidR="003408B3">
          <w:rPr>
            <w:noProof/>
            <w:webHidden/>
          </w:rPr>
          <w:t>13</w:t>
        </w:r>
        <w:r w:rsidR="003408B3">
          <w:rPr>
            <w:noProof/>
            <w:webHidden/>
          </w:rPr>
          <w:fldChar w:fldCharType="end"/>
        </w:r>
      </w:hyperlink>
    </w:p>
    <w:p w14:paraId="049352D5" w14:textId="1014B456" w:rsidR="003408B3" w:rsidRDefault="00C57B09">
      <w:pPr>
        <w:pStyle w:val="TOC3"/>
        <w:tabs>
          <w:tab w:val="right" w:leader="dot" w:pos="9622"/>
        </w:tabs>
        <w:rPr>
          <w:rFonts w:asciiTheme="minorHAnsi" w:eastAsiaTheme="minorEastAsia" w:hAnsiTheme="minorHAnsi" w:cstheme="minorBidi"/>
          <w:iCs w:val="0"/>
          <w:noProof/>
          <w:sz w:val="22"/>
          <w:szCs w:val="22"/>
          <w:lang w:eastAsia="en-AU"/>
        </w:rPr>
      </w:pPr>
      <w:hyperlink w:anchor="_Toc48910750" w:history="1">
        <w:r w:rsidR="003408B3" w:rsidRPr="007806BB">
          <w:rPr>
            <w:rStyle w:val="Hyperlink"/>
            <w:noProof/>
          </w:rPr>
          <w:t>Activity 7 – Let’s reflect</w:t>
        </w:r>
        <w:r w:rsidR="003408B3">
          <w:rPr>
            <w:noProof/>
            <w:webHidden/>
          </w:rPr>
          <w:tab/>
        </w:r>
        <w:r w:rsidR="003408B3">
          <w:rPr>
            <w:noProof/>
            <w:webHidden/>
          </w:rPr>
          <w:fldChar w:fldCharType="begin"/>
        </w:r>
        <w:r w:rsidR="003408B3">
          <w:rPr>
            <w:noProof/>
            <w:webHidden/>
          </w:rPr>
          <w:instrText xml:space="preserve"> PAGEREF _Toc48910750 \h </w:instrText>
        </w:r>
        <w:r w:rsidR="003408B3">
          <w:rPr>
            <w:noProof/>
            <w:webHidden/>
          </w:rPr>
        </w:r>
        <w:r w:rsidR="003408B3">
          <w:rPr>
            <w:noProof/>
            <w:webHidden/>
          </w:rPr>
          <w:fldChar w:fldCharType="separate"/>
        </w:r>
        <w:r w:rsidR="003408B3">
          <w:rPr>
            <w:noProof/>
            <w:webHidden/>
          </w:rPr>
          <w:t>14</w:t>
        </w:r>
        <w:r w:rsidR="003408B3">
          <w:rPr>
            <w:noProof/>
            <w:webHidden/>
          </w:rPr>
          <w:fldChar w:fldCharType="end"/>
        </w:r>
      </w:hyperlink>
    </w:p>
    <w:p w14:paraId="2BCEC71D" w14:textId="790ED811" w:rsidR="009170AF" w:rsidRDefault="00A25B65" w:rsidP="003408B3">
      <w:r>
        <w:fldChar w:fldCharType="end"/>
      </w:r>
      <w:r w:rsidR="009170AF">
        <w:t xml:space="preserve"> </w:t>
      </w:r>
      <w:bookmarkStart w:id="8" w:name="_Toc48495071"/>
      <w:bookmarkEnd w:id="8"/>
    </w:p>
    <w:p w14:paraId="3F4C5139" w14:textId="3522F7B0" w:rsidR="00101866" w:rsidRDefault="00101866">
      <w:pPr>
        <w:rPr>
          <w:lang w:eastAsia="zh-CN"/>
        </w:rPr>
      </w:pPr>
      <w:bookmarkStart w:id="9" w:name="_Toc48495072"/>
      <w:r>
        <w:rPr>
          <w:lang w:eastAsia="zh-CN"/>
        </w:rPr>
        <w:br w:type="page"/>
      </w:r>
      <w:bookmarkEnd w:id="9"/>
    </w:p>
    <w:p w14:paraId="6C48542B" w14:textId="02D3D586" w:rsidR="007F467E" w:rsidRDefault="007F467E" w:rsidP="007F467E">
      <w:pPr>
        <w:pStyle w:val="Heading2"/>
        <w:spacing w:before="0" w:after="0"/>
        <w:textAlignment w:val="baseline"/>
      </w:pPr>
      <w:bookmarkStart w:id="10" w:name="_Toc48223512"/>
      <w:bookmarkStart w:id="11" w:name="_Toc48233451"/>
      <w:bookmarkStart w:id="12" w:name="_Toc48495073"/>
      <w:bookmarkStart w:id="13" w:name="_Toc48910740"/>
      <w:bookmarkStart w:id="14" w:name="_Toc46309627"/>
      <w:r>
        <w:lastRenderedPageBreak/>
        <w:t>Advice to the teacher supporting students</w:t>
      </w:r>
      <w:bookmarkEnd w:id="10"/>
      <w:bookmarkEnd w:id="11"/>
      <w:bookmarkEnd w:id="12"/>
      <w:bookmarkEnd w:id="13"/>
    </w:p>
    <w:p w14:paraId="2DD1F321" w14:textId="77777777" w:rsidR="007F467E" w:rsidRPr="00E2735D" w:rsidRDefault="007F467E" w:rsidP="007F467E">
      <w:pPr>
        <w:rPr>
          <w:rStyle w:val="eop"/>
          <w:rFonts w:cs="Arial"/>
          <w:lang w:val="en-US"/>
        </w:rPr>
      </w:pPr>
      <w:r w:rsidRPr="00E2735D">
        <w:rPr>
          <w:rStyle w:val="normaltextrun"/>
          <w:rFonts w:eastAsia="SimSun" w:cs="Arial"/>
          <w:position w:val="-1"/>
          <w:lang w:val="en-US"/>
        </w:rPr>
        <w:t>If using in a classroom context you may like to: ​</w:t>
      </w:r>
    </w:p>
    <w:p w14:paraId="6A68F60D" w14:textId="77777777" w:rsidR="007F467E" w:rsidRPr="00E2735D" w:rsidRDefault="007F467E" w:rsidP="007F467E">
      <w:pPr>
        <w:pStyle w:val="ListBullet"/>
        <w:numPr>
          <w:ilvl w:val="0"/>
          <w:numId w:val="4"/>
        </w:numPr>
        <w:rPr>
          <w:rStyle w:val="eop"/>
          <w:rFonts w:asciiTheme="minorHAnsi" w:eastAsiaTheme="minorEastAsia" w:hAnsiTheme="minorHAnsi"/>
          <w:lang w:val="en-US"/>
        </w:rPr>
      </w:pPr>
      <w:r w:rsidRPr="00E2735D">
        <w:rPr>
          <w:rStyle w:val="normaltextrun"/>
          <w:rFonts w:eastAsia="SimSun" w:cs="Arial"/>
          <w:position w:val="-1"/>
          <w:lang w:val="en-US"/>
        </w:rPr>
        <w:t>use this resource in a workshop setting with a group, whole class or an individual student to work through on their own ​</w:t>
      </w:r>
    </w:p>
    <w:p w14:paraId="57B45259" w14:textId="77777777" w:rsidR="007F467E" w:rsidRPr="00E2735D" w:rsidRDefault="007F467E" w:rsidP="007F467E">
      <w:pPr>
        <w:pStyle w:val="ListBullet"/>
        <w:numPr>
          <w:ilvl w:val="0"/>
          <w:numId w:val="4"/>
        </w:numPr>
        <w:rPr>
          <w:rStyle w:val="eop"/>
          <w:rFonts w:asciiTheme="minorHAnsi" w:eastAsiaTheme="minorEastAsia" w:hAnsiTheme="minorHAnsi"/>
          <w:lang w:val="en-US"/>
        </w:rPr>
      </w:pPr>
      <w:r w:rsidRPr="00E2735D">
        <w:rPr>
          <w:rStyle w:val="normaltextrun"/>
          <w:rFonts w:eastAsia="SimSun" w:cs="Arial"/>
          <w:position w:val="-1"/>
          <w:lang w:val="en-US"/>
        </w:rPr>
        <w:t>pause the recording and ask students to read, reflect and write</w:t>
      </w:r>
    </w:p>
    <w:p w14:paraId="3BC80350" w14:textId="77777777" w:rsidR="007F467E" w:rsidRPr="00E2735D" w:rsidRDefault="007F467E" w:rsidP="007F467E">
      <w:pPr>
        <w:pStyle w:val="ListBullet"/>
        <w:numPr>
          <w:ilvl w:val="0"/>
          <w:numId w:val="4"/>
        </w:numPr>
        <w:rPr>
          <w:rFonts w:asciiTheme="minorHAnsi" w:eastAsiaTheme="minorEastAsia" w:hAnsiTheme="minorHAnsi"/>
          <w:lang w:val="en-US"/>
        </w:rPr>
      </w:pPr>
      <w:r w:rsidRPr="00E2735D">
        <w:rPr>
          <w:rStyle w:val="normaltextrun"/>
          <w:rFonts w:eastAsia="SimSun" w:cs="Arial"/>
          <w:position w:val="-1"/>
          <w:lang w:val="en-US"/>
        </w:rPr>
        <w:t>refer to school-based course work, texts pairing and assessments to do the activities.</w:t>
      </w:r>
    </w:p>
    <w:p w14:paraId="0333EBE2" w14:textId="77777777" w:rsidR="007F467E" w:rsidRDefault="007F467E" w:rsidP="007F467E">
      <w:pPr>
        <w:pStyle w:val="Heading2"/>
      </w:pPr>
      <w:bookmarkStart w:id="15" w:name="_Toc48223513"/>
      <w:bookmarkStart w:id="16" w:name="_Toc48233452"/>
      <w:bookmarkStart w:id="17" w:name="_Toc48495074"/>
      <w:bookmarkStart w:id="18" w:name="_Toc48910741"/>
      <w:r>
        <w:t>Advice to the independent student</w:t>
      </w:r>
      <w:bookmarkEnd w:id="15"/>
      <w:bookmarkEnd w:id="16"/>
      <w:bookmarkEnd w:id="17"/>
      <w:bookmarkEnd w:id="18"/>
    </w:p>
    <w:p w14:paraId="79ECEC14" w14:textId="77777777" w:rsidR="007F467E" w:rsidRPr="00E2735D" w:rsidRDefault="007F467E" w:rsidP="007F467E">
      <w:pPr>
        <w:rPr>
          <w:rStyle w:val="eop"/>
          <w:rFonts w:cs="Arial"/>
          <w:lang w:val="en-US"/>
        </w:rPr>
      </w:pPr>
      <w:r w:rsidRPr="00E2735D">
        <w:rPr>
          <w:rStyle w:val="normaltextrun"/>
          <w:rFonts w:eastAsia="SimSun" w:cs="Arial"/>
          <w:position w:val="-1"/>
          <w:lang w:val="en-US"/>
        </w:rPr>
        <w:t>If using this resource at home independently you will need: ​</w:t>
      </w:r>
    </w:p>
    <w:p w14:paraId="1129B734" w14:textId="5AE5BCBE" w:rsidR="007F467E" w:rsidRPr="007F467E" w:rsidRDefault="007F467E" w:rsidP="007F467E">
      <w:pPr>
        <w:pStyle w:val="ListBullet"/>
        <w:numPr>
          <w:ilvl w:val="0"/>
          <w:numId w:val="4"/>
        </w:numPr>
        <w:rPr>
          <w:rStyle w:val="normaltextrun"/>
        </w:rPr>
      </w:pPr>
      <w:r w:rsidRPr="00E2735D">
        <w:rPr>
          <w:rStyle w:val="normaltextrun"/>
          <w:rFonts w:eastAsia="SimSun" w:cs="Arial"/>
          <w:position w:val="-1"/>
          <w:lang w:val="en-US"/>
        </w:rPr>
        <w:t xml:space="preserve">access to all your school-based coursework, </w:t>
      </w:r>
      <w:r>
        <w:rPr>
          <w:rStyle w:val="normaltextrun"/>
          <w:rFonts w:eastAsia="SimSun" w:cs="Arial"/>
          <w:position w:val="-1"/>
          <w:lang w:val="en-US"/>
        </w:rPr>
        <w:t xml:space="preserve">assessment </w:t>
      </w:r>
      <w:r w:rsidR="00CB7E31">
        <w:rPr>
          <w:rStyle w:val="normaltextrun"/>
          <w:rFonts w:eastAsia="SimSun" w:cs="Arial"/>
          <w:position w:val="-1"/>
          <w:lang w:val="en-US"/>
        </w:rPr>
        <w:t xml:space="preserve">and or examination response </w:t>
      </w:r>
      <w:r>
        <w:t>for Module C</w:t>
      </w:r>
      <w:r w:rsidRPr="007F467E">
        <w:rPr>
          <w:rStyle w:val="normaltextrun"/>
          <w:rFonts w:eastAsia="SimSun" w:cs="Arial"/>
          <w:position w:val="-1"/>
          <w:lang w:val="en-US"/>
        </w:rPr>
        <w:t xml:space="preserve"> and access to your </w:t>
      </w:r>
      <w:r>
        <w:rPr>
          <w:rStyle w:val="normaltextrun"/>
          <w:rFonts w:eastAsia="SimSun" w:cs="Arial"/>
          <w:position w:val="-1"/>
          <w:lang w:val="en-US"/>
        </w:rPr>
        <w:t xml:space="preserve">prescribed </w:t>
      </w:r>
      <w:r w:rsidRPr="007F467E">
        <w:rPr>
          <w:rStyle w:val="normaltextrun"/>
          <w:rFonts w:eastAsia="SimSun" w:cs="Arial"/>
          <w:position w:val="-1"/>
          <w:lang w:val="en-US"/>
        </w:rPr>
        <w:t>t</w:t>
      </w:r>
      <w:r>
        <w:rPr>
          <w:rStyle w:val="normaltextrun"/>
          <w:rFonts w:eastAsia="SimSun" w:cs="Arial"/>
          <w:position w:val="-1"/>
          <w:lang w:val="en-US"/>
        </w:rPr>
        <w:t>exts</w:t>
      </w:r>
    </w:p>
    <w:p w14:paraId="0865FAB8" w14:textId="1EC6A23E" w:rsidR="007F467E" w:rsidRPr="007F467E" w:rsidRDefault="007F467E" w:rsidP="007F467E">
      <w:pPr>
        <w:pStyle w:val="ListBullet"/>
        <w:numPr>
          <w:ilvl w:val="0"/>
          <w:numId w:val="4"/>
        </w:numPr>
        <w:rPr>
          <w:rStyle w:val="normaltextrun"/>
          <w:rFonts w:asciiTheme="minorHAnsi" w:eastAsiaTheme="minorEastAsia" w:hAnsiTheme="minorHAnsi"/>
          <w:lang w:val="en-US"/>
        </w:rPr>
      </w:pPr>
      <w:r>
        <w:rPr>
          <w:rStyle w:val="normaltextrun"/>
          <w:rFonts w:cs="Arial"/>
          <w:color w:val="000000"/>
          <w:shd w:val="clear" w:color="auto" w:fill="FFFFFF"/>
          <w:lang w:val="en-US"/>
        </w:rPr>
        <w:t>a copy of the student booklet either hard copy or digital</w:t>
      </w:r>
    </w:p>
    <w:p w14:paraId="454AF299" w14:textId="1D15FCC8" w:rsidR="007F467E" w:rsidRPr="007F467E" w:rsidRDefault="007F467E" w:rsidP="001C7962">
      <w:pPr>
        <w:pStyle w:val="ListBullet"/>
        <w:numPr>
          <w:ilvl w:val="0"/>
          <w:numId w:val="4"/>
        </w:numPr>
        <w:rPr>
          <w:rStyle w:val="eop"/>
          <w:rFonts w:asciiTheme="minorHAnsi" w:eastAsiaTheme="minorEastAsia" w:hAnsiTheme="minorHAnsi"/>
          <w:lang w:val="en-US"/>
        </w:rPr>
      </w:pPr>
      <w:r>
        <w:t xml:space="preserve">access to the 2019 HSC marker feedback, the 2019 HSC examination Paper 2 and the sample examination materials for Paper 2, all available within the </w:t>
      </w:r>
      <w:hyperlink r:id="rId10" w:history="1">
        <w:r w:rsidRPr="007F467E">
          <w:rPr>
            <w:rStyle w:val="Hyperlink"/>
          </w:rPr>
          <w:t xml:space="preserve">NESA English Standard webpage. </w:t>
        </w:r>
      </w:hyperlink>
    </w:p>
    <w:p w14:paraId="4B501A7E" w14:textId="6BB8612A" w:rsidR="007F467E" w:rsidRPr="00E2735D" w:rsidRDefault="007F467E" w:rsidP="007F467E">
      <w:pPr>
        <w:rPr>
          <w:rStyle w:val="eop"/>
          <w:rFonts w:asciiTheme="minorHAnsi" w:eastAsiaTheme="minorEastAsia" w:hAnsiTheme="minorHAnsi"/>
          <w:lang w:val="en-US"/>
        </w:rPr>
      </w:pPr>
      <w:r w:rsidRPr="00E2735D">
        <w:rPr>
          <w:rStyle w:val="normaltextrun"/>
          <w:rFonts w:eastAsia="SimSun" w:cs="Arial"/>
          <w:position w:val="-1"/>
          <w:lang w:val="en-US"/>
        </w:rPr>
        <w:t xml:space="preserve">You can use this resource to refine your understanding of </w:t>
      </w:r>
      <w:r w:rsidR="008535DF">
        <w:rPr>
          <w:rStyle w:val="normaltextrun"/>
          <w:rFonts w:eastAsia="SimSun" w:cs="Arial"/>
          <w:position w:val="-1"/>
          <w:lang w:val="en-US"/>
        </w:rPr>
        <w:t xml:space="preserve">discursive writing and expand your repertoire of writing skills. This will help you in your preparation for Module C. </w:t>
      </w:r>
    </w:p>
    <w:p w14:paraId="208FA1BD" w14:textId="5B152FB6" w:rsidR="007F467E" w:rsidRDefault="007F467E" w:rsidP="007F467E">
      <w:pPr>
        <w:pStyle w:val="Heading2"/>
      </w:pPr>
      <w:r w:rsidRPr="00E2735D">
        <w:br w:type="page"/>
      </w:r>
    </w:p>
    <w:p w14:paraId="7C483336" w14:textId="00D185D3" w:rsidR="007F467E" w:rsidRDefault="00534339" w:rsidP="007F467E">
      <w:pPr>
        <w:pStyle w:val="Heading2"/>
      </w:pPr>
      <w:bookmarkStart w:id="19" w:name="_Toc48495075"/>
      <w:bookmarkStart w:id="20" w:name="_Toc48910742"/>
      <w:r>
        <w:lastRenderedPageBreak/>
        <w:t xml:space="preserve">Resource 1 - </w:t>
      </w:r>
      <w:r w:rsidR="007F467E">
        <w:t>Module statement – The Craft of Writing</w:t>
      </w:r>
      <w:bookmarkEnd w:id="14"/>
      <w:bookmarkEnd w:id="19"/>
      <w:bookmarkEnd w:id="20"/>
    </w:p>
    <w:p w14:paraId="78E1A915" w14:textId="77777777" w:rsidR="007F467E" w:rsidRDefault="007F467E" w:rsidP="007F467E">
      <w:pPr>
        <w:spacing w:line="360" w:lineRule="auto"/>
        <w:rPr>
          <w:rFonts w:eastAsia="Arial" w:cs="Arial"/>
          <w:color w:val="041E42"/>
        </w:rPr>
      </w:pPr>
      <w:r w:rsidRPr="492D242B">
        <w:rPr>
          <w:rFonts w:eastAsia="Arial" w:cs="Arial"/>
          <w:color w:val="041E42"/>
        </w:rPr>
        <w:t>In this module, students strengthen and extend their knowledge, skills and confidence as writers. They write for a range of authentic audiences and purposes to convey ideas with power and increasing precision.</w:t>
      </w:r>
    </w:p>
    <w:p w14:paraId="04207E3F" w14:textId="77777777" w:rsidR="007F467E" w:rsidRDefault="007F467E" w:rsidP="007F467E">
      <w:pPr>
        <w:spacing w:line="360" w:lineRule="auto"/>
        <w:rPr>
          <w:rFonts w:eastAsia="Arial" w:cs="Arial"/>
          <w:color w:val="041E42"/>
        </w:rPr>
      </w:pPr>
      <w:r w:rsidRPr="7A74EE93">
        <w:rPr>
          <w:rFonts w:eastAsia="Arial" w:cs="Arial"/>
          <w:color w:val="041E42"/>
        </w:rPr>
        <w:t>Students appreciate, examine and analyse at least two challenging short prescribed texts as well as texts from their own wide reading, as models and stimulus for the development of their own ideas and written expression. They examine how writers of complex texts use language creatively and imaginatively for a range of purposes, to describe the world around them, evoke emotion, shape a perspective or to share a vision.</w:t>
      </w:r>
    </w:p>
    <w:p w14:paraId="6D97F4DA" w14:textId="77777777" w:rsidR="007F467E" w:rsidRDefault="007F467E" w:rsidP="007F467E">
      <w:pPr>
        <w:spacing w:line="360" w:lineRule="auto"/>
        <w:rPr>
          <w:rFonts w:eastAsia="Arial" w:cs="Arial"/>
          <w:color w:val="041E42"/>
        </w:rPr>
      </w:pPr>
      <w:r w:rsidRPr="3AC1615B">
        <w:rPr>
          <w:rFonts w:eastAsia="Arial" w:cs="Arial"/>
          <w:color w:val="041E42"/>
        </w:rPr>
        <w:t>Through the study of texts drawn from enduring, quality texts of the past, as well as from recognised contemporary works, students appreciate, analyse and assess the importance and power of language. Through a considered appraisal of, and imaginative engagement with these texts, students reflect on the complex and recursive process of writing to further develop their ability to apply their knowledge of textual forms and features in their own sustained and cohesive compositions.</w:t>
      </w:r>
    </w:p>
    <w:p w14:paraId="79993159" w14:textId="77777777" w:rsidR="007F467E" w:rsidRDefault="007F467E" w:rsidP="007F467E">
      <w:pPr>
        <w:spacing w:line="360" w:lineRule="auto"/>
        <w:rPr>
          <w:rFonts w:eastAsia="Arial" w:cs="Arial"/>
          <w:color w:val="041E42"/>
        </w:rPr>
      </w:pPr>
      <w:r w:rsidRPr="7A74EE93">
        <w:rPr>
          <w:rFonts w:eastAsia="Arial" w:cs="Arial"/>
          <w:color w:val="041E42"/>
        </w:rPr>
        <w:t>During the pre-writing stage, students generate and explore ideas through discussion and speculations. Throughout the stages of drafting and revising, students experiment with a range of language forms and features for example imagery, rhetoric, voice, characterisation, point of view, dialogue and tone. Students consider purpose and audience to carefully shape meaning. During the editing stages students apply the conventions of syntax, spelling, punctuation and grammar appropriately and effectively for publication.</w:t>
      </w:r>
    </w:p>
    <w:p w14:paraId="050721BD" w14:textId="77777777" w:rsidR="007F467E" w:rsidRDefault="007F467E" w:rsidP="007F467E">
      <w:pPr>
        <w:spacing w:line="360" w:lineRule="auto"/>
        <w:rPr>
          <w:rFonts w:eastAsia="Arial" w:cs="Arial"/>
          <w:color w:val="041E42"/>
        </w:rPr>
      </w:pPr>
      <w:r w:rsidRPr="06552C9A">
        <w:rPr>
          <w:rFonts w:eastAsia="Arial" w:cs="Arial"/>
          <w:color w:val="041E42"/>
        </w:rPr>
        <w:t xml:space="preserve">Students have opportunities to work independently and collaboratively to reflect, refine and strengthen their own skills in producing crafted, imaginative, </w:t>
      </w:r>
      <w:r w:rsidRPr="06552C9A">
        <w:rPr>
          <w:rFonts w:eastAsia="Arial" w:cs="Arial"/>
          <w:b/>
          <w:bCs/>
          <w:color w:val="041E42"/>
        </w:rPr>
        <w:t>discursive</w:t>
      </w:r>
      <w:r w:rsidRPr="06552C9A">
        <w:rPr>
          <w:rFonts w:eastAsia="Arial" w:cs="Arial"/>
          <w:color w:val="041E42"/>
        </w:rPr>
        <w:t>, persuasive and informative texts.</w:t>
      </w:r>
    </w:p>
    <w:p w14:paraId="7DA6139E" w14:textId="77777777" w:rsidR="007F467E" w:rsidRDefault="007F467E" w:rsidP="007F467E">
      <w:pPr>
        <w:spacing w:line="360" w:lineRule="auto"/>
        <w:rPr>
          <w:rFonts w:eastAsia="Arial" w:cs="Arial"/>
          <w:color w:val="041E42"/>
        </w:rPr>
      </w:pPr>
      <w:r w:rsidRPr="3AC1615B">
        <w:rPr>
          <w:rStyle w:val="Strong"/>
          <w:b w:val="0"/>
          <w:bCs w:val="0"/>
        </w:rPr>
        <w:t>Note</w:t>
      </w:r>
      <w:r w:rsidRPr="3AC1615B">
        <w:rPr>
          <w:rFonts w:eastAsia="Arial" w:cs="Arial"/>
          <w:i/>
          <w:iCs/>
          <w:color w:val="041E42"/>
        </w:rPr>
        <w:t>:</w:t>
      </w:r>
      <w:r w:rsidRPr="3AC1615B">
        <w:rPr>
          <w:rFonts w:eastAsia="Arial" w:cs="Arial"/>
          <w:color w:val="041E42"/>
        </w:rPr>
        <w:t xml:space="preserve"> Students may revisit prescribed texts from other modules to enhance their experiences of quality writing.</w:t>
      </w:r>
    </w:p>
    <w:p w14:paraId="674B8AEF" w14:textId="77777777" w:rsidR="007F467E" w:rsidRDefault="00C57B09" w:rsidP="007F467E">
      <w:pPr>
        <w:spacing w:line="360" w:lineRule="auto"/>
        <w:rPr>
          <w:rFonts w:eastAsia="Arial" w:cs="Arial"/>
          <w:color w:val="041E42"/>
        </w:rPr>
      </w:pPr>
      <w:hyperlink r:id="rId11">
        <w:r w:rsidR="007F467E" w:rsidRPr="1CDEB5D4">
          <w:rPr>
            <w:rStyle w:val="Hyperlink"/>
            <w:rFonts w:eastAsia="Arial" w:cs="Arial"/>
            <w:color w:val="041E42"/>
          </w:rPr>
          <w:t>English Standard Stage 6 Syllabus</w:t>
        </w:r>
      </w:hyperlink>
      <w:r w:rsidR="007F467E" w:rsidRPr="1CDEB5D4">
        <w:rPr>
          <w:rFonts w:eastAsia="Arial" w:cs="Arial"/>
          <w:color w:val="041E42"/>
        </w:rPr>
        <w:t xml:space="preserve"> © NSW Education Standards Authority (NESA) for and on behalf of the Crown in right of the State of New South Wales, 2017.</w:t>
      </w:r>
    </w:p>
    <w:p w14:paraId="2EBC47E7" w14:textId="740501C3" w:rsidR="0084260E" w:rsidRDefault="0084260E" w:rsidP="00885825">
      <w:pPr>
        <w:pStyle w:val="Heading3"/>
      </w:pPr>
      <w:bookmarkStart w:id="21" w:name="_Toc48910743"/>
      <w:bookmarkStart w:id="22" w:name="_Toc48495077"/>
      <w:r>
        <w:t xml:space="preserve">Activity </w:t>
      </w:r>
      <w:r w:rsidR="614E9F4C">
        <w:t>1</w:t>
      </w:r>
      <w:r>
        <w:t xml:space="preserve"> – </w:t>
      </w:r>
      <w:r w:rsidR="00D35B7B">
        <w:t>I</w:t>
      </w:r>
      <w:r>
        <w:t xml:space="preserve">dentifying </w:t>
      </w:r>
      <w:r w:rsidR="582781B0">
        <w:t xml:space="preserve">your </w:t>
      </w:r>
      <w:r w:rsidR="00412C3C">
        <w:t>definition of discursive</w:t>
      </w:r>
      <w:bookmarkEnd w:id="21"/>
      <w:r>
        <w:t xml:space="preserve"> </w:t>
      </w:r>
      <w:bookmarkEnd w:id="22"/>
    </w:p>
    <w:p w14:paraId="3BC5E401" w14:textId="1E663C2D" w:rsidR="00472D33" w:rsidRDefault="2058031B" w:rsidP="1CDEB5D4">
      <w:pPr>
        <w:rPr>
          <w:rFonts w:eastAsia="SimSun" w:cs="Arial"/>
          <w:color w:val="1C438B"/>
          <w:sz w:val="48"/>
          <w:szCs w:val="48"/>
          <w:lang w:eastAsia="zh-CN"/>
        </w:rPr>
      </w:pPr>
      <w:r>
        <w:t>What is your definition of discursive</w:t>
      </w:r>
      <w:r w:rsidR="3D8C1845">
        <w:t xml:space="preserve"> writing</w:t>
      </w:r>
      <w:r>
        <w:t xml:space="preserve">? </w:t>
      </w:r>
      <w:r w:rsidR="0296846E">
        <w:t>If you had to explain this type of writing to a Year 10 student, for example, what would you say?</w:t>
      </w:r>
      <w:r>
        <w:t>?</w:t>
      </w:r>
    </w:p>
    <w:p w14:paraId="730166EA" w14:textId="77FDFB77" w:rsidR="00472D33" w:rsidRDefault="748F7EFD">
      <w:r>
        <w:t>I believe discursive writing is:</w:t>
      </w:r>
    </w:p>
    <w:tbl>
      <w:tblPr>
        <w:tblStyle w:val="TableGrid"/>
        <w:tblW w:w="9639" w:type="dxa"/>
        <w:tblLayout w:type="fixed"/>
        <w:tblLook w:val="06A0" w:firstRow="1" w:lastRow="0" w:firstColumn="1" w:lastColumn="0" w:noHBand="1" w:noVBand="1"/>
        <w:tblDescription w:val="answer box"/>
      </w:tblPr>
      <w:tblGrid>
        <w:gridCol w:w="9639"/>
      </w:tblGrid>
      <w:tr w:rsidR="60935A81" w14:paraId="700AAD52" w14:textId="77777777" w:rsidTr="007C51E1">
        <w:trPr>
          <w:trHeight w:val="1043"/>
          <w:tblHeader/>
        </w:trPr>
        <w:tc>
          <w:tcPr>
            <w:tcW w:w="9639" w:type="dxa"/>
          </w:tcPr>
          <w:p w14:paraId="3879CCFF" w14:textId="16C18260" w:rsidR="60935A81" w:rsidRDefault="60935A81" w:rsidP="60935A81"/>
        </w:tc>
      </w:tr>
    </w:tbl>
    <w:p w14:paraId="21163C89" w14:textId="06A3A5F5" w:rsidR="00CC7D27" w:rsidRDefault="00885825" w:rsidP="00CC7D27">
      <w:pPr>
        <w:pStyle w:val="Heading2"/>
      </w:pPr>
      <w:bookmarkStart w:id="23" w:name="_Toc48910744"/>
      <w:bookmarkStart w:id="24" w:name="_Toc48495078"/>
      <w:r>
        <w:t xml:space="preserve">Resource 2 </w:t>
      </w:r>
      <w:r w:rsidR="00D35B7B">
        <w:t>– D</w:t>
      </w:r>
      <w:r w:rsidR="00CC7D27">
        <w:t>efinitions</w:t>
      </w:r>
      <w:bookmarkEnd w:id="23"/>
      <w:r w:rsidR="00CC7D27">
        <w:t xml:space="preserve"> </w:t>
      </w:r>
      <w:bookmarkEnd w:id="24"/>
    </w:p>
    <w:p w14:paraId="271CF5B0" w14:textId="581D9F62" w:rsidR="5840AA8E" w:rsidRDefault="5840AA8E" w:rsidP="26EC021D">
      <w:pPr>
        <w:pStyle w:val="Caption"/>
      </w:pPr>
      <w:r>
        <w:t xml:space="preserve">NESA </w:t>
      </w:r>
      <w:r w:rsidR="1B4A109B">
        <w:t>d</w:t>
      </w:r>
      <w:r>
        <w:t>efinition:</w:t>
      </w:r>
    </w:p>
    <w:p w14:paraId="66E6DC86" w14:textId="7F35F08D" w:rsidR="5840AA8E" w:rsidRDefault="5840AA8E">
      <w:r>
        <w:t>Discursive texts are those whose primary focus is to explore an idea or variety of topics. These texts involve the discussion of an idea(s) or opinion(s) without the direct intention of persuading the reader, listener or viewer to adopt any single point of view. Discursive texts can be humorous or serious in tone and can have a formal or informal register. These texts include texts such as feature articles, creative nonfiction, blogs, personal essays, documentaries and speeches.</w:t>
      </w:r>
    </w:p>
    <w:p w14:paraId="6BC3CDA0" w14:textId="77777777" w:rsidR="00CC7D27" w:rsidRPr="00CC7D27" w:rsidRDefault="00C57B09" w:rsidP="628A80D0">
      <w:pPr>
        <w:rPr>
          <w:rFonts w:eastAsia="Arial" w:cs="Arial"/>
          <w:lang w:eastAsia="zh-CN"/>
        </w:rPr>
      </w:pPr>
      <w:hyperlink r:id="rId12">
        <w:r w:rsidR="00CC7D27" w:rsidRPr="628A80D0">
          <w:rPr>
            <w:rStyle w:val="Hyperlink"/>
            <w:lang w:val="en-US" w:eastAsia="zh-CN"/>
          </w:rPr>
          <w:t>Module C: The Craft of Writing, Frequently Asked Questions</w:t>
        </w:r>
        <w:r w:rsidR="00CC7D27" w:rsidRPr="628A80D0">
          <w:rPr>
            <w:rStyle w:val="Hyperlink"/>
            <w:rFonts w:eastAsia="Arial" w:cs="Arial"/>
            <w:lang w:val="en-US" w:eastAsia="zh-CN"/>
          </w:rPr>
          <w:t xml:space="preserve"> </w:t>
        </w:r>
      </w:hyperlink>
      <w:r w:rsidR="00CC7D27" w:rsidRPr="628A80D0">
        <w:rPr>
          <w:rFonts w:eastAsia="Arial" w:cs="Arial"/>
          <w:lang w:val="en-US" w:eastAsia="zh-CN"/>
        </w:rPr>
        <w:t>© 2020 NSW Education Standards Authority (NESA) for and on behalf of the Crown in right of the State of New South Wales.</w:t>
      </w:r>
    </w:p>
    <w:p w14:paraId="5D9B50CB" w14:textId="4A41F32C" w:rsidR="4E3CDF5F" w:rsidRDefault="4E3CDF5F" w:rsidP="26EC021D">
      <w:pPr>
        <w:pStyle w:val="Caption"/>
        <w:rPr>
          <w:rFonts w:eastAsia="Arial" w:cs="Arial"/>
          <w:lang w:val="en-US" w:eastAsia="zh-CN"/>
        </w:rPr>
      </w:pPr>
      <w:r w:rsidRPr="26EC021D">
        <w:rPr>
          <w:lang w:val="en-US"/>
        </w:rPr>
        <w:t>Keeping it simple definition:</w:t>
      </w:r>
    </w:p>
    <w:p w14:paraId="1D7BD13F" w14:textId="1218D899" w:rsidR="4E3CDF5F" w:rsidRDefault="4E3CDF5F">
      <w:r>
        <w:t>Discursive writing is a style of writing rather than a set form. This style explores ideas, places, people – positively more often than negatively – without pushing a particular opinion or agenda. The writer leaves it open for the responder to decide on what they think, to add their own experiences and values.</w:t>
      </w:r>
    </w:p>
    <w:p w14:paraId="1AF8DD2A" w14:textId="1E451290" w:rsidR="4E3CDF5F" w:rsidRDefault="4E3CDF5F">
      <w:r>
        <w:t>There is no one scaffold that will support students to write discursively – the scaffold will depend on what form is chosen to write with a discursive style/approach.</w:t>
      </w:r>
    </w:p>
    <w:p w14:paraId="06C2D66D" w14:textId="0D42488D" w:rsidR="00885825" w:rsidRDefault="00CA773F" w:rsidP="00885825">
      <w:pPr>
        <w:pStyle w:val="Heading3"/>
      </w:pPr>
      <w:bookmarkStart w:id="25" w:name="_Toc48910745"/>
      <w:bookmarkStart w:id="26" w:name="_Toc48495079"/>
      <w:r>
        <w:t xml:space="preserve">Activity </w:t>
      </w:r>
      <w:r w:rsidR="497D66B3">
        <w:t>2</w:t>
      </w:r>
      <w:r>
        <w:t xml:space="preserve"> – </w:t>
      </w:r>
      <w:r w:rsidR="00D35B7B">
        <w:t>Y</w:t>
      </w:r>
      <w:r w:rsidR="00885825">
        <w:t>our own analogy</w:t>
      </w:r>
      <w:bookmarkEnd w:id="25"/>
      <w:r w:rsidR="00885825">
        <w:t xml:space="preserve"> </w:t>
      </w:r>
      <w:bookmarkEnd w:id="26"/>
    </w:p>
    <w:p w14:paraId="10A7EE4E" w14:textId="226D9116" w:rsidR="00885825" w:rsidRDefault="00472D33" w:rsidP="00885825">
      <w:r>
        <w:t xml:space="preserve">You have just listened to two analogies about discursive writing. Now it’s time to create your own analogy. Select or draw an appropriate image to represent your thinking. </w:t>
      </w:r>
    </w:p>
    <w:p w14:paraId="2893B804" w14:textId="77777777" w:rsidR="00E63F6B" w:rsidRPr="00E63F6B" w:rsidRDefault="00E63F6B" w:rsidP="00E63F6B">
      <w:pPr>
        <w:pStyle w:val="ListNumber"/>
      </w:pPr>
      <w:r>
        <w:lastRenderedPageBreak/>
        <w:t xml:space="preserve">What’s your analogy? Add as much space as you need to develop your idea. </w:t>
      </w:r>
    </w:p>
    <w:p w14:paraId="7D201E43" w14:textId="6AFA8A2C" w:rsidR="00E63F6B" w:rsidRPr="00E63F6B" w:rsidRDefault="00E63F6B" w:rsidP="00E63F6B">
      <w:pPr>
        <w:pStyle w:val="ListNumber"/>
      </w:pPr>
      <w:r>
        <w:t>Select or create an image to accompany your analogy. This could be done by hand (if you are skilled in that way!) or in a digital format. Use this activity as a brain-break, but also noting the way art can help you reflect and refine complex conceptual ideas.</w:t>
      </w:r>
    </w:p>
    <w:p w14:paraId="25E0E0F2" w14:textId="2C236EC3" w:rsidR="00472D33" w:rsidRDefault="00472D33" w:rsidP="00472D33">
      <w:pPr>
        <w:pStyle w:val="TOC1"/>
        <w:rPr>
          <w:lang w:eastAsia="zh-CN"/>
        </w:rPr>
      </w:pPr>
      <w:r w:rsidRPr="1CDEB5D4">
        <w:rPr>
          <w:lang w:eastAsia="zh-CN"/>
        </w:rPr>
        <w:t xml:space="preserve">Table </w:t>
      </w:r>
      <w:r w:rsidR="5B5F115D" w:rsidRPr="1CDEB5D4">
        <w:rPr>
          <w:lang w:eastAsia="zh-CN"/>
        </w:rPr>
        <w:t>1</w:t>
      </w:r>
      <w:r w:rsidRPr="1CDEB5D4">
        <w:rPr>
          <w:lang w:eastAsia="zh-CN"/>
        </w:rPr>
        <w:t xml:space="preserve"> – my own analogy for discursive writing </w:t>
      </w:r>
    </w:p>
    <w:tbl>
      <w:tblPr>
        <w:tblStyle w:val="Tableheader"/>
        <w:tblW w:w="9586" w:type="dxa"/>
        <w:tblLook w:val="0420" w:firstRow="1" w:lastRow="0" w:firstColumn="0" w:lastColumn="0" w:noHBand="0" w:noVBand="1"/>
        <w:tblDescription w:val="my own analogy for discursive writing, activity"/>
      </w:tblPr>
      <w:tblGrid>
        <w:gridCol w:w="4794"/>
        <w:gridCol w:w="4792"/>
      </w:tblGrid>
      <w:tr w:rsidR="00472D33" w14:paraId="55275D18" w14:textId="77777777" w:rsidTr="00472D33">
        <w:trPr>
          <w:cnfStyle w:val="100000000000" w:firstRow="1" w:lastRow="0" w:firstColumn="0" w:lastColumn="0" w:oddVBand="0" w:evenVBand="0" w:oddHBand="0" w:evenHBand="0" w:firstRowFirstColumn="0" w:firstRowLastColumn="0" w:lastRowFirstColumn="0" w:lastRowLastColumn="0"/>
          <w:trHeight w:val="621"/>
        </w:trPr>
        <w:tc>
          <w:tcPr>
            <w:tcW w:w="4794" w:type="dxa"/>
          </w:tcPr>
          <w:p w14:paraId="7EF3338E" w14:textId="0C906EAB" w:rsidR="00472D33" w:rsidRDefault="00472D33" w:rsidP="00885825">
            <w:pPr>
              <w:spacing w:before="192" w:after="192"/>
            </w:pPr>
            <w:r>
              <w:t xml:space="preserve">Analogy </w:t>
            </w:r>
          </w:p>
        </w:tc>
        <w:tc>
          <w:tcPr>
            <w:tcW w:w="4792" w:type="dxa"/>
          </w:tcPr>
          <w:p w14:paraId="530DD814" w14:textId="41E742C9" w:rsidR="00472D33" w:rsidRDefault="00472D33" w:rsidP="00885825">
            <w:r>
              <w:t xml:space="preserve">Image </w:t>
            </w:r>
            <w:r w:rsidR="00E63F6B">
              <w:t>(create your own image)</w:t>
            </w:r>
          </w:p>
        </w:tc>
      </w:tr>
      <w:tr w:rsidR="00472D33" w14:paraId="64420991" w14:textId="77777777" w:rsidTr="00472D33">
        <w:trPr>
          <w:cnfStyle w:val="000000100000" w:firstRow="0" w:lastRow="0" w:firstColumn="0" w:lastColumn="0" w:oddVBand="0" w:evenVBand="0" w:oddHBand="1" w:evenHBand="0" w:firstRowFirstColumn="0" w:firstRowLastColumn="0" w:lastRowFirstColumn="0" w:lastRowLastColumn="0"/>
          <w:trHeight w:val="3351"/>
        </w:trPr>
        <w:tc>
          <w:tcPr>
            <w:tcW w:w="4794" w:type="dxa"/>
          </w:tcPr>
          <w:p w14:paraId="622B35C9" w14:textId="67ADCBAD" w:rsidR="00472D33" w:rsidRDefault="00472D33" w:rsidP="00885825">
            <w:r>
              <w:t>(feel free to make this section larger)</w:t>
            </w:r>
          </w:p>
        </w:tc>
        <w:tc>
          <w:tcPr>
            <w:tcW w:w="4792" w:type="dxa"/>
          </w:tcPr>
          <w:p w14:paraId="2EBB5895" w14:textId="77777777" w:rsidR="00472D33" w:rsidRDefault="00472D33" w:rsidP="00885825"/>
        </w:tc>
      </w:tr>
    </w:tbl>
    <w:p w14:paraId="1F9287AD" w14:textId="4539E57E" w:rsidR="00CC7D27" w:rsidRDefault="00885825" w:rsidP="00885825">
      <w:pPr>
        <w:pStyle w:val="Heading3"/>
        <w:numPr>
          <w:ilvl w:val="2"/>
          <w:numId w:val="0"/>
        </w:numPr>
      </w:pPr>
      <w:bookmarkStart w:id="27" w:name="_Toc48495080"/>
      <w:bookmarkStart w:id="28" w:name="_Toc48910746"/>
      <w:r>
        <w:t xml:space="preserve">Activity </w:t>
      </w:r>
      <w:r w:rsidR="11C6680D">
        <w:t>3</w:t>
      </w:r>
      <w:r w:rsidR="00D35B7B">
        <w:t xml:space="preserve"> – Y</w:t>
      </w:r>
      <w:r>
        <w:t>our updated perso</w:t>
      </w:r>
      <w:r w:rsidR="00CA773F">
        <w:t>nal definition</w:t>
      </w:r>
      <w:bookmarkEnd w:id="27"/>
      <w:bookmarkEnd w:id="28"/>
    </w:p>
    <w:p w14:paraId="68976387" w14:textId="560F97FB" w:rsidR="00885825" w:rsidRPr="00885825" w:rsidRDefault="39E4FD2A" w:rsidP="1CDEB5D4">
      <w:pPr>
        <w:pStyle w:val="ListNumber"/>
        <w:numPr>
          <w:ilvl w:val="0"/>
          <w:numId w:val="0"/>
        </w:numPr>
        <w:rPr>
          <w:lang w:eastAsia="zh-CN"/>
        </w:rPr>
      </w:pPr>
      <w:r w:rsidRPr="1CDEB5D4">
        <w:rPr>
          <w:lang w:eastAsia="zh-CN"/>
        </w:rPr>
        <w:t xml:space="preserve">Now that you have </w:t>
      </w:r>
      <w:r w:rsidR="6F21252C" w:rsidRPr="1CDEB5D4">
        <w:rPr>
          <w:lang w:eastAsia="zh-CN"/>
        </w:rPr>
        <w:t>explored the official definition of discursive texts as well as other ways of thinking about this style of writing and its key features</w:t>
      </w:r>
      <w:r w:rsidR="11A7EE14" w:rsidRPr="1CDEB5D4">
        <w:rPr>
          <w:lang w:eastAsia="zh-CN"/>
        </w:rPr>
        <w:t xml:space="preserve">, </w:t>
      </w:r>
      <w:r w:rsidR="1DC2058F" w:rsidRPr="1CDEB5D4">
        <w:rPr>
          <w:lang w:eastAsia="zh-CN"/>
        </w:rPr>
        <w:t>take a moment to update your personal definition of discursive writing.</w:t>
      </w:r>
    </w:p>
    <w:p w14:paraId="152B985C" w14:textId="503AE5CA" w:rsidR="00B94E74" w:rsidRPr="00B94E74" w:rsidRDefault="1DC2058F" w:rsidP="00B94E74">
      <w:pPr>
        <w:pStyle w:val="ListNumber"/>
        <w:numPr>
          <w:ilvl w:val="0"/>
          <w:numId w:val="1"/>
        </w:numPr>
        <w:rPr>
          <w:rFonts w:asciiTheme="minorHAnsi" w:eastAsiaTheme="minorEastAsia" w:hAnsiTheme="minorHAnsi"/>
          <w:lang w:eastAsia="zh-CN"/>
        </w:rPr>
      </w:pPr>
      <w:r w:rsidRPr="60935A81">
        <w:rPr>
          <w:lang w:val="en-US" w:eastAsia="zh-CN"/>
        </w:rPr>
        <w:t>I believe discursive writing is:</w:t>
      </w:r>
    </w:p>
    <w:tbl>
      <w:tblPr>
        <w:tblStyle w:val="TableGrid"/>
        <w:tblW w:w="9639" w:type="dxa"/>
        <w:tblLayout w:type="fixed"/>
        <w:tblLook w:val="06A0" w:firstRow="1" w:lastRow="0" w:firstColumn="1" w:lastColumn="0" w:noHBand="1" w:noVBand="1"/>
        <w:tblDescription w:val="answer box"/>
      </w:tblPr>
      <w:tblGrid>
        <w:gridCol w:w="9639"/>
      </w:tblGrid>
      <w:tr w:rsidR="00B94E74" w14:paraId="1835B267" w14:textId="77777777" w:rsidTr="007C51E1">
        <w:trPr>
          <w:trHeight w:val="1043"/>
          <w:tblHeader/>
        </w:trPr>
        <w:tc>
          <w:tcPr>
            <w:tcW w:w="9639" w:type="dxa"/>
          </w:tcPr>
          <w:p w14:paraId="4480B1E7" w14:textId="77777777" w:rsidR="00B94E74" w:rsidRDefault="00B94E74" w:rsidP="00151B9F"/>
        </w:tc>
      </w:tr>
    </w:tbl>
    <w:p w14:paraId="31C98AF5" w14:textId="565963E6" w:rsidR="00A91CA9" w:rsidRPr="00A91CA9" w:rsidRDefault="00885825" w:rsidP="00A91CA9">
      <w:pPr>
        <w:pStyle w:val="ListNumber"/>
        <w:numPr>
          <w:ilvl w:val="0"/>
          <w:numId w:val="1"/>
        </w:numPr>
        <w:rPr>
          <w:rFonts w:asciiTheme="minorHAnsi" w:eastAsiaTheme="minorEastAsia" w:hAnsiTheme="minorHAnsi"/>
          <w:lang w:eastAsia="zh-CN"/>
        </w:rPr>
      </w:pPr>
      <w:r w:rsidRPr="60935A81">
        <w:rPr>
          <w:lang w:val="en-US" w:eastAsia="zh-CN"/>
        </w:rPr>
        <w:t xml:space="preserve">How will you know one when you see it? </w:t>
      </w:r>
    </w:p>
    <w:tbl>
      <w:tblPr>
        <w:tblStyle w:val="TableGrid"/>
        <w:tblW w:w="9639" w:type="dxa"/>
        <w:tblLayout w:type="fixed"/>
        <w:tblLook w:val="06A0" w:firstRow="1" w:lastRow="0" w:firstColumn="1" w:lastColumn="0" w:noHBand="1" w:noVBand="1"/>
        <w:tblDescription w:val="answer box"/>
      </w:tblPr>
      <w:tblGrid>
        <w:gridCol w:w="9639"/>
      </w:tblGrid>
      <w:tr w:rsidR="00A91CA9" w14:paraId="2E15AC82" w14:textId="77777777" w:rsidTr="007C51E1">
        <w:trPr>
          <w:trHeight w:val="1043"/>
          <w:tblHeader/>
        </w:trPr>
        <w:tc>
          <w:tcPr>
            <w:tcW w:w="9639" w:type="dxa"/>
          </w:tcPr>
          <w:p w14:paraId="1BE4A835" w14:textId="77777777" w:rsidR="00A91CA9" w:rsidRDefault="00A91CA9" w:rsidP="00151B9F"/>
        </w:tc>
      </w:tr>
    </w:tbl>
    <w:p w14:paraId="0F5ADFCE" w14:textId="46EB5A45" w:rsidR="00A91CA9" w:rsidRDefault="00885825" w:rsidP="00A91CA9">
      <w:pPr>
        <w:pStyle w:val="ListNumber"/>
        <w:numPr>
          <w:ilvl w:val="0"/>
          <w:numId w:val="1"/>
        </w:numPr>
        <w:rPr>
          <w:lang w:eastAsia="zh-CN"/>
        </w:rPr>
      </w:pPr>
      <w:r w:rsidRPr="60935A81">
        <w:rPr>
          <w:lang w:val="en-US" w:eastAsia="zh-CN"/>
        </w:rPr>
        <w:t>What would it look like when you are writing one of your own?</w:t>
      </w:r>
    </w:p>
    <w:tbl>
      <w:tblPr>
        <w:tblStyle w:val="TableGrid"/>
        <w:tblW w:w="9639" w:type="dxa"/>
        <w:tblLayout w:type="fixed"/>
        <w:tblLook w:val="06A0" w:firstRow="1" w:lastRow="0" w:firstColumn="1" w:lastColumn="0" w:noHBand="1" w:noVBand="1"/>
        <w:tblDescription w:val="answer box"/>
      </w:tblPr>
      <w:tblGrid>
        <w:gridCol w:w="9639"/>
      </w:tblGrid>
      <w:tr w:rsidR="00A91CA9" w14:paraId="76198F2B" w14:textId="77777777" w:rsidTr="007C51E1">
        <w:trPr>
          <w:trHeight w:val="1043"/>
          <w:tblHeader/>
        </w:trPr>
        <w:tc>
          <w:tcPr>
            <w:tcW w:w="9639" w:type="dxa"/>
          </w:tcPr>
          <w:p w14:paraId="2C488B6D" w14:textId="77777777" w:rsidR="00A91CA9" w:rsidRDefault="00A91CA9" w:rsidP="00151B9F"/>
        </w:tc>
      </w:tr>
    </w:tbl>
    <w:p w14:paraId="06013BEF" w14:textId="77777777" w:rsidR="00A91CA9" w:rsidRPr="00885825" w:rsidRDefault="00A91CA9" w:rsidP="00A91CA9">
      <w:pPr>
        <w:pStyle w:val="ListNumber"/>
        <w:numPr>
          <w:ilvl w:val="0"/>
          <w:numId w:val="0"/>
        </w:numPr>
        <w:ind w:left="720"/>
        <w:rPr>
          <w:lang w:eastAsia="zh-CN"/>
        </w:rPr>
      </w:pPr>
    </w:p>
    <w:p w14:paraId="02A64607" w14:textId="348245BE" w:rsidR="00FE40EB" w:rsidRDefault="00FE40EB" w:rsidP="628A80D0">
      <w:pPr>
        <w:pStyle w:val="Heading3"/>
      </w:pPr>
      <w:bookmarkStart w:id="29" w:name="_Toc48910747"/>
      <w:r>
        <w:lastRenderedPageBreak/>
        <w:t xml:space="preserve">Activity </w:t>
      </w:r>
      <w:r w:rsidR="18BB9549">
        <w:t>4</w:t>
      </w:r>
      <w:r w:rsidR="00D35B7B">
        <w:t xml:space="preserve"> – I</w:t>
      </w:r>
      <w:r>
        <w:t xml:space="preserve">dentifying </w:t>
      </w:r>
      <w:r w:rsidR="46D26EE5">
        <w:t xml:space="preserve">purpose, </w:t>
      </w:r>
      <w:r w:rsidR="3C8573A5">
        <w:t>audience, context and register</w:t>
      </w:r>
      <w:bookmarkEnd w:id="29"/>
      <w:r w:rsidR="3C8573A5">
        <w:t xml:space="preserve"> </w:t>
      </w:r>
    </w:p>
    <w:p w14:paraId="609B5027" w14:textId="1C1D45CD" w:rsidR="00386011" w:rsidRDefault="00386011" w:rsidP="00FE40EB">
      <w:r>
        <w:t xml:space="preserve">To help you understand the similarities </w:t>
      </w:r>
      <w:r w:rsidR="00C62EB1">
        <w:t xml:space="preserve">and differences between the persuasive and the discursive we would like you to read an example of both and </w:t>
      </w:r>
      <w:r w:rsidR="5D8B8376">
        <w:t>then identify the purpose, audience, context and register for each text. This thinking will then frame how you approach the next activity.</w:t>
      </w:r>
    </w:p>
    <w:p w14:paraId="33E74A29" w14:textId="2A3EA371" w:rsidR="37151CAC" w:rsidRDefault="37151CAC" w:rsidP="427975DE">
      <w:r>
        <w:t>Choose one discursive and one persuasive text to read:</w:t>
      </w:r>
    </w:p>
    <w:p w14:paraId="64113101" w14:textId="4780DF17" w:rsidR="00386011" w:rsidRDefault="0564B293" w:rsidP="628A80D0">
      <w:pPr>
        <w:pStyle w:val="ListBullet"/>
      </w:pPr>
      <w:r>
        <w:t xml:space="preserve">Discursive </w:t>
      </w:r>
      <w:r w:rsidR="005A4CA0">
        <w:t>–</w:t>
      </w:r>
      <w:r w:rsidR="00D35B7B">
        <w:t xml:space="preserve"> </w:t>
      </w:r>
      <w:r w:rsidR="005A4CA0">
        <w:t>Smith, Zadia (January 10, 2013)</w:t>
      </w:r>
      <w:r>
        <w:t xml:space="preserve"> </w:t>
      </w:r>
      <w:hyperlink r:id="rId13">
        <w:r w:rsidR="0A084965" w:rsidRPr="628A80D0">
          <w:rPr>
            <w:rStyle w:val="Hyperlink"/>
          </w:rPr>
          <w:t>‘Joy’</w:t>
        </w:r>
      </w:hyperlink>
      <w:r w:rsidR="005A4CA0">
        <w:rPr>
          <w:rStyle w:val="Hyperlink"/>
        </w:rPr>
        <w:t xml:space="preserve">, </w:t>
      </w:r>
      <w:r w:rsidR="005A4CA0" w:rsidRPr="005A4CA0">
        <w:rPr>
          <w:rStyle w:val="Hyperlink"/>
          <w:color w:val="auto"/>
          <w:u w:val="none"/>
        </w:rPr>
        <w:t>The New York Review of Books</w:t>
      </w:r>
      <w:r w:rsidR="002E4E78">
        <w:t xml:space="preserve"> – this </w:t>
      </w:r>
      <w:r w:rsidR="00AE1C8E">
        <w:t xml:space="preserve">is a personal essay that explores Smith’s ideas and observations about the subtle differences of the experience of joy and pleasure. This essay does contain references to drug use. </w:t>
      </w:r>
    </w:p>
    <w:p w14:paraId="50AA52BD" w14:textId="4AE98843" w:rsidR="00386011" w:rsidRDefault="0A084965" w:rsidP="628A80D0">
      <w:pPr>
        <w:pStyle w:val="ListBullet"/>
      </w:pPr>
      <w:r>
        <w:t xml:space="preserve">Discursive </w:t>
      </w:r>
      <w:r w:rsidR="005A4CA0">
        <w:t>– Tuck, Jake (June 25, 2018)</w:t>
      </w:r>
      <w:r>
        <w:t xml:space="preserve"> </w:t>
      </w:r>
      <w:hyperlink r:id="rId14">
        <w:r w:rsidR="7694A58C" w:rsidRPr="628A80D0">
          <w:rPr>
            <w:rStyle w:val="Hyperlink"/>
          </w:rPr>
          <w:t>‘I’ve quit writing personal essays about quitting – a personal essay’, by Jake Tuck</w:t>
        </w:r>
      </w:hyperlink>
      <w:r w:rsidR="005A4CA0">
        <w:rPr>
          <w:rStyle w:val="Hyperlink"/>
        </w:rPr>
        <w:t xml:space="preserve">, </w:t>
      </w:r>
      <w:r w:rsidR="005A4CA0">
        <w:t xml:space="preserve">The New Yorker - </w:t>
      </w:r>
      <w:r w:rsidR="00AE1C8E">
        <w:t xml:space="preserve"> this satirical personal essay comments on the current trend of people writing openly and publicly about their personal lives and behaviours. The essay</w:t>
      </w:r>
      <w:r w:rsidR="005A4CA0">
        <w:t xml:space="preserve"> is light hearted but explores some quite serious issues facing people in a time where people can become obsessed with social media and sharing their personal lives in very public forums.</w:t>
      </w:r>
    </w:p>
    <w:p w14:paraId="6057937C" w14:textId="4B8E76D7" w:rsidR="00386011" w:rsidRDefault="5C35E52D" w:rsidP="628A80D0">
      <w:pPr>
        <w:pStyle w:val="ListBullet"/>
      </w:pPr>
      <w:r>
        <w:t xml:space="preserve">Persuasive </w:t>
      </w:r>
      <w:r w:rsidR="005A4CA0">
        <w:t>– Eliasson, Jan (</w:t>
      </w:r>
      <w:r w:rsidR="0070092C">
        <w:t>February 1, 2016)</w:t>
      </w:r>
      <w:r>
        <w:t xml:space="preserve"> </w:t>
      </w:r>
      <w:hyperlink r:id="rId15">
        <w:r w:rsidR="53ECB304" w:rsidRPr="08840F70">
          <w:rPr>
            <w:rStyle w:val="Hyperlink"/>
          </w:rPr>
          <w:t>‘Young people must be recognised as agents of change...’</w:t>
        </w:r>
      </w:hyperlink>
      <w:r w:rsidR="0070092C">
        <w:rPr>
          <w:rStyle w:val="Hyperlink"/>
        </w:rPr>
        <w:t>,</w:t>
      </w:r>
      <w:r w:rsidR="53ECB304">
        <w:t xml:space="preserve"> </w:t>
      </w:r>
      <w:r w:rsidR="0070092C">
        <w:t>United Nations –</w:t>
      </w:r>
      <w:r w:rsidR="005A4CA0">
        <w:t xml:space="preserve"> </w:t>
      </w:r>
      <w:r w:rsidR="0070092C">
        <w:t xml:space="preserve">this press release includes a speech delivered by the UN Deputy Secretary-General Jan Eliasson at the Economic and Social Council (ECOSOC) Youth Forum on “Youth Taking Action to Implement the 2030 Agenda”. It is a persuasive speech delivered to young people highlighting the value of the youth as change makers.  </w:t>
      </w:r>
    </w:p>
    <w:p w14:paraId="2E01A4C6" w14:textId="547B0995" w:rsidR="00386011" w:rsidRDefault="3DBE920C" w:rsidP="628A80D0">
      <w:pPr>
        <w:pStyle w:val="ListBullet"/>
      </w:pPr>
      <w:r>
        <w:t xml:space="preserve">Persuasive </w:t>
      </w:r>
      <w:r w:rsidR="0070092C">
        <w:t>– Schwass, Wayne, (September 18, 2019)</w:t>
      </w:r>
      <w:r>
        <w:t xml:space="preserve"> </w:t>
      </w:r>
      <w:hyperlink r:id="rId16">
        <w:r w:rsidR="03046ED9" w:rsidRPr="628A80D0">
          <w:rPr>
            <w:rStyle w:val="Hyperlink"/>
          </w:rPr>
          <w:t>‘Like Danny, there was a time when I thought I was fixed’</w:t>
        </w:r>
      </w:hyperlink>
      <w:r w:rsidR="0070092C">
        <w:t xml:space="preserve">, Fox Footy – this eulogy was delivered at a funeral and was broadcast to the television via Fox Sports. The eulogy was for a respected and well-loved AFL footballer, who became a commentator, and champion of men’s mental health. The persuasive speech explores the importance of supporting men to look after their mental health. Mental health and suicide are explored within the speech. </w:t>
      </w:r>
    </w:p>
    <w:p w14:paraId="020ED7E4" w14:textId="335A12FF" w:rsidR="75A92901" w:rsidRDefault="75A92901" w:rsidP="628A80D0">
      <w:pPr>
        <w:pStyle w:val="Heading4"/>
      </w:pPr>
      <w:r w:rsidRPr="628A80D0">
        <w:rPr>
          <w:rFonts w:eastAsia="Arial" w:cs="Arial"/>
          <w:szCs w:val="36"/>
        </w:rPr>
        <w:t>Definitions</w:t>
      </w:r>
    </w:p>
    <w:p w14:paraId="19682C3E" w14:textId="2141427C" w:rsidR="050A89F6" w:rsidRDefault="050A89F6" w:rsidP="003408B3">
      <w:pPr>
        <w:pStyle w:val="ListBullet"/>
      </w:pPr>
      <w:r w:rsidRPr="628A80D0">
        <w:t xml:space="preserve">Purpose: </w:t>
      </w:r>
      <w:r w:rsidR="205D34D1" w:rsidRPr="628A80D0">
        <w:t>The purpose of a text, in very broad terms, is to entertain, to inform or to persuade different audiences in different contexts. Composers use a number of ways to achieve these purposes: persuading through emotive language, analysis or factual recount; entertaining through description, imaginative writing or humour, and so on.</w:t>
      </w:r>
    </w:p>
    <w:p w14:paraId="58976A20" w14:textId="0DE2F8F1" w:rsidR="2A77FF9E" w:rsidRDefault="2A77FF9E" w:rsidP="003408B3">
      <w:pPr>
        <w:pStyle w:val="ListBullet"/>
      </w:pPr>
      <w:r w:rsidRPr="628A80D0">
        <w:t>Context:</w:t>
      </w:r>
      <w:r w:rsidR="03F94234" w:rsidRPr="628A80D0">
        <w:t xml:space="preserve"> The range of personal, social, historical, cultural and workplace conditions in which a text is responded to and composed.</w:t>
      </w:r>
    </w:p>
    <w:p w14:paraId="106F7345" w14:textId="600A9F42" w:rsidR="2A77FF9E" w:rsidRDefault="2A77FF9E" w:rsidP="003408B3">
      <w:pPr>
        <w:pStyle w:val="ListBullet"/>
      </w:pPr>
      <w:r w:rsidRPr="628A80D0">
        <w:lastRenderedPageBreak/>
        <w:t>Audience:</w:t>
      </w:r>
      <w:r w:rsidR="58026289" w:rsidRPr="628A80D0">
        <w:t xml:space="preserve"> The intended group of readers, listeners or viewers that the writer, designer, filmmaker or speaker is addressing.</w:t>
      </w:r>
    </w:p>
    <w:p w14:paraId="222416B0" w14:textId="7C9F68D3" w:rsidR="2A77FF9E" w:rsidRDefault="2A77FF9E" w:rsidP="003408B3">
      <w:pPr>
        <w:pStyle w:val="ListBullet"/>
      </w:pPr>
      <w:r w:rsidRPr="628A80D0">
        <w:t>Register: The degree of formality or informality of language used for a particular purpose or in a particular social setting.</w:t>
      </w:r>
    </w:p>
    <w:p w14:paraId="3605DD68" w14:textId="4916F877" w:rsidR="25C007D7" w:rsidRDefault="00C57B09" w:rsidP="628A80D0">
      <w:pPr>
        <w:rPr>
          <w:rFonts w:eastAsia="Arial" w:cs="Arial"/>
          <w:lang w:eastAsia="zh-CN"/>
        </w:rPr>
      </w:pPr>
      <w:hyperlink r:id="rId17">
        <w:r w:rsidR="25C007D7" w:rsidRPr="628A80D0">
          <w:rPr>
            <w:rStyle w:val="Hyperlink"/>
            <w:rFonts w:eastAsia="Arial" w:cs="Arial"/>
          </w:rPr>
          <w:t>Glossary ©</w:t>
        </w:r>
      </w:hyperlink>
      <w:r w:rsidR="25C007D7" w:rsidRPr="628A80D0">
        <w:rPr>
          <w:rFonts w:eastAsia="Arial" w:cs="Arial"/>
          <w:lang w:val="en-US" w:eastAsia="zh-CN"/>
        </w:rPr>
        <w:t xml:space="preserve"> 2020 NSW Education Standards Authority (NESA) for and on behalf of the Crown in right of the State of New South Wales.</w:t>
      </w:r>
    </w:p>
    <w:p w14:paraId="71F0AD15" w14:textId="4E78C0FB" w:rsidR="4BDEAECA" w:rsidRDefault="4BDEAECA" w:rsidP="628A80D0">
      <w:pPr>
        <w:pStyle w:val="Heading4"/>
      </w:pPr>
      <w:r w:rsidRPr="628A80D0">
        <w:rPr>
          <w:rFonts w:eastAsia="Arial" w:cs="Arial"/>
          <w:szCs w:val="36"/>
        </w:rPr>
        <w:t xml:space="preserve">Activity 4 – </w:t>
      </w:r>
      <w:r w:rsidR="00D35B7B">
        <w:rPr>
          <w:rFonts w:eastAsia="Arial" w:cs="Arial"/>
          <w:szCs w:val="36"/>
        </w:rPr>
        <w:t>T</w:t>
      </w:r>
      <w:r w:rsidR="1E83989C" w:rsidRPr="628A80D0">
        <w:rPr>
          <w:rFonts w:eastAsia="Arial" w:cs="Arial"/>
          <w:szCs w:val="36"/>
        </w:rPr>
        <w:t>ext 1</w:t>
      </w:r>
      <w:r w:rsidR="13EB21DA" w:rsidRPr="628A80D0">
        <w:rPr>
          <w:rFonts w:eastAsia="Arial" w:cs="Arial"/>
          <w:szCs w:val="36"/>
        </w:rPr>
        <w:t>: discursive</w:t>
      </w:r>
    </w:p>
    <w:p w14:paraId="0EDBF825" w14:textId="52B87769" w:rsidR="40ADBCA8" w:rsidRDefault="40ADBCA8" w:rsidP="628A80D0">
      <w:pPr>
        <w:rPr>
          <w:rFonts w:eastAsia="Arial" w:cs="Arial"/>
        </w:rPr>
      </w:pPr>
      <w:r w:rsidRPr="628A80D0">
        <w:rPr>
          <w:rFonts w:eastAsia="Arial" w:cs="Arial"/>
        </w:rPr>
        <w:t>After you have read one of the discursive texts identify each of the following.</w:t>
      </w:r>
    </w:p>
    <w:p w14:paraId="2A6293BB" w14:textId="37E52B2A" w:rsidR="00E66C57" w:rsidRDefault="2A16C651" w:rsidP="00E66C57">
      <w:pPr>
        <w:pStyle w:val="ListNumber"/>
        <w:numPr>
          <w:ilvl w:val="0"/>
          <w:numId w:val="40"/>
        </w:numPr>
      </w:pPr>
      <w:r w:rsidRPr="628A80D0">
        <w:t>Purpose</w:t>
      </w:r>
      <w:r w:rsidR="4BDEAECA" w:rsidRPr="628A80D0">
        <w:t>:</w:t>
      </w:r>
    </w:p>
    <w:tbl>
      <w:tblPr>
        <w:tblStyle w:val="TableGrid"/>
        <w:tblW w:w="9639" w:type="dxa"/>
        <w:tblLayout w:type="fixed"/>
        <w:tblLook w:val="06A0" w:firstRow="1" w:lastRow="0" w:firstColumn="1" w:lastColumn="0" w:noHBand="1" w:noVBand="1"/>
        <w:tblDescription w:val="answer box"/>
      </w:tblPr>
      <w:tblGrid>
        <w:gridCol w:w="9639"/>
      </w:tblGrid>
      <w:tr w:rsidR="00E66C57" w14:paraId="43971C49" w14:textId="77777777" w:rsidTr="007C51E1">
        <w:trPr>
          <w:trHeight w:val="1043"/>
          <w:tblHeader/>
        </w:trPr>
        <w:tc>
          <w:tcPr>
            <w:tcW w:w="9639" w:type="dxa"/>
          </w:tcPr>
          <w:p w14:paraId="22CA3D1C" w14:textId="77777777" w:rsidR="00E66C57" w:rsidRDefault="00E66C57" w:rsidP="00151B9F"/>
        </w:tc>
      </w:tr>
    </w:tbl>
    <w:p w14:paraId="4D6A69AB" w14:textId="4D159A55" w:rsidR="00E66C57" w:rsidRDefault="4BDEAECA" w:rsidP="00E66C57">
      <w:pPr>
        <w:pStyle w:val="ListNumber"/>
      </w:pPr>
      <w:r>
        <w:t>Context:</w:t>
      </w:r>
    </w:p>
    <w:tbl>
      <w:tblPr>
        <w:tblStyle w:val="TableGrid"/>
        <w:tblW w:w="9639" w:type="dxa"/>
        <w:tblLayout w:type="fixed"/>
        <w:tblLook w:val="06A0" w:firstRow="1" w:lastRow="0" w:firstColumn="1" w:lastColumn="0" w:noHBand="1" w:noVBand="1"/>
        <w:tblDescription w:val="answer box"/>
      </w:tblPr>
      <w:tblGrid>
        <w:gridCol w:w="9639"/>
      </w:tblGrid>
      <w:tr w:rsidR="00E66C57" w14:paraId="5B16AD5A" w14:textId="77777777" w:rsidTr="007C51E1">
        <w:trPr>
          <w:trHeight w:val="1043"/>
          <w:tblHeader/>
        </w:trPr>
        <w:tc>
          <w:tcPr>
            <w:tcW w:w="9639" w:type="dxa"/>
          </w:tcPr>
          <w:p w14:paraId="066490E1" w14:textId="77777777" w:rsidR="00E66C57" w:rsidRDefault="00E66C57" w:rsidP="00151B9F"/>
        </w:tc>
      </w:tr>
    </w:tbl>
    <w:p w14:paraId="4552D7B7" w14:textId="2353C1B2" w:rsidR="00E66C57" w:rsidRDefault="191F7E92" w:rsidP="00E66C57">
      <w:pPr>
        <w:pStyle w:val="ListNumber"/>
      </w:pPr>
      <w:r>
        <w:t>Audience</w:t>
      </w:r>
      <w:r w:rsidR="4BDEAECA">
        <w:t>:</w:t>
      </w:r>
    </w:p>
    <w:tbl>
      <w:tblPr>
        <w:tblStyle w:val="TableGrid"/>
        <w:tblW w:w="9639" w:type="dxa"/>
        <w:tblLayout w:type="fixed"/>
        <w:tblLook w:val="06A0" w:firstRow="1" w:lastRow="0" w:firstColumn="1" w:lastColumn="0" w:noHBand="1" w:noVBand="1"/>
        <w:tblDescription w:val="answer box"/>
      </w:tblPr>
      <w:tblGrid>
        <w:gridCol w:w="9639"/>
      </w:tblGrid>
      <w:tr w:rsidR="00E66C57" w14:paraId="71D9047C" w14:textId="77777777" w:rsidTr="007C51E1">
        <w:trPr>
          <w:trHeight w:val="1043"/>
          <w:tblHeader/>
        </w:trPr>
        <w:tc>
          <w:tcPr>
            <w:tcW w:w="9639" w:type="dxa"/>
          </w:tcPr>
          <w:p w14:paraId="162A5A5B" w14:textId="77777777" w:rsidR="00E66C57" w:rsidRDefault="00E66C57" w:rsidP="00151B9F"/>
        </w:tc>
      </w:tr>
    </w:tbl>
    <w:p w14:paraId="36D3914F" w14:textId="1578F0FF" w:rsidR="00E66C57" w:rsidRDefault="4BDEAECA" w:rsidP="00E66C57">
      <w:pPr>
        <w:pStyle w:val="ListNumber"/>
      </w:pPr>
      <w:r>
        <w:t>Register:</w:t>
      </w:r>
    </w:p>
    <w:tbl>
      <w:tblPr>
        <w:tblStyle w:val="TableGrid"/>
        <w:tblW w:w="9639" w:type="dxa"/>
        <w:tblLayout w:type="fixed"/>
        <w:tblLook w:val="06A0" w:firstRow="1" w:lastRow="0" w:firstColumn="1" w:lastColumn="0" w:noHBand="1" w:noVBand="1"/>
        <w:tblDescription w:val="answer box"/>
      </w:tblPr>
      <w:tblGrid>
        <w:gridCol w:w="9639"/>
      </w:tblGrid>
      <w:tr w:rsidR="00E66C57" w14:paraId="0AF8C215" w14:textId="77777777" w:rsidTr="007C51E1">
        <w:trPr>
          <w:trHeight w:val="1043"/>
          <w:tblHeader/>
        </w:trPr>
        <w:tc>
          <w:tcPr>
            <w:tcW w:w="9639" w:type="dxa"/>
          </w:tcPr>
          <w:p w14:paraId="6D7A616F" w14:textId="77777777" w:rsidR="00E66C57" w:rsidRDefault="00E66C57" w:rsidP="00151B9F"/>
        </w:tc>
      </w:tr>
    </w:tbl>
    <w:p w14:paraId="17CC4E2A" w14:textId="5C6257E4" w:rsidR="497159B9" w:rsidRDefault="497159B9" w:rsidP="628A80D0">
      <w:pPr>
        <w:pStyle w:val="Heading4"/>
      </w:pPr>
      <w:r w:rsidRPr="628A80D0">
        <w:rPr>
          <w:rFonts w:eastAsia="Arial" w:cs="Arial"/>
          <w:szCs w:val="36"/>
        </w:rPr>
        <w:t>Ac</w:t>
      </w:r>
      <w:r w:rsidR="00D35B7B">
        <w:rPr>
          <w:rFonts w:eastAsia="Arial" w:cs="Arial"/>
          <w:szCs w:val="36"/>
        </w:rPr>
        <w:t>tivity 4 – T</w:t>
      </w:r>
      <w:r w:rsidRPr="628A80D0">
        <w:rPr>
          <w:rFonts w:eastAsia="Arial" w:cs="Arial"/>
          <w:szCs w:val="36"/>
        </w:rPr>
        <w:t>ext 2</w:t>
      </w:r>
      <w:r w:rsidR="32F1E852" w:rsidRPr="628A80D0">
        <w:rPr>
          <w:rFonts w:eastAsia="Arial" w:cs="Arial"/>
          <w:szCs w:val="36"/>
        </w:rPr>
        <w:t xml:space="preserve">: persuasive </w:t>
      </w:r>
    </w:p>
    <w:p w14:paraId="7B642608" w14:textId="599A30BD" w:rsidR="43281DDB" w:rsidRDefault="43281DDB" w:rsidP="628A80D0">
      <w:pPr>
        <w:rPr>
          <w:rFonts w:eastAsia="Arial" w:cs="Arial"/>
        </w:rPr>
      </w:pPr>
      <w:r w:rsidRPr="628A80D0">
        <w:rPr>
          <w:rFonts w:eastAsia="Arial" w:cs="Arial"/>
        </w:rPr>
        <w:t xml:space="preserve">After you have read one of the persuasive texts identify each of the following. </w:t>
      </w:r>
    </w:p>
    <w:p w14:paraId="29C6D858" w14:textId="77777777" w:rsidR="00E66C57" w:rsidRDefault="00E66C57" w:rsidP="00E66C57">
      <w:pPr>
        <w:pStyle w:val="ListNumber"/>
        <w:numPr>
          <w:ilvl w:val="0"/>
          <w:numId w:val="42"/>
        </w:numPr>
      </w:pPr>
      <w:r w:rsidRPr="628A80D0">
        <w:t>Purpose:</w:t>
      </w:r>
    </w:p>
    <w:tbl>
      <w:tblPr>
        <w:tblStyle w:val="TableGrid"/>
        <w:tblW w:w="9639" w:type="dxa"/>
        <w:tblLayout w:type="fixed"/>
        <w:tblLook w:val="06A0" w:firstRow="1" w:lastRow="0" w:firstColumn="1" w:lastColumn="0" w:noHBand="1" w:noVBand="1"/>
        <w:tblDescription w:val="answer box"/>
      </w:tblPr>
      <w:tblGrid>
        <w:gridCol w:w="9639"/>
      </w:tblGrid>
      <w:tr w:rsidR="00E66C57" w14:paraId="1369558E" w14:textId="77777777" w:rsidTr="007C51E1">
        <w:trPr>
          <w:trHeight w:val="1043"/>
          <w:tblHeader/>
        </w:trPr>
        <w:tc>
          <w:tcPr>
            <w:tcW w:w="9639" w:type="dxa"/>
          </w:tcPr>
          <w:p w14:paraId="4C6680D5" w14:textId="77777777" w:rsidR="00E66C57" w:rsidRDefault="00E66C57" w:rsidP="00151B9F"/>
        </w:tc>
      </w:tr>
    </w:tbl>
    <w:p w14:paraId="4B03EAD2" w14:textId="77777777" w:rsidR="00E66C57" w:rsidRDefault="00E66C57" w:rsidP="00E66C57">
      <w:pPr>
        <w:pStyle w:val="ListNumber"/>
        <w:numPr>
          <w:ilvl w:val="0"/>
          <w:numId w:val="0"/>
        </w:numPr>
      </w:pPr>
    </w:p>
    <w:p w14:paraId="70546A01" w14:textId="77777777" w:rsidR="00E66C57" w:rsidRDefault="00E66C57" w:rsidP="00E66C57">
      <w:pPr>
        <w:pStyle w:val="ListNumber"/>
      </w:pPr>
      <w:r>
        <w:t>Context:</w:t>
      </w:r>
    </w:p>
    <w:tbl>
      <w:tblPr>
        <w:tblStyle w:val="TableGrid"/>
        <w:tblW w:w="9639" w:type="dxa"/>
        <w:tblLayout w:type="fixed"/>
        <w:tblLook w:val="06A0" w:firstRow="1" w:lastRow="0" w:firstColumn="1" w:lastColumn="0" w:noHBand="1" w:noVBand="1"/>
        <w:tblDescription w:val="answer box"/>
      </w:tblPr>
      <w:tblGrid>
        <w:gridCol w:w="9639"/>
      </w:tblGrid>
      <w:tr w:rsidR="00E66C57" w14:paraId="7C16C001" w14:textId="77777777" w:rsidTr="007C51E1">
        <w:trPr>
          <w:trHeight w:val="1043"/>
          <w:tblHeader/>
        </w:trPr>
        <w:tc>
          <w:tcPr>
            <w:tcW w:w="9639" w:type="dxa"/>
          </w:tcPr>
          <w:p w14:paraId="7173A1E5" w14:textId="77777777" w:rsidR="00E66C57" w:rsidRDefault="00E66C57" w:rsidP="00151B9F"/>
        </w:tc>
      </w:tr>
    </w:tbl>
    <w:p w14:paraId="0FD0E346" w14:textId="77777777" w:rsidR="00E66C57" w:rsidRDefault="00E66C57" w:rsidP="00E66C57">
      <w:pPr>
        <w:pStyle w:val="ListNumber"/>
      </w:pPr>
      <w:r>
        <w:t>Audience:</w:t>
      </w:r>
    </w:p>
    <w:tbl>
      <w:tblPr>
        <w:tblStyle w:val="TableGrid"/>
        <w:tblW w:w="9639" w:type="dxa"/>
        <w:tblLayout w:type="fixed"/>
        <w:tblLook w:val="06A0" w:firstRow="1" w:lastRow="0" w:firstColumn="1" w:lastColumn="0" w:noHBand="1" w:noVBand="1"/>
        <w:tblDescription w:val="answer box"/>
      </w:tblPr>
      <w:tblGrid>
        <w:gridCol w:w="9639"/>
      </w:tblGrid>
      <w:tr w:rsidR="00E66C57" w14:paraId="622A4E67" w14:textId="77777777" w:rsidTr="007C51E1">
        <w:trPr>
          <w:trHeight w:val="1043"/>
          <w:tblHeader/>
        </w:trPr>
        <w:tc>
          <w:tcPr>
            <w:tcW w:w="9639" w:type="dxa"/>
          </w:tcPr>
          <w:p w14:paraId="5BABA01D" w14:textId="77777777" w:rsidR="00E66C57" w:rsidRDefault="00E66C57" w:rsidP="00151B9F"/>
        </w:tc>
      </w:tr>
    </w:tbl>
    <w:p w14:paraId="0C0EA568" w14:textId="77777777" w:rsidR="00E66C57" w:rsidRDefault="00E66C57" w:rsidP="00E66C57">
      <w:pPr>
        <w:pStyle w:val="ListNumber"/>
      </w:pPr>
      <w:r>
        <w:t>Register:</w:t>
      </w:r>
    </w:p>
    <w:tbl>
      <w:tblPr>
        <w:tblStyle w:val="TableGrid"/>
        <w:tblW w:w="9639" w:type="dxa"/>
        <w:tblLayout w:type="fixed"/>
        <w:tblLook w:val="06A0" w:firstRow="1" w:lastRow="0" w:firstColumn="1" w:lastColumn="0" w:noHBand="1" w:noVBand="1"/>
        <w:tblDescription w:val="answer box"/>
      </w:tblPr>
      <w:tblGrid>
        <w:gridCol w:w="9639"/>
      </w:tblGrid>
      <w:tr w:rsidR="00E66C57" w14:paraId="07AF3CBB" w14:textId="77777777" w:rsidTr="007C51E1">
        <w:trPr>
          <w:trHeight w:val="1043"/>
          <w:tblHeader/>
        </w:trPr>
        <w:tc>
          <w:tcPr>
            <w:tcW w:w="9639" w:type="dxa"/>
          </w:tcPr>
          <w:p w14:paraId="28EC2E0C" w14:textId="77777777" w:rsidR="00E66C57" w:rsidRDefault="00E66C57" w:rsidP="00151B9F"/>
        </w:tc>
      </w:tr>
    </w:tbl>
    <w:p w14:paraId="1B5CAE5B" w14:textId="5CB79CE0" w:rsidR="00386011" w:rsidRDefault="00C62EB1" w:rsidP="00FE40EB">
      <w:r>
        <w:t>T</w:t>
      </w:r>
      <w:r w:rsidR="00304FF2">
        <w:t xml:space="preserve">able 2 </w:t>
      </w:r>
      <w:r>
        <w:t xml:space="preserve">focuses on the features of discursive as outlined by NESA and </w:t>
      </w:r>
      <w:r w:rsidR="00304FF2">
        <w:t>Table 3 focuses on the features of the persuasive. B</w:t>
      </w:r>
      <w:r>
        <w:t xml:space="preserve">y completing this </w:t>
      </w:r>
      <w:r w:rsidR="0B38D3DF">
        <w:t>activity,</w:t>
      </w:r>
      <w:r>
        <w:t xml:space="preserve"> you should notice that there are similarities between the two types of writing, however</w:t>
      </w:r>
      <w:r w:rsidR="00304FF2">
        <w:t>,</w:t>
      </w:r>
      <w:r>
        <w:t xml:space="preserve"> the purpose of the text will often impact on the way the textual feature or device </w:t>
      </w:r>
      <w:r w:rsidR="00304FF2">
        <w:t>are</w:t>
      </w:r>
      <w:r>
        <w:t xml:space="preserve"> used. </w:t>
      </w:r>
      <w:r w:rsidR="00424D21">
        <w:t xml:space="preserve">This activity is not suggesting all discursive or persuasive pieces should have every aspect listed, these are some of the common features found in both texts. </w:t>
      </w:r>
    </w:p>
    <w:p w14:paraId="780B9F70" w14:textId="54796326" w:rsidR="00E66C57" w:rsidRDefault="00E66C57" w:rsidP="00E66C57">
      <w:pPr>
        <w:pStyle w:val="Heading4"/>
      </w:pPr>
      <w:r>
        <w:t xml:space="preserve">Table 2 </w:t>
      </w:r>
    </w:p>
    <w:p w14:paraId="4DFE1240" w14:textId="597EFF0E" w:rsidR="00C62EB1" w:rsidRDefault="00C62EB1" w:rsidP="00C62EB1">
      <w:pPr>
        <w:pStyle w:val="TOC1"/>
      </w:pPr>
      <w:r>
        <w:t xml:space="preserve">Table </w:t>
      </w:r>
      <w:r w:rsidR="295E6A91">
        <w:t>2</w:t>
      </w:r>
      <w:r>
        <w:t xml:space="preserve"> – features of the discursive activity </w:t>
      </w:r>
    </w:p>
    <w:tbl>
      <w:tblPr>
        <w:tblStyle w:val="Tableheader"/>
        <w:tblW w:w="9511" w:type="dxa"/>
        <w:tblInd w:w="-30" w:type="dxa"/>
        <w:tblLook w:val="04A0" w:firstRow="1" w:lastRow="0" w:firstColumn="1" w:lastColumn="0" w:noHBand="0" w:noVBand="1"/>
        <w:tblDescription w:val="features of the discursive activity "/>
      </w:tblPr>
      <w:tblGrid>
        <w:gridCol w:w="1902"/>
        <w:gridCol w:w="1902"/>
        <w:gridCol w:w="1902"/>
        <w:gridCol w:w="1902"/>
        <w:gridCol w:w="1903"/>
      </w:tblGrid>
      <w:tr w:rsidR="00386011" w14:paraId="67EF2FFA" w14:textId="68C1F3F8" w:rsidTr="004637A2">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902" w:type="dxa"/>
            <w:vAlign w:val="top"/>
          </w:tcPr>
          <w:p w14:paraId="6979923A" w14:textId="706D0A58" w:rsidR="00386011" w:rsidRPr="00386011" w:rsidRDefault="00386011" w:rsidP="628A80D0">
            <w:pPr>
              <w:spacing w:before="192" w:after="192"/>
              <w:rPr>
                <w:szCs w:val="22"/>
              </w:rPr>
            </w:pPr>
            <w:r w:rsidRPr="628A80D0">
              <w:rPr>
                <w:szCs w:val="22"/>
              </w:rPr>
              <w:t xml:space="preserve">Features of discursive writing </w:t>
            </w:r>
          </w:p>
        </w:tc>
        <w:tc>
          <w:tcPr>
            <w:tcW w:w="1902" w:type="dxa"/>
            <w:vAlign w:val="top"/>
          </w:tcPr>
          <w:p w14:paraId="2426D963" w14:textId="220295E2" w:rsidR="00304FF2" w:rsidRDefault="32AD8083" w:rsidP="00386011">
            <w:pPr>
              <w:cnfStyle w:val="100000000000" w:firstRow="1" w:lastRow="0" w:firstColumn="0" w:lastColumn="0" w:oddVBand="0" w:evenVBand="0" w:oddHBand="0" w:evenHBand="0" w:firstRowFirstColumn="0" w:firstRowLastColumn="0" w:lastRowFirstColumn="0" w:lastRowLastColumn="0"/>
            </w:pPr>
            <w:r>
              <w:t xml:space="preserve">Text 1 - </w:t>
            </w:r>
            <w:r w:rsidR="00386011">
              <w:t xml:space="preserve">evident </w:t>
            </w:r>
          </w:p>
          <w:p w14:paraId="77EBA072" w14:textId="3E32FE4C" w:rsidR="00386011" w:rsidRDefault="00386011" w:rsidP="00386011">
            <w:pPr>
              <w:cnfStyle w:val="100000000000" w:firstRow="1" w:lastRow="0" w:firstColumn="0" w:lastColumn="0" w:oddVBand="0" w:evenVBand="0" w:oddHBand="0" w:evenHBand="0" w:firstRowFirstColumn="0" w:firstRowLastColumn="0" w:lastRowFirstColumn="0" w:lastRowLastColumn="0"/>
            </w:pPr>
            <w:r>
              <w:t>(</w:t>
            </w:r>
            <w:r w:rsidR="26F4D3B4">
              <w:t>Y</w:t>
            </w:r>
            <w:r>
              <w:t xml:space="preserve"> or</w:t>
            </w:r>
            <w:r w:rsidR="33FD6117">
              <w:t xml:space="preserve"> N</w:t>
            </w:r>
            <w:r>
              <w:t>)</w:t>
            </w:r>
            <w:r w:rsidR="00304FF2">
              <w:t xml:space="preserve"> and evidence</w:t>
            </w:r>
            <w:r>
              <w:t xml:space="preserve">? </w:t>
            </w:r>
          </w:p>
        </w:tc>
        <w:tc>
          <w:tcPr>
            <w:tcW w:w="1902" w:type="dxa"/>
            <w:vAlign w:val="top"/>
          </w:tcPr>
          <w:p w14:paraId="312ACCCF" w14:textId="331CE073" w:rsidR="628A80D0" w:rsidRDefault="5D737F87" w:rsidP="628A80D0">
            <w:pPr>
              <w:cnfStyle w:val="100000000000" w:firstRow="1" w:lastRow="0" w:firstColumn="0" w:lastColumn="0" w:oddVBand="0" w:evenVBand="0" w:oddHBand="0" w:evenHBand="0" w:firstRowFirstColumn="0" w:firstRowLastColumn="0" w:lastRowFirstColumn="0" w:lastRowLastColumn="0"/>
            </w:pPr>
            <w:r>
              <w:t>Explanation – how does this support the composer’s purpose?</w:t>
            </w:r>
          </w:p>
        </w:tc>
        <w:tc>
          <w:tcPr>
            <w:tcW w:w="1902" w:type="dxa"/>
            <w:vAlign w:val="top"/>
          </w:tcPr>
          <w:p w14:paraId="173821F6" w14:textId="77777777" w:rsidR="00304FF2" w:rsidRDefault="5D737F87" w:rsidP="00304FF2">
            <w:pPr>
              <w:cnfStyle w:val="100000000000" w:firstRow="1" w:lastRow="0" w:firstColumn="0" w:lastColumn="0" w:oddVBand="0" w:evenVBand="0" w:oddHBand="0" w:evenHBand="0" w:firstRowFirstColumn="0" w:firstRowLastColumn="0" w:lastRowFirstColumn="0" w:lastRowLastColumn="0"/>
            </w:pPr>
            <w:r>
              <w:t xml:space="preserve">Text 2 - </w:t>
            </w:r>
            <w:r w:rsidR="00304FF2">
              <w:t xml:space="preserve">evident </w:t>
            </w:r>
          </w:p>
          <w:p w14:paraId="02B8B69A" w14:textId="5F7B9FD3" w:rsidR="5D737F87" w:rsidRDefault="00304FF2" w:rsidP="00304FF2">
            <w:pPr>
              <w:cnfStyle w:val="100000000000" w:firstRow="1" w:lastRow="0" w:firstColumn="0" w:lastColumn="0" w:oddVBand="0" w:evenVBand="0" w:oddHBand="0" w:evenHBand="0" w:firstRowFirstColumn="0" w:firstRowLastColumn="0" w:lastRowFirstColumn="0" w:lastRowLastColumn="0"/>
            </w:pPr>
            <w:r>
              <w:t>(Y or N) and evidence?</w:t>
            </w:r>
          </w:p>
        </w:tc>
        <w:tc>
          <w:tcPr>
            <w:tcW w:w="1903" w:type="dxa"/>
            <w:vAlign w:val="top"/>
          </w:tcPr>
          <w:p w14:paraId="73B9550C" w14:textId="1994865D" w:rsidR="00386011" w:rsidRDefault="00386011" w:rsidP="00C2503F">
            <w:pPr>
              <w:cnfStyle w:val="100000000000" w:firstRow="1" w:lastRow="0" w:firstColumn="0" w:lastColumn="0" w:oddVBand="0" w:evenVBand="0" w:oddHBand="0" w:evenHBand="0" w:firstRowFirstColumn="0" w:firstRowLastColumn="0" w:lastRowFirstColumn="0" w:lastRowLastColumn="0"/>
            </w:pPr>
            <w:r>
              <w:t xml:space="preserve">Explanation – how </w:t>
            </w:r>
            <w:r w:rsidR="00C2503F">
              <w:t xml:space="preserve">does this </w:t>
            </w:r>
            <w:r>
              <w:t>support the composer’</w:t>
            </w:r>
            <w:r w:rsidR="006B7786">
              <w:t>s purpose?</w:t>
            </w:r>
          </w:p>
        </w:tc>
      </w:tr>
      <w:tr w:rsidR="00386011" w14:paraId="5E5A7AC9" w14:textId="0F949584" w:rsidTr="00463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5E106B60" w14:textId="01588EC0" w:rsidR="00386011" w:rsidRPr="00386011" w:rsidRDefault="00386011" w:rsidP="628A80D0">
            <w:pPr>
              <w:rPr>
                <w:rFonts w:eastAsia="Arial" w:cs="Arial"/>
                <w:szCs w:val="22"/>
              </w:rPr>
            </w:pPr>
            <w:r w:rsidRPr="628A80D0">
              <w:rPr>
                <w:rFonts w:eastAsia="Times New Roman" w:cs="Arial"/>
                <w:color w:val="000000" w:themeColor="text1"/>
                <w:szCs w:val="22"/>
                <w:lang w:eastAsia="en-AU"/>
              </w:rPr>
              <w:t xml:space="preserve">Explores an issue or an idea and may suggest a position or </w:t>
            </w:r>
            <w:r w:rsidR="38DCDC41" w:rsidRPr="628A80D0">
              <w:rPr>
                <w:rFonts w:eastAsia="Arial" w:cs="Arial"/>
                <w:szCs w:val="22"/>
              </w:rPr>
              <w:t>perspective</w:t>
            </w:r>
          </w:p>
        </w:tc>
        <w:tc>
          <w:tcPr>
            <w:tcW w:w="1902" w:type="dxa"/>
          </w:tcPr>
          <w:p w14:paraId="36F42EBF" w14:textId="77777777" w:rsidR="00386011" w:rsidRDefault="00386011" w:rsidP="00386011">
            <w:pPr>
              <w:cnfStyle w:val="000000100000" w:firstRow="0" w:lastRow="0" w:firstColumn="0" w:lastColumn="0" w:oddVBand="0" w:evenVBand="0" w:oddHBand="1" w:evenHBand="0" w:firstRowFirstColumn="0" w:firstRowLastColumn="0" w:lastRowFirstColumn="0" w:lastRowLastColumn="0"/>
            </w:pPr>
          </w:p>
        </w:tc>
        <w:tc>
          <w:tcPr>
            <w:tcW w:w="1902" w:type="dxa"/>
          </w:tcPr>
          <w:p w14:paraId="28256F0E" w14:textId="01143BAD" w:rsidR="628A80D0" w:rsidRDefault="628A80D0" w:rsidP="628A80D0">
            <w:pPr>
              <w:cnfStyle w:val="000000100000" w:firstRow="0" w:lastRow="0" w:firstColumn="0" w:lastColumn="0" w:oddVBand="0" w:evenVBand="0" w:oddHBand="1" w:evenHBand="0" w:firstRowFirstColumn="0" w:firstRowLastColumn="0" w:lastRowFirstColumn="0" w:lastRowLastColumn="0"/>
            </w:pPr>
          </w:p>
        </w:tc>
        <w:tc>
          <w:tcPr>
            <w:tcW w:w="1902" w:type="dxa"/>
          </w:tcPr>
          <w:p w14:paraId="1426CEA0" w14:textId="7D94E6A1" w:rsidR="628A80D0" w:rsidRDefault="628A80D0" w:rsidP="628A80D0">
            <w:pPr>
              <w:cnfStyle w:val="000000100000" w:firstRow="0" w:lastRow="0" w:firstColumn="0" w:lastColumn="0" w:oddVBand="0" w:evenVBand="0" w:oddHBand="1" w:evenHBand="0" w:firstRowFirstColumn="0" w:firstRowLastColumn="0" w:lastRowFirstColumn="0" w:lastRowLastColumn="0"/>
            </w:pPr>
          </w:p>
        </w:tc>
        <w:tc>
          <w:tcPr>
            <w:tcW w:w="1903" w:type="dxa"/>
          </w:tcPr>
          <w:p w14:paraId="5238A186" w14:textId="06F96C05" w:rsidR="00386011" w:rsidRDefault="00386011" w:rsidP="00386011">
            <w:pPr>
              <w:cnfStyle w:val="000000100000" w:firstRow="0" w:lastRow="0" w:firstColumn="0" w:lastColumn="0" w:oddVBand="0" w:evenVBand="0" w:oddHBand="1" w:evenHBand="0" w:firstRowFirstColumn="0" w:firstRowLastColumn="0" w:lastRowFirstColumn="0" w:lastRowLastColumn="0"/>
            </w:pPr>
          </w:p>
        </w:tc>
      </w:tr>
      <w:tr w:rsidR="00386011" w14:paraId="38D81459" w14:textId="226D878A" w:rsidTr="004637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502551AD" w14:textId="1200A680" w:rsidR="00386011" w:rsidRPr="00386011" w:rsidRDefault="00386011" w:rsidP="628A80D0">
            <w:pPr>
              <w:rPr>
                <w:szCs w:val="22"/>
              </w:rPr>
            </w:pPr>
            <w:r w:rsidRPr="628A80D0">
              <w:rPr>
                <w:rFonts w:eastAsia="Times New Roman" w:cs="Arial"/>
                <w:szCs w:val="22"/>
                <w:lang w:eastAsia="en-AU"/>
              </w:rPr>
              <w:t>Approaches a topic from different angles and explores themes and issues in a style that balances personal observations with different perspectives</w:t>
            </w:r>
          </w:p>
        </w:tc>
        <w:tc>
          <w:tcPr>
            <w:tcW w:w="1902" w:type="dxa"/>
          </w:tcPr>
          <w:p w14:paraId="42BB3FD3" w14:textId="77777777" w:rsidR="00386011" w:rsidRDefault="00386011" w:rsidP="00386011">
            <w:pPr>
              <w:cnfStyle w:val="000000010000" w:firstRow="0" w:lastRow="0" w:firstColumn="0" w:lastColumn="0" w:oddVBand="0" w:evenVBand="0" w:oddHBand="0" w:evenHBand="1" w:firstRowFirstColumn="0" w:firstRowLastColumn="0" w:lastRowFirstColumn="0" w:lastRowLastColumn="0"/>
            </w:pPr>
          </w:p>
        </w:tc>
        <w:tc>
          <w:tcPr>
            <w:tcW w:w="1902" w:type="dxa"/>
          </w:tcPr>
          <w:p w14:paraId="396ADA37" w14:textId="2F8BAABC" w:rsidR="628A80D0" w:rsidRDefault="628A80D0" w:rsidP="628A80D0">
            <w:pPr>
              <w:cnfStyle w:val="000000010000" w:firstRow="0" w:lastRow="0" w:firstColumn="0" w:lastColumn="0" w:oddVBand="0" w:evenVBand="0" w:oddHBand="0" w:evenHBand="1" w:firstRowFirstColumn="0" w:firstRowLastColumn="0" w:lastRowFirstColumn="0" w:lastRowLastColumn="0"/>
            </w:pPr>
          </w:p>
        </w:tc>
        <w:tc>
          <w:tcPr>
            <w:tcW w:w="1902" w:type="dxa"/>
          </w:tcPr>
          <w:p w14:paraId="6D94B98F" w14:textId="07398538" w:rsidR="628A80D0" w:rsidRDefault="628A80D0" w:rsidP="628A80D0">
            <w:pPr>
              <w:cnfStyle w:val="000000010000" w:firstRow="0" w:lastRow="0" w:firstColumn="0" w:lastColumn="0" w:oddVBand="0" w:evenVBand="0" w:oddHBand="0" w:evenHBand="1" w:firstRowFirstColumn="0" w:firstRowLastColumn="0" w:lastRowFirstColumn="0" w:lastRowLastColumn="0"/>
            </w:pPr>
          </w:p>
        </w:tc>
        <w:tc>
          <w:tcPr>
            <w:tcW w:w="1903" w:type="dxa"/>
          </w:tcPr>
          <w:p w14:paraId="5EF57B98" w14:textId="35BB74F8" w:rsidR="00386011" w:rsidRDefault="00386011" w:rsidP="00386011">
            <w:pPr>
              <w:cnfStyle w:val="000000010000" w:firstRow="0" w:lastRow="0" w:firstColumn="0" w:lastColumn="0" w:oddVBand="0" w:evenVBand="0" w:oddHBand="0" w:evenHBand="1" w:firstRowFirstColumn="0" w:firstRowLastColumn="0" w:lastRowFirstColumn="0" w:lastRowLastColumn="0"/>
            </w:pPr>
          </w:p>
        </w:tc>
      </w:tr>
      <w:tr w:rsidR="00386011" w14:paraId="44D09FC8" w14:textId="77777777" w:rsidTr="00463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1A2683E0" w14:textId="350A10EF" w:rsidR="00386011" w:rsidRPr="00386011" w:rsidRDefault="00386011" w:rsidP="628A80D0">
            <w:pPr>
              <w:rPr>
                <w:szCs w:val="22"/>
              </w:rPr>
            </w:pPr>
            <w:r w:rsidRPr="628A80D0">
              <w:rPr>
                <w:rFonts w:eastAsia="Times New Roman" w:cs="Arial"/>
                <w:color w:val="000000" w:themeColor="text1"/>
                <w:szCs w:val="22"/>
                <w:lang w:eastAsia="en-AU"/>
              </w:rPr>
              <w:lastRenderedPageBreak/>
              <w:t>Uses personal anecdotes and may have a conversational tone</w:t>
            </w:r>
          </w:p>
        </w:tc>
        <w:tc>
          <w:tcPr>
            <w:tcW w:w="1902" w:type="dxa"/>
          </w:tcPr>
          <w:p w14:paraId="529DDF26" w14:textId="77777777" w:rsidR="00386011" w:rsidRDefault="00386011" w:rsidP="00386011">
            <w:pPr>
              <w:cnfStyle w:val="000000100000" w:firstRow="0" w:lastRow="0" w:firstColumn="0" w:lastColumn="0" w:oddVBand="0" w:evenVBand="0" w:oddHBand="1" w:evenHBand="0" w:firstRowFirstColumn="0" w:firstRowLastColumn="0" w:lastRowFirstColumn="0" w:lastRowLastColumn="0"/>
            </w:pPr>
          </w:p>
        </w:tc>
        <w:tc>
          <w:tcPr>
            <w:tcW w:w="1902" w:type="dxa"/>
          </w:tcPr>
          <w:p w14:paraId="3CA9DAAA" w14:textId="686FE06E" w:rsidR="628A80D0" w:rsidRDefault="628A80D0" w:rsidP="628A80D0">
            <w:pPr>
              <w:cnfStyle w:val="000000100000" w:firstRow="0" w:lastRow="0" w:firstColumn="0" w:lastColumn="0" w:oddVBand="0" w:evenVBand="0" w:oddHBand="1" w:evenHBand="0" w:firstRowFirstColumn="0" w:firstRowLastColumn="0" w:lastRowFirstColumn="0" w:lastRowLastColumn="0"/>
            </w:pPr>
          </w:p>
        </w:tc>
        <w:tc>
          <w:tcPr>
            <w:tcW w:w="1902" w:type="dxa"/>
          </w:tcPr>
          <w:p w14:paraId="02E80F64" w14:textId="2F519F59" w:rsidR="628A80D0" w:rsidRDefault="628A80D0" w:rsidP="628A80D0">
            <w:pPr>
              <w:cnfStyle w:val="000000100000" w:firstRow="0" w:lastRow="0" w:firstColumn="0" w:lastColumn="0" w:oddVBand="0" w:evenVBand="0" w:oddHBand="1" w:evenHBand="0" w:firstRowFirstColumn="0" w:firstRowLastColumn="0" w:lastRowFirstColumn="0" w:lastRowLastColumn="0"/>
            </w:pPr>
          </w:p>
        </w:tc>
        <w:tc>
          <w:tcPr>
            <w:tcW w:w="1903" w:type="dxa"/>
          </w:tcPr>
          <w:p w14:paraId="7CD65039" w14:textId="2507BDD3" w:rsidR="00386011" w:rsidRDefault="00386011" w:rsidP="00386011">
            <w:pPr>
              <w:cnfStyle w:val="000000100000" w:firstRow="0" w:lastRow="0" w:firstColumn="0" w:lastColumn="0" w:oddVBand="0" w:evenVBand="0" w:oddHBand="1" w:evenHBand="0" w:firstRowFirstColumn="0" w:firstRowLastColumn="0" w:lastRowFirstColumn="0" w:lastRowLastColumn="0"/>
            </w:pPr>
          </w:p>
        </w:tc>
      </w:tr>
      <w:tr w:rsidR="00386011" w14:paraId="2FB8EB47" w14:textId="77777777" w:rsidTr="004637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00C4CE61" w14:textId="560F539E" w:rsidR="00386011" w:rsidRPr="00386011" w:rsidRDefault="00386011" w:rsidP="628A80D0">
            <w:pPr>
              <w:rPr>
                <w:szCs w:val="22"/>
              </w:rPr>
            </w:pPr>
            <w:r w:rsidRPr="628A80D0">
              <w:rPr>
                <w:rFonts w:eastAsia="Times New Roman" w:cs="Arial"/>
                <w:szCs w:val="22"/>
                <w:lang w:eastAsia="en-AU"/>
              </w:rPr>
              <w:t>Primarily uses first person although third person can also be used</w:t>
            </w:r>
          </w:p>
        </w:tc>
        <w:tc>
          <w:tcPr>
            <w:tcW w:w="1902" w:type="dxa"/>
          </w:tcPr>
          <w:p w14:paraId="192E0C0C" w14:textId="77777777" w:rsidR="00386011" w:rsidRDefault="00386011" w:rsidP="00386011">
            <w:pPr>
              <w:cnfStyle w:val="000000010000" w:firstRow="0" w:lastRow="0" w:firstColumn="0" w:lastColumn="0" w:oddVBand="0" w:evenVBand="0" w:oddHBand="0" w:evenHBand="1" w:firstRowFirstColumn="0" w:firstRowLastColumn="0" w:lastRowFirstColumn="0" w:lastRowLastColumn="0"/>
            </w:pPr>
          </w:p>
        </w:tc>
        <w:tc>
          <w:tcPr>
            <w:tcW w:w="1902" w:type="dxa"/>
          </w:tcPr>
          <w:p w14:paraId="65C1AC3D" w14:textId="573AF550" w:rsidR="628A80D0" w:rsidRDefault="628A80D0" w:rsidP="628A80D0">
            <w:pPr>
              <w:cnfStyle w:val="000000010000" w:firstRow="0" w:lastRow="0" w:firstColumn="0" w:lastColumn="0" w:oddVBand="0" w:evenVBand="0" w:oddHBand="0" w:evenHBand="1" w:firstRowFirstColumn="0" w:firstRowLastColumn="0" w:lastRowFirstColumn="0" w:lastRowLastColumn="0"/>
            </w:pPr>
          </w:p>
        </w:tc>
        <w:tc>
          <w:tcPr>
            <w:tcW w:w="1902" w:type="dxa"/>
          </w:tcPr>
          <w:p w14:paraId="4E1DC27C" w14:textId="5E043E9E" w:rsidR="628A80D0" w:rsidRDefault="628A80D0" w:rsidP="628A80D0">
            <w:pPr>
              <w:cnfStyle w:val="000000010000" w:firstRow="0" w:lastRow="0" w:firstColumn="0" w:lastColumn="0" w:oddVBand="0" w:evenVBand="0" w:oddHBand="0" w:evenHBand="1" w:firstRowFirstColumn="0" w:firstRowLastColumn="0" w:lastRowFirstColumn="0" w:lastRowLastColumn="0"/>
            </w:pPr>
          </w:p>
        </w:tc>
        <w:tc>
          <w:tcPr>
            <w:tcW w:w="1903" w:type="dxa"/>
          </w:tcPr>
          <w:p w14:paraId="51E094CA" w14:textId="6E01CC81" w:rsidR="00386011" w:rsidRDefault="00386011" w:rsidP="00386011">
            <w:pPr>
              <w:cnfStyle w:val="000000010000" w:firstRow="0" w:lastRow="0" w:firstColumn="0" w:lastColumn="0" w:oddVBand="0" w:evenVBand="0" w:oddHBand="0" w:evenHBand="1" w:firstRowFirstColumn="0" w:firstRowLastColumn="0" w:lastRowFirstColumn="0" w:lastRowLastColumn="0"/>
            </w:pPr>
          </w:p>
        </w:tc>
      </w:tr>
      <w:tr w:rsidR="00386011" w14:paraId="67ACFD3F" w14:textId="77777777" w:rsidTr="00463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38EC3E61" w14:textId="10AD938A" w:rsidR="00386011" w:rsidRPr="00386011" w:rsidRDefault="00386011" w:rsidP="628A80D0">
            <w:pPr>
              <w:rPr>
                <w:szCs w:val="22"/>
              </w:rPr>
            </w:pPr>
            <w:r w:rsidRPr="628A80D0">
              <w:rPr>
                <w:rFonts w:eastAsia="Times New Roman" w:cs="Arial"/>
                <w:color w:val="000000" w:themeColor="text1"/>
                <w:szCs w:val="22"/>
                <w:lang w:eastAsia="en-AU"/>
              </w:rPr>
              <w:t>Uses figurative language or may be more factual</w:t>
            </w:r>
          </w:p>
        </w:tc>
        <w:tc>
          <w:tcPr>
            <w:tcW w:w="1902" w:type="dxa"/>
          </w:tcPr>
          <w:p w14:paraId="5A21EAA6" w14:textId="77777777" w:rsidR="00386011" w:rsidRDefault="00386011" w:rsidP="00386011">
            <w:pPr>
              <w:cnfStyle w:val="000000100000" w:firstRow="0" w:lastRow="0" w:firstColumn="0" w:lastColumn="0" w:oddVBand="0" w:evenVBand="0" w:oddHBand="1" w:evenHBand="0" w:firstRowFirstColumn="0" w:firstRowLastColumn="0" w:lastRowFirstColumn="0" w:lastRowLastColumn="0"/>
            </w:pPr>
          </w:p>
        </w:tc>
        <w:tc>
          <w:tcPr>
            <w:tcW w:w="1902" w:type="dxa"/>
          </w:tcPr>
          <w:p w14:paraId="487D9DFD" w14:textId="5E5C956B" w:rsidR="628A80D0" w:rsidRDefault="628A80D0" w:rsidP="628A80D0">
            <w:pPr>
              <w:cnfStyle w:val="000000100000" w:firstRow="0" w:lastRow="0" w:firstColumn="0" w:lastColumn="0" w:oddVBand="0" w:evenVBand="0" w:oddHBand="1" w:evenHBand="0" w:firstRowFirstColumn="0" w:firstRowLastColumn="0" w:lastRowFirstColumn="0" w:lastRowLastColumn="0"/>
            </w:pPr>
          </w:p>
        </w:tc>
        <w:tc>
          <w:tcPr>
            <w:tcW w:w="1902" w:type="dxa"/>
          </w:tcPr>
          <w:p w14:paraId="66691486" w14:textId="18FCE116" w:rsidR="628A80D0" w:rsidRDefault="628A80D0" w:rsidP="628A80D0">
            <w:pPr>
              <w:cnfStyle w:val="000000100000" w:firstRow="0" w:lastRow="0" w:firstColumn="0" w:lastColumn="0" w:oddVBand="0" w:evenVBand="0" w:oddHBand="1" w:evenHBand="0" w:firstRowFirstColumn="0" w:firstRowLastColumn="0" w:lastRowFirstColumn="0" w:lastRowLastColumn="0"/>
            </w:pPr>
          </w:p>
        </w:tc>
        <w:tc>
          <w:tcPr>
            <w:tcW w:w="1903" w:type="dxa"/>
          </w:tcPr>
          <w:p w14:paraId="793B0147" w14:textId="5BF2E7A5" w:rsidR="00386011" w:rsidRDefault="00386011" w:rsidP="00386011">
            <w:pPr>
              <w:cnfStyle w:val="000000100000" w:firstRow="0" w:lastRow="0" w:firstColumn="0" w:lastColumn="0" w:oddVBand="0" w:evenVBand="0" w:oddHBand="1" w:evenHBand="0" w:firstRowFirstColumn="0" w:firstRowLastColumn="0" w:lastRowFirstColumn="0" w:lastRowLastColumn="0"/>
            </w:pPr>
          </w:p>
        </w:tc>
      </w:tr>
      <w:tr w:rsidR="00386011" w14:paraId="5FBB71A8" w14:textId="77777777" w:rsidTr="004637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7ADF22FD" w14:textId="2761547C" w:rsidR="00386011" w:rsidRPr="00386011" w:rsidRDefault="00386011" w:rsidP="628A80D0">
            <w:pPr>
              <w:rPr>
                <w:szCs w:val="22"/>
              </w:rPr>
            </w:pPr>
            <w:r w:rsidRPr="628A80D0">
              <w:rPr>
                <w:rFonts w:eastAsia="Times New Roman" w:cs="Arial"/>
                <w:szCs w:val="22"/>
                <w:lang w:eastAsia="en-AU"/>
              </w:rPr>
              <w:t>Draws upon real life experiences and/or draws from wide reading</w:t>
            </w:r>
          </w:p>
        </w:tc>
        <w:tc>
          <w:tcPr>
            <w:tcW w:w="1902" w:type="dxa"/>
          </w:tcPr>
          <w:p w14:paraId="5D4E3BCB" w14:textId="77777777" w:rsidR="00386011" w:rsidRDefault="00386011" w:rsidP="00386011">
            <w:pPr>
              <w:cnfStyle w:val="000000010000" w:firstRow="0" w:lastRow="0" w:firstColumn="0" w:lastColumn="0" w:oddVBand="0" w:evenVBand="0" w:oddHBand="0" w:evenHBand="1" w:firstRowFirstColumn="0" w:firstRowLastColumn="0" w:lastRowFirstColumn="0" w:lastRowLastColumn="0"/>
            </w:pPr>
          </w:p>
        </w:tc>
        <w:tc>
          <w:tcPr>
            <w:tcW w:w="1902" w:type="dxa"/>
          </w:tcPr>
          <w:p w14:paraId="23AB31AC" w14:textId="12BCD919" w:rsidR="628A80D0" w:rsidRDefault="628A80D0" w:rsidP="628A80D0">
            <w:pPr>
              <w:cnfStyle w:val="000000010000" w:firstRow="0" w:lastRow="0" w:firstColumn="0" w:lastColumn="0" w:oddVBand="0" w:evenVBand="0" w:oddHBand="0" w:evenHBand="1" w:firstRowFirstColumn="0" w:firstRowLastColumn="0" w:lastRowFirstColumn="0" w:lastRowLastColumn="0"/>
            </w:pPr>
          </w:p>
        </w:tc>
        <w:tc>
          <w:tcPr>
            <w:tcW w:w="1902" w:type="dxa"/>
          </w:tcPr>
          <w:p w14:paraId="3A5B19C8" w14:textId="4691B768" w:rsidR="628A80D0" w:rsidRDefault="628A80D0" w:rsidP="628A80D0">
            <w:pPr>
              <w:cnfStyle w:val="000000010000" w:firstRow="0" w:lastRow="0" w:firstColumn="0" w:lastColumn="0" w:oddVBand="0" w:evenVBand="0" w:oddHBand="0" w:evenHBand="1" w:firstRowFirstColumn="0" w:firstRowLastColumn="0" w:lastRowFirstColumn="0" w:lastRowLastColumn="0"/>
            </w:pPr>
          </w:p>
        </w:tc>
        <w:tc>
          <w:tcPr>
            <w:tcW w:w="1903" w:type="dxa"/>
          </w:tcPr>
          <w:p w14:paraId="72AC86C7" w14:textId="63073AA2" w:rsidR="00386011" w:rsidRDefault="00386011" w:rsidP="00386011">
            <w:pPr>
              <w:cnfStyle w:val="000000010000" w:firstRow="0" w:lastRow="0" w:firstColumn="0" w:lastColumn="0" w:oddVBand="0" w:evenVBand="0" w:oddHBand="0" w:evenHBand="1" w:firstRowFirstColumn="0" w:firstRowLastColumn="0" w:lastRowFirstColumn="0" w:lastRowLastColumn="0"/>
            </w:pPr>
          </w:p>
        </w:tc>
      </w:tr>
      <w:tr w:rsidR="00386011" w14:paraId="6C8B4F23" w14:textId="77777777" w:rsidTr="00463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1B8855D7" w14:textId="5757EC0B" w:rsidR="00386011" w:rsidRPr="00386011" w:rsidRDefault="00386011" w:rsidP="628A80D0">
            <w:pPr>
              <w:rPr>
                <w:szCs w:val="22"/>
              </w:rPr>
            </w:pPr>
            <w:r w:rsidRPr="628A80D0">
              <w:rPr>
                <w:rFonts w:eastAsia="Times New Roman" w:cs="Arial"/>
                <w:color w:val="000000" w:themeColor="text1"/>
                <w:szCs w:val="22"/>
                <w:lang w:eastAsia="en-AU"/>
              </w:rPr>
              <w:t>Uses engaging imagery and language features</w:t>
            </w:r>
          </w:p>
        </w:tc>
        <w:tc>
          <w:tcPr>
            <w:tcW w:w="1902" w:type="dxa"/>
          </w:tcPr>
          <w:p w14:paraId="5851E2FC" w14:textId="77777777" w:rsidR="00386011" w:rsidRDefault="00386011" w:rsidP="00386011">
            <w:pPr>
              <w:cnfStyle w:val="000000100000" w:firstRow="0" w:lastRow="0" w:firstColumn="0" w:lastColumn="0" w:oddVBand="0" w:evenVBand="0" w:oddHBand="1" w:evenHBand="0" w:firstRowFirstColumn="0" w:firstRowLastColumn="0" w:lastRowFirstColumn="0" w:lastRowLastColumn="0"/>
            </w:pPr>
          </w:p>
        </w:tc>
        <w:tc>
          <w:tcPr>
            <w:tcW w:w="1902" w:type="dxa"/>
          </w:tcPr>
          <w:p w14:paraId="62EDCC67" w14:textId="3F0A56BE" w:rsidR="628A80D0" w:rsidRDefault="628A80D0" w:rsidP="628A80D0">
            <w:pPr>
              <w:cnfStyle w:val="000000100000" w:firstRow="0" w:lastRow="0" w:firstColumn="0" w:lastColumn="0" w:oddVBand="0" w:evenVBand="0" w:oddHBand="1" w:evenHBand="0" w:firstRowFirstColumn="0" w:firstRowLastColumn="0" w:lastRowFirstColumn="0" w:lastRowLastColumn="0"/>
            </w:pPr>
          </w:p>
        </w:tc>
        <w:tc>
          <w:tcPr>
            <w:tcW w:w="1902" w:type="dxa"/>
          </w:tcPr>
          <w:p w14:paraId="7B32D468" w14:textId="188C5A86" w:rsidR="628A80D0" w:rsidRDefault="628A80D0" w:rsidP="628A80D0">
            <w:pPr>
              <w:cnfStyle w:val="000000100000" w:firstRow="0" w:lastRow="0" w:firstColumn="0" w:lastColumn="0" w:oddVBand="0" w:evenVBand="0" w:oddHBand="1" w:evenHBand="0" w:firstRowFirstColumn="0" w:firstRowLastColumn="0" w:lastRowFirstColumn="0" w:lastRowLastColumn="0"/>
            </w:pPr>
          </w:p>
        </w:tc>
        <w:tc>
          <w:tcPr>
            <w:tcW w:w="1903" w:type="dxa"/>
          </w:tcPr>
          <w:p w14:paraId="6A80DC2B" w14:textId="247FD696" w:rsidR="00386011" w:rsidRDefault="00386011" w:rsidP="00386011">
            <w:pPr>
              <w:cnfStyle w:val="000000100000" w:firstRow="0" w:lastRow="0" w:firstColumn="0" w:lastColumn="0" w:oddVBand="0" w:evenVBand="0" w:oddHBand="1" w:evenHBand="0" w:firstRowFirstColumn="0" w:firstRowLastColumn="0" w:lastRowFirstColumn="0" w:lastRowLastColumn="0"/>
            </w:pPr>
          </w:p>
        </w:tc>
      </w:tr>
      <w:tr w:rsidR="60935A81" w14:paraId="4B84AED9" w14:textId="77777777" w:rsidTr="004637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03E13D5B" w14:textId="179C5613" w:rsidR="31C7414F" w:rsidRDefault="31C7414F" w:rsidP="60935A81">
            <w:r w:rsidRPr="60935A81">
              <w:rPr>
                <w:rFonts w:eastAsia="Arial" w:cs="Arial"/>
                <w:szCs w:val="22"/>
              </w:rPr>
              <w:t>Uses low modality language to avoid persuasive punch</w:t>
            </w:r>
          </w:p>
        </w:tc>
        <w:tc>
          <w:tcPr>
            <w:tcW w:w="1902" w:type="dxa"/>
          </w:tcPr>
          <w:p w14:paraId="1FC1E2C6" w14:textId="286C3EC5" w:rsidR="60935A81" w:rsidRDefault="60935A81" w:rsidP="60935A81">
            <w:pPr>
              <w:cnfStyle w:val="000000010000" w:firstRow="0" w:lastRow="0" w:firstColumn="0" w:lastColumn="0" w:oddVBand="0" w:evenVBand="0" w:oddHBand="0" w:evenHBand="1" w:firstRowFirstColumn="0" w:firstRowLastColumn="0" w:lastRowFirstColumn="0" w:lastRowLastColumn="0"/>
            </w:pPr>
          </w:p>
        </w:tc>
        <w:tc>
          <w:tcPr>
            <w:tcW w:w="1902" w:type="dxa"/>
          </w:tcPr>
          <w:p w14:paraId="4A9338F5" w14:textId="61AF3E28" w:rsidR="60935A81" w:rsidRDefault="60935A81" w:rsidP="60935A81">
            <w:pPr>
              <w:cnfStyle w:val="000000010000" w:firstRow="0" w:lastRow="0" w:firstColumn="0" w:lastColumn="0" w:oddVBand="0" w:evenVBand="0" w:oddHBand="0" w:evenHBand="1" w:firstRowFirstColumn="0" w:firstRowLastColumn="0" w:lastRowFirstColumn="0" w:lastRowLastColumn="0"/>
            </w:pPr>
          </w:p>
        </w:tc>
        <w:tc>
          <w:tcPr>
            <w:tcW w:w="1902" w:type="dxa"/>
          </w:tcPr>
          <w:p w14:paraId="2753FBCC" w14:textId="1FA98191" w:rsidR="60935A81" w:rsidRDefault="60935A81" w:rsidP="60935A81">
            <w:pPr>
              <w:cnfStyle w:val="000000010000" w:firstRow="0" w:lastRow="0" w:firstColumn="0" w:lastColumn="0" w:oddVBand="0" w:evenVBand="0" w:oddHBand="0" w:evenHBand="1" w:firstRowFirstColumn="0" w:firstRowLastColumn="0" w:lastRowFirstColumn="0" w:lastRowLastColumn="0"/>
            </w:pPr>
          </w:p>
        </w:tc>
        <w:tc>
          <w:tcPr>
            <w:tcW w:w="1903" w:type="dxa"/>
          </w:tcPr>
          <w:p w14:paraId="53D9B792" w14:textId="1EFA99A7" w:rsidR="60935A81" w:rsidRDefault="60935A81" w:rsidP="60935A81">
            <w:pPr>
              <w:cnfStyle w:val="000000010000" w:firstRow="0" w:lastRow="0" w:firstColumn="0" w:lastColumn="0" w:oddVBand="0" w:evenVBand="0" w:oddHBand="0" w:evenHBand="1" w:firstRowFirstColumn="0" w:firstRowLastColumn="0" w:lastRowFirstColumn="0" w:lastRowLastColumn="0"/>
            </w:pPr>
          </w:p>
        </w:tc>
      </w:tr>
      <w:tr w:rsidR="00386011" w14:paraId="54FF9489" w14:textId="77777777" w:rsidTr="00463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425A3D59" w14:textId="283F6E86" w:rsidR="00386011" w:rsidRPr="00386011" w:rsidRDefault="00386011" w:rsidP="628A80D0">
            <w:pPr>
              <w:rPr>
                <w:szCs w:val="22"/>
              </w:rPr>
            </w:pPr>
            <w:r w:rsidRPr="628A80D0">
              <w:rPr>
                <w:rFonts w:eastAsia="Times New Roman" w:cs="Arial"/>
                <w:szCs w:val="22"/>
                <w:lang w:eastAsia="en-AU"/>
              </w:rPr>
              <w:t>Begins with an event, an anecdote or relevant quote that is then used to explore an idea</w:t>
            </w:r>
          </w:p>
        </w:tc>
        <w:tc>
          <w:tcPr>
            <w:tcW w:w="1902" w:type="dxa"/>
          </w:tcPr>
          <w:p w14:paraId="1AF0459E" w14:textId="77777777" w:rsidR="00386011" w:rsidRDefault="00386011" w:rsidP="00386011">
            <w:pPr>
              <w:cnfStyle w:val="000000100000" w:firstRow="0" w:lastRow="0" w:firstColumn="0" w:lastColumn="0" w:oddVBand="0" w:evenVBand="0" w:oddHBand="1" w:evenHBand="0" w:firstRowFirstColumn="0" w:firstRowLastColumn="0" w:lastRowFirstColumn="0" w:lastRowLastColumn="0"/>
            </w:pPr>
          </w:p>
        </w:tc>
        <w:tc>
          <w:tcPr>
            <w:tcW w:w="1902" w:type="dxa"/>
          </w:tcPr>
          <w:p w14:paraId="48D956EA" w14:textId="2814CBBA" w:rsidR="628A80D0" w:rsidRDefault="628A80D0" w:rsidP="628A80D0">
            <w:pPr>
              <w:cnfStyle w:val="000000100000" w:firstRow="0" w:lastRow="0" w:firstColumn="0" w:lastColumn="0" w:oddVBand="0" w:evenVBand="0" w:oddHBand="1" w:evenHBand="0" w:firstRowFirstColumn="0" w:firstRowLastColumn="0" w:lastRowFirstColumn="0" w:lastRowLastColumn="0"/>
            </w:pPr>
          </w:p>
        </w:tc>
        <w:tc>
          <w:tcPr>
            <w:tcW w:w="1902" w:type="dxa"/>
          </w:tcPr>
          <w:p w14:paraId="362B53EC" w14:textId="4693D34E" w:rsidR="628A80D0" w:rsidRDefault="628A80D0" w:rsidP="628A80D0">
            <w:pPr>
              <w:cnfStyle w:val="000000100000" w:firstRow="0" w:lastRow="0" w:firstColumn="0" w:lastColumn="0" w:oddVBand="0" w:evenVBand="0" w:oddHBand="1" w:evenHBand="0" w:firstRowFirstColumn="0" w:firstRowLastColumn="0" w:lastRowFirstColumn="0" w:lastRowLastColumn="0"/>
            </w:pPr>
          </w:p>
        </w:tc>
        <w:tc>
          <w:tcPr>
            <w:tcW w:w="1903" w:type="dxa"/>
          </w:tcPr>
          <w:p w14:paraId="646A16F5" w14:textId="7FCAF5AA" w:rsidR="00386011" w:rsidRDefault="00386011" w:rsidP="00386011">
            <w:pPr>
              <w:cnfStyle w:val="000000100000" w:firstRow="0" w:lastRow="0" w:firstColumn="0" w:lastColumn="0" w:oddVBand="0" w:evenVBand="0" w:oddHBand="1" w:evenHBand="0" w:firstRowFirstColumn="0" w:firstRowLastColumn="0" w:lastRowFirstColumn="0" w:lastRowLastColumn="0"/>
            </w:pPr>
          </w:p>
        </w:tc>
      </w:tr>
      <w:tr w:rsidR="00386011" w14:paraId="4F62E16C" w14:textId="77777777" w:rsidTr="004637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59BCC8F4" w14:textId="64F400AE" w:rsidR="00386011" w:rsidRPr="00386011" w:rsidRDefault="00386011" w:rsidP="628A80D0">
            <w:pPr>
              <w:rPr>
                <w:szCs w:val="22"/>
              </w:rPr>
            </w:pPr>
            <w:r w:rsidRPr="628A80D0">
              <w:rPr>
                <w:rFonts w:eastAsia="Times New Roman" w:cs="Arial"/>
                <w:szCs w:val="22"/>
                <w:lang w:eastAsia="en-AU"/>
              </w:rPr>
              <w:t>Resolution may be reflective or open-ended</w:t>
            </w:r>
          </w:p>
        </w:tc>
        <w:tc>
          <w:tcPr>
            <w:tcW w:w="1902" w:type="dxa"/>
          </w:tcPr>
          <w:p w14:paraId="3A761301" w14:textId="77777777" w:rsidR="00386011" w:rsidRDefault="00386011" w:rsidP="00386011">
            <w:pPr>
              <w:cnfStyle w:val="000000010000" w:firstRow="0" w:lastRow="0" w:firstColumn="0" w:lastColumn="0" w:oddVBand="0" w:evenVBand="0" w:oddHBand="0" w:evenHBand="1" w:firstRowFirstColumn="0" w:firstRowLastColumn="0" w:lastRowFirstColumn="0" w:lastRowLastColumn="0"/>
            </w:pPr>
          </w:p>
        </w:tc>
        <w:tc>
          <w:tcPr>
            <w:tcW w:w="1902" w:type="dxa"/>
          </w:tcPr>
          <w:p w14:paraId="7A9A1FB4" w14:textId="4BD39760" w:rsidR="628A80D0" w:rsidRDefault="628A80D0" w:rsidP="628A80D0">
            <w:pPr>
              <w:cnfStyle w:val="000000010000" w:firstRow="0" w:lastRow="0" w:firstColumn="0" w:lastColumn="0" w:oddVBand="0" w:evenVBand="0" w:oddHBand="0" w:evenHBand="1" w:firstRowFirstColumn="0" w:firstRowLastColumn="0" w:lastRowFirstColumn="0" w:lastRowLastColumn="0"/>
            </w:pPr>
          </w:p>
        </w:tc>
        <w:tc>
          <w:tcPr>
            <w:tcW w:w="1902" w:type="dxa"/>
          </w:tcPr>
          <w:p w14:paraId="40E55361" w14:textId="64BF140E" w:rsidR="628A80D0" w:rsidRDefault="628A80D0" w:rsidP="628A80D0">
            <w:pPr>
              <w:cnfStyle w:val="000000010000" w:firstRow="0" w:lastRow="0" w:firstColumn="0" w:lastColumn="0" w:oddVBand="0" w:evenVBand="0" w:oddHBand="0" w:evenHBand="1" w:firstRowFirstColumn="0" w:firstRowLastColumn="0" w:lastRowFirstColumn="0" w:lastRowLastColumn="0"/>
            </w:pPr>
          </w:p>
        </w:tc>
        <w:tc>
          <w:tcPr>
            <w:tcW w:w="1903" w:type="dxa"/>
          </w:tcPr>
          <w:p w14:paraId="1CDFC3AF" w14:textId="636997DE" w:rsidR="00386011" w:rsidRDefault="00386011" w:rsidP="00386011">
            <w:pPr>
              <w:cnfStyle w:val="000000010000" w:firstRow="0" w:lastRow="0" w:firstColumn="0" w:lastColumn="0" w:oddVBand="0" w:evenVBand="0" w:oddHBand="0" w:evenHBand="1" w:firstRowFirstColumn="0" w:firstRowLastColumn="0" w:lastRowFirstColumn="0" w:lastRowLastColumn="0"/>
            </w:pPr>
          </w:p>
        </w:tc>
      </w:tr>
    </w:tbl>
    <w:p w14:paraId="4B13669F" w14:textId="4743959A" w:rsidR="00E66C57" w:rsidRDefault="00E66C57" w:rsidP="00E66C57">
      <w:pPr>
        <w:pStyle w:val="Heading4"/>
      </w:pPr>
      <w:r>
        <w:lastRenderedPageBreak/>
        <w:t>Table 3</w:t>
      </w:r>
    </w:p>
    <w:p w14:paraId="3EA55335" w14:textId="4BF9D955" w:rsidR="00304FF2" w:rsidRDefault="00304FF2" w:rsidP="00304FF2">
      <w:pPr>
        <w:pStyle w:val="TOC1"/>
      </w:pPr>
      <w:r>
        <w:t xml:space="preserve">Table 3 – features of the persuasive activity </w:t>
      </w:r>
    </w:p>
    <w:tbl>
      <w:tblPr>
        <w:tblStyle w:val="Tableheader"/>
        <w:tblW w:w="9572" w:type="dxa"/>
        <w:tblLayout w:type="fixed"/>
        <w:tblLook w:val="04A0" w:firstRow="1" w:lastRow="0" w:firstColumn="1" w:lastColumn="0" w:noHBand="0" w:noVBand="1"/>
        <w:tblDescription w:val="features of the persuasive activity"/>
      </w:tblPr>
      <w:tblGrid>
        <w:gridCol w:w="1914"/>
        <w:gridCol w:w="1914"/>
        <w:gridCol w:w="1915"/>
        <w:gridCol w:w="1914"/>
        <w:gridCol w:w="1915"/>
      </w:tblGrid>
      <w:tr w:rsidR="000065D6" w14:paraId="63628339" w14:textId="77777777" w:rsidTr="004637A2">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914" w:type="dxa"/>
          </w:tcPr>
          <w:p w14:paraId="677600DA" w14:textId="7A0655D1" w:rsidR="00304FF2" w:rsidRPr="00386011" w:rsidRDefault="00304FF2" w:rsidP="000065D6">
            <w:pPr>
              <w:spacing w:before="192" w:after="192"/>
            </w:pPr>
            <w:r w:rsidRPr="628A80D0">
              <w:t xml:space="preserve">Features of </w:t>
            </w:r>
            <w:r>
              <w:t>persuasive</w:t>
            </w:r>
            <w:r w:rsidRPr="628A80D0">
              <w:t xml:space="preserve"> writing </w:t>
            </w:r>
          </w:p>
        </w:tc>
        <w:tc>
          <w:tcPr>
            <w:tcW w:w="1914" w:type="dxa"/>
          </w:tcPr>
          <w:p w14:paraId="350B9AEA" w14:textId="77777777" w:rsidR="00304FF2" w:rsidRDefault="00304FF2" w:rsidP="000065D6">
            <w:pPr>
              <w:cnfStyle w:val="100000000000" w:firstRow="1" w:lastRow="0" w:firstColumn="0" w:lastColumn="0" w:oddVBand="0" w:evenVBand="0" w:oddHBand="0" w:evenHBand="0" w:firstRowFirstColumn="0" w:firstRowLastColumn="0" w:lastRowFirstColumn="0" w:lastRowLastColumn="0"/>
            </w:pPr>
            <w:r>
              <w:t xml:space="preserve">Text 1 - evident </w:t>
            </w:r>
          </w:p>
          <w:p w14:paraId="1942D62E" w14:textId="77777777" w:rsidR="00304FF2" w:rsidRDefault="00304FF2" w:rsidP="000065D6">
            <w:pPr>
              <w:cnfStyle w:val="100000000000" w:firstRow="1" w:lastRow="0" w:firstColumn="0" w:lastColumn="0" w:oddVBand="0" w:evenVBand="0" w:oddHBand="0" w:evenHBand="0" w:firstRowFirstColumn="0" w:firstRowLastColumn="0" w:lastRowFirstColumn="0" w:lastRowLastColumn="0"/>
            </w:pPr>
            <w:r>
              <w:t xml:space="preserve">(Y or N) and evidence? </w:t>
            </w:r>
          </w:p>
        </w:tc>
        <w:tc>
          <w:tcPr>
            <w:tcW w:w="1915" w:type="dxa"/>
          </w:tcPr>
          <w:p w14:paraId="341F6E04" w14:textId="77777777" w:rsidR="00304FF2" w:rsidRDefault="00304FF2" w:rsidP="000065D6">
            <w:pPr>
              <w:cnfStyle w:val="100000000000" w:firstRow="1" w:lastRow="0" w:firstColumn="0" w:lastColumn="0" w:oddVBand="0" w:evenVBand="0" w:oddHBand="0" w:evenHBand="0" w:firstRowFirstColumn="0" w:firstRowLastColumn="0" w:lastRowFirstColumn="0" w:lastRowLastColumn="0"/>
            </w:pPr>
            <w:r>
              <w:t>Explanation – how does this support the composer’s purpose?</w:t>
            </w:r>
          </w:p>
        </w:tc>
        <w:tc>
          <w:tcPr>
            <w:tcW w:w="1914" w:type="dxa"/>
          </w:tcPr>
          <w:p w14:paraId="34CC57FC" w14:textId="77777777" w:rsidR="00304FF2" w:rsidRDefault="00304FF2" w:rsidP="000065D6">
            <w:pPr>
              <w:cnfStyle w:val="100000000000" w:firstRow="1" w:lastRow="0" w:firstColumn="0" w:lastColumn="0" w:oddVBand="0" w:evenVBand="0" w:oddHBand="0" w:evenHBand="0" w:firstRowFirstColumn="0" w:firstRowLastColumn="0" w:lastRowFirstColumn="0" w:lastRowLastColumn="0"/>
            </w:pPr>
            <w:r>
              <w:t xml:space="preserve">Text 2 - evident </w:t>
            </w:r>
          </w:p>
          <w:p w14:paraId="1E5831CB" w14:textId="77777777" w:rsidR="00304FF2" w:rsidRDefault="00304FF2" w:rsidP="000065D6">
            <w:pPr>
              <w:cnfStyle w:val="100000000000" w:firstRow="1" w:lastRow="0" w:firstColumn="0" w:lastColumn="0" w:oddVBand="0" w:evenVBand="0" w:oddHBand="0" w:evenHBand="0" w:firstRowFirstColumn="0" w:firstRowLastColumn="0" w:lastRowFirstColumn="0" w:lastRowLastColumn="0"/>
            </w:pPr>
            <w:r>
              <w:t>(Y or N) and evidence?</w:t>
            </w:r>
          </w:p>
        </w:tc>
        <w:tc>
          <w:tcPr>
            <w:tcW w:w="1915" w:type="dxa"/>
          </w:tcPr>
          <w:p w14:paraId="387B0B05" w14:textId="77777777" w:rsidR="00304FF2" w:rsidRDefault="00304FF2" w:rsidP="000065D6">
            <w:pPr>
              <w:cnfStyle w:val="100000000000" w:firstRow="1" w:lastRow="0" w:firstColumn="0" w:lastColumn="0" w:oddVBand="0" w:evenVBand="0" w:oddHBand="0" w:evenHBand="0" w:firstRowFirstColumn="0" w:firstRowLastColumn="0" w:lastRowFirstColumn="0" w:lastRowLastColumn="0"/>
            </w:pPr>
            <w:r>
              <w:t>Explanation – how does this support the composer’s purpose?</w:t>
            </w:r>
          </w:p>
        </w:tc>
      </w:tr>
      <w:tr w:rsidR="00304FF2" w14:paraId="2A95C47B" w14:textId="77777777" w:rsidTr="00463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Pr>
          <w:p w14:paraId="55511BB0" w14:textId="7AC336DE" w:rsidR="00304FF2" w:rsidRPr="00386011" w:rsidRDefault="00304FF2" w:rsidP="000065D6">
            <w:pPr>
              <w:rPr>
                <w:rFonts w:eastAsia="Arial" w:cs="Arial"/>
              </w:rPr>
            </w:pPr>
            <w:r w:rsidRPr="628A80D0">
              <w:rPr>
                <w:rFonts w:eastAsia="Times New Roman" w:cs="Arial"/>
                <w:color w:val="000000" w:themeColor="text1"/>
                <w:lang w:eastAsia="en-AU"/>
              </w:rPr>
              <w:t xml:space="preserve">Explores an issue or an idea and </w:t>
            </w:r>
            <w:r>
              <w:rPr>
                <w:rFonts w:eastAsia="Times New Roman" w:cs="Arial"/>
                <w:color w:val="000000" w:themeColor="text1"/>
                <w:lang w:eastAsia="en-AU"/>
              </w:rPr>
              <w:t xml:space="preserve">focuses </w:t>
            </w:r>
            <w:r w:rsidR="00CF3855">
              <w:rPr>
                <w:rFonts w:eastAsia="Times New Roman" w:cs="Arial"/>
                <w:color w:val="000000" w:themeColor="text1"/>
                <w:lang w:eastAsia="en-AU"/>
              </w:rPr>
              <w:t xml:space="preserve">on a clear </w:t>
            </w:r>
            <w:r w:rsidRPr="628A80D0">
              <w:rPr>
                <w:rFonts w:eastAsia="Times New Roman" w:cs="Arial"/>
                <w:color w:val="000000" w:themeColor="text1"/>
                <w:lang w:eastAsia="en-AU"/>
              </w:rPr>
              <w:t>position</w:t>
            </w:r>
            <w:r w:rsidR="00CF3855">
              <w:rPr>
                <w:rFonts w:eastAsia="Times New Roman" w:cs="Arial"/>
                <w:color w:val="000000" w:themeColor="text1"/>
                <w:lang w:eastAsia="en-AU"/>
              </w:rPr>
              <w:t>, stance</w:t>
            </w:r>
            <w:r w:rsidRPr="628A80D0">
              <w:rPr>
                <w:rFonts w:eastAsia="Times New Roman" w:cs="Arial"/>
                <w:color w:val="000000" w:themeColor="text1"/>
                <w:lang w:eastAsia="en-AU"/>
              </w:rPr>
              <w:t xml:space="preserve"> or </w:t>
            </w:r>
            <w:r w:rsidRPr="628A80D0">
              <w:rPr>
                <w:rFonts w:eastAsia="Arial" w:cs="Arial"/>
              </w:rPr>
              <w:t>perspective</w:t>
            </w:r>
          </w:p>
        </w:tc>
        <w:tc>
          <w:tcPr>
            <w:tcW w:w="1914" w:type="dxa"/>
          </w:tcPr>
          <w:p w14:paraId="23A0240D" w14:textId="77777777" w:rsidR="00304FF2" w:rsidRDefault="00304FF2" w:rsidP="000065D6">
            <w:pPr>
              <w:cnfStyle w:val="000000100000" w:firstRow="0" w:lastRow="0" w:firstColumn="0" w:lastColumn="0" w:oddVBand="0" w:evenVBand="0" w:oddHBand="1" w:evenHBand="0" w:firstRowFirstColumn="0" w:firstRowLastColumn="0" w:lastRowFirstColumn="0" w:lastRowLastColumn="0"/>
            </w:pPr>
          </w:p>
        </w:tc>
        <w:tc>
          <w:tcPr>
            <w:tcW w:w="1915" w:type="dxa"/>
          </w:tcPr>
          <w:p w14:paraId="5193DCE4" w14:textId="77777777" w:rsidR="00304FF2" w:rsidRDefault="00304FF2" w:rsidP="000065D6">
            <w:pPr>
              <w:cnfStyle w:val="000000100000" w:firstRow="0" w:lastRow="0" w:firstColumn="0" w:lastColumn="0" w:oddVBand="0" w:evenVBand="0" w:oddHBand="1" w:evenHBand="0" w:firstRowFirstColumn="0" w:firstRowLastColumn="0" w:lastRowFirstColumn="0" w:lastRowLastColumn="0"/>
            </w:pPr>
          </w:p>
        </w:tc>
        <w:tc>
          <w:tcPr>
            <w:tcW w:w="1914" w:type="dxa"/>
          </w:tcPr>
          <w:p w14:paraId="308DEC53" w14:textId="77777777" w:rsidR="00304FF2" w:rsidRDefault="00304FF2" w:rsidP="000065D6">
            <w:pPr>
              <w:cnfStyle w:val="000000100000" w:firstRow="0" w:lastRow="0" w:firstColumn="0" w:lastColumn="0" w:oddVBand="0" w:evenVBand="0" w:oddHBand="1" w:evenHBand="0" w:firstRowFirstColumn="0" w:firstRowLastColumn="0" w:lastRowFirstColumn="0" w:lastRowLastColumn="0"/>
            </w:pPr>
          </w:p>
        </w:tc>
        <w:tc>
          <w:tcPr>
            <w:tcW w:w="1915" w:type="dxa"/>
          </w:tcPr>
          <w:p w14:paraId="4FAFE94B" w14:textId="77777777" w:rsidR="00304FF2" w:rsidRDefault="00304FF2" w:rsidP="000065D6">
            <w:pPr>
              <w:cnfStyle w:val="000000100000" w:firstRow="0" w:lastRow="0" w:firstColumn="0" w:lastColumn="0" w:oddVBand="0" w:evenVBand="0" w:oddHBand="1" w:evenHBand="0" w:firstRowFirstColumn="0" w:firstRowLastColumn="0" w:lastRowFirstColumn="0" w:lastRowLastColumn="0"/>
            </w:pPr>
          </w:p>
        </w:tc>
      </w:tr>
      <w:tr w:rsidR="00CF3855" w14:paraId="6EF77769" w14:textId="77777777" w:rsidTr="004637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Pr>
          <w:p w14:paraId="3A23A404" w14:textId="488AC95B" w:rsidR="00CF3855" w:rsidRDefault="00CF3855" w:rsidP="000065D6">
            <w:pPr>
              <w:rPr>
                <w:rFonts w:eastAsia="Times New Roman" w:cs="Arial"/>
                <w:lang w:eastAsia="en-AU"/>
              </w:rPr>
            </w:pPr>
            <w:r w:rsidRPr="00CF3855">
              <w:rPr>
                <w:rFonts w:eastAsia="Times New Roman" w:cs="Arial"/>
                <w:lang w:eastAsia="en-AU"/>
              </w:rPr>
              <w:t>Begins with a question, an event, anecdote or relevant quote on topic to be argued</w:t>
            </w:r>
          </w:p>
        </w:tc>
        <w:tc>
          <w:tcPr>
            <w:tcW w:w="1914" w:type="dxa"/>
          </w:tcPr>
          <w:p w14:paraId="0457FB02" w14:textId="77777777" w:rsidR="00CF3855" w:rsidRDefault="00CF3855" w:rsidP="000065D6">
            <w:pPr>
              <w:cnfStyle w:val="000000010000" w:firstRow="0" w:lastRow="0" w:firstColumn="0" w:lastColumn="0" w:oddVBand="0" w:evenVBand="0" w:oddHBand="0" w:evenHBand="1" w:firstRowFirstColumn="0" w:firstRowLastColumn="0" w:lastRowFirstColumn="0" w:lastRowLastColumn="0"/>
            </w:pPr>
          </w:p>
        </w:tc>
        <w:tc>
          <w:tcPr>
            <w:tcW w:w="1915" w:type="dxa"/>
          </w:tcPr>
          <w:p w14:paraId="3E452F21" w14:textId="77777777" w:rsidR="00CF3855" w:rsidRDefault="00CF3855" w:rsidP="000065D6">
            <w:pPr>
              <w:cnfStyle w:val="000000010000" w:firstRow="0" w:lastRow="0" w:firstColumn="0" w:lastColumn="0" w:oddVBand="0" w:evenVBand="0" w:oddHBand="0" w:evenHBand="1" w:firstRowFirstColumn="0" w:firstRowLastColumn="0" w:lastRowFirstColumn="0" w:lastRowLastColumn="0"/>
            </w:pPr>
          </w:p>
        </w:tc>
        <w:tc>
          <w:tcPr>
            <w:tcW w:w="1914" w:type="dxa"/>
          </w:tcPr>
          <w:p w14:paraId="7F2DCFB0" w14:textId="77777777" w:rsidR="00CF3855" w:rsidRDefault="00CF3855" w:rsidP="000065D6">
            <w:pPr>
              <w:cnfStyle w:val="000000010000" w:firstRow="0" w:lastRow="0" w:firstColumn="0" w:lastColumn="0" w:oddVBand="0" w:evenVBand="0" w:oddHBand="0" w:evenHBand="1" w:firstRowFirstColumn="0" w:firstRowLastColumn="0" w:lastRowFirstColumn="0" w:lastRowLastColumn="0"/>
            </w:pPr>
          </w:p>
        </w:tc>
        <w:tc>
          <w:tcPr>
            <w:tcW w:w="1915" w:type="dxa"/>
          </w:tcPr>
          <w:p w14:paraId="1B8596D0" w14:textId="77777777" w:rsidR="00CF3855" w:rsidRDefault="00CF3855" w:rsidP="000065D6">
            <w:pPr>
              <w:cnfStyle w:val="000000010000" w:firstRow="0" w:lastRow="0" w:firstColumn="0" w:lastColumn="0" w:oddVBand="0" w:evenVBand="0" w:oddHBand="0" w:evenHBand="1" w:firstRowFirstColumn="0" w:firstRowLastColumn="0" w:lastRowFirstColumn="0" w:lastRowLastColumn="0"/>
            </w:pPr>
          </w:p>
        </w:tc>
      </w:tr>
      <w:tr w:rsidR="00CF3855" w14:paraId="7DDCC833" w14:textId="77777777" w:rsidTr="00463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Pr>
          <w:p w14:paraId="055C7211" w14:textId="660F2592" w:rsidR="00CF3855" w:rsidRDefault="00CF3855" w:rsidP="000065D6">
            <w:pPr>
              <w:rPr>
                <w:rFonts w:eastAsia="Times New Roman" w:cs="Arial"/>
                <w:lang w:eastAsia="en-AU"/>
              </w:rPr>
            </w:pPr>
            <w:r>
              <w:rPr>
                <w:rFonts w:eastAsia="Times New Roman" w:cs="Arial"/>
                <w:lang w:eastAsia="en-AU"/>
              </w:rPr>
              <w:t>Utilise a particular register to reflect, audience, purpose and context</w:t>
            </w:r>
          </w:p>
        </w:tc>
        <w:tc>
          <w:tcPr>
            <w:tcW w:w="1914" w:type="dxa"/>
          </w:tcPr>
          <w:p w14:paraId="4690AAB3" w14:textId="77777777" w:rsidR="00CF3855" w:rsidRDefault="00CF3855" w:rsidP="000065D6">
            <w:pPr>
              <w:cnfStyle w:val="000000100000" w:firstRow="0" w:lastRow="0" w:firstColumn="0" w:lastColumn="0" w:oddVBand="0" w:evenVBand="0" w:oddHBand="1" w:evenHBand="0" w:firstRowFirstColumn="0" w:firstRowLastColumn="0" w:lastRowFirstColumn="0" w:lastRowLastColumn="0"/>
            </w:pPr>
          </w:p>
        </w:tc>
        <w:tc>
          <w:tcPr>
            <w:tcW w:w="1915" w:type="dxa"/>
          </w:tcPr>
          <w:p w14:paraId="36F17B88" w14:textId="77777777" w:rsidR="00CF3855" w:rsidRDefault="00CF3855" w:rsidP="000065D6">
            <w:pPr>
              <w:cnfStyle w:val="000000100000" w:firstRow="0" w:lastRow="0" w:firstColumn="0" w:lastColumn="0" w:oddVBand="0" w:evenVBand="0" w:oddHBand="1" w:evenHBand="0" w:firstRowFirstColumn="0" w:firstRowLastColumn="0" w:lastRowFirstColumn="0" w:lastRowLastColumn="0"/>
            </w:pPr>
          </w:p>
        </w:tc>
        <w:tc>
          <w:tcPr>
            <w:tcW w:w="1914" w:type="dxa"/>
          </w:tcPr>
          <w:p w14:paraId="691CD676" w14:textId="77777777" w:rsidR="00CF3855" w:rsidRDefault="00CF3855" w:rsidP="000065D6">
            <w:pPr>
              <w:cnfStyle w:val="000000100000" w:firstRow="0" w:lastRow="0" w:firstColumn="0" w:lastColumn="0" w:oddVBand="0" w:evenVBand="0" w:oddHBand="1" w:evenHBand="0" w:firstRowFirstColumn="0" w:firstRowLastColumn="0" w:lastRowFirstColumn="0" w:lastRowLastColumn="0"/>
            </w:pPr>
          </w:p>
        </w:tc>
        <w:tc>
          <w:tcPr>
            <w:tcW w:w="1915" w:type="dxa"/>
          </w:tcPr>
          <w:p w14:paraId="125C66B4" w14:textId="77777777" w:rsidR="00CF3855" w:rsidRDefault="00CF3855" w:rsidP="000065D6">
            <w:pPr>
              <w:cnfStyle w:val="000000100000" w:firstRow="0" w:lastRow="0" w:firstColumn="0" w:lastColumn="0" w:oddVBand="0" w:evenVBand="0" w:oddHBand="1" w:evenHBand="0" w:firstRowFirstColumn="0" w:firstRowLastColumn="0" w:lastRowFirstColumn="0" w:lastRowLastColumn="0"/>
            </w:pPr>
          </w:p>
        </w:tc>
      </w:tr>
      <w:tr w:rsidR="000065D6" w14:paraId="01E7E426" w14:textId="77777777" w:rsidTr="004637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Pr>
          <w:p w14:paraId="11026EB7" w14:textId="3D0FE10D" w:rsidR="00CF3855" w:rsidRDefault="00CF3855" w:rsidP="000065D6">
            <w:pPr>
              <w:rPr>
                <w:rFonts w:eastAsia="Times New Roman" w:cs="Arial"/>
                <w:lang w:eastAsia="en-AU"/>
              </w:rPr>
            </w:pPr>
            <w:r>
              <w:rPr>
                <w:rStyle w:val="normaltextrun"/>
                <w:rFonts w:cs="Arial"/>
                <w:color w:val="000000"/>
              </w:rPr>
              <w:t>Organises paragraphs t</w:t>
            </w:r>
            <w:r w:rsidR="000065D6">
              <w:rPr>
                <w:rStyle w:val="normaltextrun"/>
                <w:rFonts w:cs="Arial"/>
                <w:color w:val="000000"/>
              </w:rPr>
              <w:t xml:space="preserve">o </w:t>
            </w:r>
            <w:r>
              <w:rPr>
                <w:rStyle w:val="normaltextrun"/>
                <w:rFonts w:cs="Arial"/>
                <w:color w:val="000000"/>
              </w:rPr>
              <w:t>present the </w:t>
            </w:r>
            <w:r w:rsidR="000065D6">
              <w:rPr>
                <w:rStyle w:val="normaltextrun"/>
                <w:rFonts w:cs="Arial"/>
                <w:color w:val="000000"/>
              </w:rPr>
              <w:t xml:space="preserve">for and </w:t>
            </w:r>
            <w:r>
              <w:rPr>
                <w:rStyle w:val="normaltextrun"/>
                <w:rFonts w:cs="Arial"/>
                <w:color w:val="000000"/>
              </w:rPr>
              <w:t>or</w:t>
            </w:r>
            <w:r w:rsidR="000065D6">
              <w:rPr>
                <w:rStyle w:val="normaltextrun"/>
                <w:rFonts w:cs="Arial"/>
                <w:color w:val="000000"/>
              </w:rPr>
              <w:t xml:space="preserve"> </w:t>
            </w:r>
            <w:r>
              <w:rPr>
                <w:rStyle w:val="normaltextrun"/>
                <w:rFonts w:cs="Arial"/>
                <w:color w:val="000000"/>
              </w:rPr>
              <w:t>against</w:t>
            </w:r>
            <w:r w:rsidR="000065D6">
              <w:rPr>
                <w:rStyle w:val="normaltextrun"/>
                <w:rFonts w:cs="Arial"/>
                <w:color w:val="000000"/>
              </w:rPr>
              <w:t xml:space="preserve"> argument </w:t>
            </w:r>
            <w:r>
              <w:rPr>
                <w:rStyle w:val="normaltextrun"/>
                <w:rFonts w:cs="Arial"/>
                <w:color w:val="000000"/>
              </w:rPr>
              <w:t>of</w:t>
            </w:r>
            <w:r w:rsidR="000065D6">
              <w:rPr>
                <w:rStyle w:val="normaltextrun"/>
                <w:rFonts w:cs="Arial"/>
                <w:color w:val="000000"/>
              </w:rPr>
              <w:t xml:space="preserve"> </w:t>
            </w:r>
            <w:r>
              <w:rPr>
                <w:rStyle w:val="normaltextrun"/>
                <w:rFonts w:cs="Arial"/>
                <w:color w:val="000000"/>
              </w:rPr>
              <w:t>a</w:t>
            </w:r>
            <w:r w:rsidR="000065D6">
              <w:rPr>
                <w:rStyle w:val="normaltextrun"/>
                <w:rFonts w:cs="Arial"/>
                <w:color w:val="000000"/>
              </w:rPr>
              <w:t xml:space="preserve"> chosen </w:t>
            </w:r>
            <w:r>
              <w:rPr>
                <w:rStyle w:val="normaltextrun"/>
                <w:rFonts w:cs="Arial"/>
                <w:color w:val="000000"/>
              </w:rPr>
              <w:t>topic</w:t>
            </w:r>
          </w:p>
        </w:tc>
        <w:tc>
          <w:tcPr>
            <w:tcW w:w="1914" w:type="dxa"/>
          </w:tcPr>
          <w:p w14:paraId="255E2B2A" w14:textId="77777777" w:rsidR="00CF3855" w:rsidRDefault="00CF3855" w:rsidP="000065D6">
            <w:pPr>
              <w:cnfStyle w:val="000000010000" w:firstRow="0" w:lastRow="0" w:firstColumn="0" w:lastColumn="0" w:oddVBand="0" w:evenVBand="0" w:oddHBand="0" w:evenHBand="1" w:firstRowFirstColumn="0" w:firstRowLastColumn="0" w:lastRowFirstColumn="0" w:lastRowLastColumn="0"/>
            </w:pPr>
          </w:p>
        </w:tc>
        <w:tc>
          <w:tcPr>
            <w:tcW w:w="1915" w:type="dxa"/>
          </w:tcPr>
          <w:p w14:paraId="28AAA514" w14:textId="77777777" w:rsidR="00CF3855" w:rsidRDefault="00CF3855" w:rsidP="000065D6">
            <w:pPr>
              <w:cnfStyle w:val="000000010000" w:firstRow="0" w:lastRow="0" w:firstColumn="0" w:lastColumn="0" w:oddVBand="0" w:evenVBand="0" w:oddHBand="0" w:evenHBand="1" w:firstRowFirstColumn="0" w:firstRowLastColumn="0" w:lastRowFirstColumn="0" w:lastRowLastColumn="0"/>
            </w:pPr>
          </w:p>
        </w:tc>
        <w:tc>
          <w:tcPr>
            <w:tcW w:w="1914" w:type="dxa"/>
          </w:tcPr>
          <w:p w14:paraId="358BBA4C" w14:textId="77777777" w:rsidR="00CF3855" w:rsidRDefault="00CF3855" w:rsidP="000065D6">
            <w:pPr>
              <w:cnfStyle w:val="000000010000" w:firstRow="0" w:lastRow="0" w:firstColumn="0" w:lastColumn="0" w:oddVBand="0" w:evenVBand="0" w:oddHBand="0" w:evenHBand="1" w:firstRowFirstColumn="0" w:firstRowLastColumn="0" w:lastRowFirstColumn="0" w:lastRowLastColumn="0"/>
            </w:pPr>
          </w:p>
        </w:tc>
        <w:tc>
          <w:tcPr>
            <w:tcW w:w="1915" w:type="dxa"/>
          </w:tcPr>
          <w:p w14:paraId="4C76BAC5" w14:textId="77777777" w:rsidR="00CF3855" w:rsidRDefault="00CF3855" w:rsidP="000065D6">
            <w:pPr>
              <w:cnfStyle w:val="000000010000" w:firstRow="0" w:lastRow="0" w:firstColumn="0" w:lastColumn="0" w:oddVBand="0" w:evenVBand="0" w:oddHBand="0" w:evenHBand="1" w:firstRowFirstColumn="0" w:firstRowLastColumn="0" w:lastRowFirstColumn="0" w:lastRowLastColumn="0"/>
            </w:pPr>
          </w:p>
        </w:tc>
      </w:tr>
      <w:tr w:rsidR="000065D6" w14:paraId="7CBF727A" w14:textId="77777777" w:rsidTr="00463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Pr>
          <w:p w14:paraId="03828CE7" w14:textId="78F75C92" w:rsidR="00CF3855" w:rsidRDefault="000065D6" w:rsidP="000065D6">
            <w:pPr>
              <w:rPr>
                <w:rFonts w:eastAsia="Times New Roman" w:cs="Arial"/>
                <w:lang w:eastAsia="en-AU"/>
              </w:rPr>
            </w:pPr>
            <w:r>
              <w:rPr>
                <w:rStyle w:val="normaltextrun"/>
                <w:rFonts w:cs="Arial"/>
                <w:color w:val="000000"/>
              </w:rPr>
              <w:t xml:space="preserve">Uses personal anecdotes </w:t>
            </w:r>
            <w:r w:rsidR="00CF3855">
              <w:rPr>
                <w:rStyle w:val="normaltextrun"/>
                <w:rFonts w:cs="Arial"/>
                <w:color w:val="000000"/>
              </w:rPr>
              <w:t>and</w:t>
            </w:r>
            <w:r>
              <w:rPr>
                <w:rStyle w:val="normaltextrun"/>
                <w:rFonts w:cs="Arial"/>
                <w:color w:val="000000"/>
              </w:rPr>
              <w:t xml:space="preserve"> a</w:t>
            </w:r>
            <w:r w:rsidR="00424D21">
              <w:rPr>
                <w:rStyle w:val="normaltextrun"/>
                <w:rFonts w:cs="Arial"/>
                <w:color w:val="000000"/>
              </w:rPr>
              <w:t xml:space="preserve"> </w:t>
            </w:r>
            <w:r>
              <w:rPr>
                <w:rStyle w:val="normaltextrun"/>
                <w:rFonts w:cs="Arial"/>
                <w:color w:val="000000"/>
              </w:rPr>
              <w:t>c</w:t>
            </w:r>
            <w:r w:rsidR="00424D21">
              <w:rPr>
                <w:rStyle w:val="normaltextrun"/>
                <w:rFonts w:cs="Arial"/>
                <w:color w:val="000000"/>
              </w:rPr>
              <w:t xml:space="preserve">onversational </w:t>
            </w:r>
            <w:r w:rsidR="00CF3855">
              <w:rPr>
                <w:rStyle w:val="normaltextrun"/>
                <w:rFonts w:cs="Arial"/>
                <w:color w:val="000000"/>
              </w:rPr>
              <w:t>tone</w:t>
            </w:r>
            <w:r w:rsidR="00CF3855">
              <w:rPr>
                <w:rStyle w:val="eop"/>
                <w:color w:val="000000"/>
              </w:rPr>
              <w:t> </w:t>
            </w:r>
          </w:p>
        </w:tc>
        <w:tc>
          <w:tcPr>
            <w:tcW w:w="1914" w:type="dxa"/>
          </w:tcPr>
          <w:p w14:paraId="426421DB" w14:textId="77777777" w:rsidR="00CF3855" w:rsidRDefault="00CF3855" w:rsidP="000065D6">
            <w:pPr>
              <w:cnfStyle w:val="000000100000" w:firstRow="0" w:lastRow="0" w:firstColumn="0" w:lastColumn="0" w:oddVBand="0" w:evenVBand="0" w:oddHBand="1" w:evenHBand="0" w:firstRowFirstColumn="0" w:firstRowLastColumn="0" w:lastRowFirstColumn="0" w:lastRowLastColumn="0"/>
            </w:pPr>
          </w:p>
        </w:tc>
        <w:tc>
          <w:tcPr>
            <w:tcW w:w="1915" w:type="dxa"/>
          </w:tcPr>
          <w:p w14:paraId="1673A148" w14:textId="77777777" w:rsidR="00CF3855" w:rsidRDefault="00CF3855" w:rsidP="000065D6">
            <w:pPr>
              <w:cnfStyle w:val="000000100000" w:firstRow="0" w:lastRow="0" w:firstColumn="0" w:lastColumn="0" w:oddVBand="0" w:evenVBand="0" w:oddHBand="1" w:evenHBand="0" w:firstRowFirstColumn="0" w:firstRowLastColumn="0" w:lastRowFirstColumn="0" w:lastRowLastColumn="0"/>
            </w:pPr>
          </w:p>
        </w:tc>
        <w:tc>
          <w:tcPr>
            <w:tcW w:w="1914" w:type="dxa"/>
          </w:tcPr>
          <w:p w14:paraId="6CFF0F03" w14:textId="77777777" w:rsidR="00CF3855" w:rsidRDefault="00CF3855" w:rsidP="000065D6">
            <w:pPr>
              <w:cnfStyle w:val="000000100000" w:firstRow="0" w:lastRow="0" w:firstColumn="0" w:lastColumn="0" w:oddVBand="0" w:evenVBand="0" w:oddHBand="1" w:evenHBand="0" w:firstRowFirstColumn="0" w:firstRowLastColumn="0" w:lastRowFirstColumn="0" w:lastRowLastColumn="0"/>
            </w:pPr>
          </w:p>
        </w:tc>
        <w:tc>
          <w:tcPr>
            <w:tcW w:w="1915" w:type="dxa"/>
          </w:tcPr>
          <w:p w14:paraId="0FEFC75A" w14:textId="77777777" w:rsidR="00CF3855" w:rsidRDefault="00CF3855" w:rsidP="000065D6">
            <w:pPr>
              <w:cnfStyle w:val="000000100000" w:firstRow="0" w:lastRow="0" w:firstColumn="0" w:lastColumn="0" w:oddVBand="0" w:evenVBand="0" w:oddHBand="1" w:evenHBand="0" w:firstRowFirstColumn="0" w:firstRowLastColumn="0" w:lastRowFirstColumn="0" w:lastRowLastColumn="0"/>
            </w:pPr>
          </w:p>
        </w:tc>
      </w:tr>
      <w:tr w:rsidR="00CF3855" w14:paraId="470B1403" w14:textId="77777777" w:rsidTr="004637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Pr>
          <w:p w14:paraId="02D94D63" w14:textId="599BB999" w:rsidR="00CF3855" w:rsidRDefault="00CF3855" w:rsidP="000065D6">
            <w:pPr>
              <w:rPr>
                <w:rFonts w:eastAsia="Times New Roman" w:cs="Arial"/>
                <w:lang w:eastAsia="en-AU"/>
              </w:rPr>
            </w:pPr>
            <w:r>
              <w:rPr>
                <w:rStyle w:val="normaltextrun"/>
                <w:rFonts w:cs="Arial"/>
                <w:color w:val="000000"/>
              </w:rPr>
              <w:t>Uses present tense</w:t>
            </w:r>
          </w:p>
        </w:tc>
        <w:tc>
          <w:tcPr>
            <w:tcW w:w="1914" w:type="dxa"/>
          </w:tcPr>
          <w:p w14:paraId="657A88A8" w14:textId="77777777" w:rsidR="00CF3855" w:rsidRDefault="00CF3855" w:rsidP="000065D6">
            <w:pPr>
              <w:cnfStyle w:val="000000010000" w:firstRow="0" w:lastRow="0" w:firstColumn="0" w:lastColumn="0" w:oddVBand="0" w:evenVBand="0" w:oddHBand="0" w:evenHBand="1" w:firstRowFirstColumn="0" w:firstRowLastColumn="0" w:lastRowFirstColumn="0" w:lastRowLastColumn="0"/>
            </w:pPr>
          </w:p>
        </w:tc>
        <w:tc>
          <w:tcPr>
            <w:tcW w:w="1915" w:type="dxa"/>
          </w:tcPr>
          <w:p w14:paraId="28D98FFE" w14:textId="77777777" w:rsidR="00CF3855" w:rsidRDefault="00CF3855" w:rsidP="000065D6">
            <w:pPr>
              <w:cnfStyle w:val="000000010000" w:firstRow="0" w:lastRow="0" w:firstColumn="0" w:lastColumn="0" w:oddVBand="0" w:evenVBand="0" w:oddHBand="0" w:evenHBand="1" w:firstRowFirstColumn="0" w:firstRowLastColumn="0" w:lastRowFirstColumn="0" w:lastRowLastColumn="0"/>
            </w:pPr>
          </w:p>
        </w:tc>
        <w:tc>
          <w:tcPr>
            <w:tcW w:w="1914" w:type="dxa"/>
          </w:tcPr>
          <w:p w14:paraId="3D75D086" w14:textId="77777777" w:rsidR="00CF3855" w:rsidRDefault="00CF3855" w:rsidP="000065D6">
            <w:pPr>
              <w:cnfStyle w:val="000000010000" w:firstRow="0" w:lastRow="0" w:firstColumn="0" w:lastColumn="0" w:oddVBand="0" w:evenVBand="0" w:oddHBand="0" w:evenHBand="1" w:firstRowFirstColumn="0" w:firstRowLastColumn="0" w:lastRowFirstColumn="0" w:lastRowLastColumn="0"/>
            </w:pPr>
          </w:p>
        </w:tc>
        <w:tc>
          <w:tcPr>
            <w:tcW w:w="1915" w:type="dxa"/>
          </w:tcPr>
          <w:p w14:paraId="6BCD88EE" w14:textId="77777777" w:rsidR="00CF3855" w:rsidRDefault="00CF3855" w:rsidP="000065D6">
            <w:pPr>
              <w:cnfStyle w:val="000000010000" w:firstRow="0" w:lastRow="0" w:firstColumn="0" w:lastColumn="0" w:oddVBand="0" w:evenVBand="0" w:oddHBand="0" w:evenHBand="1" w:firstRowFirstColumn="0" w:firstRowLastColumn="0" w:lastRowFirstColumn="0" w:lastRowLastColumn="0"/>
            </w:pPr>
          </w:p>
        </w:tc>
      </w:tr>
      <w:tr w:rsidR="00CF3855" w14:paraId="1CAE5EDC" w14:textId="77777777" w:rsidTr="00463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Pr>
          <w:p w14:paraId="0526B3F8" w14:textId="683515FD" w:rsidR="00CF3855" w:rsidRDefault="00CF3855" w:rsidP="000065D6">
            <w:pPr>
              <w:rPr>
                <w:rFonts w:eastAsia="Times New Roman" w:cs="Arial"/>
                <w:lang w:eastAsia="en-AU"/>
              </w:rPr>
            </w:pPr>
            <w:r>
              <w:rPr>
                <w:rStyle w:val="normaltextrun"/>
                <w:rFonts w:cs="Arial"/>
                <w:color w:val="000000"/>
              </w:rPr>
              <w:t>Uses</w:t>
            </w:r>
            <w:r w:rsidR="000065D6">
              <w:rPr>
                <w:rStyle w:val="normaltextrun"/>
                <w:rFonts w:cs="Arial"/>
                <w:color w:val="000000"/>
              </w:rPr>
              <w:t xml:space="preserve"> first </w:t>
            </w:r>
            <w:r>
              <w:rPr>
                <w:rStyle w:val="normaltextrun"/>
                <w:rFonts w:cs="Arial"/>
                <w:color w:val="000000"/>
              </w:rPr>
              <w:t>person</w:t>
            </w:r>
            <w:r w:rsidR="000065D6">
              <w:rPr>
                <w:rStyle w:val="normaltextrun"/>
                <w:rFonts w:cs="Arial"/>
                <w:color w:val="000000"/>
              </w:rPr>
              <w:t xml:space="preserve"> </w:t>
            </w:r>
            <w:r>
              <w:rPr>
                <w:rStyle w:val="normaltextrun"/>
                <w:rFonts w:cs="Arial"/>
                <w:color w:val="000000"/>
              </w:rPr>
              <w:t>singular and</w:t>
            </w:r>
            <w:r w:rsidR="000065D6">
              <w:rPr>
                <w:rStyle w:val="normaltextrun"/>
                <w:rFonts w:cs="Arial"/>
                <w:color w:val="000000"/>
              </w:rPr>
              <w:t xml:space="preserve"> </w:t>
            </w:r>
            <w:r>
              <w:rPr>
                <w:rStyle w:val="normaltextrun"/>
                <w:rFonts w:cs="Arial"/>
                <w:color w:val="000000"/>
              </w:rPr>
              <w:t>plural</w:t>
            </w:r>
            <w:r w:rsidR="000065D6">
              <w:rPr>
                <w:rStyle w:val="normaltextrun"/>
                <w:rFonts w:cs="Arial"/>
                <w:color w:val="000000"/>
              </w:rPr>
              <w:t xml:space="preserve"> </w:t>
            </w:r>
            <w:r>
              <w:rPr>
                <w:rStyle w:val="normaltextrun"/>
                <w:rFonts w:cs="Arial"/>
                <w:color w:val="000000"/>
              </w:rPr>
              <w:t xml:space="preserve">personal </w:t>
            </w:r>
            <w:r w:rsidR="000065D6">
              <w:rPr>
                <w:rStyle w:val="normaltextrun"/>
                <w:rFonts w:cs="Arial"/>
                <w:color w:val="000000"/>
              </w:rPr>
              <w:t>p</w:t>
            </w:r>
            <w:r>
              <w:rPr>
                <w:rStyle w:val="normaltextrun"/>
                <w:rFonts w:cs="Arial"/>
                <w:color w:val="000000"/>
              </w:rPr>
              <w:t>ronouns (I, you,</w:t>
            </w:r>
            <w:r w:rsidR="000065D6">
              <w:rPr>
                <w:rStyle w:val="normaltextrun"/>
                <w:rFonts w:cs="Arial"/>
                <w:color w:val="000000"/>
              </w:rPr>
              <w:t xml:space="preserve"> </w:t>
            </w:r>
            <w:r>
              <w:rPr>
                <w:rStyle w:val="normaltextrun"/>
                <w:rFonts w:cs="Arial"/>
                <w:color w:val="000000"/>
              </w:rPr>
              <w:t>they,</w:t>
            </w:r>
            <w:r w:rsidR="000065D6">
              <w:rPr>
                <w:rStyle w:val="normaltextrun"/>
                <w:rFonts w:cs="Arial"/>
                <w:color w:val="000000"/>
              </w:rPr>
              <w:t xml:space="preserve"> </w:t>
            </w:r>
            <w:r>
              <w:rPr>
                <w:rStyle w:val="normaltextrun"/>
                <w:rFonts w:cs="Arial"/>
                <w:color w:val="000000"/>
              </w:rPr>
              <w:t>us,</w:t>
            </w:r>
            <w:r w:rsidR="000065D6">
              <w:rPr>
                <w:rStyle w:val="normaltextrun"/>
                <w:rFonts w:cs="Arial"/>
                <w:color w:val="000000"/>
              </w:rPr>
              <w:t xml:space="preserve"> </w:t>
            </w:r>
            <w:r>
              <w:rPr>
                <w:rStyle w:val="normaltextrun"/>
                <w:rFonts w:cs="Arial"/>
                <w:color w:val="000000"/>
              </w:rPr>
              <w:t>we)</w:t>
            </w:r>
            <w:r>
              <w:rPr>
                <w:rStyle w:val="eop"/>
                <w:color w:val="000000"/>
              </w:rPr>
              <w:t> </w:t>
            </w:r>
          </w:p>
        </w:tc>
        <w:tc>
          <w:tcPr>
            <w:tcW w:w="1914" w:type="dxa"/>
          </w:tcPr>
          <w:p w14:paraId="38D2E698" w14:textId="77777777" w:rsidR="00CF3855" w:rsidRDefault="00CF3855" w:rsidP="000065D6">
            <w:pPr>
              <w:cnfStyle w:val="000000100000" w:firstRow="0" w:lastRow="0" w:firstColumn="0" w:lastColumn="0" w:oddVBand="0" w:evenVBand="0" w:oddHBand="1" w:evenHBand="0" w:firstRowFirstColumn="0" w:firstRowLastColumn="0" w:lastRowFirstColumn="0" w:lastRowLastColumn="0"/>
            </w:pPr>
          </w:p>
        </w:tc>
        <w:tc>
          <w:tcPr>
            <w:tcW w:w="1915" w:type="dxa"/>
          </w:tcPr>
          <w:p w14:paraId="0DE52339" w14:textId="77777777" w:rsidR="00CF3855" w:rsidRDefault="00CF3855" w:rsidP="000065D6">
            <w:pPr>
              <w:cnfStyle w:val="000000100000" w:firstRow="0" w:lastRow="0" w:firstColumn="0" w:lastColumn="0" w:oddVBand="0" w:evenVBand="0" w:oddHBand="1" w:evenHBand="0" w:firstRowFirstColumn="0" w:firstRowLastColumn="0" w:lastRowFirstColumn="0" w:lastRowLastColumn="0"/>
            </w:pPr>
          </w:p>
        </w:tc>
        <w:tc>
          <w:tcPr>
            <w:tcW w:w="1914" w:type="dxa"/>
          </w:tcPr>
          <w:p w14:paraId="2A84F88E" w14:textId="77777777" w:rsidR="00CF3855" w:rsidRDefault="00CF3855" w:rsidP="000065D6">
            <w:pPr>
              <w:cnfStyle w:val="000000100000" w:firstRow="0" w:lastRow="0" w:firstColumn="0" w:lastColumn="0" w:oddVBand="0" w:evenVBand="0" w:oddHBand="1" w:evenHBand="0" w:firstRowFirstColumn="0" w:firstRowLastColumn="0" w:lastRowFirstColumn="0" w:lastRowLastColumn="0"/>
            </w:pPr>
          </w:p>
        </w:tc>
        <w:tc>
          <w:tcPr>
            <w:tcW w:w="1915" w:type="dxa"/>
          </w:tcPr>
          <w:p w14:paraId="4A4037ED" w14:textId="77777777" w:rsidR="00CF3855" w:rsidRDefault="00CF3855" w:rsidP="000065D6">
            <w:pPr>
              <w:cnfStyle w:val="000000100000" w:firstRow="0" w:lastRow="0" w:firstColumn="0" w:lastColumn="0" w:oddVBand="0" w:evenVBand="0" w:oddHBand="1" w:evenHBand="0" w:firstRowFirstColumn="0" w:firstRowLastColumn="0" w:lastRowFirstColumn="0" w:lastRowLastColumn="0"/>
            </w:pPr>
          </w:p>
        </w:tc>
      </w:tr>
      <w:tr w:rsidR="00CF3855" w14:paraId="4C3D88C4" w14:textId="77777777" w:rsidTr="004637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Pr>
          <w:p w14:paraId="5E74C3A6" w14:textId="23C0C92F" w:rsidR="00CF3855" w:rsidRPr="628A80D0" w:rsidRDefault="00CF3855" w:rsidP="000065D6">
            <w:pPr>
              <w:rPr>
                <w:rFonts w:eastAsia="Times New Roman" w:cs="Arial"/>
                <w:lang w:eastAsia="en-AU"/>
              </w:rPr>
            </w:pPr>
            <w:r>
              <w:rPr>
                <w:rStyle w:val="normaltextrun"/>
                <w:rFonts w:cs="Arial"/>
                <w:color w:val="000000"/>
              </w:rPr>
              <w:lastRenderedPageBreak/>
              <w:t>Uses</w:t>
            </w:r>
            <w:r w:rsidR="000065D6">
              <w:rPr>
                <w:rStyle w:val="normaltextrun"/>
                <w:rFonts w:cs="Arial"/>
                <w:color w:val="000000"/>
              </w:rPr>
              <w:t xml:space="preserve"> conjunctions </w:t>
            </w:r>
            <w:r>
              <w:rPr>
                <w:rStyle w:val="normaltextrun"/>
                <w:rFonts w:cs="Arial"/>
                <w:color w:val="000000"/>
              </w:rPr>
              <w:t>to</w:t>
            </w:r>
            <w:r w:rsidR="000065D6">
              <w:rPr>
                <w:rStyle w:val="normaltextrun"/>
                <w:rFonts w:cs="Arial"/>
                <w:color w:val="000000"/>
              </w:rPr>
              <w:t xml:space="preserve"> </w:t>
            </w:r>
            <w:r>
              <w:rPr>
                <w:rStyle w:val="normaltextrun"/>
                <w:rFonts w:cs="Arial"/>
                <w:color w:val="000000"/>
              </w:rPr>
              <w:t>link</w:t>
            </w:r>
            <w:r w:rsidR="000065D6">
              <w:rPr>
                <w:rStyle w:val="normaltextrun"/>
                <w:rFonts w:cs="Arial"/>
                <w:color w:val="000000"/>
              </w:rPr>
              <w:t xml:space="preserve"> </w:t>
            </w:r>
            <w:r>
              <w:rPr>
                <w:rStyle w:val="normaltextrun"/>
                <w:rFonts w:cs="Arial"/>
                <w:color w:val="000000"/>
              </w:rPr>
              <w:t>cause</w:t>
            </w:r>
            <w:r w:rsidR="000065D6">
              <w:rPr>
                <w:rStyle w:val="normaltextrun"/>
                <w:rFonts w:cs="Arial"/>
                <w:color w:val="000000"/>
              </w:rPr>
              <w:t xml:space="preserve"> </w:t>
            </w:r>
            <w:r>
              <w:rPr>
                <w:rStyle w:val="normaltextrun"/>
                <w:rFonts w:cs="Arial"/>
                <w:color w:val="000000"/>
              </w:rPr>
              <w:t>and</w:t>
            </w:r>
            <w:r w:rsidR="000065D6">
              <w:rPr>
                <w:rStyle w:val="normaltextrun"/>
                <w:rFonts w:cs="Arial"/>
                <w:color w:val="000000"/>
              </w:rPr>
              <w:t xml:space="preserve"> </w:t>
            </w:r>
            <w:r>
              <w:rPr>
                <w:rStyle w:val="normaltextrun"/>
                <w:rFonts w:cs="Arial"/>
                <w:color w:val="000000"/>
              </w:rPr>
              <w:t>effect</w:t>
            </w:r>
          </w:p>
        </w:tc>
        <w:tc>
          <w:tcPr>
            <w:tcW w:w="1914" w:type="dxa"/>
          </w:tcPr>
          <w:p w14:paraId="40829AA9" w14:textId="77777777" w:rsidR="00CF3855" w:rsidRDefault="00CF3855" w:rsidP="000065D6">
            <w:pPr>
              <w:cnfStyle w:val="000000010000" w:firstRow="0" w:lastRow="0" w:firstColumn="0" w:lastColumn="0" w:oddVBand="0" w:evenVBand="0" w:oddHBand="0" w:evenHBand="1" w:firstRowFirstColumn="0" w:firstRowLastColumn="0" w:lastRowFirstColumn="0" w:lastRowLastColumn="0"/>
            </w:pPr>
          </w:p>
        </w:tc>
        <w:tc>
          <w:tcPr>
            <w:tcW w:w="1915" w:type="dxa"/>
          </w:tcPr>
          <w:p w14:paraId="6D7419B0" w14:textId="77777777" w:rsidR="00CF3855" w:rsidRDefault="00CF3855" w:rsidP="000065D6">
            <w:pPr>
              <w:cnfStyle w:val="000000010000" w:firstRow="0" w:lastRow="0" w:firstColumn="0" w:lastColumn="0" w:oddVBand="0" w:evenVBand="0" w:oddHBand="0" w:evenHBand="1" w:firstRowFirstColumn="0" w:firstRowLastColumn="0" w:lastRowFirstColumn="0" w:lastRowLastColumn="0"/>
            </w:pPr>
          </w:p>
        </w:tc>
        <w:tc>
          <w:tcPr>
            <w:tcW w:w="1914" w:type="dxa"/>
          </w:tcPr>
          <w:p w14:paraId="1A0A5C0B" w14:textId="77777777" w:rsidR="00CF3855" w:rsidRDefault="00CF3855" w:rsidP="000065D6">
            <w:pPr>
              <w:cnfStyle w:val="000000010000" w:firstRow="0" w:lastRow="0" w:firstColumn="0" w:lastColumn="0" w:oddVBand="0" w:evenVBand="0" w:oddHBand="0" w:evenHBand="1" w:firstRowFirstColumn="0" w:firstRowLastColumn="0" w:lastRowFirstColumn="0" w:lastRowLastColumn="0"/>
            </w:pPr>
          </w:p>
        </w:tc>
        <w:tc>
          <w:tcPr>
            <w:tcW w:w="1915" w:type="dxa"/>
          </w:tcPr>
          <w:p w14:paraId="1A79C314" w14:textId="589B8725" w:rsidR="00CF3855" w:rsidRDefault="00CF3855" w:rsidP="000065D6">
            <w:pPr>
              <w:cnfStyle w:val="000000010000" w:firstRow="0" w:lastRow="0" w:firstColumn="0" w:lastColumn="0" w:oddVBand="0" w:evenVBand="0" w:oddHBand="0" w:evenHBand="1" w:firstRowFirstColumn="0" w:firstRowLastColumn="0" w:lastRowFirstColumn="0" w:lastRowLastColumn="0"/>
            </w:pPr>
          </w:p>
        </w:tc>
      </w:tr>
      <w:tr w:rsidR="00CF3855" w14:paraId="56454564" w14:textId="77777777" w:rsidTr="00463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Pr>
          <w:p w14:paraId="7BF8C549" w14:textId="62B1469A" w:rsidR="00CF3855" w:rsidRDefault="002B2A91" w:rsidP="002B2A91">
            <w:r>
              <w:rPr>
                <w:rStyle w:val="normaltextrun"/>
                <w:rFonts w:cs="Arial"/>
                <w:color w:val="000000"/>
              </w:rPr>
              <w:t xml:space="preserve">Uses connectives to </w:t>
            </w:r>
            <w:r w:rsidR="00CF3855">
              <w:rPr>
                <w:rStyle w:val="normaltextrun"/>
                <w:rFonts w:cs="Arial"/>
                <w:color w:val="000000"/>
              </w:rPr>
              <w:t>link the points of the argument</w:t>
            </w:r>
          </w:p>
        </w:tc>
        <w:tc>
          <w:tcPr>
            <w:tcW w:w="1914" w:type="dxa"/>
          </w:tcPr>
          <w:p w14:paraId="11B58865" w14:textId="77777777" w:rsidR="00CF3855" w:rsidRDefault="00CF3855" w:rsidP="000065D6">
            <w:pPr>
              <w:cnfStyle w:val="000000100000" w:firstRow="0" w:lastRow="0" w:firstColumn="0" w:lastColumn="0" w:oddVBand="0" w:evenVBand="0" w:oddHBand="1" w:evenHBand="0" w:firstRowFirstColumn="0" w:firstRowLastColumn="0" w:lastRowFirstColumn="0" w:lastRowLastColumn="0"/>
            </w:pPr>
          </w:p>
        </w:tc>
        <w:tc>
          <w:tcPr>
            <w:tcW w:w="1915" w:type="dxa"/>
          </w:tcPr>
          <w:p w14:paraId="7C3E3C5E" w14:textId="77777777" w:rsidR="00CF3855" w:rsidRDefault="00CF3855" w:rsidP="000065D6">
            <w:pPr>
              <w:cnfStyle w:val="000000100000" w:firstRow="0" w:lastRow="0" w:firstColumn="0" w:lastColumn="0" w:oddVBand="0" w:evenVBand="0" w:oddHBand="1" w:evenHBand="0" w:firstRowFirstColumn="0" w:firstRowLastColumn="0" w:lastRowFirstColumn="0" w:lastRowLastColumn="0"/>
            </w:pPr>
          </w:p>
        </w:tc>
        <w:tc>
          <w:tcPr>
            <w:tcW w:w="1914" w:type="dxa"/>
          </w:tcPr>
          <w:p w14:paraId="7A9ECC65" w14:textId="77777777" w:rsidR="00CF3855" w:rsidRDefault="00CF3855" w:rsidP="000065D6">
            <w:pPr>
              <w:cnfStyle w:val="000000100000" w:firstRow="0" w:lastRow="0" w:firstColumn="0" w:lastColumn="0" w:oddVBand="0" w:evenVBand="0" w:oddHBand="1" w:evenHBand="0" w:firstRowFirstColumn="0" w:firstRowLastColumn="0" w:lastRowFirstColumn="0" w:lastRowLastColumn="0"/>
            </w:pPr>
          </w:p>
        </w:tc>
        <w:tc>
          <w:tcPr>
            <w:tcW w:w="1915" w:type="dxa"/>
          </w:tcPr>
          <w:p w14:paraId="39142E69" w14:textId="77777777" w:rsidR="00CF3855" w:rsidRDefault="00CF3855" w:rsidP="000065D6">
            <w:pPr>
              <w:cnfStyle w:val="000000100000" w:firstRow="0" w:lastRow="0" w:firstColumn="0" w:lastColumn="0" w:oddVBand="0" w:evenVBand="0" w:oddHBand="1" w:evenHBand="0" w:firstRowFirstColumn="0" w:firstRowLastColumn="0" w:lastRowFirstColumn="0" w:lastRowLastColumn="0"/>
            </w:pPr>
          </w:p>
        </w:tc>
      </w:tr>
      <w:tr w:rsidR="00CF3855" w14:paraId="13858F03" w14:textId="77777777" w:rsidTr="004637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Pr>
          <w:p w14:paraId="61210622" w14:textId="47807891" w:rsidR="00CF3855" w:rsidRDefault="00CF3855" w:rsidP="002B2A91">
            <w:r>
              <w:rPr>
                <w:rStyle w:val="normaltextrun"/>
                <w:rFonts w:cs="Arial"/>
                <w:color w:val="000000"/>
              </w:rPr>
              <w:t>Uses facts, statistics </w:t>
            </w:r>
            <w:r w:rsidR="002B2A91">
              <w:rPr>
                <w:rStyle w:val="normaltextrun"/>
                <w:rFonts w:cs="Arial"/>
                <w:color w:val="000000"/>
              </w:rPr>
              <w:t xml:space="preserve">and opinion </w:t>
            </w:r>
            <w:r>
              <w:rPr>
                <w:rStyle w:val="normaltextrun"/>
                <w:rFonts w:cs="Arial"/>
                <w:color w:val="000000"/>
              </w:rPr>
              <w:t>to</w:t>
            </w:r>
            <w:r w:rsidR="002B2A91">
              <w:rPr>
                <w:rStyle w:val="normaltextrun"/>
                <w:rFonts w:cs="Arial"/>
                <w:color w:val="000000"/>
              </w:rPr>
              <w:t xml:space="preserve"> </w:t>
            </w:r>
            <w:r>
              <w:rPr>
                <w:rStyle w:val="normaltextrun"/>
                <w:rFonts w:cs="Arial"/>
                <w:color w:val="000000"/>
              </w:rPr>
              <w:t>support</w:t>
            </w:r>
            <w:r w:rsidR="002B2A91">
              <w:rPr>
                <w:rStyle w:val="normaltextrun"/>
                <w:rFonts w:cs="Arial"/>
                <w:color w:val="000000"/>
              </w:rPr>
              <w:t xml:space="preserve"> </w:t>
            </w:r>
            <w:r>
              <w:rPr>
                <w:rStyle w:val="normaltextrun"/>
                <w:rFonts w:cs="Arial"/>
                <w:color w:val="000000"/>
              </w:rPr>
              <w:t>argument </w:t>
            </w:r>
          </w:p>
        </w:tc>
        <w:tc>
          <w:tcPr>
            <w:tcW w:w="1914" w:type="dxa"/>
          </w:tcPr>
          <w:p w14:paraId="4AF525BC" w14:textId="77777777" w:rsidR="00CF3855" w:rsidRDefault="00CF3855" w:rsidP="000065D6">
            <w:pPr>
              <w:cnfStyle w:val="000000010000" w:firstRow="0" w:lastRow="0" w:firstColumn="0" w:lastColumn="0" w:oddVBand="0" w:evenVBand="0" w:oddHBand="0" w:evenHBand="1" w:firstRowFirstColumn="0" w:firstRowLastColumn="0" w:lastRowFirstColumn="0" w:lastRowLastColumn="0"/>
            </w:pPr>
          </w:p>
        </w:tc>
        <w:tc>
          <w:tcPr>
            <w:tcW w:w="1915" w:type="dxa"/>
          </w:tcPr>
          <w:p w14:paraId="39B57FE7" w14:textId="77777777" w:rsidR="00CF3855" w:rsidRDefault="00CF3855" w:rsidP="000065D6">
            <w:pPr>
              <w:cnfStyle w:val="000000010000" w:firstRow="0" w:lastRow="0" w:firstColumn="0" w:lastColumn="0" w:oddVBand="0" w:evenVBand="0" w:oddHBand="0" w:evenHBand="1" w:firstRowFirstColumn="0" w:firstRowLastColumn="0" w:lastRowFirstColumn="0" w:lastRowLastColumn="0"/>
            </w:pPr>
          </w:p>
        </w:tc>
        <w:tc>
          <w:tcPr>
            <w:tcW w:w="1914" w:type="dxa"/>
          </w:tcPr>
          <w:p w14:paraId="02F89C42" w14:textId="77777777" w:rsidR="00CF3855" w:rsidRDefault="00CF3855" w:rsidP="000065D6">
            <w:pPr>
              <w:cnfStyle w:val="000000010000" w:firstRow="0" w:lastRow="0" w:firstColumn="0" w:lastColumn="0" w:oddVBand="0" w:evenVBand="0" w:oddHBand="0" w:evenHBand="1" w:firstRowFirstColumn="0" w:firstRowLastColumn="0" w:lastRowFirstColumn="0" w:lastRowLastColumn="0"/>
            </w:pPr>
          </w:p>
        </w:tc>
        <w:tc>
          <w:tcPr>
            <w:tcW w:w="1915" w:type="dxa"/>
          </w:tcPr>
          <w:p w14:paraId="168F5391" w14:textId="77777777" w:rsidR="00CF3855" w:rsidRDefault="00CF3855" w:rsidP="000065D6">
            <w:pPr>
              <w:cnfStyle w:val="000000010000" w:firstRow="0" w:lastRow="0" w:firstColumn="0" w:lastColumn="0" w:oddVBand="0" w:evenVBand="0" w:oddHBand="0" w:evenHBand="1" w:firstRowFirstColumn="0" w:firstRowLastColumn="0" w:lastRowFirstColumn="0" w:lastRowLastColumn="0"/>
            </w:pPr>
          </w:p>
        </w:tc>
      </w:tr>
      <w:tr w:rsidR="00CF3855" w14:paraId="654207DB" w14:textId="77777777" w:rsidTr="00463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Pr>
          <w:p w14:paraId="144DF8AB" w14:textId="4BEC1407" w:rsidR="00CF3855" w:rsidRDefault="00CF3855" w:rsidP="002B2A91">
            <w:r>
              <w:rPr>
                <w:rStyle w:val="normaltextrun"/>
                <w:rFonts w:cs="Arial"/>
                <w:color w:val="000000"/>
                <w:bdr w:val="none" w:sz="0" w:space="0" w:color="auto" w:frame="1"/>
              </w:rPr>
              <w:t>Draws upon real life experiences and/or draws from wide</w:t>
            </w:r>
            <w:r w:rsidR="002B2A91">
              <w:rPr>
                <w:rStyle w:val="normaltextrun"/>
                <w:rFonts w:cs="Arial"/>
                <w:color w:val="000000"/>
                <w:bdr w:val="none" w:sz="0" w:space="0" w:color="auto" w:frame="1"/>
              </w:rPr>
              <w:t xml:space="preserve"> </w:t>
            </w:r>
            <w:r>
              <w:rPr>
                <w:rStyle w:val="normaltextrun"/>
                <w:rFonts w:cs="Arial"/>
                <w:color w:val="000000"/>
                <w:bdr w:val="none" w:sz="0" w:space="0" w:color="auto" w:frame="1"/>
              </w:rPr>
              <w:t>reading</w:t>
            </w:r>
          </w:p>
        </w:tc>
        <w:tc>
          <w:tcPr>
            <w:tcW w:w="1914" w:type="dxa"/>
          </w:tcPr>
          <w:p w14:paraId="0E497E55" w14:textId="77777777" w:rsidR="00CF3855" w:rsidRDefault="00CF3855" w:rsidP="000065D6">
            <w:pPr>
              <w:cnfStyle w:val="000000100000" w:firstRow="0" w:lastRow="0" w:firstColumn="0" w:lastColumn="0" w:oddVBand="0" w:evenVBand="0" w:oddHBand="1" w:evenHBand="0" w:firstRowFirstColumn="0" w:firstRowLastColumn="0" w:lastRowFirstColumn="0" w:lastRowLastColumn="0"/>
            </w:pPr>
          </w:p>
        </w:tc>
        <w:tc>
          <w:tcPr>
            <w:tcW w:w="1915" w:type="dxa"/>
          </w:tcPr>
          <w:p w14:paraId="34803DEC" w14:textId="77777777" w:rsidR="00CF3855" w:rsidRDefault="00CF3855" w:rsidP="000065D6">
            <w:pPr>
              <w:cnfStyle w:val="000000100000" w:firstRow="0" w:lastRow="0" w:firstColumn="0" w:lastColumn="0" w:oddVBand="0" w:evenVBand="0" w:oddHBand="1" w:evenHBand="0" w:firstRowFirstColumn="0" w:firstRowLastColumn="0" w:lastRowFirstColumn="0" w:lastRowLastColumn="0"/>
            </w:pPr>
          </w:p>
        </w:tc>
        <w:tc>
          <w:tcPr>
            <w:tcW w:w="1914" w:type="dxa"/>
          </w:tcPr>
          <w:p w14:paraId="36D465AB" w14:textId="77777777" w:rsidR="00CF3855" w:rsidRDefault="00CF3855" w:rsidP="000065D6">
            <w:pPr>
              <w:cnfStyle w:val="000000100000" w:firstRow="0" w:lastRow="0" w:firstColumn="0" w:lastColumn="0" w:oddVBand="0" w:evenVBand="0" w:oddHBand="1" w:evenHBand="0" w:firstRowFirstColumn="0" w:firstRowLastColumn="0" w:lastRowFirstColumn="0" w:lastRowLastColumn="0"/>
            </w:pPr>
          </w:p>
        </w:tc>
        <w:tc>
          <w:tcPr>
            <w:tcW w:w="1915" w:type="dxa"/>
          </w:tcPr>
          <w:p w14:paraId="0D4D3049" w14:textId="77777777" w:rsidR="00CF3855" w:rsidRDefault="00CF3855" w:rsidP="000065D6">
            <w:pPr>
              <w:cnfStyle w:val="000000100000" w:firstRow="0" w:lastRow="0" w:firstColumn="0" w:lastColumn="0" w:oddVBand="0" w:evenVBand="0" w:oddHBand="1" w:evenHBand="0" w:firstRowFirstColumn="0" w:firstRowLastColumn="0" w:lastRowFirstColumn="0" w:lastRowLastColumn="0"/>
            </w:pPr>
          </w:p>
        </w:tc>
      </w:tr>
      <w:tr w:rsidR="00CF3855" w14:paraId="2BF45F37" w14:textId="77777777" w:rsidTr="004637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Pr>
          <w:p w14:paraId="73DF931F" w14:textId="4DA3D5F3" w:rsidR="00CF3855" w:rsidRDefault="00CF3855" w:rsidP="000065D6">
            <w:r>
              <w:rPr>
                <w:rStyle w:val="normaltextrun"/>
                <w:rFonts w:cs="Arial"/>
                <w:color w:val="000000"/>
              </w:rPr>
              <w:t>Uses rhetorical devices, hyperbole, powerful verbs and adjectives, repetition, imagery and </w:t>
            </w:r>
            <w:r w:rsidR="00424D21">
              <w:rPr>
                <w:rStyle w:val="normaltextrun"/>
                <w:rFonts w:cs="Arial"/>
                <w:color w:val="000000"/>
              </w:rPr>
              <w:t xml:space="preserve">emotive language </w:t>
            </w:r>
            <w:r>
              <w:rPr>
                <w:rStyle w:val="normaltextrun"/>
                <w:rFonts w:cs="Arial"/>
                <w:color w:val="000000"/>
              </w:rPr>
              <w:t>features</w:t>
            </w:r>
          </w:p>
        </w:tc>
        <w:tc>
          <w:tcPr>
            <w:tcW w:w="1914" w:type="dxa"/>
          </w:tcPr>
          <w:p w14:paraId="631C14C7" w14:textId="77777777" w:rsidR="00CF3855" w:rsidRDefault="00CF3855" w:rsidP="000065D6">
            <w:pPr>
              <w:cnfStyle w:val="000000010000" w:firstRow="0" w:lastRow="0" w:firstColumn="0" w:lastColumn="0" w:oddVBand="0" w:evenVBand="0" w:oddHBand="0" w:evenHBand="1" w:firstRowFirstColumn="0" w:firstRowLastColumn="0" w:lastRowFirstColumn="0" w:lastRowLastColumn="0"/>
            </w:pPr>
          </w:p>
        </w:tc>
        <w:tc>
          <w:tcPr>
            <w:tcW w:w="1915" w:type="dxa"/>
          </w:tcPr>
          <w:p w14:paraId="475614B2" w14:textId="77777777" w:rsidR="00CF3855" w:rsidRDefault="00CF3855" w:rsidP="000065D6">
            <w:pPr>
              <w:cnfStyle w:val="000000010000" w:firstRow="0" w:lastRow="0" w:firstColumn="0" w:lastColumn="0" w:oddVBand="0" w:evenVBand="0" w:oddHBand="0" w:evenHBand="1" w:firstRowFirstColumn="0" w:firstRowLastColumn="0" w:lastRowFirstColumn="0" w:lastRowLastColumn="0"/>
            </w:pPr>
          </w:p>
        </w:tc>
        <w:tc>
          <w:tcPr>
            <w:tcW w:w="1914" w:type="dxa"/>
          </w:tcPr>
          <w:p w14:paraId="4C64DAE9" w14:textId="77777777" w:rsidR="00CF3855" w:rsidRDefault="00CF3855" w:rsidP="000065D6">
            <w:pPr>
              <w:cnfStyle w:val="000000010000" w:firstRow="0" w:lastRow="0" w:firstColumn="0" w:lastColumn="0" w:oddVBand="0" w:evenVBand="0" w:oddHBand="0" w:evenHBand="1" w:firstRowFirstColumn="0" w:firstRowLastColumn="0" w:lastRowFirstColumn="0" w:lastRowLastColumn="0"/>
            </w:pPr>
          </w:p>
        </w:tc>
        <w:tc>
          <w:tcPr>
            <w:tcW w:w="1915" w:type="dxa"/>
          </w:tcPr>
          <w:p w14:paraId="542F0C36" w14:textId="77777777" w:rsidR="00CF3855" w:rsidRDefault="00CF3855" w:rsidP="000065D6">
            <w:pPr>
              <w:cnfStyle w:val="000000010000" w:firstRow="0" w:lastRow="0" w:firstColumn="0" w:lastColumn="0" w:oddVBand="0" w:evenVBand="0" w:oddHBand="0" w:evenHBand="1" w:firstRowFirstColumn="0" w:firstRowLastColumn="0" w:lastRowFirstColumn="0" w:lastRowLastColumn="0"/>
            </w:pPr>
          </w:p>
        </w:tc>
      </w:tr>
      <w:tr w:rsidR="00CF3855" w14:paraId="76A17D24" w14:textId="77777777" w:rsidTr="00463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Pr>
          <w:p w14:paraId="084036FC" w14:textId="55D93705" w:rsidR="00CF3855" w:rsidRDefault="00CF3855" w:rsidP="000065D6">
            <w:r>
              <w:rPr>
                <w:rStyle w:val="normaltextrun"/>
                <w:rFonts w:cs="Arial"/>
                <w:color w:val="000000"/>
                <w:bdr w:val="none" w:sz="0" w:space="0" w:color="auto" w:frame="1"/>
              </w:rPr>
              <w:t>C</w:t>
            </w:r>
            <w:r w:rsidR="00424D21">
              <w:rPr>
                <w:rStyle w:val="normaltextrun"/>
                <w:rFonts w:cs="Arial"/>
                <w:color w:val="000000"/>
                <w:bdr w:val="none" w:sz="0" w:space="0" w:color="auto" w:frame="1"/>
              </w:rPr>
              <w:t xml:space="preserve">oncluding statement sums up the </w:t>
            </w:r>
            <w:r>
              <w:rPr>
                <w:rStyle w:val="normaltextrun"/>
                <w:rFonts w:cs="Arial"/>
                <w:color w:val="000000"/>
                <w:bdr w:val="none" w:sz="0" w:space="0" w:color="auto" w:frame="1"/>
              </w:rPr>
              <w:t>argument</w:t>
            </w:r>
          </w:p>
        </w:tc>
        <w:tc>
          <w:tcPr>
            <w:tcW w:w="1914" w:type="dxa"/>
          </w:tcPr>
          <w:p w14:paraId="228A1793" w14:textId="77777777" w:rsidR="00CF3855" w:rsidRDefault="00CF3855" w:rsidP="000065D6">
            <w:pPr>
              <w:cnfStyle w:val="000000100000" w:firstRow="0" w:lastRow="0" w:firstColumn="0" w:lastColumn="0" w:oddVBand="0" w:evenVBand="0" w:oddHBand="1" w:evenHBand="0" w:firstRowFirstColumn="0" w:firstRowLastColumn="0" w:lastRowFirstColumn="0" w:lastRowLastColumn="0"/>
            </w:pPr>
          </w:p>
        </w:tc>
        <w:tc>
          <w:tcPr>
            <w:tcW w:w="1915" w:type="dxa"/>
          </w:tcPr>
          <w:p w14:paraId="26B71475" w14:textId="77777777" w:rsidR="00CF3855" w:rsidRDefault="00CF3855" w:rsidP="000065D6">
            <w:pPr>
              <w:cnfStyle w:val="000000100000" w:firstRow="0" w:lastRow="0" w:firstColumn="0" w:lastColumn="0" w:oddVBand="0" w:evenVBand="0" w:oddHBand="1" w:evenHBand="0" w:firstRowFirstColumn="0" w:firstRowLastColumn="0" w:lastRowFirstColumn="0" w:lastRowLastColumn="0"/>
            </w:pPr>
          </w:p>
        </w:tc>
        <w:tc>
          <w:tcPr>
            <w:tcW w:w="1914" w:type="dxa"/>
          </w:tcPr>
          <w:p w14:paraId="58988CDE" w14:textId="77777777" w:rsidR="00CF3855" w:rsidRDefault="00CF3855" w:rsidP="000065D6">
            <w:pPr>
              <w:cnfStyle w:val="000000100000" w:firstRow="0" w:lastRow="0" w:firstColumn="0" w:lastColumn="0" w:oddVBand="0" w:evenVBand="0" w:oddHBand="1" w:evenHBand="0" w:firstRowFirstColumn="0" w:firstRowLastColumn="0" w:lastRowFirstColumn="0" w:lastRowLastColumn="0"/>
            </w:pPr>
          </w:p>
        </w:tc>
        <w:tc>
          <w:tcPr>
            <w:tcW w:w="1915" w:type="dxa"/>
          </w:tcPr>
          <w:p w14:paraId="6F60FB9C" w14:textId="77777777" w:rsidR="00CF3855" w:rsidRDefault="00CF3855" w:rsidP="000065D6">
            <w:pPr>
              <w:cnfStyle w:val="000000100000" w:firstRow="0" w:lastRow="0" w:firstColumn="0" w:lastColumn="0" w:oddVBand="0" w:evenVBand="0" w:oddHBand="1" w:evenHBand="0" w:firstRowFirstColumn="0" w:firstRowLastColumn="0" w:lastRowFirstColumn="0" w:lastRowLastColumn="0"/>
            </w:pPr>
          </w:p>
        </w:tc>
      </w:tr>
    </w:tbl>
    <w:p w14:paraId="2E570F49" w14:textId="4AB43B94" w:rsidR="492D16EC" w:rsidRDefault="492D16EC" w:rsidP="1CDEB5D4">
      <w:pPr>
        <w:pStyle w:val="Heading3"/>
        <w:rPr>
          <w:rFonts w:asciiTheme="minorHAnsi" w:eastAsiaTheme="minorEastAsia" w:hAnsiTheme="minorHAnsi" w:cstheme="minorBidi"/>
          <w:bCs/>
        </w:rPr>
      </w:pPr>
      <w:bookmarkStart w:id="30" w:name="_Toc48910748"/>
      <w:r>
        <w:t xml:space="preserve">Activity </w:t>
      </w:r>
      <w:r w:rsidR="2AB2AE84">
        <w:t>5</w:t>
      </w:r>
      <w:r w:rsidR="00D35B7B">
        <w:t xml:space="preserve"> – M</w:t>
      </w:r>
      <w:r>
        <w:t>odule statement a</w:t>
      </w:r>
      <w:r w:rsidR="6B23C0FF">
        <w:t>ctivity</w:t>
      </w:r>
      <w:bookmarkEnd w:id="30"/>
      <w:r w:rsidR="6B23C0FF">
        <w:t xml:space="preserve"> </w:t>
      </w:r>
      <w:r>
        <w:t xml:space="preserve"> </w:t>
      </w:r>
    </w:p>
    <w:p w14:paraId="6795C8FC" w14:textId="2C97820E" w:rsidR="4A62728B" w:rsidRDefault="4A62728B" w:rsidP="1CDEB5D4">
      <w:pPr>
        <w:ind w:left="284"/>
      </w:pPr>
      <w:r>
        <w:t xml:space="preserve">Utilising the table below and the information provided </w:t>
      </w:r>
      <w:r w:rsidR="0B309D4F">
        <w:t>from the module statement</w:t>
      </w:r>
      <w:r w:rsidR="65753BB0">
        <w:t>,</w:t>
      </w:r>
      <w:r w:rsidR="0B309D4F">
        <w:t xml:space="preserve"> </w:t>
      </w:r>
      <w:r>
        <w:t xml:space="preserve">identify </w:t>
      </w:r>
      <w:r w:rsidR="7DFFD9D3">
        <w:t xml:space="preserve">evidence from one of the discursive texts that showcases why this is an effective text to examine as part of your study. </w:t>
      </w:r>
      <w:r w:rsidR="77E2A7FC">
        <w:t>We have given you an example, to demonstrate what you need to do.</w:t>
      </w:r>
    </w:p>
    <w:p w14:paraId="1889594F" w14:textId="42CED7BF" w:rsidR="4A62728B" w:rsidRDefault="7DFFD9D3" w:rsidP="1CDEB5D4">
      <w:pPr>
        <w:ind w:left="284"/>
      </w:pPr>
      <w:r>
        <w:t>You could then begin transforming this understanding into your own writing ideas.</w:t>
      </w:r>
      <w:r w:rsidR="4A62728B">
        <w:t xml:space="preserve"> </w:t>
      </w:r>
    </w:p>
    <w:p w14:paraId="7CF5A447" w14:textId="43D7CD35" w:rsidR="492D16EC" w:rsidRDefault="492D16EC" w:rsidP="4884207D">
      <w:pPr>
        <w:pStyle w:val="TOC1"/>
        <w:rPr>
          <w:rFonts w:asciiTheme="minorHAnsi" w:eastAsiaTheme="minorEastAsia" w:hAnsiTheme="minorHAnsi" w:cstheme="minorBidi"/>
          <w:lang w:eastAsia="zh-CN"/>
        </w:rPr>
      </w:pPr>
      <w:r w:rsidRPr="4884207D">
        <w:rPr>
          <w:lang w:eastAsia="zh-CN"/>
        </w:rPr>
        <w:t xml:space="preserve">Table </w:t>
      </w:r>
      <w:r w:rsidR="7EF61213" w:rsidRPr="4884207D">
        <w:rPr>
          <w:lang w:eastAsia="zh-CN"/>
        </w:rPr>
        <w:t>4</w:t>
      </w:r>
      <w:r w:rsidRPr="4884207D">
        <w:rPr>
          <w:lang w:eastAsia="zh-CN"/>
        </w:rPr>
        <w:t xml:space="preserve"> – module statement annotation  </w:t>
      </w:r>
    </w:p>
    <w:tbl>
      <w:tblPr>
        <w:tblStyle w:val="Tableheader"/>
        <w:tblW w:w="0" w:type="auto"/>
        <w:tblLook w:val="0420" w:firstRow="1" w:lastRow="0" w:firstColumn="0" w:lastColumn="0" w:noHBand="0" w:noVBand="1"/>
        <w:tblDescription w:val="module statement content and skills for discursive writing activity"/>
      </w:tblPr>
      <w:tblGrid>
        <w:gridCol w:w="1823"/>
        <w:gridCol w:w="4668"/>
        <w:gridCol w:w="3081"/>
      </w:tblGrid>
      <w:tr w:rsidR="1CDEB5D4" w14:paraId="5E036A96" w14:textId="77777777" w:rsidTr="00E66C57">
        <w:trPr>
          <w:cnfStyle w:val="100000000000" w:firstRow="1" w:lastRow="0" w:firstColumn="0" w:lastColumn="0" w:oddVBand="0" w:evenVBand="0" w:oddHBand="0" w:evenHBand="0" w:firstRowFirstColumn="0" w:firstRowLastColumn="0" w:lastRowFirstColumn="0" w:lastRowLastColumn="0"/>
          <w:trHeight w:val="621"/>
        </w:trPr>
        <w:tc>
          <w:tcPr>
            <w:tcW w:w="1823" w:type="dxa"/>
          </w:tcPr>
          <w:p w14:paraId="3DBF1949" w14:textId="6C49D4B5" w:rsidR="1CDEB5D4" w:rsidRDefault="1CDEB5D4" w:rsidP="1CDEB5D4">
            <w:pPr>
              <w:spacing w:before="192" w:after="192"/>
            </w:pPr>
            <w:r>
              <w:lastRenderedPageBreak/>
              <w:t xml:space="preserve">Module statement </w:t>
            </w:r>
          </w:p>
        </w:tc>
        <w:tc>
          <w:tcPr>
            <w:tcW w:w="4668" w:type="dxa"/>
          </w:tcPr>
          <w:p w14:paraId="19DEC2E0" w14:textId="3D1E41E0" w:rsidR="6B6FF0FE" w:rsidRDefault="6B6FF0FE" w:rsidP="1CDEB5D4">
            <w:pPr>
              <w:spacing w:before="240" w:after="0" w:line="276" w:lineRule="auto"/>
            </w:pPr>
            <w:r>
              <w:t>Evidence from the text</w:t>
            </w:r>
          </w:p>
        </w:tc>
        <w:tc>
          <w:tcPr>
            <w:tcW w:w="3081" w:type="dxa"/>
          </w:tcPr>
          <w:p w14:paraId="76AE1066" w14:textId="385007C9" w:rsidR="6B6FF0FE" w:rsidRDefault="6B6FF0FE" w:rsidP="1CDEB5D4">
            <w:r>
              <w:t>Your own writing ideas or areas of inspiration</w:t>
            </w:r>
          </w:p>
        </w:tc>
      </w:tr>
      <w:tr w:rsidR="1CDEB5D4" w14:paraId="3FE69332" w14:textId="77777777" w:rsidTr="00E66C57">
        <w:trPr>
          <w:cnfStyle w:val="000000100000" w:firstRow="0" w:lastRow="0" w:firstColumn="0" w:lastColumn="0" w:oddVBand="0" w:evenVBand="0" w:oddHBand="1" w:evenHBand="0" w:firstRowFirstColumn="0" w:firstRowLastColumn="0" w:lastRowFirstColumn="0" w:lastRowLastColumn="0"/>
          <w:trHeight w:val="621"/>
        </w:trPr>
        <w:tc>
          <w:tcPr>
            <w:tcW w:w="1823" w:type="dxa"/>
          </w:tcPr>
          <w:p w14:paraId="17B65A15" w14:textId="4085725A" w:rsidR="1CDEB5D4" w:rsidRPr="00E66C57" w:rsidRDefault="47239CE9" w:rsidP="427975DE">
            <w:pPr>
              <w:spacing w:before="192" w:after="192"/>
              <w:rPr>
                <w:rFonts w:eastAsia="Arial" w:cs="Arial"/>
              </w:rPr>
            </w:pPr>
            <w:r w:rsidRPr="00E66C57">
              <w:rPr>
                <w:rFonts w:eastAsia="Arial" w:cs="Arial"/>
              </w:rPr>
              <w:t>“write for a range of authentic audiences and purposes to convey ideas with power and increasing precision”</w:t>
            </w:r>
          </w:p>
        </w:tc>
        <w:tc>
          <w:tcPr>
            <w:tcW w:w="4668" w:type="dxa"/>
          </w:tcPr>
          <w:p w14:paraId="0FFDE396" w14:textId="3827F69C" w:rsidR="1CDEB5D4" w:rsidRDefault="5F16B52D" w:rsidP="427975DE">
            <w:r w:rsidRPr="00E66C57">
              <w:t>“</w:t>
            </w:r>
            <w:r w:rsidRPr="00E66C57">
              <w:rPr>
                <w:rFonts w:eastAsia="Arial" w:cs="Arial"/>
                <w:sz w:val="24"/>
              </w:rPr>
              <w:t>The male mantra harden up, suck it up, man up has been handed down from generation to generation, like it’s some sort of badge of honour, that teaches us from a very early age that to be a man, a real man, you need to be tough, you don’t cry, talk or show your emotions.” (‘Like Danny’)</w:t>
            </w:r>
          </w:p>
        </w:tc>
        <w:tc>
          <w:tcPr>
            <w:tcW w:w="3081" w:type="dxa"/>
          </w:tcPr>
          <w:p w14:paraId="028412FE" w14:textId="677180E4" w:rsidR="1CDEB5D4" w:rsidRDefault="5F16B52D" w:rsidP="1CDEB5D4">
            <w:r>
              <w:t xml:space="preserve">Choose a specific audience, use colloquial language, </w:t>
            </w:r>
            <w:r w:rsidR="51DD0637">
              <w:t>cliches to make a point</w:t>
            </w:r>
          </w:p>
        </w:tc>
      </w:tr>
      <w:tr w:rsidR="427975DE" w14:paraId="74667DA8" w14:textId="77777777" w:rsidTr="00E66C57">
        <w:trPr>
          <w:cnfStyle w:val="000000010000" w:firstRow="0" w:lastRow="0" w:firstColumn="0" w:lastColumn="0" w:oddVBand="0" w:evenVBand="0" w:oddHBand="0" w:evenHBand="1" w:firstRowFirstColumn="0" w:firstRowLastColumn="0" w:lastRowFirstColumn="0" w:lastRowLastColumn="0"/>
          <w:trHeight w:val="621"/>
        </w:trPr>
        <w:tc>
          <w:tcPr>
            <w:tcW w:w="1823" w:type="dxa"/>
          </w:tcPr>
          <w:p w14:paraId="2CF2995F" w14:textId="5015F062" w:rsidR="427975DE" w:rsidRPr="00E66C57" w:rsidRDefault="00E66C57" w:rsidP="427975DE">
            <w:pPr>
              <w:rPr>
                <w:color w:val="auto"/>
              </w:rPr>
            </w:pPr>
            <w:r w:rsidRPr="00E66C57">
              <w:rPr>
                <w:color w:val="auto"/>
              </w:rPr>
              <w:t>(add the module extract)</w:t>
            </w:r>
          </w:p>
        </w:tc>
        <w:tc>
          <w:tcPr>
            <w:tcW w:w="4668" w:type="dxa"/>
          </w:tcPr>
          <w:p w14:paraId="1B956389" w14:textId="047D648D" w:rsidR="427975DE" w:rsidRDefault="427975DE" w:rsidP="427975DE"/>
        </w:tc>
        <w:tc>
          <w:tcPr>
            <w:tcW w:w="3081" w:type="dxa"/>
          </w:tcPr>
          <w:p w14:paraId="531856C2" w14:textId="597EC449" w:rsidR="427975DE" w:rsidRDefault="427975DE" w:rsidP="427975DE"/>
        </w:tc>
      </w:tr>
      <w:tr w:rsidR="00E66C57" w14:paraId="7D0FD795" w14:textId="77777777" w:rsidTr="00E66C57">
        <w:trPr>
          <w:cnfStyle w:val="000000100000" w:firstRow="0" w:lastRow="0" w:firstColumn="0" w:lastColumn="0" w:oddVBand="0" w:evenVBand="0" w:oddHBand="1" w:evenHBand="0" w:firstRowFirstColumn="0" w:firstRowLastColumn="0" w:lastRowFirstColumn="0" w:lastRowLastColumn="0"/>
          <w:trHeight w:val="621"/>
        </w:trPr>
        <w:tc>
          <w:tcPr>
            <w:tcW w:w="1823" w:type="dxa"/>
          </w:tcPr>
          <w:p w14:paraId="0E09DD62" w14:textId="415A5ED6" w:rsidR="00E66C57" w:rsidRPr="00E66C57" w:rsidRDefault="00E66C57" w:rsidP="427975DE">
            <w:r w:rsidRPr="00E66C57">
              <w:t>(add extra rows as you need them)</w:t>
            </w:r>
          </w:p>
        </w:tc>
        <w:tc>
          <w:tcPr>
            <w:tcW w:w="4668" w:type="dxa"/>
          </w:tcPr>
          <w:p w14:paraId="2B7EBA77" w14:textId="77777777" w:rsidR="00E66C57" w:rsidRDefault="00E66C57" w:rsidP="427975DE"/>
        </w:tc>
        <w:tc>
          <w:tcPr>
            <w:tcW w:w="3081" w:type="dxa"/>
          </w:tcPr>
          <w:p w14:paraId="37C4341C" w14:textId="77777777" w:rsidR="00E66C57" w:rsidRDefault="00E66C57" w:rsidP="427975DE"/>
        </w:tc>
      </w:tr>
      <w:tr w:rsidR="004637A2" w14:paraId="3FB2FD80" w14:textId="77777777" w:rsidTr="00E66C57">
        <w:trPr>
          <w:cnfStyle w:val="000000010000" w:firstRow="0" w:lastRow="0" w:firstColumn="0" w:lastColumn="0" w:oddVBand="0" w:evenVBand="0" w:oddHBand="0" w:evenHBand="1" w:firstRowFirstColumn="0" w:firstRowLastColumn="0" w:lastRowFirstColumn="0" w:lastRowLastColumn="0"/>
          <w:trHeight w:val="621"/>
        </w:trPr>
        <w:tc>
          <w:tcPr>
            <w:tcW w:w="1823" w:type="dxa"/>
          </w:tcPr>
          <w:p w14:paraId="4518AD7F" w14:textId="36E3F1D6" w:rsidR="004637A2" w:rsidRPr="00E66C57" w:rsidRDefault="004637A2" w:rsidP="427975DE">
            <w:r>
              <w:t>(try to make as many connections as possible)</w:t>
            </w:r>
          </w:p>
        </w:tc>
        <w:tc>
          <w:tcPr>
            <w:tcW w:w="4668" w:type="dxa"/>
          </w:tcPr>
          <w:p w14:paraId="5EC4AD0A" w14:textId="77777777" w:rsidR="004637A2" w:rsidRDefault="004637A2" w:rsidP="427975DE"/>
        </w:tc>
        <w:tc>
          <w:tcPr>
            <w:tcW w:w="3081" w:type="dxa"/>
          </w:tcPr>
          <w:p w14:paraId="3A2F328C" w14:textId="77777777" w:rsidR="004637A2" w:rsidRDefault="004637A2" w:rsidP="427975DE"/>
        </w:tc>
      </w:tr>
    </w:tbl>
    <w:p w14:paraId="08532459" w14:textId="1E9ACDC0" w:rsidR="7AD5E404" w:rsidRDefault="00D35B7B" w:rsidP="1CDEB5D4">
      <w:pPr>
        <w:pStyle w:val="Heading3"/>
        <w:rPr>
          <w:rFonts w:asciiTheme="minorHAnsi" w:eastAsiaTheme="minorEastAsia" w:hAnsiTheme="minorHAnsi" w:cstheme="minorBidi"/>
          <w:bCs/>
        </w:rPr>
      </w:pPr>
      <w:bookmarkStart w:id="31" w:name="_Toc48910749"/>
      <w:r>
        <w:t>Activity 6 – Y</w:t>
      </w:r>
      <w:r w:rsidR="7AD5E404">
        <w:t>our turn to write</w:t>
      </w:r>
      <w:bookmarkEnd w:id="31"/>
      <w:r w:rsidR="7AD5E404">
        <w:t xml:space="preserve"> </w:t>
      </w:r>
    </w:p>
    <w:p w14:paraId="1791BA51" w14:textId="33C03F42" w:rsidR="1CDEB5D4" w:rsidRDefault="583231AC" w:rsidP="427975DE">
      <w:r>
        <w:t>Topic: Where I live</w:t>
      </w:r>
    </w:p>
    <w:p w14:paraId="3C5F0221" w14:textId="6C50AC8D" w:rsidR="1CDEB5D4" w:rsidRDefault="583231AC" w:rsidP="427975DE">
      <w:r>
        <w:t>Purpose: to explore the place I live</w:t>
      </w:r>
    </w:p>
    <w:p w14:paraId="482BACA2" w14:textId="14582279" w:rsidR="1CDEB5D4" w:rsidRDefault="00272EC6" w:rsidP="427975DE">
      <w:r>
        <w:t>Form: p</w:t>
      </w:r>
      <w:r w:rsidR="583231AC">
        <w:t>ersonal blog</w:t>
      </w:r>
      <w:r>
        <w:t xml:space="preserve"> or a </w:t>
      </w:r>
      <w:r w:rsidR="583231AC">
        <w:t>feature article</w:t>
      </w:r>
    </w:p>
    <w:p w14:paraId="0EA3D575" w14:textId="4BBF59CA" w:rsidR="00272EC6" w:rsidRDefault="00272EC6" w:rsidP="427975DE">
      <w:r>
        <w:t>Context: 2020 pre or post Covid 19</w:t>
      </w:r>
    </w:p>
    <w:p w14:paraId="06E47008" w14:textId="3B7D8AA7" w:rsidR="00272EC6" w:rsidRDefault="00272EC6" w:rsidP="427975DE">
      <w:r>
        <w:t>Audience: your choice</w:t>
      </w:r>
    </w:p>
    <w:p w14:paraId="42E00539" w14:textId="750D4CE6" w:rsidR="1CDEB5D4" w:rsidRDefault="019187D3" w:rsidP="1CDEB5D4">
      <w:r>
        <w:t>Planning your discursive text:</w:t>
      </w:r>
    </w:p>
    <w:p w14:paraId="6B2B23B1" w14:textId="47535F3E" w:rsidR="1CDEB5D4" w:rsidRDefault="583231AC" w:rsidP="003408B3">
      <w:pPr>
        <w:pStyle w:val="ListBullet"/>
        <w:rPr>
          <w:rFonts w:asciiTheme="minorHAnsi" w:eastAsiaTheme="minorEastAsia" w:hAnsiTheme="minorHAnsi"/>
        </w:rPr>
      </w:pPr>
      <w:r>
        <w:t xml:space="preserve">Ideas: the open spaces, entertainment, </w:t>
      </w:r>
      <w:r w:rsidR="0592FBAB">
        <w:t>the people, things you like, things you don’t, what others think about it, ?</w:t>
      </w:r>
      <w:r w:rsidR="22858AAB">
        <w:t>?</w:t>
      </w:r>
    </w:p>
    <w:p w14:paraId="1E43EEEE" w14:textId="62E2C0C5" w:rsidR="1CDEB5D4" w:rsidRDefault="583231AC" w:rsidP="003408B3">
      <w:pPr>
        <w:pStyle w:val="ListBullet"/>
        <w:rPr>
          <w:rFonts w:asciiTheme="minorHAnsi" w:eastAsiaTheme="minorEastAsia" w:hAnsiTheme="minorHAnsi"/>
        </w:rPr>
      </w:pPr>
      <w:r>
        <w:t>Planning: Anecdotes/ Analogies/Extended metaphor/symbol? Other people/publications you could refer to?</w:t>
      </w:r>
    </w:p>
    <w:p w14:paraId="2907DE46" w14:textId="23D1BA1C" w:rsidR="1CDEB5D4" w:rsidRDefault="583231AC" w:rsidP="003408B3">
      <w:pPr>
        <w:pStyle w:val="ListBullet"/>
        <w:rPr>
          <w:rFonts w:asciiTheme="minorHAnsi" w:eastAsiaTheme="minorEastAsia" w:hAnsiTheme="minorHAnsi"/>
        </w:rPr>
      </w:pPr>
      <w:r>
        <w:t>Order of paragraphs – where are the swings and roundabouts?</w:t>
      </w:r>
    </w:p>
    <w:p w14:paraId="370E253E" w14:textId="6ED164A8" w:rsidR="1CDEB5D4" w:rsidRDefault="77CAF0B7" w:rsidP="003408B3">
      <w:pPr>
        <w:pStyle w:val="ListBullet"/>
        <w:rPr>
          <w:rFonts w:asciiTheme="minorHAnsi" w:eastAsiaTheme="minorEastAsia" w:hAnsiTheme="minorHAnsi"/>
        </w:rPr>
      </w:pPr>
      <w:r>
        <w:t>Final thoughts/reflection:</w:t>
      </w:r>
    </w:p>
    <w:p w14:paraId="0B3E9D98" w14:textId="7C37020D" w:rsidR="1CDEB5D4" w:rsidRDefault="19B71BD4" w:rsidP="1CDEB5D4">
      <w:r>
        <w:t>Once you have completed your plan</w:t>
      </w:r>
      <w:r w:rsidR="3310733C">
        <w:t>ning</w:t>
      </w:r>
      <w:r>
        <w:t>, write your response. Onc</w:t>
      </w:r>
      <w:r w:rsidR="474F42B2">
        <w:t>e you are finished, use the discursive checklist and identify the features you use.</w:t>
      </w:r>
      <w:r w:rsidR="3A1AD224">
        <w:t xml:space="preserve"> </w:t>
      </w:r>
    </w:p>
    <w:p w14:paraId="3C7FD719" w14:textId="68192E5B" w:rsidR="1CDEB5D4" w:rsidRDefault="35257072" w:rsidP="1CDEB5D4">
      <w:r>
        <w:lastRenderedPageBreak/>
        <w:t>Self-reflection:</w:t>
      </w:r>
    </w:p>
    <w:p w14:paraId="0A7CDE13" w14:textId="1A354B80" w:rsidR="1CDEB5D4" w:rsidRDefault="35257072" w:rsidP="00272EC6">
      <w:pPr>
        <w:pStyle w:val="ListBullet"/>
        <w:rPr>
          <w:rFonts w:asciiTheme="minorHAnsi" w:eastAsiaTheme="minorEastAsia" w:hAnsiTheme="minorHAnsi"/>
        </w:rPr>
      </w:pPr>
      <w:r>
        <w:t>What worked well?</w:t>
      </w:r>
    </w:p>
    <w:p w14:paraId="720FDBE6" w14:textId="5565C203" w:rsidR="1CDEB5D4" w:rsidRDefault="3A1AD224" w:rsidP="00272EC6">
      <w:pPr>
        <w:pStyle w:val="ListBullet"/>
      </w:pPr>
      <w:r>
        <w:t>What else could you have used to make it a more effective text?</w:t>
      </w:r>
    </w:p>
    <w:p w14:paraId="066497DF" w14:textId="35052613" w:rsidR="00A9044F" w:rsidRDefault="00472D33" w:rsidP="00A9044F">
      <w:pPr>
        <w:pStyle w:val="Heading3"/>
      </w:pPr>
      <w:bookmarkStart w:id="32" w:name="_Toc48910750"/>
      <w:bookmarkStart w:id="33" w:name="_Toc48495082"/>
      <w:r>
        <w:t xml:space="preserve">Activity </w:t>
      </w:r>
      <w:r w:rsidR="04324C36">
        <w:t>7</w:t>
      </w:r>
      <w:r w:rsidR="00D35B7B">
        <w:t xml:space="preserve"> – L</w:t>
      </w:r>
      <w:r>
        <w:t>et’s reflect</w:t>
      </w:r>
      <w:bookmarkEnd w:id="32"/>
      <w:r>
        <w:t xml:space="preserve"> </w:t>
      </w:r>
      <w:bookmarkEnd w:id="33"/>
    </w:p>
    <w:p w14:paraId="06BCFF27" w14:textId="277B97D7" w:rsidR="00472D33" w:rsidRDefault="00472D33" w:rsidP="00472D33">
      <w:pPr>
        <w:rPr>
          <w:lang w:eastAsia="zh-CN"/>
        </w:rPr>
      </w:pPr>
      <w:r>
        <w:rPr>
          <w:rStyle w:val="Strong"/>
        </w:rPr>
        <w:t>T</w:t>
      </w:r>
      <w:r w:rsidRPr="60BB91C4">
        <w:rPr>
          <w:rStyle w:val="Strong"/>
        </w:rPr>
        <w:t xml:space="preserve">hinking routine </w:t>
      </w:r>
    </w:p>
    <w:p w14:paraId="1B9522F5" w14:textId="77777777" w:rsidR="00472D33" w:rsidRDefault="00472D33" w:rsidP="00472D33">
      <w:pPr>
        <w:rPr>
          <w:lang w:eastAsia="zh-CN"/>
        </w:rPr>
      </w:pPr>
      <w:r>
        <w:rPr>
          <w:lang w:eastAsia="zh-CN"/>
        </w:rPr>
        <w:t>Complete this table to reflect on your learning from this section of the resource.</w:t>
      </w:r>
    </w:p>
    <w:p w14:paraId="436AD5CA" w14:textId="6165A34C" w:rsidR="00472D33" w:rsidRDefault="00C62EB1" w:rsidP="00472D33">
      <w:pPr>
        <w:pStyle w:val="Caption"/>
        <w:rPr>
          <w:lang w:eastAsia="zh-CN"/>
        </w:rPr>
      </w:pPr>
      <w:r>
        <w:rPr>
          <w:lang w:eastAsia="zh-CN"/>
        </w:rPr>
        <w:t>Table 4</w:t>
      </w:r>
      <w:r w:rsidR="00472D33">
        <w:rPr>
          <w:lang w:eastAsia="zh-CN"/>
        </w:rPr>
        <w:t xml:space="preserve"> – I used to think…Now</w:t>
      </w:r>
      <w:r w:rsidR="006F0430">
        <w:rPr>
          <w:lang w:eastAsia="zh-CN"/>
        </w:rPr>
        <w:t>,</w:t>
      </w:r>
      <w:r w:rsidR="00472D33">
        <w:rPr>
          <w:lang w:eastAsia="zh-CN"/>
        </w:rPr>
        <w:t xml:space="preserve"> I think…</w:t>
      </w:r>
    </w:p>
    <w:tbl>
      <w:tblPr>
        <w:tblStyle w:val="Tableheader"/>
        <w:tblW w:w="0" w:type="auto"/>
        <w:tblLook w:val="04A0" w:firstRow="1" w:lastRow="0" w:firstColumn="1" w:lastColumn="0" w:noHBand="0" w:noVBand="1"/>
        <w:tblCaption w:val="Reflect on learning activity"/>
        <w:tblDescription w:val="Students fill in the table with I used to think... and Now I think..."/>
      </w:tblPr>
      <w:tblGrid>
        <w:gridCol w:w="4811"/>
        <w:gridCol w:w="4811"/>
      </w:tblGrid>
      <w:tr w:rsidR="00472D33" w14:paraId="400088D8" w14:textId="77777777" w:rsidTr="1CDEB5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7498767A" w14:textId="77777777" w:rsidR="00472D33" w:rsidRDefault="00472D33" w:rsidP="001C7962">
            <w:pPr>
              <w:spacing w:before="192" w:after="192"/>
              <w:rPr>
                <w:lang w:eastAsia="zh-CN"/>
              </w:rPr>
            </w:pPr>
            <w:r>
              <w:rPr>
                <w:lang w:eastAsia="zh-CN"/>
              </w:rPr>
              <w:t>I used to think…</w:t>
            </w:r>
          </w:p>
        </w:tc>
        <w:tc>
          <w:tcPr>
            <w:tcW w:w="4811" w:type="dxa"/>
          </w:tcPr>
          <w:p w14:paraId="18062D32" w14:textId="192DB814" w:rsidR="00472D33" w:rsidRDefault="00472D33" w:rsidP="001C7962">
            <w:pPr>
              <w:cnfStyle w:val="100000000000" w:firstRow="1" w:lastRow="0" w:firstColumn="0" w:lastColumn="0" w:oddVBand="0" w:evenVBand="0" w:oddHBand="0" w:evenHBand="0" w:firstRowFirstColumn="0" w:firstRowLastColumn="0" w:lastRowFirstColumn="0" w:lastRowLastColumn="0"/>
              <w:rPr>
                <w:lang w:eastAsia="zh-CN"/>
              </w:rPr>
            </w:pPr>
            <w:r w:rsidRPr="1CDEB5D4">
              <w:rPr>
                <w:lang w:eastAsia="zh-CN"/>
              </w:rPr>
              <w:t>Now</w:t>
            </w:r>
            <w:r w:rsidR="623DA697" w:rsidRPr="1CDEB5D4">
              <w:rPr>
                <w:lang w:eastAsia="zh-CN"/>
              </w:rPr>
              <w:t>,</w:t>
            </w:r>
            <w:r w:rsidRPr="1CDEB5D4">
              <w:rPr>
                <w:lang w:eastAsia="zh-CN"/>
              </w:rPr>
              <w:t xml:space="preserve"> I think…</w:t>
            </w:r>
          </w:p>
        </w:tc>
      </w:tr>
      <w:tr w:rsidR="00472D33" w14:paraId="28848C03" w14:textId="77777777" w:rsidTr="00D35B7B">
        <w:trPr>
          <w:cnfStyle w:val="000000100000" w:firstRow="0" w:lastRow="0" w:firstColumn="0" w:lastColumn="0" w:oddVBand="0" w:evenVBand="0" w:oddHBand="1" w:evenHBand="0" w:firstRowFirstColumn="0" w:firstRowLastColumn="0" w:lastRowFirstColumn="0" w:lastRowLastColumn="0"/>
          <w:trHeight w:val="3935"/>
        </w:trPr>
        <w:tc>
          <w:tcPr>
            <w:cnfStyle w:val="001000000000" w:firstRow="0" w:lastRow="0" w:firstColumn="1" w:lastColumn="0" w:oddVBand="0" w:evenVBand="0" w:oddHBand="0" w:evenHBand="0" w:firstRowFirstColumn="0" w:firstRowLastColumn="0" w:lastRowFirstColumn="0" w:lastRowLastColumn="0"/>
            <w:tcW w:w="4811" w:type="dxa"/>
            <w:vAlign w:val="top"/>
          </w:tcPr>
          <w:p w14:paraId="6F8E8A5A" w14:textId="77777777" w:rsidR="00472D33" w:rsidRPr="00340E9D" w:rsidRDefault="00472D33" w:rsidP="001C7962">
            <w:pPr>
              <w:rPr>
                <w:lang w:eastAsia="zh-CN"/>
              </w:rPr>
            </w:pPr>
            <w:r>
              <w:rPr>
                <w:lang w:eastAsia="zh-CN"/>
              </w:rPr>
              <w:t xml:space="preserve">I used to think </w:t>
            </w:r>
          </w:p>
        </w:tc>
        <w:tc>
          <w:tcPr>
            <w:tcW w:w="4811" w:type="dxa"/>
            <w:vAlign w:val="top"/>
          </w:tcPr>
          <w:p w14:paraId="4A5E8E43" w14:textId="77777777" w:rsidR="00472D33" w:rsidRDefault="00472D33" w:rsidP="001C796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Now, I think </w:t>
            </w:r>
          </w:p>
        </w:tc>
      </w:tr>
    </w:tbl>
    <w:p w14:paraId="4BE6471D" w14:textId="77777777" w:rsidR="00472D33" w:rsidRPr="00472D33" w:rsidRDefault="00472D33" w:rsidP="00472D33">
      <w:pPr>
        <w:rPr>
          <w:lang w:eastAsia="zh-CN"/>
        </w:rPr>
      </w:pPr>
    </w:p>
    <w:sectPr w:rsidR="00472D33" w:rsidRPr="00472D33" w:rsidSect="00074330">
      <w:headerReference w:type="even" r:id="rId18"/>
      <w:headerReference w:type="default" r:id="rId19"/>
      <w:footerReference w:type="even" r:id="rId20"/>
      <w:footerReference w:type="default" r:id="rId21"/>
      <w:headerReference w:type="first" r:id="rId22"/>
      <w:footerReference w:type="first" r:id="rId23"/>
      <w:pgSz w:w="11900" w:h="16840"/>
      <w:pgMar w:top="1134" w:right="1134" w:bottom="1134" w:left="1134" w:header="709" w:footer="709"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0B33B" w14:textId="72A3E549" w:rsidR="00F87F7A" w:rsidRDefault="00F87F7A">
      <w:r>
        <w:separator/>
      </w:r>
    </w:p>
    <w:p w14:paraId="2AA8D127" w14:textId="77777777" w:rsidR="00F87F7A" w:rsidRDefault="00F87F7A"/>
  </w:endnote>
  <w:endnote w:type="continuationSeparator" w:id="0">
    <w:p w14:paraId="2DDA888F" w14:textId="6403A4AE" w:rsidR="00F87F7A" w:rsidRDefault="00F87F7A">
      <w:r>
        <w:continuationSeparator/>
      </w:r>
    </w:p>
    <w:p w14:paraId="33B5921E" w14:textId="77777777" w:rsidR="00F87F7A" w:rsidRDefault="00F87F7A"/>
  </w:endnote>
  <w:endnote w:type="continuationNotice" w:id="1">
    <w:p w14:paraId="170DE7C7" w14:textId="77777777" w:rsidR="00F87F7A" w:rsidRDefault="00F87F7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3192A" w14:textId="51A30EAB" w:rsidR="00F87F7A" w:rsidRPr="004D333E" w:rsidRDefault="00F87F7A" w:rsidP="004D333E">
    <w:pPr>
      <w:pStyle w:val="Footer"/>
    </w:pPr>
    <w:r w:rsidRPr="002810D3">
      <w:fldChar w:fldCharType="begin"/>
    </w:r>
    <w:r w:rsidRPr="002810D3">
      <w:instrText xml:space="preserve"> PAGE </w:instrText>
    </w:r>
    <w:r w:rsidRPr="002810D3">
      <w:fldChar w:fldCharType="separate"/>
    </w:r>
    <w:r w:rsidR="00C57B09">
      <w:rPr>
        <w:noProof/>
      </w:rPr>
      <w:t>2</w:t>
    </w:r>
    <w:r w:rsidRPr="002810D3">
      <w:fldChar w:fldCharType="end"/>
    </w:r>
    <w:r w:rsidRPr="002810D3">
      <w:tab/>
    </w:r>
    <w:r>
      <w:t>English Standard – Module C – Re-engaging with the module statement and defining the discursive – Resource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BBEDC" w14:textId="0034CDD9" w:rsidR="00F87F7A" w:rsidRPr="004D333E" w:rsidRDefault="00F87F7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57B09">
      <w:rPr>
        <w:noProof/>
      </w:rPr>
      <w:t>Sep-20</w:t>
    </w:r>
    <w:r w:rsidRPr="002810D3">
      <w:fldChar w:fldCharType="end"/>
    </w:r>
    <w:r w:rsidR="003408B3">
      <w:t>20</w:t>
    </w:r>
    <w:r w:rsidRPr="002810D3">
      <w:tab/>
    </w:r>
    <w:r w:rsidRPr="002810D3">
      <w:fldChar w:fldCharType="begin"/>
    </w:r>
    <w:r w:rsidRPr="002810D3">
      <w:instrText xml:space="preserve"> PAGE </w:instrText>
    </w:r>
    <w:r w:rsidRPr="002810D3">
      <w:fldChar w:fldCharType="separate"/>
    </w:r>
    <w:r w:rsidR="00C57B09">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65008" w14:textId="77777777" w:rsidR="00F87F7A" w:rsidRDefault="00F87F7A" w:rsidP="00493120">
    <w:pPr>
      <w:pStyle w:val="Logo"/>
    </w:pPr>
    <w:r w:rsidRPr="05E01C32">
      <w:rPr>
        <w:sz w:val="24"/>
        <w:szCs w:val="24"/>
      </w:rPr>
      <w:t>education.nsw.gov.au</w:t>
    </w:r>
    <w:r w:rsidRPr="00791B72">
      <w:tab/>
    </w:r>
    <w:r w:rsidRPr="009C69B7">
      <w:rPr>
        <w:noProof/>
        <w:lang w:eastAsia="en-AU"/>
      </w:rPr>
      <w:drawing>
        <wp:inline distT="0" distB="0" distL="0" distR="0" wp14:anchorId="2CA1AA15" wp14:editId="5106C058">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7196E" w14:textId="27CC8108" w:rsidR="00F87F7A" w:rsidRDefault="00F87F7A">
      <w:r>
        <w:separator/>
      </w:r>
    </w:p>
    <w:p w14:paraId="10373FA5" w14:textId="77777777" w:rsidR="00F87F7A" w:rsidRDefault="00F87F7A"/>
  </w:footnote>
  <w:footnote w:type="continuationSeparator" w:id="0">
    <w:p w14:paraId="37C66685" w14:textId="376CE028" w:rsidR="00F87F7A" w:rsidRDefault="00F87F7A">
      <w:r>
        <w:continuationSeparator/>
      </w:r>
    </w:p>
    <w:p w14:paraId="5157D6AE" w14:textId="77777777" w:rsidR="00F87F7A" w:rsidRDefault="00F87F7A"/>
  </w:footnote>
  <w:footnote w:type="continuationNotice" w:id="1">
    <w:p w14:paraId="20AC1F84" w14:textId="77777777" w:rsidR="00F87F7A" w:rsidRDefault="00F87F7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A1E36" w14:textId="77777777" w:rsidR="00C57B09" w:rsidRDefault="00C57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B557" w14:textId="77777777" w:rsidR="00C57B09" w:rsidRDefault="00C57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A608B" w14:textId="77777777" w:rsidR="00F87F7A" w:rsidRDefault="00F87F7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6F8CBC1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1E5885E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3044756"/>
    <w:multiLevelType w:val="hybridMultilevel"/>
    <w:tmpl w:val="ECFE5D54"/>
    <w:lvl w:ilvl="0" w:tplc="E054AACE">
      <w:start w:val="1"/>
      <w:numFmt w:val="bullet"/>
      <w:lvlText w:val=""/>
      <w:lvlJc w:val="left"/>
      <w:pPr>
        <w:ind w:left="720" w:hanging="360"/>
      </w:pPr>
      <w:rPr>
        <w:rFonts w:ascii="Symbol" w:hAnsi="Symbol" w:hint="default"/>
      </w:rPr>
    </w:lvl>
    <w:lvl w:ilvl="1" w:tplc="3D0A24E6">
      <w:start w:val="1"/>
      <w:numFmt w:val="bullet"/>
      <w:lvlText w:val="o"/>
      <w:lvlJc w:val="left"/>
      <w:pPr>
        <w:ind w:left="1440" w:hanging="360"/>
      </w:pPr>
      <w:rPr>
        <w:rFonts w:ascii="Courier New" w:hAnsi="Courier New" w:hint="default"/>
      </w:rPr>
    </w:lvl>
    <w:lvl w:ilvl="2" w:tplc="0E809516">
      <w:start w:val="1"/>
      <w:numFmt w:val="bullet"/>
      <w:lvlText w:val=""/>
      <w:lvlJc w:val="left"/>
      <w:pPr>
        <w:ind w:left="2160" w:hanging="360"/>
      </w:pPr>
      <w:rPr>
        <w:rFonts w:ascii="Wingdings" w:hAnsi="Wingdings" w:hint="default"/>
      </w:rPr>
    </w:lvl>
    <w:lvl w:ilvl="3" w:tplc="E6608E8C">
      <w:start w:val="1"/>
      <w:numFmt w:val="bullet"/>
      <w:lvlText w:val=""/>
      <w:lvlJc w:val="left"/>
      <w:pPr>
        <w:ind w:left="2880" w:hanging="360"/>
      </w:pPr>
      <w:rPr>
        <w:rFonts w:ascii="Symbol" w:hAnsi="Symbol" w:hint="default"/>
      </w:rPr>
    </w:lvl>
    <w:lvl w:ilvl="4" w:tplc="3AE6EE7A">
      <w:start w:val="1"/>
      <w:numFmt w:val="bullet"/>
      <w:lvlText w:val="o"/>
      <w:lvlJc w:val="left"/>
      <w:pPr>
        <w:ind w:left="3600" w:hanging="360"/>
      </w:pPr>
      <w:rPr>
        <w:rFonts w:ascii="Courier New" w:hAnsi="Courier New" w:hint="default"/>
      </w:rPr>
    </w:lvl>
    <w:lvl w:ilvl="5" w:tplc="7DAA7990">
      <w:start w:val="1"/>
      <w:numFmt w:val="bullet"/>
      <w:lvlText w:val=""/>
      <w:lvlJc w:val="left"/>
      <w:pPr>
        <w:ind w:left="4320" w:hanging="360"/>
      </w:pPr>
      <w:rPr>
        <w:rFonts w:ascii="Wingdings" w:hAnsi="Wingdings" w:hint="default"/>
      </w:rPr>
    </w:lvl>
    <w:lvl w:ilvl="6" w:tplc="EF96EFB0">
      <w:start w:val="1"/>
      <w:numFmt w:val="bullet"/>
      <w:lvlText w:val=""/>
      <w:lvlJc w:val="left"/>
      <w:pPr>
        <w:ind w:left="5040" w:hanging="360"/>
      </w:pPr>
      <w:rPr>
        <w:rFonts w:ascii="Symbol" w:hAnsi="Symbol" w:hint="default"/>
      </w:rPr>
    </w:lvl>
    <w:lvl w:ilvl="7" w:tplc="E168D838">
      <w:start w:val="1"/>
      <w:numFmt w:val="bullet"/>
      <w:lvlText w:val="o"/>
      <w:lvlJc w:val="left"/>
      <w:pPr>
        <w:ind w:left="5760" w:hanging="360"/>
      </w:pPr>
      <w:rPr>
        <w:rFonts w:ascii="Courier New" w:hAnsi="Courier New" w:hint="default"/>
      </w:rPr>
    </w:lvl>
    <w:lvl w:ilvl="8" w:tplc="58EA68F4">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06A02D9"/>
    <w:multiLevelType w:val="hybridMultilevel"/>
    <w:tmpl w:val="020AAD4C"/>
    <w:lvl w:ilvl="0" w:tplc="D12290A4">
      <w:start w:val="1"/>
      <w:numFmt w:val="decimal"/>
      <w:lvlText w:val="%1."/>
      <w:lvlJc w:val="left"/>
      <w:pPr>
        <w:ind w:left="720" w:hanging="360"/>
      </w:pPr>
    </w:lvl>
    <w:lvl w:ilvl="1" w:tplc="7714DA86">
      <w:start w:val="1"/>
      <w:numFmt w:val="lowerLetter"/>
      <w:lvlText w:val="%2."/>
      <w:lvlJc w:val="left"/>
      <w:pPr>
        <w:ind w:left="1440" w:hanging="360"/>
      </w:pPr>
    </w:lvl>
    <w:lvl w:ilvl="2" w:tplc="D8E45304">
      <w:start w:val="1"/>
      <w:numFmt w:val="lowerRoman"/>
      <w:lvlText w:val="%3."/>
      <w:lvlJc w:val="right"/>
      <w:pPr>
        <w:ind w:left="2160" w:hanging="180"/>
      </w:pPr>
    </w:lvl>
    <w:lvl w:ilvl="3" w:tplc="13DC2DF6">
      <w:start w:val="1"/>
      <w:numFmt w:val="decimal"/>
      <w:lvlText w:val="%4."/>
      <w:lvlJc w:val="left"/>
      <w:pPr>
        <w:ind w:left="2880" w:hanging="360"/>
      </w:pPr>
    </w:lvl>
    <w:lvl w:ilvl="4" w:tplc="AD2AC62C">
      <w:start w:val="1"/>
      <w:numFmt w:val="lowerLetter"/>
      <w:lvlText w:val="%5."/>
      <w:lvlJc w:val="left"/>
      <w:pPr>
        <w:ind w:left="3600" w:hanging="360"/>
      </w:pPr>
    </w:lvl>
    <w:lvl w:ilvl="5" w:tplc="0686A51E">
      <w:start w:val="1"/>
      <w:numFmt w:val="lowerRoman"/>
      <w:lvlText w:val="%6."/>
      <w:lvlJc w:val="right"/>
      <w:pPr>
        <w:ind w:left="4320" w:hanging="180"/>
      </w:pPr>
    </w:lvl>
    <w:lvl w:ilvl="6" w:tplc="E5D48E32">
      <w:start w:val="1"/>
      <w:numFmt w:val="decimal"/>
      <w:lvlText w:val="%7."/>
      <w:lvlJc w:val="left"/>
      <w:pPr>
        <w:ind w:left="5040" w:hanging="360"/>
      </w:pPr>
    </w:lvl>
    <w:lvl w:ilvl="7" w:tplc="B2F29FC2">
      <w:start w:val="1"/>
      <w:numFmt w:val="lowerLetter"/>
      <w:lvlText w:val="%8."/>
      <w:lvlJc w:val="left"/>
      <w:pPr>
        <w:ind w:left="5760" w:hanging="360"/>
      </w:pPr>
    </w:lvl>
    <w:lvl w:ilvl="8" w:tplc="6902FBEC">
      <w:start w:val="1"/>
      <w:numFmt w:val="lowerRoman"/>
      <w:lvlText w:val="%9."/>
      <w:lvlJc w:val="right"/>
      <w:pPr>
        <w:ind w:left="6480" w:hanging="180"/>
      </w:p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decimal"/>
      <w:pStyle w:val="Heading3"/>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245CB4"/>
    <w:multiLevelType w:val="multilevel"/>
    <w:tmpl w:val="778A69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FE0E13"/>
    <w:multiLevelType w:val="hybridMultilevel"/>
    <w:tmpl w:val="5784D832"/>
    <w:lvl w:ilvl="0" w:tplc="B6A6A7E8">
      <w:start w:val="1"/>
      <w:numFmt w:val="bullet"/>
      <w:lvlText w:val="o"/>
      <w:lvlJc w:val="left"/>
      <w:pPr>
        <w:ind w:left="720" w:hanging="360"/>
      </w:pPr>
      <w:rPr>
        <w:rFonts w:ascii="Courier New" w:hAnsi="Courier New" w:hint="default"/>
      </w:rPr>
    </w:lvl>
    <w:lvl w:ilvl="1" w:tplc="1EFC1A26">
      <w:start w:val="1"/>
      <w:numFmt w:val="bullet"/>
      <w:lvlText w:val="o"/>
      <w:lvlJc w:val="left"/>
      <w:pPr>
        <w:ind w:left="1440" w:hanging="360"/>
      </w:pPr>
      <w:rPr>
        <w:rFonts w:ascii="Courier New" w:hAnsi="Courier New" w:hint="default"/>
      </w:rPr>
    </w:lvl>
    <w:lvl w:ilvl="2" w:tplc="97A4DC00">
      <w:start w:val="1"/>
      <w:numFmt w:val="bullet"/>
      <w:lvlText w:val=""/>
      <w:lvlJc w:val="left"/>
      <w:pPr>
        <w:ind w:left="2160" w:hanging="360"/>
      </w:pPr>
      <w:rPr>
        <w:rFonts w:ascii="Wingdings" w:hAnsi="Wingdings" w:hint="default"/>
      </w:rPr>
    </w:lvl>
    <w:lvl w:ilvl="3" w:tplc="6952DD7E">
      <w:start w:val="1"/>
      <w:numFmt w:val="bullet"/>
      <w:lvlText w:val=""/>
      <w:lvlJc w:val="left"/>
      <w:pPr>
        <w:ind w:left="2880" w:hanging="360"/>
      </w:pPr>
      <w:rPr>
        <w:rFonts w:ascii="Symbol" w:hAnsi="Symbol" w:hint="default"/>
      </w:rPr>
    </w:lvl>
    <w:lvl w:ilvl="4" w:tplc="C3F8ADEA">
      <w:start w:val="1"/>
      <w:numFmt w:val="bullet"/>
      <w:lvlText w:val="o"/>
      <w:lvlJc w:val="left"/>
      <w:pPr>
        <w:ind w:left="3600" w:hanging="360"/>
      </w:pPr>
      <w:rPr>
        <w:rFonts w:ascii="Courier New" w:hAnsi="Courier New" w:hint="default"/>
      </w:rPr>
    </w:lvl>
    <w:lvl w:ilvl="5" w:tplc="702251E8">
      <w:start w:val="1"/>
      <w:numFmt w:val="bullet"/>
      <w:lvlText w:val=""/>
      <w:lvlJc w:val="left"/>
      <w:pPr>
        <w:ind w:left="4320" w:hanging="360"/>
      </w:pPr>
      <w:rPr>
        <w:rFonts w:ascii="Wingdings" w:hAnsi="Wingdings" w:hint="default"/>
      </w:rPr>
    </w:lvl>
    <w:lvl w:ilvl="6" w:tplc="8D020384">
      <w:start w:val="1"/>
      <w:numFmt w:val="bullet"/>
      <w:lvlText w:val=""/>
      <w:lvlJc w:val="left"/>
      <w:pPr>
        <w:ind w:left="5040" w:hanging="360"/>
      </w:pPr>
      <w:rPr>
        <w:rFonts w:ascii="Symbol" w:hAnsi="Symbol" w:hint="default"/>
      </w:rPr>
    </w:lvl>
    <w:lvl w:ilvl="7" w:tplc="3A02E542">
      <w:start w:val="1"/>
      <w:numFmt w:val="bullet"/>
      <w:lvlText w:val="o"/>
      <w:lvlJc w:val="left"/>
      <w:pPr>
        <w:ind w:left="5760" w:hanging="360"/>
      </w:pPr>
      <w:rPr>
        <w:rFonts w:ascii="Courier New" w:hAnsi="Courier New" w:hint="default"/>
      </w:rPr>
    </w:lvl>
    <w:lvl w:ilvl="8" w:tplc="BBE6D97C">
      <w:start w:val="1"/>
      <w:numFmt w:val="bullet"/>
      <w:lvlText w:val=""/>
      <w:lvlJc w:val="left"/>
      <w:pPr>
        <w:ind w:left="6480" w:hanging="360"/>
      </w:pPr>
      <w:rPr>
        <w:rFonts w:ascii="Wingdings" w:hAnsi="Wingdings" w:hint="default"/>
      </w:r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3"/>
  </w:num>
  <w:num w:numId="2">
    <w:abstractNumId w:val="10"/>
  </w:num>
  <w:num w:numId="3">
    <w:abstractNumId w:val="22"/>
  </w:num>
  <w:num w:numId="4">
    <w:abstractNumId w:val="17"/>
  </w:num>
  <w:num w:numId="5">
    <w:abstractNumId w:val="15"/>
  </w:num>
  <w:num w:numId="6">
    <w:abstractNumId w:val="19"/>
  </w:num>
  <w:num w:numId="7">
    <w:abstractNumId w:val="2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4"/>
  </w:num>
  <w:num w:numId="11">
    <w:abstractNumId w:val="12"/>
  </w:num>
  <w:num w:numId="12">
    <w:abstractNumId w:val="18"/>
  </w:num>
  <w:num w:numId="13">
    <w:abstractNumId w:val="11"/>
  </w:num>
  <w:num w:numId="14">
    <w:abstractNumId w:val="16"/>
  </w:num>
  <w:num w:numId="15">
    <w:abstractNumId w:val="6"/>
  </w:num>
  <w:num w:numId="16">
    <w:abstractNumId w:val="9"/>
  </w:num>
  <w:num w:numId="17">
    <w:abstractNumId w:val="0"/>
  </w:num>
  <w:num w:numId="18">
    <w:abstractNumId w:val="1"/>
  </w:num>
  <w:num w:numId="19">
    <w:abstractNumId w:val="2"/>
  </w:num>
  <w:num w:numId="20">
    <w:abstractNumId w:val="3"/>
  </w:num>
  <w:num w:numId="21">
    <w:abstractNumId w:val="4"/>
  </w:num>
  <w:num w:numId="22">
    <w:abstractNumId w:val="5"/>
  </w:num>
  <w:num w:numId="23">
    <w:abstractNumId w:val="8"/>
  </w:num>
  <w:num w:numId="24">
    <w:abstractNumId w:val="25"/>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7"/>
  </w:num>
  <w:num w:numId="35">
    <w:abstractNumId w:val="25"/>
  </w:num>
  <w:num w:numId="36">
    <w:abstractNumId w:val="19"/>
  </w:num>
  <w:num w:numId="37">
    <w:abstractNumId w:val="23"/>
  </w:num>
  <w:num w:numId="38">
    <w:abstractNumId w:val="7"/>
  </w:num>
  <w:num w:numId="39">
    <w:abstractNumId w:val="21"/>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131078" w:nlCheck="1" w:checkStyle="1"/>
  <w:activeWritingStyle w:appName="MSWord" w:lang="en-AU" w:vendorID="64" w:dllVersion="131078" w:nlCheck="1" w:checkStyle="1"/>
  <w:defaultTabStop w:val="720"/>
  <w:evenAndOddHeaders/>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20"/>
    <w:rsid w:val="0000031A"/>
    <w:rsid w:val="00001C08"/>
    <w:rsid w:val="00002BF1"/>
    <w:rsid w:val="00006220"/>
    <w:rsid w:val="000065D6"/>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6F0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1FF5"/>
    <w:rsid w:val="0009452F"/>
    <w:rsid w:val="00096701"/>
    <w:rsid w:val="000A0C05"/>
    <w:rsid w:val="000A0E0E"/>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EA4"/>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B"/>
    <w:rsid w:val="0019600C"/>
    <w:rsid w:val="00196CF1"/>
    <w:rsid w:val="00197B41"/>
    <w:rsid w:val="001A03EA"/>
    <w:rsid w:val="001A3627"/>
    <w:rsid w:val="001B3065"/>
    <w:rsid w:val="001B33C0"/>
    <w:rsid w:val="001B4A46"/>
    <w:rsid w:val="001B5E34"/>
    <w:rsid w:val="001C2997"/>
    <w:rsid w:val="001C4DB7"/>
    <w:rsid w:val="001C6C9B"/>
    <w:rsid w:val="001C7338"/>
    <w:rsid w:val="001C7962"/>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EC6"/>
    <w:rsid w:val="00273F94"/>
    <w:rsid w:val="0027440E"/>
    <w:rsid w:val="002760B7"/>
    <w:rsid w:val="002810D3"/>
    <w:rsid w:val="002847AE"/>
    <w:rsid w:val="002870F2"/>
    <w:rsid w:val="00287650"/>
    <w:rsid w:val="0029008E"/>
    <w:rsid w:val="00290154"/>
    <w:rsid w:val="0029373D"/>
    <w:rsid w:val="00294F88"/>
    <w:rsid w:val="00294FCC"/>
    <w:rsid w:val="00295516"/>
    <w:rsid w:val="002A10A1"/>
    <w:rsid w:val="002A3161"/>
    <w:rsid w:val="002A3410"/>
    <w:rsid w:val="002A44D1"/>
    <w:rsid w:val="002A4631"/>
    <w:rsid w:val="002A5BA6"/>
    <w:rsid w:val="002A6EA6"/>
    <w:rsid w:val="002B108B"/>
    <w:rsid w:val="002B12DE"/>
    <w:rsid w:val="002B270D"/>
    <w:rsid w:val="002B2A91"/>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4E78"/>
    <w:rsid w:val="002E5474"/>
    <w:rsid w:val="002E5699"/>
    <w:rsid w:val="002E5832"/>
    <w:rsid w:val="002E633F"/>
    <w:rsid w:val="002F0BF7"/>
    <w:rsid w:val="002F0D60"/>
    <w:rsid w:val="002F104E"/>
    <w:rsid w:val="002F1BD9"/>
    <w:rsid w:val="002F3A6D"/>
    <w:rsid w:val="002F749C"/>
    <w:rsid w:val="00303813"/>
    <w:rsid w:val="00304FF2"/>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08B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011"/>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2C3C"/>
    <w:rsid w:val="00414D5B"/>
    <w:rsid w:val="004163AD"/>
    <w:rsid w:val="0041645A"/>
    <w:rsid w:val="00417BB8"/>
    <w:rsid w:val="00420300"/>
    <w:rsid w:val="00421CC4"/>
    <w:rsid w:val="0042354D"/>
    <w:rsid w:val="00424D21"/>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7A2"/>
    <w:rsid w:val="00463BFC"/>
    <w:rsid w:val="004657D6"/>
    <w:rsid w:val="004728AA"/>
    <w:rsid w:val="00472D33"/>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424"/>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4339"/>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172A"/>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4CA0"/>
    <w:rsid w:val="005A5F04"/>
    <w:rsid w:val="005A6369"/>
    <w:rsid w:val="005A6DC2"/>
    <w:rsid w:val="005B0870"/>
    <w:rsid w:val="005B1762"/>
    <w:rsid w:val="005B266C"/>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66905"/>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E53"/>
    <w:rsid w:val="006B06B2"/>
    <w:rsid w:val="006B1FFA"/>
    <w:rsid w:val="006B3564"/>
    <w:rsid w:val="006B37E6"/>
    <w:rsid w:val="006B3D8F"/>
    <w:rsid w:val="006B42E3"/>
    <w:rsid w:val="006B44E9"/>
    <w:rsid w:val="006B73E5"/>
    <w:rsid w:val="006B7786"/>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430"/>
    <w:rsid w:val="006F054E"/>
    <w:rsid w:val="006F15D8"/>
    <w:rsid w:val="006F1B19"/>
    <w:rsid w:val="006F3613"/>
    <w:rsid w:val="006F3839"/>
    <w:rsid w:val="006F4503"/>
    <w:rsid w:val="0070092C"/>
    <w:rsid w:val="00701DAC"/>
    <w:rsid w:val="00704694"/>
    <w:rsid w:val="007058CD"/>
    <w:rsid w:val="00705D75"/>
    <w:rsid w:val="0070723B"/>
    <w:rsid w:val="00712DA7"/>
    <w:rsid w:val="007132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6C5D"/>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777A"/>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51E1"/>
    <w:rsid w:val="007C6E38"/>
    <w:rsid w:val="007D212E"/>
    <w:rsid w:val="007D458F"/>
    <w:rsid w:val="007D5655"/>
    <w:rsid w:val="007D5A52"/>
    <w:rsid w:val="007D7CF5"/>
    <w:rsid w:val="007D7E58"/>
    <w:rsid w:val="007E41AD"/>
    <w:rsid w:val="007E5E9E"/>
    <w:rsid w:val="007F1493"/>
    <w:rsid w:val="007F15BC"/>
    <w:rsid w:val="007F3524"/>
    <w:rsid w:val="007F467E"/>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17ED4"/>
    <w:rsid w:val="008203B7"/>
    <w:rsid w:val="00820BB7"/>
    <w:rsid w:val="008212BE"/>
    <w:rsid w:val="008218CF"/>
    <w:rsid w:val="008248E7"/>
    <w:rsid w:val="00824F02"/>
    <w:rsid w:val="00825595"/>
    <w:rsid w:val="00826BD1"/>
    <w:rsid w:val="00826C4F"/>
    <w:rsid w:val="00830A48"/>
    <w:rsid w:val="008313D6"/>
    <w:rsid w:val="00831C89"/>
    <w:rsid w:val="00832DA5"/>
    <w:rsid w:val="00832F4B"/>
    <w:rsid w:val="00833A2E"/>
    <w:rsid w:val="00833EDF"/>
    <w:rsid w:val="00834038"/>
    <w:rsid w:val="008377AF"/>
    <w:rsid w:val="008404C4"/>
    <w:rsid w:val="0084056D"/>
    <w:rsid w:val="00841080"/>
    <w:rsid w:val="008412F7"/>
    <w:rsid w:val="008414BB"/>
    <w:rsid w:val="00841B54"/>
    <w:rsid w:val="0084260E"/>
    <w:rsid w:val="008434A7"/>
    <w:rsid w:val="0084375D"/>
    <w:rsid w:val="00843ED1"/>
    <w:rsid w:val="008455DA"/>
    <w:rsid w:val="008467D0"/>
    <w:rsid w:val="008470D0"/>
    <w:rsid w:val="008505DC"/>
    <w:rsid w:val="008509F0"/>
    <w:rsid w:val="00851875"/>
    <w:rsid w:val="00852357"/>
    <w:rsid w:val="00852B7B"/>
    <w:rsid w:val="008535DF"/>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551E"/>
    <w:rsid w:val="00885825"/>
    <w:rsid w:val="00885C59"/>
    <w:rsid w:val="00890C47"/>
    <w:rsid w:val="0089256F"/>
    <w:rsid w:val="00893CDB"/>
    <w:rsid w:val="00893D12"/>
    <w:rsid w:val="0089468F"/>
    <w:rsid w:val="00895105"/>
    <w:rsid w:val="00895316"/>
    <w:rsid w:val="00895861"/>
    <w:rsid w:val="00897B91"/>
    <w:rsid w:val="008A00A0"/>
    <w:rsid w:val="008A0836"/>
    <w:rsid w:val="008A21F0"/>
    <w:rsid w:val="008A45CE"/>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170AF"/>
    <w:rsid w:val="0091784D"/>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09F9"/>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420"/>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5"/>
    <w:rsid w:val="00A307AE"/>
    <w:rsid w:val="00A32BCA"/>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1CA9"/>
    <w:rsid w:val="00A9244B"/>
    <w:rsid w:val="00A932DF"/>
    <w:rsid w:val="00A947CF"/>
    <w:rsid w:val="00A95F5B"/>
    <w:rsid w:val="00A96D9C"/>
    <w:rsid w:val="00A97222"/>
    <w:rsid w:val="00A975FF"/>
    <w:rsid w:val="00A9772A"/>
    <w:rsid w:val="00AA18E2"/>
    <w:rsid w:val="00AA22B0"/>
    <w:rsid w:val="00AA2B19"/>
    <w:rsid w:val="00AA3B89"/>
    <w:rsid w:val="00AA5E50"/>
    <w:rsid w:val="00AA642B"/>
    <w:rsid w:val="00AB0677"/>
    <w:rsid w:val="00AB1983"/>
    <w:rsid w:val="00AB23C3"/>
    <w:rsid w:val="00AB24DB"/>
    <w:rsid w:val="00AB35D0"/>
    <w:rsid w:val="00AB4E68"/>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1C8E"/>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4E7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C6379"/>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03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3C06"/>
    <w:rsid w:val="00C57B09"/>
    <w:rsid w:val="00C57EE8"/>
    <w:rsid w:val="00C61072"/>
    <w:rsid w:val="00C6243C"/>
    <w:rsid w:val="00C62EB1"/>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A773F"/>
    <w:rsid w:val="00CB364E"/>
    <w:rsid w:val="00CB37B8"/>
    <w:rsid w:val="00CB4F1A"/>
    <w:rsid w:val="00CB58B4"/>
    <w:rsid w:val="00CB6577"/>
    <w:rsid w:val="00CB6768"/>
    <w:rsid w:val="00CB74C7"/>
    <w:rsid w:val="00CB7E31"/>
    <w:rsid w:val="00CC1FE9"/>
    <w:rsid w:val="00CC3B49"/>
    <w:rsid w:val="00CC3D04"/>
    <w:rsid w:val="00CC4AF7"/>
    <w:rsid w:val="00CC54E5"/>
    <w:rsid w:val="00CC6B96"/>
    <w:rsid w:val="00CC6F04"/>
    <w:rsid w:val="00CC7B94"/>
    <w:rsid w:val="00CC7D27"/>
    <w:rsid w:val="00CD6E8E"/>
    <w:rsid w:val="00CE161F"/>
    <w:rsid w:val="00CE2CC6"/>
    <w:rsid w:val="00CE3529"/>
    <w:rsid w:val="00CE4320"/>
    <w:rsid w:val="00CE5D9A"/>
    <w:rsid w:val="00CE76CD"/>
    <w:rsid w:val="00CF0B65"/>
    <w:rsid w:val="00CF1C1F"/>
    <w:rsid w:val="00CF3855"/>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5B7B"/>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728D"/>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39C2"/>
    <w:rsid w:val="00E602A7"/>
    <w:rsid w:val="00E619E1"/>
    <w:rsid w:val="00E62FBE"/>
    <w:rsid w:val="00E63389"/>
    <w:rsid w:val="00E63F6B"/>
    <w:rsid w:val="00E64597"/>
    <w:rsid w:val="00E65780"/>
    <w:rsid w:val="00E66AA1"/>
    <w:rsid w:val="00E66B6A"/>
    <w:rsid w:val="00E66C57"/>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7BE"/>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EF7B7B"/>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F7A"/>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1DF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40EB"/>
    <w:rsid w:val="00FE5B69"/>
    <w:rsid w:val="00FE660C"/>
    <w:rsid w:val="00FF0F2A"/>
    <w:rsid w:val="00FF492B"/>
    <w:rsid w:val="00FF5EC7"/>
    <w:rsid w:val="00FF7815"/>
    <w:rsid w:val="00FF7892"/>
    <w:rsid w:val="01385F59"/>
    <w:rsid w:val="019187D3"/>
    <w:rsid w:val="022575C4"/>
    <w:rsid w:val="0296846E"/>
    <w:rsid w:val="03046ED9"/>
    <w:rsid w:val="03F94234"/>
    <w:rsid w:val="0430AC30"/>
    <w:rsid w:val="04324C36"/>
    <w:rsid w:val="04729B64"/>
    <w:rsid w:val="050A89F6"/>
    <w:rsid w:val="05451D75"/>
    <w:rsid w:val="0564B293"/>
    <w:rsid w:val="0592FBAB"/>
    <w:rsid w:val="05C0ED10"/>
    <w:rsid w:val="05E01C32"/>
    <w:rsid w:val="06552C9A"/>
    <w:rsid w:val="070C4652"/>
    <w:rsid w:val="073A72AE"/>
    <w:rsid w:val="08840F70"/>
    <w:rsid w:val="093ED31F"/>
    <w:rsid w:val="0A084965"/>
    <w:rsid w:val="0A4EDE27"/>
    <w:rsid w:val="0ADD5EED"/>
    <w:rsid w:val="0B309D4F"/>
    <w:rsid w:val="0B38D3DF"/>
    <w:rsid w:val="0BBF1942"/>
    <w:rsid w:val="0DA1E10A"/>
    <w:rsid w:val="0FA00BEE"/>
    <w:rsid w:val="11A7EE14"/>
    <w:rsid w:val="11C6680D"/>
    <w:rsid w:val="1376BF66"/>
    <w:rsid w:val="13DB86C1"/>
    <w:rsid w:val="13EB21DA"/>
    <w:rsid w:val="15B2DCA4"/>
    <w:rsid w:val="162795FA"/>
    <w:rsid w:val="16C08C86"/>
    <w:rsid w:val="17A5D6CD"/>
    <w:rsid w:val="18BB9549"/>
    <w:rsid w:val="18BE381F"/>
    <w:rsid w:val="191F7E92"/>
    <w:rsid w:val="19B71BD4"/>
    <w:rsid w:val="19FADCFB"/>
    <w:rsid w:val="1B4A109B"/>
    <w:rsid w:val="1CDEB5D4"/>
    <w:rsid w:val="1D0AABA4"/>
    <w:rsid w:val="1DAE9D25"/>
    <w:rsid w:val="1DC2058F"/>
    <w:rsid w:val="1E2AB8F6"/>
    <w:rsid w:val="1E83989C"/>
    <w:rsid w:val="1EC4F510"/>
    <w:rsid w:val="1F476731"/>
    <w:rsid w:val="1FF64FDB"/>
    <w:rsid w:val="2058031B"/>
    <w:rsid w:val="205D34D1"/>
    <w:rsid w:val="20D1ED0B"/>
    <w:rsid w:val="2137F684"/>
    <w:rsid w:val="22858AAB"/>
    <w:rsid w:val="238421C4"/>
    <w:rsid w:val="23D1AC0A"/>
    <w:rsid w:val="25A2A7C3"/>
    <w:rsid w:val="25C007D7"/>
    <w:rsid w:val="262C4FCF"/>
    <w:rsid w:val="26EC021D"/>
    <w:rsid w:val="26F4D3B4"/>
    <w:rsid w:val="295E6A91"/>
    <w:rsid w:val="29D55987"/>
    <w:rsid w:val="2A16C651"/>
    <w:rsid w:val="2A381D57"/>
    <w:rsid w:val="2A77FF9E"/>
    <w:rsid w:val="2AB2AE84"/>
    <w:rsid w:val="2BC2B2E1"/>
    <w:rsid w:val="2CBFF10D"/>
    <w:rsid w:val="2E2FCFA2"/>
    <w:rsid w:val="2F2F374B"/>
    <w:rsid w:val="3020C1EF"/>
    <w:rsid w:val="305D0417"/>
    <w:rsid w:val="3090992E"/>
    <w:rsid w:val="30F060A4"/>
    <w:rsid w:val="31C7414F"/>
    <w:rsid w:val="32AD8083"/>
    <w:rsid w:val="32C4217D"/>
    <w:rsid w:val="32E1A673"/>
    <w:rsid w:val="32F1E852"/>
    <w:rsid w:val="330642A1"/>
    <w:rsid w:val="3310733C"/>
    <w:rsid w:val="33E74E87"/>
    <w:rsid w:val="33FD6117"/>
    <w:rsid w:val="34BB0458"/>
    <w:rsid w:val="35202B8A"/>
    <w:rsid w:val="35257072"/>
    <w:rsid w:val="355295D4"/>
    <w:rsid w:val="37151CAC"/>
    <w:rsid w:val="37C0FA52"/>
    <w:rsid w:val="38DCDC41"/>
    <w:rsid w:val="39598C1E"/>
    <w:rsid w:val="39E4FD2A"/>
    <w:rsid w:val="3A1AD224"/>
    <w:rsid w:val="3BF96FDC"/>
    <w:rsid w:val="3C5963A6"/>
    <w:rsid w:val="3C8573A5"/>
    <w:rsid w:val="3D8C1845"/>
    <w:rsid w:val="3DBE920C"/>
    <w:rsid w:val="3FB3B81E"/>
    <w:rsid w:val="40ADBCA8"/>
    <w:rsid w:val="427975DE"/>
    <w:rsid w:val="42AC9E18"/>
    <w:rsid w:val="42B58A42"/>
    <w:rsid w:val="42E7D386"/>
    <w:rsid w:val="42F90EB9"/>
    <w:rsid w:val="43281DDB"/>
    <w:rsid w:val="46D26EE5"/>
    <w:rsid w:val="47239CE9"/>
    <w:rsid w:val="474F42B2"/>
    <w:rsid w:val="4884207D"/>
    <w:rsid w:val="492D16EC"/>
    <w:rsid w:val="497159B9"/>
    <w:rsid w:val="497D66B3"/>
    <w:rsid w:val="4A36E593"/>
    <w:rsid w:val="4A62728B"/>
    <w:rsid w:val="4BDEAECA"/>
    <w:rsid w:val="4BF8CAC1"/>
    <w:rsid w:val="4C43E736"/>
    <w:rsid w:val="4E3CDF5F"/>
    <w:rsid w:val="4E8B31AE"/>
    <w:rsid w:val="4F5220E3"/>
    <w:rsid w:val="4FB3998F"/>
    <w:rsid w:val="50153246"/>
    <w:rsid w:val="5056674A"/>
    <w:rsid w:val="51027885"/>
    <w:rsid w:val="51DD0637"/>
    <w:rsid w:val="51E036CB"/>
    <w:rsid w:val="532C62EA"/>
    <w:rsid w:val="535FA1D2"/>
    <w:rsid w:val="53ECB304"/>
    <w:rsid w:val="5415E02E"/>
    <w:rsid w:val="568C329C"/>
    <w:rsid w:val="57853D34"/>
    <w:rsid w:val="58026289"/>
    <w:rsid w:val="5813C5CD"/>
    <w:rsid w:val="582781B0"/>
    <w:rsid w:val="583231AC"/>
    <w:rsid w:val="5840AA8E"/>
    <w:rsid w:val="5A2FC8EA"/>
    <w:rsid w:val="5A34409A"/>
    <w:rsid w:val="5A8E5F0A"/>
    <w:rsid w:val="5B5F115D"/>
    <w:rsid w:val="5BE9DA13"/>
    <w:rsid w:val="5C35E52D"/>
    <w:rsid w:val="5D737F87"/>
    <w:rsid w:val="5D8B8376"/>
    <w:rsid w:val="5DF484CC"/>
    <w:rsid w:val="5EDDD582"/>
    <w:rsid w:val="5F16B52D"/>
    <w:rsid w:val="60935A81"/>
    <w:rsid w:val="60D8E8D9"/>
    <w:rsid w:val="614E9F4C"/>
    <w:rsid w:val="623DA697"/>
    <w:rsid w:val="628A80D0"/>
    <w:rsid w:val="63189CEF"/>
    <w:rsid w:val="64429529"/>
    <w:rsid w:val="649A5A71"/>
    <w:rsid w:val="649D771C"/>
    <w:rsid w:val="64B1C6A9"/>
    <w:rsid w:val="65113C8D"/>
    <w:rsid w:val="65131891"/>
    <w:rsid w:val="65753BB0"/>
    <w:rsid w:val="6620792F"/>
    <w:rsid w:val="66EF853A"/>
    <w:rsid w:val="66F8661D"/>
    <w:rsid w:val="67B90AB3"/>
    <w:rsid w:val="67C6FE57"/>
    <w:rsid w:val="686740C3"/>
    <w:rsid w:val="68975F54"/>
    <w:rsid w:val="69CFA281"/>
    <w:rsid w:val="6B1AF39B"/>
    <w:rsid w:val="6B23C0FF"/>
    <w:rsid w:val="6B6FF0FE"/>
    <w:rsid w:val="6C9A9103"/>
    <w:rsid w:val="6CBAC4BE"/>
    <w:rsid w:val="6D3451D8"/>
    <w:rsid w:val="6DDB63C6"/>
    <w:rsid w:val="6F21252C"/>
    <w:rsid w:val="6F690E70"/>
    <w:rsid w:val="707F264E"/>
    <w:rsid w:val="70FF39FB"/>
    <w:rsid w:val="72CDCC6E"/>
    <w:rsid w:val="7362AA2E"/>
    <w:rsid w:val="73FC4881"/>
    <w:rsid w:val="748F7EFD"/>
    <w:rsid w:val="759BE47E"/>
    <w:rsid w:val="75A92901"/>
    <w:rsid w:val="76774D7A"/>
    <w:rsid w:val="7694A58C"/>
    <w:rsid w:val="76D58454"/>
    <w:rsid w:val="77CAF0B7"/>
    <w:rsid w:val="77E2A7FC"/>
    <w:rsid w:val="78E59915"/>
    <w:rsid w:val="7A9AADDA"/>
    <w:rsid w:val="7AD5E404"/>
    <w:rsid w:val="7B7C29CB"/>
    <w:rsid w:val="7B806C78"/>
    <w:rsid w:val="7BD91A27"/>
    <w:rsid w:val="7C4F52A8"/>
    <w:rsid w:val="7D4F51C9"/>
    <w:rsid w:val="7D9D5F63"/>
    <w:rsid w:val="7DA6E808"/>
    <w:rsid w:val="7DFFD9D3"/>
    <w:rsid w:val="7EA2566A"/>
    <w:rsid w:val="7EF6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5FD7BC"/>
  <w14:defaultImageDpi w14:val="330"/>
  <w15:chartTrackingRefBased/>
  <w15:docId w15:val="{AED0EFA5-6DDB-4237-A68E-DE446DEC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3"/>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3"/>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3"/>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normaltextrun">
    <w:name w:val="normaltextrun"/>
    <w:basedOn w:val="DefaultParagraphFont"/>
    <w:rsid w:val="007F467E"/>
  </w:style>
  <w:style w:type="character" w:customStyle="1" w:styleId="eop">
    <w:name w:val="eop"/>
    <w:basedOn w:val="DefaultParagraphFont"/>
    <w:rsid w:val="007F467E"/>
  </w:style>
  <w:style w:type="character" w:customStyle="1" w:styleId="UnresolvedMention2">
    <w:name w:val="Unresolved Mention2"/>
    <w:basedOn w:val="DefaultParagraphFont"/>
    <w:uiPriority w:val="99"/>
    <w:semiHidden/>
    <w:unhideWhenUsed/>
    <w:rsid w:val="0029373D"/>
    <w:rPr>
      <w:color w:val="605E5C"/>
      <w:shd w:val="clear" w:color="auto" w:fill="E1DFDD"/>
    </w:rPr>
  </w:style>
  <w:style w:type="character" w:styleId="CommentReference">
    <w:name w:val="annotation reference"/>
    <w:basedOn w:val="DefaultParagraphFont"/>
    <w:uiPriority w:val="99"/>
    <w:semiHidden/>
    <w:rsid w:val="006B7786"/>
    <w:rPr>
      <w:sz w:val="16"/>
      <w:szCs w:val="16"/>
    </w:rPr>
  </w:style>
  <w:style w:type="paragraph" w:styleId="CommentText">
    <w:name w:val="annotation text"/>
    <w:basedOn w:val="Normal"/>
    <w:link w:val="CommentTextChar"/>
    <w:uiPriority w:val="99"/>
    <w:semiHidden/>
    <w:rsid w:val="006B7786"/>
    <w:pPr>
      <w:spacing w:line="240" w:lineRule="auto"/>
    </w:pPr>
    <w:rPr>
      <w:sz w:val="20"/>
      <w:szCs w:val="20"/>
    </w:rPr>
  </w:style>
  <w:style w:type="character" w:customStyle="1" w:styleId="CommentTextChar">
    <w:name w:val="Comment Text Char"/>
    <w:basedOn w:val="DefaultParagraphFont"/>
    <w:link w:val="CommentText"/>
    <w:uiPriority w:val="99"/>
    <w:semiHidden/>
    <w:rsid w:val="006B778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B7786"/>
    <w:rPr>
      <w:b/>
      <w:bCs/>
    </w:rPr>
  </w:style>
  <w:style w:type="character" w:customStyle="1" w:styleId="CommentSubjectChar">
    <w:name w:val="Comment Subject Char"/>
    <w:basedOn w:val="CommentTextChar"/>
    <w:link w:val="CommentSubject"/>
    <w:uiPriority w:val="99"/>
    <w:semiHidden/>
    <w:rsid w:val="006B7786"/>
    <w:rPr>
      <w:rFonts w:ascii="Arial" w:hAnsi="Arial"/>
      <w:b/>
      <w:bCs/>
      <w:sz w:val="20"/>
      <w:szCs w:val="20"/>
      <w:lang w:val="en-AU"/>
    </w:rPr>
  </w:style>
  <w:style w:type="paragraph" w:styleId="BalloonText">
    <w:name w:val="Balloon Text"/>
    <w:basedOn w:val="Normal"/>
    <w:link w:val="BalloonTextChar"/>
    <w:uiPriority w:val="99"/>
    <w:semiHidden/>
    <w:unhideWhenUsed/>
    <w:rsid w:val="006B778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786"/>
    <w:rPr>
      <w:rFonts w:ascii="Segoe UI" w:hAnsi="Segoe UI" w:cs="Segoe UI"/>
      <w:sz w:val="18"/>
      <w:szCs w:val="18"/>
      <w:lang w:val="en-AU"/>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2744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744859">
      <w:bodyDiv w:val="1"/>
      <w:marLeft w:val="0"/>
      <w:marRight w:val="0"/>
      <w:marTop w:val="0"/>
      <w:marBottom w:val="0"/>
      <w:divBdr>
        <w:top w:val="none" w:sz="0" w:space="0" w:color="auto"/>
        <w:left w:val="none" w:sz="0" w:space="0" w:color="auto"/>
        <w:bottom w:val="none" w:sz="0" w:space="0" w:color="auto"/>
        <w:right w:val="none" w:sz="0" w:space="0" w:color="auto"/>
      </w:divBdr>
    </w:div>
    <w:div w:id="1335842411">
      <w:bodyDiv w:val="1"/>
      <w:marLeft w:val="0"/>
      <w:marRight w:val="0"/>
      <w:marTop w:val="0"/>
      <w:marBottom w:val="0"/>
      <w:divBdr>
        <w:top w:val="none" w:sz="0" w:space="0" w:color="auto"/>
        <w:left w:val="none" w:sz="0" w:space="0" w:color="auto"/>
        <w:bottom w:val="none" w:sz="0" w:space="0" w:color="auto"/>
        <w:right w:val="none" w:sz="0" w:space="0" w:color="auto"/>
      </w:divBdr>
      <w:divsChild>
        <w:div w:id="1116949739">
          <w:marLeft w:val="0"/>
          <w:marRight w:val="0"/>
          <w:marTop w:val="0"/>
          <w:marBottom w:val="0"/>
          <w:divBdr>
            <w:top w:val="none" w:sz="0" w:space="0" w:color="auto"/>
            <w:left w:val="none" w:sz="0" w:space="0" w:color="auto"/>
            <w:bottom w:val="none" w:sz="0" w:space="0" w:color="auto"/>
            <w:right w:val="none" w:sz="0" w:space="0" w:color="auto"/>
          </w:divBdr>
          <w:divsChild>
            <w:div w:id="2107382098">
              <w:marLeft w:val="0"/>
              <w:marRight w:val="0"/>
              <w:marTop w:val="0"/>
              <w:marBottom w:val="0"/>
              <w:divBdr>
                <w:top w:val="none" w:sz="0" w:space="0" w:color="auto"/>
                <w:left w:val="none" w:sz="0" w:space="0" w:color="auto"/>
                <w:bottom w:val="none" w:sz="0" w:space="0" w:color="auto"/>
                <w:right w:val="none" w:sz="0" w:space="0" w:color="auto"/>
              </w:divBdr>
            </w:div>
            <w:div w:id="1845894478">
              <w:marLeft w:val="0"/>
              <w:marRight w:val="0"/>
              <w:marTop w:val="0"/>
              <w:marBottom w:val="0"/>
              <w:divBdr>
                <w:top w:val="none" w:sz="0" w:space="0" w:color="auto"/>
                <w:left w:val="none" w:sz="0" w:space="0" w:color="auto"/>
                <w:bottom w:val="none" w:sz="0" w:space="0" w:color="auto"/>
                <w:right w:val="none" w:sz="0" w:space="0" w:color="auto"/>
              </w:divBdr>
            </w:div>
          </w:divsChild>
        </w:div>
        <w:div w:id="1833905125">
          <w:marLeft w:val="0"/>
          <w:marRight w:val="0"/>
          <w:marTop w:val="0"/>
          <w:marBottom w:val="0"/>
          <w:divBdr>
            <w:top w:val="none" w:sz="0" w:space="0" w:color="auto"/>
            <w:left w:val="none" w:sz="0" w:space="0" w:color="auto"/>
            <w:bottom w:val="none" w:sz="0" w:space="0" w:color="auto"/>
            <w:right w:val="none" w:sz="0" w:space="0" w:color="auto"/>
          </w:divBdr>
        </w:div>
        <w:div w:id="2103841261">
          <w:marLeft w:val="0"/>
          <w:marRight w:val="0"/>
          <w:marTop w:val="0"/>
          <w:marBottom w:val="0"/>
          <w:divBdr>
            <w:top w:val="none" w:sz="0" w:space="0" w:color="auto"/>
            <w:left w:val="none" w:sz="0" w:space="0" w:color="auto"/>
            <w:bottom w:val="none" w:sz="0" w:space="0" w:color="auto"/>
            <w:right w:val="none" w:sz="0" w:space="0" w:color="auto"/>
          </w:divBdr>
          <w:divsChild>
            <w:div w:id="2017881101">
              <w:marLeft w:val="0"/>
              <w:marRight w:val="0"/>
              <w:marTop w:val="0"/>
              <w:marBottom w:val="0"/>
              <w:divBdr>
                <w:top w:val="none" w:sz="0" w:space="0" w:color="auto"/>
                <w:left w:val="none" w:sz="0" w:space="0" w:color="auto"/>
                <w:bottom w:val="none" w:sz="0" w:space="0" w:color="auto"/>
                <w:right w:val="none" w:sz="0" w:space="0" w:color="auto"/>
              </w:divBdr>
            </w:div>
            <w:div w:id="15139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1835922">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heessayexperiencefall2013.qwriting.qc.cuny.edu/files/2013/09/Joy-by-Zadie-Smith.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educationstandards.nsw.edu.au/wps/portal/nesa/11-12/stage-6-learning-areas/stage-6-english/english-standard-2017/modules/module-c-the-craft-of-writing" TargetMode="External"/><Relationship Id="rId17" Type="http://schemas.openxmlformats.org/officeDocument/2006/relationships/hyperlink" Target="https://www.educationstandards.nsw.edu.au/wps/portal/nesa/11-12/stage-6-learning-areas/stage-6-english/english-standard-2017/glossa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peakola.com/eulogy/for-danny-frawley-by-wayne-schwass-20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standards.nsw.edu.au/wps/portal/nesa/11-12/stage-6-learning-areas/stage-6-english/english-standard-2017" TargetMode="External"/><Relationship Id="rId24" Type="http://schemas.openxmlformats.org/officeDocument/2006/relationships/fontTable" Target="fontTable.xml"/><Relationship Id="R5d3a30886edf46e3"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www.un.org/press/en/2016/dsgsm933.doc.htm" TargetMode="External"/><Relationship Id="rId23" Type="http://schemas.openxmlformats.org/officeDocument/2006/relationships/footer" Target="footer3.xml"/><Relationship Id="rId10" Type="http://schemas.openxmlformats.org/officeDocument/2006/relationships/hyperlink" Target="https://educationstandards.nsw.edu.au/wps/portal/nesa/11-12/stage-6-learning-areas/stage-6-english/english-standard-2017/modules"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ewyorker.com/humor/daily-shouts/ive-quit-writing-personal-essays-about-quitting-things-a-personal-essay"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8B9279-B269-484E-A162-EB1FF04E6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78444-56DB-4376-BB46-F56C7CDCC28C}">
  <ds:schemaRefs>
    <ds:schemaRef ds:uri="http://schemas.microsoft.com/sharepoint/v3/contenttype/forms"/>
  </ds:schemaRefs>
</ds:datastoreItem>
</file>

<file path=customXml/itemProps3.xml><?xml version="1.0" encoding="utf-8"?>
<ds:datastoreItem xmlns:ds="http://schemas.openxmlformats.org/officeDocument/2006/customXml" ds:itemID="{C83779CE-630A-4D08-90EA-09D6495CFC7D}">
  <ds:schemaRefs>
    <ds:schemaRef ds:uri="http://purl.org/dc/elements/1.1/"/>
    <ds:schemaRef ds:uri="http://schemas.microsoft.com/office/2006/metadata/properties"/>
    <ds:schemaRef ds:uri="http://purl.org/dc/terms/"/>
    <ds:schemaRef ds:uri="02777ac0-bca4-49b9-b304-d2b7eff515d1"/>
    <ds:schemaRef ds:uri="http://schemas.microsoft.com/office/2006/documentManagement/types"/>
    <ds:schemaRef ds:uri="http://schemas.openxmlformats.org/package/2006/metadata/core-properties"/>
    <ds:schemaRef ds:uri="http://schemas.microsoft.com/office/infopath/2007/PartnerControls"/>
    <ds:schemaRef ds:uri="33c16299-9e76-4446-b84b-eefe81b91f7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 connecting with the module</dc:title>
  <dc:subject/>
  <dc:creator>Vas Ratusau</dc:creator>
  <cp:keywords>Stage 6</cp:keywords>
  <dc:description/>
  <cp:lastModifiedBy>Vas Ratusau</cp:lastModifiedBy>
  <cp:revision>2</cp:revision>
  <dcterms:created xsi:type="dcterms:W3CDTF">2020-09-02T04:39:00Z</dcterms:created>
  <dcterms:modified xsi:type="dcterms:W3CDTF">2020-09-02T04:39:00Z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