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F6AC" w14:textId="2A8A1051" w:rsidR="00CE1CBA" w:rsidRDefault="00FE3FE9" w:rsidP="003201ED">
      <w:pPr>
        <w:pStyle w:val="Heading1"/>
      </w:pPr>
      <w:bookmarkStart w:id="0" w:name="_GoBack"/>
      <w:bookmarkEnd w:id="0"/>
      <w:r>
        <w:t>Critical study</w:t>
      </w:r>
      <w:r w:rsidR="003201ED">
        <w:t xml:space="preserve"> phase</w:t>
      </w:r>
      <w:r w:rsidR="00CE1CBA">
        <w:t xml:space="preserve"> – </w:t>
      </w:r>
      <w:r w:rsidR="003201ED">
        <w:t>English Standard Module B</w:t>
      </w:r>
    </w:p>
    <w:p w14:paraId="65347FA6" w14:textId="7BFCA755" w:rsidR="003201ED" w:rsidRDefault="003201ED" w:rsidP="00912BA3">
      <w:pPr>
        <w:rPr>
          <w:lang w:eastAsia="zh-CN"/>
        </w:rPr>
      </w:pPr>
      <w:r>
        <w:rPr>
          <w:rStyle w:val="Strong"/>
          <w:lang w:eastAsia="zh-CN"/>
        </w:rPr>
        <w:t>Module case s</w:t>
      </w:r>
      <w:r w:rsidRPr="005B33A0">
        <w:rPr>
          <w:rStyle w:val="Strong"/>
          <w:lang w:eastAsia="zh-CN"/>
        </w:rPr>
        <w:t>tudy</w:t>
      </w:r>
      <w:r>
        <w:rPr>
          <w:lang w:eastAsia="zh-CN"/>
        </w:rPr>
        <w:t xml:space="preserve"> – Year 1</w:t>
      </w:r>
      <w:r w:rsidR="00C34D0B">
        <w:rPr>
          <w:lang w:eastAsia="zh-CN"/>
        </w:rPr>
        <w:t>1</w:t>
      </w:r>
      <w:r>
        <w:rPr>
          <w:lang w:eastAsia="zh-CN"/>
        </w:rPr>
        <w:t xml:space="preserve"> Module B – </w:t>
      </w:r>
      <w:r w:rsidRPr="005B33A0">
        <w:rPr>
          <w:lang w:eastAsia="zh-CN"/>
        </w:rPr>
        <w:t xml:space="preserve">Close </w:t>
      </w:r>
      <w:r w:rsidR="00E95550">
        <w:rPr>
          <w:lang w:eastAsia="zh-CN"/>
        </w:rPr>
        <w:t>S</w:t>
      </w:r>
      <w:r w:rsidRPr="005B33A0">
        <w:rPr>
          <w:lang w:eastAsia="zh-CN"/>
        </w:rPr>
        <w:t xml:space="preserve">tudy of </w:t>
      </w:r>
      <w:r w:rsidR="00E95550">
        <w:rPr>
          <w:lang w:eastAsia="zh-CN"/>
        </w:rPr>
        <w:t>L</w:t>
      </w:r>
      <w:r w:rsidRPr="005B33A0">
        <w:rPr>
          <w:lang w:eastAsia="zh-CN"/>
        </w:rPr>
        <w:t>iterature</w:t>
      </w:r>
    </w:p>
    <w:p w14:paraId="4F17571D" w14:textId="737C7C20" w:rsidR="00912BA3" w:rsidRDefault="003201ED" w:rsidP="00912BA3">
      <w:pPr>
        <w:pStyle w:val="Bullet1"/>
        <w:numPr>
          <w:ilvl w:val="0"/>
          <w:numId w:val="0"/>
        </w:numPr>
        <w:spacing w:line="276" w:lineRule="auto"/>
      </w:pPr>
      <w:r w:rsidRPr="005B33A0">
        <w:rPr>
          <w:rStyle w:val="Strong"/>
        </w:rPr>
        <w:t>Case study text</w:t>
      </w:r>
      <w:r>
        <w:rPr>
          <w:rStyle w:val="Strong"/>
        </w:rPr>
        <w:t xml:space="preserve"> </w:t>
      </w:r>
      <w:r w:rsidRPr="005B33A0">
        <w:t xml:space="preserve">– </w:t>
      </w:r>
      <w:bookmarkStart w:id="1" w:name="_Hlk51937331"/>
      <w:r w:rsidR="00912BA3" w:rsidRPr="00912BA3">
        <w:rPr>
          <w:sz w:val="24"/>
          <w:szCs w:val="24"/>
        </w:rPr>
        <w:t xml:space="preserve">The poems of </w:t>
      </w:r>
      <w:r w:rsidR="00C34D0B">
        <w:rPr>
          <w:sz w:val="24"/>
          <w:szCs w:val="24"/>
        </w:rPr>
        <w:t xml:space="preserve">Wilfred </w:t>
      </w:r>
      <w:r w:rsidR="00020A40">
        <w:rPr>
          <w:sz w:val="24"/>
          <w:szCs w:val="24"/>
        </w:rPr>
        <w:t>Owen (</w:t>
      </w:r>
      <w:r w:rsidR="00912BA3" w:rsidRPr="00912BA3">
        <w:rPr>
          <w:sz w:val="24"/>
          <w:szCs w:val="24"/>
        </w:rPr>
        <w:t>p)</w:t>
      </w:r>
      <w:r w:rsidR="00C34D0B">
        <w:rPr>
          <w:sz w:val="24"/>
          <w:szCs w:val="24"/>
        </w:rPr>
        <w:t xml:space="preserve">: </w:t>
      </w:r>
      <w:r w:rsidR="00C34D0B" w:rsidRPr="00C34D0B">
        <w:rPr>
          <w:sz w:val="24"/>
          <w:szCs w:val="24"/>
        </w:rPr>
        <w:t xml:space="preserve">‘Dulce Et Decorum Est’, ‘Anthem </w:t>
      </w:r>
      <w:r w:rsidR="00D35E37">
        <w:rPr>
          <w:sz w:val="24"/>
          <w:szCs w:val="24"/>
        </w:rPr>
        <w:t>f</w:t>
      </w:r>
      <w:r w:rsidR="00C34D0B" w:rsidRPr="00C34D0B">
        <w:rPr>
          <w:sz w:val="24"/>
          <w:szCs w:val="24"/>
        </w:rPr>
        <w:t>or Doomed Youth’, ‘Mental Cases’, ‘Spring Offensive’ and ‘Exposure’</w:t>
      </w:r>
    </w:p>
    <w:bookmarkEnd w:id="1"/>
    <w:p w14:paraId="0FBE882B" w14:textId="12FABD83" w:rsidR="003201ED" w:rsidRPr="006C2C75" w:rsidRDefault="003201ED" w:rsidP="00912BA3">
      <w:pPr>
        <w:spacing w:before="0"/>
        <w:rPr>
          <w:b/>
          <w:bCs/>
          <w:lang w:eastAsia="zh-CN"/>
        </w:rPr>
      </w:pPr>
      <w:r w:rsidRPr="00C25B8F">
        <w:rPr>
          <w:rStyle w:val="Strong"/>
          <w:lang w:eastAsia="zh-CN"/>
        </w:rPr>
        <w:t>Tech</w:t>
      </w:r>
      <w:r>
        <w:rPr>
          <w:rStyle w:val="Strong"/>
          <w:lang w:eastAsia="zh-CN"/>
        </w:rPr>
        <w:t xml:space="preserve">nology focus </w:t>
      </w:r>
      <w:r w:rsidRPr="00C25B8F">
        <w:t>–</w:t>
      </w:r>
      <w:r>
        <w:t xml:space="preserve"> </w:t>
      </w:r>
      <w:bookmarkStart w:id="2" w:name="_Hlk51856643"/>
      <w:r w:rsidR="006C2C75" w:rsidRPr="006C2C75">
        <w:t>Zoom breakout rooms for group activities, Microsoft Sway, PowerPoint o</w:t>
      </w:r>
      <w:r w:rsidR="00C34D0B">
        <w:t>r</w:t>
      </w:r>
      <w:r w:rsidR="006C2C75" w:rsidRPr="006C2C75">
        <w:t xml:space="preserve"> Google Slides for student presentations</w:t>
      </w:r>
    </w:p>
    <w:bookmarkEnd w:id="2"/>
    <w:p w14:paraId="03EFB5BA" w14:textId="22DF3425" w:rsidR="003201ED" w:rsidRPr="00701B44" w:rsidRDefault="003201ED" w:rsidP="003201ED">
      <w:pPr>
        <w:pStyle w:val="FeatureBox2"/>
      </w:pPr>
      <w:r>
        <w:rPr>
          <w:rStyle w:val="Strong"/>
        </w:rPr>
        <w:t>T</w:t>
      </w:r>
      <w:r w:rsidRPr="393AD82A">
        <w:rPr>
          <w:rStyle w:val="Strong"/>
        </w:rPr>
        <w:t>eacher</w:t>
      </w:r>
      <w:r>
        <w:rPr>
          <w:rStyle w:val="Strong"/>
        </w:rPr>
        <w:t xml:space="preserve"> advice – </w:t>
      </w:r>
      <w:r w:rsidRPr="006D60E6">
        <w:rPr>
          <w:rStyle w:val="Strong"/>
          <w:b w:val="0"/>
        </w:rPr>
        <w:t>The</w:t>
      </w:r>
      <w:r>
        <w:rPr>
          <w:rStyle w:val="Strong"/>
        </w:rPr>
        <w:t xml:space="preserve"> </w:t>
      </w:r>
      <w:r>
        <w:rPr>
          <w:color w:val="000000" w:themeColor="text1"/>
        </w:rPr>
        <w:t xml:space="preserve">Stage 6 </w:t>
      </w:r>
      <w:r w:rsidR="000467D1">
        <w:rPr>
          <w:color w:val="000000" w:themeColor="text1"/>
        </w:rPr>
        <w:t>phases</w:t>
      </w:r>
      <w:r w:rsidRPr="00A460E1">
        <w:rPr>
          <w:color w:val="000000" w:themeColor="text1"/>
        </w:rPr>
        <w:t xml:space="preserve"> project has been developed to support teachers in the structuring of teachi</w:t>
      </w:r>
      <w:r>
        <w:rPr>
          <w:color w:val="000000" w:themeColor="text1"/>
        </w:rPr>
        <w:t>ng and learning activities for S</w:t>
      </w:r>
      <w:r w:rsidRPr="00A460E1">
        <w:rPr>
          <w:color w:val="000000" w:themeColor="text1"/>
        </w:rPr>
        <w:t xml:space="preserve">tage 6 units. </w:t>
      </w:r>
      <w:r w:rsidRPr="00701B44">
        <w:t>In the typical eight-week timeframe of a unit, a teacher may employ a range of these phases in order to meet outcomes, cover content and prepare for assessment.</w:t>
      </w:r>
    </w:p>
    <w:p w14:paraId="1E1B5373" w14:textId="698645EE" w:rsidR="003201ED" w:rsidRPr="00701B44" w:rsidRDefault="003201ED" w:rsidP="003201ED">
      <w:pPr>
        <w:pStyle w:val="FeatureBox2"/>
      </w:pPr>
      <w:r w:rsidRPr="00701B44">
        <w:t xml:space="preserve">The term ‘phase’ helps to focus planning by identifying the specific purpose of each section within a teaching program. The phases are closely aligned to the </w:t>
      </w:r>
      <w:r>
        <w:t>English t</w:t>
      </w:r>
      <w:r w:rsidRPr="006D60E6">
        <w:t xml:space="preserve">extual </w:t>
      </w:r>
      <w:r>
        <w:t>c</w:t>
      </w:r>
      <w:r w:rsidRPr="006D60E6">
        <w:t>oncept</w:t>
      </w:r>
      <w:r w:rsidRPr="00701B44">
        <w:t xml:space="preserve"> ‘learning processes’ of </w:t>
      </w:r>
      <w:r>
        <w:t>u</w:t>
      </w:r>
      <w:r w:rsidRPr="006D60E6">
        <w:t>nder</w:t>
      </w:r>
      <w:r>
        <w:t>standing, engaging p</w:t>
      </w:r>
      <w:r w:rsidRPr="00701B44">
        <w:t xml:space="preserve">ersonally, </w:t>
      </w:r>
      <w:r>
        <w:t>c</w:t>
      </w:r>
      <w:r w:rsidRPr="00701B44">
        <w:t xml:space="preserve">onnecting, </w:t>
      </w:r>
      <w:r>
        <w:t>e</w:t>
      </w:r>
      <w:r w:rsidRPr="00701B44">
        <w:t>ng</w:t>
      </w:r>
      <w:r>
        <w:t>aging critically, e</w:t>
      </w:r>
      <w:r w:rsidRPr="00701B44">
        <w:t xml:space="preserve">xperimenting, and </w:t>
      </w:r>
      <w:r>
        <w:t>r</w:t>
      </w:r>
      <w:r w:rsidRPr="00701B44">
        <w:t>eflecting. As such each phase focuses teacher and student attention onto the learning intentio</w:t>
      </w:r>
      <w:r w:rsidR="000467D1">
        <w:t>ns of each sequence of lessons.</w:t>
      </w:r>
    </w:p>
    <w:p w14:paraId="195D2312" w14:textId="35F87927" w:rsidR="003201ED" w:rsidRDefault="003201ED" w:rsidP="003201ED">
      <w:pPr>
        <w:pStyle w:val="FeatureBox2"/>
      </w:pPr>
      <w:r w:rsidRPr="00701B44">
        <w:t>Each phase lesson sequence is structured as a case study utilising a module and a prescribed text. However, the teaching and learning activities within the case study could be easil</w:t>
      </w:r>
      <w:r w:rsidR="000467D1">
        <w:t>y adapted to any Stage 6 unit.</w:t>
      </w:r>
    </w:p>
    <w:p w14:paraId="1EFAD422" w14:textId="2766166C" w:rsidR="003201ED" w:rsidRDefault="003201ED" w:rsidP="003201ED">
      <w:pPr>
        <w:pStyle w:val="Heading2"/>
        <w:ind w:left="0"/>
      </w:pPr>
      <w:r>
        <w:t>Rationale for the ‘</w:t>
      </w:r>
      <w:r w:rsidR="00C453DC">
        <w:t>critical study of text</w:t>
      </w:r>
      <w:r>
        <w:t>’ phase</w:t>
      </w:r>
    </w:p>
    <w:p w14:paraId="4E9395FB" w14:textId="57088E04" w:rsidR="00C453DC" w:rsidRPr="00C453DC" w:rsidRDefault="00C453DC" w:rsidP="0008113B">
      <w:r w:rsidRPr="00C453DC">
        <w:t>The ‘</w:t>
      </w:r>
      <w:r>
        <w:t>c</w:t>
      </w:r>
      <w:r w:rsidRPr="00C453DC">
        <w:t xml:space="preserve">ritical </w:t>
      </w:r>
      <w:r>
        <w:t>s</w:t>
      </w:r>
      <w:r w:rsidRPr="00C453DC">
        <w:t xml:space="preserve">tudy of </w:t>
      </w:r>
      <w:r>
        <w:t>t</w:t>
      </w:r>
      <w:r w:rsidRPr="00C453DC">
        <w:t>ext’ phase is intended to deepen and extend a student’s knowledge of the prescribed text</w:t>
      </w:r>
      <w:r>
        <w:t xml:space="preserve"> within a Module B Close Study of Literature module</w:t>
      </w:r>
      <w:r w:rsidRPr="00C453DC">
        <w:t xml:space="preserve">. This critical study will allow a student to develop an informed understanding, knowledge and appreciation of </w:t>
      </w:r>
      <w:r w:rsidRPr="00C453DC">
        <w:lastRenderedPageBreak/>
        <w:t>the text. This is, in turn, crucial if the student is to demonstrate the development of an informed personal interpretation and response to the text</w:t>
      </w:r>
      <w:r>
        <w:t xml:space="preserve"> that is required at this level</w:t>
      </w:r>
      <w:r w:rsidRPr="00C453DC">
        <w:t xml:space="preserve">. The </w:t>
      </w:r>
      <w:r>
        <w:t xml:space="preserve">phase is framed by the </w:t>
      </w:r>
      <w:r w:rsidRPr="00C453DC">
        <w:t>E</w:t>
      </w:r>
      <w:r>
        <w:t>nglish Textual Concept (E</w:t>
      </w:r>
      <w:r w:rsidRPr="00C453DC">
        <w:t>TC</w:t>
      </w:r>
      <w:r>
        <w:t>)</w:t>
      </w:r>
      <w:r w:rsidRPr="00C453DC">
        <w:t xml:space="preserve"> learning process of ‘engaging critically’</w:t>
      </w:r>
      <w:r>
        <w:t>, in order to focus on the development of skills and mindsets</w:t>
      </w:r>
      <w:r w:rsidRPr="00C453DC">
        <w:t xml:space="preserve"> fundamental to </w:t>
      </w:r>
      <w:r>
        <w:t>the</w:t>
      </w:r>
      <w:r w:rsidRPr="00C453DC">
        <w:t xml:space="preserve"> meeting </w:t>
      </w:r>
      <w:r>
        <w:t>of learning</w:t>
      </w:r>
      <w:r w:rsidRPr="00C453DC">
        <w:t xml:space="preserve"> goals </w:t>
      </w:r>
      <w:r>
        <w:t>for the</w:t>
      </w:r>
      <w:r w:rsidRPr="00C453DC">
        <w:t xml:space="preserve"> Close Study module.</w:t>
      </w:r>
    </w:p>
    <w:p w14:paraId="07F4B041" w14:textId="410A98C5" w:rsidR="003201ED" w:rsidRPr="00B60A8D" w:rsidRDefault="003201ED" w:rsidP="003201ED">
      <w:pPr>
        <w:pStyle w:val="Heading3"/>
        <w:ind w:left="0"/>
      </w:pPr>
      <w:r>
        <w:t>Learning i</w:t>
      </w:r>
      <w:r w:rsidRPr="00B60A8D">
        <w:t>ntentions</w:t>
      </w:r>
    </w:p>
    <w:p w14:paraId="1440A5D7" w14:textId="77777777" w:rsidR="003201ED" w:rsidRDefault="003201ED" w:rsidP="003201ED">
      <w:pPr>
        <w:rPr>
          <w:szCs w:val="22"/>
        </w:rPr>
      </w:pPr>
      <w:r w:rsidRPr="00C34D0B">
        <w:rPr>
          <w:szCs w:val="22"/>
        </w:rPr>
        <w:t>Students will:</w:t>
      </w:r>
    </w:p>
    <w:p w14:paraId="6FF28B5A" w14:textId="070ACC30" w:rsidR="00C34D0B" w:rsidRPr="00C34D0B" w:rsidRDefault="00C34D0B" w:rsidP="00C34D0B">
      <w:pPr>
        <w:pStyle w:val="ListBullet"/>
      </w:pPr>
      <w:r>
        <w:t>c</w:t>
      </w:r>
      <w:r w:rsidRPr="00C34D0B">
        <w:t>ritically analyse three Wilfred Owen poems as a class</w:t>
      </w:r>
    </w:p>
    <w:p w14:paraId="46D8F3F5" w14:textId="16DC9F43" w:rsidR="00C34D0B" w:rsidRPr="00C34D0B" w:rsidRDefault="00C34D0B" w:rsidP="00C34D0B">
      <w:pPr>
        <w:pStyle w:val="ListBullet"/>
      </w:pPr>
      <w:r>
        <w:t>i</w:t>
      </w:r>
      <w:r w:rsidRPr="00C34D0B">
        <w:t>ndependently analyse a fourth poem.</w:t>
      </w:r>
    </w:p>
    <w:p w14:paraId="56ABB94D" w14:textId="77777777" w:rsidR="003201ED" w:rsidRDefault="003201ED" w:rsidP="003201ED">
      <w:pPr>
        <w:pStyle w:val="Heading3"/>
        <w:ind w:left="0"/>
      </w:pPr>
      <w:r>
        <w:t>Success criteria</w:t>
      </w:r>
    </w:p>
    <w:p w14:paraId="14F09990" w14:textId="77777777" w:rsidR="003201ED" w:rsidRDefault="003201ED" w:rsidP="003201ED">
      <w:pPr>
        <w:rPr>
          <w:szCs w:val="22"/>
        </w:rPr>
      </w:pPr>
      <w:r>
        <w:rPr>
          <w:szCs w:val="22"/>
        </w:rPr>
        <w:t>Students will be able to:</w:t>
      </w:r>
    </w:p>
    <w:p w14:paraId="5172CB0F" w14:textId="65A34A7A" w:rsidR="00C34D0B" w:rsidRPr="00C34D0B" w:rsidRDefault="00C34D0B" w:rsidP="00C34D0B">
      <w:pPr>
        <w:pStyle w:val="ListBullet"/>
      </w:pPr>
      <w:r>
        <w:t>i</w:t>
      </w:r>
      <w:r w:rsidRPr="00C34D0B">
        <w:t>ndependently analyse a poem for its use of poetic devices and messages</w:t>
      </w:r>
    </w:p>
    <w:p w14:paraId="3BE4D046" w14:textId="0E0FD786" w:rsidR="00C34D0B" w:rsidRPr="00C34D0B" w:rsidRDefault="00C34D0B" w:rsidP="00C34D0B">
      <w:pPr>
        <w:pStyle w:val="ListBullet"/>
      </w:pPr>
      <w:r>
        <w:t>p</w:t>
      </w:r>
      <w:r w:rsidRPr="00C34D0B">
        <w:t>resent their analysis of a poem using the</w:t>
      </w:r>
      <w:r w:rsidR="00FB3D0A">
        <w:t xml:space="preserve"> subject, purpose, emotion, context, craftsmanship, summary</w:t>
      </w:r>
      <w:r w:rsidRPr="00C34D0B">
        <w:t xml:space="preserve"> </w:t>
      </w:r>
      <w:r w:rsidR="00FB3D0A">
        <w:t>(</w:t>
      </w:r>
      <w:r w:rsidRPr="00FB3D0A">
        <w:t>SPECCS</w:t>
      </w:r>
      <w:r w:rsidR="00FB3D0A">
        <w:t>)</w:t>
      </w:r>
      <w:r w:rsidRPr="00C34D0B">
        <w:t xml:space="preserve"> scaffold to organise their thoughts</w:t>
      </w:r>
    </w:p>
    <w:p w14:paraId="04B987D6" w14:textId="5656820B" w:rsidR="00C34D0B" w:rsidRDefault="00C34D0B" w:rsidP="00C34D0B">
      <w:pPr>
        <w:pStyle w:val="ListBullet"/>
        <w:rPr>
          <w:b/>
        </w:rPr>
      </w:pPr>
      <w:r>
        <w:t>c</w:t>
      </w:r>
      <w:r w:rsidRPr="00C34D0B">
        <w:t>ompose appropriately structured mini essays on at least two poems</w:t>
      </w:r>
      <w:r w:rsidR="0008113B">
        <w:t>.</w:t>
      </w:r>
    </w:p>
    <w:p w14:paraId="68C40ADB" w14:textId="114E5257" w:rsidR="003201ED" w:rsidRDefault="003201ED" w:rsidP="00C34D0B">
      <w:pPr>
        <w:pStyle w:val="Heading2"/>
        <w:numPr>
          <w:ilvl w:val="0"/>
          <w:numId w:val="0"/>
        </w:numPr>
      </w:pPr>
      <w:r>
        <w:t>U</w:t>
      </w:r>
      <w:r w:rsidRPr="00C25B8F">
        <w:t>sing and adapting this resource</w:t>
      </w:r>
    </w:p>
    <w:p w14:paraId="43E16F7D" w14:textId="5C9F29C3" w:rsidR="003201ED" w:rsidRDefault="003201ED" w:rsidP="003201ED">
      <w:pPr>
        <w:rPr>
          <w:lang w:eastAsia="zh-CN"/>
        </w:rPr>
      </w:pPr>
      <w:r w:rsidRPr="003201ED">
        <w:rPr>
          <w:rStyle w:val="Strong"/>
        </w:rPr>
        <w:t>Timing</w:t>
      </w:r>
      <w:r>
        <w:rPr>
          <w:lang w:eastAsia="zh-CN"/>
        </w:rPr>
        <w:t xml:space="preserve"> – the ‘</w:t>
      </w:r>
      <w:r w:rsidR="00912BA3">
        <w:rPr>
          <w:lang w:eastAsia="zh-CN"/>
        </w:rPr>
        <w:t>critical study</w:t>
      </w:r>
      <w:r>
        <w:rPr>
          <w:lang w:eastAsia="zh-CN"/>
        </w:rPr>
        <w:t>’ phase of a S</w:t>
      </w:r>
      <w:r w:rsidRPr="00C25B8F">
        <w:rPr>
          <w:lang w:eastAsia="zh-CN"/>
        </w:rPr>
        <w:t xml:space="preserve">tage 6 unit will typically take </w:t>
      </w:r>
      <w:r w:rsidR="00912BA3">
        <w:rPr>
          <w:lang w:eastAsia="zh-CN"/>
        </w:rPr>
        <w:t>approximately</w:t>
      </w:r>
      <w:r w:rsidRPr="00C25B8F">
        <w:rPr>
          <w:lang w:eastAsia="zh-CN"/>
        </w:rPr>
        <w:t xml:space="preserve"> </w:t>
      </w:r>
      <w:r w:rsidR="00912BA3">
        <w:rPr>
          <w:lang w:eastAsia="zh-CN"/>
        </w:rPr>
        <w:t>12 to 16</w:t>
      </w:r>
      <w:r w:rsidRPr="00C25B8F">
        <w:rPr>
          <w:lang w:eastAsia="zh-CN"/>
        </w:rPr>
        <w:t xml:space="preserve"> 50-minute lessons.</w:t>
      </w:r>
      <w:r w:rsidR="00F93492">
        <w:rPr>
          <w:lang w:eastAsia="zh-CN"/>
        </w:rPr>
        <w:t xml:space="preserve"> The close study of each poem set for study will take three to four 50</w:t>
      </w:r>
      <w:r w:rsidR="00642F4B">
        <w:rPr>
          <w:lang w:eastAsia="zh-CN"/>
        </w:rPr>
        <w:t>-</w:t>
      </w:r>
      <w:r w:rsidR="00F93492">
        <w:rPr>
          <w:lang w:eastAsia="zh-CN"/>
        </w:rPr>
        <w:t>minute lessons.</w:t>
      </w:r>
    </w:p>
    <w:p w14:paraId="3A7EF8E2" w14:textId="6F63EE02" w:rsidR="003201ED" w:rsidRDefault="003201ED" w:rsidP="003201ED">
      <w:pPr>
        <w:pStyle w:val="Heading3"/>
        <w:ind w:left="0"/>
      </w:pPr>
      <w:r>
        <w:lastRenderedPageBreak/>
        <w:t>S</w:t>
      </w:r>
      <w:r w:rsidRPr="00C25B8F">
        <w:t>yllabus outcome</w:t>
      </w:r>
      <w:r>
        <w:t>s</w:t>
      </w:r>
      <w:r w:rsidR="000467D1">
        <w:t xml:space="preserve"> and content</w:t>
      </w:r>
    </w:p>
    <w:p w14:paraId="499CF60B" w14:textId="77777777" w:rsidR="00C34D0B" w:rsidRPr="00C34D0B" w:rsidRDefault="00C34D0B" w:rsidP="00C34D0B">
      <w:pPr>
        <w:rPr>
          <w:rStyle w:val="Strong"/>
          <w:b w:val="0"/>
        </w:rPr>
      </w:pPr>
      <w:r w:rsidRPr="00C34D0B">
        <w:rPr>
          <w:rStyle w:val="Strong"/>
        </w:rPr>
        <w:t>EN11-1A:</w:t>
      </w:r>
      <w:r w:rsidRPr="00C34D0B">
        <w:rPr>
          <w:rStyle w:val="Strong"/>
          <w:b w:val="0"/>
        </w:rPr>
        <w:t xml:space="preserve"> responds to and composes increasingly complex texts for understanding, interpretation, analysis, imaginative expression and pleasure.</w:t>
      </w:r>
    </w:p>
    <w:p w14:paraId="505C72F0" w14:textId="77777777" w:rsidR="00C34D0B" w:rsidRPr="00C34D0B" w:rsidRDefault="00C34D0B" w:rsidP="006C34E7">
      <w:pPr>
        <w:spacing w:line="240" w:lineRule="auto"/>
        <w:rPr>
          <w:rStyle w:val="Strong"/>
        </w:rPr>
      </w:pPr>
      <w:r w:rsidRPr="00C34D0B">
        <w:rPr>
          <w:rStyle w:val="Strong"/>
        </w:rPr>
        <w:t>Engage personally with texts</w:t>
      </w:r>
    </w:p>
    <w:p w14:paraId="09FF9273" w14:textId="77777777" w:rsidR="006C34E7" w:rsidRDefault="00C34D0B" w:rsidP="006C34E7">
      <w:pPr>
        <w:spacing w:line="240" w:lineRule="auto"/>
        <w:rPr>
          <w:rStyle w:val="Strong"/>
          <w:b w:val="0"/>
        </w:rPr>
      </w:pPr>
      <w:r w:rsidRPr="00361A1C">
        <w:rPr>
          <w:rStyle w:val="Strong"/>
        </w:rPr>
        <w:t>S6S1101EP1</w:t>
      </w:r>
      <w:r w:rsidRPr="00C34D0B">
        <w:rPr>
          <w:rStyle w:val="Strong"/>
          <w:b w:val="0"/>
        </w:rPr>
        <w:t xml:space="preserve"> (argument, narrative, perspective, understanding, engaging personally)</w:t>
      </w:r>
      <w:r>
        <w:rPr>
          <w:rStyle w:val="Strong"/>
          <w:b w:val="0"/>
        </w:rPr>
        <w:t>:</w:t>
      </w:r>
      <w:r w:rsidR="00361A1C">
        <w:rPr>
          <w:rStyle w:val="Strong"/>
          <w:b w:val="0"/>
        </w:rPr>
        <w:t xml:space="preserve"> </w:t>
      </w:r>
    </w:p>
    <w:p w14:paraId="05B2345D" w14:textId="2CA1EF84" w:rsidR="00C34D0B" w:rsidRPr="00C34D0B" w:rsidRDefault="00C34D0B" w:rsidP="006C34E7">
      <w:pPr>
        <w:pStyle w:val="ListBullet"/>
        <w:rPr>
          <w:rStyle w:val="Strong"/>
          <w:b w:val="0"/>
        </w:rPr>
      </w:pPr>
      <w:r w:rsidRPr="00C34D0B">
        <w:rPr>
          <w:rStyle w:val="Strong"/>
          <w:b w:val="0"/>
        </w:rPr>
        <w:t>investigate, appreciate and enjoy a wide range of texts and different ways of responding</w:t>
      </w:r>
    </w:p>
    <w:p w14:paraId="6AAEDEBB" w14:textId="77777777" w:rsidR="006C34E7" w:rsidRDefault="00C34D0B" w:rsidP="006C34E7">
      <w:pPr>
        <w:spacing w:before="0" w:line="240" w:lineRule="auto"/>
        <w:rPr>
          <w:rStyle w:val="Strong"/>
          <w:b w:val="0"/>
        </w:rPr>
      </w:pPr>
      <w:r w:rsidRPr="00361A1C">
        <w:rPr>
          <w:rStyle w:val="Strong"/>
        </w:rPr>
        <w:t>S6S1101EP2</w:t>
      </w:r>
      <w:r w:rsidRPr="00C34D0B">
        <w:rPr>
          <w:rStyle w:val="Strong"/>
          <w:b w:val="0"/>
        </w:rPr>
        <w:t xml:space="preserve"> (engaging personally, experimenting)</w:t>
      </w:r>
      <w:r w:rsidR="006C34E7">
        <w:rPr>
          <w:rStyle w:val="Strong"/>
          <w:b w:val="0"/>
        </w:rPr>
        <w:t>:</w:t>
      </w:r>
    </w:p>
    <w:p w14:paraId="208F78BA" w14:textId="51A3ACBC" w:rsidR="00C34D0B" w:rsidRPr="00C34D0B" w:rsidRDefault="00C34D0B" w:rsidP="006C34E7">
      <w:pPr>
        <w:pStyle w:val="ListBullet"/>
        <w:rPr>
          <w:rStyle w:val="Strong"/>
          <w:b w:val="0"/>
        </w:rPr>
      </w:pPr>
      <w:r w:rsidRPr="00C34D0B">
        <w:rPr>
          <w:rStyle w:val="Strong"/>
          <w:b w:val="0"/>
        </w:rPr>
        <w:t>compose personal responses to texts and consider the responses of others</w:t>
      </w:r>
    </w:p>
    <w:p w14:paraId="3B17401A" w14:textId="77777777" w:rsidR="00C34D0B" w:rsidRPr="00361A1C" w:rsidRDefault="00C34D0B" w:rsidP="006C34E7">
      <w:pPr>
        <w:spacing w:line="240" w:lineRule="auto"/>
        <w:rPr>
          <w:rStyle w:val="Strong"/>
        </w:rPr>
      </w:pPr>
      <w:r w:rsidRPr="00361A1C">
        <w:rPr>
          <w:rStyle w:val="Strong"/>
        </w:rPr>
        <w:t>Understand and apply knowledge of language forms and features</w:t>
      </w:r>
    </w:p>
    <w:p w14:paraId="4A481CBC" w14:textId="77777777" w:rsidR="006C34E7" w:rsidRDefault="00C34D0B" w:rsidP="006C34E7">
      <w:pPr>
        <w:spacing w:line="240" w:lineRule="auto"/>
        <w:rPr>
          <w:rStyle w:val="Strong"/>
          <w:b w:val="0"/>
        </w:rPr>
      </w:pPr>
      <w:r w:rsidRPr="00361A1C">
        <w:rPr>
          <w:rStyle w:val="Strong"/>
        </w:rPr>
        <w:t>S6S1101UA1</w:t>
      </w:r>
      <w:r w:rsidRPr="00C34D0B">
        <w:rPr>
          <w:rStyle w:val="Strong"/>
          <w:b w:val="0"/>
        </w:rPr>
        <w:t xml:space="preserve"> (understanding, code and convention, context, perspective)</w:t>
      </w:r>
      <w:r w:rsidR="006C34E7">
        <w:rPr>
          <w:rStyle w:val="Strong"/>
          <w:b w:val="0"/>
        </w:rPr>
        <w:t>:</w:t>
      </w:r>
    </w:p>
    <w:p w14:paraId="0602F8B2" w14:textId="4B8328C5" w:rsidR="00C34D0B" w:rsidRPr="00C34D0B" w:rsidRDefault="00C34D0B" w:rsidP="006C34E7">
      <w:pPr>
        <w:pStyle w:val="ListBullet"/>
        <w:rPr>
          <w:rStyle w:val="Strong"/>
          <w:b w:val="0"/>
        </w:rPr>
      </w:pPr>
      <w:r w:rsidRPr="00C34D0B">
        <w:rPr>
          <w:rStyle w:val="Strong"/>
          <w:b w:val="0"/>
        </w:rPr>
        <w:t>analyse the ways language features, text structures and stylistic choices represent perspective and influence audiences</w:t>
      </w:r>
    </w:p>
    <w:p w14:paraId="3EF0E066" w14:textId="77777777" w:rsidR="006C34E7" w:rsidRDefault="00C34D0B" w:rsidP="006C34E7">
      <w:pPr>
        <w:spacing w:before="0" w:line="240" w:lineRule="auto"/>
        <w:rPr>
          <w:rStyle w:val="Strong"/>
          <w:b w:val="0"/>
        </w:rPr>
      </w:pPr>
      <w:r w:rsidRPr="00361A1C">
        <w:rPr>
          <w:rStyle w:val="Strong"/>
        </w:rPr>
        <w:t>S6S1101UA2</w:t>
      </w:r>
      <w:r w:rsidRPr="00C34D0B">
        <w:rPr>
          <w:rStyle w:val="Strong"/>
          <w:b w:val="0"/>
        </w:rPr>
        <w:t xml:space="preserve"> (representation, code and convention, narrative)</w:t>
      </w:r>
      <w:r w:rsidR="006C34E7">
        <w:rPr>
          <w:rStyle w:val="Strong"/>
          <w:b w:val="0"/>
        </w:rPr>
        <w:t>:</w:t>
      </w:r>
    </w:p>
    <w:p w14:paraId="3B0B7093" w14:textId="39DD86CA" w:rsidR="00C34D0B" w:rsidRPr="00C34D0B" w:rsidRDefault="00C34D0B" w:rsidP="006C34E7">
      <w:pPr>
        <w:pStyle w:val="ListBullet"/>
        <w:rPr>
          <w:rStyle w:val="Strong"/>
          <w:b w:val="0"/>
        </w:rPr>
      </w:pPr>
      <w:r w:rsidRPr="00C34D0B">
        <w:rPr>
          <w:rStyle w:val="Strong"/>
          <w:b w:val="0"/>
        </w:rPr>
        <w:t>understanding, explain how various language features for example figurative, grammatical and multimodal elements create particular effects in texts and use these for specific purposes</w:t>
      </w:r>
    </w:p>
    <w:p w14:paraId="7E9CAE2E" w14:textId="77777777" w:rsidR="00C34D0B" w:rsidRPr="00361A1C" w:rsidRDefault="00C34D0B" w:rsidP="006C34E7">
      <w:pPr>
        <w:spacing w:line="240" w:lineRule="auto"/>
        <w:rPr>
          <w:rStyle w:val="Strong"/>
        </w:rPr>
      </w:pPr>
      <w:r w:rsidRPr="00361A1C">
        <w:rPr>
          <w:rStyle w:val="Strong"/>
        </w:rPr>
        <w:t>Respond to and compose texts</w:t>
      </w:r>
    </w:p>
    <w:p w14:paraId="706C5E70" w14:textId="77777777" w:rsidR="006C34E7" w:rsidRDefault="00C34D0B" w:rsidP="006C34E7">
      <w:pPr>
        <w:spacing w:line="240" w:lineRule="auto"/>
        <w:rPr>
          <w:rStyle w:val="Strong"/>
          <w:b w:val="0"/>
        </w:rPr>
      </w:pPr>
      <w:r w:rsidRPr="00361A1C">
        <w:rPr>
          <w:rStyle w:val="Strong"/>
        </w:rPr>
        <w:t>S6S1101RC1</w:t>
      </w:r>
      <w:r w:rsidRPr="00C34D0B">
        <w:rPr>
          <w:rStyle w:val="Strong"/>
          <w:b w:val="0"/>
        </w:rPr>
        <w:t xml:space="preserve"> (argument, code and convention, understanding, engaging personally)</w:t>
      </w:r>
      <w:r w:rsidR="006C34E7">
        <w:rPr>
          <w:rStyle w:val="Strong"/>
          <w:b w:val="0"/>
        </w:rPr>
        <w:t>:</w:t>
      </w:r>
    </w:p>
    <w:p w14:paraId="5BD30FD3" w14:textId="086FE514" w:rsidR="00C34D0B" w:rsidRPr="00C34D0B" w:rsidRDefault="00C34D0B" w:rsidP="006C34E7">
      <w:pPr>
        <w:pStyle w:val="ListBullet"/>
        <w:rPr>
          <w:rStyle w:val="Strong"/>
          <w:b w:val="0"/>
        </w:rPr>
      </w:pPr>
      <w:r w:rsidRPr="00C34D0B">
        <w:rPr>
          <w:rStyle w:val="Strong"/>
          <w:b w:val="0"/>
        </w:rPr>
        <w:t>develop creative and informed interpretations of texts supported by close textual analysis</w:t>
      </w:r>
    </w:p>
    <w:p w14:paraId="2F5718A7" w14:textId="77777777" w:rsidR="00C34D0B" w:rsidRPr="00C34D0B" w:rsidRDefault="00C34D0B" w:rsidP="00C34D0B">
      <w:pPr>
        <w:rPr>
          <w:rStyle w:val="Strong"/>
          <w:b w:val="0"/>
        </w:rPr>
      </w:pPr>
      <w:r w:rsidRPr="00361A1C">
        <w:rPr>
          <w:rStyle w:val="Strong"/>
        </w:rPr>
        <w:t>EN11-3B:</w:t>
      </w:r>
      <w:r w:rsidRPr="00C34D0B">
        <w:rPr>
          <w:rStyle w:val="Strong"/>
          <w:b w:val="0"/>
        </w:rPr>
        <w:t xml:space="preserve"> analyses and uses language forms, features and structures of texts, considers appropriateness for purpose, audience and context and explains effects on meaning.</w:t>
      </w:r>
    </w:p>
    <w:p w14:paraId="78113B53" w14:textId="77777777" w:rsidR="00C34D0B" w:rsidRPr="00361A1C" w:rsidRDefault="00C34D0B" w:rsidP="006C34E7">
      <w:pPr>
        <w:rPr>
          <w:rStyle w:val="Strong"/>
        </w:rPr>
      </w:pPr>
      <w:r w:rsidRPr="00361A1C">
        <w:rPr>
          <w:rStyle w:val="Strong"/>
        </w:rPr>
        <w:t>Engage personally with texts</w:t>
      </w:r>
    </w:p>
    <w:p w14:paraId="170F5158" w14:textId="77777777" w:rsidR="006C34E7" w:rsidRDefault="00C34D0B" w:rsidP="006C34E7">
      <w:pPr>
        <w:rPr>
          <w:rStyle w:val="Strong"/>
          <w:b w:val="0"/>
        </w:rPr>
      </w:pPr>
      <w:r w:rsidRPr="00361A1C">
        <w:rPr>
          <w:rStyle w:val="Strong"/>
        </w:rPr>
        <w:lastRenderedPageBreak/>
        <w:t>S6S1103EP1</w:t>
      </w:r>
      <w:r w:rsidRPr="00C34D0B">
        <w:rPr>
          <w:rStyle w:val="Strong"/>
          <w:b w:val="0"/>
        </w:rPr>
        <w:t xml:space="preserve"> (argument, code and convention, narrative, representation, engaging personally, understanding)</w:t>
      </w:r>
      <w:r w:rsidR="006C34E7">
        <w:rPr>
          <w:rStyle w:val="Strong"/>
          <w:b w:val="0"/>
        </w:rPr>
        <w:t>:</w:t>
      </w:r>
    </w:p>
    <w:p w14:paraId="481DE0DA" w14:textId="41B04847" w:rsidR="00C34D0B" w:rsidRPr="00C34D0B" w:rsidRDefault="00C34D0B" w:rsidP="006C34E7">
      <w:pPr>
        <w:pStyle w:val="ListBullet"/>
        <w:rPr>
          <w:rStyle w:val="Strong"/>
          <w:b w:val="0"/>
        </w:rPr>
      </w:pPr>
      <w:r w:rsidRPr="00C34D0B">
        <w:rPr>
          <w:rStyle w:val="Strong"/>
          <w:b w:val="0"/>
        </w:rPr>
        <w:t>engage with increasingly complex texts to understand and appreciate the power of language in shaping meaning.</w:t>
      </w:r>
    </w:p>
    <w:p w14:paraId="3D47F538" w14:textId="77777777" w:rsidR="00C34D0B" w:rsidRPr="00361A1C" w:rsidRDefault="00C34D0B" w:rsidP="006C34E7">
      <w:pPr>
        <w:rPr>
          <w:rStyle w:val="Strong"/>
        </w:rPr>
      </w:pPr>
      <w:r w:rsidRPr="00361A1C">
        <w:rPr>
          <w:rStyle w:val="Strong"/>
        </w:rPr>
        <w:t>Understand and apply knowledge of language forms and features</w:t>
      </w:r>
    </w:p>
    <w:p w14:paraId="749BA9BD" w14:textId="77777777" w:rsidR="006C34E7" w:rsidRDefault="00C34D0B" w:rsidP="006C34E7">
      <w:pPr>
        <w:rPr>
          <w:rStyle w:val="Strong"/>
          <w:b w:val="0"/>
        </w:rPr>
      </w:pPr>
      <w:r w:rsidRPr="00361A1C">
        <w:rPr>
          <w:rStyle w:val="Strong"/>
        </w:rPr>
        <w:t>S6S1103UA1</w:t>
      </w:r>
      <w:r w:rsidRPr="00C34D0B">
        <w:rPr>
          <w:rStyle w:val="Strong"/>
          <w:b w:val="0"/>
        </w:rPr>
        <w:t xml:space="preserve"> (argument, code and convention, connotation imagery and symbolism, narrative, style, understanding)</w:t>
      </w:r>
      <w:r w:rsidR="006C34E7">
        <w:rPr>
          <w:rStyle w:val="Strong"/>
          <w:b w:val="0"/>
        </w:rPr>
        <w:t>:</w:t>
      </w:r>
    </w:p>
    <w:p w14:paraId="0C974003" w14:textId="12CBB28C" w:rsidR="00C34D0B" w:rsidRPr="00C34D0B" w:rsidRDefault="00C34D0B" w:rsidP="006C34E7">
      <w:pPr>
        <w:pStyle w:val="ListBullet"/>
        <w:rPr>
          <w:rStyle w:val="Strong"/>
          <w:b w:val="0"/>
        </w:rPr>
      </w:pPr>
      <w:r w:rsidRPr="00C34D0B">
        <w:rPr>
          <w:rStyle w:val="Strong"/>
          <w:b w:val="0"/>
        </w:rPr>
        <w:t>explore the ways text structures, language features and stylistic choices are used in different types of texts</w:t>
      </w:r>
    </w:p>
    <w:p w14:paraId="217F5E53" w14:textId="77777777" w:rsidR="00C34D0B" w:rsidRPr="00361A1C" w:rsidRDefault="00C34D0B" w:rsidP="006C34E7">
      <w:pPr>
        <w:rPr>
          <w:rStyle w:val="Strong"/>
        </w:rPr>
      </w:pPr>
      <w:r w:rsidRPr="00361A1C">
        <w:rPr>
          <w:rStyle w:val="Strong"/>
        </w:rPr>
        <w:t>Respond to and compose texts</w:t>
      </w:r>
    </w:p>
    <w:p w14:paraId="58C93C85" w14:textId="77777777" w:rsidR="006C34E7" w:rsidRDefault="00C34D0B" w:rsidP="006C34E7">
      <w:pPr>
        <w:rPr>
          <w:rStyle w:val="Strong"/>
          <w:b w:val="0"/>
        </w:rPr>
      </w:pPr>
      <w:r w:rsidRPr="00361A1C">
        <w:rPr>
          <w:rStyle w:val="Strong"/>
        </w:rPr>
        <w:t>S6S1103RC1</w:t>
      </w:r>
      <w:r w:rsidRPr="00C34D0B">
        <w:rPr>
          <w:rStyle w:val="Strong"/>
          <w:b w:val="0"/>
        </w:rPr>
        <w:t xml:space="preserve"> (code and convention, narrative, understanding)</w:t>
      </w:r>
      <w:r w:rsidR="006C34E7">
        <w:rPr>
          <w:rStyle w:val="Strong"/>
          <w:b w:val="0"/>
        </w:rPr>
        <w:t>:</w:t>
      </w:r>
    </w:p>
    <w:p w14:paraId="2E526893" w14:textId="3B2399ED" w:rsidR="00C34D0B" w:rsidRPr="00C34D0B" w:rsidRDefault="00C34D0B" w:rsidP="006C34E7">
      <w:pPr>
        <w:pStyle w:val="ListBullet"/>
        <w:rPr>
          <w:rStyle w:val="Strong"/>
          <w:b w:val="0"/>
        </w:rPr>
      </w:pPr>
      <w:r w:rsidRPr="00C34D0B">
        <w:rPr>
          <w:rStyle w:val="Strong"/>
          <w:b w:val="0"/>
        </w:rPr>
        <w:t>understand and explain how language forms, features and structures are effectively integrated in a range of quality literature and other texts</w:t>
      </w:r>
    </w:p>
    <w:p w14:paraId="2A82A1C0" w14:textId="77777777" w:rsidR="00C34D0B" w:rsidRPr="00C34D0B" w:rsidRDefault="00C34D0B" w:rsidP="00361A1C">
      <w:pPr>
        <w:rPr>
          <w:rStyle w:val="Strong"/>
          <w:b w:val="0"/>
        </w:rPr>
      </w:pPr>
      <w:r w:rsidRPr="006C34E7">
        <w:rPr>
          <w:rStyle w:val="Strong"/>
        </w:rPr>
        <w:t>EN11-5C:</w:t>
      </w:r>
      <w:r w:rsidRPr="00C34D0B">
        <w:rPr>
          <w:rStyle w:val="Strong"/>
          <w:b w:val="0"/>
        </w:rPr>
        <w:t xml:space="preserve"> thinks imaginatively, creatively, interpretively and analytically to respond to and compose texts that include considered and detailed information, ideas and arguments</w:t>
      </w:r>
    </w:p>
    <w:p w14:paraId="151ED77D" w14:textId="77D43C2C" w:rsidR="00C34D0B" w:rsidRPr="00361A1C" w:rsidRDefault="00361A1C" w:rsidP="006C34E7">
      <w:pPr>
        <w:rPr>
          <w:rStyle w:val="Strong"/>
        </w:rPr>
      </w:pPr>
      <w:r w:rsidRPr="00361A1C">
        <w:rPr>
          <w:rStyle w:val="Strong"/>
        </w:rPr>
        <w:t>R</w:t>
      </w:r>
      <w:r w:rsidR="00C34D0B" w:rsidRPr="00361A1C">
        <w:rPr>
          <w:rStyle w:val="Strong"/>
        </w:rPr>
        <w:t>espond to and compose texts</w:t>
      </w:r>
    </w:p>
    <w:p w14:paraId="5B49ECD0" w14:textId="77777777" w:rsidR="006C34E7" w:rsidRDefault="00C34D0B" w:rsidP="006C34E7">
      <w:pPr>
        <w:rPr>
          <w:rStyle w:val="Strong"/>
          <w:b w:val="0"/>
        </w:rPr>
      </w:pPr>
      <w:r w:rsidRPr="00361A1C">
        <w:rPr>
          <w:rStyle w:val="Strong"/>
        </w:rPr>
        <w:t>S6S1105RC1</w:t>
      </w:r>
      <w:r w:rsidRPr="00C34D0B">
        <w:rPr>
          <w:rStyle w:val="Strong"/>
          <w:b w:val="0"/>
        </w:rPr>
        <w:t xml:space="preserve"> (argument, theme, engaging personally)</w:t>
      </w:r>
      <w:r w:rsidR="006C34E7">
        <w:rPr>
          <w:rStyle w:val="Strong"/>
          <w:b w:val="0"/>
        </w:rPr>
        <w:t>:</w:t>
      </w:r>
    </w:p>
    <w:p w14:paraId="5B3DA59C" w14:textId="3E0ECCB7" w:rsidR="00C34D0B" w:rsidRPr="00C34D0B" w:rsidRDefault="00C34D0B" w:rsidP="006C34E7">
      <w:pPr>
        <w:pStyle w:val="ListBullet"/>
        <w:rPr>
          <w:rStyle w:val="Strong"/>
          <w:b w:val="0"/>
        </w:rPr>
      </w:pPr>
      <w:r w:rsidRPr="00C34D0B">
        <w:rPr>
          <w:rStyle w:val="Strong"/>
          <w:b w:val="0"/>
        </w:rPr>
        <w:t>select, interpret and draw conclusions about information and ideas in texts</w:t>
      </w:r>
    </w:p>
    <w:p w14:paraId="76601C3B" w14:textId="77777777" w:rsidR="006C34E7" w:rsidRDefault="00C34D0B" w:rsidP="006C34E7">
      <w:pPr>
        <w:spacing w:before="0"/>
        <w:rPr>
          <w:rStyle w:val="Strong"/>
          <w:b w:val="0"/>
        </w:rPr>
      </w:pPr>
      <w:r w:rsidRPr="00361A1C">
        <w:rPr>
          <w:rStyle w:val="Strong"/>
        </w:rPr>
        <w:t>S6S1105RC6</w:t>
      </w:r>
      <w:r w:rsidRPr="00C34D0B">
        <w:rPr>
          <w:rStyle w:val="Strong"/>
          <w:b w:val="0"/>
        </w:rPr>
        <w:t xml:space="preserve"> (argument, engaging critically)</w:t>
      </w:r>
      <w:r w:rsidR="006C34E7">
        <w:rPr>
          <w:rStyle w:val="Strong"/>
          <w:b w:val="0"/>
        </w:rPr>
        <w:t>:</w:t>
      </w:r>
    </w:p>
    <w:p w14:paraId="407F300F" w14:textId="6027F2A0" w:rsidR="00C34D0B" w:rsidRDefault="00C34D0B" w:rsidP="006C34E7">
      <w:pPr>
        <w:pStyle w:val="ListBullet"/>
        <w:rPr>
          <w:rStyle w:val="Strong"/>
          <w:b w:val="0"/>
        </w:rPr>
      </w:pPr>
      <w:r w:rsidRPr="00C34D0B">
        <w:rPr>
          <w:rStyle w:val="Strong"/>
          <w:b w:val="0"/>
        </w:rPr>
        <w:t>select and apply appropriate textual evidence to support arguments</w:t>
      </w:r>
    </w:p>
    <w:p w14:paraId="3341C6DC" w14:textId="191472A7" w:rsidR="003201ED" w:rsidRPr="00A06D71" w:rsidRDefault="003201ED" w:rsidP="00C34D0B">
      <w:pPr>
        <w:rPr>
          <w:rStyle w:val="SubtleReference"/>
          <w:rFonts w:eastAsia="Arial" w:cs="Arial"/>
        </w:rPr>
      </w:pPr>
      <w:r w:rsidRPr="335A8856">
        <w:rPr>
          <w:rStyle w:val="SubtleReference"/>
          <w:rFonts w:eastAsia="Arial" w:cs="Arial"/>
        </w:rPr>
        <w:t xml:space="preserve">Content in this section is from the </w:t>
      </w:r>
      <w:hyperlink r:id="rId11">
        <w:r w:rsidRPr="335A8856">
          <w:rPr>
            <w:rStyle w:val="Hyperlink"/>
            <w:rFonts w:eastAsia="Arial" w:cs="Arial"/>
            <w:sz w:val="22"/>
            <w:szCs w:val="22"/>
          </w:rPr>
          <w:t>English Standard Stage 6 Syllabus</w:t>
        </w:r>
      </w:hyperlink>
      <w:r w:rsidRPr="335A8856">
        <w:rPr>
          <w:rStyle w:val="SubtleReference"/>
          <w:rFonts w:eastAsia="Arial" w:cs="Arial"/>
        </w:rPr>
        <w:t xml:space="preserve"> © NSW Education Standards Authority (NESA) for and on behalf of the Crown in right of the State of New South Wales, 2017. The coding for the content points comes from the </w:t>
      </w:r>
      <w:hyperlink r:id="rId12">
        <w:r w:rsidRPr="335A8856">
          <w:rPr>
            <w:rStyle w:val="Hyperlink"/>
            <w:rFonts w:eastAsia="Arial" w:cs="Arial"/>
            <w:sz w:val="22"/>
            <w:szCs w:val="22"/>
          </w:rPr>
          <w:t>English textual concepts and learning processes</w:t>
        </w:r>
      </w:hyperlink>
      <w:r w:rsidRPr="335A8856">
        <w:rPr>
          <w:rStyle w:val="SubtleReference"/>
          <w:rFonts w:eastAsia="Arial" w:cs="Arial"/>
        </w:rPr>
        <w:t xml:space="preserve"> resource.</w:t>
      </w:r>
    </w:p>
    <w:p w14:paraId="52EF6E0C" w14:textId="77777777" w:rsidR="008C653E" w:rsidRDefault="008C653E" w:rsidP="008C653E">
      <w:pPr>
        <w:pStyle w:val="Heading3"/>
        <w:ind w:left="0"/>
      </w:pPr>
      <w:r>
        <w:lastRenderedPageBreak/>
        <w:t>O</w:t>
      </w:r>
      <w:r w:rsidRPr="00BD321F">
        <w:t>nline learning strategies</w:t>
      </w:r>
    </w:p>
    <w:p w14:paraId="5D1C2B86" w14:textId="463A8D0C" w:rsidR="000F6DDB" w:rsidRDefault="00A90710" w:rsidP="000F6DDB">
      <w:pPr>
        <w:pStyle w:val="ListBullet"/>
      </w:pPr>
      <w:r>
        <w:t>Zoom can be accessed via the teacher p</w:t>
      </w:r>
      <w:r w:rsidR="000F6DDB">
        <w:t>ortal on the Department of Education we</w:t>
      </w:r>
      <w:r>
        <w:t>bsite. It can be added to your portal home p</w:t>
      </w:r>
      <w:r w:rsidR="000F6DDB">
        <w:t xml:space="preserve">age for ease of access. Once you click into Zoom, teachers can find a range of supports which explain how to get started and its many features. There are videos and a ‘how to guide’ for </w:t>
      </w:r>
      <w:hyperlink r:id="rId13" w:history="1">
        <w:r w:rsidR="0008113B">
          <w:rPr>
            <w:rStyle w:val="Hyperlink"/>
            <w:sz w:val="22"/>
            <w:szCs w:val="22"/>
          </w:rPr>
          <w:t>Enabling breakout r</w:t>
        </w:r>
        <w:r w:rsidR="000F6DDB" w:rsidRPr="00D63078">
          <w:rPr>
            <w:rStyle w:val="Hyperlink"/>
            <w:sz w:val="22"/>
            <w:szCs w:val="22"/>
          </w:rPr>
          <w:t>ooms</w:t>
        </w:r>
      </w:hyperlink>
      <w:r w:rsidR="000F6DDB">
        <w:t xml:space="preserve"> that steps you through the process.</w:t>
      </w:r>
    </w:p>
    <w:p w14:paraId="0281E9FE" w14:textId="03598FC9" w:rsidR="00F93492" w:rsidRDefault="000F6DDB" w:rsidP="00F93492">
      <w:pPr>
        <w:pStyle w:val="ListBullet"/>
      </w:pPr>
      <w:r>
        <w:t>G</w:t>
      </w:r>
      <w:r w:rsidR="00F93492" w:rsidRPr="00F93492">
        <w:t>uided visual presentation of personal critical response in the form of text and visual arrangements that showcase student thinking and encourage deep engagement with the text (Sway, PowerPoint, Slides).</w:t>
      </w:r>
    </w:p>
    <w:p w14:paraId="362A6126" w14:textId="1C6C5191" w:rsidR="008C653E" w:rsidRDefault="008C653E" w:rsidP="00F93492">
      <w:pPr>
        <w:pStyle w:val="Heading3"/>
        <w:numPr>
          <w:ilvl w:val="0"/>
          <w:numId w:val="0"/>
        </w:numPr>
      </w:pPr>
      <w:r>
        <w:t>Student resources</w:t>
      </w:r>
    </w:p>
    <w:p w14:paraId="12DDC114" w14:textId="77777777" w:rsidR="008C653E" w:rsidRDefault="008C653E" w:rsidP="008C653E">
      <w:pPr>
        <w:rPr>
          <w:lang w:eastAsia="zh-CN"/>
        </w:rPr>
      </w:pPr>
      <w:r>
        <w:rPr>
          <w:lang w:eastAsia="zh-CN"/>
        </w:rPr>
        <w:t>Students will need:</w:t>
      </w:r>
    </w:p>
    <w:p w14:paraId="6044E0AC" w14:textId="51902C3C" w:rsidR="008C653E" w:rsidRDefault="008C653E" w:rsidP="000F6DDB">
      <w:pPr>
        <w:pStyle w:val="ListBullet"/>
        <w:rPr>
          <w:lang w:eastAsia="zh-CN"/>
        </w:rPr>
      </w:pPr>
      <w:r>
        <w:rPr>
          <w:lang w:eastAsia="zh-CN"/>
        </w:rPr>
        <w:t>the student resource booklet for this lesson sequence</w:t>
      </w:r>
    </w:p>
    <w:p w14:paraId="4D6C2078" w14:textId="77777777" w:rsidR="008C653E" w:rsidRDefault="008C653E" w:rsidP="000F6DDB">
      <w:pPr>
        <w:pStyle w:val="ListBullet"/>
        <w:rPr>
          <w:lang w:eastAsia="zh-CN"/>
        </w:rPr>
      </w:pPr>
      <w:r>
        <w:rPr>
          <w:lang w:eastAsia="zh-CN"/>
        </w:rPr>
        <w:t>an online class learning management system (LMS) such as Teams, or Google Classroom</w:t>
      </w:r>
    </w:p>
    <w:p w14:paraId="61047D1A" w14:textId="52A2C1D5" w:rsidR="00F93492" w:rsidRPr="00F93492" w:rsidRDefault="00F93492" w:rsidP="000F6DDB">
      <w:pPr>
        <w:pStyle w:val="ListBullet"/>
      </w:pPr>
      <w:r>
        <w:t>p</w:t>
      </w:r>
      <w:r w:rsidRPr="00F93492">
        <w:t>resentation software or app such as PowerPoint, Sway or Slides</w:t>
      </w:r>
    </w:p>
    <w:p w14:paraId="17850CC3" w14:textId="21B39281" w:rsidR="000F6DDB" w:rsidRPr="000F6DDB" w:rsidRDefault="000F6DDB" w:rsidP="000F6DDB">
      <w:pPr>
        <w:pStyle w:val="ListBullet"/>
      </w:pPr>
      <w:r>
        <w:t>hard-copy</w:t>
      </w:r>
      <w:r w:rsidRPr="000F6DDB">
        <w:t xml:space="preserve"> and/or digital copies of the poems</w:t>
      </w:r>
      <w:r>
        <w:t xml:space="preserve"> set for study</w:t>
      </w:r>
    </w:p>
    <w:p w14:paraId="66476263" w14:textId="66BA98AF" w:rsidR="000F6DDB" w:rsidRPr="000F6DDB" w:rsidRDefault="000F6DDB" w:rsidP="000F6DDB">
      <w:pPr>
        <w:pStyle w:val="ListBullet"/>
      </w:pPr>
      <w:r>
        <w:t>hard-copy and/or digital copies of the</w:t>
      </w:r>
      <w:r w:rsidR="00FB3D0A">
        <w:t xml:space="preserve"> structure, language, imagery, movement, sound</w:t>
      </w:r>
      <w:r w:rsidR="00FB3D0A" w:rsidRPr="000F6DDB">
        <w:t xml:space="preserve"> </w:t>
      </w:r>
      <w:r w:rsidR="00FB3D0A">
        <w:t>(</w:t>
      </w:r>
      <w:r w:rsidRPr="000F6DDB">
        <w:t>SLIMS</w:t>
      </w:r>
      <w:r w:rsidR="00FB3D0A">
        <w:t xml:space="preserve">) </w:t>
      </w:r>
      <w:r>
        <w:t>t</w:t>
      </w:r>
      <w:r w:rsidR="0008113B">
        <w:t>ables.</w:t>
      </w:r>
    </w:p>
    <w:p w14:paraId="610AE0C2" w14:textId="10E273F5" w:rsidR="008C653E" w:rsidRPr="0016397F" w:rsidRDefault="008C653E" w:rsidP="00F93492">
      <w:pPr>
        <w:pStyle w:val="Heading3"/>
        <w:rPr>
          <w:rFonts w:cs="Times New Roman"/>
          <w:color w:val="041F42"/>
          <w:sz w:val="36"/>
          <w:szCs w:val="32"/>
        </w:rPr>
      </w:pPr>
      <w:r>
        <w:t>The 8</w:t>
      </w:r>
      <w:r w:rsidR="00214985">
        <w:t xml:space="preserve"> phases covered in this project</w:t>
      </w:r>
    </w:p>
    <w:p w14:paraId="795D54B4" w14:textId="53CA560D" w:rsidR="008C653E" w:rsidRDefault="006D45B2" w:rsidP="00214985">
      <w:pPr>
        <w:pStyle w:val="ListNumber"/>
      </w:pPr>
      <w:r>
        <w:t>e</w:t>
      </w:r>
      <w:r w:rsidR="008C653E">
        <w:t>ngagement</w:t>
      </w:r>
      <w:r w:rsidR="00214985">
        <w:t xml:space="preserve"> with module ideas and concepts</w:t>
      </w:r>
    </w:p>
    <w:p w14:paraId="0C87829E" w14:textId="7822FC9A" w:rsidR="008C653E" w:rsidRDefault="006D45B2" w:rsidP="00214985">
      <w:pPr>
        <w:pStyle w:val="ListNumber"/>
      </w:pPr>
      <w:r>
        <w:t>u</w:t>
      </w:r>
      <w:r w:rsidR="008C653E">
        <w:t>n</w:t>
      </w:r>
      <w:r w:rsidR="00214985">
        <w:t>packing the module requirements</w:t>
      </w:r>
    </w:p>
    <w:p w14:paraId="45AA9960" w14:textId="3CF5F189" w:rsidR="008C653E" w:rsidRDefault="006D45B2" w:rsidP="006D45B2">
      <w:pPr>
        <w:pStyle w:val="ListNumber"/>
      </w:pPr>
      <w:r>
        <w:t>i</w:t>
      </w:r>
      <w:r w:rsidR="008C653E">
        <w:t>ntroduction to prescribed text</w:t>
      </w:r>
      <w:r w:rsidR="00214985">
        <w:t>/s</w:t>
      </w:r>
    </w:p>
    <w:p w14:paraId="3CCAD7A2" w14:textId="6A7DC6AD" w:rsidR="008C653E" w:rsidRDefault="006D45B2" w:rsidP="00214985">
      <w:pPr>
        <w:pStyle w:val="ListNumber"/>
      </w:pPr>
      <w:r>
        <w:t>e</w:t>
      </w:r>
      <w:r w:rsidR="00214985">
        <w:t>ngaging critically with texts</w:t>
      </w:r>
    </w:p>
    <w:p w14:paraId="4CBF40EF" w14:textId="6E24B7DD" w:rsidR="008C653E" w:rsidRDefault="006D45B2" w:rsidP="00214985">
      <w:pPr>
        <w:pStyle w:val="ListNumber"/>
      </w:pPr>
      <w:r>
        <w:t>c</w:t>
      </w:r>
      <w:r w:rsidR="00214985">
        <w:t>onnecting ideas and/or texts</w:t>
      </w:r>
    </w:p>
    <w:p w14:paraId="602AFDEB" w14:textId="6E2151BF" w:rsidR="008C653E" w:rsidRDefault="006D45B2" w:rsidP="00214985">
      <w:pPr>
        <w:pStyle w:val="ListNumber"/>
      </w:pPr>
      <w:r>
        <w:t>d</w:t>
      </w:r>
      <w:r w:rsidR="008C653E">
        <w:t>eepenin</w:t>
      </w:r>
      <w:r w:rsidR="00214985">
        <w:t>g text and module understanding</w:t>
      </w:r>
    </w:p>
    <w:p w14:paraId="6C5C0C31" w14:textId="251A0277" w:rsidR="008C653E" w:rsidRDefault="006D45B2" w:rsidP="00214985">
      <w:pPr>
        <w:pStyle w:val="ListNumber"/>
      </w:pPr>
      <w:r>
        <w:lastRenderedPageBreak/>
        <w:t>w</w:t>
      </w:r>
      <w:r w:rsidR="008C653E">
        <w:t>riting in response to the module and t</w:t>
      </w:r>
      <w:r w:rsidR="00214985">
        <w:t>ext/s</w:t>
      </w:r>
    </w:p>
    <w:p w14:paraId="224C9C41" w14:textId="18CE62F4" w:rsidR="009A6ED8" w:rsidRDefault="006D45B2" w:rsidP="00214985">
      <w:pPr>
        <w:pStyle w:val="ListNumber"/>
      </w:pPr>
      <w:r>
        <w:t>p</w:t>
      </w:r>
      <w:r w:rsidR="00214985">
        <w:t>reparing the assessment.</w:t>
      </w:r>
    </w:p>
    <w:p w14:paraId="0E4F71D3" w14:textId="47C12775" w:rsidR="008C653E" w:rsidRDefault="009A6ED8" w:rsidP="009A6ED8">
      <w:r>
        <w:br w:type="page"/>
      </w:r>
    </w:p>
    <w:p w14:paraId="29F33392" w14:textId="1DB73F85" w:rsidR="008C653E" w:rsidRDefault="008550D1" w:rsidP="00C8061D">
      <w:pPr>
        <w:pStyle w:val="Heading2"/>
      </w:pPr>
      <w:bookmarkStart w:id="3" w:name="_Lesson_sequence"/>
      <w:bookmarkEnd w:id="3"/>
      <w:r>
        <w:lastRenderedPageBreak/>
        <w:t>Lesson sequence</w:t>
      </w:r>
    </w:p>
    <w:p w14:paraId="1A70FE36" w14:textId="67895DAA" w:rsidR="009A6ED8" w:rsidRDefault="009A6ED8" w:rsidP="009A6ED8">
      <w:pPr>
        <w:pStyle w:val="FeatureBox2"/>
      </w:pPr>
      <w:r>
        <w:t>A note for teachers about the following strategies and resources</w:t>
      </w:r>
      <w:r w:rsidR="00C8061D">
        <w:t>.</w:t>
      </w:r>
    </w:p>
    <w:p w14:paraId="21A9B688" w14:textId="10B17EAD" w:rsidR="000F6DDB" w:rsidRDefault="000F6DDB" w:rsidP="000F6DDB">
      <w:pPr>
        <w:pStyle w:val="FeatureBox2"/>
        <w:rPr>
          <w:b/>
          <w:iCs/>
        </w:rPr>
      </w:pPr>
      <w:r w:rsidRPr="000F6DDB">
        <w:t>This model lesson sequence encourages the development of a personal critical understanding of the selected poems of Wilfred Owens</w:t>
      </w:r>
      <w:r>
        <w:t>. The overall aim is to encourage student engagement in the critical analysis process, appropriate for a Year 11 level, and in preparation for the growing demands of Year 12.</w:t>
      </w:r>
      <w:r w:rsidRPr="000F6DDB">
        <w:t xml:space="preserve"> The first step in the lesson sequence is for the class, working together, to analyse two poems, ‘Dulce Et Decorum Est’ and ‘Anthem For Doomed Youth’. This will support students to build confidence in the process of analysis as well as their ability to identify how a wide variety of poetic forms and features can be used to shape meaning. Next, students use the same processes to work as </w:t>
      </w:r>
      <w:r>
        <w:t>‘</w:t>
      </w:r>
      <w:r w:rsidRPr="000F6DDB">
        <w:t xml:space="preserve">expert groups’ to analyse the third poem, ‘Mental Cases’, sharing their knowledge with each other in order to deepen their understanding of the poems. Finally, the students are challenged to analyse a fourth poem independently. Once again, they use the process modelled in their study of the first three poems to support the application of their skills and knowledge in a new poem. Each step involves students responding to the poems in a variety of forms including practice paragraphs, mini essays and presentations. Feedback, both by the teacher and peers, is embedded throughout the lesson sequence. Teachers can add an extra poem to the unit, introducing it </w:t>
      </w:r>
      <w:r>
        <w:t xml:space="preserve">in </w:t>
      </w:r>
      <w:r w:rsidRPr="000F6DDB">
        <w:t xml:space="preserve">any of the stages or, as is suggested in the optional activities at the end of </w:t>
      </w:r>
      <w:r w:rsidR="00C8061D">
        <w:t>s</w:t>
      </w:r>
      <w:r w:rsidRPr="000F6DDB">
        <w:t>tep 3, students could teach each other their studied poem so that students study five poems.</w:t>
      </w:r>
    </w:p>
    <w:p w14:paraId="432462C9" w14:textId="6E317487" w:rsidR="003A1C7A" w:rsidRPr="003A1C7A" w:rsidRDefault="003A1C7A" w:rsidP="00B92F6A">
      <w:pPr>
        <w:pStyle w:val="Heading3"/>
      </w:pPr>
      <w:r>
        <w:t>Pa</w:t>
      </w:r>
      <w:r w:rsidR="00B92F6A">
        <w:t>rt 1 – whole class analysis of two</w:t>
      </w:r>
      <w:r>
        <w:t xml:space="preserve"> poems</w:t>
      </w:r>
    </w:p>
    <w:p w14:paraId="0D9B32AE" w14:textId="376AA437" w:rsidR="007763C5" w:rsidRPr="003A1C7A" w:rsidRDefault="00D26F34" w:rsidP="008C653E">
      <w:pPr>
        <w:pStyle w:val="Caption"/>
        <w:rPr>
          <w:sz w:val="24"/>
          <w:szCs w:val="24"/>
        </w:rPr>
      </w:pPr>
      <w:r w:rsidRPr="003A1C7A">
        <w:rPr>
          <w:sz w:val="24"/>
          <w:szCs w:val="24"/>
        </w:rPr>
        <w:t xml:space="preserve">Table </w:t>
      </w:r>
      <w:r w:rsidR="00BC7ABE" w:rsidRPr="003A1C7A">
        <w:rPr>
          <w:sz w:val="24"/>
          <w:szCs w:val="24"/>
        </w:rPr>
        <w:t>1</w:t>
      </w:r>
      <w:r w:rsidR="000F33F9" w:rsidRPr="003A1C7A">
        <w:rPr>
          <w:sz w:val="24"/>
          <w:szCs w:val="24"/>
        </w:rPr>
        <w:t>: Teaching and learning activities in this lesson sequence</w:t>
      </w:r>
      <w:r w:rsidR="003A1C7A" w:rsidRPr="003A1C7A">
        <w:rPr>
          <w:sz w:val="24"/>
          <w:szCs w:val="24"/>
        </w:rPr>
        <w:t xml:space="preserve"> – whole class analysis</w:t>
      </w:r>
    </w:p>
    <w:tbl>
      <w:tblPr>
        <w:tblStyle w:val="Tableheader"/>
        <w:tblW w:w="0" w:type="auto"/>
        <w:tblLook w:val="0420" w:firstRow="1" w:lastRow="0" w:firstColumn="0" w:lastColumn="0" w:noHBand="0" w:noVBand="1"/>
        <w:tblCaption w:val="Teaching and learning sequence - whole class analysis"/>
        <w:tblDescription w:val="English syllabus content and teaching and learning resources"/>
      </w:tblPr>
      <w:tblGrid>
        <w:gridCol w:w="3939"/>
        <w:gridCol w:w="6804"/>
        <w:gridCol w:w="3769"/>
      </w:tblGrid>
      <w:tr w:rsidR="007763C5" w:rsidRPr="003A1C7A" w14:paraId="50363CCA" w14:textId="77777777" w:rsidTr="1AFCDB8A">
        <w:trPr>
          <w:cnfStyle w:val="100000000000" w:firstRow="1" w:lastRow="0" w:firstColumn="0" w:lastColumn="0" w:oddVBand="0" w:evenVBand="0" w:oddHBand="0" w:evenHBand="0" w:firstRowFirstColumn="0" w:firstRowLastColumn="0" w:lastRowFirstColumn="0" w:lastRowLastColumn="0"/>
          <w:cantSplit w:val="0"/>
        </w:trPr>
        <w:tc>
          <w:tcPr>
            <w:tcW w:w="3939" w:type="dxa"/>
            <w:vAlign w:val="top"/>
          </w:tcPr>
          <w:p w14:paraId="15F3E9F2" w14:textId="26C18BDF" w:rsidR="007763C5" w:rsidRPr="003A1C7A" w:rsidRDefault="007763C5" w:rsidP="00D26F34">
            <w:pPr>
              <w:spacing w:before="0" w:after="192"/>
              <w:rPr>
                <w:sz w:val="24"/>
                <w:lang w:eastAsia="zh-CN"/>
              </w:rPr>
            </w:pPr>
            <w:r w:rsidRPr="003A1C7A">
              <w:rPr>
                <w:sz w:val="24"/>
                <w:lang w:eastAsia="zh-CN"/>
              </w:rPr>
              <w:t>Lesson</w:t>
            </w:r>
            <w:r w:rsidR="008550D1" w:rsidRPr="003A1C7A">
              <w:rPr>
                <w:sz w:val="24"/>
                <w:lang w:eastAsia="zh-CN"/>
              </w:rPr>
              <w:t xml:space="preserve"> sequence and syllabus outcomes</w:t>
            </w:r>
          </w:p>
        </w:tc>
        <w:tc>
          <w:tcPr>
            <w:tcW w:w="6804" w:type="dxa"/>
            <w:vAlign w:val="top"/>
          </w:tcPr>
          <w:p w14:paraId="4962AD40" w14:textId="2876C896" w:rsidR="007763C5" w:rsidRPr="003A1C7A" w:rsidRDefault="000F33F9" w:rsidP="00D26F34">
            <w:pPr>
              <w:spacing w:before="0"/>
              <w:rPr>
                <w:sz w:val="24"/>
                <w:lang w:eastAsia="zh-CN"/>
              </w:rPr>
            </w:pPr>
            <w:r w:rsidRPr="003A1C7A">
              <w:rPr>
                <w:sz w:val="24"/>
                <w:lang w:eastAsia="zh-CN"/>
              </w:rPr>
              <w:t>Teaching and learning activit</w:t>
            </w:r>
            <w:r w:rsidR="00D26F34" w:rsidRPr="003A1C7A">
              <w:rPr>
                <w:sz w:val="24"/>
                <w:lang w:eastAsia="zh-CN"/>
              </w:rPr>
              <w:t>i</w:t>
            </w:r>
            <w:r w:rsidRPr="003A1C7A">
              <w:rPr>
                <w:sz w:val="24"/>
                <w:lang w:eastAsia="zh-CN"/>
              </w:rPr>
              <w:t>es</w:t>
            </w:r>
            <w:r w:rsidR="007763C5" w:rsidRPr="003A1C7A">
              <w:rPr>
                <w:sz w:val="24"/>
                <w:lang w:eastAsia="zh-CN"/>
              </w:rPr>
              <w:t>:</w:t>
            </w:r>
          </w:p>
        </w:tc>
        <w:tc>
          <w:tcPr>
            <w:tcW w:w="3769" w:type="dxa"/>
            <w:vAlign w:val="top"/>
          </w:tcPr>
          <w:p w14:paraId="699D3CE6" w14:textId="07B91C36" w:rsidR="007763C5" w:rsidRPr="003A1C7A" w:rsidRDefault="007763C5" w:rsidP="00D26F34">
            <w:pPr>
              <w:spacing w:before="0"/>
              <w:rPr>
                <w:sz w:val="24"/>
                <w:lang w:eastAsia="zh-CN"/>
              </w:rPr>
            </w:pPr>
            <w:r w:rsidRPr="003A1C7A">
              <w:rPr>
                <w:sz w:val="24"/>
                <w:lang w:eastAsia="zh-CN"/>
              </w:rPr>
              <w:t>Evidence of learning – synchronous</w:t>
            </w:r>
            <w:r w:rsidR="0064499A" w:rsidRPr="003A1C7A">
              <w:rPr>
                <w:sz w:val="24"/>
                <w:lang w:eastAsia="zh-CN"/>
              </w:rPr>
              <w:t xml:space="preserve"> (S)</w:t>
            </w:r>
            <w:r w:rsidRPr="003A1C7A">
              <w:rPr>
                <w:sz w:val="24"/>
                <w:lang w:eastAsia="zh-CN"/>
              </w:rPr>
              <w:t xml:space="preserve">, asynchronous </w:t>
            </w:r>
            <w:r w:rsidR="0064499A" w:rsidRPr="003A1C7A">
              <w:rPr>
                <w:sz w:val="24"/>
                <w:lang w:eastAsia="zh-CN"/>
              </w:rPr>
              <w:t xml:space="preserve">(A) </w:t>
            </w:r>
            <w:r w:rsidRPr="003A1C7A">
              <w:rPr>
                <w:sz w:val="24"/>
                <w:lang w:eastAsia="zh-CN"/>
              </w:rPr>
              <w:t xml:space="preserve">and workbook </w:t>
            </w:r>
            <w:r w:rsidR="0064499A" w:rsidRPr="003A1C7A">
              <w:rPr>
                <w:sz w:val="24"/>
                <w:lang w:eastAsia="zh-CN"/>
              </w:rPr>
              <w:t>(W)</w:t>
            </w:r>
          </w:p>
        </w:tc>
      </w:tr>
      <w:tr w:rsidR="007763C5" w:rsidRPr="003A1C7A" w14:paraId="2D6D77D4" w14:textId="77777777" w:rsidTr="1AFCDB8A">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4BC6E72D" w14:textId="6D9F31AA" w:rsidR="00557FD4" w:rsidRPr="003A1C7A" w:rsidRDefault="003A1C7A" w:rsidP="00172A56">
            <w:r w:rsidRPr="003A1C7A">
              <w:t>Connecting to earlier phases and setting up the DART activities</w:t>
            </w:r>
            <w:r w:rsidR="00172A56">
              <w:t>.</w:t>
            </w:r>
          </w:p>
        </w:tc>
        <w:tc>
          <w:tcPr>
            <w:tcW w:w="6804" w:type="dxa"/>
            <w:vAlign w:val="top"/>
          </w:tcPr>
          <w:p w14:paraId="4E4A8DA9" w14:textId="0CC28610" w:rsidR="00F33EDC" w:rsidRPr="003A1C7A" w:rsidRDefault="003A1C7A" w:rsidP="00172A56">
            <w:r w:rsidRPr="003A1C7A">
              <w:t xml:space="preserve">In the ‘Introduction to prescribed text/s’ phase of the unit, students explored Wilfred Owen’s personal context as well as </w:t>
            </w:r>
            <w:r w:rsidR="00B92F6A">
              <w:t xml:space="preserve">the wider </w:t>
            </w:r>
            <w:r w:rsidR="00B92F6A">
              <w:lastRenderedPageBreak/>
              <w:t>World War I</w:t>
            </w:r>
            <w:r w:rsidRPr="003A1C7A">
              <w:t xml:space="preserve"> context. This phase included examining a variety of websites on both Owen and the war, reading some of Owen’s letters to his mother and images from the war. The teacher will refer back to these activities and understandings in the ‘Critical Study of Text’ phase.</w:t>
            </w:r>
          </w:p>
          <w:p w14:paraId="12B670C4" w14:textId="5E281C10" w:rsidR="003A1C7A" w:rsidRPr="003A1C7A" w:rsidRDefault="003A1C7A" w:rsidP="00172A56">
            <w:pPr>
              <w:rPr>
                <w:rFonts w:cs="Arial"/>
              </w:rPr>
            </w:pPr>
            <w:r w:rsidRPr="003A1C7A">
              <w:rPr>
                <w:rFonts w:cs="Arial"/>
              </w:rPr>
              <w:t xml:space="preserve">Students, as a class, now unpack the first two poems set for study: ‘Dulce Et Decorum Est’ and ‘Anthem for Doomed Youth’. The </w:t>
            </w:r>
            <w:r w:rsidRPr="00172A56">
              <w:rPr>
                <w:rStyle w:val="Strong"/>
              </w:rPr>
              <w:t xml:space="preserve">DART (Directed Activities Related to Texts) activities </w:t>
            </w:r>
            <w:r w:rsidRPr="003A1C7A">
              <w:rPr>
                <w:rFonts w:cs="Arial"/>
              </w:rPr>
              <w:t xml:space="preserve">used to unpack the poems and build students analysis skills and understanding are outlined in </w:t>
            </w:r>
            <w:r w:rsidRPr="00211C90">
              <w:rPr>
                <w:rFonts w:cs="Arial"/>
              </w:rPr>
              <w:t>the following</w:t>
            </w:r>
            <w:r w:rsidR="00211C90">
              <w:rPr>
                <w:rFonts w:cs="Arial"/>
              </w:rPr>
              <w:t xml:space="preserve"> rows.</w:t>
            </w:r>
          </w:p>
        </w:tc>
        <w:tc>
          <w:tcPr>
            <w:tcW w:w="3769" w:type="dxa"/>
            <w:vAlign w:val="top"/>
          </w:tcPr>
          <w:p w14:paraId="7C10D94E" w14:textId="321C0E16" w:rsidR="00040866" w:rsidRPr="003A1C7A" w:rsidRDefault="00040866" w:rsidP="000E2709">
            <w:pPr>
              <w:rPr>
                <w:sz w:val="24"/>
              </w:rPr>
            </w:pPr>
          </w:p>
        </w:tc>
      </w:tr>
      <w:tr w:rsidR="007763C5" w:rsidRPr="003A1C7A" w14:paraId="16EFFAAC" w14:textId="77777777" w:rsidTr="1AFCDB8A">
        <w:trPr>
          <w:cnfStyle w:val="000000010000" w:firstRow="0" w:lastRow="0" w:firstColumn="0" w:lastColumn="0" w:oddVBand="0" w:evenVBand="0" w:oddHBand="0" w:evenHBand="1" w:firstRowFirstColumn="0" w:firstRowLastColumn="0" w:lastRowFirstColumn="0" w:lastRowLastColumn="0"/>
        </w:trPr>
        <w:tc>
          <w:tcPr>
            <w:tcW w:w="3939" w:type="dxa"/>
            <w:vAlign w:val="top"/>
          </w:tcPr>
          <w:p w14:paraId="7A4656F8" w14:textId="77777777" w:rsidR="00F672AD" w:rsidRPr="0095368D" w:rsidRDefault="003A1C7A" w:rsidP="003A1C7A">
            <w:pPr>
              <w:pStyle w:val="ListBullet"/>
              <w:numPr>
                <w:ilvl w:val="0"/>
                <w:numId w:val="0"/>
              </w:numPr>
              <w:rPr>
                <w:rStyle w:val="Strong"/>
              </w:rPr>
            </w:pPr>
            <w:r w:rsidRPr="0095368D">
              <w:rPr>
                <w:rStyle w:val="Strong"/>
              </w:rPr>
              <w:t xml:space="preserve">DART part 1 – frontloading </w:t>
            </w:r>
          </w:p>
          <w:p w14:paraId="61F252B8" w14:textId="77777777" w:rsidR="0095368D" w:rsidRPr="00172A56" w:rsidRDefault="0095368D" w:rsidP="003A1C7A">
            <w:pPr>
              <w:pStyle w:val="ListBullet"/>
              <w:numPr>
                <w:ilvl w:val="0"/>
                <w:numId w:val="0"/>
              </w:numPr>
            </w:pPr>
            <w:r w:rsidRPr="00642F4B">
              <w:rPr>
                <w:rStyle w:val="Strong"/>
              </w:rPr>
              <w:t>S6S1101UA1</w:t>
            </w:r>
            <w:r w:rsidRPr="0095368D">
              <w:rPr>
                <w:sz w:val="24"/>
              </w:rPr>
              <w:t xml:space="preserve"> </w:t>
            </w:r>
            <w:r w:rsidRPr="00172A56">
              <w:t>(understanding, code and convention, context, perspective):</w:t>
            </w:r>
          </w:p>
          <w:p w14:paraId="5B9AC878" w14:textId="285C4A51" w:rsidR="0095368D" w:rsidRPr="003A1C7A" w:rsidRDefault="0095368D" w:rsidP="0095368D">
            <w:pPr>
              <w:pStyle w:val="ListBullet"/>
            </w:pPr>
            <w:r w:rsidRPr="0095368D">
              <w:t>analyse the ways language features, text structures and stylistic choices represent perspective and influence audiences</w:t>
            </w:r>
          </w:p>
        </w:tc>
        <w:tc>
          <w:tcPr>
            <w:tcW w:w="6804" w:type="dxa"/>
            <w:vAlign w:val="top"/>
          </w:tcPr>
          <w:p w14:paraId="6E7B9C25" w14:textId="7DC53AE2" w:rsidR="003A1C7A" w:rsidRPr="0095368D" w:rsidRDefault="0095368D" w:rsidP="003A1C7A">
            <w:pPr>
              <w:pStyle w:val="ListBullet"/>
              <w:numPr>
                <w:ilvl w:val="0"/>
                <w:numId w:val="0"/>
              </w:numPr>
              <w:rPr>
                <w:rStyle w:val="Strong"/>
              </w:rPr>
            </w:pPr>
            <w:r w:rsidRPr="0095368D">
              <w:rPr>
                <w:rStyle w:val="Strong"/>
              </w:rPr>
              <w:t>Understanding</w:t>
            </w:r>
          </w:p>
          <w:p w14:paraId="33CEB40A" w14:textId="013176F0" w:rsidR="00642F4B" w:rsidRDefault="00642F4B" w:rsidP="00172A56">
            <w:r>
              <w:t>Guided by teacher, as a whole class, students:</w:t>
            </w:r>
          </w:p>
          <w:p w14:paraId="299D11F0" w14:textId="4DC5E7D7" w:rsidR="003A1C7A" w:rsidRPr="003A1C7A" w:rsidRDefault="003A1C7A" w:rsidP="00172A56">
            <w:pPr>
              <w:pStyle w:val="ListBullet"/>
            </w:pPr>
            <w:r w:rsidRPr="003A1C7A">
              <w:t xml:space="preserve">brainstorm words associated with war – nouns, adjectives, verbs, adverbs. Students </w:t>
            </w:r>
            <w:r w:rsidR="0095368D">
              <w:t>a</w:t>
            </w:r>
            <w:r w:rsidRPr="003A1C7A">
              <w:t>re encouraged to think about all 5 senses when offering up suggestions. As they explore the poems, they will identify if any of the class list is used by Owen</w:t>
            </w:r>
          </w:p>
          <w:p w14:paraId="09C5F15E" w14:textId="797BAED9" w:rsidR="003A1C7A" w:rsidRDefault="003A1C7A" w:rsidP="00172A56">
            <w:pPr>
              <w:pStyle w:val="ListBullet"/>
            </w:pPr>
            <w:r w:rsidRPr="003A1C7A">
              <w:t>frontload – what is their attitude to war? Do they think their view is the dominant view now? In the past? What do</w:t>
            </w:r>
            <w:r w:rsidR="00B92F6A">
              <w:t xml:space="preserve"> students know about World War I</w:t>
            </w:r>
            <w:r w:rsidRPr="003A1C7A">
              <w:t xml:space="preserve">? Students to bring in their study of the war in Stage 5 </w:t>
            </w:r>
            <w:r w:rsidR="00B92F6A">
              <w:t>h</w:t>
            </w:r>
            <w:r w:rsidRPr="003A1C7A">
              <w:t>istory as well as other knowledge. Sharing of images from the war and discussions about the conditions, the situations and the experiences they depict. Return to element at the start of each poem – what mor</w:t>
            </w:r>
            <w:r w:rsidR="00B92F6A">
              <w:t>e have they</w:t>
            </w:r>
            <w:r w:rsidRPr="003A1C7A">
              <w:t xml:space="preserve"> understood? Have their opinions changed?</w:t>
            </w:r>
          </w:p>
          <w:p w14:paraId="668419E2" w14:textId="6FADA609" w:rsidR="00121258" w:rsidRPr="003A1C7A" w:rsidRDefault="00642F4B" w:rsidP="00172A56">
            <w:pPr>
              <w:pStyle w:val="ListBullet"/>
            </w:pPr>
            <w:r>
              <w:t>a</w:t>
            </w:r>
            <w:r w:rsidR="0095368D">
              <w:t>nalys</w:t>
            </w:r>
            <w:r>
              <w:t>e</w:t>
            </w:r>
            <w:r w:rsidR="0095368D">
              <w:t xml:space="preserve"> – what perspectives are being represented in the discussions above? What features, structures and stylistic features do students notice are being used?</w:t>
            </w:r>
          </w:p>
        </w:tc>
        <w:tc>
          <w:tcPr>
            <w:tcW w:w="3769" w:type="dxa"/>
            <w:vAlign w:val="top"/>
          </w:tcPr>
          <w:p w14:paraId="0F615099" w14:textId="77777777" w:rsidR="0095368D" w:rsidRPr="00170CC8" w:rsidRDefault="0095368D" w:rsidP="00172A56">
            <w:r w:rsidRPr="00170CC8">
              <w:t>S – In class (or online class meeting through Zoom) for the sharing of ideas and discussion.</w:t>
            </w:r>
          </w:p>
          <w:p w14:paraId="4AC92F66" w14:textId="77777777" w:rsidR="00040866" w:rsidRPr="00170CC8" w:rsidRDefault="0095368D" w:rsidP="00172A56">
            <w:r w:rsidRPr="00170CC8">
              <w:t xml:space="preserve">W – Discussion notes added to their workbook </w:t>
            </w:r>
          </w:p>
          <w:p w14:paraId="74E1D687" w14:textId="1D1FF5F5" w:rsidR="0095368D" w:rsidRPr="00170CC8" w:rsidRDefault="0095368D" w:rsidP="00172A56">
            <w:pPr>
              <w:rPr>
                <w:lang w:eastAsia="zh-CN"/>
              </w:rPr>
            </w:pPr>
            <w:r w:rsidRPr="00170CC8">
              <w:rPr>
                <w:lang w:eastAsia="zh-CN"/>
              </w:rPr>
              <w:t>A – messages posted on class discussion board</w:t>
            </w:r>
            <w:r w:rsidR="00B92F6A">
              <w:rPr>
                <w:lang w:eastAsia="zh-CN"/>
              </w:rPr>
              <w:t>.</w:t>
            </w:r>
          </w:p>
        </w:tc>
      </w:tr>
      <w:tr w:rsidR="00EC64A7" w:rsidRPr="003A1C7A" w14:paraId="5F6A8B8B" w14:textId="77777777" w:rsidTr="1AFCDB8A">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456FC41C" w14:textId="77777777" w:rsidR="00EC64A7" w:rsidRPr="00642F4B" w:rsidRDefault="003A1C7A" w:rsidP="003A1C7A">
            <w:pPr>
              <w:rPr>
                <w:rStyle w:val="Strong"/>
              </w:rPr>
            </w:pPr>
            <w:r w:rsidRPr="00642F4B">
              <w:rPr>
                <w:rStyle w:val="Strong"/>
              </w:rPr>
              <w:lastRenderedPageBreak/>
              <w:t>DART part 2 – annotating and visualising</w:t>
            </w:r>
          </w:p>
          <w:p w14:paraId="0A74A796" w14:textId="77777777" w:rsidR="00191BE9" w:rsidRPr="00191BE9" w:rsidRDefault="00191BE9" w:rsidP="00172A56">
            <w:r w:rsidRPr="00642F4B">
              <w:rPr>
                <w:rStyle w:val="Strong"/>
              </w:rPr>
              <w:t>S6S1101UA2</w:t>
            </w:r>
            <w:r w:rsidRPr="00191BE9">
              <w:t xml:space="preserve"> (representation, code and convention, narrative, understanding):</w:t>
            </w:r>
          </w:p>
          <w:p w14:paraId="63835E00" w14:textId="40C5EC7A" w:rsidR="00191BE9" w:rsidRPr="00191BE9" w:rsidRDefault="00191BE9" w:rsidP="00172A56">
            <w:pPr>
              <w:pStyle w:val="ListBullet"/>
              <w:rPr>
                <w:rStyle w:val="Strong"/>
                <w:b w:val="0"/>
              </w:rPr>
            </w:pPr>
            <w:r w:rsidRPr="00191BE9">
              <w:t>explain how various language features for example figurative, grammatical and multimodal elements create particular effects in texts and use these for specific purposes</w:t>
            </w:r>
            <w:r w:rsidR="00172A56">
              <w:t>.</w:t>
            </w:r>
          </w:p>
        </w:tc>
        <w:tc>
          <w:tcPr>
            <w:tcW w:w="6804" w:type="dxa"/>
            <w:vAlign w:val="top"/>
          </w:tcPr>
          <w:p w14:paraId="71118E6C" w14:textId="5108C9DC" w:rsidR="003A1C7A" w:rsidRPr="00642F4B" w:rsidRDefault="00191BE9" w:rsidP="00191BE9">
            <w:pPr>
              <w:pStyle w:val="ListBullet"/>
              <w:numPr>
                <w:ilvl w:val="0"/>
                <w:numId w:val="0"/>
              </w:numPr>
              <w:rPr>
                <w:rStyle w:val="Strong"/>
              </w:rPr>
            </w:pPr>
            <w:r w:rsidRPr="00642F4B">
              <w:rPr>
                <w:rStyle w:val="Strong"/>
              </w:rPr>
              <w:t>Understanding</w:t>
            </w:r>
          </w:p>
          <w:p w14:paraId="4D5C5BB0" w14:textId="16D61946" w:rsidR="00642F4B" w:rsidRDefault="00642F4B" w:rsidP="00172A56">
            <w:r>
              <w:t>The class, guided by the teacher</w:t>
            </w:r>
            <w:r w:rsidR="00F25224">
              <w:t>:</w:t>
            </w:r>
          </w:p>
          <w:p w14:paraId="12216C04" w14:textId="245CB9BB" w:rsidR="003A1C7A" w:rsidRPr="00191BE9" w:rsidRDefault="003A1C7A" w:rsidP="00172A56">
            <w:pPr>
              <w:pStyle w:val="ListBullet"/>
            </w:pPr>
            <w:r w:rsidRPr="00191BE9">
              <w:t>mark the poems – us</w:t>
            </w:r>
            <w:r w:rsidR="006C2FD9">
              <w:t>e</w:t>
            </w:r>
            <w:r w:rsidRPr="00191BE9">
              <w:t xml:space="preserve"> highlighters to identify different techniques used and the lines that strongly reflect Owen’s </w:t>
            </w:r>
            <w:r w:rsidR="006C2FD9">
              <w:t>perspective on</w:t>
            </w:r>
            <w:r w:rsidRPr="00191BE9">
              <w:t xml:space="preserve"> war</w:t>
            </w:r>
          </w:p>
          <w:p w14:paraId="76D0C2E9" w14:textId="0F6D1F23" w:rsidR="003A1C7A" w:rsidRPr="00191BE9" w:rsidRDefault="003A1C7A" w:rsidP="00172A56">
            <w:pPr>
              <w:pStyle w:val="ListBullet"/>
            </w:pPr>
            <w:r w:rsidRPr="00191BE9">
              <w:t>annotat</w:t>
            </w:r>
            <w:r w:rsidR="00642F4B">
              <w:t>e</w:t>
            </w:r>
            <w:r w:rsidRPr="00191BE9">
              <w:t xml:space="preserve"> the poems – explain impact of different lines and the technique</w:t>
            </w:r>
            <w:r w:rsidR="006C2FD9">
              <w:t>s</w:t>
            </w:r>
            <w:r w:rsidRPr="00191BE9">
              <w:t xml:space="preserve"> used. </w:t>
            </w:r>
            <w:r w:rsidR="006C2FD9">
              <w:t>Introduce</w:t>
            </w:r>
            <w:r w:rsidRPr="00191BE9">
              <w:t xml:space="preserve"> the SLIM</w:t>
            </w:r>
            <w:r w:rsidR="006C2FD9">
              <w:t xml:space="preserve">s </w:t>
            </w:r>
            <w:r w:rsidRPr="00191BE9">
              <w:t xml:space="preserve">(Structure, Language, Imagery and Movement) </w:t>
            </w:r>
            <w:r w:rsidR="006C2FD9">
              <w:t>approach</w:t>
            </w:r>
            <w:r w:rsidRPr="00191BE9">
              <w:t xml:space="preserve"> to help build their annotations (</w:t>
            </w:r>
            <w:r w:rsidR="006C2FD9">
              <w:t xml:space="preserve">see </w:t>
            </w:r>
            <w:r w:rsidR="00F25224" w:rsidRPr="00F25224">
              <w:rPr>
                <w:rStyle w:val="Strong"/>
              </w:rPr>
              <w:t>resource two</w:t>
            </w:r>
            <w:r w:rsidR="006C2FD9">
              <w:t xml:space="preserve"> for explanation of the key terms</w:t>
            </w:r>
            <w:r w:rsidRPr="00191BE9">
              <w:t>)</w:t>
            </w:r>
          </w:p>
          <w:p w14:paraId="022F150E" w14:textId="55D57776" w:rsidR="00EC64A7" w:rsidRPr="00191BE9" w:rsidRDefault="003A1C7A" w:rsidP="00172A56">
            <w:pPr>
              <w:pStyle w:val="ListBullet"/>
              <w:rPr>
                <w:lang w:eastAsia="zh-CN"/>
              </w:rPr>
            </w:pPr>
            <w:r w:rsidRPr="00191BE9">
              <w:t>visualis</w:t>
            </w:r>
            <w:r w:rsidR="00642F4B">
              <w:t>e</w:t>
            </w:r>
            <w:r w:rsidRPr="00191BE9">
              <w:t xml:space="preserve"> the images – draw or find images that represent the lines and images they most connected to. These are then shared with the class and they briefly have to explain why they chose the line and the image</w:t>
            </w:r>
            <w:r w:rsidR="00F25224">
              <w:t>.</w:t>
            </w:r>
          </w:p>
        </w:tc>
        <w:tc>
          <w:tcPr>
            <w:tcW w:w="3769" w:type="dxa"/>
            <w:vAlign w:val="top"/>
          </w:tcPr>
          <w:p w14:paraId="26D3566F" w14:textId="77777777" w:rsidR="00191BE9" w:rsidRPr="00170CC8" w:rsidRDefault="00191BE9" w:rsidP="00172A56">
            <w:r w:rsidRPr="00170CC8">
              <w:t>S – In class (or online class meeting through Zoom) for the sharing of ideas and discussion.</w:t>
            </w:r>
          </w:p>
          <w:p w14:paraId="3ABC2880" w14:textId="436F850C" w:rsidR="00EC64A7" w:rsidRPr="00170CC8" w:rsidRDefault="00191BE9" w:rsidP="00172A56">
            <w:pPr>
              <w:rPr>
                <w:lang w:eastAsia="zh-CN"/>
              </w:rPr>
            </w:pPr>
            <w:r w:rsidRPr="00170CC8">
              <w:t>W – Discussion notes added to their workbook and SLIMS Tables completed (online or hard copy)</w:t>
            </w:r>
            <w:r w:rsidR="00172A56">
              <w:t>.</w:t>
            </w:r>
          </w:p>
        </w:tc>
      </w:tr>
      <w:tr w:rsidR="00EC64A7" w:rsidRPr="003A1C7A" w14:paraId="271947F4" w14:textId="77777777" w:rsidTr="1AFCDB8A">
        <w:trPr>
          <w:cnfStyle w:val="000000010000" w:firstRow="0" w:lastRow="0" w:firstColumn="0" w:lastColumn="0" w:oddVBand="0" w:evenVBand="0" w:oddHBand="0" w:evenHBand="1" w:firstRowFirstColumn="0" w:firstRowLastColumn="0" w:lastRowFirstColumn="0" w:lastRowLastColumn="0"/>
          <w:trHeight w:val="356"/>
        </w:trPr>
        <w:tc>
          <w:tcPr>
            <w:tcW w:w="3939" w:type="dxa"/>
            <w:vAlign w:val="top"/>
          </w:tcPr>
          <w:p w14:paraId="32900D02" w14:textId="77777777" w:rsidR="00EC64A7" w:rsidRPr="00191BE9" w:rsidRDefault="0095368D" w:rsidP="003A1C7A">
            <w:pPr>
              <w:pStyle w:val="ListBullet"/>
              <w:numPr>
                <w:ilvl w:val="0"/>
                <w:numId w:val="0"/>
              </w:numPr>
              <w:rPr>
                <w:b/>
                <w:bCs/>
                <w:sz w:val="24"/>
              </w:rPr>
            </w:pPr>
            <w:r w:rsidRPr="00191BE9">
              <w:rPr>
                <w:b/>
                <w:bCs/>
                <w:sz w:val="24"/>
              </w:rPr>
              <w:t>DART part 3 – analysing the poems</w:t>
            </w:r>
          </w:p>
          <w:p w14:paraId="13693E90" w14:textId="77777777" w:rsidR="00191BE9" w:rsidRPr="00191BE9" w:rsidRDefault="00191BE9" w:rsidP="00172A56">
            <w:r w:rsidRPr="00191BE9">
              <w:rPr>
                <w:rStyle w:val="Strong"/>
              </w:rPr>
              <w:t>S6S1103UA1</w:t>
            </w:r>
            <w:r w:rsidRPr="00191BE9">
              <w:t xml:space="preserve"> (argument, code and convention, connotation imagery and symbolism, narrative, style, understanding):</w:t>
            </w:r>
          </w:p>
          <w:p w14:paraId="720E9D47" w14:textId="4791D308" w:rsidR="00191BE9" w:rsidRPr="00191BE9" w:rsidRDefault="00191BE9" w:rsidP="00172A56">
            <w:pPr>
              <w:pStyle w:val="ListBullet"/>
            </w:pPr>
            <w:r w:rsidRPr="00191BE9">
              <w:t>explore the ways text structures, language features and stylistic choices are used in different types of texts</w:t>
            </w:r>
          </w:p>
          <w:p w14:paraId="35B4911F" w14:textId="77777777" w:rsidR="00191BE9" w:rsidRPr="00191BE9" w:rsidRDefault="00191BE9" w:rsidP="00191BE9">
            <w:pPr>
              <w:pStyle w:val="ListBullet"/>
              <w:numPr>
                <w:ilvl w:val="0"/>
                <w:numId w:val="0"/>
              </w:numPr>
              <w:rPr>
                <w:b/>
                <w:bCs/>
                <w:sz w:val="24"/>
              </w:rPr>
            </w:pPr>
          </w:p>
          <w:p w14:paraId="29C7A9AA" w14:textId="77777777" w:rsidR="00191BE9" w:rsidRPr="00191BE9" w:rsidRDefault="00191BE9" w:rsidP="00172A56">
            <w:pPr>
              <w:rPr>
                <w:b/>
              </w:rPr>
            </w:pPr>
            <w:r w:rsidRPr="00191BE9">
              <w:rPr>
                <w:rStyle w:val="Strong"/>
              </w:rPr>
              <w:t>S6S1105RC6</w:t>
            </w:r>
            <w:r w:rsidRPr="00191BE9">
              <w:rPr>
                <w:b/>
              </w:rPr>
              <w:t xml:space="preserve"> </w:t>
            </w:r>
            <w:r w:rsidRPr="00170CC8">
              <w:t>(argument, engaging critically):</w:t>
            </w:r>
          </w:p>
          <w:p w14:paraId="603C10DF" w14:textId="5FC05935" w:rsidR="00191BE9" w:rsidRPr="00191BE9" w:rsidRDefault="00191BE9" w:rsidP="00172A56">
            <w:pPr>
              <w:pStyle w:val="ListBullet"/>
            </w:pPr>
            <w:r w:rsidRPr="00191BE9">
              <w:lastRenderedPageBreak/>
              <w:t>select and apply appropriate textual evidence to support arguments</w:t>
            </w:r>
            <w:r w:rsidR="00F25224">
              <w:t>.</w:t>
            </w:r>
          </w:p>
        </w:tc>
        <w:tc>
          <w:tcPr>
            <w:tcW w:w="6804" w:type="dxa"/>
            <w:vAlign w:val="top"/>
          </w:tcPr>
          <w:p w14:paraId="72C1AA73" w14:textId="21C1A3A1" w:rsidR="0095368D" w:rsidRPr="00642F4B" w:rsidRDefault="00191BE9" w:rsidP="00191BE9">
            <w:pPr>
              <w:pStyle w:val="ListBullet"/>
              <w:numPr>
                <w:ilvl w:val="0"/>
                <w:numId w:val="0"/>
              </w:numPr>
              <w:rPr>
                <w:rStyle w:val="Strong"/>
              </w:rPr>
            </w:pPr>
            <w:r w:rsidRPr="00642F4B">
              <w:rPr>
                <w:rStyle w:val="Strong"/>
              </w:rPr>
              <w:lastRenderedPageBreak/>
              <w:t>Understanding and engaging critically</w:t>
            </w:r>
          </w:p>
          <w:p w14:paraId="073ED64C" w14:textId="5981EEC6" w:rsidR="00170CC8" w:rsidRDefault="00170CC8" w:rsidP="00172A56">
            <w:r>
              <w:t>The class, guided by the teacher</w:t>
            </w:r>
            <w:r w:rsidR="00F25224">
              <w:t>:</w:t>
            </w:r>
          </w:p>
          <w:p w14:paraId="111B1CFE" w14:textId="44B092A8" w:rsidR="0095368D" w:rsidRPr="00191BE9" w:rsidRDefault="00B776AF" w:rsidP="00172A56">
            <w:pPr>
              <w:pStyle w:val="ListBullet"/>
            </w:pPr>
            <w:r>
              <w:t>Cr</w:t>
            </w:r>
            <w:r w:rsidR="0095368D" w:rsidRPr="00191BE9">
              <w:t>eat</w:t>
            </w:r>
            <w:r w:rsidR="00170CC8">
              <w:t>e</w:t>
            </w:r>
            <w:r w:rsidR="0095368D" w:rsidRPr="00191BE9">
              <w:t xml:space="preserve"> SLIM</w:t>
            </w:r>
            <w:r w:rsidR="006C2FD9">
              <w:t>S</w:t>
            </w:r>
            <w:r w:rsidR="0095368D" w:rsidRPr="00191BE9">
              <w:t xml:space="preserve"> </w:t>
            </w:r>
            <w:r w:rsidR="00170CC8">
              <w:t>ta</w:t>
            </w:r>
            <w:r w:rsidR="0095368D" w:rsidRPr="00191BE9">
              <w:t>bles (</w:t>
            </w:r>
            <w:r w:rsidR="00F25224" w:rsidRPr="00C2505E">
              <w:rPr>
                <w:rStyle w:val="Strong"/>
              </w:rPr>
              <w:t>r</w:t>
            </w:r>
            <w:r w:rsidR="0095368D" w:rsidRPr="00C2505E">
              <w:rPr>
                <w:rStyle w:val="Strong"/>
              </w:rPr>
              <w:t xml:space="preserve">esource </w:t>
            </w:r>
            <w:r w:rsidR="00F25224" w:rsidRPr="00C2505E">
              <w:rPr>
                <w:rStyle w:val="Strong"/>
              </w:rPr>
              <w:t>two</w:t>
            </w:r>
            <w:r w:rsidR="0095368D" w:rsidRPr="00191BE9">
              <w:t>) for each poem – giv</w:t>
            </w:r>
            <w:r w:rsidR="006C2FD9">
              <w:t>e</w:t>
            </w:r>
            <w:r w:rsidR="0095368D" w:rsidRPr="00191BE9">
              <w:t xml:space="preserve"> examples for each element, identifying relevant techniques and features as well as explaining the effect/impact. The teacher models the completion of the first table which is shared with the whole class via a Google or Word doc, and then strategically guides students to fill in the sections for the second poem. Students will move to independently completing the tables for the next two poems</w:t>
            </w:r>
            <w:r>
              <w:t>.</w:t>
            </w:r>
          </w:p>
          <w:p w14:paraId="5833F238" w14:textId="245128EC" w:rsidR="0095368D" w:rsidRPr="00191BE9" w:rsidRDefault="00B776AF" w:rsidP="00172A56">
            <w:pPr>
              <w:pStyle w:val="ListBullet"/>
            </w:pPr>
            <w:r>
              <w:t>U</w:t>
            </w:r>
            <w:r w:rsidR="0095368D">
              <w:t>s</w:t>
            </w:r>
            <w:r w:rsidR="00170CC8">
              <w:t>e</w:t>
            </w:r>
            <w:r w:rsidR="006C2FD9">
              <w:t xml:space="preserve"> the </w:t>
            </w:r>
            <w:r w:rsidR="00C2505E">
              <w:t>‘t</w:t>
            </w:r>
            <w:r w:rsidR="0095368D">
              <w:t xml:space="preserve">hree </w:t>
            </w:r>
            <w:r w:rsidR="00C2505E">
              <w:t>l</w:t>
            </w:r>
            <w:r w:rsidR="0095368D">
              <w:t xml:space="preserve">evel </w:t>
            </w:r>
            <w:r w:rsidR="00C2505E">
              <w:t>g</w:t>
            </w:r>
            <w:r w:rsidR="0095368D">
              <w:t>uide</w:t>
            </w:r>
            <w:r w:rsidR="00C2505E">
              <w:t>’</w:t>
            </w:r>
            <w:r w:rsidR="0095368D">
              <w:t xml:space="preserve"> questions (Here, Hidden, Head) to begin to develop students’ analysis of the poems</w:t>
            </w:r>
            <w:r w:rsidR="00F25224">
              <w:t xml:space="preserve"> (see </w:t>
            </w:r>
            <w:r w:rsidR="00F25224" w:rsidRPr="1AFCDB8A">
              <w:rPr>
                <w:rStyle w:val="Strong"/>
              </w:rPr>
              <w:t>r</w:t>
            </w:r>
            <w:r w:rsidR="006C2FD9" w:rsidRPr="1AFCDB8A">
              <w:rPr>
                <w:rStyle w:val="Strong"/>
              </w:rPr>
              <w:t xml:space="preserve">esource </w:t>
            </w:r>
            <w:r w:rsidR="00F25224" w:rsidRPr="1AFCDB8A">
              <w:rPr>
                <w:rStyle w:val="Strong"/>
              </w:rPr>
              <w:t>three</w:t>
            </w:r>
            <w:r w:rsidR="006C2FD9">
              <w:t xml:space="preserve"> for a guide to this approach)</w:t>
            </w:r>
            <w:r>
              <w:t>.</w:t>
            </w:r>
          </w:p>
          <w:p w14:paraId="7B602568" w14:textId="262A91EC" w:rsidR="007D5515" w:rsidRPr="00191BE9" w:rsidRDefault="00B776AF" w:rsidP="00172A56">
            <w:pPr>
              <w:pStyle w:val="ListBullet"/>
              <w:rPr>
                <w:lang w:eastAsia="zh-CN"/>
              </w:rPr>
            </w:pPr>
            <w:r>
              <w:lastRenderedPageBreak/>
              <w:t>S</w:t>
            </w:r>
            <w:r w:rsidR="0095368D" w:rsidRPr="00191BE9">
              <w:t>ummaris</w:t>
            </w:r>
            <w:r w:rsidR="00170CC8">
              <w:t>e</w:t>
            </w:r>
            <w:r w:rsidR="0095368D" w:rsidRPr="00191BE9">
              <w:t xml:space="preserve"> the poem’s purpose and impact into a paragraph, </w:t>
            </w:r>
            <w:r w:rsidR="001C2B87">
              <w:t>supported by</w:t>
            </w:r>
            <w:r w:rsidR="0095368D" w:rsidRPr="00191BE9">
              <w:t xml:space="preserve"> reference to the poem through the use of the SPECCS</w:t>
            </w:r>
            <w:r w:rsidR="001C2B87">
              <w:t xml:space="preserve">. Guided teacher-led use of the </w:t>
            </w:r>
            <w:r w:rsidR="00F25224">
              <w:t>SPECCS table (</w:t>
            </w:r>
            <w:r w:rsidR="00F25224" w:rsidRPr="00F25224">
              <w:rPr>
                <w:rStyle w:val="Strong"/>
              </w:rPr>
              <w:t>r</w:t>
            </w:r>
            <w:r w:rsidR="0095368D" w:rsidRPr="00F25224">
              <w:rPr>
                <w:rStyle w:val="Strong"/>
              </w:rPr>
              <w:t xml:space="preserve">esource </w:t>
            </w:r>
            <w:r w:rsidR="00F25224" w:rsidRPr="00F25224">
              <w:rPr>
                <w:rStyle w:val="Strong"/>
              </w:rPr>
              <w:t>four</w:t>
            </w:r>
            <w:r w:rsidR="0095368D" w:rsidRPr="00191BE9">
              <w:t>) with students for each poem before students are asked to write their own evaluation in the form of an extended paragraph.</w:t>
            </w:r>
          </w:p>
        </w:tc>
        <w:tc>
          <w:tcPr>
            <w:tcW w:w="3769" w:type="dxa"/>
            <w:vAlign w:val="top"/>
          </w:tcPr>
          <w:p w14:paraId="7ED1EF21" w14:textId="77777777" w:rsidR="00191BE9" w:rsidRPr="00170CC8" w:rsidRDefault="00191BE9" w:rsidP="00172A56">
            <w:r w:rsidRPr="00170CC8">
              <w:lastRenderedPageBreak/>
              <w:t>S – In class (or online class meeting through Zoom) for the sharing of ideas and discussion.</w:t>
            </w:r>
          </w:p>
          <w:p w14:paraId="3288044A" w14:textId="762EC0D0" w:rsidR="00EC64A7" w:rsidRPr="00170CC8" w:rsidRDefault="00191BE9" w:rsidP="00172A56">
            <w:pPr>
              <w:rPr>
                <w:lang w:eastAsia="zh-CN"/>
              </w:rPr>
            </w:pPr>
            <w:r w:rsidRPr="00170CC8">
              <w:t>W – Discussion notes added to their workbook and SLIMS Tables completed (online or hard copy)</w:t>
            </w:r>
            <w:r w:rsidR="00B776AF">
              <w:t>.</w:t>
            </w:r>
          </w:p>
        </w:tc>
      </w:tr>
      <w:tr w:rsidR="0095368D" w:rsidRPr="003A1C7A" w14:paraId="22B514D5" w14:textId="77777777" w:rsidTr="1AFCDB8A">
        <w:trPr>
          <w:cnfStyle w:val="000000100000" w:firstRow="0" w:lastRow="0" w:firstColumn="0" w:lastColumn="0" w:oddVBand="0" w:evenVBand="0" w:oddHBand="1" w:evenHBand="0" w:firstRowFirstColumn="0" w:firstRowLastColumn="0" w:lastRowFirstColumn="0" w:lastRowLastColumn="0"/>
          <w:trHeight w:val="1871"/>
        </w:trPr>
        <w:tc>
          <w:tcPr>
            <w:tcW w:w="3939" w:type="dxa"/>
            <w:vAlign w:val="top"/>
          </w:tcPr>
          <w:p w14:paraId="6047CD0A" w14:textId="63AA620E" w:rsidR="0095368D" w:rsidRPr="00191BE9" w:rsidRDefault="0095368D" w:rsidP="003A1C7A">
            <w:pPr>
              <w:pStyle w:val="ListBullet"/>
              <w:numPr>
                <w:ilvl w:val="0"/>
                <w:numId w:val="0"/>
              </w:numPr>
              <w:rPr>
                <w:b/>
                <w:bCs/>
                <w:sz w:val="24"/>
              </w:rPr>
            </w:pPr>
            <w:r w:rsidRPr="00191BE9">
              <w:rPr>
                <w:b/>
                <w:bCs/>
                <w:sz w:val="24"/>
              </w:rPr>
              <w:t>Extension writing activities</w:t>
            </w:r>
          </w:p>
        </w:tc>
        <w:tc>
          <w:tcPr>
            <w:tcW w:w="6804" w:type="dxa"/>
            <w:vAlign w:val="top"/>
          </w:tcPr>
          <w:p w14:paraId="6F9E0DAF" w14:textId="77777777" w:rsidR="0095368D" w:rsidRPr="00170CC8" w:rsidRDefault="0095368D" w:rsidP="003A1C7A">
            <w:pPr>
              <w:pStyle w:val="ListBullet"/>
              <w:numPr>
                <w:ilvl w:val="0"/>
                <w:numId w:val="0"/>
              </w:numPr>
              <w:rPr>
                <w:rStyle w:val="Strong"/>
              </w:rPr>
            </w:pPr>
            <w:r w:rsidRPr="00170CC8">
              <w:rPr>
                <w:rStyle w:val="Strong"/>
              </w:rPr>
              <w:t>Experimenting</w:t>
            </w:r>
          </w:p>
          <w:p w14:paraId="2FDF5C4D" w14:textId="0075081F" w:rsidR="00170CC8" w:rsidRDefault="00170CC8" w:rsidP="000F25CE">
            <w:r>
              <w:t>Students, working individually</w:t>
            </w:r>
            <w:r w:rsidR="00B776AF">
              <w:t>:</w:t>
            </w:r>
          </w:p>
          <w:p w14:paraId="2AD9E4F8" w14:textId="062E097E" w:rsidR="0095368D" w:rsidRPr="00191BE9" w:rsidRDefault="00B776AF" w:rsidP="000F25CE">
            <w:pPr>
              <w:pStyle w:val="ListBullet"/>
            </w:pPr>
            <w:r>
              <w:t>U</w:t>
            </w:r>
            <w:r w:rsidR="0095368D" w:rsidRPr="00191BE9">
              <w:t>se</w:t>
            </w:r>
            <w:r w:rsidR="001C2B87">
              <w:t xml:space="preserve"> a phrase or stanza from</w:t>
            </w:r>
            <w:r w:rsidR="0095368D" w:rsidRPr="00191BE9">
              <w:t xml:space="preserve"> ‘Dulce Et Decorum Est’ as the starting point for a</w:t>
            </w:r>
            <w:r w:rsidR="001C2B87">
              <w:t>n imaginative piece of writing</w:t>
            </w:r>
            <w:r w:rsidR="0095368D" w:rsidRPr="00191BE9">
              <w:t>. They are to set the scene and introduce the action using words borrowed from the poem</w:t>
            </w:r>
            <w:r w:rsidR="001C2B87">
              <w:t xml:space="preserve">. Use this as a stimulus </w:t>
            </w:r>
            <w:r>
              <w:t>and</w:t>
            </w:r>
            <w:r w:rsidR="001C2B87">
              <w:t xml:space="preserve"> writing task modelled on the Craft of Writing module. Students may be asked to write only an extract, for example, the opening, from a piece.</w:t>
            </w:r>
          </w:p>
          <w:p w14:paraId="3D91EC8C" w14:textId="01AFCD41" w:rsidR="0095368D" w:rsidRPr="00191BE9" w:rsidRDefault="00B776AF" w:rsidP="000F25CE">
            <w:pPr>
              <w:pStyle w:val="ListBullet"/>
              <w:rPr>
                <w:lang w:eastAsia="zh-CN"/>
              </w:rPr>
            </w:pPr>
            <w:r>
              <w:t>W</w:t>
            </w:r>
            <w:r w:rsidR="0095368D" w:rsidRPr="00191BE9">
              <w:t>rite a letter home from the front, explaining what is happening and how they are feeling about the situation they are in.</w:t>
            </w:r>
          </w:p>
        </w:tc>
        <w:tc>
          <w:tcPr>
            <w:tcW w:w="3769" w:type="dxa"/>
            <w:vAlign w:val="top"/>
          </w:tcPr>
          <w:p w14:paraId="222C90A0" w14:textId="2E162613" w:rsidR="0095368D" w:rsidRPr="00170CC8" w:rsidRDefault="00191BE9" w:rsidP="00E665FA">
            <w:pPr>
              <w:rPr>
                <w:lang w:eastAsia="zh-CN"/>
              </w:rPr>
            </w:pPr>
            <w:r w:rsidRPr="00170CC8">
              <w:rPr>
                <w:lang w:eastAsia="zh-CN"/>
              </w:rPr>
              <w:t>Students write individually and then post to LMS or hand in to teacher for feedback</w:t>
            </w:r>
            <w:r w:rsidR="00B776AF">
              <w:rPr>
                <w:lang w:eastAsia="zh-CN"/>
              </w:rPr>
              <w:t>.</w:t>
            </w:r>
          </w:p>
        </w:tc>
      </w:tr>
    </w:tbl>
    <w:p w14:paraId="2171E810" w14:textId="39025735" w:rsidR="007A1AA0" w:rsidRPr="007A1AA0" w:rsidRDefault="007A1AA0" w:rsidP="00FE3345">
      <w:pPr>
        <w:pStyle w:val="Heading3"/>
      </w:pPr>
      <w:bookmarkStart w:id="4" w:name="_Resource_5:_The"/>
      <w:bookmarkStart w:id="5" w:name="English_Textual_Concepts_Processes"/>
      <w:bookmarkEnd w:id="4"/>
      <w:bookmarkEnd w:id="5"/>
      <w:r w:rsidRPr="007A1AA0">
        <w:lastRenderedPageBreak/>
        <w:t>Part 2 – group analysis of next poem</w:t>
      </w:r>
    </w:p>
    <w:p w14:paraId="11FB7583" w14:textId="51126368" w:rsidR="003A1C7A" w:rsidRPr="000F33F9" w:rsidRDefault="003A1C7A" w:rsidP="003A1C7A">
      <w:pPr>
        <w:pStyle w:val="Caption"/>
      </w:pPr>
      <w:r>
        <w:t xml:space="preserve">Table </w:t>
      </w:r>
      <w:r w:rsidR="007A1AA0">
        <w:t>2</w:t>
      </w:r>
      <w:r>
        <w:t>: Teaching and learning activities in this lesson sequence</w:t>
      </w:r>
      <w:r w:rsidR="007A1AA0">
        <w:t xml:space="preserve"> – group analysis</w:t>
      </w:r>
    </w:p>
    <w:tbl>
      <w:tblPr>
        <w:tblStyle w:val="Tableheader"/>
        <w:tblW w:w="0" w:type="auto"/>
        <w:tblLook w:val="0420" w:firstRow="1" w:lastRow="0" w:firstColumn="0" w:lastColumn="0" w:noHBand="0" w:noVBand="1"/>
        <w:tblCaption w:val="Teaching and learning sequence - group analysis"/>
        <w:tblDescription w:val="English syllabus content and teaching and learning resources"/>
      </w:tblPr>
      <w:tblGrid>
        <w:gridCol w:w="3939"/>
        <w:gridCol w:w="6804"/>
        <w:gridCol w:w="3769"/>
      </w:tblGrid>
      <w:tr w:rsidR="003A1C7A" w:rsidRPr="00170CC8" w14:paraId="7B2E49AC" w14:textId="77777777" w:rsidTr="004D33D5">
        <w:trPr>
          <w:cnfStyle w:val="100000000000" w:firstRow="1" w:lastRow="0" w:firstColumn="0" w:lastColumn="0" w:oddVBand="0" w:evenVBand="0" w:oddHBand="0" w:evenHBand="0" w:firstRowFirstColumn="0" w:firstRowLastColumn="0" w:lastRowFirstColumn="0" w:lastRowLastColumn="0"/>
          <w:cantSplit w:val="0"/>
        </w:trPr>
        <w:tc>
          <w:tcPr>
            <w:tcW w:w="3939" w:type="dxa"/>
            <w:vAlign w:val="top"/>
          </w:tcPr>
          <w:p w14:paraId="76D7CD25" w14:textId="77777777" w:rsidR="003A1C7A" w:rsidRPr="00170CC8" w:rsidRDefault="003A1C7A" w:rsidP="004D33D5">
            <w:pPr>
              <w:spacing w:before="0" w:after="192"/>
              <w:rPr>
                <w:sz w:val="24"/>
                <w:lang w:eastAsia="zh-CN"/>
              </w:rPr>
            </w:pPr>
            <w:r w:rsidRPr="00170CC8">
              <w:rPr>
                <w:sz w:val="24"/>
                <w:lang w:eastAsia="zh-CN"/>
              </w:rPr>
              <w:t>Lesson sequence and syllabus outcomes</w:t>
            </w:r>
          </w:p>
        </w:tc>
        <w:tc>
          <w:tcPr>
            <w:tcW w:w="6804" w:type="dxa"/>
            <w:vAlign w:val="top"/>
          </w:tcPr>
          <w:p w14:paraId="4FE60B3D" w14:textId="77777777" w:rsidR="003A1C7A" w:rsidRPr="00170CC8" w:rsidRDefault="003A1C7A" w:rsidP="004D33D5">
            <w:pPr>
              <w:spacing w:before="0"/>
              <w:rPr>
                <w:sz w:val="24"/>
                <w:lang w:eastAsia="zh-CN"/>
              </w:rPr>
            </w:pPr>
            <w:r w:rsidRPr="00170CC8">
              <w:rPr>
                <w:sz w:val="24"/>
                <w:lang w:eastAsia="zh-CN"/>
              </w:rPr>
              <w:t>Teaching and learning activities:</w:t>
            </w:r>
          </w:p>
        </w:tc>
        <w:tc>
          <w:tcPr>
            <w:tcW w:w="3769" w:type="dxa"/>
            <w:vAlign w:val="top"/>
          </w:tcPr>
          <w:p w14:paraId="4749F44F" w14:textId="77777777" w:rsidR="003A1C7A" w:rsidRPr="00170CC8" w:rsidRDefault="003A1C7A" w:rsidP="004D33D5">
            <w:pPr>
              <w:spacing w:before="0"/>
              <w:rPr>
                <w:sz w:val="24"/>
                <w:lang w:eastAsia="zh-CN"/>
              </w:rPr>
            </w:pPr>
            <w:r w:rsidRPr="00170CC8">
              <w:rPr>
                <w:sz w:val="24"/>
                <w:lang w:eastAsia="zh-CN"/>
              </w:rPr>
              <w:t>Evidence of learning – synchronous (S), asynchronous (A) and workbook (W)</w:t>
            </w:r>
          </w:p>
        </w:tc>
      </w:tr>
      <w:tr w:rsidR="003A1C7A" w:rsidRPr="00170CC8" w14:paraId="489746BF" w14:textId="77777777" w:rsidTr="004D33D5">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63A3C6D4" w14:textId="77777777" w:rsidR="003A1C7A" w:rsidRPr="00170CC8" w:rsidRDefault="005218BD" w:rsidP="00BD1B4E">
            <w:pPr>
              <w:rPr>
                <w:rStyle w:val="Strong"/>
              </w:rPr>
            </w:pPr>
            <w:r w:rsidRPr="00170CC8">
              <w:rPr>
                <w:rStyle w:val="Strong"/>
              </w:rPr>
              <w:t>Increasing student responsibility for learning – whole class discussion and group work</w:t>
            </w:r>
          </w:p>
          <w:p w14:paraId="4101E0DA" w14:textId="77777777" w:rsidR="00170CC8" w:rsidRPr="00170CC8" w:rsidRDefault="005218BD" w:rsidP="00BD1B4E">
            <w:r w:rsidRPr="00170CC8">
              <w:rPr>
                <w:rStyle w:val="Strong"/>
              </w:rPr>
              <w:t>S6S1101EP1</w:t>
            </w:r>
            <w:r w:rsidRPr="00170CC8">
              <w:t xml:space="preserve"> (argument, narrative, perspective, understanding, engaging personally)</w:t>
            </w:r>
            <w:r w:rsidR="00170CC8" w:rsidRPr="00170CC8">
              <w:t>:</w:t>
            </w:r>
          </w:p>
          <w:p w14:paraId="6E94209B" w14:textId="08FC3DBE" w:rsidR="005218BD" w:rsidRPr="00170CC8" w:rsidRDefault="005218BD" w:rsidP="00B578F0">
            <w:pPr>
              <w:pStyle w:val="ListBullet"/>
            </w:pPr>
            <w:r w:rsidRPr="00170CC8">
              <w:t>investigate, appreciate and enjoy a wide range of texts and different ways of responding</w:t>
            </w:r>
            <w:r w:rsidR="00BD1B4E">
              <w:t>.</w:t>
            </w:r>
          </w:p>
          <w:p w14:paraId="39CD368F" w14:textId="7AE5F98E" w:rsidR="005218BD" w:rsidRPr="00170CC8" w:rsidRDefault="005218BD" w:rsidP="004D33D5">
            <w:pPr>
              <w:pStyle w:val="ListBullet"/>
              <w:numPr>
                <w:ilvl w:val="0"/>
                <w:numId w:val="0"/>
              </w:numPr>
              <w:rPr>
                <w:rStyle w:val="Strong"/>
              </w:rPr>
            </w:pPr>
          </w:p>
        </w:tc>
        <w:tc>
          <w:tcPr>
            <w:tcW w:w="6804" w:type="dxa"/>
            <w:vAlign w:val="top"/>
          </w:tcPr>
          <w:p w14:paraId="620CD0CA" w14:textId="64743DEC" w:rsidR="005218BD" w:rsidRPr="00170CC8" w:rsidRDefault="005218BD" w:rsidP="00BD1B4E">
            <w:pPr>
              <w:rPr>
                <w:rStyle w:val="Strong"/>
              </w:rPr>
            </w:pPr>
            <w:r w:rsidRPr="00170CC8">
              <w:rPr>
                <w:rStyle w:val="Strong"/>
              </w:rPr>
              <w:t>Engaging personally</w:t>
            </w:r>
          </w:p>
          <w:p w14:paraId="29A9E389" w14:textId="77777777" w:rsidR="005218BD" w:rsidRPr="00170CC8" w:rsidRDefault="005218BD" w:rsidP="00BD1B4E">
            <w:r w:rsidRPr="00170CC8">
              <w:t>Now that students have a deep understanding of two of Owen’s poems and have gained confidence in their analytical skills, the teacher increases the students’ responsibility for their own learning. The next poem set for study, ‘Mental cases’, is investigated through the following steps:</w:t>
            </w:r>
          </w:p>
          <w:p w14:paraId="65EEE204" w14:textId="6436E442" w:rsidR="005218BD" w:rsidRPr="00BD1B4E" w:rsidRDefault="005218BD" w:rsidP="00BD1B4E">
            <w:pPr>
              <w:pStyle w:val="ListNumber"/>
              <w:numPr>
                <w:ilvl w:val="0"/>
                <w:numId w:val="43"/>
              </w:numPr>
            </w:pPr>
            <w:r w:rsidRPr="00BD1B4E">
              <w:t>Whole class discussion and initial reading of the poem. References and links made to the previous two poems and the teacher orients the students to what they will be doing</w:t>
            </w:r>
            <w:r w:rsidR="00BD1B4E" w:rsidRPr="00BD1B4E">
              <w:t>.</w:t>
            </w:r>
          </w:p>
          <w:p w14:paraId="2D5A04FF" w14:textId="6D1D3247" w:rsidR="00BD1B4E" w:rsidRDefault="00BD1B4E" w:rsidP="00BD1B4E">
            <w:pPr>
              <w:pStyle w:val="ListNumber"/>
            </w:pPr>
            <w:r>
              <w:t>SLIMS ji</w:t>
            </w:r>
            <w:r w:rsidR="005218BD" w:rsidRPr="00170CC8">
              <w:t xml:space="preserve">gsaw group work activity – students are split up into five groups. Each group becomes experts on one aspect of the poem’s craft, for example, structure. Each expert group analyses the poem through the lens of their allocated element, identifying key examples, features and devices as well </w:t>
            </w:r>
            <w:r>
              <w:t>as their effect on the meaning.</w:t>
            </w:r>
          </w:p>
          <w:p w14:paraId="7CD3F35E" w14:textId="02593A94" w:rsidR="00BD1B4E" w:rsidRDefault="005218BD" w:rsidP="00BD1B4E">
            <w:pPr>
              <w:pStyle w:val="ListNumber"/>
              <w:numPr>
                <w:ilvl w:val="0"/>
                <w:numId w:val="0"/>
              </w:numPr>
              <w:ind w:left="652"/>
            </w:pPr>
            <w:r w:rsidRPr="00170CC8">
              <w:t>The students are then re-distributed to create five new groups which include a representative from each expert group. Each group member shares back to the group on their focus element to collectively build their analysis of the poem. Students are encouraged to extend on the information and make connections to their own eleme</w:t>
            </w:r>
            <w:r w:rsidR="00BD1B4E">
              <w:t>nt as part of group discussion.</w:t>
            </w:r>
          </w:p>
          <w:p w14:paraId="10B2D528" w14:textId="17F71456" w:rsidR="003A1C7A" w:rsidRPr="00170CC8" w:rsidRDefault="005218BD" w:rsidP="00BD1B4E">
            <w:pPr>
              <w:pStyle w:val="ListNumber"/>
              <w:numPr>
                <w:ilvl w:val="0"/>
                <w:numId w:val="0"/>
              </w:numPr>
              <w:ind w:left="652"/>
            </w:pPr>
            <w:r w:rsidRPr="00170CC8">
              <w:t>Stude</w:t>
            </w:r>
            <w:r w:rsidR="00BD1B4E">
              <w:t>nts complete their SLIM Table (</w:t>
            </w:r>
            <w:r w:rsidR="00BD1B4E" w:rsidRPr="00BD1B4E">
              <w:rPr>
                <w:rStyle w:val="Strong"/>
              </w:rPr>
              <w:t>r</w:t>
            </w:r>
            <w:r w:rsidRPr="00BD1B4E">
              <w:rPr>
                <w:rStyle w:val="Strong"/>
              </w:rPr>
              <w:t xml:space="preserve">esource </w:t>
            </w:r>
            <w:r w:rsidR="00BD1B4E" w:rsidRPr="00BD1B4E">
              <w:rPr>
                <w:rStyle w:val="Strong"/>
              </w:rPr>
              <w:t>two</w:t>
            </w:r>
            <w:r w:rsidRPr="00170CC8">
              <w:t>) after the group activity.</w:t>
            </w:r>
          </w:p>
        </w:tc>
        <w:tc>
          <w:tcPr>
            <w:tcW w:w="3769" w:type="dxa"/>
            <w:vAlign w:val="top"/>
          </w:tcPr>
          <w:p w14:paraId="1283B606" w14:textId="77777777" w:rsidR="005218BD" w:rsidRPr="00170CC8" w:rsidRDefault="005218BD" w:rsidP="00BD1B4E">
            <w:r w:rsidRPr="00170CC8">
              <w:t>S – Class discussion face to face or via Zoom to set up the activity.</w:t>
            </w:r>
          </w:p>
          <w:p w14:paraId="37A824C4" w14:textId="61EAD074" w:rsidR="003A1C7A" w:rsidRPr="00170CC8" w:rsidRDefault="005218BD" w:rsidP="00BD1B4E">
            <w:r w:rsidRPr="00170CC8">
              <w:t>S - Expert groups work together in their Zoom breakout room to analyse the poem from their nominated focus then the next group works together to share their understanding of the poem via Zoom breakout groups or similar.</w:t>
            </w:r>
          </w:p>
        </w:tc>
      </w:tr>
      <w:tr w:rsidR="003A1C7A" w:rsidRPr="00170CC8" w14:paraId="45F5D68E" w14:textId="77777777" w:rsidTr="004D33D5">
        <w:trPr>
          <w:cnfStyle w:val="000000010000" w:firstRow="0" w:lastRow="0" w:firstColumn="0" w:lastColumn="0" w:oddVBand="0" w:evenVBand="0" w:oddHBand="0" w:evenHBand="1" w:firstRowFirstColumn="0" w:firstRowLastColumn="0" w:lastRowFirstColumn="0" w:lastRowLastColumn="0"/>
        </w:trPr>
        <w:tc>
          <w:tcPr>
            <w:tcW w:w="3939" w:type="dxa"/>
            <w:vAlign w:val="top"/>
          </w:tcPr>
          <w:p w14:paraId="7AC1E6F4" w14:textId="6A117189" w:rsidR="003A1C7A" w:rsidRPr="00B578F0" w:rsidRDefault="005218BD" w:rsidP="00B578F0">
            <w:pPr>
              <w:rPr>
                <w:rStyle w:val="Strong"/>
              </w:rPr>
            </w:pPr>
            <w:r w:rsidRPr="00B578F0">
              <w:rPr>
                <w:rStyle w:val="Strong"/>
              </w:rPr>
              <w:lastRenderedPageBreak/>
              <w:t>Independent student SPECCS presentation</w:t>
            </w:r>
          </w:p>
          <w:p w14:paraId="22C58F15" w14:textId="77777777" w:rsidR="00170CC8" w:rsidRPr="00B578F0" w:rsidRDefault="005218BD" w:rsidP="00B578F0">
            <w:r w:rsidRPr="00B578F0">
              <w:rPr>
                <w:rStyle w:val="Strong"/>
              </w:rPr>
              <w:t>S6S1101EP2</w:t>
            </w:r>
            <w:r w:rsidRPr="00B578F0">
              <w:t xml:space="preserve"> (engaging personally, experimenting)</w:t>
            </w:r>
            <w:r w:rsidR="00170CC8" w:rsidRPr="00B578F0">
              <w:t>:</w:t>
            </w:r>
            <w:r w:rsidRPr="00B578F0">
              <w:t xml:space="preserve"> </w:t>
            </w:r>
          </w:p>
          <w:p w14:paraId="38128F3C" w14:textId="23203A24" w:rsidR="005218BD" w:rsidRPr="00B578F0" w:rsidRDefault="005218BD" w:rsidP="00B578F0">
            <w:pPr>
              <w:pStyle w:val="ListBullet"/>
            </w:pPr>
            <w:r w:rsidRPr="00B578F0">
              <w:t>compose personal responses to texts and consider the responses of others</w:t>
            </w:r>
            <w:r w:rsidR="00BD1B4E" w:rsidRPr="00B578F0">
              <w:t>.</w:t>
            </w:r>
          </w:p>
          <w:p w14:paraId="6E81FB87" w14:textId="0CD5A259" w:rsidR="005218BD" w:rsidRPr="00170CC8" w:rsidRDefault="005218BD" w:rsidP="00B578F0">
            <w:pPr>
              <w:rPr>
                <w:rStyle w:val="Strong"/>
              </w:rPr>
            </w:pPr>
          </w:p>
        </w:tc>
        <w:tc>
          <w:tcPr>
            <w:tcW w:w="6804" w:type="dxa"/>
            <w:vAlign w:val="top"/>
          </w:tcPr>
          <w:p w14:paraId="2A2444BB" w14:textId="7EB523FA" w:rsidR="005218BD" w:rsidRPr="00170CC8" w:rsidRDefault="005218BD" w:rsidP="005218BD">
            <w:pPr>
              <w:pStyle w:val="ListNumber"/>
              <w:numPr>
                <w:ilvl w:val="0"/>
                <w:numId w:val="0"/>
              </w:numPr>
              <w:rPr>
                <w:rStyle w:val="Strong"/>
              </w:rPr>
            </w:pPr>
            <w:r w:rsidRPr="00170CC8">
              <w:rPr>
                <w:rStyle w:val="Strong"/>
              </w:rPr>
              <w:t>Engaging personally and experimenting</w:t>
            </w:r>
          </w:p>
          <w:p w14:paraId="61E29837" w14:textId="0922B212" w:rsidR="0057166B" w:rsidRPr="00170CC8" w:rsidRDefault="005218BD" w:rsidP="00B578F0">
            <w:r w:rsidRPr="00170CC8">
              <w:t>Students are asked to apply all their knowledge of the poem, now that it has been unpacked via the group task and class discussion to develop a personal and critical analysis presentation to share with their second group. The students have had the SPECCS p</w:t>
            </w:r>
            <w:r w:rsidR="00BD1B4E">
              <w:t>lanning tool (</w:t>
            </w:r>
            <w:r w:rsidR="00BD1B4E" w:rsidRPr="00BD1B4E">
              <w:rPr>
                <w:rStyle w:val="Strong"/>
              </w:rPr>
              <w:t>r</w:t>
            </w:r>
            <w:r w:rsidRPr="00BD1B4E">
              <w:rPr>
                <w:rStyle w:val="Strong"/>
              </w:rPr>
              <w:t xml:space="preserve">esource </w:t>
            </w:r>
            <w:r w:rsidR="00BD1B4E" w:rsidRPr="00BD1B4E">
              <w:rPr>
                <w:rStyle w:val="Strong"/>
              </w:rPr>
              <w:t>three</w:t>
            </w:r>
            <w:r w:rsidRPr="00170CC8">
              <w:t xml:space="preserve">) modelled by the teacher in their study of the first two poems. </w:t>
            </w:r>
          </w:p>
          <w:p w14:paraId="259C80B2" w14:textId="2B593520" w:rsidR="0057166B" w:rsidRPr="00170CC8" w:rsidRDefault="0057166B" w:rsidP="00B578F0">
            <w:r w:rsidRPr="00170CC8">
              <w:t>Students:</w:t>
            </w:r>
          </w:p>
          <w:p w14:paraId="03C9B9DC" w14:textId="77777777" w:rsidR="0057166B" w:rsidRPr="00B578F0" w:rsidRDefault="0057166B" w:rsidP="00B578F0">
            <w:pPr>
              <w:pStyle w:val="ListNumber"/>
              <w:numPr>
                <w:ilvl w:val="0"/>
                <w:numId w:val="44"/>
              </w:numPr>
            </w:pPr>
            <w:r w:rsidRPr="00B578F0">
              <w:t xml:space="preserve">Create </w:t>
            </w:r>
            <w:r w:rsidR="005218BD" w:rsidRPr="00B578F0">
              <w:t xml:space="preserve">presentations in PowerPoint, Sway or Slides. </w:t>
            </w:r>
          </w:p>
          <w:p w14:paraId="691D0079" w14:textId="77777777" w:rsidR="0057166B" w:rsidRPr="00170CC8" w:rsidRDefault="0057166B" w:rsidP="00B578F0">
            <w:pPr>
              <w:pStyle w:val="ListNumber"/>
            </w:pPr>
            <w:r w:rsidRPr="00170CC8">
              <w:t>Unpack e</w:t>
            </w:r>
            <w:r w:rsidR="005218BD" w:rsidRPr="00170CC8">
              <w:t xml:space="preserve">ach aspect on one slide. </w:t>
            </w:r>
          </w:p>
          <w:p w14:paraId="0B9B6AB3" w14:textId="4A96250C" w:rsidR="003A1C7A" w:rsidRPr="00170CC8" w:rsidRDefault="0057166B" w:rsidP="00B578F0">
            <w:pPr>
              <w:pStyle w:val="ListNumber"/>
            </w:pPr>
            <w:r w:rsidRPr="00170CC8">
              <w:t>I</w:t>
            </w:r>
            <w:r w:rsidR="005218BD" w:rsidRPr="00170CC8">
              <w:t>nclude a relevant image to support their understanding of the poem’s subject matter, purpose and so on as well as close reference to the poem</w:t>
            </w:r>
            <w:r w:rsidR="00B578F0">
              <w:t>.</w:t>
            </w:r>
          </w:p>
        </w:tc>
        <w:tc>
          <w:tcPr>
            <w:tcW w:w="3769" w:type="dxa"/>
            <w:vAlign w:val="top"/>
          </w:tcPr>
          <w:p w14:paraId="6A7EB69C" w14:textId="77777777" w:rsidR="0057166B" w:rsidRPr="00170CC8" w:rsidRDefault="0057166B" w:rsidP="00BD1B4E">
            <w:r w:rsidRPr="00170CC8">
              <w:t>A – Students work on their SPECCS presentation at a time that suits them. It will be started in class and finished at home.</w:t>
            </w:r>
          </w:p>
          <w:p w14:paraId="645903DB" w14:textId="77777777" w:rsidR="003A1C7A" w:rsidRPr="00170CC8" w:rsidRDefault="003A1C7A" w:rsidP="00BD1B4E">
            <w:pPr>
              <w:rPr>
                <w:lang w:eastAsia="zh-CN"/>
              </w:rPr>
            </w:pPr>
          </w:p>
        </w:tc>
      </w:tr>
      <w:tr w:rsidR="003A1C7A" w:rsidRPr="00170CC8" w14:paraId="25F1733C" w14:textId="77777777" w:rsidTr="004D33D5">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4B7B3099" w14:textId="77777777" w:rsidR="003A1C7A" w:rsidRPr="00B578F0" w:rsidRDefault="0057166B" w:rsidP="00B578F0">
            <w:pPr>
              <w:rPr>
                <w:rStyle w:val="Strong"/>
              </w:rPr>
            </w:pPr>
            <w:r w:rsidRPr="00B578F0">
              <w:rPr>
                <w:rStyle w:val="Strong"/>
              </w:rPr>
              <w:t>Sharing of presentations and peer feedback</w:t>
            </w:r>
          </w:p>
          <w:p w14:paraId="0ADCC720" w14:textId="77777777" w:rsidR="00170CC8" w:rsidRPr="00B578F0" w:rsidRDefault="0057166B" w:rsidP="00B578F0">
            <w:r w:rsidRPr="00B578F0">
              <w:rPr>
                <w:rStyle w:val="Strong"/>
              </w:rPr>
              <w:t>S6S1101RC1</w:t>
            </w:r>
            <w:r w:rsidRPr="00B578F0">
              <w:t xml:space="preserve"> (argument, code and convention, understanding, engaging personally)</w:t>
            </w:r>
            <w:r w:rsidR="00170CC8" w:rsidRPr="00B578F0">
              <w:t>:</w:t>
            </w:r>
          </w:p>
          <w:p w14:paraId="2F47C760" w14:textId="52CFCA1A" w:rsidR="0057166B" w:rsidRPr="00B578F0" w:rsidRDefault="0057166B" w:rsidP="00B578F0">
            <w:pPr>
              <w:pStyle w:val="ListBullet"/>
            </w:pPr>
            <w:r w:rsidRPr="00B578F0">
              <w:t>develop creative and informed interpretations of texts supported by close textual analysis</w:t>
            </w:r>
          </w:p>
          <w:p w14:paraId="17D12714" w14:textId="77777777" w:rsidR="00170CC8" w:rsidRPr="00B578F0" w:rsidRDefault="0057166B" w:rsidP="00B578F0">
            <w:r w:rsidRPr="00B578F0">
              <w:rPr>
                <w:rStyle w:val="Strong"/>
              </w:rPr>
              <w:t>S6S1105RC1</w:t>
            </w:r>
            <w:r w:rsidRPr="00B578F0">
              <w:t xml:space="preserve"> (argument, theme, engaging personally)</w:t>
            </w:r>
            <w:r w:rsidR="00170CC8" w:rsidRPr="00B578F0">
              <w:t>:</w:t>
            </w:r>
          </w:p>
          <w:p w14:paraId="0334D1F1" w14:textId="13D4D2CA" w:rsidR="0057166B" w:rsidRPr="00170CC8" w:rsidRDefault="0057166B" w:rsidP="00B578F0">
            <w:pPr>
              <w:pStyle w:val="ListBullet"/>
              <w:rPr>
                <w:rStyle w:val="Strong"/>
              </w:rPr>
            </w:pPr>
            <w:r w:rsidRPr="00B578F0">
              <w:t>select, interpret and draw conclusions about information and ideas in texts</w:t>
            </w:r>
            <w:r w:rsidR="00BD1B4E" w:rsidRPr="00B578F0">
              <w:t>.</w:t>
            </w:r>
          </w:p>
        </w:tc>
        <w:tc>
          <w:tcPr>
            <w:tcW w:w="6804" w:type="dxa"/>
            <w:vAlign w:val="top"/>
          </w:tcPr>
          <w:p w14:paraId="0E47B917" w14:textId="009426CD" w:rsidR="0057166B" w:rsidRPr="00170CC8" w:rsidRDefault="0057166B" w:rsidP="00B578F0">
            <w:pPr>
              <w:rPr>
                <w:rStyle w:val="Strong"/>
              </w:rPr>
            </w:pPr>
            <w:r w:rsidRPr="00170CC8">
              <w:rPr>
                <w:rStyle w:val="Strong"/>
              </w:rPr>
              <w:t>Understanding and engaging personally</w:t>
            </w:r>
          </w:p>
          <w:p w14:paraId="6DE95119" w14:textId="6F67BA26" w:rsidR="005218BD" w:rsidRPr="00170CC8" w:rsidRDefault="005218BD" w:rsidP="00B578F0">
            <w:pPr>
              <w:rPr>
                <w:lang w:eastAsia="zh-CN"/>
              </w:rPr>
            </w:pPr>
            <w:r w:rsidRPr="00170CC8">
              <w:rPr>
                <w:lang w:eastAsia="zh-CN"/>
              </w:rPr>
              <w:t>Students share their presentation to their group. Students fil</w:t>
            </w:r>
            <w:r w:rsidR="00BD1B4E">
              <w:rPr>
                <w:lang w:eastAsia="zh-CN"/>
              </w:rPr>
              <w:t>l in their peer feedback form (</w:t>
            </w:r>
            <w:r w:rsidR="00BD1B4E" w:rsidRPr="00683D48">
              <w:rPr>
                <w:rStyle w:val="Strong"/>
              </w:rPr>
              <w:t>r</w:t>
            </w:r>
            <w:r w:rsidRPr="00683D48">
              <w:rPr>
                <w:rStyle w:val="Strong"/>
              </w:rPr>
              <w:t xml:space="preserve">esource </w:t>
            </w:r>
            <w:r w:rsidR="00BD1B4E" w:rsidRPr="00683D48">
              <w:rPr>
                <w:rStyle w:val="Strong"/>
              </w:rPr>
              <w:t>five</w:t>
            </w:r>
            <w:r w:rsidRPr="00683D48">
              <w:rPr>
                <w:rStyle w:val="Strong"/>
              </w:rPr>
              <w:t>)</w:t>
            </w:r>
            <w:r w:rsidRPr="00170CC8">
              <w:rPr>
                <w:lang w:eastAsia="zh-CN"/>
              </w:rPr>
              <w:t xml:space="preserve"> which is shared back to the presenter. This feedback process allows students to apply their knowledge (poetry devices and features as well as the subject matter) to other students’ work, and in the process strengthen their own skills and confidence.</w:t>
            </w:r>
          </w:p>
          <w:p w14:paraId="0549D472" w14:textId="0785777A" w:rsidR="002320F8" w:rsidRPr="00170CC8" w:rsidRDefault="002320F8" w:rsidP="00B578F0">
            <w:pPr>
              <w:rPr>
                <w:lang w:eastAsia="zh-CN"/>
              </w:rPr>
            </w:pPr>
            <w:r w:rsidRPr="00170CC8">
              <w:rPr>
                <w:lang w:eastAsia="zh-CN"/>
              </w:rPr>
              <w:t>Whole class discussion</w:t>
            </w:r>
            <w:r w:rsidR="00B578F0">
              <w:rPr>
                <w:lang w:eastAsia="zh-CN"/>
              </w:rPr>
              <w:t>:</w:t>
            </w:r>
          </w:p>
          <w:p w14:paraId="1C66C18D" w14:textId="21B70E2C" w:rsidR="003A1C7A" w:rsidRPr="00170CC8" w:rsidRDefault="002320F8" w:rsidP="00B578F0">
            <w:pPr>
              <w:pStyle w:val="ListBullet"/>
              <w:rPr>
                <w:lang w:eastAsia="zh-CN"/>
              </w:rPr>
            </w:pPr>
            <w:r w:rsidRPr="00170CC8">
              <w:rPr>
                <w:lang w:eastAsia="zh-CN"/>
              </w:rPr>
              <w:t>After all students have presented, they come back together as a class for a structured discussion using the stimulus questions for each aspec</w:t>
            </w:r>
            <w:r w:rsidR="00BD1B4E">
              <w:rPr>
                <w:lang w:eastAsia="zh-CN"/>
              </w:rPr>
              <w:t>t found in the planning table (</w:t>
            </w:r>
            <w:r w:rsidR="00BD1B4E" w:rsidRPr="00BD1B4E">
              <w:rPr>
                <w:rStyle w:val="Strong"/>
              </w:rPr>
              <w:t>r</w:t>
            </w:r>
            <w:r w:rsidRPr="00BD1B4E">
              <w:rPr>
                <w:rStyle w:val="Strong"/>
              </w:rPr>
              <w:t xml:space="preserve">esource </w:t>
            </w:r>
            <w:r w:rsidR="00BD1B4E" w:rsidRPr="00BD1B4E">
              <w:rPr>
                <w:rStyle w:val="Strong"/>
              </w:rPr>
              <w:t>three</w:t>
            </w:r>
            <w:r w:rsidR="00B578F0">
              <w:rPr>
                <w:lang w:eastAsia="zh-CN"/>
              </w:rPr>
              <w:t>).</w:t>
            </w:r>
            <w:r w:rsidRPr="00170CC8">
              <w:rPr>
                <w:lang w:eastAsia="zh-CN"/>
              </w:rPr>
              <w:t xml:space="preserve">The discussion’s purpose is to highlight the similarities and differences across the students’ evaluations and their new learning due to the process. The </w:t>
            </w:r>
            <w:r w:rsidRPr="00170CC8">
              <w:rPr>
                <w:lang w:eastAsia="zh-CN"/>
              </w:rPr>
              <w:lastRenderedPageBreak/>
              <w:t>students add notes to under the SPECCS headings as part of the discussion process</w:t>
            </w:r>
            <w:r w:rsidR="00BD1B4E">
              <w:rPr>
                <w:lang w:eastAsia="zh-CN"/>
              </w:rPr>
              <w:t>.</w:t>
            </w:r>
          </w:p>
        </w:tc>
        <w:tc>
          <w:tcPr>
            <w:tcW w:w="3769" w:type="dxa"/>
            <w:vAlign w:val="top"/>
          </w:tcPr>
          <w:p w14:paraId="0584546B" w14:textId="77777777" w:rsidR="003A1C7A" w:rsidRPr="00170CC8" w:rsidRDefault="002320F8" w:rsidP="00BD1B4E">
            <w:pPr>
              <w:rPr>
                <w:lang w:eastAsia="zh-CN"/>
              </w:rPr>
            </w:pPr>
            <w:r w:rsidRPr="00170CC8">
              <w:rPr>
                <w:lang w:eastAsia="zh-CN"/>
              </w:rPr>
              <w:lastRenderedPageBreak/>
              <w:t>The sharing of the presentations to their group members could again be completed via a class Zoom meeting, where each group is sent out into a breakout room once the instructions are given. Each student can share their screen to give their presentation and students can make comments and ask questions in the chat feature. The feedback sheet could be digitalised, for example into a Google Form.</w:t>
            </w:r>
          </w:p>
          <w:p w14:paraId="40A73974" w14:textId="77777777" w:rsidR="002320F8" w:rsidRPr="00170CC8" w:rsidRDefault="002320F8" w:rsidP="00BD1B4E">
            <w:r w:rsidRPr="00170CC8">
              <w:t xml:space="preserve">S – Students to watch presentations and complete feedback. Feedback handed back at the end of all the </w:t>
            </w:r>
            <w:r w:rsidRPr="00170CC8">
              <w:lastRenderedPageBreak/>
              <w:t xml:space="preserve">presentations. </w:t>
            </w:r>
          </w:p>
          <w:p w14:paraId="2D1BFE24" w14:textId="492C699E" w:rsidR="002320F8" w:rsidRPr="00170CC8" w:rsidRDefault="00BD1B4E" w:rsidP="00BD1B4E">
            <w:r>
              <w:t>W – Completed SLIMS t</w:t>
            </w:r>
            <w:r w:rsidR="002320F8" w:rsidRPr="00170CC8">
              <w:t>able and notes from the class discussion are added to their workbook (online or hard copy)</w:t>
            </w:r>
            <w:r>
              <w:t>.</w:t>
            </w:r>
          </w:p>
        </w:tc>
      </w:tr>
      <w:tr w:rsidR="005218BD" w:rsidRPr="00170CC8" w14:paraId="72DB3B02" w14:textId="77777777" w:rsidTr="004D33D5">
        <w:trPr>
          <w:cnfStyle w:val="000000010000" w:firstRow="0" w:lastRow="0" w:firstColumn="0" w:lastColumn="0" w:oddVBand="0" w:evenVBand="0" w:oddHBand="0" w:evenHBand="1" w:firstRowFirstColumn="0" w:firstRowLastColumn="0" w:lastRowFirstColumn="0" w:lastRowLastColumn="0"/>
          <w:trHeight w:val="356"/>
        </w:trPr>
        <w:tc>
          <w:tcPr>
            <w:tcW w:w="3939" w:type="dxa"/>
            <w:vAlign w:val="top"/>
          </w:tcPr>
          <w:p w14:paraId="10F01223" w14:textId="77777777" w:rsidR="005218BD" w:rsidRPr="00170CC8" w:rsidRDefault="002320F8" w:rsidP="004D33D5">
            <w:pPr>
              <w:pStyle w:val="ListBullet"/>
              <w:numPr>
                <w:ilvl w:val="0"/>
                <w:numId w:val="0"/>
              </w:numPr>
              <w:rPr>
                <w:b/>
                <w:bCs/>
                <w:sz w:val="24"/>
              </w:rPr>
            </w:pPr>
            <w:r w:rsidRPr="00170CC8">
              <w:rPr>
                <w:b/>
                <w:bCs/>
                <w:sz w:val="24"/>
              </w:rPr>
              <w:lastRenderedPageBreak/>
              <w:t>Independent writing and extension</w:t>
            </w:r>
          </w:p>
          <w:p w14:paraId="50365622" w14:textId="77777777" w:rsidR="00170CC8" w:rsidRPr="00B578F0" w:rsidRDefault="002320F8" w:rsidP="004D33D5">
            <w:pPr>
              <w:pStyle w:val="ListBullet"/>
              <w:numPr>
                <w:ilvl w:val="0"/>
                <w:numId w:val="0"/>
              </w:numPr>
            </w:pPr>
            <w:r w:rsidRPr="00170CC8">
              <w:rPr>
                <w:b/>
                <w:bCs/>
                <w:sz w:val="24"/>
              </w:rPr>
              <w:t xml:space="preserve">S6S1105RC6 </w:t>
            </w:r>
            <w:r w:rsidRPr="00B578F0">
              <w:t>(argument, engaging critically)</w:t>
            </w:r>
            <w:r w:rsidR="00170CC8" w:rsidRPr="00B578F0">
              <w:t>:</w:t>
            </w:r>
          </w:p>
          <w:p w14:paraId="7C98FE21" w14:textId="4F932CD1" w:rsidR="002320F8" w:rsidRPr="00170CC8" w:rsidRDefault="002320F8" w:rsidP="00170CC8">
            <w:pPr>
              <w:pStyle w:val="ListBullet"/>
            </w:pPr>
            <w:r w:rsidRPr="00170CC8">
              <w:t>select and apply appropriate textual evidence to support arguments</w:t>
            </w:r>
          </w:p>
          <w:p w14:paraId="51AC5B6F" w14:textId="77777777" w:rsidR="00170CC8" w:rsidRPr="00B578F0" w:rsidRDefault="002320F8" w:rsidP="00170CC8">
            <w:pPr>
              <w:pStyle w:val="ListParagraph"/>
              <w:spacing w:before="480"/>
              <w:ind w:left="0"/>
            </w:pPr>
            <w:r w:rsidRPr="00170CC8">
              <w:rPr>
                <w:rStyle w:val="Strong"/>
              </w:rPr>
              <w:t>S6S1103EP1</w:t>
            </w:r>
            <w:r w:rsidRPr="00170CC8">
              <w:rPr>
                <w:sz w:val="24"/>
              </w:rPr>
              <w:t xml:space="preserve"> (</w:t>
            </w:r>
            <w:r w:rsidRPr="00B578F0">
              <w:t>argument, code and convention, narrative, representation, engaging personally, understanding)</w:t>
            </w:r>
            <w:r w:rsidR="00170CC8" w:rsidRPr="00B578F0">
              <w:t>:</w:t>
            </w:r>
          </w:p>
          <w:p w14:paraId="145A351F" w14:textId="5C3C8219" w:rsidR="002320F8" w:rsidRPr="00170CC8" w:rsidRDefault="002320F8" w:rsidP="00170CC8">
            <w:pPr>
              <w:pStyle w:val="ListBullet"/>
            </w:pPr>
            <w:r w:rsidRPr="00170CC8">
              <w:t>engage with increasingly complex texts to understand and appreciate the power of language in shaping meaning.</w:t>
            </w:r>
          </w:p>
          <w:p w14:paraId="3F51693E" w14:textId="64827A41" w:rsidR="002320F8" w:rsidRPr="00170CC8" w:rsidRDefault="002320F8" w:rsidP="004D33D5">
            <w:pPr>
              <w:pStyle w:val="ListBullet"/>
              <w:numPr>
                <w:ilvl w:val="0"/>
                <w:numId w:val="0"/>
              </w:numPr>
              <w:rPr>
                <w:b/>
                <w:bCs/>
                <w:sz w:val="24"/>
              </w:rPr>
            </w:pPr>
          </w:p>
        </w:tc>
        <w:tc>
          <w:tcPr>
            <w:tcW w:w="6804" w:type="dxa"/>
            <w:vAlign w:val="top"/>
          </w:tcPr>
          <w:p w14:paraId="2474A293" w14:textId="2BA12C7F" w:rsidR="002320F8" w:rsidRPr="00BD1B4E" w:rsidRDefault="002320F8" w:rsidP="00BD1B4E">
            <w:pPr>
              <w:rPr>
                <w:rStyle w:val="Strong"/>
              </w:rPr>
            </w:pPr>
            <w:r w:rsidRPr="00BD1B4E">
              <w:rPr>
                <w:rStyle w:val="Strong"/>
              </w:rPr>
              <w:t>Engaging critically</w:t>
            </w:r>
          </w:p>
          <w:p w14:paraId="247987D4" w14:textId="79977799" w:rsidR="005218BD" w:rsidRPr="00170CC8" w:rsidRDefault="002320F8" w:rsidP="00BD1B4E">
            <w:pPr>
              <w:rPr>
                <w:lang w:eastAsia="zh-CN"/>
              </w:rPr>
            </w:pPr>
            <w:r w:rsidRPr="00170CC8">
              <w:rPr>
                <w:lang w:eastAsia="zh-CN"/>
              </w:rPr>
              <w:t>S</w:t>
            </w:r>
            <w:r w:rsidR="005218BD" w:rsidRPr="00170CC8">
              <w:rPr>
                <w:lang w:eastAsia="zh-CN"/>
              </w:rPr>
              <w:t>tudents write a mini essay response on</w:t>
            </w:r>
            <w:r w:rsidRPr="00170CC8">
              <w:rPr>
                <w:lang w:eastAsia="zh-CN"/>
              </w:rPr>
              <w:t xml:space="preserve"> their personal response to</w:t>
            </w:r>
            <w:r w:rsidR="005218BD" w:rsidRPr="00170CC8">
              <w:rPr>
                <w:lang w:eastAsia="zh-CN"/>
              </w:rPr>
              <w:t xml:space="preserve"> ‘Mental Cases’</w:t>
            </w:r>
            <w:r w:rsidRPr="00170CC8">
              <w:rPr>
                <w:lang w:eastAsia="zh-CN"/>
              </w:rPr>
              <w:t>.</w:t>
            </w:r>
            <w:r w:rsidR="005218BD" w:rsidRPr="00170CC8">
              <w:rPr>
                <w:lang w:eastAsia="zh-CN"/>
              </w:rPr>
              <w:t xml:space="preserve"> Teacher feedback is given on their response and there is time in class to address the feedback.</w:t>
            </w:r>
          </w:p>
          <w:p w14:paraId="655CA462" w14:textId="77777777" w:rsidR="005218BD" w:rsidRPr="00170CC8" w:rsidRDefault="005218BD" w:rsidP="00BD1B4E">
            <w:pPr>
              <w:rPr>
                <w:lang w:eastAsia="zh-CN"/>
              </w:rPr>
            </w:pPr>
          </w:p>
          <w:p w14:paraId="2E1B31AC" w14:textId="77777777" w:rsidR="005218BD" w:rsidRPr="00170CC8" w:rsidRDefault="005218BD" w:rsidP="00BD1B4E">
            <w:pPr>
              <w:rPr>
                <w:lang w:eastAsia="zh-CN"/>
              </w:rPr>
            </w:pPr>
            <w:r w:rsidRPr="00170CC8">
              <w:rPr>
                <w:lang w:eastAsia="zh-CN"/>
              </w:rPr>
              <w:t>Possible extension activities:</w:t>
            </w:r>
          </w:p>
          <w:p w14:paraId="644D66CE" w14:textId="102F1724" w:rsidR="005218BD" w:rsidRPr="00BD1B4E" w:rsidRDefault="005218BD" w:rsidP="00BD1B4E">
            <w:pPr>
              <w:pStyle w:val="ListNumber"/>
              <w:numPr>
                <w:ilvl w:val="0"/>
                <w:numId w:val="42"/>
              </w:numPr>
              <w:rPr>
                <w:lang w:eastAsia="zh-CN"/>
              </w:rPr>
            </w:pPr>
            <w:r w:rsidRPr="00BD1B4E">
              <w:rPr>
                <w:lang w:eastAsia="zh-CN"/>
              </w:rPr>
              <w:t>Students compose a letter from Owen to his mother expressing the physical and psychological horrors he has witnessed</w:t>
            </w:r>
            <w:r w:rsidR="002320F8" w:rsidRPr="00BD1B4E">
              <w:rPr>
                <w:lang w:eastAsia="zh-CN"/>
              </w:rPr>
              <w:t>.</w:t>
            </w:r>
          </w:p>
          <w:p w14:paraId="313F36C8" w14:textId="09AB19CA" w:rsidR="005218BD" w:rsidRPr="00170CC8" w:rsidRDefault="005218BD" w:rsidP="00BD1B4E">
            <w:pPr>
              <w:pStyle w:val="ListNumber"/>
              <w:rPr>
                <w:lang w:eastAsia="zh-CN"/>
              </w:rPr>
            </w:pPr>
            <w:r w:rsidRPr="00170CC8">
              <w:rPr>
                <w:lang w:eastAsia="zh-CN"/>
              </w:rPr>
              <w:t>Students read and summarise two critics’ assessment</w:t>
            </w:r>
            <w:r w:rsidR="002320F8" w:rsidRPr="00170CC8">
              <w:rPr>
                <w:lang w:eastAsia="zh-CN"/>
              </w:rPr>
              <w:t>s</w:t>
            </w:r>
            <w:r w:rsidRPr="00170CC8">
              <w:rPr>
                <w:lang w:eastAsia="zh-CN"/>
              </w:rPr>
              <w:t xml:space="preserve"> of the poem. What observations and comments did they think added to their own response to the poem?</w:t>
            </w:r>
          </w:p>
        </w:tc>
        <w:tc>
          <w:tcPr>
            <w:tcW w:w="3769" w:type="dxa"/>
            <w:vAlign w:val="top"/>
          </w:tcPr>
          <w:p w14:paraId="61256687" w14:textId="2B6E24E6" w:rsidR="005218BD" w:rsidRPr="00170CC8" w:rsidRDefault="00B91E09" w:rsidP="00BD1B4E">
            <w:pPr>
              <w:rPr>
                <w:lang w:eastAsia="zh-CN"/>
              </w:rPr>
            </w:pPr>
            <w:r w:rsidRPr="00170CC8">
              <w:t>S – Students have time in class to write their response.</w:t>
            </w:r>
          </w:p>
        </w:tc>
      </w:tr>
    </w:tbl>
    <w:p w14:paraId="47E81A20" w14:textId="0C7FE342" w:rsidR="007A1AA0" w:rsidRPr="007A1AA0" w:rsidRDefault="007A1AA0" w:rsidP="00FE3345">
      <w:pPr>
        <w:pStyle w:val="Heading3"/>
      </w:pPr>
      <w:r w:rsidRPr="007A1AA0">
        <w:lastRenderedPageBreak/>
        <w:t xml:space="preserve">Part </w:t>
      </w:r>
      <w:r>
        <w:t>3</w:t>
      </w:r>
      <w:r w:rsidRPr="007A1AA0">
        <w:t xml:space="preserve"> – </w:t>
      </w:r>
      <w:r>
        <w:t>independent analysis of final poems</w:t>
      </w:r>
    </w:p>
    <w:p w14:paraId="2E3F29E6" w14:textId="45153AED" w:rsidR="007A1AA0" w:rsidRPr="000F33F9" w:rsidRDefault="007A1AA0" w:rsidP="007A1AA0">
      <w:pPr>
        <w:pStyle w:val="Caption"/>
      </w:pPr>
      <w:r>
        <w:t>Table 3: Teaching and learning activities in this lesson sequence – independent analysis</w:t>
      </w:r>
    </w:p>
    <w:tbl>
      <w:tblPr>
        <w:tblStyle w:val="Tableheader"/>
        <w:tblW w:w="0" w:type="auto"/>
        <w:tblLook w:val="0420" w:firstRow="1" w:lastRow="0" w:firstColumn="0" w:lastColumn="0" w:noHBand="0" w:noVBand="1"/>
        <w:tblCaption w:val="Teaching and learning sequence - independent analysis"/>
        <w:tblDescription w:val="English syllabus content and teaching and learning resources"/>
      </w:tblPr>
      <w:tblGrid>
        <w:gridCol w:w="3939"/>
        <w:gridCol w:w="6804"/>
        <w:gridCol w:w="3769"/>
      </w:tblGrid>
      <w:tr w:rsidR="007A1AA0" w14:paraId="75364C9F" w14:textId="77777777" w:rsidTr="004D33D5">
        <w:trPr>
          <w:cnfStyle w:val="100000000000" w:firstRow="1" w:lastRow="0" w:firstColumn="0" w:lastColumn="0" w:oddVBand="0" w:evenVBand="0" w:oddHBand="0" w:evenHBand="0" w:firstRowFirstColumn="0" w:firstRowLastColumn="0" w:lastRowFirstColumn="0" w:lastRowLastColumn="0"/>
          <w:cantSplit w:val="0"/>
        </w:trPr>
        <w:tc>
          <w:tcPr>
            <w:tcW w:w="3939" w:type="dxa"/>
            <w:vAlign w:val="top"/>
          </w:tcPr>
          <w:p w14:paraId="48372217" w14:textId="77777777" w:rsidR="007A1AA0" w:rsidRPr="000F33F9" w:rsidRDefault="007A1AA0" w:rsidP="004D33D5">
            <w:pPr>
              <w:spacing w:before="0" w:after="192"/>
              <w:rPr>
                <w:szCs w:val="22"/>
                <w:lang w:eastAsia="zh-CN"/>
              </w:rPr>
            </w:pPr>
            <w:r w:rsidRPr="000F33F9">
              <w:rPr>
                <w:szCs w:val="22"/>
                <w:lang w:eastAsia="zh-CN"/>
              </w:rPr>
              <w:t>Lesson</w:t>
            </w:r>
            <w:r>
              <w:rPr>
                <w:szCs w:val="22"/>
                <w:lang w:eastAsia="zh-CN"/>
              </w:rPr>
              <w:t xml:space="preserve"> sequence and syllabus outcomes</w:t>
            </w:r>
          </w:p>
        </w:tc>
        <w:tc>
          <w:tcPr>
            <w:tcW w:w="6804" w:type="dxa"/>
            <w:vAlign w:val="top"/>
          </w:tcPr>
          <w:p w14:paraId="0623956A" w14:textId="77777777" w:rsidR="007A1AA0" w:rsidRDefault="007A1AA0" w:rsidP="004D33D5">
            <w:pPr>
              <w:spacing w:before="0"/>
              <w:rPr>
                <w:lang w:eastAsia="zh-CN"/>
              </w:rPr>
            </w:pPr>
            <w:r>
              <w:rPr>
                <w:lang w:eastAsia="zh-CN"/>
              </w:rPr>
              <w:t>Teaching and learning activities:</w:t>
            </w:r>
          </w:p>
        </w:tc>
        <w:tc>
          <w:tcPr>
            <w:tcW w:w="3769" w:type="dxa"/>
            <w:vAlign w:val="top"/>
          </w:tcPr>
          <w:p w14:paraId="1E27BACF" w14:textId="77777777" w:rsidR="007A1AA0" w:rsidRDefault="007A1AA0" w:rsidP="004D33D5">
            <w:pPr>
              <w:spacing w:before="0"/>
              <w:rPr>
                <w:lang w:eastAsia="zh-CN"/>
              </w:rPr>
            </w:pPr>
            <w:r w:rsidRPr="0E8E9CE0">
              <w:rPr>
                <w:lang w:eastAsia="zh-CN"/>
              </w:rPr>
              <w:t>Evidence of learning – synchronous</w:t>
            </w:r>
            <w:r>
              <w:rPr>
                <w:lang w:eastAsia="zh-CN"/>
              </w:rPr>
              <w:t xml:space="preserve"> (S)</w:t>
            </w:r>
            <w:r w:rsidRPr="0E8E9CE0">
              <w:rPr>
                <w:lang w:eastAsia="zh-CN"/>
              </w:rPr>
              <w:t xml:space="preserve">, asynchronous </w:t>
            </w:r>
            <w:r>
              <w:rPr>
                <w:lang w:eastAsia="zh-CN"/>
              </w:rPr>
              <w:t xml:space="preserve">(A) </w:t>
            </w:r>
            <w:r w:rsidRPr="0E8E9CE0">
              <w:rPr>
                <w:lang w:eastAsia="zh-CN"/>
              </w:rPr>
              <w:t xml:space="preserve">and workbook </w:t>
            </w:r>
            <w:r>
              <w:rPr>
                <w:lang w:eastAsia="zh-CN"/>
              </w:rPr>
              <w:t>(W)</w:t>
            </w:r>
          </w:p>
        </w:tc>
      </w:tr>
      <w:tr w:rsidR="007A1AA0" w14:paraId="3A28C088" w14:textId="77777777" w:rsidTr="004D33D5">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06C81A99" w14:textId="6176DDBF" w:rsidR="00B91E09" w:rsidRPr="00D35E37" w:rsidRDefault="00B91E09" w:rsidP="00B91E09">
            <w:pPr>
              <w:spacing w:after="240"/>
              <w:rPr>
                <w:rStyle w:val="Strong"/>
              </w:rPr>
            </w:pPr>
            <w:r w:rsidRPr="00D35E37">
              <w:rPr>
                <w:rStyle w:val="Strong"/>
              </w:rPr>
              <w:t>Independent analysis of ‘Spring Offensive’ or ‘Exposure’</w:t>
            </w:r>
          </w:p>
          <w:p w14:paraId="790E8741" w14:textId="77777777" w:rsidR="007F057E" w:rsidRDefault="00B91E09" w:rsidP="004D33D5">
            <w:pPr>
              <w:pStyle w:val="ListBullet"/>
              <w:numPr>
                <w:ilvl w:val="0"/>
                <w:numId w:val="0"/>
              </w:numPr>
              <w:rPr>
                <w:szCs w:val="20"/>
              </w:rPr>
            </w:pPr>
            <w:r w:rsidRPr="007F057E">
              <w:rPr>
                <w:rStyle w:val="Strong"/>
              </w:rPr>
              <w:t>S6S1101EP1</w:t>
            </w:r>
            <w:r w:rsidRPr="00B91E09">
              <w:rPr>
                <w:szCs w:val="20"/>
              </w:rPr>
              <w:t xml:space="preserve"> (argument, narrative, perspective, understanding, engaging personally)</w:t>
            </w:r>
            <w:r w:rsidR="007F057E">
              <w:rPr>
                <w:szCs w:val="20"/>
              </w:rPr>
              <w:t>:</w:t>
            </w:r>
          </w:p>
          <w:p w14:paraId="65AA25E9" w14:textId="3D67BE1A" w:rsidR="007A1AA0" w:rsidRDefault="00B91E09" w:rsidP="007F057E">
            <w:pPr>
              <w:pStyle w:val="ListBullet"/>
            </w:pPr>
            <w:r w:rsidRPr="00B91E09">
              <w:t>investigate, appreciate and enjoy a wide range of texts and different ways of responding</w:t>
            </w:r>
          </w:p>
          <w:p w14:paraId="204E0721" w14:textId="77777777" w:rsidR="00B91E09" w:rsidRDefault="00B91E09" w:rsidP="004D33D5">
            <w:pPr>
              <w:pStyle w:val="ListBullet"/>
              <w:numPr>
                <w:ilvl w:val="0"/>
                <w:numId w:val="0"/>
              </w:numPr>
              <w:rPr>
                <w:szCs w:val="20"/>
              </w:rPr>
            </w:pPr>
          </w:p>
          <w:p w14:paraId="0BDBDABF" w14:textId="77777777" w:rsidR="007F057E" w:rsidRDefault="00B91E09" w:rsidP="004D33D5">
            <w:pPr>
              <w:pStyle w:val="ListBullet"/>
              <w:numPr>
                <w:ilvl w:val="0"/>
                <w:numId w:val="0"/>
              </w:numPr>
              <w:rPr>
                <w:szCs w:val="20"/>
              </w:rPr>
            </w:pPr>
            <w:r w:rsidRPr="007F057E">
              <w:rPr>
                <w:rStyle w:val="Strong"/>
              </w:rPr>
              <w:t>S6S1101UA1</w:t>
            </w:r>
            <w:r w:rsidRPr="00B91E09">
              <w:rPr>
                <w:szCs w:val="20"/>
              </w:rPr>
              <w:t xml:space="preserve"> (understanding, code and convention, context, perspective)</w:t>
            </w:r>
            <w:r w:rsidR="007F057E">
              <w:rPr>
                <w:szCs w:val="20"/>
              </w:rPr>
              <w:t>:</w:t>
            </w:r>
          </w:p>
          <w:p w14:paraId="3F265D28" w14:textId="115B6955" w:rsidR="00B91E09" w:rsidRPr="002D07A5" w:rsidRDefault="00B91E09" w:rsidP="007F057E">
            <w:pPr>
              <w:pStyle w:val="ListBullet"/>
            </w:pPr>
            <w:r w:rsidRPr="00B91E09">
              <w:t>analyse the ways language features, text structures and stylistic choices represent perspective and influence audiences</w:t>
            </w:r>
            <w:r w:rsidR="00BE2E53">
              <w:t>.</w:t>
            </w:r>
          </w:p>
        </w:tc>
        <w:tc>
          <w:tcPr>
            <w:tcW w:w="6804" w:type="dxa"/>
            <w:vAlign w:val="top"/>
          </w:tcPr>
          <w:p w14:paraId="2DB6FDDC" w14:textId="67B96CE9" w:rsidR="00D35E37" w:rsidRPr="00D35E37" w:rsidRDefault="00D35E37" w:rsidP="00B91E09">
            <w:pPr>
              <w:rPr>
                <w:rStyle w:val="Strong"/>
              </w:rPr>
            </w:pPr>
            <w:r w:rsidRPr="00D35E37">
              <w:rPr>
                <w:rStyle w:val="Strong"/>
              </w:rPr>
              <w:t>Understanding and engaging personally</w:t>
            </w:r>
          </w:p>
          <w:p w14:paraId="506185A6" w14:textId="2E83BAAD" w:rsidR="007F057E" w:rsidRDefault="00B91E09" w:rsidP="00B91E09">
            <w:r>
              <w:t>Independent activity</w:t>
            </w:r>
            <w:r w:rsidR="007F057E">
              <w:t xml:space="preserve"> 1</w:t>
            </w:r>
            <w:r w:rsidR="00BE2E53">
              <w:t>:</w:t>
            </w:r>
          </w:p>
          <w:p w14:paraId="4E8694D9" w14:textId="608CF8DB" w:rsidR="00B91E09" w:rsidRDefault="00B91E09" w:rsidP="00BE2E53">
            <w:pPr>
              <w:pStyle w:val="ListBullet"/>
            </w:pPr>
            <w:r>
              <w:t>Students are given time in class to read both poems, choose which one they will analyse and commence that analysis. They will be encouraged to use all the steps, activities and approaches that they have used with the previous poems. They will co</w:t>
            </w:r>
            <w:r w:rsidR="00BE2E53">
              <w:t>mplete a SLIMS table (</w:t>
            </w:r>
            <w:r w:rsidR="00BE2E53" w:rsidRPr="00BE2E53">
              <w:rPr>
                <w:rStyle w:val="Strong"/>
              </w:rPr>
              <w:t>resource two</w:t>
            </w:r>
            <w:r>
              <w:t>) for the poem. As well, students are encouraged to read a variety of critical responses to the poem to help broaden and deepen their own understanding of, reaction to, the poem.</w:t>
            </w:r>
          </w:p>
          <w:p w14:paraId="7A8AB2D7" w14:textId="07666D09" w:rsidR="007F057E" w:rsidRDefault="00B91E09" w:rsidP="00B91E09">
            <w:r>
              <w:t>Independent activity</w:t>
            </w:r>
            <w:r w:rsidR="007F057E">
              <w:t xml:space="preserve"> 2</w:t>
            </w:r>
            <w:r w:rsidR="00BE2E53">
              <w:t>:</w:t>
            </w:r>
          </w:p>
          <w:p w14:paraId="3DD0A8DD" w14:textId="3F696FA7" w:rsidR="007A1AA0" w:rsidRPr="00067754" w:rsidRDefault="00B91E09" w:rsidP="00BE2E53">
            <w:pPr>
              <w:pStyle w:val="ListBullet"/>
            </w:pPr>
            <w:r>
              <w:t>SPECCS presentation – students are asked to apply all their knowledge of the poem to develop a personal and critical analysis presentation to share with other students who chose the same poem to analyse. They will repeat the process that they were introduced to in their study of ‘Mental Cases’, giving them an opportunity to apply the feedback they received. They should use the SPECC</w:t>
            </w:r>
            <w:r w:rsidR="00BE2E53">
              <w:t>S planning tool (</w:t>
            </w:r>
            <w:r w:rsidR="00BE2E53" w:rsidRPr="00BE2E53">
              <w:rPr>
                <w:rStyle w:val="Strong"/>
              </w:rPr>
              <w:t>r</w:t>
            </w:r>
            <w:r w:rsidRPr="00BE2E53">
              <w:rPr>
                <w:rStyle w:val="Strong"/>
              </w:rPr>
              <w:t xml:space="preserve">esource </w:t>
            </w:r>
            <w:r w:rsidR="00BE2E53" w:rsidRPr="00BE2E53">
              <w:rPr>
                <w:rStyle w:val="Strong"/>
              </w:rPr>
              <w:t>three</w:t>
            </w:r>
            <w:r>
              <w:t>).</w:t>
            </w:r>
          </w:p>
        </w:tc>
        <w:tc>
          <w:tcPr>
            <w:tcW w:w="3769" w:type="dxa"/>
            <w:vAlign w:val="top"/>
          </w:tcPr>
          <w:p w14:paraId="2E4F122D" w14:textId="77777777" w:rsidR="007F057E" w:rsidRDefault="007F057E" w:rsidP="007F057E">
            <w:r>
              <w:t>S – Class discussion to introduce the choice of poems and the task to students.</w:t>
            </w:r>
          </w:p>
          <w:p w14:paraId="2A7915C0" w14:textId="77777777" w:rsidR="007F057E" w:rsidRDefault="007F057E" w:rsidP="007F057E">
            <w:r>
              <w:t>A – During the research and analysis phase, students will work independently.</w:t>
            </w:r>
          </w:p>
          <w:p w14:paraId="08EAFE41" w14:textId="6724919E" w:rsidR="007A1AA0" w:rsidRDefault="007F057E" w:rsidP="007F057E">
            <w:r>
              <w:t>A – Students work on their SPECCS presentation at a time that suits them. I</w:t>
            </w:r>
            <w:r w:rsidR="00BE2E53">
              <w:t>t</w:t>
            </w:r>
            <w:r>
              <w:t xml:space="preserve"> will be started in class and finished at home.</w:t>
            </w:r>
          </w:p>
        </w:tc>
      </w:tr>
      <w:tr w:rsidR="007A1AA0" w14:paraId="56C609F8" w14:textId="77777777" w:rsidTr="004D33D5">
        <w:trPr>
          <w:cnfStyle w:val="000000010000" w:firstRow="0" w:lastRow="0" w:firstColumn="0" w:lastColumn="0" w:oddVBand="0" w:evenVBand="0" w:oddHBand="0" w:evenHBand="1" w:firstRowFirstColumn="0" w:firstRowLastColumn="0" w:lastRowFirstColumn="0" w:lastRowLastColumn="0"/>
        </w:trPr>
        <w:tc>
          <w:tcPr>
            <w:tcW w:w="3939" w:type="dxa"/>
            <w:vAlign w:val="top"/>
          </w:tcPr>
          <w:p w14:paraId="24A66074" w14:textId="5AD7C96E" w:rsidR="00D35E37" w:rsidRPr="00D35E37" w:rsidRDefault="00D35E37" w:rsidP="004D33D5">
            <w:pPr>
              <w:pStyle w:val="ListBullet"/>
              <w:numPr>
                <w:ilvl w:val="0"/>
                <w:numId w:val="0"/>
              </w:numPr>
              <w:rPr>
                <w:rStyle w:val="Strong"/>
              </w:rPr>
            </w:pPr>
            <w:r w:rsidRPr="00D35E37">
              <w:rPr>
                <w:rStyle w:val="Strong"/>
              </w:rPr>
              <w:t>Independent writing</w:t>
            </w:r>
          </w:p>
          <w:p w14:paraId="67EB95BC" w14:textId="77777777" w:rsidR="007F057E" w:rsidRDefault="00B91E09" w:rsidP="004D33D5">
            <w:pPr>
              <w:pStyle w:val="ListBullet"/>
              <w:numPr>
                <w:ilvl w:val="0"/>
                <w:numId w:val="0"/>
              </w:numPr>
              <w:rPr>
                <w:szCs w:val="20"/>
              </w:rPr>
            </w:pPr>
            <w:r w:rsidRPr="00FE3345">
              <w:rPr>
                <w:rStyle w:val="Strong"/>
              </w:rPr>
              <w:t xml:space="preserve">S6S1101EP2 </w:t>
            </w:r>
            <w:r w:rsidRPr="00B91E09">
              <w:rPr>
                <w:szCs w:val="20"/>
              </w:rPr>
              <w:t>(engaging personally, experimenting)</w:t>
            </w:r>
            <w:r w:rsidR="007F057E">
              <w:rPr>
                <w:szCs w:val="20"/>
              </w:rPr>
              <w:t>:</w:t>
            </w:r>
          </w:p>
          <w:p w14:paraId="486EEEBB" w14:textId="4DA0DACD" w:rsidR="007A1AA0" w:rsidRPr="002D07A5" w:rsidRDefault="00B91E09" w:rsidP="007F057E">
            <w:pPr>
              <w:pStyle w:val="ListBullet"/>
            </w:pPr>
            <w:r w:rsidRPr="00B91E09">
              <w:t xml:space="preserve">compose personal responses to texts and consider the </w:t>
            </w:r>
            <w:r w:rsidRPr="00B91E09">
              <w:lastRenderedPageBreak/>
              <w:t>responses of others</w:t>
            </w:r>
            <w:r w:rsidR="00BE2E53">
              <w:t>.</w:t>
            </w:r>
          </w:p>
        </w:tc>
        <w:tc>
          <w:tcPr>
            <w:tcW w:w="6804" w:type="dxa"/>
            <w:vAlign w:val="top"/>
          </w:tcPr>
          <w:p w14:paraId="6FF5803E" w14:textId="00CC0327" w:rsidR="00D35E37" w:rsidRPr="00D35E37" w:rsidRDefault="00D35E37" w:rsidP="00D35E37">
            <w:pPr>
              <w:pStyle w:val="ListNumber"/>
              <w:numPr>
                <w:ilvl w:val="0"/>
                <w:numId w:val="0"/>
              </w:numPr>
              <w:rPr>
                <w:rStyle w:val="Strong"/>
              </w:rPr>
            </w:pPr>
            <w:r w:rsidRPr="00D35E37">
              <w:rPr>
                <w:rStyle w:val="Strong"/>
              </w:rPr>
              <w:lastRenderedPageBreak/>
              <w:t>Engaging personally and experimenting</w:t>
            </w:r>
          </w:p>
          <w:p w14:paraId="40AEBE7A" w14:textId="36A41230" w:rsidR="00BE2E53" w:rsidRDefault="00B91E09" w:rsidP="00D35E37">
            <w:pPr>
              <w:pStyle w:val="ListNumber"/>
              <w:numPr>
                <w:ilvl w:val="0"/>
                <w:numId w:val="0"/>
              </w:numPr>
            </w:pPr>
            <w:r w:rsidRPr="00B91E09">
              <w:t>Independent activity – writing a mini essay on their chosen poem to synthesise their learning and as preparation for their assessment task. Students can choose their own focus, or can</w:t>
            </w:r>
            <w:r w:rsidR="00BE2E53">
              <w:t xml:space="preserve"> answer the following question:</w:t>
            </w:r>
          </w:p>
          <w:p w14:paraId="62C96727" w14:textId="38B9884D" w:rsidR="007A1AA0" w:rsidRPr="00121258" w:rsidRDefault="00B91E09" w:rsidP="00BE2E53">
            <w:pPr>
              <w:pStyle w:val="ListBullet"/>
            </w:pPr>
            <w:r w:rsidRPr="00B91E09">
              <w:t xml:space="preserve">How does ‘Spring Offensive’/’Exposure’ convey the horrors </w:t>
            </w:r>
            <w:r w:rsidRPr="00B91E09">
              <w:lastRenderedPageBreak/>
              <w:t>of war?</w:t>
            </w:r>
          </w:p>
        </w:tc>
        <w:tc>
          <w:tcPr>
            <w:tcW w:w="3769" w:type="dxa"/>
            <w:vAlign w:val="top"/>
          </w:tcPr>
          <w:p w14:paraId="21158E85" w14:textId="77777777" w:rsidR="007F057E" w:rsidRDefault="007F057E" w:rsidP="007F057E">
            <w:pPr>
              <w:pStyle w:val="ListBullet"/>
              <w:numPr>
                <w:ilvl w:val="0"/>
                <w:numId w:val="0"/>
              </w:numPr>
              <w:rPr>
                <w:lang w:eastAsia="zh-CN"/>
              </w:rPr>
            </w:pPr>
            <w:r>
              <w:rPr>
                <w:lang w:eastAsia="zh-CN"/>
              </w:rPr>
              <w:lastRenderedPageBreak/>
              <w:t>A – Students work on their mini essay at a time that suits them. It will be started in class and finished at home.</w:t>
            </w:r>
          </w:p>
          <w:p w14:paraId="63874099" w14:textId="530941D5" w:rsidR="007A1AA0" w:rsidRPr="00040866" w:rsidRDefault="007F057E" w:rsidP="007F057E">
            <w:pPr>
              <w:pStyle w:val="ListBullet"/>
              <w:numPr>
                <w:ilvl w:val="0"/>
                <w:numId w:val="0"/>
              </w:numPr>
              <w:rPr>
                <w:lang w:eastAsia="zh-CN"/>
              </w:rPr>
            </w:pPr>
            <w:r>
              <w:rPr>
                <w:lang w:eastAsia="zh-CN"/>
              </w:rPr>
              <w:t xml:space="preserve">W – Completed poem analysis is added to their workbook (online or </w:t>
            </w:r>
            <w:r>
              <w:rPr>
                <w:lang w:eastAsia="zh-CN"/>
              </w:rPr>
              <w:lastRenderedPageBreak/>
              <w:t>hard copy)</w:t>
            </w:r>
          </w:p>
        </w:tc>
      </w:tr>
      <w:tr w:rsidR="007A1AA0" w14:paraId="49D96C91" w14:textId="77777777" w:rsidTr="004D33D5">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10BCBCDB" w14:textId="0E0A75A6" w:rsidR="00D35E37" w:rsidRDefault="00D35E37" w:rsidP="004D33D5">
            <w:pPr>
              <w:pStyle w:val="ListBullet"/>
              <w:numPr>
                <w:ilvl w:val="0"/>
                <w:numId w:val="0"/>
              </w:numPr>
              <w:rPr>
                <w:rStyle w:val="Strong"/>
              </w:rPr>
            </w:pPr>
            <w:r>
              <w:rPr>
                <w:rStyle w:val="Strong"/>
              </w:rPr>
              <w:lastRenderedPageBreak/>
              <w:t>Group analysis, sharing of presentations and feedback process</w:t>
            </w:r>
          </w:p>
          <w:p w14:paraId="10EB8BEF" w14:textId="77777777" w:rsidR="007F057E" w:rsidRPr="00FE3345" w:rsidRDefault="00B91E09" w:rsidP="00FE3345">
            <w:r w:rsidRPr="00B91E09">
              <w:rPr>
                <w:rStyle w:val="Strong"/>
              </w:rPr>
              <w:t xml:space="preserve">S6S1101RC1 </w:t>
            </w:r>
            <w:r w:rsidRPr="00FE3345">
              <w:t>(argument, code and convention, understanding, engaging personally)</w:t>
            </w:r>
            <w:r w:rsidR="007F057E" w:rsidRPr="00FE3345">
              <w:t>:</w:t>
            </w:r>
          </w:p>
          <w:p w14:paraId="62DA5E1E" w14:textId="3764039A" w:rsidR="007A1AA0" w:rsidRPr="00FE3345" w:rsidRDefault="00B91E09" w:rsidP="00FE3345">
            <w:pPr>
              <w:pStyle w:val="ListBullet"/>
            </w:pPr>
            <w:r w:rsidRPr="00FE3345">
              <w:t>develop creative and informed interpretations of texts supported by close textual analysis</w:t>
            </w:r>
          </w:p>
          <w:p w14:paraId="5831332D" w14:textId="77777777" w:rsidR="007F057E" w:rsidRPr="00FE3345" w:rsidRDefault="00D35E37" w:rsidP="00FE3345">
            <w:r w:rsidRPr="007F057E">
              <w:rPr>
                <w:rStyle w:val="Strong"/>
              </w:rPr>
              <w:t>S6S1103UA1</w:t>
            </w:r>
            <w:r w:rsidRPr="007F057E">
              <w:rPr>
                <w:rStyle w:val="Strong"/>
                <w:b w:val="0"/>
              </w:rPr>
              <w:t xml:space="preserve"> </w:t>
            </w:r>
            <w:r w:rsidRPr="00FE3345">
              <w:t>(argument, code and convention, connotation imagery and symbolism, narrative, style, understanding)</w:t>
            </w:r>
            <w:r w:rsidR="007F057E" w:rsidRPr="00FE3345">
              <w:t>:</w:t>
            </w:r>
          </w:p>
          <w:p w14:paraId="06794783" w14:textId="1886FD57" w:rsidR="00D35E37" w:rsidRPr="00121258" w:rsidRDefault="00D35E37" w:rsidP="00FE3345">
            <w:pPr>
              <w:pStyle w:val="ListBullet"/>
              <w:rPr>
                <w:rStyle w:val="Strong"/>
              </w:rPr>
            </w:pPr>
            <w:r w:rsidRPr="00FE3345">
              <w:t>explore the ways text structures, language features and stylistic choices are used in different types of texts</w:t>
            </w:r>
            <w:r w:rsidR="00FE3345" w:rsidRPr="00FE3345">
              <w:t>.</w:t>
            </w:r>
          </w:p>
        </w:tc>
        <w:tc>
          <w:tcPr>
            <w:tcW w:w="6804" w:type="dxa"/>
            <w:vAlign w:val="top"/>
          </w:tcPr>
          <w:p w14:paraId="7BD5C735" w14:textId="04F9C663" w:rsidR="00D35E37" w:rsidRPr="00D35E37" w:rsidRDefault="00D35E37" w:rsidP="00D35E37">
            <w:pPr>
              <w:pStyle w:val="ListBullet"/>
              <w:numPr>
                <w:ilvl w:val="0"/>
                <w:numId w:val="0"/>
              </w:numPr>
              <w:rPr>
                <w:rStyle w:val="Strong"/>
              </w:rPr>
            </w:pPr>
            <w:r w:rsidRPr="00D35E37">
              <w:rPr>
                <w:rStyle w:val="Strong"/>
              </w:rPr>
              <w:t>Understanding and engaging personally</w:t>
            </w:r>
          </w:p>
          <w:p w14:paraId="693E61EC" w14:textId="61E1E36B" w:rsidR="00B91E09" w:rsidRDefault="00B91E09" w:rsidP="00D35E37">
            <w:pPr>
              <w:pStyle w:val="ListBullet"/>
              <w:numPr>
                <w:ilvl w:val="0"/>
                <w:numId w:val="0"/>
              </w:numPr>
              <w:rPr>
                <w:lang w:eastAsia="zh-CN"/>
              </w:rPr>
            </w:pPr>
            <w:r>
              <w:rPr>
                <w:lang w:eastAsia="zh-CN"/>
              </w:rPr>
              <w:t>Group task – Students will share their SPECCS presentations and mini essays with the students who analysed the same poem. Depending on the size of the class and the number of students who chose the same poem, teachers may need to split them into smaller groups. Students fill in the peer feedback forms for both the presentation an</w:t>
            </w:r>
            <w:r w:rsidR="00BE2E53">
              <w:rPr>
                <w:lang w:eastAsia="zh-CN"/>
              </w:rPr>
              <w:t>d mini essay (</w:t>
            </w:r>
            <w:r w:rsidR="00BE2E53" w:rsidRPr="00BE2E53">
              <w:rPr>
                <w:rStyle w:val="Strong"/>
              </w:rPr>
              <w:t>r</w:t>
            </w:r>
            <w:r w:rsidRPr="00BE2E53">
              <w:rPr>
                <w:rStyle w:val="Strong"/>
              </w:rPr>
              <w:t xml:space="preserve">esource </w:t>
            </w:r>
            <w:r w:rsidR="00BE2E53" w:rsidRPr="00BE2E53">
              <w:rPr>
                <w:rStyle w:val="Strong"/>
              </w:rPr>
              <w:t>five</w:t>
            </w:r>
            <w:r w:rsidR="00BE2E53">
              <w:rPr>
                <w:lang w:eastAsia="zh-CN"/>
              </w:rPr>
              <w:t xml:space="preserve"> and </w:t>
            </w:r>
            <w:r w:rsidR="00BE2E53" w:rsidRPr="00BE2E53">
              <w:rPr>
                <w:rStyle w:val="Strong"/>
              </w:rPr>
              <w:t>r</w:t>
            </w:r>
            <w:r w:rsidRPr="00BE2E53">
              <w:rPr>
                <w:rStyle w:val="Strong"/>
              </w:rPr>
              <w:t xml:space="preserve">esource </w:t>
            </w:r>
            <w:r w:rsidR="00BE2E53" w:rsidRPr="00BE2E53">
              <w:rPr>
                <w:rStyle w:val="Strong"/>
              </w:rPr>
              <w:t>six</w:t>
            </w:r>
            <w:r>
              <w:rPr>
                <w:lang w:eastAsia="zh-CN"/>
              </w:rPr>
              <w:t>) which is shared back to the presenter. This feedback process allows students to apply their knowledge (poetry devices and features as well as the subject matter) to other students’ work, and in the process strengthen their own skills and confidence.</w:t>
            </w:r>
          </w:p>
          <w:p w14:paraId="75B92CF3" w14:textId="193F7C98" w:rsidR="007A1AA0" w:rsidRPr="00F672AD" w:rsidRDefault="00B91E09" w:rsidP="00B91E09">
            <w:pPr>
              <w:pStyle w:val="ListBullet"/>
              <w:numPr>
                <w:ilvl w:val="0"/>
                <w:numId w:val="0"/>
              </w:numPr>
              <w:rPr>
                <w:lang w:eastAsia="zh-CN"/>
              </w:rPr>
            </w:pPr>
            <w:r>
              <w:rPr>
                <w:lang w:eastAsia="zh-CN"/>
              </w:rPr>
              <w:t>Once again, the sharing of the presentations to their group members could be completed via a class Zoom meeting, where each group is sent out into a breakout room once the instructions are given. Each student can share their screen to give their presentation and to share their essay response. Students can make comments and ask questions in the chat feature. The feedback sheet could be digitalised, for example into a Google Form.</w:t>
            </w:r>
          </w:p>
        </w:tc>
        <w:tc>
          <w:tcPr>
            <w:tcW w:w="3769" w:type="dxa"/>
            <w:vAlign w:val="top"/>
          </w:tcPr>
          <w:p w14:paraId="631FB722" w14:textId="77777777" w:rsidR="007F057E" w:rsidRDefault="007F057E" w:rsidP="007F057E">
            <w:pPr>
              <w:spacing w:after="240"/>
              <w:rPr>
                <w:lang w:eastAsia="zh-CN"/>
              </w:rPr>
            </w:pPr>
            <w:r>
              <w:rPr>
                <w:lang w:eastAsia="zh-CN"/>
              </w:rPr>
              <w:t xml:space="preserve">S – Students to watch presentations and complete feedback. Feedback handed back at the end of all the presentations. </w:t>
            </w:r>
          </w:p>
          <w:p w14:paraId="5BFE679A" w14:textId="51550C78" w:rsidR="007A1AA0" w:rsidRPr="00D26F34" w:rsidRDefault="007A1AA0" w:rsidP="007F057E">
            <w:pPr>
              <w:spacing w:after="240"/>
              <w:rPr>
                <w:lang w:eastAsia="zh-CN"/>
              </w:rPr>
            </w:pPr>
          </w:p>
        </w:tc>
      </w:tr>
      <w:tr w:rsidR="007A1AA0" w14:paraId="08FCC337" w14:textId="77777777" w:rsidTr="004D33D5">
        <w:trPr>
          <w:cnfStyle w:val="000000010000" w:firstRow="0" w:lastRow="0" w:firstColumn="0" w:lastColumn="0" w:oddVBand="0" w:evenVBand="0" w:oddHBand="0" w:evenHBand="1" w:firstRowFirstColumn="0" w:firstRowLastColumn="0" w:lastRowFirstColumn="0" w:lastRowLastColumn="0"/>
          <w:trHeight w:val="356"/>
        </w:trPr>
        <w:tc>
          <w:tcPr>
            <w:tcW w:w="3939" w:type="dxa"/>
            <w:vAlign w:val="top"/>
          </w:tcPr>
          <w:p w14:paraId="00F7C9A5" w14:textId="49A0BEC2" w:rsidR="00D35E37" w:rsidRDefault="00D35E37" w:rsidP="004D33D5">
            <w:pPr>
              <w:pStyle w:val="ListBullet"/>
              <w:numPr>
                <w:ilvl w:val="0"/>
                <w:numId w:val="0"/>
              </w:numPr>
              <w:rPr>
                <w:b/>
                <w:bCs/>
                <w:sz w:val="24"/>
              </w:rPr>
            </w:pPr>
            <w:r>
              <w:rPr>
                <w:b/>
                <w:bCs/>
                <w:sz w:val="24"/>
              </w:rPr>
              <w:t>Independent writing, reflection and analysis</w:t>
            </w:r>
          </w:p>
          <w:p w14:paraId="69C8520A" w14:textId="77777777" w:rsidR="007F057E" w:rsidRPr="00FE3345" w:rsidRDefault="00D35E37" w:rsidP="004D33D5">
            <w:pPr>
              <w:pStyle w:val="ListBullet"/>
              <w:numPr>
                <w:ilvl w:val="0"/>
                <w:numId w:val="0"/>
              </w:numPr>
            </w:pPr>
            <w:r w:rsidRPr="00D35E37">
              <w:rPr>
                <w:b/>
                <w:bCs/>
                <w:sz w:val="24"/>
              </w:rPr>
              <w:t xml:space="preserve">S6S1105RC1 </w:t>
            </w:r>
            <w:r w:rsidRPr="00FE3345">
              <w:t>(argument, theme, engaging personally)</w:t>
            </w:r>
            <w:r w:rsidR="007F057E" w:rsidRPr="00FE3345">
              <w:t>:</w:t>
            </w:r>
          </w:p>
          <w:p w14:paraId="61A3E0EA" w14:textId="50CD29C5" w:rsidR="00D35E37" w:rsidRPr="00640BD9" w:rsidRDefault="00D35E37" w:rsidP="00640BD9">
            <w:pPr>
              <w:pStyle w:val="ListBullet"/>
            </w:pPr>
            <w:r w:rsidRPr="00640BD9">
              <w:t>select, interpret and draw conclusions about information and ideas in texts</w:t>
            </w:r>
          </w:p>
          <w:p w14:paraId="5CBD9724" w14:textId="77777777" w:rsidR="00640BD9" w:rsidRPr="00FE3345" w:rsidRDefault="00D35E37" w:rsidP="004D33D5">
            <w:pPr>
              <w:pStyle w:val="ListBullet"/>
              <w:numPr>
                <w:ilvl w:val="0"/>
                <w:numId w:val="0"/>
              </w:numPr>
            </w:pPr>
            <w:r>
              <w:rPr>
                <w:b/>
                <w:bCs/>
                <w:sz w:val="24"/>
              </w:rPr>
              <w:t>S</w:t>
            </w:r>
            <w:r w:rsidRPr="00D35E37">
              <w:rPr>
                <w:b/>
                <w:bCs/>
                <w:sz w:val="24"/>
              </w:rPr>
              <w:t xml:space="preserve">6S1105RC6 </w:t>
            </w:r>
            <w:r w:rsidRPr="00FE3345">
              <w:t>(argument, engaging critically)</w:t>
            </w:r>
            <w:r w:rsidR="00640BD9" w:rsidRPr="00FE3345">
              <w:t>:</w:t>
            </w:r>
          </w:p>
          <w:p w14:paraId="3526C68D" w14:textId="0CF74DF7" w:rsidR="007A1AA0" w:rsidRPr="007D5515" w:rsidRDefault="00D35E37" w:rsidP="00640BD9">
            <w:pPr>
              <w:pStyle w:val="ListBullet"/>
            </w:pPr>
            <w:r w:rsidRPr="00640BD9">
              <w:lastRenderedPageBreak/>
              <w:t>select and apply appropriate textual evidence to support arguments</w:t>
            </w:r>
            <w:r w:rsidR="00FE3345">
              <w:t>.</w:t>
            </w:r>
          </w:p>
        </w:tc>
        <w:tc>
          <w:tcPr>
            <w:tcW w:w="6804" w:type="dxa"/>
            <w:vAlign w:val="top"/>
          </w:tcPr>
          <w:p w14:paraId="73D25608" w14:textId="699808EF" w:rsidR="00D35E37" w:rsidRPr="00D35E37" w:rsidRDefault="00D35E37" w:rsidP="00D35E37">
            <w:pPr>
              <w:pStyle w:val="ListBullet"/>
              <w:numPr>
                <w:ilvl w:val="0"/>
                <w:numId w:val="0"/>
              </w:numPr>
              <w:rPr>
                <w:rStyle w:val="Strong"/>
              </w:rPr>
            </w:pPr>
            <w:r w:rsidRPr="00D35E37">
              <w:rPr>
                <w:rStyle w:val="Strong"/>
              </w:rPr>
              <w:lastRenderedPageBreak/>
              <w:t>Engaging personally and engaging critically</w:t>
            </w:r>
          </w:p>
          <w:p w14:paraId="2AC969B2" w14:textId="0BE88F69" w:rsidR="00D35E37" w:rsidRDefault="00B91E09" w:rsidP="00D35E37">
            <w:pPr>
              <w:pStyle w:val="ListBullet"/>
              <w:numPr>
                <w:ilvl w:val="0"/>
                <w:numId w:val="0"/>
              </w:numPr>
              <w:rPr>
                <w:bCs/>
                <w:lang w:eastAsia="zh-CN"/>
              </w:rPr>
            </w:pPr>
            <w:r w:rsidRPr="00B91E09">
              <w:rPr>
                <w:bCs/>
                <w:lang w:eastAsia="zh-CN"/>
              </w:rPr>
              <w:t>Independent activity – students refine their mini essay in response to their peer feedback and submit for further feedback from the teacher.</w:t>
            </w:r>
          </w:p>
          <w:p w14:paraId="60ABC60B" w14:textId="3E8C6347" w:rsidR="00B91E09" w:rsidRPr="00B91E09" w:rsidRDefault="00B91E09" w:rsidP="00D35E37">
            <w:pPr>
              <w:pStyle w:val="ListBullet"/>
              <w:numPr>
                <w:ilvl w:val="0"/>
                <w:numId w:val="0"/>
              </w:numPr>
              <w:rPr>
                <w:bCs/>
                <w:lang w:eastAsia="zh-CN"/>
              </w:rPr>
            </w:pPr>
            <w:r w:rsidRPr="00B91E09">
              <w:rPr>
                <w:bCs/>
                <w:lang w:eastAsia="zh-CN"/>
              </w:rPr>
              <w:t>Possible extension activities:</w:t>
            </w:r>
          </w:p>
          <w:p w14:paraId="38D98391" w14:textId="0408CC33" w:rsidR="00B91E09" w:rsidRPr="00B91E09" w:rsidRDefault="00B91E09" w:rsidP="00BE2E53">
            <w:pPr>
              <w:pStyle w:val="ListBullet"/>
              <w:rPr>
                <w:lang w:eastAsia="zh-CN"/>
              </w:rPr>
            </w:pPr>
            <w:r w:rsidRPr="00B91E09">
              <w:rPr>
                <w:lang w:eastAsia="zh-CN"/>
              </w:rPr>
              <w:t xml:space="preserve">If there is time, the students can become the teacher. In groups of four (a pair of students who studied ‘Spring Offensive’ and a pair that studied ‘Exposure’), students share their analysis of their chosen poem – unpacking it with </w:t>
            </w:r>
            <w:r w:rsidRPr="00B91E09">
              <w:rPr>
                <w:lang w:eastAsia="zh-CN"/>
              </w:rPr>
              <w:lastRenderedPageBreak/>
              <w:t>them. This will allow students to have studied a fifth poem</w:t>
            </w:r>
          </w:p>
          <w:p w14:paraId="2B9BDAD4" w14:textId="0B9916EA" w:rsidR="007A1AA0" w:rsidRDefault="00B91E09" w:rsidP="00B91E09">
            <w:pPr>
              <w:pStyle w:val="ListBullet"/>
              <w:numPr>
                <w:ilvl w:val="0"/>
                <w:numId w:val="0"/>
              </w:numPr>
              <w:rPr>
                <w:bCs/>
                <w:lang w:eastAsia="zh-CN"/>
              </w:rPr>
            </w:pPr>
            <w:r w:rsidRPr="00B91E09">
              <w:rPr>
                <w:bCs/>
                <w:lang w:eastAsia="zh-CN"/>
              </w:rPr>
              <w:t>Which is their favourite poem and why? Students to defend their choice in a whole class debate.</w:t>
            </w:r>
          </w:p>
        </w:tc>
        <w:tc>
          <w:tcPr>
            <w:tcW w:w="3769" w:type="dxa"/>
            <w:vAlign w:val="top"/>
          </w:tcPr>
          <w:p w14:paraId="1526B50F" w14:textId="46CC3B66" w:rsidR="007A1AA0" w:rsidRDefault="007F057E" w:rsidP="004D33D5">
            <w:pPr>
              <w:spacing w:after="240"/>
              <w:rPr>
                <w:lang w:eastAsia="zh-CN"/>
              </w:rPr>
            </w:pPr>
            <w:r>
              <w:rPr>
                <w:lang w:eastAsia="zh-CN"/>
              </w:rPr>
              <w:lastRenderedPageBreak/>
              <w:t>A – Students work on their mini essay at a time that suits them. It will be started in class and finished at home.</w:t>
            </w:r>
          </w:p>
        </w:tc>
      </w:tr>
    </w:tbl>
    <w:p w14:paraId="31BE025D" w14:textId="6AC528DC" w:rsidR="00F33EDC" w:rsidRDefault="00F33EDC" w:rsidP="00FE3345"/>
    <w:sectPr w:rsidR="00F33EDC" w:rsidSect="00CA3B54">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E4343" w16cex:dateUtc="2020-04-06T04:20:07.917Z"/>
  <w16cex:commentExtensible w16cex:durableId="35C4DC1C" w16cex:dateUtc="2020-04-06T04:30:04.083Z"/>
  <w16cex:commentExtensible w16cex:durableId="630FADAF" w16cex:dateUtc="2020-04-06T04:32:47.235Z"/>
  <w16cex:commentExtensible w16cex:durableId="35DBCC9D" w16cex:dateUtc="2020-04-06T04:45:03.545Z"/>
  <w16cex:commentExtensible w16cex:durableId="12733A90" w16cex:dateUtc="2020-09-30T04:58:33.979Z"/>
</w16cex:commentsExtensible>
</file>

<file path=word/commentsIds.xml><?xml version="1.0" encoding="utf-8"?>
<w16cid:commentsIds xmlns:mc="http://schemas.openxmlformats.org/markup-compatibility/2006" xmlns:w16cid="http://schemas.microsoft.com/office/word/2016/wordml/cid" mc:Ignorable="w16cid">
  <w16cid:commentId w16cid:paraId="3CFD6832" w16cid:durableId="3D91665C"/>
  <w16cid:commentId w16cid:paraId="47F95943" w16cid:durableId="12733A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4EF40" w14:textId="77777777" w:rsidR="008D672B" w:rsidRDefault="008D672B">
      <w:r>
        <w:separator/>
      </w:r>
    </w:p>
    <w:p w14:paraId="0FAB61FD" w14:textId="77777777" w:rsidR="008D672B" w:rsidRDefault="008D672B"/>
  </w:endnote>
  <w:endnote w:type="continuationSeparator" w:id="0">
    <w:p w14:paraId="347FC80D" w14:textId="77777777" w:rsidR="008D672B" w:rsidRDefault="008D672B">
      <w:r>
        <w:continuationSeparator/>
      </w:r>
    </w:p>
    <w:p w14:paraId="252A5CBD" w14:textId="77777777" w:rsidR="008D672B" w:rsidRDefault="008D672B"/>
  </w:endnote>
  <w:endnote w:type="continuationNotice" w:id="1">
    <w:p w14:paraId="2830D8B5" w14:textId="77777777" w:rsidR="008D672B" w:rsidRDefault="008D672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46D80AE9" w:rsidR="00385A66" w:rsidRPr="004D333E" w:rsidRDefault="00385A66" w:rsidP="004D333E">
    <w:pPr>
      <w:pStyle w:val="Footer"/>
    </w:pPr>
    <w:r w:rsidRPr="002810D3">
      <w:fldChar w:fldCharType="begin"/>
    </w:r>
    <w:r w:rsidRPr="002810D3">
      <w:instrText xml:space="preserve"> PAGE </w:instrText>
    </w:r>
    <w:r w:rsidRPr="002810D3">
      <w:fldChar w:fldCharType="separate"/>
    </w:r>
    <w:r w:rsidR="00BD48EC">
      <w:rPr>
        <w:noProof/>
      </w:rPr>
      <w:t>2</w:t>
    </w:r>
    <w:r w:rsidRPr="002810D3">
      <w:fldChar w:fldCharType="end"/>
    </w:r>
    <w:r>
      <w:ptab w:relativeTo="margin" w:alignment="right" w:leader="none"/>
    </w:r>
    <w:r w:rsidR="00FA6219">
      <w:t xml:space="preserve">English Standard </w:t>
    </w:r>
    <w:r w:rsidR="006D45B2">
      <w:t>M</w:t>
    </w:r>
    <w:r w:rsidR="00AF04C5">
      <w:t xml:space="preserve">odule B – </w:t>
    </w:r>
    <w:r w:rsidR="006D45B2">
      <w:t>critical study</w:t>
    </w:r>
    <w:r w:rsidR="00040866">
      <w:t xml:space="preserve"> </w:t>
    </w:r>
    <w:r w:rsidR="00A5789D">
      <w:t>p</w:t>
    </w:r>
    <w:r w:rsidR="00040866">
      <w:t>hase</w:t>
    </w:r>
    <w:r w:rsidR="00C63122">
      <w:t xml:space="preserve"> Owen </w:t>
    </w:r>
    <w:r w:rsidR="00AF04C5">
      <w:t>–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227BD208" w:rsidR="00385A66" w:rsidRPr="004D333E" w:rsidRDefault="00385A6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B6AF7">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BD48EC">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385A66" w:rsidRDefault="1AFCDB8A" w:rsidP="00493120">
    <w:pPr>
      <w:pStyle w:val="Logo"/>
    </w:pPr>
    <w:r w:rsidRPr="5B2D237C">
      <w:rPr>
        <w:sz w:val="24"/>
        <w:szCs w:val="24"/>
      </w:rPr>
      <w:t>education.nsw.gov.au</w:t>
    </w:r>
    <w:r w:rsidR="00385A66">
      <w:rPr>
        <w:sz w:val="24"/>
      </w:rPr>
      <w:ptab w:relativeTo="margin" w:alignment="right" w:leader="none"/>
    </w:r>
    <w:r w:rsidR="00385A66"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31432" w14:textId="77777777" w:rsidR="008D672B" w:rsidRDefault="008D672B">
      <w:r>
        <w:separator/>
      </w:r>
    </w:p>
    <w:p w14:paraId="2B8A908A" w14:textId="77777777" w:rsidR="008D672B" w:rsidRDefault="008D672B"/>
  </w:footnote>
  <w:footnote w:type="continuationSeparator" w:id="0">
    <w:p w14:paraId="5C7F7D63" w14:textId="77777777" w:rsidR="008D672B" w:rsidRDefault="008D672B">
      <w:r>
        <w:continuationSeparator/>
      </w:r>
    </w:p>
    <w:p w14:paraId="21FA2099" w14:textId="77777777" w:rsidR="008D672B" w:rsidRDefault="008D672B"/>
  </w:footnote>
  <w:footnote w:type="continuationNotice" w:id="1">
    <w:p w14:paraId="7BCF213E" w14:textId="77777777" w:rsidR="008D672B" w:rsidRDefault="008D672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55D66444" w:rsidR="00385A66" w:rsidRDefault="00385A66" w:rsidP="008D109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8E7A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E4661"/>
    <w:multiLevelType w:val="hybridMultilevel"/>
    <w:tmpl w:val="5AB0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12B93"/>
    <w:multiLevelType w:val="hybridMultilevel"/>
    <w:tmpl w:val="C770A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77A13"/>
    <w:multiLevelType w:val="hybridMultilevel"/>
    <w:tmpl w:val="ED90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F3DB7"/>
    <w:multiLevelType w:val="hybridMultilevel"/>
    <w:tmpl w:val="D1E4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366E0"/>
    <w:multiLevelType w:val="hybridMultilevel"/>
    <w:tmpl w:val="B1D82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61FA4"/>
    <w:multiLevelType w:val="hybridMultilevel"/>
    <w:tmpl w:val="2692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D427B"/>
    <w:multiLevelType w:val="hybridMultilevel"/>
    <w:tmpl w:val="56A0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100B4"/>
    <w:multiLevelType w:val="hybridMultilevel"/>
    <w:tmpl w:val="5E8C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4374F"/>
    <w:multiLevelType w:val="hybridMultilevel"/>
    <w:tmpl w:val="1C4CE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603900"/>
    <w:multiLevelType w:val="hybridMultilevel"/>
    <w:tmpl w:val="D26E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2A4224"/>
    <w:multiLevelType w:val="hybridMultilevel"/>
    <w:tmpl w:val="1FBC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C3EE8"/>
    <w:multiLevelType w:val="hybridMultilevel"/>
    <w:tmpl w:val="894C9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9E1D61"/>
    <w:multiLevelType w:val="hybridMultilevel"/>
    <w:tmpl w:val="7E7E3FD2"/>
    <w:lvl w:ilvl="0" w:tplc="ECC869A2">
      <w:start w:val="1"/>
      <w:numFmt w:val="bullet"/>
      <w:lvlText w:val=""/>
      <w:lvlJc w:val="left"/>
      <w:pPr>
        <w:tabs>
          <w:tab w:val="num" w:pos="720"/>
        </w:tabs>
        <w:ind w:left="720" w:hanging="360"/>
      </w:pPr>
      <w:rPr>
        <w:rFonts w:ascii="Symbol" w:hAnsi="Symbol" w:hint="default"/>
        <w:sz w:val="20"/>
      </w:rPr>
    </w:lvl>
    <w:lvl w:ilvl="1" w:tplc="06DA1D10" w:tentative="1">
      <w:start w:val="1"/>
      <w:numFmt w:val="bullet"/>
      <w:lvlText w:val=""/>
      <w:lvlJc w:val="left"/>
      <w:pPr>
        <w:tabs>
          <w:tab w:val="num" w:pos="1440"/>
        </w:tabs>
        <w:ind w:left="1440" w:hanging="360"/>
      </w:pPr>
      <w:rPr>
        <w:rFonts w:ascii="Symbol" w:hAnsi="Symbol" w:hint="default"/>
        <w:sz w:val="20"/>
      </w:rPr>
    </w:lvl>
    <w:lvl w:ilvl="2" w:tplc="50ECCD92" w:tentative="1">
      <w:start w:val="1"/>
      <w:numFmt w:val="bullet"/>
      <w:lvlText w:val=""/>
      <w:lvlJc w:val="left"/>
      <w:pPr>
        <w:tabs>
          <w:tab w:val="num" w:pos="2160"/>
        </w:tabs>
        <w:ind w:left="2160" w:hanging="360"/>
      </w:pPr>
      <w:rPr>
        <w:rFonts w:ascii="Symbol" w:hAnsi="Symbol" w:hint="default"/>
        <w:sz w:val="20"/>
      </w:rPr>
    </w:lvl>
    <w:lvl w:ilvl="3" w:tplc="FAF2D77E" w:tentative="1">
      <w:start w:val="1"/>
      <w:numFmt w:val="bullet"/>
      <w:lvlText w:val=""/>
      <w:lvlJc w:val="left"/>
      <w:pPr>
        <w:tabs>
          <w:tab w:val="num" w:pos="2880"/>
        </w:tabs>
        <w:ind w:left="2880" w:hanging="360"/>
      </w:pPr>
      <w:rPr>
        <w:rFonts w:ascii="Symbol" w:hAnsi="Symbol" w:hint="default"/>
        <w:sz w:val="20"/>
      </w:rPr>
    </w:lvl>
    <w:lvl w:ilvl="4" w:tplc="9DC282A6" w:tentative="1">
      <w:start w:val="1"/>
      <w:numFmt w:val="bullet"/>
      <w:lvlText w:val=""/>
      <w:lvlJc w:val="left"/>
      <w:pPr>
        <w:tabs>
          <w:tab w:val="num" w:pos="3600"/>
        </w:tabs>
        <w:ind w:left="3600" w:hanging="360"/>
      </w:pPr>
      <w:rPr>
        <w:rFonts w:ascii="Symbol" w:hAnsi="Symbol" w:hint="default"/>
        <w:sz w:val="20"/>
      </w:rPr>
    </w:lvl>
    <w:lvl w:ilvl="5" w:tplc="83980638" w:tentative="1">
      <w:start w:val="1"/>
      <w:numFmt w:val="bullet"/>
      <w:lvlText w:val=""/>
      <w:lvlJc w:val="left"/>
      <w:pPr>
        <w:tabs>
          <w:tab w:val="num" w:pos="4320"/>
        </w:tabs>
        <w:ind w:left="4320" w:hanging="360"/>
      </w:pPr>
      <w:rPr>
        <w:rFonts w:ascii="Symbol" w:hAnsi="Symbol" w:hint="default"/>
        <w:sz w:val="20"/>
      </w:rPr>
    </w:lvl>
    <w:lvl w:ilvl="6" w:tplc="11A8B122" w:tentative="1">
      <w:start w:val="1"/>
      <w:numFmt w:val="bullet"/>
      <w:lvlText w:val=""/>
      <w:lvlJc w:val="left"/>
      <w:pPr>
        <w:tabs>
          <w:tab w:val="num" w:pos="5040"/>
        </w:tabs>
        <w:ind w:left="5040" w:hanging="360"/>
      </w:pPr>
      <w:rPr>
        <w:rFonts w:ascii="Symbol" w:hAnsi="Symbol" w:hint="default"/>
        <w:sz w:val="20"/>
      </w:rPr>
    </w:lvl>
    <w:lvl w:ilvl="7" w:tplc="E3D26FD6" w:tentative="1">
      <w:start w:val="1"/>
      <w:numFmt w:val="bullet"/>
      <w:lvlText w:val=""/>
      <w:lvlJc w:val="left"/>
      <w:pPr>
        <w:tabs>
          <w:tab w:val="num" w:pos="5760"/>
        </w:tabs>
        <w:ind w:left="5760" w:hanging="360"/>
      </w:pPr>
      <w:rPr>
        <w:rFonts w:ascii="Symbol" w:hAnsi="Symbol" w:hint="default"/>
        <w:sz w:val="20"/>
      </w:rPr>
    </w:lvl>
    <w:lvl w:ilvl="8" w:tplc="08DA164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166F8"/>
    <w:multiLevelType w:val="hybridMultilevel"/>
    <w:tmpl w:val="D488FCD0"/>
    <w:lvl w:ilvl="0" w:tplc="82009E02">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8267A0">
      <w:start w:val="1"/>
      <w:numFmt w:val="none"/>
      <w:pStyle w:val="Heading2"/>
      <w:suff w:val="nothing"/>
      <w:lvlText w:val=""/>
      <w:lvlJc w:val="left"/>
      <w:pPr>
        <w:ind w:left="284" w:firstLine="0"/>
      </w:pPr>
      <w:rPr>
        <w:rFonts w:hint="default"/>
      </w:rPr>
    </w:lvl>
    <w:lvl w:ilvl="2" w:tplc="EBD01FEC">
      <w:start w:val="1"/>
      <w:numFmt w:val="none"/>
      <w:pStyle w:val="Heading3"/>
      <w:suff w:val="nothing"/>
      <w:lvlText w:val=""/>
      <w:lvlJc w:val="left"/>
      <w:pPr>
        <w:ind w:left="284" w:firstLine="0"/>
      </w:pPr>
      <w:rPr>
        <w:rFonts w:hint="default"/>
      </w:rPr>
    </w:lvl>
    <w:lvl w:ilvl="3" w:tplc="1660D05E">
      <w:start w:val="1"/>
      <w:numFmt w:val="none"/>
      <w:pStyle w:val="Heading4"/>
      <w:suff w:val="nothing"/>
      <w:lvlText w:val=""/>
      <w:lvlJc w:val="left"/>
      <w:pPr>
        <w:ind w:left="284" w:firstLine="0"/>
      </w:pPr>
      <w:rPr>
        <w:rFonts w:hint="default"/>
      </w:rPr>
    </w:lvl>
    <w:lvl w:ilvl="4" w:tplc="40205B00">
      <w:start w:val="1"/>
      <w:numFmt w:val="none"/>
      <w:pStyle w:val="Heading5"/>
      <w:suff w:val="nothing"/>
      <w:lvlText w:val=""/>
      <w:lvlJc w:val="left"/>
      <w:pPr>
        <w:ind w:left="284" w:firstLine="0"/>
      </w:pPr>
      <w:rPr>
        <w:rFonts w:hint="default"/>
      </w:rPr>
    </w:lvl>
    <w:lvl w:ilvl="5" w:tplc="9EDE23C6">
      <w:start w:val="1"/>
      <w:numFmt w:val="none"/>
      <w:pStyle w:val="Heading6"/>
      <w:suff w:val="nothing"/>
      <w:lvlText w:val=""/>
      <w:lvlJc w:val="left"/>
      <w:pPr>
        <w:ind w:left="284" w:firstLine="0"/>
      </w:pPr>
      <w:rPr>
        <w:rFonts w:hint="default"/>
      </w:rPr>
    </w:lvl>
    <w:lvl w:ilvl="6" w:tplc="B92A1282">
      <w:start w:val="1"/>
      <w:numFmt w:val="none"/>
      <w:pStyle w:val="Heading7"/>
      <w:suff w:val="nothing"/>
      <w:lvlText w:val=""/>
      <w:lvlJc w:val="left"/>
      <w:pPr>
        <w:ind w:left="284" w:firstLine="0"/>
      </w:pPr>
      <w:rPr>
        <w:rFonts w:hint="default"/>
      </w:rPr>
    </w:lvl>
    <w:lvl w:ilvl="7" w:tplc="50227D86">
      <w:start w:val="1"/>
      <w:numFmt w:val="none"/>
      <w:pStyle w:val="Heading8"/>
      <w:suff w:val="nothing"/>
      <w:lvlText w:val=""/>
      <w:lvlJc w:val="left"/>
      <w:pPr>
        <w:ind w:left="284" w:firstLine="0"/>
      </w:pPr>
      <w:rPr>
        <w:rFonts w:hint="default"/>
      </w:rPr>
    </w:lvl>
    <w:lvl w:ilvl="8" w:tplc="07466ABC">
      <w:start w:val="1"/>
      <w:numFmt w:val="none"/>
      <w:pStyle w:val="Heading9"/>
      <w:suff w:val="nothing"/>
      <w:lvlText w:val=""/>
      <w:lvlJc w:val="left"/>
      <w:pPr>
        <w:ind w:left="284" w:firstLine="0"/>
      </w:pPr>
      <w:rPr>
        <w:rFonts w:hint="default"/>
      </w:rPr>
    </w:lvl>
  </w:abstractNum>
  <w:abstractNum w:abstractNumId="17" w15:restartNumberingAfterBreak="0">
    <w:nsid w:val="428B1021"/>
    <w:multiLevelType w:val="hybridMultilevel"/>
    <w:tmpl w:val="C6EA9852"/>
    <w:lvl w:ilvl="0" w:tplc="1D36ED46">
      <w:start w:val="1"/>
      <w:numFmt w:val="bullet"/>
      <w:lvlText w:val=""/>
      <w:lvlJc w:val="left"/>
      <w:pPr>
        <w:ind w:left="720" w:hanging="360"/>
      </w:pPr>
      <w:rPr>
        <w:rFonts w:ascii="Symbol" w:hAnsi="Symbol" w:hint="default"/>
      </w:rPr>
    </w:lvl>
    <w:lvl w:ilvl="1" w:tplc="2674A10A">
      <w:start w:val="1"/>
      <w:numFmt w:val="bullet"/>
      <w:lvlText w:val="o"/>
      <w:lvlJc w:val="left"/>
      <w:pPr>
        <w:ind w:left="1440" w:hanging="360"/>
      </w:pPr>
      <w:rPr>
        <w:rFonts w:ascii="Courier New" w:hAnsi="Courier New" w:hint="default"/>
      </w:rPr>
    </w:lvl>
    <w:lvl w:ilvl="2" w:tplc="9918C15E">
      <w:start w:val="1"/>
      <w:numFmt w:val="bullet"/>
      <w:lvlText w:val=""/>
      <w:lvlJc w:val="left"/>
      <w:pPr>
        <w:ind w:left="2160" w:hanging="360"/>
      </w:pPr>
      <w:rPr>
        <w:rFonts w:ascii="Wingdings" w:hAnsi="Wingdings" w:hint="default"/>
      </w:rPr>
    </w:lvl>
    <w:lvl w:ilvl="3" w:tplc="ADBCAECC">
      <w:start w:val="1"/>
      <w:numFmt w:val="bullet"/>
      <w:lvlText w:val=""/>
      <w:lvlJc w:val="left"/>
      <w:pPr>
        <w:ind w:left="2880" w:hanging="360"/>
      </w:pPr>
      <w:rPr>
        <w:rFonts w:ascii="Symbol" w:hAnsi="Symbol" w:hint="default"/>
      </w:rPr>
    </w:lvl>
    <w:lvl w:ilvl="4" w:tplc="5010C65A">
      <w:start w:val="1"/>
      <w:numFmt w:val="bullet"/>
      <w:lvlText w:val="o"/>
      <w:lvlJc w:val="left"/>
      <w:pPr>
        <w:ind w:left="3600" w:hanging="360"/>
      </w:pPr>
      <w:rPr>
        <w:rFonts w:ascii="Courier New" w:hAnsi="Courier New" w:hint="default"/>
      </w:rPr>
    </w:lvl>
    <w:lvl w:ilvl="5" w:tplc="1E9E1750">
      <w:start w:val="1"/>
      <w:numFmt w:val="bullet"/>
      <w:lvlText w:val=""/>
      <w:lvlJc w:val="left"/>
      <w:pPr>
        <w:ind w:left="4320" w:hanging="360"/>
      </w:pPr>
      <w:rPr>
        <w:rFonts w:ascii="Wingdings" w:hAnsi="Wingdings" w:hint="default"/>
      </w:rPr>
    </w:lvl>
    <w:lvl w:ilvl="6" w:tplc="A7B2D0E6">
      <w:start w:val="1"/>
      <w:numFmt w:val="bullet"/>
      <w:lvlText w:val=""/>
      <w:lvlJc w:val="left"/>
      <w:pPr>
        <w:ind w:left="5040" w:hanging="360"/>
      </w:pPr>
      <w:rPr>
        <w:rFonts w:ascii="Symbol" w:hAnsi="Symbol" w:hint="default"/>
      </w:rPr>
    </w:lvl>
    <w:lvl w:ilvl="7" w:tplc="849CDA78">
      <w:start w:val="1"/>
      <w:numFmt w:val="bullet"/>
      <w:lvlText w:val="o"/>
      <w:lvlJc w:val="left"/>
      <w:pPr>
        <w:ind w:left="5760" w:hanging="360"/>
      </w:pPr>
      <w:rPr>
        <w:rFonts w:ascii="Courier New" w:hAnsi="Courier New" w:hint="default"/>
      </w:rPr>
    </w:lvl>
    <w:lvl w:ilvl="8" w:tplc="D35ACAC8">
      <w:start w:val="1"/>
      <w:numFmt w:val="bullet"/>
      <w:lvlText w:val=""/>
      <w:lvlJc w:val="left"/>
      <w:pPr>
        <w:ind w:left="6480" w:hanging="360"/>
      </w:pPr>
      <w:rPr>
        <w:rFonts w:ascii="Wingdings" w:hAnsi="Wingdings" w:hint="default"/>
      </w:rPr>
    </w:lvl>
  </w:abstractNum>
  <w:abstractNum w:abstractNumId="18" w15:restartNumberingAfterBreak="0">
    <w:nsid w:val="50522AF0"/>
    <w:multiLevelType w:val="hybridMultilevel"/>
    <w:tmpl w:val="683C1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E53912"/>
    <w:multiLevelType w:val="hybridMultilevel"/>
    <w:tmpl w:val="84064642"/>
    <w:lvl w:ilvl="0" w:tplc="0EF4F2A8">
      <w:start w:val="1"/>
      <w:numFmt w:val="bullet"/>
      <w:pStyle w:val="ListBullet"/>
      <w:lvlText w:val=""/>
      <w:lvlJc w:val="left"/>
      <w:pPr>
        <w:tabs>
          <w:tab w:val="num" w:pos="652"/>
        </w:tabs>
        <w:ind w:left="652" w:hanging="368"/>
      </w:pPr>
      <w:rPr>
        <w:rFonts w:ascii="Symbol" w:hAnsi="Symbol" w:hint="default"/>
      </w:rPr>
    </w:lvl>
    <w:lvl w:ilvl="1" w:tplc="B6D2318A">
      <w:start w:val="1"/>
      <w:numFmt w:val="lowerLetter"/>
      <w:lvlText w:val="%2."/>
      <w:lvlJc w:val="left"/>
      <w:pPr>
        <w:ind w:left="1004" w:hanging="360"/>
      </w:pPr>
      <w:rPr>
        <w:rFonts w:hint="default"/>
      </w:rPr>
    </w:lvl>
    <w:lvl w:ilvl="2" w:tplc="C0749650">
      <w:start w:val="1"/>
      <w:numFmt w:val="lowerRoman"/>
      <w:lvlText w:val="%3)"/>
      <w:lvlJc w:val="left"/>
      <w:pPr>
        <w:ind w:left="1364" w:hanging="360"/>
      </w:pPr>
      <w:rPr>
        <w:rFonts w:hint="default"/>
      </w:rPr>
    </w:lvl>
    <w:lvl w:ilvl="3" w:tplc="DF649866">
      <w:start w:val="1"/>
      <w:numFmt w:val="decimal"/>
      <w:lvlText w:val="(%4)"/>
      <w:lvlJc w:val="left"/>
      <w:pPr>
        <w:ind w:left="1724" w:hanging="360"/>
      </w:pPr>
      <w:rPr>
        <w:rFonts w:hint="default"/>
      </w:rPr>
    </w:lvl>
    <w:lvl w:ilvl="4" w:tplc="077EC158">
      <w:start w:val="1"/>
      <w:numFmt w:val="lowerLetter"/>
      <w:lvlText w:val="(%5)"/>
      <w:lvlJc w:val="left"/>
      <w:pPr>
        <w:ind w:left="2084" w:hanging="360"/>
      </w:pPr>
      <w:rPr>
        <w:rFonts w:hint="default"/>
      </w:rPr>
    </w:lvl>
    <w:lvl w:ilvl="5" w:tplc="F77CE510">
      <w:start w:val="1"/>
      <w:numFmt w:val="lowerRoman"/>
      <w:lvlText w:val="(%6)"/>
      <w:lvlJc w:val="left"/>
      <w:pPr>
        <w:ind w:left="2444" w:hanging="360"/>
      </w:pPr>
      <w:rPr>
        <w:rFonts w:hint="default"/>
      </w:rPr>
    </w:lvl>
    <w:lvl w:ilvl="6" w:tplc="26C83DE6">
      <w:start w:val="1"/>
      <w:numFmt w:val="decimal"/>
      <w:lvlText w:val="%7."/>
      <w:lvlJc w:val="left"/>
      <w:pPr>
        <w:ind w:left="2804" w:hanging="360"/>
      </w:pPr>
      <w:rPr>
        <w:rFonts w:hint="default"/>
      </w:rPr>
    </w:lvl>
    <w:lvl w:ilvl="7" w:tplc="FED25CC0">
      <w:start w:val="1"/>
      <w:numFmt w:val="lowerLetter"/>
      <w:lvlText w:val="%8."/>
      <w:lvlJc w:val="left"/>
      <w:pPr>
        <w:ind w:left="3164" w:hanging="360"/>
      </w:pPr>
      <w:rPr>
        <w:rFonts w:hint="default"/>
      </w:rPr>
    </w:lvl>
    <w:lvl w:ilvl="8" w:tplc="91EA1FF2">
      <w:start w:val="1"/>
      <w:numFmt w:val="lowerRoman"/>
      <w:lvlText w:val="%9."/>
      <w:lvlJc w:val="left"/>
      <w:pPr>
        <w:ind w:left="3524" w:hanging="360"/>
      </w:pPr>
      <w:rPr>
        <w:rFonts w:hint="default"/>
      </w:rPr>
    </w:lvl>
  </w:abstractNum>
  <w:abstractNum w:abstractNumId="20" w15:restartNumberingAfterBreak="0">
    <w:nsid w:val="5FC269FD"/>
    <w:multiLevelType w:val="hybridMultilevel"/>
    <w:tmpl w:val="C2EC5C7A"/>
    <w:lvl w:ilvl="0" w:tplc="B8D4143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72EDCCC">
      <w:start w:val="1"/>
      <w:numFmt w:val="bullet"/>
      <w:pStyle w:val="ListBullet2"/>
      <w:lvlText w:val="o"/>
      <w:lvlJc w:val="left"/>
      <w:pPr>
        <w:ind w:left="652" w:firstLine="0"/>
      </w:pPr>
      <w:rPr>
        <w:rFonts w:ascii="Courier New" w:hAnsi="Courier New" w:hint="default"/>
      </w:rPr>
    </w:lvl>
    <w:lvl w:ilvl="2" w:tplc="F68CF584">
      <w:start w:val="1"/>
      <w:numFmt w:val="none"/>
      <w:suff w:val="nothing"/>
      <w:lvlText w:val=""/>
      <w:lvlJc w:val="left"/>
      <w:pPr>
        <w:ind w:left="652" w:firstLine="0"/>
      </w:pPr>
      <w:rPr>
        <w:rFonts w:hint="default"/>
      </w:rPr>
    </w:lvl>
    <w:lvl w:ilvl="3" w:tplc="55BA5852">
      <w:start w:val="1"/>
      <w:numFmt w:val="none"/>
      <w:suff w:val="nothing"/>
      <w:lvlText w:val=""/>
      <w:lvlJc w:val="left"/>
      <w:pPr>
        <w:ind w:left="652" w:firstLine="0"/>
      </w:pPr>
      <w:rPr>
        <w:rFonts w:hint="default"/>
      </w:rPr>
    </w:lvl>
    <w:lvl w:ilvl="4" w:tplc="9C481230">
      <w:start w:val="1"/>
      <w:numFmt w:val="none"/>
      <w:suff w:val="nothing"/>
      <w:lvlText w:val=""/>
      <w:lvlJc w:val="left"/>
      <w:pPr>
        <w:ind w:left="652" w:firstLine="0"/>
      </w:pPr>
      <w:rPr>
        <w:rFonts w:hint="default"/>
      </w:rPr>
    </w:lvl>
    <w:lvl w:ilvl="5" w:tplc="3EEC31B6">
      <w:start w:val="1"/>
      <w:numFmt w:val="none"/>
      <w:suff w:val="nothing"/>
      <w:lvlText w:val=""/>
      <w:lvlJc w:val="left"/>
      <w:pPr>
        <w:ind w:left="652" w:firstLine="0"/>
      </w:pPr>
      <w:rPr>
        <w:rFonts w:hint="default"/>
      </w:rPr>
    </w:lvl>
    <w:lvl w:ilvl="6" w:tplc="59E05D68">
      <w:start w:val="1"/>
      <w:numFmt w:val="none"/>
      <w:suff w:val="nothing"/>
      <w:lvlText w:val=""/>
      <w:lvlJc w:val="left"/>
      <w:pPr>
        <w:ind w:left="652" w:firstLine="0"/>
      </w:pPr>
      <w:rPr>
        <w:rFonts w:hint="default"/>
      </w:rPr>
    </w:lvl>
    <w:lvl w:ilvl="7" w:tplc="F154E2A2">
      <w:start w:val="1"/>
      <w:numFmt w:val="none"/>
      <w:suff w:val="nothing"/>
      <w:lvlText w:val=""/>
      <w:lvlJc w:val="left"/>
      <w:pPr>
        <w:ind w:left="652" w:firstLine="0"/>
      </w:pPr>
      <w:rPr>
        <w:rFonts w:hint="default"/>
      </w:rPr>
    </w:lvl>
    <w:lvl w:ilvl="8" w:tplc="066CAE2A">
      <w:start w:val="1"/>
      <w:numFmt w:val="none"/>
      <w:suff w:val="nothing"/>
      <w:lvlText w:val=""/>
      <w:lvlJc w:val="left"/>
      <w:pPr>
        <w:ind w:left="652" w:firstLine="0"/>
      </w:pPr>
      <w:rPr>
        <w:rFont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73E4357F"/>
    <w:multiLevelType w:val="hybridMultilevel"/>
    <w:tmpl w:val="09985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582D93"/>
    <w:multiLevelType w:val="hybridMultilevel"/>
    <w:tmpl w:val="56EC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62652C"/>
    <w:multiLevelType w:val="hybridMultilevel"/>
    <w:tmpl w:val="8C68D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185B02"/>
    <w:multiLevelType w:val="hybridMultilevel"/>
    <w:tmpl w:val="EDC08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3665A6"/>
    <w:multiLevelType w:val="hybridMultilevel"/>
    <w:tmpl w:val="79EE2F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AE73AE6"/>
    <w:multiLevelType w:val="hybridMultilevel"/>
    <w:tmpl w:val="59C8D89E"/>
    <w:lvl w:ilvl="0" w:tplc="E714987E">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6D64078">
      <w:start w:val="1"/>
      <w:numFmt w:val="none"/>
      <w:suff w:val="nothing"/>
      <w:lvlText w:val=""/>
      <w:lvlJc w:val="left"/>
      <w:pPr>
        <w:ind w:left="284" w:firstLine="0"/>
      </w:pPr>
      <w:rPr>
        <w:rFonts w:hint="default"/>
      </w:rPr>
    </w:lvl>
    <w:lvl w:ilvl="2" w:tplc="9C6C89BA">
      <w:start w:val="1"/>
      <w:numFmt w:val="none"/>
      <w:suff w:val="nothing"/>
      <w:lvlText w:val=""/>
      <w:lvlJc w:val="left"/>
      <w:pPr>
        <w:ind w:left="284" w:firstLine="0"/>
      </w:pPr>
      <w:rPr>
        <w:rFonts w:hint="default"/>
      </w:rPr>
    </w:lvl>
    <w:lvl w:ilvl="3" w:tplc="35AC58A8">
      <w:start w:val="1"/>
      <w:numFmt w:val="none"/>
      <w:suff w:val="nothing"/>
      <w:lvlText w:val=""/>
      <w:lvlJc w:val="left"/>
      <w:pPr>
        <w:ind w:left="284" w:firstLine="0"/>
      </w:pPr>
      <w:rPr>
        <w:rFonts w:hint="default"/>
      </w:rPr>
    </w:lvl>
    <w:lvl w:ilvl="4" w:tplc="B05082E4">
      <w:start w:val="1"/>
      <w:numFmt w:val="none"/>
      <w:suff w:val="nothing"/>
      <w:lvlText w:val=""/>
      <w:lvlJc w:val="left"/>
      <w:pPr>
        <w:ind w:left="284" w:firstLine="0"/>
      </w:pPr>
      <w:rPr>
        <w:rFonts w:hint="default"/>
      </w:rPr>
    </w:lvl>
    <w:lvl w:ilvl="5" w:tplc="F5A20A18">
      <w:start w:val="1"/>
      <w:numFmt w:val="none"/>
      <w:suff w:val="nothing"/>
      <w:lvlText w:val=""/>
      <w:lvlJc w:val="left"/>
      <w:pPr>
        <w:ind w:left="284" w:firstLine="0"/>
      </w:pPr>
      <w:rPr>
        <w:rFonts w:hint="default"/>
      </w:rPr>
    </w:lvl>
    <w:lvl w:ilvl="6" w:tplc="A30A4928">
      <w:start w:val="1"/>
      <w:numFmt w:val="none"/>
      <w:suff w:val="nothing"/>
      <w:lvlText w:val=""/>
      <w:lvlJc w:val="left"/>
      <w:pPr>
        <w:ind w:left="284" w:firstLine="0"/>
      </w:pPr>
      <w:rPr>
        <w:rFonts w:hint="default"/>
      </w:rPr>
    </w:lvl>
    <w:lvl w:ilvl="7" w:tplc="D36456C4">
      <w:start w:val="1"/>
      <w:numFmt w:val="none"/>
      <w:suff w:val="nothing"/>
      <w:lvlText w:val=""/>
      <w:lvlJc w:val="left"/>
      <w:pPr>
        <w:ind w:left="284" w:firstLine="0"/>
      </w:pPr>
      <w:rPr>
        <w:rFonts w:hint="default"/>
      </w:rPr>
    </w:lvl>
    <w:lvl w:ilvl="8" w:tplc="F4CE3304">
      <w:start w:val="1"/>
      <w:numFmt w:val="none"/>
      <w:suff w:val="nothing"/>
      <w:lvlText w:val=""/>
      <w:lvlJc w:val="left"/>
      <w:pPr>
        <w:ind w:left="284" w:firstLine="0"/>
      </w:pPr>
      <w:rPr>
        <w:rFonts w:hint="default"/>
      </w:rPr>
    </w:lvl>
  </w:abstractNum>
  <w:abstractNum w:abstractNumId="28" w15:restartNumberingAfterBreak="0">
    <w:nsid w:val="7F22086C"/>
    <w:multiLevelType w:val="hybridMultilevel"/>
    <w:tmpl w:val="A3384160"/>
    <w:styleLink w:val="LFO33"/>
    <w:lvl w:ilvl="0" w:tplc="1F8A480E">
      <w:numFmt w:val="bullet"/>
      <w:pStyle w:val="Bullet1"/>
      <w:lvlText w:val=""/>
      <w:lvlJc w:val="left"/>
      <w:pPr>
        <w:ind w:left="720" w:hanging="360"/>
      </w:pPr>
      <w:rPr>
        <w:rFonts w:ascii="Symbol" w:hAnsi="Symbol"/>
      </w:rPr>
    </w:lvl>
    <w:lvl w:ilvl="1" w:tplc="A5624D04">
      <w:numFmt w:val="bullet"/>
      <w:lvlText w:val="o"/>
      <w:lvlJc w:val="left"/>
      <w:pPr>
        <w:ind w:left="1440" w:hanging="360"/>
      </w:pPr>
      <w:rPr>
        <w:rFonts w:ascii="Courier New" w:hAnsi="Courier New" w:cs="Courier New"/>
      </w:rPr>
    </w:lvl>
    <w:lvl w:ilvl="2" w:tplc="20165F22">
      <w:numFmt w:val="bullet"/>
      <w:lvlText w:val=""/>
      <w:lvlJc w:val="left"/>
      <w:pPr>
        <w:ind w:left="2160" w:hanging="360"/>
      </w:pPr>
      <w:rPr>
        <w:rFonts w:ascii="Wingdings" w:hAnsi="Wingdings"/>
      </w:rPr>
    </w:lvl>
    <w:lvl w:ilvl="3" w:tplc="196ED3E4">
      <w:numFmt w:val="bullet"/>
      <w:lvlText w:val=""/>
      <w:lvlJc w:val="left"/>
      <w:pPr>
        <w:ind w:left="2880" w:hanging="360"/>
      </w:pPr>
      <w:rPr>
        <w:rFonts w:ascii="Symbol" w:hAnsi="Symbol"/>
      </w:rPr>
    </w:lvl>
    <w:lvl w:ilvl="4" w:tplc="663EB76E">
      <w:numFmt w:val="bullet"/>
      <w:lvlText w:val="o"/>
      <w:lvlJc w:val="left"/>
      <w:pPr>
        <w:ind w:left="3600" w:hanging="360"/>
      </w:pPr>
      <w:rPr>
        <w:rFonts w:ascii="Courier New" w:hAnsi="Courier New" w:cs="Courier New"/>
      </w:rPr>
    </w:lvl>
    <w:lvl w:ilvl="5" w:tplc="6504E88A">
      <w:numFmt w:val="bullet"/>
      <w:lvlText w:val=""/>
      <w:lvlJc w:val="left"/>
      <w:pPr>
        <w:ind w:left="4320" w:hanging="360"/>
      </w:pPr>
      <w:rPr>
        <w:rFonts w:ascii="Wingdings" w:hAnsi="Wingdings"/>
      </w:rPr>
    </w:lvl>
    <w:lvl w:ilvl="6" w:tplc="AE464E66">
      <w:numFmt w:val="bullet"/>
      <w:lvlText w:val=""/>
      <w:lvlJc w:val="left"/>
      <w:pPr>
        <w:ind w:left="5040" w:hanging="360"/>
      </w:pPr>
      <w:rPr>
        <w:rFonts w:ascii="Symbol" w:hAnsi="Symbol"/>
      </w:rPr>
    </w:lvl>
    <w:lvl w:ilvl="7" w:tplc="1A5A7008">
      <w:numFmt w:val="bullet"/>
      <w:lvlText w:val="o"/>
      <w:lvlJc w:val="left"/>
      <w:pPr>
        <w:ind w:left="5760" w:hanging="360"/>
      </w:pPr>
      <w:rPr>
        <w:rFonts w:ascii="Courier New" w:hAnsi="Courier New" w:cs="Courier New"/>
      </w:rPr>
    </w:lvl>
    <w:lvl w:ilvl="8" w:tplc="4B3E17B0">
      <w:numFmt w:val="bullet"/>
      <w:lvlText w:val=""/>
      <w:lvlJc w:val="left"/>
      <w:pPr>
        <w:ind w:left="6480" w:hanging="360"/>
      </w:pPr>
      <w:rPr>
        <w:rFonts w:ascii="Wingdings" w:hAnsi="Wingdings"/>
      </w:rPr>
    </w:lvl>
  </w:abstractNum>
  <w:num w:numId="1">
    <w:abstractNumId w:val="16"/>
  </w:num>
  <w:num w:numId="2">
    <w:abstractNumId w:val="16"/>
  </w:num>
  <w:num w:numId="3">
    <w:abstractNumId w:val="19"/>
  </w:num>
  <w:num w:numId="4">
    <w:abstractNumId w:val="27"/>
  </w:num>
  <w:num w:numId="5">
    <w:abstractNumId w:val="20"/>
  </w:num>
  <w:num w:numId="6">
    <w:abstractNumId w:val="21"/>
  </w:num>
  <w:num w:numId="7">
    <w:abstractNumId w:val="13"/>
  </w:num>
  <w:num w:numId="8">
    <w:abstractNumId w:val="5"/>
  </w:num>
  <w:num w:numId="9">
    <w:abstractNumId w:val="26"/>
  </w:num>
  <w:num w:numId="10">
    <w:abstractNumId w:val="6"/>
  </w:num>
  <w:num w:numId="11">
    <w:abstractNumId w:val="9"/>
  </w:num>
  <w:num w:numId="12">
    <w:abstractNumId w:val="14"/>
  </w:num>
  <w:num w:numId="13">
    <w:abstractNumId w:val="3"/>
  </w:num>
  <w:num w:numId="14">
    <w:abstractNumId w:val="4"/>
  </w:num>
  <w:num w:numId="15">
    <w:abstractNumId w:val="8"/>
  </w:num>
  <w:num w:numId="16">
    <w:abstractNumId w:val="11"/>
  </w:num>
  <w:num w:numId="17">
    <w:abstractNumId w:val="2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num>
  <w:num w:numId="21">
    <w:abstractNumId w:val="15"/>
  </w:num>
  <w:num w:numId="22">
    <w:abstractNumId w:val="7"/>
  </w:num>
  <w:num w:numId="23">
    <w:abstractNumId w:val="1"/>
  </w:num>
  <w:num w:numId="24">
    <w:abstractNumId w:val="22"/>
  </w:num>
  <w:num w:numId="25">
    <w:abstractNumId w:val="12"/>
  </w:num>
  <w:num w:numId="26">
    <w:abstractNumId w:val="23"/>
  </w:num>
  <w:num w:numId="27">
    <w:abstractNumId w:val="2"/>
  </w:num>
  <w:num w:numId="28">
    <w:abstractNumId w:val="10"/>
  </w:num>
  <w:num w:numId="29">
    <w:abstractNumId w:val="17"/>
  </w:num>
  <w:num w:numId="30">
    <w:abstractNumId w:val="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jc3sjQzMDQyMzdU0lEKTi0uzszPAykwrAUAhGEaBSwAAAA="/>
  </w:docVars>
  <w:rsids>
    <w:rsidRoot w:val="00FD03BA"/>
    <w:rsid w:val="0000031A"/>
    <w:rsid w:val="00001C08"/>
    <w:rsid w:val="00001D13"/>
    <w:rsid w:val="00002BF1"/>
    <w:rsid w:val="00003C91"/>
    <w:rsid w:val="00005AC9"/>
    <w:rsid w:val="00006220"/>
    <w:rsid w:val="00006CD7"/>
    <w:rsid w:val="000103FC"/>
    <w:rsid w:val="00010746"/>
    <w:rsid w:val="00012F3D"/>
    <w:rsid w:val="000143DF"/>
    <w:rsid w:val="000151F8"/>
    <w:rsid w:val="00015D43"/>
    <w:rsid w:val="00016801"/>
    <w:rsid w:val="00020A40"/>
    <w:rsid w:val="000210F9"/>
    <w:rsid w:val="00021171"/>
    <w:rsid w:val="00023790"/>
    <w:rsid w:val="00024539"/>
    <w:rsid w:val="00024602"/>
    <w:rsid w:val="000252FF"/>
    <w:rsid w:val="000253AE"/>
    <w:rsid w:val="00030EBC"/>
    <w:rsid w:val="00031010"/>
    <w:rsid w:val="000331B6"/>
    <w:rsid w:val="00034F5E"/>
    <w:rsid w:val="0003541F"/>
    <w:rsid w:val="00037D54"/>
    <w:rsid w:val="00040866"/>
    <w:rsid w:val="00040BF3"/>
    <w:rsid w:val="000423E3"/>
    <w:rsid w:val="0004292D"/>
    <w:rsid w:val="00042D30"/>
    <w:rsid w:val="000430A1"/>
    <w:rsid w:val="00043FA0"/>
    <w:rsid w:val="00044C5D"/>
    <w:rsid w:val="00044D23"/>
    <w:rsid w:val="00045F0D"/>
    <w:rsid w:val="00046473"/>
    <w:rsid w:val="000467D1"/>
    <w:rsid w:val="000507E6"/>
    <w:rsid w:val="0005163D"/>
    <w:rsid w:val="000534F4"/>
    <w:rsid w:val="000535B7"/>
    <w:rsid w:val="00053726"/>
    <w:rsid w:val="00053CE5"/>
    <w:rsid w:val="000562A7"/>
    <w:rsid w:val="000564F8"/>
    <w:rsid w:val="00057BC8"/>
    <w:rsid w:val="000604B9"/>
    <w:rsid w:val="00061232"/>
    <w:rsid w:val="000613C4"/>
    <w:rsid w:val="000620E8"/>
    <w:rsid w:val="00062708"/>
    <w:rsid w:val="00063B47"/>
    <w:rsid w:val="00065A16"/>
    <w:rsid w:val="0006769E"/>
    <w:rsid w:val="0007055A"/>
    <w:rsid w:val="00071D06"/>
    <w:rsid w:val="0007214A"/>
    <w:rsid w:val="00072B6E"/>
    <w:rsid w:val="00072DFB"/>
    <w:rsid w:val="00075A73"/>
    <w:rsid w:val="00075B4E"/>
    <w:rsid w:val="00075D03"/>
    <w:rsid w:val="00077A7C"/>
    <w:rsid w:val="0008113B"/>
    <w:rsid w:val="00082E53"/>
    <w:rsid w:val="000832DC"/>
    <w:rsid w:val="000844F9"/>
    <w:rsid w:val="00084830"/>
    <w:rsid w:val="0008606A"/>
    <w:rsid w:val="00086656"/>
    <w:rsid w:val="00086D87"/>
    <w:rsid w:val="000872D6"/>
    <w:rsid w:val="00090628"/>
    <w:rsid w:val="00093A5F"/>
    <w:rsid w:val="0009452F"/>
    <w:rsid w:val="00096701"/>
    <w:rsid w:val="000A0C05"/>
    <w:rsid w:val="000A33D4"/>
    <w:rsid w:val="000A41E7"/>
    <w:rsid w:val="000A451E"/>
    <w:rsid w:val="000A796C"/>
    <w:rsid w:val="000A7A61"/>
    <w:rsid w:val="000A7FA9"/>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5A6D"/>
    <w:rsid w:val="000C61FB"/>
    <w:rsid w:val="000C6F89"/>
    <w:rsid w:val="000C7044"/>
    <w:rsid w:val="000C7D4F"/>
    <w:rsid w:val="000D2063"/>
    <w:rsid w:val="000D24EC"/>
    <w:rsid w:val="000D2B4F"/>
    <w:rsid w:val="000D2C3A"/>
    <w:rsid w:val="000D48A8"/>
    <w:rsid w:val="000D4B5A"/>
    <w:rsid w:val="000D55B1"/>
    <w:rsid w:val="000D64D8"/>
    <w:rsid w:val="000D69D0"/>
    <w:rsid w:val="000E2709"/>
    <w:rsid w:val="000E3C1C"/>
    <w:rsid w:val="000E41B7"/>
    <w:rsid w:val="000E6BA0"/>
    <w:rsid w:val="000F174A"/>
    <w:rsid w:val="000F25CE"/>
    <w:rsid w:val="000F33F9"/>
    <w:rsid w:val="000F4036"/>
    <w:rsid w:val="000F6DDB"/>
    <w:rsid w:val="000F7960"/>
    <w:rsid w:val="00100B59"/>
    <w:rsid w:val="00100DC5"/>
    <w:rsid w:val="00100E27"/>
    <w:rsid w:val="00100E5A"/>
    <w:rsid w:val="00101117"/>
    <w:rsid w:val="00101135"/>
    <w:rsid w:val="0010259B"/>
    <w:rsid w:val="00102C76"/>
    <w:rsid w:val="00103D80"/>
    <w:rsid w:val="00104697"/>
    <w:rsid w:val="00104A05"/>
    <w:rsid w:val="00106009"/>
    <w:rsid w:val="001061F9"/>
    <w:rsid w:val="001068B3"/>
    <w:rsid w:val="00106A3B"/>
    <w:rsid w:val="001113CC"/>
    <w:rsid w:val="00113763"/>
    <w:rsid w:val="00114B7D"/>
    <w:rsid w:val="001177C4"/>
    <w:rsid w:val="00117B7D"/>
    <w:rsid w:val="00117FF3"/>
    <w:rsid w:val="0012093E"/>
    <w:rsid w:val="00121258"/>
    <w:rsid w:val="00122046"/>
    <w:rsid w:val="00124E84"/>
    <w:rsid w:val="00125C6C"/>
    <w:rsid w:val="00127648"/>
    <w:rsid w:val="0013032B"/>
    <w:rsid w:val="001305EA"/>
    <w:rsid w:val="001328FA"/>
    <w:rsid w:val="00133A66"/>
    <w:rsid w:val="0013419A"/>
    <w:rsid w:val="00134700"/>
    <w:rsid w:val="00134E23"/>
    <w:rsid w:val="00135E80"/>
    <w:rsid w:val="00140753"/>
    <w:rsid w:val="0014239C"/>
    <w:rsid w:val="00143921"/>
    <w:rsid w:val="00144649"/>
    <w:rsid w:val="00146F04"/>
    <w:rsid w:val="00150EBC"/>
    <w:rsid w:val="001520B0"/>
    <w:rsid w:val="0015446A"/>
    <w:rsid w:val="0015487C"/>
    <w:rsid w:val="00155144"/>
    <w:rsid w:val="0015712E"/>
    <w:rsid w:val="00157B0F"/>
    <w:rsid w:val="0016190A"/>
    <w:rsid w:val="00162C3A"/>
    <w:rsid w:val="00165265"/>
    <w:rsid w:val="00165FF0"/>
    <w:rsid w:val="0017075C"/>
    <w:rsid w:val="00170CB5"/>
    <w:rsid w:val="00170CC8"/>
    <w:rsid w:val="00171601"/>
    <w:rsid w:val="00172A56"/>
    <w:rsid w:val="00174183"/>
    <w:rsid w:val="00174709"/>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BE9"/>
    <w:rsid w:val="00191D2F"/>
    <w:rsid w:val="00191F45"/>
    <w:rsid w:val="001925DE"/>
    <w:rsid w:val="001930C2"/>
    <w:rsid w:val="00193503"/>
    <w:rsid w:val="001939CA"/>
    <w:rsid w:val="00193B82"/>
    <w:rsid w:val="00194188"/>
    <w:rsid w:val="0019600C"/>
    <w:rsid w:val="00196CF1"/>
    <w:rsid w:val="00197B41"/>
    <w:rsid w:val="001A03EA"/>
    <w:rsid w:val="001A24A1"/>
    <w:rsid w:val="001A3627"/>
    <w:rsid w:val="001A388B"/>
    <w:rsid w:val="001A476E"/>
    <w:rsid w:val="001B3065"/>
    <w:rsid w:val="001B33C0"/>
    <w:rsid w:val="001B4A46"/>
    <w:rsid w:val="001B5C9E"/>
    <w:rsid w:val="001B5E34"/>
    <w:rsid w:val="001C0947"/>
    <w:rsid w:val="001C1032"/>
    <w:rsid w:val="001C2997"/>
    <w:rsid w:val="001C2B87"/>
    <w:rsid w:val="001C4DB7"/>
    <w:rsid w:val="001C5BFF"/>
    <w:rsid w:val="001C6C9B"/>
    <w:rsid w:val="001C6E49"/>
    <w:rsid w:val="001D0892"/>
    <w:rsid w:val="001D10B2"/>
    <w:rsid w:val="001D246D"/>
    <w:rsid w:val="001D3092"/>
    <w:rsid w:val="001D4BB2"/>
    <w:rsid w:val="001D4CD1"/>
    <w:rsid w:val="001D66C2"/>
    <w:rsid w:val="001E0FFC"/>
    <w:rsid w:val="001E1F93"/>
    <w:rsid w:val="001E24CF"/>
    <w:rsid w:val="001E3097"/>
    <w:rsid w:val="001E374D"/>
    <w:rsid w:val="001E4B06"/>
    <w:rsid w:val="001E5F98"/>
    <w:rsid w:val="001F01F4"/>
    <w:rsid w:val="001F0F26"/>
    <w:rsid w:val="001F2232"/>
    <w:rsid w:val="001F64BE"/>
    <w:rsid w:val="001F6D7B"/>
    <w:rsid w:val="001F7070"/>
    <w:rsid w:val="001F7391"/>
    <w:rsid w:val="001F7807"/>
    <w:rsid w:val="002007C8"/>
    <w:rsid w:val="00200AD3"/>
    <w:rsid w:val="00200EF2"/>
    <w:rsid w:val="002016B9"/>
    <w:rsid w:val="00201825"/>
    <w:rsid w:val="00201CB2"/>
    <w:rsid w:val="00202266"/>
    <w:rsid w:val="002028E9"/>
    <w:rsid w:val="002046F7"/>
    <w:rsid w:val="0020478D"/>
    <w:rsid w:val="002054D0"/>
    <w:rsid w:val="00205EE5"/>
    <w:rsid w:val="0020618E"/>
    <w:rsid w:val="00206AF1"/>
    <w:rsid w:val="00206EFD"/>
    <w:rsid w:val="0020756A"/>
    <w:rsid w:val="00210D95"/>
    <w:rsid w:val="00211C90"/>
    <w:rsid w:val="002136B3"/>
    <w:rsid w:val="00214985"/>
    <w:rsid w:val="00216957"/>
    <w:rsid w:val="00217731"/>
    <w:rsid w:val="00217AE6"/>
    <w:rsid w:val="00221777"/>
    <w:rsid w:val="00221998"/>
    <w:rsid w:val="00221E1A"/>
    <w:rsid w:val="002228E3"/>
    <w:rsid w:val="00224261"/>
    <w:rsid w:val="00224B16"/>
    <w:rsid w:val="00224D61"/>
    <w:rsid w:val="002265BD"/>
    <w:rsid w:val="00226693"/>
    <w:rsid w:val="002270CC"/>
    <w:rsid w:val="00227421"/>
    <w:rsid w:val="00227894"/>
    <w:rsid w:val="0022791F"/>
    <w:rsid w:val="002308BE"/>
    <w:rsid w:val="00231A1D"/>
    <w:rsid w:val="00231E53"/>
    <w:rsid w:val="002320F8"/>
    <w:rsid w:val="00234830"/>
    <w:rsid w:val="002368C7"/>
    <w:rsid w:val="0023726F"/>
    <w:rsid w:val="0024041A"/>
    <w:rsid w:val="002410C8"/>
    <w:rsid w:val="00241C93"/>
    <w:rsid w:val="0024214A"/>
    <w:rsid w:val="0024241D"/>
    <w:rsid w:val="002441F2"/>
    <w:rsid w:val="0024438F"/>
    <w:rsid w:val="002447C2"/>
    <w:rsid w:val="0024520B"/>
    <w:rsid w:val="002458D0"/>
    <w:rsid w:val="00245EC0"/>
    <w:rsid w:val="002462B7"/>
    <w:rsid w:val="00247FF0"/>
    <w:rsid w:val="00250C2E"/>
    <w:rsid w:val="00250F4A"/>
    <w:rsid w:val="00251349"/>
    <w:rsid w:val="00253532"/>
    <w:rsid w:val="002540D3"/>
    <w:rsid w:val="00254B2A"/>
    <w:rsid w:val="002556DB"/>
    <w:rsid w:val="00256D4F"/>
    <w:rsid w:val="002576C6"/>
    <w:rsid w:val="00260EE8"/>
    <w:rsid w:val="00260F28"/>
    <w:rsid w:val="0026131D"/>
    <w:rsid w:val="00263542"/>
    <w:rsid w:val="00266738"/>
    <w:rsid w:val="00266D0C"/>
    <w:rsid w:val="002706CB"/>
    <w:rsid w:val="002726CC"/>
    <w:rsid w:val="00273EDB"/>
    <w:rsid w:val="00273F94"/>
    <w:rsid w:val="002760B7"/>
    <w:rsid w:val="002810D3"/>
    <w:rsid w:val="002847AE"/>
    <w:rsid w:val="002870F2"/>
    <w:rsid w:val="00287650"/>
    <w:rsid w:val="0029008E"/>
    <w:rsid w:val="00290154"/>
    <w:rsid w:val="00294F88"/>
    <w:rsid w:val="00294FCC"/>
    <w:rsid w:val="00295516"/>
    <w:rsid w:val="00297678"/>
    <w:rsid w:val="00297A06"/>
    <w:rsid w:val="002A10A1"/>
    <w:rsid w:val="002A30DF"/>
    <w:rsid w:val="002A3161"/>
    <w:rsid w:val="002A3410"/>
    <w:rsid w:val="002A44D1"/>
    <w:rsid w:val="002A4631"/>
    <w:rsid w:val="002A5BA6"/>
    <w:rsid w:val="002A6EA6"/>
    <w:rsid w:val="002B108B"/>
    <w:rsid w:val="002B12DE"/>
    <w:rsid w:val="002B1B97"/>
    <w:rsid w:val="002B270D"/>
    <w:rsid w:val="002B3375"/>
    <w:rsid w:val="002B4745"/>
    <w:rsid w:val="002B480D"/>
    <w:rsid w:val="002B4845"/>
    <w:rsid w:val="002B4AC3"/>
    <w:rsid w:val="002B4B99"/>
    <w:rsid w:val="002B5EE8"/>
    <w:rsid w:val="002B7744"/>
    <w:rsid w:val="002C05AC"/>
    <w:rsid w:val="002C0E21"/>
    <w:rsid w:val="002C3953"/>
    <w:rsid w:val="002C56A0"/>
    <w:rsid w:val="002C7496"/>
    <w:rsid w:val="002D07A5"/>
    <w:rsid w:val="002D12FF"/>
    <w:rsid w:val="002D21A5"/>
    <w:rsid w:val="002D4413"/>
    <w:rsid w:val="002D7247"/>
    <w:rsid w:val="002E23E3"/>
    <w:rsid w:val="002E26F3"/>
    <w:rsid w:val="002E34CB"/>
    <w:rsid w:val="002E3518"/>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ACB"/>
    <w:rsid w:val="00311E73"/>
    <w:rsid w:val="0031221D"/>
    <w:rsid w:val="003123F7"/>
    <w:rsid w:val="00314A01"/>
    <w:rsid w:val="00314B9D"/>
    <w:rsid w:val="00314DD8"/>
    <w:rsid w:val="003155A3"/>
    <w:rsid w:val="00315B35"/>
    <w:rsid w:val="00316A7F"/>
    <w:rsid w:val="00317B24"/>
    <w:rsid w:val="00317D8E"/>
    <w:rsid w:val="00317E8F"/>
    <w:rsid w:val="003201ED"/>
    <w:rsid w:val="00320752"/>
    <w:rsid w:val="003209E8"/>
    <w:rsid w:val="003211F4"/>
    <w:rsid w:val="0032193F"/>
    <w:rsid w:val="00322186"/>
    <w:rsid w:val="00322962"/>
    <w:rsid w:val="0032403E"/>
    <w:rsid w:val="00324D73"/>
    <w:rsid w:val="00325B7B"/>
    <w:rsid w:val="00326B38"/>
    <w:rsid w:val="0033147A"/>
    <w:rsid w:val="0033193C"/>
    <w:rsid w:val="00332B30"/>
    <w:rsid w:val="00333B52"/>
    <w:rsid w:val="0033532B"/>
    <w:rsid w:val="00336799"/>
    <w:rsid w:val="00337929"/>
    <w:rsid w:val="00340003"/>
    <w:rsid w:val="003429B7"/>
    <w:rsid w:val="00342B92"/>
    <w:rsid w:val="00343B23"/>
    <w:rsid w:val="003444A9"/>
    <w:rsid w:val="003445F2"/>
    <w:rsid w:val="00344950"/>
    <w:rsid w:val="00345EB0"/>
    <w:rsid w:val="0034764B"/>
    <w:rsid w:val="0034780A"/>
    <w:rsid w:val="00347CBE"/>
    <w:rsid w:val="003503AC"/>
    <w:rsid w:val="00352686"/>
    <w:rsid w:val="003534AD"/>
    <w:rsid w:val="00357136"/>
    <w:rsid w:val="003576EB"/>
    <w:rsid w:val="00360C67"/>
    <w:rsid w:val="00360E65"/>
    <w:rsid w:val="00361A1C"/>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110"/>
    <w:rsid w:val="003807AF"/>
    <w:rsid w:val="00380856"/>
    <w:rsid w:val="00380E60"/>
    <w:rsid w:val="00380EAE"/>
    <w:rsid w:val="00382A6F"/>
    <w:rsid w:val="00382C57"/>
    <w:rsid w:val="00383B5F"/>
    <w:rsid w:val="00384483"/>
    <w:rsid w:val="0038499A"/>
    <w:rsid w:val="00384F53"/>
    <w:rsid w:val="00385A66"/>
    <w:rsid w:val="00386D58"/>
    <w:rsid w:val="00387053"/>
    <w:rsid w:val="00395451"/>
    <w:rsid w:val="00395716"/>
    <w:rsid w:val="00396B0E"/>
    <w:rsid w:val="00397666"/>
    <w:rsid w:val="0039766F"/>
    <w:rsid w:val="003A01C8"/>
    <w:rsid w:val="003A1238"/>
    <w:rsid w:val="003A1937"/>
    <w:rsid w:val="003A1C7A"/>
    <w:rsid w:val="003A25F4"/>
    <w:rsid w:val="003A2CBF"/>
    <w:rsid w:val="003A43B0"/>
    <w:rsid w:val="003A4F65"/>
    <w:rsid w:val="003A5964"/>
    <w:rsid w:val="003A5E30"/>
    <w:rsid w:val="003A6344"/>
    <w:rsid w:val="003A6624"/>
    <w:rsid w:val="003A695D"/>
    <w:rsid w:val="003A6A25"/>
    <w:rsid w:val="003A6F6B"/>
    <w:rsid w:val="003B06B0"/>
    <w:rsid w:val="003B225F"/>
    <w:rsid w:val="003B3CB0"/>
    <w:rsid w:val="003B7BBB"/>
    <w:rsid w:val="003C0FB3"/>
    <w:rsid w:val="003C3990"/>
    <w:rsid w:val="003C434B"/>
    <w:rsid w:val="003C489D"/>
    <w:rsid w:val="003C54B8"/>
    <w:rsid w:val="003C687F"/>
    <w:rsid w:val="003C723C"/>
    <w:rsid w:val="003D0F7F"/>
    <w:rsid w:val="003D22E3"/>
    <w:rsid w:val="003D3CF0"/>
    <w:rsid w:val="003D5188"/>
    <w:rsid w:val="003D53BF"/>
    <w:rsid w:val="003D6797"/>
    <w:rsid w:val="003D779D"/>
    <w:rsid w:val="003D7846"/>
    <w:rsid w:val="003D78A2"/>
    <w:rsid w:val="003D7DB4"/>
    <w:rsid w:val="003E03FD"/>
    <w:rsid w:val="003E15EE"/>
    <w:rsid w:val="003E6AE0"/>
    <w:rsid w:val="003F0971"/>
    <w:rsid w:val="003F28DA"/>
    <w:rsid w:val="003F2C2F"/>
    <w:rsid w:val="003F312C"/>
    <w:rsid w:val="003F35B8"/>
    <w:rsid w:val="003F3F97"/>
    <w:rsid w:val="003F42CF"/>
    <w:rsid w:val="003F4EA0"/>
    <w:rsid w:val="003F69BE"/>
    <w:rsid w:val="003F7D20"/>
    <w:rsid w:val="00400EB0"/>
    <w:rsid w:val="0040101E"/>
    <w:rsid w:val="004013F6"/>
    <w:rsid w:val="00402E13"/>
    <w:rsid w:val="00405801"/>
    <w:rsid w:val="00406B9C"/>
    <w:rsid w:val="00406F45"/>
    <w:rsid w:val="00407474"/>
    <w:rsid w:val="00407ED4"/>
    <w:rsid w:val="004128F0"/>
    <w:rsid w:val="00414D5B"/>
    <w:rsid w:val="004163AD"/>
    <w:rsid w:val="0041645A"/>
    <w:rsid w:val="00417BB8"/>
    <w:rsid w:val="00420300"/>
    <w:rsid w:val="00420855"/>
    <w:rsid w:val="00421CC4"/>
    <w:rsid w:val="0042354D"/>
    <w:rsid w:val="004259A6"/>
    <w:rsid w:val="00425CCF"/>
    <w:rsid w:val="00430D80"/>
    <w:rsid w:val="004317B5"/>
    <w:rsid w:val="00431E3D"/>
    <w:rsid w:val="00435259"/>
    <w:rsid w:val="00436368"/>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8DE"/>
    <w:rsid w:val="0045627B"/>
    <w:rsid w:val="00456C90"/>
    <w:rsid w:val="00457160"/>
    <w:rsid w:val="004578CC"/>
    <w:rsid w:val="00463BFC"/>
    <w:rsid w:val="004657A5"/>
    <w:rsid w:val="004657D6"/>
    <w:rsid w:val="004728AA"/>
    <w:rsid w:val="004732DB"/>
    <w:rsid w:val="00473346"/>
    <w:rsid w:val="00476168"/>
    <w:rsid w:val="00476284"/>
    <w:rsid w:val="00476384"/>
    <w:rsid w:val="0047677C"/>
    <w:rsid w:val="0048084F"/>
    <w:rsid w:val="004810BD"/>
    <w:rsid w:val="0048175E"/>
    <w:rsid w:val="00483B44"/>
    <w:rsid w:val="00483CA9"/>
    <w:rsid w:val="00483DD8"/>
    <w:rsid w:val="004850B9"/>
    <w:rsid w:val="0048525B"/>
    <w:rsid w:val="00485CCD"/>
    <w:rsid w:val="00485DB5"/>
    <w:rsid w:val="004860C5"/>
    <w:rsid w:val="00486D2B"/>
    <w:rsid w:val="00487E0C"/>
    <w:rsid w:val="00490D60"/>
    <w:rsid w:val="00493120"/>
    <w:rsid w:val="004949C7"/>
    <w:rsid w:val="00494FDC"/>
    <w:rsid w:val="004A0489"/>
    <w:rsid w:val="004A161B"/>
    <w:rsid w:val="004A4146"/>
    <w:rsid w:val="004A47DB"/>
    <w:rsid w:val="004A5AAE"/>
    <w:rsid w:val="004A6AB7"/>
    <w:rsid w:val="004A7284"/>
    <w:rsid w:val="004A7E1A"/>
    <w:rsid w:val="004B0073"/>
    <w:rsid w:val="004B0774"/>
    <w:rsid w:val="004B1541"/>
    <w:rsid w:val="004B240E"/>
    <w:rsid w:val="004B29F4"/>
    <w:rsid w:val="004B2B79"/>
    <w:rsid w:val="004B4C27"/>
    <w:rsid w:val="004B5F61"/>
    <w:rsid w:val="004B6407"/>
    <w:rsid w:val="004B6438"/>
    <w:rsid w:val="004B6923"/>
    <w:rsid w:val="004B7240"/>
    <w:rsid w:val="004B7495"/>
    <w:rsid w:val="004B780F"/>
    <w:rsid w:val="004B7B56"/>
    <w:rsid w:val="004B7B65"/>
    <w:rsid w:val="004C098E"/>
    <w:rsid w:val="004C20CF"/>
    <w:rsid w:val="004C2495"/>
    <w:rsid w:val="004C299C"/>
    <w:rsid w:val="004C2E2E"/>
    <w:rsid w:val="004C4D54"/>
    <w:rsid w:val="004C7023"/>
    <w:rsid w:val="004C7513"/>
    <w:rsid w:val="004D02AC"/>
    <w:rsid w:val="004D0383"/>
    <w:rsid w:val="004D1F3F"/>
    <w:rsid w:val="004D333E"/>
    <w:rsid w:val="004D370E"/>
    <w:rsid w:val="004D3A72"/>
    <w:rsid w:val="004D3EE2"/>
    <w:rsid w:val="004D557B"/>
    <w:rsid w:val="004D5BBA"/>
    <w:rsid w:val="004D6540"/>
    <w:rsid w:val="004E1C2A"/>
    <w:rsid w:val="004E2ACB"/>
    <w:rsid w:val="004E38B0"/>
    <w:rsid w:val="004E3C28"/>
    <w:rsid w:val="004E4332"/>
    <w:rsid w:val="004E4B84"/>
    <w:rsid w:val="004E4E0B"/>
    <w:rsid w:val="004E511F"/>
    <w:rsid w:val="004E6856"/>
    <w:rsid w:val="004E6FB4"/>
    <w:rsid w:val="004F0874"/>
    <w:rsid w:val="004F0977"/>
    <w:rsid w:val="004F0E96"/>
    <w:rsid w:val="004F1408"/>
    <w:rsid w:val="004F4E1D"/>
    <w:rsid w:val="004F6257"/>
    <w:rsid w:val="004F6A25"/>
    <w:rsid w:val="004F6AB0"/>
    <w:rsid w:val="004F6B4D"/>
    <w:rsid w:val="004F6F40"/>
    <w:rsid w:val="005000BD"/>
    <w:rsid w:val="005000DD"/>
    <w:rsid w:val="0050231E"/>
    <w:rsid w:val="00503948"/>
    <w:rsid w:val="00503B09"/>
    <w:rsid w:val="00504F5C"/>
    <w:rsid w:val="00505262"/>
    <w:rsid w:val="0050597B"/>
    <w:rsid w:val="00506DF8"/>
    <w:rsid w:val="00507451"/>
    <w:rsid w:val="00511F4D"/>
    <w:rsid w:val="00513240"/>
    <w:rsid w:val="00514D6B"/>
    <w:rsid w:val="0051574E"/>
    <w:rsid w:val="0051725F"/>
    <w:rsid w:val="00520095"/>
    <w:rsid w:val="00520645"/>
    <w:rsid w:val="0052168D"/>
    <w:rsid w:val="005218BD"/>
    <w:rsid w:val="00521F85"/>
    <w:rsid w:val="0052396A"/>
    <w:rsid w:val="00526868"/>
    <w:rsid w:val="0052782C"/>
    <w:rsid w:val="00527A41"/>
    <w:rsid w:val="00530E46"/>
    <w:rsid w:val="005324EF"/>
    <w:rsid w:val="0053286B"/>
    <w:rsid w:val="00533D06"/>
    <w:rsid w:val="00536369"/>
    <w:rsid w:val="005400FF"/>
    <w:rsid w:val="00540E99"/>
    <w:rsid w:val="00541130"/>
    <w:rsid w:val="00546A8B"/>
    <w:rsid w:val="00546D5E"/>
    <w:rsid w:val="00546F02"/>
    <w:rsid w:val="0054770B"/>
    <w:rsid w:val="00551073"/>
    <w:rsid w:val="00551DA4"/>
    <w:rsid w:val="0055213A"/>
    <w:rsid w:val="00552F7A"/>
    <w:rsid w:val="00553B32"/>
    <w:rsid w:val="00553E17"/>
    <w:rsid w:val="00554956"/>
    <w:rsid w:val="00557BE6"/>
    <w:rsid w:val="00557FD4"/>
    <w:rsid w:val="005600BC"/>
    <w:rsid w:val="00563104"/>
    <w:rsid w:val="005646C1"/>
    <w:rsid w:val="005646CC"/>
    <w:rsid w:val="005652E4"/>
    <w:rsid w:val="00565730"/>
    <w:rsid w:val="00566671"/>
    <w:rsid w:val="00567B22"/>
    <w:rsid w:val="0057134C"/>
    <w:rsid w:val="0057166B"/>
    <w:rsid w:val="005724C0"/>
    <w:rsid w:val="0057331C"/>
    <w:rsid w:val="00573328"/>
    <w:rsid w:val="00573F07"/>
    <w:rsid w:val="005747FF"/>
    <w:rsid w:val="00576415"/>
    <w:rsid w:val="00580D0F"/>
    <w:rsid w:val="00581A8D"/>
    <w:rsid w:val="005824C0"/>
    <w:rsid w:val="00582560"/>
    <w:rsid w:val="00582FD7"/>
    <w:rsid w:val="005832ED"/>
    <w:rsid w:val="00583524"/>
    <w:rsid w:val="005835A2"/>
    <w:rsid w:val="00583853"/>
    <w:rsid w:val="005857A8"/>
    <w:rsid w:val="0058713B"/>
    <w:rsid w:val="005876D2"/>
    <w:rsid w:val="0059056C"/>
    <w:rsid w:val="0059130B"/>
    <w:rsid w:val="00592B82"/>
    <w:rsid w:val="005939DE"/>
    <w:rsid w:val="00593E42"/>
    <w:rsid w:val="00596689"/>
    <w:rsid w:val="005A16FB"/>
    <w:rsid w:val="005A1A68"/>
    <w:rsid w:val="005A2A5A"/>
    <w:rsid w:val="005A3076"/>
    <w:rsid w:val="005A385E"/>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8F1"/>
    <w:rsid w:val="005C1BFC"/>
    <w:rsid w:val="005C22BA"/>
    <w:rsid w:val="005C7B55"/>
    <w:rsid w:val="005D0175"/>
    <w:rsid w:val="005D1CC4"/>
    <w:rsid w:val="005D2A38"/>
    <w:rsid w:val="005D2D62"/>
    <w:rsid w:val="005D594B"/>
    <w:rsid w:val="005D5A78"/>
    <w:rsid w:val="005D5DB0"/>
    <w:rsid w:val="005E0B43"/>
    <w:rsid w:val="005E118F"/>
    <w:rsid w:val="005E4742"/>
    <w:rsid w:val="005E6040"/>
    <w:rsid w:val="005E6829"/>
    <w:rsid w:val="005F10D4"/>
    <w:rsid w:val="005F26E8"/>
    <w:rsid w:val="005F275A"/>
    <w:rsid w:val="005F2E08"/>
    <w:rsid w:val="005F2FFE"/>
    <w:rsid w:val="005F5C94"/>
    <w:rsid w:val="005F78DD"/>
    <w:rsid w:val="005F7A4D"/>
    <w:rsid w:val="00601B68"/>
    <w:rsid w:val="006023D0"/>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21E"/>
    <w:rsid w:val="00632182"/>
    <w:rsid w:val="006335DF"/>
    <w:rsid w:val="00634717"/>
    <w:rsid w:val="0063670E"/>
    <w:rsid w:val="00637181"/>
    <w:rsid w:val="00637AF8"/>
    <w:rsid w:val="00640BD9"/>
    <w:rsid w:val="006412BE"/>
    <w:rsid w:val="0064144D"/>
    <w:rsid w:val="00641609"/>
    <w:rsid w:val="0064160E"/>
    <w:rsid w:val="00642389"/>
    <w:rsid w:val="00642F4B"/>
    <w:rsid w:val="006439ED"/>
    <w:rsid w:val="00644306"/>
    <w:rsid w:val="0064499A"/>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0EEC"/>
    <w:rsid w:val="0067331F"/>
    <w:rsid w:val="006742E8"/>
    <w:rsid w:val="0067482E"/>
    <w:rsid w:val="00675260"/>
    <w:rsid w:val="00677DDB"/>
    <w:rsid w:val="00677EF0"/>
    <w:rsid w:val="006814BF"/>
    <w:rsid w:val="00681F32"/>
    <w:rsid w:val="00683AEC"/>
    <w:rsid w:val="00683D48"/>
    <w:rsid w:val="00684672"/>
    <w:rsid w:val="0068481E"/>
    <w:rsid w:val="0068666F"/>
    <w:rsid w:val="00686CF6"/>
    <w:rsid w:val="0068780A"/>
    <w:rsid w:val="00690267"/>
    <w:rsid w:val="006906E7"/>
    <w:rsid w:val="00692FC6"/>
    <w:rsid w:val="006954D4"/>
    <w:rsid w:val="0069598B"/>
    <w:rsid w:val="00695AF0"/>
    <w:rsid w:val="006970C4"/>
    <w:rsid w:val="006A1A8E"/>
    <w:rsid w:val="006A1CF6"/>
    <w:rsid w:val="006A2D9E"/>
    <w:rsid w:val="006A36DB"/>
    <w:rsid w:val="006A3EF2"/>
    <w:rsid w:val="006A44D0"/>
    <w:rsid w:val="006A48C1"/>
    <w:rsid w:val="006A510D"/>
    <w:rsid w:val="006A51A4"/>
    <w:rsid w:val="006A5A31"/>
    <w:rsid w:val="006B06B2"/>
    <w:rsid w:val="006B0898"/>
    <w:rsid w:val="006B1FFA"/>
    <w:rsid w:val="006B3564"/>
    <w:rsid w:val="006B37E6"/>
    <w:rsid w:val="006B3D8F"/>
    <w:rsid w:val="006B42E3"/>
    <w:rsid w:val="006B44E9"/>
    <w:rsid w:val="006B73E5"/>
    <w:rsid w:val="006C00A3"/>
    <w:rsid w:val="006C0FC5"/>
    <w:rsid w:val="006C2C75"/>
    <w:rsid w:val="006C2FD9"/>
    <w:rsid w:val="006C34E7"/>
    <w:rsid w:val="006C7AB5"/>
    <w:rsid w:val="006D062E"/>
    <w:rsid w:val="006D0817"/>
    <w:rsid w:val="006D0996"/>
    <w:rsid w:val="006D2405"/>
    <w:rsid w:val="006D3A0E"/>
    <w:rsid w:val="006D45B2"/>
    <w:rsid w:val="006D4A39"/>
    <w:rsid w:val="006D53A4"/>
    <w:rsid w:val="006D6748"/>
    <w:rsid w:val="006E08A7"/>
    <w:rsid w:val="006E08C4"/>
    <w:rsid w:val="006E091B"/>
    <w:rsid w:val="006E2552"/>
    <w:rsid w:val="006E42C8"/>
    <w:rsid w:val="006E4800"/>
    <w:rsid w:val="006E560F"/>
    <w:rsid w:val="006E580A"/>
    <w:rsid w:val="006E5ADB"/>
    <w:rsid w:val="006E5B90"/>
    <w:rsid w:val="006E60D3"/>
    <w:rsid w:val="006E79B6"/>
    <w:rsid w:val="006F054E"/>
    <w:rsid w:val="006F15D8"/>
    <w:rsid w:val="006F1B19"/>
    <w:rsid w:val="006F3613"/>
    <w:rsid w:val="006F3839"/>
    <w:rsid w:val="006F4503"/>
    <w:rsid w:val="006F573A"/>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C47"/>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193"/>
    <w:rsid w:val="0075322D"/>
    <w:rsid w:val="00753D56"/>
    <w:rsid w:val="007564AE"/>
    <w:rsid w:val="00757591"/>
    <w:rsid w:val="00757633"/>
    <w:rsid w:val="00757A59"/>
    <w:rsid w:val="00757DD5"/>
    <w:rsid w:val="007617A7"/>
    <w:rsid w:val="00762125"/>
    <w:rsid w:val="007635C3"/>
    <w:rsid w:val="00763747"/>
    <w:rsid w:val="00765E06"/>
    <w:rsid w:val="00765F79"/>
    <w:rsid w:val="0076722D"/>
    <w:rsid w:val="00767E11"/>
    <w:rsid w:val="007706FF"/>
    <w:rsid w:val="00770891"/>
    <w:rsid w:val="00770C61"/>
    <w:rsid w:val="00772BA3"/>
    <w:rsid w:val="007731A8"/>
    <w:rsid w:val="00773B2C"/>
    <w:rsid w:val="007763C5"/>
    <w:rsid w:val="007763FE"/>
    <w:rsid w:val="00776998"/>
    <w:rsid w:val="007776A2"/>
    <w:rsid w:val="00777849"/>
    <w:rsid w:val="00780A99"/>
    <w:rsid w:val="00781C4F"/>
    <w:rsid w:val="00782487"/>
    <w:rsid w:val="00782A2E"/>
    <w:rsid w:val="00782B11"/>
    <w:rsid w:val="007836C0"/>
    <w:rsid w:val="0078667E"/>
    <w:rsid w:val="007869AC"/>
    <w:rsid w:val="007919DC"/>
    <w:rsid w:val="00791B72"/>
    <w:rsid w:val="00791C7F"/>
    <w:rsid w:val="00792043"/>
    <w:rsid w:val="00796888"/>
    <w:rsid w:val="007A107B"/>
    <w:rsid w:val="007A1326"/>
    <w:rsid w:val="007A1AA0"/>
    <w:rsid w:val="007A2B7B"/>
    <w:rsid w:val="007A3356"/>
    <w:rsid w:val="007A36F3"/>
    <w:rsid w:val="007A4CEF"/>
    <w:rsid w:val="007A55A8"/>
    <w:rsid w:val="007B24C4"/>
    <w:rsid w:val="007B50E4"/>
    <w:rsid w:val="007B5236"/>
    <w:rsid w:val="007B5E96"/>
    <w:rsid w:val="007B6AF7"/>
    <w:rsid w:val="007B6B2F"/>
    <w:rsid w:val="007B6FB4"/>
    <w:rsid w:val="007C057B"/>
    <w:rsid w:val="007C1661"/>
    <w:rsid w:val="007C1A9E"/>
    <w:rsid w:val="007C6E38"/>
    <w:rsid w:val="007C6FF4"/>
    <w:rsid w:val="007D1CE0"/>
    <w:rsid w:val="007D212E"/>
    <w:rsid w:val="007D458F"/>
    <w:rsid w:val="007D4BBB"/>
    <w:rsid w:val="007D5515"/>
    <w:rsid w:val="007D5655"/>
    <w:rsid w:val="007D5A52"/>
    <w:rsid w:val="007D7CF5"/>
    <w:rsid w:val="007D7E58"/>
    <w:rsid w:val="007E41AD"/>
    <w:rsid w:val="007E5C7E"/>
    <w:rsid w:val="007E5E9E"/>
    <w:rsid w:val="007F057E"/>
    <w:rsid w:val="007F1493"/>
    <w:rsid w:val="007F15BC"/>
    <w:rsid w:val="007F3524"/>
    <w:rsid w:val="007F4B15"/>
    <w:rsid w:val="007F50B3"/>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3FF9"/>
    <w:rsid w:val="008149B6"/>
    <w:rsid w:val="0081523F"/>
    <w:rsid w:val="00816151"/>
    <w:rsid w:val="00817268"/>
    <w:rsid w:val="0082034A"/>
    <w:rsid w:val="008203B7"/>
    <w:rsid w:val="00820BB7"/>
    <w:rsid w:val="008212BE"/>
    <w:rsid w:val="008218CF"/>
    <w:rsid w:val="00823E4E"/>
    <w:rsid w:val="008248E7"/>
    <w:rsid w:val="00824F02"/>
    <w:rsid w:val="00824F1D"/>
    <w:rsid w:val="00825595"/>
    <w:rsid w:val="00826BD1"/>
    <w:rsid w:val="00826C4F"/>
    <w:rsid w:val="00826F92"/>
    <w:rsid w:val="00830A48"/>
    <w:rsid w:val="00831C89"/>
    <w:rsid w:val="00832DA5"/>
    <w:rsid w:val="00832F4B"/>
    <w:rsid w:val="00833A2E"/>
    <w:rsid w:val="00833EDF"/>
    <w:rsid w:val="00834038"/>
    <w:rsid w:val="00836AD9"/>
    <w:rsid w:val="008377AF"/>
    <w:rsid w:val="0083D41B"/>
    <w:rsid w:val="008404C4"/>
    <w:rsid w:val="0084056D"/>
    <w:rsid w:val="00841080"/>
    <w:rsid w:val="008412F7"/>
    <w:rsid w:val="008414BB"/>
    <w:rsid w:val="00841B54"/>
    <w:rsid w:val="008434A7"/>
    <w:rsid w:val="00843ED1"/>
    <w:rsid w:val="008455DA"/>
    <w:rsid w:val="008467D0"/>
    <w:rsid w:val="008467D9"/>
    <w:rsid w:val="008470D0"/>
    <w:rsid w:val="008505DC"/>
    <w:rsid w:val="008509F0"/>
    <w:rsid w:val="00851875"/>
    <w:rsid w:val="00851963"/>
    <w:rsid w:val="00852357"/>
    <w:rsid w:val="00852B7B"/>
    <w:rsid w:val="00853B41"/>
    <w:rsid w:val="0085448C"/>
    <w:rsid w:val="00854BEF"/>
    <w:rsid w:val="00855048"/>
    <w:rsid w:val="008550D1"/>
    <w:rsid w:val="0085531E"/>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1AAE"/>
    <w:rsid w:val="0089256F"/>
    <w:rsid w:val="00893CDB"/>
    <w:rsid w:val="00893D12"/>
    <w:rsid w:val="0089468F"/>
    <w:rsid w:val="00895105"/>
    <w:rsid w:val="00895316"/>
    <w:rsid w:val="00895861"/>
    <w:rsid w:val="00897B91"/>
    <w:rsid w:val="008A00A0"/>
    <w:rsid w:val="008A0836"/>
    <w:rsid w:val="008A21F0"/>
    <w:rsid w:val="008A5D04"/>
    <w:rsid w:val="008A5DE5"/>
    <w:rsid w:val="008B1234"/>
    <w:rsid w:val="008B1FDB"/>
    <w:rsid w:val="008B2A5B"/>
    <w:rsid w:val="008B367A"/>
    <w:rsid w:val="008B430F"/>
    <w:rsid w:val="008B44C9"/>
    <w:rsid w:val="008B4DA3"/>
    <w:rsid w:val="008B4FF4"/>
    <w:rsid w:val="008B6729"/>
    <w:rsid w:val="008B7D38"/>
    <w:rsid w:val="008B7F83"/>
    <w:rsid w:val="008C085A"/>
    <w:rsid w:val="008C185A"/>
    <w:rsid w:val="008C1A20"/>
    <w:rsid w:val="008C1D9D"/>
    <w:rsid w:val="008C2380"/>
    <w:rsid w:val="008C2FB5"/>
    <w:rsid w:val="008C302C"/>
    <w:rsid w:val="008C4CAB"/>
    <w:rsid w:val="008C6461"/>
    <w:rsid w:val="008C653E"/>
    <w:rsid w:val="008C6BA4"/>
    <w:rsid w:val="008C6F82"/>
    <w:rsid w:val="008C7CBC"/>
    <w:rsid w:val="008D0067"/>
    <w:rsid w:val="008D109D"/>
    <w:rsid w:val="008D125E"/>
    <w:rsid w:val="008D26B8"/>
    <w:rsid w:val="008D4688"/>
    <w:rsid w:val="008D5308"/>
    <w:rsid w:val="008D55BF"/>
    <w:rsid w:val="008D58BB"/>
    <w:rsid w:val="008D61E0"/>
    <w:rsid w:val="008D6722"/>
    <w:rsid w:val="008D672B"/>
    <w:rsid w:val="008D6E1D"/>
    <w:rsid w:val="008D7AB2"/>
    <w:rsid w:val="008E0259"/>
    <w:rsid w:val="008E162B"/>
    <w:rsid w:val="008E38C2"/>
    <w:rsid w:val="008E43E0"/>
    <w:rsid w:val="008E4A0E"/>
    <w:rsid w:val="008E4E59"/>
    <w:rsid w:val="008E5ECE"/>
    <w:rsid w:val="008F0115"/>
    <w:rsid w:val="008F0383"/>
    <w:rsid w:val="008F1F6A"/>
    <w:rsid w:val="008F27A2"/>
    <w:rsid w:val="008F28E7"/>
    <w:rsid w:val="008F3EDF"/>
    <w:rsid w:val="008F56DB"/>
    <w:rsid w:val="0090034E"/>
    <w:rsid w:val="0090053B"/>
    <w:rsid w:val="00900E59"/>
    <w:rsid w:val="00900FCF"/>
    <w:rsid w:val="00901298"/>
    <w:rsid w:val="009019BB"/>
    <w:rsid w:val="00902919"/>
    <w:rsid w:val="0090315B"/>
    <w:rsid w:val="009033B0"/>
    <w:rsid w:val="00904350"/>
    <w:rsid w:val="00905926"/>
    <w:rsid w:val="0090604A"/>
    <w:rsid w:val="009078AB"/>
    <w:rsid w:val="0091055E"/>
    <w:rsid w:val="00912BA3"/>
    <w:rsid w:val="00912C5D"/>
    <w:rsid w:val="00912EC7"/>
    <w:rsid w:val="00913D40"/>
    <w:rsid w:val="009153A2"/>
    <w:rsid w:val="0091571A"/>
    <w:rsid w:val="00915AC4"/>
    <w:rsid w:val="009163E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CFD"/>
    <w:rsid w:val="00931F0C"/>
    <w:rsid w:val="00932077"/>
    <w:rsid w:val="009324F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E5C"/>
    <w:rsid w:val="0094449A"/>
    <w:rsid w:val="009458AF"/>
    <w:rsid w:val="00946555"/>
    <w:rsid w:val="009520A1"/>
    <w:rsid w:val="009522E2"/>
    <w:rsid w:val="0095259D"/>
    <w:rsid w:val="009528C1"/>
    <w:rsid w:val="009532C7"/>
    <w:rsid w:val="0095368D"/>
    <w:rsid w:val="00953891"/>
    <w:rsid w:val="00953E82"/>
    <w:rsid w:val="00955961"/>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776"/>
    <w:rsid w:val="00980761"/>
    <w:rsid w:val="00980D39"/>
    <w:rsid w:val="009811D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60"/>
    <w:rsid w:val="009A3EAC"/>
    <w:rsid w:val="009A40D9"/>
    <w:rsid w:val="009A560F"/>
    <w:rsid w:val="009A6ED8"/>
    <w:rsid w:val="009A75AA"/>
    <w:rsid w:val="009B08F7"/>
    <w:rsid w:val="009B165F"/>
    <w:rsid w:val="009B2E67"/>
    <w:rsid w:val="009B417F"/>
    <w:rsid w:val="009B4483"/>
    <w:rsid w:val="009B50FA"/>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F7C"/>
    <w:rsid w:val="009D36ED"/>
    <w:rsid w:val="009D3AC0"/>
    <w:rsid w:val="009D4F4A"/>
    <w:rsid w:val="009D4F61"/>
    <w:rsid w:val="009D572A"/>
    <w:rsid w:val="009D67D9"/>
    <w:rsid w:val="009D6B04"/>
    <w:rsid w:val="009D7742"/>
    <w:rsid w:val="009D7D50"/>
    <w:rsid w:val="009E037B"/>
    <w:rsid w:val="009E05EC"/>
    <w:rsid w:val="009E0CF8"/>
    <w:rsid w:val="009E160F"/>
    <w:rsid w:val="009E16BB"/>
    <w:rsid w:val="009E42DC"/>
    <w:rsid w:val="009E56EB"/>
    <w:rsid w:val="009E6AB6"/>
    <w:rsid w:val="009E6B21"/>
    <w:rsid w:val="009E7F27"/>
    <w:rsid w:val="009F1A7D"/>
    <w:rsid w:val="009F3431"/>
    <w:rsid w:val="009F3838"/>
    <w:rsid w:val="009F3ECD"/>
    <w:rsid w:val="009F4B19"/>
    <w:rsid w:val="009F5F05"/>
    <w:rsid w:val="009F7315"/>
    <w:rsid w:val="009F73D1"/>
    <w:rsid w:val="009F7526"/>
    <w:rsid w:val="00A00D40"/>
    <w:rsid w:val="00A04A93"/>
    <w:rsid w:val="00A06D71"/>
    <w:rsid w:val="00A07569"/>
    <w:rsid w:val="00A07749"/>
    <w:rsid w:val="00A078FB"/>
    <w:rsid w:val="00A10CE1"/>
    <w:rsid w:val="00A10CED"/>
    <w:rsid w:val="00A128C6"/>
    <w:rsid w:val="00A129AB"/>
    <w:rsid w:val="00A143CE"/>
    <w:rsid w:val="00A16D9B"/>
    <w:rsid w:val="00A17110"/>
    <w:rsid w:val="00A21A49"/>
    <w:rsid w:val="00A231E9"/>
    <w:rsid w:val="00A307AE"/>
    <w:rsid w:val="00A32430"/>
    <w:rsid w:val="00A32AA8"/>
    <w:rsid w:val="00A35E8B"/>
    <w:rsid w:val="00A3669F"/>
    <w:rsid w:val="00A367FF"/>
    <w:rsid w:val="00A4112A"/>
    <w:rsid w:val="00A41A01"/>
    <w:rsid w:val="00A429A9"/>
    <w:rsid w:val="00A43CFF"/>
    <w:rsid w:val="00A47538"/>
    <w:rsid w:val="00A47719"/>
    <w:rsid w:val="00A47EAB"/>
    <w:rsid w:val="00A5068D"/>
    <w:rsid w:val="00A509B4"/>
    <w:rsid w:val="00A52D09"/>
    <w:rsid w:val="00A5427A"/>
    <w:rsid w:val="00A54C7B"/>
    <w:rsid w:val="00A54CFD"/>
    <w:rsid w:val="00A5639F"/>
    <w:rsid w:val="00A57040"/>
    <w:rsid w:val="00A5789D"/>
    <w:rsid w:val="00A60064"/>
    <w:rsid w:val="00A64F90"/>
    <w:rsid w:val="00A6532F"/>
    <w:rsid w:val="00A65A2B"/>
    <w:rsid w:val="00A70170"/>
    <w:rsid w:val="00A726C7"/>
    <w:rsid w:val="00A7409C"/>
    <w:rsid w:val="00A752B5"/>
    <w:rsid w:val="00A774B4"/>
    <w:rsid w:val="00A77927"/>
    <w:rsid w:val="00A80144"/>
    <w:rsid w:val="00A81734"/>
    <w:rsid w:val="00A81791"/>
    <w:rsid w:val="00A8195D"/>
    <w:rsid w:val="00A81DC9"/>
    <w:rsid w:val="00A82923"/>
    <w:rsid w:val="00A82A58"/>
    <w:rsid w:val="00A8372C"/>
    <w:rsid w:val="00A8522E"/>
    <w:rsid w:val="00A855FA"/>
    <w:rsid w:val="00A87705"/>
    <w:rsid w:val="00A905C6"/>
    <w:rsid w:val="00A90710"/>
    <w:rsid w:val="00A90A0B"/>
    <w:rsid w:val="00A91418"/>
    <w:rsid w:val="00A914F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AA9"/>
    <w:rsid w:val="00AB0D79"/>
    <w:rsid w:val="00AB1983"/>
    <w:rsid w:val="00AB2215"/>
    <w:rsid w:val="00AB23C3"/>
    <w:rsid w:val="00AB24DB"/>
    <w:rsid w:val="00AB35D0"/>
    <w:rsid w:val="00AB4DCB"/>
    <w:rsid w:val="00AB77E7"/>
    <w:rsid w:val="00AB79BF"/>
    <w:rsid w:val="00AC1DCF"/>
    <w:rsid w:val="00AC23B1"/>
    <w:rsid w:val="00AC260E"/>
    <w:rsid w:val="00AC2AF9"/>
    <w:rsid w:val="00AC2F71"/>
    <w:rsid w:val="00AC47A6"/>
    <w:rsid w:val="00AC60C5"/>
    <w:rsid w:val="00AC78ED"/>
    <w:rsid w:val="00AD02D3"/>
    <w:rsid w:val="00AD3675"/>
    <w:rsid w:val="00AD56A9"/>
    <w:rsid w:val="00AD69C4"/>
    <w:rsid w:val="00AD6A45"/>
    <w:rsid w:val="00AD6F0C"/>
    <w:rsid w:val="00AE0FBA"/>
    <w:rsid w:val="00AE1B60"/>
    <w:rsid w:val="00AE1C5F"/>
    <w:rsid w:val="00AE23DD"/>
    <w:rsid w:val="00AE3899"/>
    <w:rsid w:val="00AE593C"/>
    <w:rsid w:val="00AE6CD2"/>
    <w:rsid w:val="00AE776A"/>
    <w:rsid w:val="00AF04C5"/>
    <w:rsid w:val="00AF1F68"/>
    <w:rsid w:val="00AF22BA"/>
    <w:rsid w:val="00AF27B7"/>
    <w:rsid w:val="00AF2BB2"/>
    <w:rsid w:val="00AF3C5D"/>
    <w:rsid w:val="00AF726A"/>
    <w:rsid w:val="00AF7AB4"/>
    <w:rsid w:val="00AF7B91"/>
    <w:rsid w:val="00B00015"/>
    <w:rsid w:val="00B043A6"/>
    <w:rsid w:val="00B06DE8"/>
    <w:rsid w:val="00B07AE1"/>
    <w:rsid w:val="00B07D23"/>
    <w:rsid w:val="00B10B60"/>
    <w:rsid w:val="00B12968"/>
    <w:rsid w:val="00B131FF"/>
    <w:rsid w:val="00B13498"/>
    <w:rsid w:val="00B13B47"/>
    <w:rsid w:val="00B13DA2"/>
    <w:rsid w:val="00B15731"/>
    <w:rsid w:val="00B1672A"/>
    <w:rsid w:val="00B16E71"/>
    <w:rsid w:val="00B174BD"/>
    <w:rsid w:val="00B20690"/>
    <w:rsid w:val="00B20B2A"/>
    <w:rsid w:val="00B2129B"/>
    <w:rsid w:val="00B22FA7"/>
    <w:rsid w:val="00B231C8"/>
    <w:rsid w:val="00B24845"/>
    <w:rsid w:val="00B26370"/>
    <w:rsid w:val="00B27039"/>
    <w:rsid w:val="00B27D18"/>
    <w:rsid w:val="00B300DB"/>
    <w:rsid w:val="00B3063B"/>
    <w:rsid w:val="00B32BEC"/>
    <w:rsid w:val="00B35B87"/>
    <w:rsid w:val="00B40556"/>
    <w:rsid w:val="00B43107"/>
    <w:rsid w:val="00B45AC4"/>
    <w:rsid w:val="00B45E0A"/>
    <w:rsid w:val="00B46305"/>
    <w:rsid w:val="00B47A18"/>
    <w:rsid w:val="00B51CD5"/>
    <w:rsid w:val="00B53824"/>
    <w:rsid w:val="00B53857"/>
    <w:rsid w:val="00B54009"/>
    <w:rsid w:val="00B54B6C"/>
    <w:rsid w:val="00B56FB1"/>
    <w:rsid w:val="00B578F0"/>
    <w:rsid w:val="00B6083F"/>
    <w:rsid w:val="00B61504"/>
    <w:rsid w:val="00B6257E"/>
    <w:rsid w:val="00B62E95"/>
    <w:rsid w:val="00B63ABC"/>
    <w:rsid w:val="00B64D3D"/>
    <w:rsid w:val="00B64F0A"/>
    <w:rsid w:val="00B6562C"/>
    <w:rsid w:val="00B665FC"/>
    <w:rsid w:val="00B6729E"/>
    <w:rsid w:val="00B720C9"/>
    <w:rsid w:val="00B72FD4"/>
    <w:rsid w:val="00B733A0"/>
    <w:rsid w:val="00B73542"/>
    <w:rsid w:val="00B7391B"/>
    <w:rsid w:val="00B73ACC"/>
    <w:rsid w:val="00B743E7"/>
    <w:rsid w:val="00B74B80"/>
    <w:rsid w:val="00B758C5"/>
    <w:rsid w:val="00B768A9"/>
    <w:rsid w:val="00B76E90"/>
    <w:rsid w:val="00B76EA4"/>
    <w:rsid w:val="00B776AF"/>
    <w:rsid w:val="00B8005C"/>
    <w:rsid w:val="00B82E5F"/>
    <w:rsid w:val="00B8666B"/>
    <w:rsid w:val="00B904F4"/>
    <w:rsid w:val="00B90BD1"/>
    <w:rsid w:val="00B91E09"/>
    <w:rsid w:val="00B92536"/>
    <w:rsid w:val="00B9274D"/>
    <w:rsid w:val="00B92F6A"/>
    <w:rsid w:val="00B94207"/>
    <w:rsid w:val="00B945D4"/>
    <w:rsid w:val="00B9506C"/>
    <w:rsid w:val="00B972F6"/>
    <w:rsid w:val="00B97B50"/>
    <w:rsid w:val="00BA3959"/>
    <w:rsid w:val="00BA563D"/>
    <w:rsid w:val="00BA5C7B"/>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ABE"/>
    <w:rsid w:val="00BD0186"/>
    <w:rsid w:val="00BD022D"/>
    <w:rsid w:val="00BD1661"/>
    <w:rsid w:val="00BD1B4E"/>
    <w:rsid w:val="00BD48EC"/>
    <w:rsid w:val="00BD6178"/>
    <w:rsid w:val="00BD6348"/>
    <w:rsid w:val="00BE147F"/>
    <w:rsid w:val="00BE1BBC"/>
    <w:rsid w:val="00BE2E53"/>
    <w:rsid w:val="00BE3DE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FE3"/>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22B"/>
    <w:rsid w:val="00C179BC"/>
    <w:rsid w:val="00C17F8C"/>
    <w:rsid w:val="00C211E6"/>
    <w:rsid w:val="00C22446"/>
    <w:rsid w:val="00C22681"/>
    <w:rsid w:val="00C22FB5"/>
    <w:rsid w:val="00C23B58"/>
    <w:rsid w:val="00C24236"/>
    <w:rsid w:val="00C24CBF"/>
    <w:rsid w:val="00C2505E"/>
    <w:rsid w:val="00C25C66"/>
    <w:rsid w:val="00C2710B"/>
    <w:rsid w:val="00C279C2"/>
    <w:rsid w:val="00C27AD4"/>
    <w:rsid w:val="00C3183E"/>
    <w:rsid w:val="00C3184A"/>
    <w:rsid w:val="00C31DCE"/>
    <w:rsid w:val="00C33531"/>
    <w:rsid w:val="00C33B9E"/>
    <w:rsid w:val="00C34194"/>
    <w:rsid w:val="00C34974"/>
    <w:rsid w:val="00C34D0B"/>
    <w:rsid w:val="00C35EF7"/>
    <w:rsid w:val="00C37BAE"/>
    <w:rsid w:val="00C4043D"/>
    <w:rsid w:val="00C40DAA"/>
    <w:rsid w:val="00C41F7E"/>
    <w:rsid w:val="00C42A1B"/>
    <w:rsid w:val="00C42B41"/>
    <w:rsid w:val="00C42C1F"/>
    <w:rsid w:val="00C44A8D"/>
    <w:rsid w:val="00C44CF8"/>
    <w:rsid w:val="00C453DC"/>
    <w:rsid w:val="00C45B91"/>
    <w:rsid w:val="00C460A1"/>
    <w:rsid w:val="00C4789C"/>
    <w:rsid w:val="00C5106F"/>
    <w:rsid w:val="00C52C02"/>
    <w:rsid w:val="00C52DCB"/>
    <w:rsid w:val="00C56450"/>
    <w:rsid w:val="00C57CAD"/>
    <w:rsid w:val="00C57EE8"/>
    <w:rsid w:val="00C61072"/>
    <w:rsid w:val="00C6243C"/>
    <w:rsid w:val="00C62F54"/>
    <w:rsid w:val="00C63122"/>
    <w:rsid w:val="00C63AEA"/>
    <w:rsid w:val="00C66E65"/>
    <w:rsid w:val="00C67BBF"/>
    <w:rsid w:val="00C70168"/>
    <w:rsid w:val="00C718DD"/>
    <w:rsid w:val="00C71AFB"/>
    <w:rsid w:val="00C74707"/>
    <w:rsid w:val="00C76547"/>
    <w:rsid w:val="00C767C7"/>
    <w:rsid w:val="00C779FD"/>
    <w:rsid w:val="00C77D84"/>
    <w:rsid w:val="00C8061D"/>
    <w:rsid w:val="00C80B9E"/>
    <w:rsid w:val="00C8117D"/>
    <w:rsid w:val="00C841B7"/>
    <w:rsid w:val="00C84A6C"/>
    <w:rsid w:val="00C8667D"/>
    <w:rsid w:val="00C86967"/>
    <w:rsid w:val="00C928A8"/>
    <w:rsid w:val="00C93044"/>
    <w:rsid w:val="00C95246"/>
    <w:rsid w:val="00CA103E"/>
    <w:rsid w:val="00CA3B54"/>
    <w:rsid w:val="00CA463F"/>
    <w:rsid w:val="00CA483B"/>
    <w:rsid w:val="00CA6C45"/>
    <w:rsid w:val="00CA74F6"/>
    <w:rsid w:val="00CA7603"/>
    <w:rsid w:val="00CB364E"/>
    <w:rsid w:val="00CB37B8"/>
    <w:rsid w:val="00CB4F1A"/>
    <w:rsid w:val="00CB58B4"/>
    <w:rsid w:val="00CB6577"/>
    <w:rsid w:val="00CB6768"/>
    <w:rsid w:val="00CB74C7"/>
    <w:rsid w:val="00CC094D"/>
    <w:rsid w:val="00CC1FE9"/>
    <w:rsid w:val="00CC3B49"/>
    <w:rsid w:val="00CC3D04"/>
    <w:rsid w:val="00CC4AF7"/>
    <w:rsid w:val="00CC54E5"/>
    <w:rsid w:val="00CC5835"/>
    <w:rsid w:val="00CC67FB"/>
    <w:rsid w:val="00CC6B96"/>
    <w:rsid w:val="00CC6D66"/>
    <w:rsid w:val="00CC6F04"/>
    <w:rsid w:val="00CC7B94"/>
    <w:rsid w:val="00CD1842"/>
    <w:rsid w:val="00CD35B9"/>
    <w:rsid w:val="00CD6E8E"/>
    <w:rsid w:val="00CE161F"/>
    <w:rsid w:val="00CE1CBA"/>
    <w:rsid w:val="00CE22F6"/>
    <w:rsid w:val="00CE2CC6"/>
    <w:rsid w:val="00CE3529"/>
    <w:rsid w:val="00CE4320"/>
    <w:rsid w:val="00CE5D9A"/>
    <w:rsid w:val="00CE6A25"/>
    <w:rsid w:val="00CE76CD"/>
    <w:rsid w:val="00CF0B65"/>
    <w:rsid w:val="00CF1C1F"/>
    <w:rsid w:val="00CF3B5E"/>
    <w:rsid w:val="00CF3BA6"/>
    <w:rsid w:val="00CF41FA"/>
    <w:rsid w:val="00CF4E8C"/>
    <w:rsid w:val="00CF6913"/>
    <w:rsid w:val="00CF7AA7"/>
    <w:rsid w:val="00D006CF"/>
    <w:rsid w:val="00D007DF"/>
    <w:rsid w:val="00D008A6"/>
    <w:rsid w:val="00D00960"/>
    <w:rsid w:val="00D00B74"/>
    <w:rsid w:val="00D015F0"/>
    <w:rsid w:val="00D01EC9"/>
    <w:rsid w:val="00D031F5"/>
    <w:rsid w:val="00D0447B"/>
    <w:rsid w:val="00D04894"/>
    <w:rsid w:val="00D048A2"/>
    <w:rsid w:val="00D053CE"/>
    <w:rsid w:val="00D055EB"/>
    <w:rsid w:val="00D056FE"/>
    <w:rsid w:val="00D05B56"/>
    <w:rsid w:val="00D05D60"/>
    <w:rsid w:val="00D114B2"/>
    <w:rsid w:val="00D121C4"/>
    <w:rsid w:val="00D1421A"/>
    <w:rsid w:val="00D14274"/>
    <w:rsid w:val="00D15E5B"/>
    <w:rsid w:val="00D17C62"/>
    <w:rsid w:val="00D208AF"/>
    <w:rsid w:val="00D21586"/>
    <w:rsid w:val="00D21EA5"/>
    <w:rsid w:val="00D233DA"/>
    <w:rsid w:val="00D23A38"/>
    <w:rsid w:val="00D2574C"/>
    <w:rsid w:val="00D26D79"/>
    <w:rsid w:val="00D26F34"/>
    <w:rsid w:val="00D27C2B"/>
    <w:rsid w:val="00D30817"/>
    <w:rsid w:val="00D33363"/>
    <w:rsid w:val="00D34943"/>
    <w:rsid w:val="00D34A2B"/>
    <w:rsid w:val="00D35409"/>
    <w:rsid w:val="00D359D4"/>
    <w:rsid w:val="00D35E37"/>
    <w:rsid w:val="00D41B88"/>
    <w:rsid w:val="00D41E23"/>
    <w:rsid w:val="00D429EC"/>
    <w:rsid w:val="00D4310B"/>
    <w:rsid w:val="00D43D44"/>
    <w:rsid w:val="00D43EBB"/>
    <w:rsid w:val="00D44E4E"/>
    <w:rsid w:val="00D46D26"/>
    <w:rsid w:val="00D47453"/>
    <w:rsid w:val="00D51254"/>
    <w:rsid w:val="00D51627"/>
    <w:rsid w:val="00D51E1A"/>
    <w:rsid w:val="00D52344"/>
    <w:rsid w:val="00D54AAC"/>
    <w:rsid w:val="00D54B32"/>
    <w:rsid w:val="00D55DF0"/>
    <w:rsid w:val="00D563E1"/>
    <w:rsid w:val="00D56BB6"/>
    <w:rsid w:val="00D6022B"/>
    <w:rsid w:val="00D60A0C"/>
    <w:rsid w:val="00D60C40"/>
    <w:rsid w:val="00D6138D"/>
    <w:rsid w:val="00D6166E"/>
    <w:rsid w:val="00D63126"/>
    <w:rsid w:val="00D63A67"/>
    <w:rsid w:val="00D646C9"/>
    <w:rsid w:val="00D6492E"/>
    <w:rsid w:val="00D6576E"/>
    <w:rsid w:val="00D65845"/>
    <w:rsid w:val="00D70087"/>
    <w:rsid w:val="00D7079E"/>
    <w:rsid w:val="00D70823"/>
    <w:rsid w:val="00D70AB1"/>
    <w:rsid w:val="00D70F23"/>
    <w:rsid w:val="00D737BD"/>
    <w:rsid w:val="00D73DD6"/>
    <w:rsid w:val="00D745F5"/>
    <w:rsid w:val="00D75392"/>
    <w:rsid w:val="00D7585E"/>
    <w:rsid w:val="00D759A3"/>
    <w:rsid w:val="00D82E32"/>
    <w:rsid w:val="00D83974"/>
    <w:rsid w:val="00D84133"/>
    <w:rsid w:val="00D8431C"/>
    <w:rsid w:val="00D85133"/>
    <w:rsid w:val="00D913CA"/>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B39"/>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08F"/>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A0"/>
    <w:rsid w:val="00E018C3"/>
    <w:rsid w:val="00E01C15"/>
    <w:rsid w:val="00E052B1"/>
    <w:rsid w:val="00E05886"/>
    <w:rsid w:val="00E104C6"/>
    <w:rsid w:val="00E10C02"/>
    <w:rsid w:val="00E137F4"/>
    <w:rsid w:val="00E14874"/>
    <w:rsid w:val="00E164F2"/>
    <w:rsid w:val="00E16F61"/>
    <w:rsid w:val="00E178A7"/>
    <w:rsid w:val="00E20F6A"/>
    <w:rsid w:val="00E21A25"/>
    <w:rsid w:val="00E23303"/>
    <w:rsid w:val="00E253CA"/>
    <w:rsid w:val="00E258C2"/>
    <w:rsid w:val="00E2771C"/>
    <w:rsid w:val="00E31D50"/>
    <w:rsid w:val="00E3249A"/>
    <w:rsid w:val="00E324D9"/>
    <w:rsid w:val="00E3294C"/>
    <w:rsid w:val="00E331FB"/>
    <w:rsid w:val="00E33DF4"/>
    <w:rsid w:val="00E34073"/>
    <w:rsid w:val="00E35EDE"/>
    <w:rsid w:val="00E36528"/>
    <w:rsid w:val="00E409B4"/>
    <w:rsid w:val="00E40A9E"/>
    <w:rsid w:val="00E40CF7"/>
    <w:rsid w:val="00E413B8"/>
    <w:rsid w:val="00E434EB"/>
    <w:rsid w:val="00E440C0"/>
    <w:rsid w:val="00E4683D"/>
    <w:rsid w:val="00E46CA0"/>
    <w:rsid w:val="00E504A1"/>
    <w:rsid w:val="00E51142"/>
    <w:rsid w:val="00E51231"/>
    <w:rsid w:val="00E52A67"/>
    <w:rsid w:val="00E56CBB"/>
    <w:rsid w:val="00E602A7"/>
    <w:rsid w:val="00E619E1"/>
    <w:rsid w:val="00E62FBE"/>
    <w:rsid w:val="00E63389"/>
    <w:rsid w:val="00E64597"/>
    <w:rsid w:val="00E65780"/>
    <w:rsid w:val="00E65DC7"/>
    <w:rsid w:val="00E665FA"/>
    <w:rsid w:val="00E66AA1"/>
    <w:rsid w:val="00E66B6A"/>
    <w:rsid w:val="00E71243"/>
    <w:rsid w:val="00E71362"/>
    <w:rsid w:val="00E714D8"/>
    <w:rsid w:val="00E7168A"/>
    <w:rsid w:val="00E71D25"/>
    <w:rsid w:val="00E7295C"/>
    <w:rsid w:val="00E73306"/>
    <w:rsid w:val="00E74817"/>
    <w:rsid w:val="00E74FE4"/>
    <w:rsid w:val="00E77036"/>
    <w:rsid w:val="00E7738D"/>
    <w:rsid w:val="00E81633"/>
    <w:rsid w:val="00E82AED"/>
    <w:rsid w:val="00E82FCC"/>
    <w:rsid w:val="00E831A3"/>
    <w:rsid w:val="00E862B5"/>
    <w:rsid w:val="00E86733"/>
    <w:rsid w:val="00E86927"/>
    <w:rsid w:val="00E86D72"/>
    <w:rsid w:val="00E8700D"/>
    <w:rsid w:val="00E87094"/>
    <w:rsid w:val="00E9108A"/>
    <w:rsid w:val="00E94803"/>
    <w:rsid w:val="00E94B69"/>
    <w:rsid w:val="00E95550"/>
    <w:rsid w:val="00E9588E"/>
    <w:rsid w:val="00E96813"/>
    <w:rsid w:val="00EA17B9"/>
    <w:rsid w:val="00EA20A6"/>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21B"/>
    <w:rsid w:val="00EC64A7"/>
    <w:rsid w:val="00EC703B"/>
    <w:rsid w:val="00EC70D8"/>
    <w:rsid w:val="00EC78F8"/>
    <w:rsid w:val="00ED1008"/>
    <w:rsid w:val="00ED1338"/>
    <w:rsid w:val="00ED1475"/>
    <w:rsid w:val="00ED1AB4"/>
    <w:rsid w:val="00ED2456"/>
    <w:rsid w:val="00ED288C"/>
    <w:rsid w:val="00ED2C23"/>
    <w:rsid w:val="00ED2CF0"/>
    <w:rsid w:val="00ED6D87"/>
    <w:rsid w:val="00EE1058"/>
    <w:rsid w:val="00EE1089"/>
    <w:rsid w:val="00EE1F1B"/>
    <w:rsid w:val="00EE3260"/>
    <w:rsid w:val="00EE3CF3"/>
    <w:rsid w:val="00EE50F0"/>
    <w:rsid w:val="00EE586E"/>
    <w:rsid w:val="00EE5BEB"/>
    <w:rsid w:val="00EE6524"/>
    <w:rsid w:val="00EE788B"/>
    <w:rsid w:val="00EF00ED"/>
    <w:rsid w:val="00EF0192"/>
    <w:rsid w:val="00EF0196"/>
    <w:rsid w:val="00EF06A8"/>
    <w:rsid w:val="00EF0943"/>
    <w:rsid w:val="00EF0E29"/>
    <w:rsid w:val="00EF0EAD"/>
    <w:rsid w:val="00EF1F06"/>
    <w:rsid w:val="00EF4CB1"/>
    <w:rsid w:val="00EF5798"/>
    <w:rsid w:val="00EF60A5"/>
    <w:rsid w:val="00EF60E5"/>
    <w:rsid w:val="00EF660B"/>
    <w:rsid w:val="00EF6A0C"/>
    <w:rsid w:val="00EF6E7F"/>
    <w:rsid w:val="00F01D8F"/>
    <w:rsid w:val="00F01D93"/>
    <w:rsid w:val="00F0316E"/>
    <w:rsid w:val="00F04848"/>
    <w:rsid w:val="00F05A4D"/>
    <w:rsid w:val="00F06BB9"/>
    <w:rsid w:val="00F121C4"/>
    <w:rsid w:val="00F13777"/>
    <w:rsid w:val="00F17235"/>
    <w:rsid w:val="00F176BB"/>
    <w:rsid w:val="00F20B40"/>
    <w:rsid w:val="00F2269A"/>
    <w:rsid w:val="00F22775"/>
    <w:rsid w:val="00F228A5"/>
    <w:rsid w:val="00F246D4"/>
    <w:rsid w:val="00F25224"/>
    <w:rsid w:val="00F269DC"/>
    <w:rsid w:val="00F27963"/>
    <w:rsid w:val="00F309E2"/>
    <w:rsid w:val="00F30C2D"/>
    <w:rsid w:val="00F311FC"/>
    <w:rsid w:val="00F318BD"/>
    <w:rsid w:val="00F32557"/>
    <w:rsid w:val="00F32CE9"/>
    <w:rsid w:val="00F332EF"/>
    <w:rsid w:val="00F33A6A"/>
    <w:rsid w:val="00F33E1B"/>
    <w:rsid w:val="00F33EDC"/>
    <w:rsid w:val="00F34D8E"/>
    <w:rsid w:val="00F3515A"/>
    <w:rsid w:val="00F3674D"/>
    <w:rsid w:val="00F37587"/>
    <w:rsid w:val="00F4079E"/>
    <w:rsid w:val="00F40B14"/>
    <w:rsid w:val="00F42101"/>
    <w:rsid w:val="00F42EAA"/>
    <w:rsid w:val="00F42EE0"/>
    <w:rsid w:val="00F434A9"/>
    <w:rsid w:val="00F437C4"/>
    <w:rsid w:val="00F446A0"/>
    <w:rsid w:val="00F4599C"/>
    <w:rsid w:val="00F47A0A"/>
    <w:rsid w:val="00F47A79"/>
    <w:rsid w:val="00F47F5C"/>
    <w:rsid w:val="00F51928"/>
    <w:rsid w:val="00F5288E"/>
    <w:rsid w:val="00F543B3"/>
    <w:rsid w:val="00F5467A"/>
    <w:rsid w:val="00F5643A"/>
    <w:rsid w:val="00F56596"/>
    <w:rsid w:val="00F57C69"/>
    <w:rsid w:val="00F62236"/>
    <w:rsid w:val="00F642AF"/>
    <w:rsid w:val="00F650B4"/>
    <w:rsid w:val="00F65901"/>
    <w:rsid w:val="00F66B95"/>
    <w:rsid w:val="00F672AD"/>
    <w:rsid w:val="00F706AA"/>
    <w:rsid w:val="00F715D0"/>
    <w:rsid w:val="00F717E7"/>
    <w:rsid w:val="00F724A1"/>
    <w:rsid w:val="00F7288E"/>
    <w:rsid w:val="00F740FA"/>
    <w:rsid w:val="00F74DF7"/>
    <w:rsid w:val="00F760AF"/>
    <w:rsid w:val="00F7632C"/>
    <w:rsid w:val="00F76FDC"/>
    <w:rsid w:val="00F771C6"/>
    <w:rsid w:val="00F77ED7"/>
    <w:rsid w:val="00F80F5D"/>
    <w:rsid w:val="00F83143"/>
    <w:rsid w:val="00F84564"/>
    <w:rsid w:val="00F853F3"/>
    <w:rsid w:val="00F8591B"/>
    <w:rsid w:val="00F8655C"/>
    <w:rsid w:val="00F90BCA"/>
    <w:rsid w:val="00F90E1A"/>
    <w:rsid w:val="00F91B79"/>
    <w:rsid w:val="00F93492"/>
    <w:rsid w:val="00F94B27"/>
    <w:rsid w:val="00F96626"/>
    <w:rsid w:val="00F96946"/>
    <w:rsid w:val="00F97131"/>
    <w:rsid w:val="00F9720F"/>
    <w:rsid w:val="00F97B4B"/>
    <w:rsid w:val="00F97C84"/>
    <w:rsid w:val="00FA0156"/>
    <w:rsid w:val="00FA0302"/>
    <w:rsid w:val="00FA166A"/>
    <w:rsid w:val="00FA2CF6"/>
    <w:rsid w:val="00FA2E6D"/>
    <w:rsid w:val="00FA3065"/>
    <w:rsid w:val="00FA3EBB"/>
    <w:rsid w:val="00FA4979"/>
    <w:rsid w:val="00FA52F9"/>
    <w:rsid w:val="00FA6219"/>
    <w:rsid w:val="00FB0346"/>
    <w:rsid w:val="00FB0E61"/>
    <w:rsid w:val="00FB10FF"/>
    <w:rsid w:val="00FB1741"/>
    <w:rsid w:val="00FB1AF9"/>
    <w:rsid w:val="00FB1D69"/>
    <w:rsid w:val="00FB2812"/>
    <w:rsid w:val="00FB3570"/>
    <w:rsid w:val="00FB3D0A"/>
    <w:rsid w:val="00FB7100"/>
    <w:rsid w:val="00FC0636"/>
    <w:rsid w:val="00FC0C6F"/>
    <w:rsid w:val="00FC14C7"/>
    <w:rsid w:val="00FC2758"/>
    <w:rsid w:val="00FC3523"/>
    <w:rsid w:val="00FC39FF"/>
    <w:rsid w:val="00FC3C3B"/>
    <w:rsid w:val="00FC44C4"/>
    <w:rsid w:val="00FC4F7B"/>
    <w:rsid w:val="00FC755A"/>
    <w:rsid w:val="00FC7FF1"/>
    <w:rsid w:val="00FD03BA"/>
    <w:rsid w:val="00FD05FD"/>
    <w:rsid w:val="00FD1F94"/>
    <w:rsid w:val="00FD21A7"/>
    <w:rsid w:val="00FD3347"/>
    <w:rsid w:val="00FD40E9"/>
    <w:rsid w:val="00FD495B"/>
    <w:rsid w:val="00FD73FF"/>
    <w:rsid w:val="00FD7EC3"/>
    <w:rsid w:val="00FE0C73"/>
    <w:rsid w:val="00FE0F38"/>
    <w:rsid w:val="00FE108E"/>
    <w:rsid w:val="00FE10F9"/>
    <w:rsid w:val="00FE126B"/>
    <w:rsid w:val="00FE2356"/>
    <w:rsid w:val="00FE2629"/>
    <w:rsid w:val="00FE2868"/>
    <w:rsid w:val="00FE3345"/>
    <w:rsid w:val="00FE3FE9"/>
    <w:rsid w:val="00FE40B5"/>
    <w:rsid w:val="00FE660C"/>
    <w:rsid w:val="00FE7681"/>
    <w:rsid w:val="00FF0F2A"/>
    <w:rsid w:val="00FF492B"/>
    <w:rsid w:val="00FF5EC7"/>
    <w:rsid w:val="00FF7815"/>
    <w:rsid w:val="00FF7892"/>
    <w:rsid w:val="01A93F11"/>
    <w:rsid w:val="021BD3D3"/>
    <w:rsid w:val="03ABA98C"/>
    <w:rsid w:val="06860727"/>
    <w:rsid w:val="0766BDD6"/>
    <w:rsid w:val="076E541B"/>
    <w:rsid w:val="0C102E57"/>
    <w:rsid w:val="0CB80437"/>
    <w:rsid w:val="0DF34146"/>
    <w:rsid w:val="0EF16FA3"/>
    <w:rsid w:val="1132052F"/>
    <w:rsid w:val="140AA10A"/>
    <w:rsid w:val="14AFFE05"/>
    <w:rsid w:val="15153094"/>
    <w:rsid w:val="15C6FEF4"/>
    <w:rsid w:val="176063BA"/>
    <w:rsid w:val="18B2349C"/>
    <w:rsid w:val="19974B71"/>
    <w:rsid w:val="1A2EFEE4"/>
    <w:rsid w:val="1AC52070"/>
    <w:rsid w:val="1AD8F246"/>
    <w:rsid w:val="1AFCDB8A"/>
    <w:rsid w:val="1B288959"/>
    <w:rsid w:val="1CA52EB2"/>
    <w:rsid w:val="1DB50E5F"/>
    <w:rsid w:val="1F604424"/>
    <w:rsid w:val="20EBD071"/>
    <w:rsid w:val="20FA4745"/>
    <w:rsid w:val="23B2D49E"/>
    <w:rsid w:val="24F861DE"/>
    <w:rsid w:val="28002B06"/>
    <w:rsid w:val="28FEF4F8"/>
    <w:rsid w:val="296E2015"/>
    <w:rsid w:val="2A5C41C6"/>
    <w:rsid w:val="2DBCD01F"/>
    <w:rsid w:val="2F19F624"/>
    <w:rsid w:val="2FD10E8D"/>
    <w:rsid w:val="307BEC8E"/>
    <w:rsid w:val="307F8C82"/>
    <w:rsid w:val="323E3579"/>
    <w:rsid w:val="324855EC"/>
    <w:rsid w:val="32C8724E"/>
    <w:rsid w:val="335A8856"/>
    <w:rsid w:val="33AC331B"/>
    <w:rsid w:val="33F0BAAB"/>
    <w:rsid w:val="369CC168"/>
    <w:rsid w:val="3A129F69"/>
    <w:rsid w:val="3AA89F37"/>
    <w:rsid w:val="3D53B0A2"/>
    <w:rsid w:val="42432C51"/>
    <w:rsid w:val="43173F4B"/>
    <w:rsid w:val="4620DF52"/>
    <w:rsid w:val="4682B67E"/>
    <w:rsid w:val="48709058"/>
    <w:rsid w:val="49125C7A"/>
    <w:rsid w:val="498ADA3E"/>
    <w:rsid w:val="4A06ADC9"/>
    <w:rsid w:val="4B2B841B"/>
    <w:rsid w:val="4B43E03D"/>
    <w:rsid w:val="4EBF6139"/>
    <w:rsid w:val="520A4D48"/>
    <w:rsid w:val="55D399AA"/>
    <w:rsid w:val="55E457A7"/>
    <w:rsid w:val="58C7758D"/>
    <w:rsid w:val="59016778"/>
    <w:rsid w:val="595255A5"/>
    <w:rsid w:val="598CCCCF"/>
    <w:rsid w:val="5B2D237C"/>
    <w:rsid w:val="5B7196C0"/>
    <w:rsid w:val="5D5C75D2"/>
    <w:rsid w:val="5DE7FCFB"/>
    <w:rsid w:val="5E5A8753"/>
    <w:rsid w:val="5F796DB6"/>
    <w:rsid w:val="60083361"/>
    <w:rsid w:val="649164B6"/>
    <w:rsid w:val="67051625"/>
    <w:rsid w:val="67C238DE"/>
    <w:rsid w:val="6A6E046D"/>
    <w:rsid w:val="6A9BCF65"/>
    <w:rsid w:val="6AF3FD13"/>
    <w:rsid w:val="6C353C29"/>
    <w:rsid w:val="6C3DDB02"/>
    <w:rsid w:val="6C4DDAEE"/>
    <w:rsid w:val="6DCA9932"/>
    <w:rsid w:val="6E5DB5ED"/>
    <w:rsid w:val="6EA07590"/>
    <w:rsid w:val="6EBE9414"/>
    <w:rsid w:val="6F63C03F"/>
    <w:rsid w:val="71067A0B"/>
    <w:rsid w:val="728CBAF3"/>
    <w:rsid w:val="7291630B"/>
    <w:rsid w:val="72EB2B91"/>
    <w:rsid w:val="73136071"/>
    <w:rsid w:val="7409AB79"/>
    <w:rsid w:val="75D1F793"/>
    <w:rsid w:val="777492F0"/>
    <w:rsid w:val="78EFC606"/>
    <w:rsid w:val="793E7D15"/>
    <w:rsid w:val="7959B40D"/>
    <w:rsid w:val="7A03496E"/>
    <w:rsid w:val="7A1F6558"/>
    <w:rsid w:val="7AEFEF7E"/>
    <w:rsid w:val="7AF271CF"/>
    <w:rsid w:val="7C572EA9"/>
    <w:rsid w:val="7DC03210"/>
    <w:rsid w:val="7EB19760"/>
    <w:rsid w:val="7F71C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ŠFooter-landscape"/>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ŠFooter-landscape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9"/>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Logo-landscape">
    <w:name w:val="ŠLogo-landscape"/>
    <w:basedOn w:val="Normal"/>
    <w:uiPriority w:val="16"/>
    <w:qFormat/>
    <w:rsid w:val="007763C5"/>
    <w:pPr>
      <w:tabs>
        <w:tab w:val="right" w:pos="14572"/>
      </w:tabs>
      <w:spacing w:line="300" w:lineRule="atLeast"/>
      <w:ind w:right="-454"/>
    </w:pPr>
    <w:rPr>
      <w:rFonts w:eastAsia="SimSun" w:cs="Times New Roman"/>
      <w:b/>
      <w:color w:val="002060"/>
      <w:szCs w:val="28"/>
      <w:lang w:eastAsia="zh-CN"/>
    </w:rPr>
  </w:style>
  <w:style w:type="paragraph" w:styleId="ListParagraph">
    <w:name w:val="List Paragraph"/>
    <w:basedOn w:val="Normal"/>
    <w:uiPriority w:val="34"/>
    <w:unhideWhenUsed/>
    <w:qFormat/>
    <w:rsid w:val="007763C5"/>
    <w:pPr>
      <w:ind w:left="720"/>
      <w:contextualSpacing/>
    </w:pPr>
  </w:style>
  <w:style w:type="paragraph" w:styleId="BalloonText">
    <w:name w:val="Balloon Text"/>
    <w:basedOn w:val="Normal"/>
    <w:link w:val="BalloonTextChar"/>
    <w:uiPriority w:val="99"/>
    <w:semiHidden/>
    <w:unhideWhenUsed/>
    <w:rsid w:val="00B4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05"/>
    <w:rPr>
      <w:rFonts w:ascii="Segoe UI" w:hAnsi="Segoe UI" w:cs="Segoe UI"/>
      <w:sz w:val="18"/>
      <w:szCs w:val="18"/>
      <w:lang w:val="en-AU"/>
    </w:rPr>
  </w:style>
  <w:style w:type="character" w:styleId="FollowedHyperlink">
    <w:name w:val="FollowedHyperlink"/>
    <w:basedOn w:val="DefaultParagraphFont"/>
    <w:uiPriority w:val="99"/>
    <w:semiHidden/>
    <w:unhideWhenUsed/>
    <w:rsid w:val="00FB1741"/>
    <w:rPr>
      <w:color w:val="954F72" w:themeColor="followedHyperlink"/>
      <w:u w:val="single"/>
    </w:rPr>
  </w:style>
  <w:style w:type="character" w:styleId="CommentReference">
    <w:name w:val="annotation reference"/>
    <w:basedOn w:val="DefaultParagraphFont"/>
    <w:uiPriority w:val="99"/>
    <w:semiHidden/>
    <w:rsid w:val="007869AC"/>
    <w:rPr>
      <w:sz w:val="16"/>
      <w:szCs w:val="16"/>
    </w:rPr>
  </w:style>
  <w:style w:type="paragraph" w:styleId="CommentText">
    <w:name w:val="annotation text"/>
    <w:basedOn w:val="Normal"/>
    <w:link w:val="CommentTextChar"/>
    <w:uiPriority w:val="99"/>
    <w:semiHidden/>
    <w:rsid w:val="007869AC"/>
    <w:pPr>
      <w:spacing w:line="240" w:lineRule="auto"/>
    </w:pPr>
    <w:rPr>
      <w:sz w:val="20"/>
      <w:szCs w:val="20"/>
    </w:rPr>
  </w:style>
  <w:style w:type="character" w:customStyle="1" w:styleId="CommentTextChar">
    <w:name w:val="Comment Text Char"/>
    <w:basedOn w:val="DefaultParagraphFont"/>
    <w:link w:val="CommentText"/>
    <w:uiPriority w:val="99"/>
    <w:semiHidden/>
    <w:rsid w:val="007869A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9AC"/>
    <w:rPr>
      <w:b/>
      <w:bCs/>
    </w:rPr>
  </w:style>
  <w:style w:type="character" w:customStyle="1" w:styleId="CommentSubjectChar">
    <w:name w:val="Comment Subject Char"/>
    <w:basedOn w:val="CommentTextChar"/>
    <w:link w:val="CommentSubject"/>
    <w:uiPriority w:val="99"/>
    <w:semiHidden/>
    <w:rsid w:val="007869AC"/>
    <w:rPr>
      <w:rFonts w:ascii="Arial" w:hAnsi="Arial"/>
      <w:b/>
      <w:bCs/>
      <w:sz w:val="20"/>
      <w:szCs w:val="20"/>
      <w:lang w:val="en-AU"/>
    </w:rPr>
  </w:style>
  <w:style w:type="paragraph" w:customStyle="1" w:styleId="Tabletext">
    <w:name w:val="ŠTable text"/>
    <w:basedOn w:val="Normal"/>
    <w:uiPriority w:val="23"/>
    <w:qFormat/>
    <w:rsid w:val="008A5D0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Bullet1">
    <w:name w:val="Bullet 1"/>
    <w:basedOn w:val="Normal"/>
    <w:rsid w:val="00912BA3"/>
    <w:pPr>
      <w:numPr>
        <w:numId w:val="34"/>
      </w:numPr>
      <w:suppressAutoHyphens/>
      <w:autoSpaceDN w:val="0"/>
      <w:spacing w:before="60" w:after="60" w:line="240" w:lineRule="auto"/>
      <w:textAlignment w:val="baseline"/>
    </w:pPr>
    <w:rPr>
      <w:rFonts w:eastAsia="Arial" w:cs="Arial"/>
      <w:color w:val="000000"/>
      <w:sz w:val="22"/>
      <w:szCs w:val="22"/>
    </w:rPr>
  </w:style>
  <w:style w:type="numbering" w:customStyle="1" w:styleId="LFO33">
    <w:name w:val="LFO33"/>
    <w:basedOn w:val="NoList"/>
    <w:rsid w:val="00912BA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765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zoom.us/hc/en-us/articles/206476093-Enabling-breakout-rooms" TargetMode="External"/><Relationship Id="rId18" Type="http://schemas.openxmlformats.org/officeDocument/2006/relationships/fontTable" Target="fontTable.xml"/><Relationship Id="rId3" Type="http://schemas.openxmlformats.org/officeDocument/2006/relationships/customXml" Target="../customXml/item3.xml"/><Relationship Id="R328b37bc4d3a4aac"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englishtextualconcepts.nsw.edu.au/portfolio"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standard-201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b29e3be013284db8"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701E287-5AEA-4A0C-94B2-E42EEEAA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B52FD-2186-4162-B08B-F64034EF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16</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English Standard Module B - Critical study phase Owen- Stage 6</vt:lpstr>
    </vt:vector>
  </TitlesOfParts>
  <Manager/>
  <Company>NSW Department of Education</Company>
  <LinksUpToDate>false</LinksUpToDate>
  <CharactersWithSpaces>25521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Module B - Critical study phase Owen- Stage 6</dc:title>
  <dc:subject/>
  <dc:creator>NSW Department of Education</dc:creator>
  <cp:keywords/>
  <dc:description/>
  <cp:lastModifiedBy>Vas Ratusau</cp:lastModifiedBy>
  <cp:revision>2</cp:revision>
  <cp:lastPrinted>2019-09-30T07:42:00Z</cp:lastPrinted>
  <dcterms:created xsi:type="dcterms:W3CDTF">2021-02-08T06:02:00Z</dcterms:created>
  <dcterms:modified xsi:type="dcterms:W3CDTF">2021-02-08T06:02:00Z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