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41D81">
        <w:t>Folk tales a</w:t>
      </w:r>
      <w:r w:rsidR="0097091A">
        <w:t>rticle</w:t>
      </w:r>
      <w:r w:rsidR="0097091A">
        <w:tab/>
      </w:r>
    </w:p>
    <w:p w:rsidR="009862E0" w:rsidRDefault="00A41D81" w:rsidP="009862E0">
      <w:pPr>
        <w:pStyle w:val="IOSbodytext2017"/>
        <w:rPr>
          <w:lang w:eastAsia="en-US"/>
        </w:rPr>
      </w:pPr>
      <w:hyperlink r:id="rId9" w:history="1">
        <w:r w:rsidR="0097091A" w:rsidRPr="0097091A">
          <w:rPr>
            <w:rStyle w:val="Hyperlink"/>
            <w:lang w:eastAsia="en-US"/>
          </w:rPr>
          <w:t>5 Reasons Why Myths, Folktales and Fairytales Stand the Test of Time</w:t>
        </w:r>
      </w:hyperlink>
      <w:r w:rsidR="0097091A">
        <w:rPr>
          <w:lang w:eastAsia="en-US"/>
        </w:rPr>
        <w:t xml:space="preserve">: </w:t>
      </w:r>
      <w:r w:rsidR="0097091A" w:rsidRPr="0097091A">
        <w:rPr>
          <w:lang w:eastAsia="en-US"/>
        </w:rPr>
        <w:t>http://www.scottishbooktrust.com/blog/reading/2017/08/5-reasons-why-myths-folktales-and-fairytales-stand-the-test-of-time</w:t>
      </w:r>
      <w:bookmarkStart w:id="0" w:name="_GoBack"/>
      <w:bookmarkEnd w:id="0"/>
    </w:p>
    <w:p w:rsidR="0097091A" w:rsidRDefault="0097091A" w:rsidP="00A41D81">
      <w:pPr>
        <w:pStyle w:val="IOSbodytext2017"/>
        <w:rPr>
          <w:lang w:eastAsia="en-US"/>
        </w:rPr>
      </w:pPr>
      <w:r>
        <w:rPr>
          <w:lang w:eastAsia="en-US"/>
        </w:rPr>
        <w:t>Discuss and analyse language us</w:t>
      </w:r>
      <w:r w:rsidR="00A41D81">
        <w:rPr>
          <w:lang w:eastAsia="en-US"/>
        </w:rPr>
        <w:t>e and ideas within the article.</w:t>
      </w:r>
    </w:p>
    <w:p w:rsidR="00716699" w:rsidRPr="00A41D81" w:rsidRDefault="00716699" w:rsidP="00A41D81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lk Tales Table"/>
        <w:tblDescription w:val="This table provides students with space to list 5 folk stories, identify the purpose of each and finally explore and analyse the forms and features that support and enhance the lessons provided within each. "/>
      </w:tblPr>
      <w:tblGrid>
        <w:gridCol w:w="4106"/>
        <w:gridCol w:w="3544"/>
        <w:gridCol w:w="7647"/>
      </w:tblGrid>
      <w:tr w:rsidR="0097091A" w:rsidTr="0097091A">
        <w:trPr>
          <w:tblHeader/>
        </w:trPr>
        <w:tc>
          <w:tcPr>
            <w:tcW w:w="4106" w:type="dxa"/>
          </w:tcPr>
          <w:p w:rsidR="0097091A" w:rsidRDefault="0097091A" w:rsidP="0097091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Identify five folk stories from around the world. </w:t>
            </w:r>
          </w:p>
        </w:tc>
        <w:tc>
          <w:tcPr>
            <w:tcW w:w="3544" w:type="dxa"/>
          </w:tcPr>
          <w:p w:rsidR="0097091A" w:rsidRDefault="0097091A" w:rsidP="0097091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Identify the purpose behind each. </w:t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Explore and analyse the forms and features that support and enhance the lessons provided within each. </w:t>
            </w:r>
          </w:p>
        </w:tc>
      </w:tr>
      <w:tr w:rsidR="0097091A" w:rsidTr="0097091A">
        <w:tc>
          <w:tcPr>
            <w:tcW w:w="4106" w:type="dxa"/>
          </w:tcPr>
          <w:p w:rsidR="0097091A" w:rsidRDefault="0097091A" w:rsidP="0097091A">
            <w:pPr>
              <w:pStyle w:val="IOStable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</w:tr>
      <w:tr w:rsidR="0097091A" w:rsidTr="0097091A">
        <w:tc>
          <w:tcPr>
            <w:tcW w:w="4106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242D13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242D13">
              <w:rPr>
                <w:lang w:eastAsia="en-US"/>
              </w:rPr>
              <w:instrText xml:space="preserve"> FORMTEXT </w:instrText>
            </w:r>
            <w:r w:rsidRPr="00242D13">
              <w:rPr>
                <w:lang w:eastAsia="en-US"/>
              </w:rPr>
            </w:r>
            <w:r w:rsidRPr="00242D13">
              <w:rPr>
                <w:lang w:eastAsia="en-US"/>
              </w:rPr>
              <w:fldChar w:fldCharType="separate"/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</w:tr>
      <w:tr w:rsidR="0097091A" w:rsidTr="0097091A">
        <w:tc>
          <w:tcPr>
            <w:tcW w:w="4106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242D13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242D13">
              <w:rPr>
                <w:lang w:eastAsia="en-US"/>
              </w:rPr>
              <w:instrText xml:space="preserve"> FORMTEXT </w:instrText>
            </w:r>
            <w:r w:rsidRPr="00242D13">
              <w:rPr>
                <w:lang w:eastAsia="en-US"/>
              </w:rPr>
            </w:r>
            <w:r w:rsidRPr="00242D13">
              <w:rPr>
                <w:lang w:eastAsia="en-US"/>
              </w:rPr>
              <w:fldChar w:fldCharType="separate"/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</w:tr>
      <w:tr w:rsidR="0097091A" w:rsidTr="0097091A">
        <w:tc>
          <w:tcPr>
            <w:tcW w:w="4106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242D13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242D13">
              <w:rPr>
                <w:lang w:eastAsia="en-US"/>
              </w:rPr>
              <w:instrText xml:space="preserve"> FORMTEXT </w:instrText>
            </w:r>
            <w:r w:rsidRPr="00242D13">
              <w:rPr>
                <w:lang w:eastAsia="en-US"/>
              </w:rPr>
            </w:r>
            <w:r w:rsidRPr="00242D13">
              <w:rPr>
                <w:lang w:eastAsia="en-US"/>
              </w:rPr>
              <w:fldChar w:fldCharType="separate"/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</w:tr>
      <w:tr w:rsidR="0097091A" w:rsidTr="0097091A">
        <w:tc>
          <w:tcPr>
            <w:tcW w:w="4106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242D13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242D13">
              <w:rPr>
                <w:lang w:eastAsia="en-US"/>
              </w:rPr>
              <w:instrText xml:space="preserve"> FORMTEXT </w:instrText>
            </w:r>
            <w:r w:rsidRPr="00242D13">
              <w:rPr>
                <w:lang w:eastAsia="en-US"/>
              </w:rPr>
            </w:r>
            <w:r w:rsidRPr="00242D13">
              <w:rPr>
                <w:lang w:eastAsia="en-US"/>
              </w:rPr>
              <w:fldChar w:fldCharType="separate"/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noProof/>
                <w:lang w:eastAsia="en-US"/>
              </w:rPr>
              <w:t> </w:t>
            </w:r>
            <w:r w:rsidRPr="00242D13">
              <w:rPr>
                <w:lang w:eastAsia="en-US"/>
              </w:rPr>
              <w:fldChar w:fldCharType="end"/>
            </w:r>
          </w:p>
        </w:tc>
        <w:tc>
          <w:tcPr>
            <w:tcW w:w="3544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  <w:tc>
          <w:tcPr>
            <w:tcW w:w="7647" w:type="dxa"/>
          </w:tcPr>
          <w:p w:rsidR="0097091A" w:rsidRDefault="0097091A" w:rsidP="0097091A">
            <w:pPr>
              <w:pStyle w:val="IOStabletext2017"/>
              <w:spacing w:after="480"/>
            </w:pPr>
            <w:r w:rsidRPr="0000796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07962">
              <w:rPr>
                <w:lang w:eastAsia="en-US"/>
              </w:rPr>
              <w:instrText xml:space="preserve"> FORMTEXT </w:instrText>
            </w:r>
            <w:r w:rsidRPr="00007962">
              <w:rPr>
                <w:lang w:eastAsia="en-US"/>
              </w:rPr>
            </w:r>
            <w:r w:rsidRPr="00007962">
              <w:rPr>
                <w:lang w:eastAsia="en-US"/>
              </w:rPr>
              <w:fldChar w:fldCharType="separate"/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noProof/>
                <w:lang w:eastAsia="en-US"/>
              </w:rPr>
              <w:t> </w:t>
            </w:r>
            <w:r w:rsidRPr="00007962">
              <w:rPr>
                <w:lang w:eastAsia="en-US"/>
              </w:rPr>
              <w:fldChar w:fldCharType="end"/>
            </w:r>
          </w:p>
        </w:tc>
      </w:tr>
    </w:tbl>
    <w:p w:rsidR="0097091A" w:rsidRPr="0097091A" w:rsidRDefault="0097091A" w:rsidP="00A41D81">
      <w:pPr>
        <w:pStyle w:val="IOSunformattedspace2017"/>
        <w:rPr>
          <w:lang w:eastAsia="en-US"/>
        </w:rPr>
      </w:pPr>
    </w:p>
    <w:sectPr w:rsidR="0097091A" w:rsidRPr="0097091A" w:rsidSect="0097091A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0D" w:rsidRDefault="00EA000D" w:rsidP="00F247F6">
      <w:r>
        <w:separator/>
      </w:r>
    </w:p>
    <w:p w:rsidR="00EA000D" w:rsidRDefault="00EA000D"/>
    <w:p w:rsidR="00EA000D" w:rsidRDefault="00EA000D"/>
  </w:endnote>
  <w:endnote w:type="continuationSeparator" w:id="0">
    <w:p w:rsidR="00EA000D" w:rsidRDefault="00EA000D" w:rsidP="00F247F6">
      <w:r>
        <w:continuationSeparator/>
      </w:r>
    </w:p>
    <w:p w:rsidR="00EA000D" w:rsidRDefault="00EA000D"/>
    <w:p w:rsidR="00EA000D" w:rsidRDefault="00EA0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7091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97091A">
    <w:pPr>
      <w:pStyle w:val="IOSfooter2017"/>
      <w:tabs>
        <w:tab w:val="clear" w:pos="5245"/>
        <w:tab w:val="clear" w:pos="10773"/>
        <w:tab w:val="lef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41D8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0D" w:rsidRDefault="00EA000D" w:rsidP="00F247F6">
      <w:r>
        <w:separator/>
      </w:r>
    </w:p>
    <w:p w:rsidR="00EA000D" w:rsidRDefault="00EA000D"/>
    <w:p w:rsidR="00EA000D" w:rsidRDefault="00EA000D"/>
  </w:footnote>
  <w:footnote w:type="continuationSeparator" w:id="0">
    <w:p w:rsidR="00EA000D" w:rsidRDefault="00EA000D" w:rsidP="00F247F6">
      <w:r>
        <w:continuationSeparator/>
      </w:r>
    </w:p>
    <w:p w:rsidR="00EA000D" w:rsidRDefault="00EA000D"/>
    <w:p w:rsidR="00EA000D" w:rsidRDefault="00EA0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7091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471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6699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091A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D643A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1D81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000D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83FFA"/>
  <w15:docId w15:val="{A477739E-0828-4357-922F-5D12C7D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7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09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1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09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1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ottishbooktrust.com/blog/reading/2017/08/5-reasons-why-myths-folktales-and-fairytales-stand-the-test-of-tim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AED8-C92A-47CF-9D0C-B55B831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2017-11-07T04:20:00Z</dcterms:created>
  <dcterms:modified xsi:type="dcterms:W3CDTF">2017-11-07T04:20:00Z</dcterms:modified>
  <cp:category/>
</cp:coreProperties>
</file>