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363F7">
        <w:t>R</w:t>
      </w:r>
      <w:bookmarkStart w:id="0" w:name="_GoBack"/>
      <w:bookmarkEnd w:id="0"/>
      <w:r w:rsidR="007363F7">
        <w:t>esource 2 Putuparri and the Rainmakers</w:t>
      </w:r>
      <w:r w:rsidR="00EB086D" w:rsidRPr="0084745C">
        <w:t xml:space="preserve"> </w:t>
      </w:r>
    </w:p>
    <w:p w:rsidR="007363F7" w:rsidRDefault="00AE73BB" w:rsidP="007363F7">
      <w:pPr>
        <w:pStyle w:val="IOSbodytext2017"/>
        <w:rPr>
          <w:lang w:eastAsia="en-US"/>
        </w:rPr>
      </w:pPr>
      <w:hyperlink r:id="rId9" w:history="1">
        <w:r w:rsidR="007363F7" w:rsidRPr="007363F7">
          <w:rPr>
            <w:rStyle w:val="Hyperlink"/>
            <w:lang w:eastAsia="en-US"/>
          </w:rPr>
          <w:t>Putuparri and the Rainmakers review</w:t>
        </w:r>
      </w:hyperlink>
      <w:r w:rsidR="007363F7">
        <w:rPr>
          <w:lang w:eastAsia="en-US"/>
        </w:rPr>
        <w:t xml:space="preserve">: </w:t>
      </w:r>
      <w:r w:rsidR="007363F7" w:rsidRPr="007363F7">
        <w:rPr>
          <w:lang w:eastAsia="en-US"/>
        </w:rPr>
        <w:t>http://www.smh.com.au/entertainment/movies/putuparri-and-the-rainmakers-review-a-story-of-life-time-and-culture-20150930-gjy85q.html</w:t>
      </w:r>
      <w:r w:rsidR="007363F7">
        <w:rPr>
          <w:lang w:eastAsia="en-US"/>
        </w:rPr>
        <w:t xml:space="preserve"> </w:t>
      </w:r>
    </w:p>
    <w:p w:rsidR="007363F7" w:rsidRDefault="007363F7" w:rsidP="007363F7">
      <w:pPr>
        <w:pStyle w:val="IOSbodytext2017"/>
        <w:rPr>
          <w:lang w:eastAsia="en-US"/>
        </w:rPr>
      </w:pPr>
      <w:r>
        <w:rPr>
          <w:lang w:eastAsia="en-US"/>
        </w:rPr>
        <w:t>Film can be sourced through SBS on Demand</w:t>
      </w:r>
    </w:p>
    <w:p w:rsidR="009862E0" w:rsidRDefault="007363F7" w:rsidP="007363F7">
      <w:pPr>
        <w:pStyle w:val="IOSbodytext2017"/>
        <w:rPr>
          <w:lang w:eastAsia="en-US"/>
        </w:rPr>
      </w:pPr>
      <w:r>
        <w:rPr>
          <w:lang w:eastAsia="en-US"/>
        </w:rPr>
        <w:t>Through viewing this film students can explore the importance of shifting perspective, context and culture in understanding identity and place.</w:t>
      </w:r>
    </w:p>
    <w:p w:rsidR="00AE73BB" w:rsidRDefault="00AE73BB" w:rsidP="00AE73BB">
      <w:pPr>
        <w:pStyle w:val="IOSunformattedspace2017"/>
        <w:rPr>
          <w:lang w:eastAsia="en-US"/>
        </w:rPr>
      </w:pPr>
    </w:p>
    <w:tbl>
      <w:tblPr>
        <w:tblStyle w:val="TableGrid"/>
        <w:tblW w:w="0" w:type="auto"/>
        <w:tblLook w:val="04A0" w:firstRow="1" w:lastRow="0" w:firstColumn="1" w:lastColumn="0" w:noHBand="0" w:noVBand="1"/>
        <w:tblCaption w:val="Putuparra and the Rainmakers"/>
        <w:tblDescription w:val="This table provides students with space to record examples from the film for shifting perspective and the film techniques for it. The last column gives students space to writing down the sacred connection between individual and sense of place."/>
      </w:tblPr>
      <w:tblGrid>
        <w:gridCol w:w="3587"/>
        <w:gridCol w:w="3587"/>
        <w:gridCol w:w="3588"/>
      </w:tblGrid>
      <w:tr w:rsidR="007363F7" w:rsidTr="007363F7">
        <w:trPr>
          <w:tblHeader/>
        </w:trPr>
        <w:tc>
          <w:tcPr>
            <w:tcW w:w="3587" w:type="dxa"/>
          </w:tcPr>
          <w:p w:rsidR="007363F7" w:rsidRDefault="007363F7" w:rsidP="007363F7">
            <w:pPr>
              <w:pStyle w:val="IOStableheading2017"/>
              <w:rPr>
                <w:lang w:eastAsia="en-US"/>
              </w:rPr>
            </w:pPr>
            <w:r>
              <w:rPr>
                <w:lang w:eastAsia="en-US"/>
              </w:rPr>
              <w:t>Example from film</w:t>
            </w:r>
          </w:p>
        </w:tc>
        <w:tc>
          <w:tcPr>
            <w:tcW w:w="3587" w:type="dxa"/>
          </w:tcPr>
          <w:p w:rsidR="007363F7" w:rsidRDefault="007363F7" w:rsidP="007363F7">
            <w:pPr>
              <w:pStyle w:val="IOStableheading2017"/>
              <w:rPr>
                <w:lang w:eastAsia="en-US"/>
              </w:rPr>
            </w:pPr>
            <w:r>
              <w:rPr>
                <w:lang w:eastAsia="en-US"/>
              </w:rPr>
              <w:t>Film techniques</w:t>
            </w:r>
          </w:p>
        </w:tc>
        <w:tc>
          <w:tcPr>
            <w:tcW w:w="3588" w:type="dxa"/>
          </w:tcPr>
          <w:p w:rsidR="007363F7" w:rsidRDefault="007363F7" w:rsidP="007363F7">
            <w:pPr>
              <w:pStyle w:val="IOStableheading2017"/>
              <w:rPr>
                <w:lang w:eastAsia="en-US"/>
              </w:rPr>
            </w:pPr>
            <w:r>
              <w:rPr>
                <w:lang w:eastAsia="en-US"/>
              </w:rPr>
              <w:t>Sacred connection between individual and sense of place</w:t>
            </w:r>
          </w:p>
        </w:tc>
      </w:tr>
      <w:tr w:rsidR="007363F7" w:rsidTr="007363F7">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363F7" w:rsidTr="007363F7">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363F7" w:rsidTr="007363F7">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363F7" w:rsidTr="007363F7">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7363F7" w:rsidRDefault="007363F7" w:rsidP="007363F7">
            <w:pPr>
              <w:pStyle w:val="IOStabletext2017"/>
              <w:spacing w:after="156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363F7" w:rsidRPr="009862E0" w:rsidRDefault="007363F7" w:rsidP="00AE73BB">
      <w:pPr>
        <w:pStyle w:val="IOSunformattedspace2017"/>
        <w:rPr>
          <w:lang w:eastAsia="en-US"/>
        </w:rPr>
      </w:pPr>
    </w:p>
    <w:sectPr w:rsidR="007363F7"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33" w:rsidRDefault="00CA0233" w:rsidP="00F247F6">
      <w:r>
        <w:separator/>
      </w:r>
    </w:p>
    <w:p w:rsidR="00CA0233" w:rsidRDefault="00CA0233"/>
    <w:p w:rsidR="00CA0233" w:rsidRDefault="00CA0233"/>
  </w:endnote>
  <w:endnote w:type="continuationSeparator" w:id="0">
    <w:p w:rsidR="00CA0233" w:rsidRDefault="00CA0233" w:rsidP="00F247F6">
      <w:r>
        <w:continuationSeparator/>
      </w:r>
    </w:p>
    <w:p w:rsidR="00CA0233" w:rsidRDefault="00CA0233"/>
    <w:p w:rsidR="00CA0233" w:rsidRDefault="00CA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363F7">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E73B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33" w:rsidRDefault="00CA0233" w:rsidP="00F247F6">
      <w:r>
        <w:separator/>
      </w:r>
    </w:p>
    <w:p w:rsidR="00CA0233" w:rsidRDefault="00CA0233"/>
    <w:p w:rsidR="00CA0233" w:rsidRDefault="00CA0233"/>
  </w:footnote>
  <w:footnote w:type="continuationSeparator" w:id="0">
    <w:p w:rsidR="00CA0233" w:rsidRDefault="00CA0233" w:rsidP="00F247F6">
      <w:r>
        <w:continuationSeparator/>
      </w:r>
    </w:p>
    <w:p w:rsidR="00CA0233" w:rsidRDefault="00CA0233"/>
    <w:p w:rsidR="00CA0233" w:rsidRDefault="00CA02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363F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384"/>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63F7"/>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6F96"/>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E73BB"/>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233"/>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3312B"/>
  <w15:docId w15:val="{4B2274F4-C4A4-4E10-B40E-C16428D0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7363F7"/>
    <w:rPr>
      <w:color w:val="800080" w:themeColor="followedHyperlink"/>
      <w:u w:val="single"/>
    </w:rPr>
  </w:style>
  <w:style w:type="table" w:styleId="TableGrid">
    <w:name w:val="Table Grid"/>
    <w:basedOn w:val="TableNormal"/>
    <w:uiPriority w:val="59"/>
    <w:rsid w:val="0073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h.com.au/entertainment/movies/putuparri-and-the-rainmakers-review-a-story-of-life-time-and-culture-20150930-gjy85q.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A6D1-4AAD-40FC-B51E-61C9624A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Resource 2 putuparri and the rainmakers</vt:lpstr>
    </vt:vector>
  </TitlesOfParts>
  <Manager/>
  <Company>NSW Department of Education</Company>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 putuparri and the rainmakers</dc:title>
  <dc:subject/>
  <dc:creator>Hastings, Stuart</dc:creator>
  <cp:keywords/>
  <dc:description/>
  <cp:lastModifiedBy>Milton, Gerri</cp:lastModifiedBy>
  <cp:revision>2</cp:revision>
  <cp:lastPrinted>2017-06-14T01:28:00Z</cp:lastPrinted>
  <dcterms:created xsi:type="dcterms:W3CDTF">2017-11-07T04:16:00Z</dcterms:created>
  <dcterms:modified xsi:type="dcterms:W3CDTF">2017-11-07T04:16:00Z</dcterms:modified>
  <cp:category/>
</cp:coreProperties>
</file>