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B978" w14:textId="0C00CEE8" w:rsidR="000B414C" w:rsidRDefault="0003253C" w:rsidP="00813F22">
      <w:pPr>
        <w:pStyle w:val="DoEheading12018"/>
        <w:ind w:left="0" w:firstLine="0"/>
      </w:pPr>
      <w:r>
        <w:rPr>
          <w:noProof/>
          <w:lang w:eastAsia="en-AU"/>
        </w:rPr>
        <w:drawing>
          <wp:inline distT="0" distB="0" distL="0" distR="0" wp14:anchorId="7427D095" wp14:editId="49FA9D21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13F22">
        <w:t>Resource 10</w:t>
      </w:r>
      <w:bookmarkStart w:id="0" w:name="_GoBack"/>
      <w:bookmarkEnd w:id="0"/>
    </w:p>
    <w:p w14:paraId="37F3812A" w14:textId="77777777" w:rsidR="00820008" w:rsidRDefault="00820008" w:rsidP="00820008">
      <w:pPr>
        <w:pStyle w:val="DoEheading22018"/>
      </w:pPr>
      <w:r>
        <w:t>Entombed Warriors poetry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8245"/>
        <w:gridCol w:w="5234"/>
      </w:tblGrid>
      <w:tr w:rsidR="00820008" w14:paraId="7195D141" w14:textId="77777777" w:rsidTr="007078AF">
        <w:trPr>
          <w:cantSplit/>
          <w:tblHeader/>
        </w:trPr>
        <w:tc>
          <w:tcPr>
            <w:tcW w:w="2235" w:type="dxa"/>
          </w:tcPr>
          <w:p w14:paraId="5AF2C3FD" w14:textId="77777777" w:rsidR="00820008" w:rsidRDefault="00820008" w:rsidP="007078A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Themes</w:t>
            </w:r>
          </w:p>
        </w:tc>
        <w:tc>
          <w:tcPr>
            <w:tcW w:w="8379" w:type="dxa"/>
          </w:tcPr>
          <w:p w14:paraId="2E559D26" w14:textId="77777777" w:rsidR="00820008" w:rsidRDefault="00820008" w:rsidP="007078A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Poem</w:t>
            </w:r>
          </w:p>
          <w:p w14:paraId="257A8549" w14:textId="77777777" w:rsidR="00820008" w:rsidRPr="00A729D3" w:rsidRDefault="00820008" w:rsidP="007078AF">
            <w:pPr>
              <w:pStyle w:val="DoEtabletext2018"/>
              <w:rPr>
                <w:lang w:eastAsia="en-US"/>
              </w:rPr>
            </w:pPr>
            <w:r w:rsidRPr="00A729D3">
              <w:rPr>
                <w:lang w:eastAsia="en-US"/>
              </w:rPr>
              <w:t>Here the segments or sentences or segments are placed next to the theme most relevant to their analysis</w:t>
            </w:r>
          </w:p>
        </w:tc>
        <w:tc>
          <w:tcPr>
            <w:tcW w:w="5308" w:type="dxa"/>
          </w:tcPr>
          <w:p w14:paraId="68580A1F" w14:textId="77777777" w:rsidR="00820008" w:rsidRDefault="00820008" w:rsidP="007078A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Analysis</w:t>
            </w:r>
          </w:p>
          <w:p w14:paraId="148947D7" w14:textId="77777777" w:rsidR="00820008" w:rsidRPr="00A729D3" w:rsidRDefault="00820008" w:rsidP="007078AF">
            <w:pPr>
              <w:pStyle w:val="DoEtabletext2018"/>
              <w:rPr>
                <w:lang w:eastAsia="en-US"/>
              </w:rPr>
            </w:pPr>
            <w:r w:rsidRPr="00A729D3">
              <w:rPr>
                <w:lang w:eastAsia="en-US"/>
              </w:rPr>
              <w:t>Here you can analyse the connections between the language devices and the themes in relation to the poem</w:t>
            </w:r>
          </w:p>
        </w:tc>
      </w:tr>
      <w:tr w:rsidR="00820008" w14:paraId="415CA47D" w14:textId="77777777" w:rsidTr="007078AF">
        <w:trPr>
          <w:trHeight w:val="1080"/>
        </w:trPr>
        <w:tc>
          <w:tcPr>
            <w:tcW w:w="2235" w:type="dxa"/>
          </w:tcPr>
          <w:p w14:paraId="1B8995C3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  <w:r w:rsidRPr="00A729D3">
              <w:rPr>
                <w:lang w:eastAsia="en-US"/>
              </w:rPr>
              <w:t>Connection between people and nature</w:t>
            </w:r>
          </w:p>
        </w:tc>
        <w:tc>
          <w:tcPr>
            <w:tcW w:w="8379" w:type="dxa"/>
          </w:tcPr>
          <w:p w14:paraId="08432A17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  <w:tc>
          <w:tcPr>
            <w:tcW w:w="5308" w:type="dxa"/>
          </w:tcPr>
          <w:p w14:paraId="13B27C71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</w:tr>
      <w:tr w:rsidR="00820008" w14:paraId="0B666079" w14:textId="77777777" w:rsidTr="007078AF">
        <w:trPr>
          <w:trHeight w:val="1080"/>
        </w:trPr>
        <w:tc>
          <w:tcPr>
            <w:tcW w:w="2235" w:type="dxa"/>
          </w:tcPr>
          <w:p w14:paraId="1A1F140C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  <w:r w:rsidRPr="00A729D3">
              <w:rPr>
                <w:lang w:eastAsia="en-US"/>
              </w:rPr>
              <w:t>Female perspective</w:t>
            </w:r>
          </w:p>
        </w:tc>
        <w:tc>
          <w:tcPr>
            <w:tcW w:w="8379" w:type="dxa"/>
          </w:tcPr>
          <w:p w14:paraId="3550D286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  <w:tc>
          <w:tcPr>
            <w:tcW w:w="5308" w:type="dxa"/>
          </w:tcPr>
          <w:p w14:paraId="78A92110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</w:tr>
      <w:tr w:rsidR="00820008" w14:paraId="053176A0" w14:textId="77777777" w:rsidTr="007078AF">
        <w:trPr>
          <w:trHeight w:val="1080"/>
        </w:trPr>
        <w:tc>
          <w:tcPr>
            <w:tcW w:w="2235" w:type="dxa"/>
          </w:tcPr>
          <w:p w14:paraId="718FA698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  <w:r w:rsidRPr="00A729D3">
              <w:rPr>
                <w:lang w:eastAsia="en-US"/>
              </w:rPr>
              <w:t>Survival of cultures</w:t>
            </w:r>
          </w:p>
        </w:tc>
        <w:tc>
          <w:tcPr>
            <w:tcW w:w="8379" w:type="dxa"/>
          </w:tcPr>
          <w:p w14:paraId="2EF70E9B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  <w:tc>
          <w:tcPr>
            <w:tcW w:w="5308" w:type="dxa"/>
          </w:tcPr>
          <w:p w14:paraId="56F80DAC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</w:tr>
      <w:tr w:rsidR="00820008" w14:paraId="741791BC" w14:textId="77777777" w:rsidTr="007078AF">
        <w:trPr>
          <w:trHeight w:val="1080"/>
        </w:trPr>
        <w:tc>
          <w:tcPr>
            <w:tcW w:w="2235" w:type="dxa"/>
          </w:tcPr>
          <w:p w14:paraId="55A08442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(own theme)</w:t>
            </w:r>
          </w:p>
        </w:tc>
        <w:tc>
          <w:tcPr>
            <w:tcW w:w="8379" w:type="dxa"/>
          </w:tcPr>
          <w:p w14:paraId="09FEB14B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  <w:tc>
          <w:tcPr>
            <w:tcW w:w="5308" w:type="dxa"/>
          </w:tcPr>
          <w:p w14:paraId="0AE45182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</w:tr>
      <w:tr w:rsidR="00820008" w14:paraId="14765E78" w14:textId="77777777" w:rsidTr="007078AF">
        <w:trPr>
          <w:trHeight w:val="1080"/>
        </w:trPr>
        <w:tc>
          <w:tcPr>
            <w:tcW w:w="2235" w:type="dxa"/>
          </w:tcPr>
          <w:p w14:paraId="473ECB43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(own theme)</w:t>
            </w:r>
          </w:p>
        </w:tc>
        <w:tc>
          <w:tcPr>
            <w:tcW w:w="8379" w:type="dxa"/>
          </w:tcPr>
          <w:p w14:paraId="4F08ADD1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  <w:tc>
          <w:tcPr>
            <w:tcW w:w="5308" w:type="dxa"/>
          </w:tcPr>
          <w:p w14:paraId="1B011B05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</w:tr>
      <w:tr w:rsidR="00820008" w14:paraId="1CA8EDAC" w14:textId="77777777" w:rsidTr="007078AF">
        <w:trPr>
          <w:trHeight w:val="1080"/>
        </w:trPr>
        <w:tc>
          <w:tcPr>
            <w:tcW w:w="2235" w:type="dxa"/>
          </w:tcPr>
          <w:p w14:paraId="1C12D84B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(own theme)</w:t>
            </w:r>
          </w:p>
        </w:tc>
        <w:tc>
          <w:tcPr>
            <w:tcW w:w="8379" w:type="dxa"/>
          </w:tcPr>
          <w:p w14:paraId="1A007FA7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  <w:tc>
          <w:tcPr>
            <w:tcW w:w="5308" w:type="dxa"/>
          </w:tcPr>
          <w:p w14:paraId="202DEB4F" w14:textId="77777777" w:rsidR="00820008" w:rsidRDefault="00820008" w:rsidP="007078AF">
            <w:pPr>
              <w:pStyle w:val="DoEtabletext2018"/>
              <w:spacing w:after="480"/>
              <w:rPr>
                <w:lang w:eastAsia="en-US"/>
              </w:rPr>
            </w:pPr>
          </w:p>
        </w:tc>
      </w:tr>
    </w:tbl>
    <w:p w14:paraId="33E5061A" w14:textId="7A9353D2" w:rsidR="00147F57" w:rsidRPr="0084745C" w:rsidRDefault="00147F57" w:rsidP="00820008">
      <w:pPr>
        <w:pStyle w:val="DoEbodytext2018"/>
        <w:rPr>
          <w:lang w:eastAsia="en-US"/>
        </w:rPr>
      </w:pPr>
    </w:p>
    <w:sectPr w:rsidR="00147F57" w:rsidRPr="0084745C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FE97" w14:textId="77777777" w:rsidR="0003253C" w:rsidRDefault="0003253C" w:rsidP="00F247F6">
      <w:r>
        <w:separator/>
      </w:r>
    </w:p>
    <w:p w14:paraId="1C11AC04" w14:textId="77777777" w:rsidR="0003253C" w:rsidRDefault="0003253C"/>
    <w:p w14:paraId="6D00E207" w14:textId="77777777" w:rsidR="0003253C" w:rsidRDefault="0003253C"/>
    <w:p w14:paraId="55EC18CF" w14:textId="77777777" w:rsidR="0003253C" w:rsidRDefault="0003253C"/>
  </w:endnote>
  <w:endnote w:type="continuationSeparator" w:id="0">
    <w:p w14:paraId="2934EC0C" w14:textId="77777777" w:rsidR="0003253C" w:rsidRDefault="0003253C" w:rsidP="00F247F6">
      <w:r>
        <w:continuationSeparator/>
      </w:r>
    </w:p>
    <w:p w14:paraId="6E505981" w14:textId="77777777" w:rsidR="0003253C" w:rsidRDefault="0003253C"/>
    <w:p w14:paraId="1B869F34" w14:textId="77777777" w:rsidR="0003253C" w:rsidRDefault="0003253C"/>
    <w:p w14:paraId="169652C1" w14:textId="77777777" w:rsidR="0003253C" w:rsidRDefault="00032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3C51" w14:textId="6C95BECB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13F22">
      <w:rPr>
        <w:noProof/>
      </w:rPr>
      <w:t>2</w:t>
    </w:r>
    <w:r w:rsidRPr="004E338C">
      <w:fldChar w:fldCharType="end"/>
    </w:r>
    <w:r>
      <w:tab/>
    </w:r>
    <w:r>
      <w:tab/>
    </w:r>
    <w:r w:rsidR="00820008">
      <w:t>Resource 11 – Entombed Warriors poetry surgery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AC0C" w14:textId="1EA31CF0" w:rsidR="00BB366E" w:rsidRPr="00182340" w:rsidRDefault="00813F22" w:rsidP="00803367">
    <w:pPr>
      <w:pStyle w:val="DoEfooterlandscape2018"/>
    </w:pPr>
    <w:hyperlink r:id="rId1" w:history="1">
      <w:r w:rsidR="00BB366E" w:rsidRPr="00820008">
        <w:rPr>
          <w:rStyle w:val="Hyperlink"/>
        </w:rPr>
        <w:t xml:space="preserve">© NSW Department of Education, </w:t>
      </w:r>
      <w:r w:rsidR="00820008" w:rsidRPr="00820008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345D" w14:textId="77777777" w:rsidR="0003253C" w:rsidRDefault="0003253C" w:rsidP="00F247F6">
      <w:r>
        <w:separator/>
      </w:r>
    </w:p>
    <w:p w14:paraId="2693B45F" w14:textId="77777777" w:rsidR="0003253C" w:rsidRDefault="0003253C"/>
    <w:p w14:paraId="0B7B5929" w14:textId="77777777" w:rsidR="0003253C" w:rsidRDefault="0003253C"/>
    <w:p w14:paraId="161839A9" w14:textId="77777777" w:rsidR="0003253C" w:rsidRDefault="0003253C"/>
  </w:footnote>
  <w:footnote w:type="continuationSeparator" w:id="0">
    <w:p w14:paraId="624C2588" w14:textId="77777777" w:rsidR="0003253C" w:rsidRDefault="0003253C" w:rsidP="00F247F6">
      <w:r>
        <w:continuationSeparator/>
      </w:r>
    </w:p>
    <w:p w14:paraId="1E48B7B6" w14:textId="77777777" w:rsidR="0003253C" w:rsidRDefault="0003253C"/>
    <w:p w14:paraId="66BC8AC5" w14:textId="77777777" w:rsidR="0003253C" w:rsidRDefault="0003253C"/>
    <w:p w14:paraId="6A24969C" w14:textId="77777777" w:rsidR="0003253C" w:rsidRDefault="00032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C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253C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3F22"/>
    <w:rsid w:val="00815384"/>
    <w:rsid w:val="008153DB"/>
    <w:rsid w:val="00817C02"/>
    <w:rsid w:val="00820008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483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DBC1D8"/>
  <w15:docId w15:val="{DB562C59-FD29-4F55-A2B2-4D5434D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82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00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0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00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0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9020-F45A-445D-B340-DF86F10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Entombed Warriors poetry surgery</dc:title>
  <dc:subject/>
  <dc:creator>Michiko Ishiguro</dc:creator>
  <cp:keywords/>
  <dc:description/>
  <cp:lastModifiedBy>Denise Tsirigos</cp:lastModifiedBy>
  <cp:revision>3</cp:revision>
  <cp:lastPrinted>2017-12-18T23:04:00Z</cp:lastPrinted>
  <dcterms:created xsi:type="dcterms:W3CDTF">2019-02-28T00:22:00Z</dcterms:created>
  <dcterms:modified xsi:type="dcterms:W3CDTF">2019-02-28T03:57:00Z</dcterms:modified>
  <cp:category/>
</cp:coreProperties>
</file>