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84666">
        <w:t>C</w:t>
      </w:r>
      <w:r w:rsidR="008637DD">
        <w:t>haracter Relationships</w:t>
      </w:r>
      <w:r w:rsidR="00584666">
        <w:t xml:space="preserve"> in Jasper Jones</w:t>
      </w:r>
      <w:r w:rsidR="00EB086D" w:rsidRPr="0084745C">
        <w:t xml:space="preserve"> </w:t>
      </w:r>
    </w:p>
    <w:p w:rsidR="009862E0" w:rsidRDefault="00584666" w:rsidP="009862E0">
      <w:pPr>
        <w:pStyle w:val="IOSbodytext2017"/>
        <w:rPr>
          <w:lang w:eastAsia="en-US"/>
        </w:rPr>
      </w:pPr>
      <w:r>
        <w:rPr>
          <w:lang w:eastAsia="en-US"/>
        </w:rPr>
        <w:t xml:space="preserve">The relationships in the play are significant in understanding the interplay of characters and Mulvaney’s interpretation of the novel. </w:t>
      </w:r>
    </w:p>
    <w:p w:rsidR="00584666" w:rsidRPr="00E6579C" w:rsidRDefault="00584666" w:rsidP="00E6579C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364B1C2" wp14:editId="4B227D6F">
            <wp:extent cx="7570633" cy="4581525"/>
            <wp:effectExtent l="0" t="0" r="0" b="0"/>
            <wp:docPr id="1" name="Picture 1" descr="Illustration of the relationships between the characters in Jasper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96361" cy="45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666" w:rsidRPr="00E6579C" w:rsidSect="00584666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B9" w:rsidRDefault="004169B9" w:rsidP="00F247F6">
      <w:r>
        <w:separator/>
      </w:r>
    </w:p>
    <w:p w:rsidR="004169B9" w:rsidRDefault="004169B9"/>
    <w:p w:rsidR="004169B9" w:rsidRDefault="004169B9"/>
  </w:endnote>
  <w:endnote w:type="continuationSeparator" w:id="0">
    <w:p w:rsidR="004169B9" w:rsidRDefault="004169B9" w:rsidP="00F247F6">
      <w:r>
        <w:continuationSeparator/>
      </w:r>
    </w:p>
    <w:p w:rsidR="004169B9" w:rsidRDefault="004169B9"/>
    <w:p w:rsidR="004169B9" w:rsidRDefault="00416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6579C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E6579C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6579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B9" w:rsidRDefault="004169B9" w:rsidP="00F247F6">
      <w:r>
        <w:separator/>
      </w:r>
    </w:p>
    <w:p w:rsidR="004169B9" w:rsidRDefault="004169B9"/>
    <w:p w:rsidR="004169B9" w:rsidRDefault="004169B9"/>
  </w:footnote>
  <w:footnote w:type="continuationSeparator" w:id="0">
    <w:p w:rsidR="004169B9" w:rsidRDefault="004169B9" w:rsidP="00F247F6">
      <w:r>
        <w:continuationSeparator/>
      </w:r>
    </w:p>
    <w:p w:rsidR="004169B9" w:rsidRDefault="004169B9"/>
    <w:p w:rsidR="004169B9" w:rsidRDefault="004169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84666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69B9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27EF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4666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37DD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6579C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DDED6A3A-F5F7-45BC-97AD-AC22D097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6579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9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579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9C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6F82-D383-4E84-BCBF-14138FB0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Web</vt:lpstr>
    </vt:vector>
  </TitlesOfParts>
  <Manager/>
  <Company>NSW Department of Education</Company>
  <LinksUpToDate>false</LinksUpToDate>
  <CharactersWithSpaces>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Relationship Web</dc:title>
  <dc:subject/>
  <dc:creator>Hastings, Stuart</dc:creator>
  <cp:keywords/>
  <dc:description/>
  <cp:lastModifiedBy>Hastings, Stuart</cp:lastModifiedBy>
  <cp:revision>4</cp:revision>
  <cp:lastPrinted>2017-06-14T01:28:00Z</cp:lastPrinted>
  <dcterms:created xsi:type="dcterms:W3CDTF">2017-11-14T23:38:00Z</dcterms:created>
  <dcterms:modified xsi:type="dcterms:W3CDTF">2017-11-14T23:43:00Z</dcterms:modified>
  <cp:category/>
</cp:coreProperties>
</file>