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DC5A" w14:textId="625AB234" w:rsidR="41BE4DCB" w:rsidRDefault="005D0B7D" w:rsidP="7AAC9654">
      <w:pPr>
        <w:spacing w:before="240" w:after="320" w:line="276" w:lineRule="auto"/>
        <w:rPr>
          <w:rFonts w:ascii="Arial" w:eastAsia="Arial" w:hAnsi="Arial" w:cs="Arial"/>
          <w:b/>
          <w:bCs/>
          <w:color w:val="1C438B"/>
          <w:sz w:val="52"/>
          <w:szCs w:val="52"/>
        </w:rPr>
      </w:pPr>
      <w:r>
        <w:rPr>
          <w:rFonts w:ascii="Arial" w:eastAsia="Arial" w:hAnsi="Arial" w:cs="Arial"/>
          <w:b/>
          <w:bCs/>
          <w:color w:val="1C438B"/>
          <w:sz w:val="52"/>
          <w:szCs w:val="52"/>
          <w:lang w:val="en-AU"/>
        </w:rPr>
        <w:t>Narrative i</w:t>
      </w:r>
      <w:bookmarkStart w:id="0" w:name="_GoBack"/>
      <w:bookmarkEnd w:id="0"/>
      <w:r>
        <w:rPr>
          <w:rFonts w:ascii="Arial" w:eastAsia="Arial" w:hAnsi="Arial" w:cs="Arial"/>
          <w:b/>
          <w:bCs/>
          <w:color w:val="1C438B"/>
          <w:sz w:val="52"/>
          <w:szCs w:val="52"/>
          <w:lang w:val="en-AU"/>
        </w:rPr>
        <w:t>nformation</w:t>
      </w:r>
    </w:p>
    <w:p w14:paraId="16364593" w14:textId="5402E350" w:rsidR="27BF9ABF" w:rsidRDefault="27BF9ABF" w:rsidP="2A6B1858">
      <w:pPr>
        <w:spacing w:before="240" w:line="276" w:lineRule="auto"/>
        <w:rPr>
          <w:rFonts w:ascii="Arial" w:eastAsia="Arial" w:hAnsi="Arial" w:cs="Arial"/>
          <w:sz w:val="24"/>
          <w:szCs w:val="24"/>
          <w:lang w:val="en-AU"/>
        </w:rPr>
      </w:pPr>
      <w:r w:rsidRPr="2A6B1858">
        <w:rPr>
          <w:rFonts w:ascii="Arial" w:eastAsia="Arial" w:hAnsi="Arial" w:cs="Arial"/>
          <w:sz w:val="24"/>
          <w:szCs w:val="24"/>
          <w:lang w:val="en-AU"/>
        </w:rPr>
        <w:t>Narrative is the way we make sense of our lives. We communicate through telling narratives of our own experiences, those of others and fictional characters. We recognise ourselves and others, make judgements and think critically as we are invited to respond to a narrative. Narrative is how we communicate information, values and ideas and explore human motivations and actions. Through the objectives of reading and viewing, writing and responding, speaking and listening, this sequence of lessons aims to introduce the concept of narrative, explore how conventions work in a range of texts to invite creative writing and responding.</w:t>
      </w:r>
    </w:p>
    <w:p w14:paraId="72268831" w14:textId="0DE0A20F" w:rsidR="27BF9ABF" w:rsidRDefault="27BF9ABF" w:rsidP="2A6B1858">
      <w:pPr>
        <w:spacing w:before="240" w:line="276" w:lineRule="auto"/>
        <w:rPr>
          <w:rFonts w:ascii="Arial" w:eastAsia="Arial" w:hAnsi="Arial" w:cs="Arial"/>
          <w:sz w:val="24"/>
          <w:szCs w:val="24"/>
          <w:lang w:val="en-AU"/>
        </w:rPr>
      </w:pPr>
      <w:r w:rsidRPr="2A6B1858">
        <w:rPr>
          <w:rFonts w:ascii="Arial" w:eastAsia="Arial" w:hAnsi="Arial" w:cs="Arial"/>
          <w:b/>
          <w:bCs/>
          <w:color w:val="1C438B"/>
          <w:sz w:val="52"/>
          <w:szCs w:val="52"/>
          <w:lang w:val="en-AU"/>
        </w:rPr>
        <w:t>Stage 1</w:t>
      </w:r>
    </w:p>
    <w:p w14:paraId="628674B2" w14:textId="67B07CFF" w:rsidR="41BE4DCB" w:rsidRDefault="41BE4DCB" w:rsidP="7AAC9654">
      <w:pPr>
        <w:spacing w:before="240" w:line="276" w:lineRule="auto"/>
        <w:rPr>
          <w:rFonts w:ascii="Arial" w:eastAsia="Arial" w:hAnsi="Arial" w:cs="Arial"/>
          <w:sz w:val="24"/>
          <w:szCs w:val="24"/>
        </w:rPr>
      </w:pPr>
      <w:r w:rsidRPr="7AAC9654">
        <w:rPr>
          <w:rFonts w:ascii="Arial" w:eastAsia="Arial" w:hAnsi="Arial" w:cs="Arial"/>
          <w:sz w:val="24"/>
          <w:szCs w:val="24"/>
          <w:lang w:val="en-AU"/>
        </w:rPr>
        <w:t>Students understand that narrative is constructed for particular audiences and purposes.</w:t>
      </w:r>
    </w:p>
    <w:p w14:paraId="40735622" w14:textId="6FD1F78F" w:rsidR="2AE34A47" w:rsidRDefault="2AE34A47" w:rsidP="7AAC9654">
      <w:pPr>
        <w:spacing w:before="240" w:line="276" w:lineRule="auto"/>
        <w:rPr>
          <w:rFonts w:ascii="Arial" w:eastAsia="Arial" w:hAnsi="Arial" w:cs="Arial"/>
          <w:sz w:val="24"/>
          <w:szCs w:val="24"/>
          <w:lang w:val="en-AU"/>
        </w:rPr>
      </w:pPr>
      <w:r w:rsidRPr="7AAC9654">
        <w:rPr>
          <w:rFonts w:ascii="Arial" w:eastAsia="Arial" w:hAnsi="Arial" w:cs="Arial"/>
          <w:sz w:val="24"/>
          <w:szCs w:val="24"/>
          <w:lang w:val="en-AU"/>
        </w:rPr>
        <w:t>They learn that stories</w:t>
      </w:r>
    </w:p>
    <w:p w14:paraId="28DD8590" w14:textId="2C3519A6" w:rsidR="2AE34A47" w:rsidRDefault="2AE34A47" w:rsidP="7AAC9654">
      <w:pPr>
        <w:pStyle w:val="ListParagraph"/>
        <w:numPr>
          <w:ilvl w:val="0"/>
          <w:numId w:val="1"/>
        </w:numPr>
        <w:spacing w:before="240" w:line="276" w:lineRule="auto"/>
        <w:rPr>
          <w:sz w:val="24"/>
          <w:szCs w:val="24"/>
          <w:lang w:val="en-AU"/>
        </w:rPr>
      </w:pPr>
      <w:r w:rsidRPr="7AAC9654">
        <w:rPr>
          <w:rFonts w:ascii="Arial" w:eastAsia="Arial" w:hAnsi="Arial" w:cs="Arial"/>
          <w:sz w:val="24"/>
          <w:szCs w:val="24"/>
          <w:lang w:val="en-AU"/>
        </w:rPr>
        <w:t>are usually made up of a sequence of events</w:t>
      </w:r>
    </w:p>
    <w:p w14:paraId="3AA158B6" w14:textId="06183D51" w:rsidR="2AE34A47" w:rsidRDefault="2AE34A47" w:rsidP="7AAC9654">
      <w:pPr>
        <w:pStyle w:val="ListParagraph"/>
        <w:numPr>
          <w:ilvl w:val="0"/>
          <w:numId w:val="1"/>
        </w:numPr>
        <w:spacing w:before="240" w:line="276" w:lineRule="auto"/>
        <w:rPr>
          <w:sz w:val="24"/>
          <w:szCs w:val="24"/>
          <w:lang w:val="en-AU"/>
        </w:rPr>
      </w:pPr>
      <w:r w:rsidRPr="7AAC9654">
        <w:rPr>
          <w:rFonts w:ascii="Arial" w:eastAsia="Arial" w:hAnsi="Arial" w:cs="Arial"/>
          <w:sz w:val="24"/>
          <w:szCs w:val="24"/>
          <w:lang w:val="en-AU"/>
        </w:rPr>
        <w:t>have patterns that set up expectations and allow prediction of actions and attitudes</w:t>
      </w:r>
    </w:p>
    <w:p w14:paraId="4BDF8988" w14:textId="008DB431" w:rsidR="2AE34A47" w:rsidRDefault="2AE34A47" w:rsidP="7AAC9654">
      <w:pPr>
        <w:pStyle w:val="ListParagraph"/>
        <w:numPr>
          <w:ilvl w:val="0"/>
          <w:numId w:val="1"/>
        </w:numPr>
        <w:spacing w:before="240" w:line="276" w:lineRule="auto"/>
        <w:rPr>
          <w:sz w:val="24"/>
          <w:szCs w:val="24"/>
          <w:lang w:val="en-AU"/>
        </w:rPr>
      </w:pPr>
      <w:r w:rsidRPr="7AAC9654">
        <w:rPr>
          <w:rFonts w:ascii="Arial" w:eastAsia="Arial" w:hAnsi="Arial" w:cs="Arial"/>
          <w:sz w:val="24"/>
          <w:szCs w:val="24"/>
          <w:lang w:val="en-AU"/>
        </w:rPr>
        <w:t>can have messages and evoke feelings</w:t>
      </w:r>
    </w:p>
    <w:p w14:paraId="4C141A33" w14:textId="5DCE270C" w:rsidR="2AE34A47" w:rsidRDefault="2AE34A47" w:rsidP="7AAC9654">
      <w:pPr>
        <w:pStyle w:val="ListParagraph"/>
        <w:numPr>
          <w:ilvl w:val="0"/>
          <w:numId w:val="1"/>
        </w:numPr>
        <w:spacing w:before="240" w:line="276" w:lineRule="auto"/>
        <w:rPr>
          <w:sz w:val="24"/>
          <w:szCs w:val="24"/>
          <w:lang w:val="en-AU"/>
        </w:rPr>
      </w:pPr>
      <w:r w:rsidRPr="7AAC9654">
        <w:rPr>
          <w:rFonts w:ascii="Arial" w:eastAsia="Arial" w:hAnsi="Arial" w:cs="Arial"/>
          <w:sz w:val="24"/>
          <w:szCs w:val="24"/>
          <w:lang w:val="en-AU"/>
        </w:rPr>
        <w:t>can be varied in the telling</w:t>
      </w:r>
    </w:p>
    <w:p w14:paraId="6F57FA1B" w14:textId="0E351981" w:rsidR="7AAC9654" w:rsidRPr="00F61A88" w:rsidRDefault="2AE34A47" w:rsidP="7AAC9654">
      <w:pPr>
        <w:pStyle w:val="ListParagraph"/>
        <w:numPr>
          <w:ilvl w:val="0"/>
          <w:numId w:val="1"/>
        </w:numPr>
        <w:spacing w:before="240" w:line="276" w:lineRule="auto"/>
        <w:rPr>
          <w:sz w:val="24"/>
          <w:szCs w:val="24"/>
          <w:lang w:val="en-AU"/>
        </w:rPr>
      </w:pPr>
      <w:proofErr w:type="gramStart"/>
      <w:r w:rsidRPr="7AAC9654">
        <w:rPr>
          <w:rFonts w:ascii="Arial" w:eastAsia="Arial" w:hAnsi="Arial" w:cs="Arial"/>
          <w:sz w:val="24"/>
          <w:szCs w:val="24"/>
          <w:lang w:val="en-AU"/>
        </w:rPr>
        <w:t>present</w:t>
      </w:r>
      <w:proofErr w:type="gramEnd"/>
      <w:r w:rsidRPr="7AAC9654">
        <w:rPr>
          <w:rFonts w:ascii="Arial" w:eastAsia="Arial" w:hAnsi="Arial" w:cs="Arial"/>
          <w:sz w:val="24"/>
          <w:szCs w:val="24"/>
          <w:lang w:val="en-AU"/>
        </w:rPr>
        <w:t xml:space="preserve"> a view of their world.</w:t>
      </w:r>
    </w:p>
    <w:sectPr w:rsidR="7AAC9654" w:rsidRPr="00F6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D84"/>
    <w:multiLevelType w:val="hybridMultilevel"/>
    <w:tmpl w:val="BE24E3C8"/>
    <w:lvl w:ilvl="0" w:tplc="2A72B53E">
      <w:start w:val="1"/>
      <w:numFmt w:val="bullet"/>
      <w:lvlText w:val=""/>
      <w:lvlJc w:val="left"/>
      <w:pPr>
        <w:ind w:left="720" w:hanging="360"/>
      </w:pPr>
      <w:rPr>
        <w:rFonts w:ascii="Symbol" w:hAnsi="Symbol" w:hint="default"/>
      </w:rPr>
    </w:lvl>
    <w:lvl w:ilvl="1" w:tplc="916E8F80">
      <w:start w:val="1"/>
      <w:numFmt w:val="bullet"/>
      <w:lvlText w:val="o"/>
      <w:lvlJc w:val="left"/>
      <w:pPr>
        <w:ind w:left="1440" w:hanging="360"/>
      </w:pPr>
      <w:rPr>
        <w:rFonts w:ascii="Courier New" w:hAnsi="Courier New" w:hint="default"/>
      </w:rPr>
    </w:lvl>
    <w:lvl w:ilvl="2" w:tplc="8618AE60">
      <w:start w:val="1"/>
      <w:numFmt w:val="bullet"/>
      <w:lvlText w:val=""/>
      <w:lvlJc w:val="left"/>
      <w:pPr>
        <w:ind w:left="2160" w:hanging="360"/>
      </w:pPr>
      <w:rPr>
        <w:rFonts w:ascii="Wingdings" w:hAnsi="Wingdings" w:hint="default"/>
      </w:rPr>
    </w:lvl>
    <w:lvl w:ilvl="3" w:tplc="19C4F292">
      <w:start w:val="1"/>
      <w:numFmt w:val="bullet"/>
      <w:lvlText w:val=""/>
      <w:lvlJc w:val="left"/>
      <w:pPr>
        <w:ind w:left="2880" w:hanging="360"/>
      </w:pPr>
      <w:rPr>
        <w:rFonts w:ascii="Symbol" w:hAnsi="Symbol" w:hint="default"/>
      </w:rPr>
    </w:lvl>
    <w:lvl w:ilvl="4" w:tplc="80689BEA">
      <w:start w:val="1"/>
      <w:numFmt w:val="bullet"/>
      <w:lvlText w:val="o"/>
      <w:lvlJc w:val="left"/>
      <w:pPr>
        <w:ind w:left="3600" w:hanging="360"/>
      </w:pPr>
      <w:rPr>
        <w:rFonts w:ascii="Courier New" w:hAnsi="Courier New" w:hint="default"/>
      </w:rPr>
    </w:lvl>
    <w:lvl w:ilvl="5" w:tplc="CDA030DA">
      <w:start w:val="1"/>
      <w:numFmt w:val="bullet"/>
      <w:lvlText w:val=""/>
      <w:lvlJc w:val="left"/>
      <w:pPr>
        <w:ind w:left="4320" w:hanging="360"/>
      </w:pPr>
      <w:rPr>
        <w:rFonts w:ascii="Wingdings" w:hAnsi="Wingdings" w:hint="default"/>
      </w:rPr>
    </w:lvl>
    <w:lvl w:ilvl="6" w:tplc="8BEA2732">
      <w:start w:val="1"/>
      <w:numFmt w:val="bullet"/>
      <w:lvlText w:val=""/>
      <w:lvlJc w:val="left"/>
      <w:pPr>
        <w:ind w:left="5040" w:hanging="360"/>
      </w:pPr>
      <w:rPr>
        <w:rFonts w:ascii="Symbol" w:hAnsi="Symbol" w:hint="default"/>
      </w:rPr>
    </w:lvl>
    <w:lvl w:ilvl="7" w:tplc="EB9C6082">
      <w:start w:val="1"/>
      <w:numFmt w:val="bullet"/>
      <w:lvlText w:val="o"/>
      <w:lvlJc w:val="left"/>
      <w:pPr>
        <w:ind w:left="5760" w:hanging="360"/>
      </w:pPr>
      <w:rPr>
        <w:rFonts w:ascii="Courier New" w:hAnsi="Courier New" w:hint="default"/>
      </w:rPr>
    </w:lvl>
    <w:lvl w:ilvl="8" w:tplc="CBF2ABD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1BEC50"/>
    <w:rsid w:val="005D0B7D"/>
    <w:rsid w:val="00F61A88"/>
    <w:rsid w:val="03EC5D1B"/>
    <w:rsid w:val="0BD63BB3"/>
    <w:rsid w:val="119AAFA0"/>
    <w:rsid w:val="1A324336"/>
    <w:rsid w:val="1E5D24A3"/>
    <w:rsid w:val="27BF9ABF"/>
    <w:rsid w:val="2A6B1858"/>
    <w:rsid w:val="2AE34A47"/>
    <w:rsid w:val="3896E47A"/>
    <w:rsid w:val="41BE4DCB"/>
    <w:rsid w:val="4BDCCD75"/>
    <w:rsid w:val="5C1BEC50"/>
    <w:rsid w:val="5FBA2E9D"/>
    <w:rsid w:val="79BD0B01"/>
    <w:rsid w:val="7AAC9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EC50"/>
  <w15:chartTrackingRefBased/>
  <w15:docId w15:val="{F5DC9ADB-2408-40DA-AC71-E0D7748C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CE8F9-166E-4E11-8DC3-29DE40040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E1B22-0A1C-48BE-8F8D-1802C8CF18A7}">
  <ds:schemaRefs>
    <ds:schemaRef ds:uri="http://schemas.microsoft.com/sharepoint/v3/contenttype/forms"/>
  </ds:schemaRefs>
</ds:datastoreItem>
</file>

<file path=customXml/itemProps3.xml><?xml version="1.0" encoding="utf-8"?>
<ds:datastoreItem xmlns:ds="http://schemas.openxmlformats.org/officeDocument/2006/customXml" ds:itemID="{F955AA5E-89A8-4025-95F6-8459285A7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Banks</dc:creator>
  <cp:keywords/>
  <dc:description/>
  <cp:lastModifiedBy>James Hoffman</cp:lastModifiedBy>
  <cp:revision>3</cp:revision>
  <dcterms:created xsi:type="dcterms:W3CDTF">2020-03-21T06:03:00Z</dcterms:created>
  <dcterms:modified xsi:type="dcterms:W3CDTF">2020-03-25T07:21:00Z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