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48E171AF" w:rsidR="00086656" w:rsidRDefault="008B2883" w:rsidP="006030B8">
      <w:pPr>
        <w:pStyle w:val="Heading1"/>
      </w:pPr>
      <w:r>
        <w:t>English – Stage 5 – character and context</w:t>
      </w:r>
    </w:p>
    <w:p w14:paraId="0BD317CD" w14:textId="0B7A31C0" w:rsidR="008B2883" w:rsidRDefault="008B2883" w:rsidP="006030B8">
      <w:pPr>
        <w:pStyle w:val="Heading2"/>
      </w:pPr>
      <w:r>
        <w:t>Macbeth</w:t>
      </w:r>
    </w:p>
    <w:p w14:paraId="5FF2E1D9" w14:textId="77777777" w:rsidR="008B2883" w:rsidRPr="008B2883" w:rsidRDefault="008B2883" w:rsidP="008B2883">
      <w:pPr>
        <w:pStyle w:val="NoSpacing"/>
        <w:rPr>
          <w:lang w:eastAsia="zh-CN"/>
        </w:rPr>
      </w:pPr>
      <w:r w:rsidRPr="008B2883">
        <w:t>In this activity you will look at how Shakespeare describes the character of Macbeth. You will then consider how the language used to describe him reveals meaning about the way an Elizabethan audience would see Macbeth as a character</w:t>
      </w:r>
      <w:r w:rsidRPr="008B2883">
        <w:rPr>
          <w:lang w:eastAsia="zh-CN"/>
        </w:rPr>
        <w:t xml:space="preserve">.  </w:t>
      </w:r>
    </w:p>
    <w:p w14:paraId="03CF1874" w14:textId="77777777" w:rsidR="008B2883" w:rsidRPr="008B2883" w:rsidRDefault="008B2883" w:rsidP="008B2883">
      <w:pPr>
        <w:rPr>
          <w:rStyle w:val="Strong"/>
        </w:rPr>
      </w:pPr>
      <w:r w:rsidRPr="008B2883">
        <w:rPr>
          <w:rStyle w:val="Strong"/>
        </w:rPr>
        <w:t xml:space="preserve">Core resource/text: </w:t>
      </w:r>
    </w:p>
    <w:p w14:paraId="3AE9CCB8" w14:textId="5800D5D1" w:rsidR="008B2883" w:rsidRDefault="008B2883" w:rsidP="008B2883">
      <w:pPr>
        <w:rPr>
          <w:lang w:eastAsia="zh-CN"/>
        </w:rPr>
      </w:pPr>
      <w:r w:rsidRPr="008B2883">
        <w:rPr>
          <w:lang w:eastAsia="zh-CN"/>
        </w:rPr>
        <w:t xml:space="preserve">‘Macbeth’ by William Shakespeare: </w:t>
      </w:r>
      <w:hyperlink r:id="rId8" w:history="1">
        <w:r w:rsidRPr="008B2883">
          <w:rPr>
            <w:rStyle w:val="Hyperlink"/>
            <w:lang w:eastAsia="zh-CN"/>
          </w:rPr>
          <w:t>shakespeare.mit.edu/macbeth/full.html</w:t>
        </w:r>
      </w:hyperlink>
      <w:r w:rsidRPr="008B2883">
        <w:rPr>
          <w:lang w:eastAsia="zh-CN"/>
        </w:rPr>
        <w:t xml:space="preserve"> © public domain</w:t>
      </w:r>
    </w:p>
    <w:p w14:paraId="00DC0684" w14:textId="77777777" w:rsidR="00274273" w:rsidRPr="00274273" w:rsidRDefault="00274273" w:rsidP="00274273">
      <w:pPr>
        <w:rPr>
          <w:rStyle w:val="Strong"/>
          <w:lang w:eastAsia="zh-CN"/>
        </w:rPr>
      </w:pPr>
      <w:r w:rsidRPr="00274273">
        <w:rPr>
          <w:rStyle w:val="Strong"/>
          <w:lang w:eastAsia="zh-CN"/>
        </w:rPr>
        <w:t xml:space="preserve">Background information </w:t>
      </w:r>
    </w:p>
    <w:p w14:paraId="33178DBD" w14:textId="13F29C3F" w:rsidR="00274273" w:rsidRPr="008B2883" w:rsidRDefault="00274273" w:rsidP="00274273">
      <w:pPr>
        <w:rPr>
          <w:lang w:eastAsia="zh-CN"/>
        </w:rPr>
      </w:pPr>
      <w:r>
        <w:rPr>
          <w:lang w:eastAsia="zh-CN"/>
        </w:rPr>
        <w:t>You should have a sound understanding of the play and an understanding of the context in which Shakespeare was writing.</w:t>
      </w:r>
    </w:p>
    <w:p w14:paraId="365F79A0" w14:textId="77777777" w:rsidR="008B2883" w:rsidRPr="008B2883" w:rsidRDefault="008B2883" w:rsidP="006030B8">
      <w:pPr>
        <w:pStyle w:val="Heading3"/>
      </w:pPr>
      <w:r w:rsidRPr="008B2883">
        <w:t xml:space="preserve">Learning intention: </w:t>
      </w:r>
    </w:p>
    <w:p w14:paraId="07C9AD3F" w14:textId="77777777" w:rsidR="008B2883" w:rsidRPr="008B2883" w:rsidRDefault="008B2883" w:rsidP="008B2883">
      <w:pPr>
        <w:rPr>
          <w:lang w:eastAsia="zh-CN"/>
        </w:rPr>
      </w:pPr>
      <w:r w:rsidRPr="008B2883">
        <w:rPr>
          <w:lang w:eastAsia="zh-CN"/>
        </w:rPr>
        <w:t xml:space="preserve">Today you will: </w:t>
      </w:r>
    </w:p>
    <w:p w14:paraId="5F07ED40" w14:textId="77777777" w:rsidR="008B2883" w:rsidRPr="008B2883" w:rsidRDefault="008B2883" w:rsidP="008B2883">
      <w:pPr>
        <w:pStyle w:val="ListBullet"/>
        <w:rPr>
          <w:lang w:eastAsia="zh-CN"/>
        </w:rPr>
      </w:pPr>
      <w:r w:rsidRPr="008B2883">
        <w:rPr>
          <w:lang w:eastAsia="zh-CN"/>
        </w:rPr>
        <w:t>Explore the language used to describe a character</w:t>
      </w:r>
    </w:p>
    <w:p w14:paraId="4E25A643" w14:textId="77777777" w:rsidR="008B2883" w:rsidRPr="008B2883" w:rsidRDefault="008B2883" w:rsidP="008B2883">
      <w:pPr>
        <w:pStyle w:val="ListBullet"/>
        <w:rPr>
          <w:lang w:eastAsia="zh-CN"/>
        </w:rPr>
      </w:pPr>
      <w:r w:rsidRPr="008B2883">
        <w:rPr>
          <w:lang w:eastAsia="zh-CN"/>
        </w:rPr>
        <w:t>Reflect on what this description reveals about context.</w:t>
      </w:r>
    </w:p>
    <w:p w14:paraId="15683567" w14:textId="77777777" w:rsidR="008B2883" w:rsidRPr="008B2883" w:rsidRDefault="008B2883" w:rsidP="006030B8">
      <w:pPr>
        <w:pStyle w:val="Heading3"/>
      </w:pPr>
      <w:r w:rsidRPr="008B2883">
        <w:t xml:space="preserve">Success Criteria </w:t>
      </w:r>
    </w:p>
    <w:p w14:paraId="59D57AD2" w14:textId="77777777" w:rsidR="008B2883" w:rsidRPr="008B2883" w:rsidRDefault="008B2883" w:rsidP="008B2883">
      <w:pPr>
        <w:rPr>
          <w:lang w:eastAsia="zh-CN"/>
        </w:rPr>
      </w:pPr>
      <w:r w:rsidRPr="008B2883">
        <w:rPr>
          <w:lang w:eastAsia="zh-CN"/>
        </w:rPr>
        <w:t xml:space="preserve">So you can: </w:t>
      </w:r>
    </w:p>
    <w:p w14:paraId="6DD5B249" w14:textId="77777777" w:rsidR="008B2883" w:rsidRPr="008B2883" w:rsidRDefault="008B2883" w:rsidP="008B2883">
      <w:pPr>
        <w:pStyle w:val="ListBullet"/>
        <w:rPr>
          <w:lang w:eastAsia="zh-CN"/>
        </w:rPr>
      </w:pPr>
      <w:r w:rsidRPr="008B2883">
        <w:rPr>
          <w:lang w:eastAsia="zh-CN"/>
        </w:rPr>
        <w:t>Demonstrate your understanding of the character of Macbeth.</w:t>
      </w:r>
    </w:p>
    <w:p w14:paraId="3A259F38" w14:textId="77777777" w:rsidR="008B2883" w:rsidRPr="008B2883" w:rsidRDefault="008B2883" w:rsidP="008B2883">
      <w:pPr>
        <w:pStyle w:val="ListBullet"/>
        <w:rPr>
          <w:lang w:eastAsia="zh-CN"/>
        </w:rPr>
      </w:pPr>
      <w:r w:rsidRPr="008B2883">
        <w:rPr>
          <w:lang w:eastAsia="zh-CN"/>
        </w:rPr>
        <w:t>Demonstrate your understanding of how an Elizabethan audience would feel about him.</w:t>
      </w:r>
    </w:p>
    <w:p w14:paraId="5059F532" w14:textId="77777777" w:rsidR="008B2883" w:rsidRPr="008B2883" w:rsidRDefault="008B2883" w:rsidP="006030B8">
      <w:pPr>
        <w:pStyle w:val="Heading3"/>
      </w:pPr>
      <w:r w:rsidRPr="008B2883">
        <w:t>Syllabus outcome</w:t>
      </w:r>
    </w:p>
    <w:p w14:paraId="26204E71" w14:textId="77777777" w:rsidR="008B2883" w:rsidRPr="008B2883" w:rsidRDefault="008B2883" w:rsidP="008B2883">
      <w:pPr>
        <w:rPr>
          <w:lang w:eastAsia="zh-CN"/>
        </w:rPr>
      </w:pPr>
      <w:r w:rsidRPr="008B2883">
        <w:rPr>
          <w:lang w:eastAsia="zh-CN"/>
        </w:rPr>
        <w:t>The following teaching and learning strategy will assist in covering elements of the following outcomes:</w:t>
      </w:r>
    </w:p>
    <w:p w14:paraId="406DFF45" w14:textId="77777777" w:rsidR="008B2883" w:rsidRPr="008B2883" w:rsidRDefault="008B2883" w:rsidP="008B2883">
      <w:pPr>
        <w:pStyle w:val="ListBullet"/>
        <w:rPr>
          <w:lang w:eastAsia="zh-CN"/>
        </w:rPr>
      </w:pPr>
      <w:r w:rsidRPr="00B63B74">
        <w:rPr>
          <w:rStyle w:val="Strong"/>
        </w:rPr>
        <w:lastRenderedPageBreak/>
        <w:t>EN5-7D:</w:t>
      </w:r>
      <w:r w:rsidRPr="008B2883">
        <w:rPr>
          <w:lang w:eastAsia="zh-CN"/>
        </w:rPr>
        <w:t xml:space="preserve"> understands and evaluates the diverse ways texts can represent personal and public worlds.</w:t>
      </w:r>
    </w:p>
    <w:p w14:paraId="56E6D913" w14:textId="18532324" w:rsidR="008B2883" w:rsidRDefault="008B2883" w:rsidP="008B2883">
      <w:pPr>
        <w:pStyle w:val="ListBullet"/>
        <w:rPr>
          <w:lang w:eastAsia="zh-CN"/>
        </w:rPr>
      </w:pPr>
      <w:r w:rsidRPr="00B63B74">
        <w:rPr>
          <w:rStyle w:val="Strong"/>
        </w:rPr>
        <w:t>EN5-3B:</w:t>
      </w:r>
      <w:r w:rsidRPr="008B2883">
        <w:rPr>
          <w:lang w:eastAsia="zh-CN"/>
        </w:rPr>
        <w:t xml:space="preserve"> selects and uses language forms, features and structures of texts appropriate to a range of purposes, audiences and contexts, describing and explaining their effects on meaning.</w:t>
      </w:r>
    </w:p>
    <w:p w14:paraId="4877E3EF" w14:textId="19454BF2" w:rsidR="00274273" w:rsidRPr="008B2883" w:rsidRDefault="00274273" w:rsidP="1271BC73">
      <w:pPr>
        <w:rPr>
          <w:rFonts w:eastAsia="Arial" w:cs="Arial"/>
          <w:lang w:eastAsia="zh-CN"/>
        </w:rPr>
      </w:pPr>
      <w:r w:rsidRPr="1271BC73">
        <w:rPr>
          <w:rFonts w:eastAsia="Arial" w:cs="Arial"/>
          <w:lang w:eastAsia="zh-CN"/>
        </w:rPr>
        <w:t xml:space="preserve">Syllabus outcomes are from </w:t>
      </w:r>
      <w:hyperlink r:id="rId9">
        <w:r w:rsidRPr="1271BC73">
          <w:rPr>
            <w:rStyle w:val="Hyperlink"/>
            <w:rFonts w:eastAsia="Arial" w:cs="Arial"/>
            <w:lang w:eastAsia="zh-CN"/>
          </w:rPr>
          <w:t>English K-10syllabus</w:t>
        </w:r>
      </w:hyperlink>
      <w:r w:rsidRPr="1271BC73">
        <w:rPr>
          <w:rFonts w:eastAsia="Arial" w:cs="Arial"/>
          <w:lang w:eastAsia="zh-CN"/>
        </w:rPr>
        <w:t xml:space="preserve"> © NSW Education Standards Authority (NESA) for and on behalf of the Crown in right of the State of New South Wales, 2012 </w:t>
      </w:r>
    </w:p>
    <w:p w14:paraId="71229407" w14:textId="7E71FF69" w:rsidR="008B2883" w:rsidRPr="008B2883" w:rsidRDefault="006030B8" w:rsidP="006030B8">
      <w:pPr>
        <w:pStyle w:val="Heading4"/>
      </w:pPr>
      <w:r>
        <w:t>Outcome content</w:t>
      </w:r>
    </w:p>
    <w:p w14:paraId="5695C07C" w14:textId="77777777" w:rsidR="008B2883" w:rsidRPr="008B2883" w:rsidRDefault="008B2883" w:rsidP="008B2883">
      <w:pPr>
        <w:pStyle w:val="ListBullet"/>
        <w:rPr>
          <w:lang w:eastAsia="zh-CN"/>
        </w:rPr>
      </w:pPr>
      <w:r w:rsidRPr="00B63B74">
        <w:rPr>
          <w:rStyle w:val="Strong"/>
        </w:rPr>
        <w:t>S5O3EP2</w:t>
      </w:r>
      <w:r w:rsidRPr="008B2883">
        <w:rPr>
          <w:lang w:eastAsia="zh-CN"/>
        </w:rPr>
        <w:t xml:space="preserve"> analyse and explain how text structures, language features and visual features of texts and the context in which texts are experienced may influence audience response.</w:t>
      </w:r>
    </w:p>
    <w:p w14:paraId="1F97791A" w14:textId="77777777" w:rsidR="008B2883" w:rsidRDefault="008B2883" w:rsidP="008B2883">
      <w:pPr>
        <w:pStyle w:val="ListBullet"/>
        <w:rPr>
          <w:lang w:eastAsia="zh-CN"/>
        </w:rPr>
      </w:pPr>
      <w:r w:rsidRPr="00B63B74">
        <w:rPr>
          <w:rStyle w:val="Strong"/>
        </w:rPr>
        <w:t>S5O7DA1:</w:t>
      </w:r>
      <w:r w:rsidRPr="008B2883">
        <w:rPr>
          <w:lang w:eastAsia="zh-CN"/>
        </w:rPr>
        <w:t xml:space="preserve"> evaluate the way personal perspective and language choices affect meaning and can be shaped by social, cultural and historical influences. </w:t>
      </w:r>
    </w:p>
    <w:p w14:paraId="4A063D46" w14:textId="2AFDD7D2" w:rsidR="008B2883" w:rsidRPr="008B2883" w:rsidRDefault="008B2883" w:rsidP="008B2883">
      <w:pPr>
        <w:rPr>
          <w:lang w:eastAsia="zh-CN"/>
        </w:rPr>
      </w:pPr>
      <w:r w:rsidRPr="008B2883">
        <w:rPr>
          <w:lang w:eastAsia="zh-CN"/>
        </w:rPr>
        <w:t>(The coding for this content point comes from the E</w:t>
      </w:r>
      <w:r>
        <w:rPr>
          <w:lang w:eastAsia="zh-CN"/>
        </w:rPr>
        <w:t xml:space="preserve">nglish </w:t>
      </w:r>
      <w:r w:rsidRPr="008B2883">
        <w:rPr>
          <w:lang w:eastAsia="zh-CN"/>
        </w:rPr>
        <w:t>T</w:t>
      </w:r>
      <w:r>
        <w:rPr>
          <w:lang w:eastAsia="zh-CN"/>
        </w:rPr>
        <w:t xml:space="preserve">extual </w:t>
      </w:r>
      <w:r w:rsidRPr="008B2883">
        <w:rPr>
          <w:lang w:eastAsia="zh-CN"/>
        </w:rPr>
        <w:t>C</w:t>
      </w:r>
      <w:r>
        <w:rPr>
          <w:lang w:eastAsia="zh-CN"/>
        </w:rPr>
        <w:t>oncepts</w:t>
      </w:r>
      <w:r w:rsidRPr="008B2883">
        <w:rPr>
          <w:lang w:eastAsia="zh-CN"/>
        </w:rPr>
        <w:t xml:space="preserve"> and L</w:t>
      </w:r>
      <w:r w:rsidR="00274273">
        <w:rPr>
          <w:lang w:eastAsia="zh-CN"/>
        </w:rPr>
        <w:t xml:space="preserve">earning </w:t>
      </w:r>
      <w:r w:rsidRPr="008B2883">
        <w:rPr>
          <w:lang w:eastAsia="zh-CN"/>
        </w:rPr>
        <w:t>P</w:t>
      </w:r>
      <w:r w:rsidR="00274273">
        <w:rPr>
          <w:lang w:eastAsia="zh-CN"/>
        </w:rPr>
        <w:t>rocesses</w:t>
      </w:r>
      <w:r w:rsidRPr="008B2883">
        <w:rPr>
          <w:lang w:eastAsia="zh-CN"/>
        </w:rPr>
        <w:t xml:space="preserve"> resources for Stage 5 English –</w:t>
      </w:r>
      <w:r w:rsidR="004122CD">
        <w:rPr>
          <w:lang w:eastAsia="zh-CN"/>
        </w:rPr>
        <w:t xml:space="preserve"> </w:t>
      </w:r>
      <w:r w:rsidRPr="008B2883">
        <w:rPr>
          <w:lang w:eastAsia="zh-CN"/>
        </w:rPr>
        <w:t xml:space="preserve">Stage 5 </w:t>
      </w:r>
      <w:hyperlink r:id="rId10" w:history="1">
        <w:r w:rsidRPr="008B2883">
          <w:rPr>
            <w:rStyle w:val="Hyperlink"/>
            <w:lang w:eastAsia="zh-CN"/>
          </w:rPr>
          <w:t>englishtextualconcepts.nsw.edu.au/portfolio</w:t>
        </w:r>
      </w:hyperlink>
      <w:r w:rsidRPr="008B2883">
        <w:rPr>
          <w:lang w:eastAsia="zh-CN"/>
        </w:rPr>
        <w:t>).</w:t>
      </w:r>
    </w:p>
    <w:p w14:paraId="5F42A50A" w14:textId="77777777" w:rsidR="008B2883" w:rsidRPr="008B2883" w:rsidRDefault="008B2883" w:rsidP="006030B8">
      <w:pPr>
        <w:pStyle w:val="Heading3"/>
      </w:pPr>
      <w:r w:rsidRPr="008B2883">
        <w:t xml:space="preserve">Learning sequence </w:t>
      </w:r>
    </w:p>
    <w:p w14:paraId="1AC251BE" w14:textId="77777777" w:rsidR="008B2883" w:rsidRPr="008B2883" w:rsidRDefault="008B2883" w:rsidP="006030B8">
      <w:pPr>
        <w:pStyle w:val="Heading4"/>
      </w:pPr>
      <w:r w:rsidRPr="008B2883">
        <w:t>Task 1: The character of Macbeth</w:t>
      </w:r>
    </w:p>
    <w:p w14:paraId="2BC6A916" w14:textId="77777777" w:rsidR="008B2883" w:rsidRPr="008B2883" w:rsidRDefault="008B2883" w:rsidP="008B2883">
      <w:pPr>
        <w:rPr>
          <w:lang w:eastAsia="zh-CN"/>
        </w:rPr>
      </w:pPr>
      <w:r w:rsidRPr="008B2883">
        <w:rPr>
          <w:lang w:eastAsia="zh-CN"/>
        </w:rPr>
        <w:t>Read and analyse:</w:t>
      </w:r>
    </w:p>
    <w:p w14:paraId="7F517A45" w14:textId="1CC79C67" w:rsidR="008B2883" w:rsidRPr="008B2883" w:rsidRDefault="008B2883" w:rsidP="00274273">
      <w:pPr>
        <w:pStyle w:val="ListNumber"/>
        <w:rPr>
          <w:lang w:eastAsia="zh-CN"/>
        </w:rPr>
      </w:pPr>
      <w:r w:rsidRPr="008B2883">
        <w:rPr>
          <w:lang w:eastAsia="zh-CN"/>
        </w:rPr>
        <w:t>Read the descriptions of Macbeth in the</w:t>
      </w:r>
      <w:r w:rsidR="00BB7046">
        <w:rPr>
          <w:lang w:eastAsia="zh-CN"/>
        </w:rPr>
        <w:t xml:space="preserve"> resource</w:t>
      </w:r>
      <w:r w:rsidRPr="008B2883">
        <w:rPr>
          <w:lang w:eastAsia="zh-CN"/>
        </w:rPr>
        <w:t xml:space="preserve"> table below and note what each reveals about his character.</w:t>
      </w:r>
    </w:p>
    <w:p w14:paraId="73CC9BA1" w14:textId="77777777" w:rsidR="008B2883" w:rsidRPr="008B2883" w:rsidRDefault="008B2883" w:rsidP="00274273">
      <w:pPr>
        <w:pStyle w:val="ListNumber"/>
        <w:rPr>
          <w:lang w:eastAsia="zh-CN"/>
        </w:rPr>
      </w:pPr>
      <w:r w:rsidRPr="008B2883">
        <w:rPr>
          <w:lang w:eastAsia="zh-CN"/>
        </w:rPr>
        <w:t>Can you label the speakers?</w:t>
      </w:r>
    </w:p>
    <w:p w14:paraId="0B7B655B" w14:textId="77777777" w:rsidR="008B2883" w:rsidRPr="008B2883" w:rsidRDefault="008B2883" w:rsidP="006030B8">
      <w:pPr>
        <w:pStyle w:val="Heading4"/>
      </w:pPr>
      <w:r w:rsidRPr="008B2883">
        <w:t>Task 2: Context of the play</w:t>
      </w:r>
    </w:p>
    <w:p w14:paraId="17EBFCE6" w14:textId="77777777" w:rsidR="008B2883" w:rsidRPr="008B2883" w:rsidRDefault="008B2883" w:rsidP="008B2883">
      <w:pPr>
        <w:rPr>
          <w:lang w:eastAsia="zh-CN"/>
        </w:rPr>
      </w:pPr>
      <w:r w:rsidRPr="008B2883">
        <w:rPr>
          <w:lang w:eastAsia="zh-CN"/>
        </w:rPr>
        <w:t>Reflect and write:</w:t>
      </w:r>
    </w:p>
    <w:p w14:paraId="5351B6CE" w14:textId="2A0B5EBE" w:rsidR="008B2883" w:rsidRPr="008B2883" w:rsidRDefault="008B2883" w:rsidP="00274273">
      <w:pPr>
        <w:pStyle w:val="ListNumber"/>
        <w:numPr>
          <w:ilvl w:val="0"/>
          <w:numId w:val="35"/>
        </w:numPr>
        <w:rPr>
          <w:lang w:eastAsia="zh-CN"/>
        </w:rPr>
      </w:pPr>
      <w:r w:rsidRPr="008B2883">
        <w:rPr>
          <w:lang w:eastAsia="zh-CN"/>
        </w:rPr>
        <w:t xml:space="preserve">Consider what you understand about the context in which this play was written and </w:t>
      </w:r>
      <w:r w:rsidR="004122CD">
        <w:rPr>
          <w:lang w:eastAsia="zh-CN"/>
        </w:rPr>
        <w:t xml:space="preserve">for </w:t>
      </w:r>
      <w:r w:rsidRPr="008B2883">
        <w:rPr>
          <w:lang w:eastAsia="zh-CN"/>
        </w:rPr>
        <w:t>whom it was written. Remember that James 1 was a Scottish King.</w:t>
      </w:r>
    </w:p>
    <w:p w14:paraId="00DEDFF8" w14:textId="77777777" w:rsidR="008B2883" w:rsidRPr="008B2883" w:rsidRDefault="008B2883" w:rsidP="00274273">
      <w:pPr>
        <w:pStyle w:val="ListNumber"/>
        <w:numPr>
          <w:ilvl w:val="0"/>
          <w:numId w:val="35"/>
        </w:numPr>
        <w:rPr>
          <w:lang w:eastAsia="zh-CN"/>
        </w:rPr>
      </w:pPr>
      <w:r w:rsidRPr="008B2883">
        <w:rPr>
          <w:lang w:eastAsia="zh-CN"/>
        </w:rPr>
        <w:t>Write a response to the following question. How would an Elizabethan audience feel about Macbeth as a person, husband, fighter, leader and friend? In your response, use some of the quotes from the table to support your answer.</w:t>
      </w:r>
    </w:p>
    <w:p w14:paraId="0142EC7D" w14:textId="77777777" w:rsidR="008B2883" w:rsidRPr="008B2883" w:rsidRDefault="008B2883" w:rsidP="006030B8">
      <w:pPr>
        <w:pStyle w:val="Heading4"/>
      </w:pPr>
      <w:r w:rsidRPr="008B2883">
        <w:t xml:space="preserve">Where to next? </w:t>
      </w:r>
    </w:p>
    <w:p w14:paraId="7F771E25" w14:textId="77777777" w:rsidR="008B2883" w:rsidRPr="008B2883" w:rsidRDefault="008B2883" w:rsidP="008B2883">
      <w:pPr>
        <w:rPr>
          <w:lang w:eastAsia="zh-CN"/>
        </w:rPr>
      </w:pPr>
      <w:r w:rsidRPr="008B2883">
        <w:rPr>
          <w:lang w:eastAsia="zh-CN"/>
        </w:rPr>
        <w:t xml:space="preserve">Consider how the tide turns in Act V. Here Macduff insults Macbeth when he refuses to fight. </w:t>
      </w:r>
    </w:p>
    <w:p w14:paraId="17CC79A0" w14:textId="77777777" w:rsidR="008B2883" w:rsidRPr="008B2883" w:rsidRDefault="008B2883" w:rsidP="008B2883">
      <w:pPr>
        <w:rPr>
          <w:lang w:eastAsia="zh-CN"/>
        </w:rPr>
      </w:pPr>
      <w:r w:rsidRPr="008B2883">
        <w:rPr>
          <w:lang w:eastAsia="zh-CN"/>
        </w:rPr>
        <w:lastRenderedPageBreak/>
        <w:t>Read, reflect and write:</w:t>
      </w:r>
    </w:p>
    <w:p w14:paraId="1A62A3F4" w14:textId="77777777" w:rsidR="008B2883" w:rsidRPr="008B2883" w:rsidRDefault="008B2883" w:rsidP="00274273">
      <w:pPr>
        <w:pStyle w:val="ListBullet"/>
        <w:rPr>
          <w:lang w:eastAsia="zh-CN"/>
        </w:rPr>
      </w:pPr>
      <w:r w:rsidRPr="008B2883">
        <w:rPr>
          <w:lang w:eastAsia="zh-CN"/>
        </w:rPr>
        <w:t xml:space="preserve">How might an Elizabethan audience have reacted to this speech by MacDuff?  </w:t>
      </w:r>
    </w:p>
    <w:p w14:paraId="55387D4A" w14:textId="77777777" w:rsidR="008B2883" w:rsidRPr="008B2883" w:rsidRDefault="008B2883" w:rsidP="00274273">
      <w:pPr>
        <w:pStyle w:val="ListBullet"/>
        <w:rPr>
          <w:lang w:eastAsia="zh-CN"/>
        </w:rPr>
      </w:pPr>
      <w:r w:rsidRPr="008B2883">
        <w:rPr>
          <w:lang w:eastAsia="zh-CN"/>
        </w:rPr>
        <w:t>What would the audience have thought about ‘brave’ Macbeth?</w:t>
      </w:r>
    </w:p>
    <w:p w14:paraId="732B5BD1" w14:textId="77777777" w:rsidR="008B2883" w:rsidRPr="008B2883" w:rsidRDefault="008B2883" w:rsidP="00274273">
      <w:pPr>
        <w:pStyle w:val="ListBullet"/>
        <w:rPr>
          <w:lang w:eastAsia="zh-CN"/>
        </w:rPr>
      </w:pPr>
      <w:r w:rsidRPr="008B2883">
        <w:rPr>
          <w:lang w:eastAsia="zh-CN"/>
        </w:rPr>
        <w:t>Consider your own response to Macbeth and the change in his character over the course of the play.</w:t>
      </w:r>
    </w:p>
    <w:p w14:paraId="616E5C42" w14:textId="77777777" w:rsidR="008B2883" w:rsidRPr="008B2883" w:rsidRDefault="008B2883" w:rsidP="00274273">
      <w:pPr>
        <w:pStyle w:val="Quote"/>
        <w:rPr>
          <w:lang w:eastAsia="zh-CN"/>
        </w:rPr>
      </w:pPr>
      <w:r w:rsidRPr="008B2883">
        <w:rPr>
          <w:lang w:eastAsia="zh-CN"/>
        </w:rPr>
        <w:t>Macduff:</w:t>
      </w:r>
    </w:p>
    <w:p w14:paraId="61D62937" w14:textId="77777777" w:rsidR="008B2883" w:rsidRPr="008B2883" w:rsidRDefault="008B2883" w:rsidP="00274273">
      <w:pPr>
        <w:pStyle w:val="Quote"/>
        <w:rPr>
          <w:lang w:eastAsia="zh-CN"/>
        </w:rPr>
      </w:pPr>
      <w:r w:rsidRPr="008B2883">
        <w:rPr>
          <w:lang w:eastAsia="zh-CN"/>
        </w:rPr>
        <w:t>Then yield thee, coward,</w:t>
      </w:r>
    </w:p>
    <w:p w14:paraId="6FF809A1" w14:textId="77777777" w:rsidR="008B2883" w:rsidRPr="008B2883" w:rsidRDefault="008B2883" w:rsidP="00274273">
      <w:pPr>
        <w:pStyle w:val="Quote"/>
        <w:rPr>
          <w:lang w:eastAsia="zh-CN"/>
        </w:rPr>
      </w:pPr>
      <w:r w:rsidRPr="008B2883">
        <w:rPr>
          <w:lang w:eastAsia="zh-CN"/>
        </w:rPr>
        <w:t>And live to be the show and gaze o' the time:</w:t>
      </w:r>
    </w:p>
    <w:p w14:paraId="19965FD9" w14:textId="77777777" w:rsidR="008B2883" w:rsidRPr="008B2883" w:rsidRDefault="008B2883" w:rsidP="00274273">
      <w:pPr>
        <w:pStyle w:val="Quote"/>
        <w:rPr>
          <w:lang w:eastAsia="zh-CN"/>
        </w:rPr>
      </w:pPr>
      <w:r w:rsidRPr="008B2883">
        <w:rPr>
          <w:lang w:eastAsia="zh-CN"/>
        </w:rPr>
        <w:t>We'll have thee, as our rarer monsters are,</w:t>
      </w:r>
    </w:p>
    <w:p w14:paraId="38E7D323" w14:textId="77777777" w:rsidR="008B2883" w:rsidRPr="008B2883" w:rsidRDefault="008B2883" w:rsidP="00274273">
      <w:pPr>
        <w:pStyle w:val="Quote"/>
        <w:rPr>
          <w:lang w:eastAsia="zh-CN"/>
        </w:rPr>
      </w:pPr>
      <w:r w:rsidRPr="008B2883">
        <w:rPr>
          <w:lang w:eastAsia="zh-CN"/>
        </w:rPr>
        <w:t>Painted on a pole, and underwrit,</w:t>
      </w:r>
    </w:p>
    <w:p w14:paraId="309BAE3F" w14:textId="77777777" w:rsidR="008B2883" w:rsidRPr="008B2883" w:rsidRDefault="008B2883" w:rsidP="00274273">
      <w:pPr>
        <w:pStyle w:val="Quote"/>
        <w:rPr>
          <w:lang w:eastAsia="zh-CN"/>
        </w:rPr>
      </w:pPr>
      <w:r w:rsidRPr="008B2883">
        <w:rPr>
          <w:lang w:eastAsia="zh-CN"/>
        </w:rPr>
        <w:t>'Here may you see the tyrant.'</w:t>
      </w:r>
    </w:p>
    <w:p w14:paraId="5F787A21" w14:textId="77777777" w:rsidR="008B2883" w:rsidRPr="008B2883" w:rsidRDefault="008B2883" w:rsidP="00274273">
      <w:pPr>
        <w:pStyle w:val="Quote"/>
        <w:rPr>
          <w:lang w:eastAsia="zh-CN"/>
        </w:rPr>
      </w:pPr>
      <w:r w:rsidRPr="008B2883">
        <w:rPr>
          <w:lang w:eastAsia="zh-CN"/>
        </w:rPr>
        <w:t>You could collect some other quotes from Act V to support your argument.</w:t>
      </w:r>
    </w:p>
    <w:p w14:paraId="3FAB626C" w14:textId="77777777" w:rsidR="004122CD" w:rsidRDefault="004122CD">
      <w:pPr>
        <w:rPr>
          <w:rFonts w:eastAsia="SimSun" w:cs="Arial"/>
          <w:b/>
          <w:color w:val="1C438B"/>
          <w:sz w:val="48"/>
          <w:szCs w:val="36"/>
          <w:lang w:eastAsia="zh-CN"/>
        </w:rPr>
      </w:pPr>
      <w:r>
        <w:br w:type="page"/>
      </w:r>
    </w:p>
    <w:p w14:paraId="2BF23CA0" w14:textId="18929B4D" w:rsidR="008B2883" w:rsidRPr="008B2883" w:rsidRDefault="004122CD" w:rsidP="006030B8">
      <w:pPr>
        <w:pStyle w:val="Heading3"/>
      </w:pPr>
      <w:r>
        <w:lastRenderedPageBreak/>
        <w:t>Resource</w:t>
      </w:r>
    </w:p>
    <w:p w14:paraId="69D33C42" w14:textId="070C8A8A" w:rsidR="008B2883" w:rsidRPr="008B2883" w:rsidRDefault="008B2883" w:rsidP="00BB7046">
      <w:pPr>
        <w:pStyle w:val="Caption"/>
        <w:rPr>
          <w:lang w:eastAsia="zh-CN"/>
        </w:rPr>
      </w:pPr>
      <w:r w:rsidRPr="008B2883">
        <w:rPr>
          <w:lang w:eastAsia="zh-CN"/>
        </w:rPr>
        <w:t>Table: Macbeth character quotes worksheet</w:t>
      </w:r>
    </w:p>
    <w:tbl>
      <w:tblPr>
        <w:tblStyle w:val="Tableheader"/>
        <w:tblW w:w="0" w:type="auto"/>
        <w:tblInd w:w="-30" w:type="dxa"/>
        <w:tblLook w:val="0420" w:firstRow="1" w:lastRow="0" w:firstColumn="0" w:lastColumn="0" w:noHBand="0" w:noVBand="1"/>
        <w:tblCaption w:val="character quotes worksheet"/>
      </w:tblPr>
      <w:tblGrid>
        <w:gridCol w:w="1134"/>
        <w:gridCol w:w="4253"/>
        <w:gridCol w:w="4185"/>
      </w:tblGrid>
      <w:tr w:rsidR="00274273" w14:paraId="797BE8DA" w14:textId="77777777" w:rsidTr="00BB7046">
        <w:trPr>
          <w:cnfStyle w:val="100000000000" w:firstRow="1" w:lastRow="0" w:firstColumn="0" w:lastColumn="0" w:oddVBand="0" w:evenVBand="0" w:oddHBand="0" w:evenHBand="0" w:firstRowFirstColumn="0" w:firstRowLastColumn="0" w:lastRowFirstColumn="0" w:lastRowLastColumn="0"/>
          <w:cantSplit w:val="0"/>
        </w:trPr>
        <w:tc>
          <w:tcPr>
            <w:tcW w:w="1134" w:type="dxa"/>
          </w:tcPr>
          <w:p w14:paraId="5A15A1EF" w14:textId="7846DFAE" w:rsidR="00274273" w:rsidRDefault="00274273" w:rsidP="008B2883">
            <w:pPr>
              <w:spacing w:before="192" w:after="192"/>
              <w:rPr>
                <w:lang w:eastAsia="zh-CN"/>
              </w:rPr>
            </w:pPr>
            <w:r>
              <w:rPr>
                <w:lang w:eastAsia="zh-CN"/>
              </w:rPr>
              <w:t>Scene</w:t>
            </w:r>
          </w:p>
        </w:tc>
        <w:tc>
          <w:tcPr>
            <w:tcW w:w="4253" w:type="dxa"/>
          </w:tcPr>
          <w:p w14:paraId="0AF22EDC" w14:textId="5C7456AD" w:rsidR="00274273" w:rsidRDefault="00274273" w:rsidP="008B2883">
            <w:pPr>
              <w:rPr>
                <w:lang w:eastAsia="zh-CN"/>
              </w:rPr>
            </w:pPr>
            <w:r>
              <w:rPr>
                <w:lang w:eastAsia="zh-CN"/>
              </w:rPr>
              <w:t>Description or quote</w:t>
            </w:r>
          </w:p>
        </w:tc>
        <w:tc>
          <w:tcPr>
            <w:tcW w:w="4185" w:type="dxa"/>
          </w:tcPr>
          <w:p w14:paraId="07FC6A05" w14:textId="783D049F" w:rsidR="00274273" w:rsidRDefault="00274273" w:rsidP="008B2883">
            <w:pPr>
              <w:rPr>
                <w:lang w:eastAsia="zh-CN"/>
              </w:rPr>
            </w:pPr>
            <w:r>
              <w:rPr>
                <w:lang w:eastAsia="zh-CN"/>
              </w:rPr>
              <w:t>How do these quotes reveal his character?</w:t>
            </w:r>
          </w:p>
        </w:tc>
      </w:tr>
      <w:tr w:rsidR="00274273" w14:paraId="7BCD4E26" w14:textId="77777777" w:rsidTr="00BB7046">
        <w:trPr>
          <w:cnfStyle w:val="000000100000" w:firstRow="0" w:lastRow="0" w:firstColumn="0" w:lastColumn="0" w:oddVBand="0" w:evenVBand="0" w:oddHBand="1" w:evenHBand="0" w:firstRowFirstColumn="0" w:firstRowLastColumn="0" w:lastRowFirstColumn="0" w:lastRowLastColumn="0"/>
        </w:trPr>
        <w:tc>
          <w:tcPr>
            <w:tcW w:w="1134" w:type="dxa"/>
            <w:vAlign w:val="top"/>
          </w:tcPr>
          <w:p w14:paraId="2EEBBCF8" w14:textId="2B516240" w:rsidR="00274273" w:rsidRDefault="00274273" w:rsidP="00274273">
            <w:pPr>
              <w:rPr>
                <w:lang w:eastAsia="zh-CN"/>
              </w:rPr>
            </w:pPr>
            <w:r w:rsidRPr="001411A8">
              <w:rPr>
                <w:rFonts w:cs="Arial"/>
                <w:sz w:val="24"/>
              </w:rPr>
              <w:t>II</w:t>
            </w:r>
          </w:p>
        </w:tc>
        <w:tc>
          <w:tcPr>
            <w:tcW w:w="4253" w:type="dxa"/>
            <w:vAlign w:val="top"/>
          </w:tcPr>
          <w:p w14:paraId="0F731FA6" w14:textId="77777777" w:rsidR="00274273" w:rsidRPr="00274273" w:rsidRDefault="00274273" w:rsidP="00274273">
            <w:pPr>
              <w:pStyle w:val="ListBullet"/>
              <w:rPr>
                <w:sz w:val="24"/>
              </w:rPr>
            </w:pPr>
            <w:r w:rsidRPr="00274273">
              <w:rPr>
                <w:sz w:val="24"/>
              </w:rPr>
              <w:t>…valiant cousin!</w:t>
            </w:r>
          </w:p>
          <w:p w14:paraId="4E91E0AC" w14:textId="77777777" w:rsidR="00274273" w:rsidRPr="00274273" w:rsidRDefault="00274273" w:rsidP="00274273">
            <w:pPr>
              <w:pStyle w:val="ListBullet"/>
              <w:rPr>
                <w:sz w:val="24"/>
              </w:rPr>
            </w:pPr>
            <w:r w:rsidRPr="00274273">
              <w:rPr>
                <w:sz w:val="24"/>
              </w:rPr>
              <w:t>…worthy gentleman!</w:t>
            </w:r>
          </w:p>
          <w:p w14:paraId="4D64F742" w14:textId="77777777" w:rsidR="00274273" w:rsidRPr="00274273" w:rsidRDefault="00274273" w:rsidP="00274273">
            <w:pPr>
              <w:pStyle w:val="ListBullet"/>
              <w:rPr>
                <w:sz w:val="24"/>
              </w:rPr>
            </w:pPr>
            <w:r w:rsidRPr="00274273">
              <w:rPr>
                <w:sz w:val="24"/>
              </w:rPr>
              <w:t>…brave Macbeth</w:t>
            </w:r>
          </w:p>
          <w:p w14:paraId="356E7179" w14:textId="1047269D" w:rsidR="00274273" w:rsidRPr="00274273" w:rsidRDefault="00274273" w:rsidP="00274273">
            <w:pPr>
              <w:pStyle w:val="ListBullet"/>
              <w:rPr>
                <w:sz w:val="24"/>
              </w:rPr>
            </w:pPr>
            <w:r w:rsidRPr="00274273">
              <w:rPr>
                <w:sz w:val="24"/>
              </w:rPr>
              <w:t>…like valour’s minion</w:t>
            </w:r>
          </w:p>
          <w:p w14:paraId="24BD52EF" w14:textId="69040845" w:rsidR="00274273" w:rsidRPr="00274273" w:rsidRDefault="00274273" w:rsidP="00274273">
            <w:pPr>
              <w:pStyle w:val="ListBullet"/>
              <w:rPr>
                <w:sz w:val="24"/>
              </w:rPr>
            </w:pPr>
            <w:r w:rsidRPr="00274273">
              <w:rPr>
                <w:sz w:val="24"/>
              </w:rPr>
              <w:t>…noble Macbeth</w:t>
            </w:r>
          </w:p>
        </w:tc>
        <w:tc>
          <w:tcPr>
            <w:tcW w:w="4185" w:type="dxa"/>
          </w:tcPr>
          <w:p w14:paraId="0E235054" w14:textId="77777777" w:rsidR="00274273" w:rsidRDefault="00274273" w:rsidP="00274273">
            <w:pPr>
              <w:rPr>
                <w:lang w:eastAsia="zh-CN"/>
              </w:rPr>
            </w:pPr>
          </w:p>
        </w:tc>
      </w:tr>
      <w:tr w:rsidR="00274273" w14:paraId="49AB0CC3" w14:textId="77777777" w:rsidTr="00BB7046">
        <w:trPr>
          <w:cnfStyle w:val="000000010000" w:firstRow="0" w:lastRow="0" w:firstColumn="0" w:lastColumn="0" w:oddVBand="0" w:evenVBand="0" w:oddHBand="0" w:evenHBand="1" w:firstRowFirstColumn="0" w:firstRowLastColumn="0" w:lastRowFirstColumn="0" w:lastRowLastColumn="0"/>
        </w:trPr>
        <w:tc>
          <w:tcPr>
            <w:tcW w:w="1134" w:type="dxa"/>
            <w:vAlign w:val="top"/>
          </w:tcPr>
          <w:p w14:paraId="0E3C0B62" w14:textId="6C330A6A" w:rsidR="00274273" w:rsidRDefault="00274273" w:rsidP="00274273">
            <w:pPr>
              <w:rPr>
                <w:lang w:eastAsia="zh-CN"/>
              </w:rPr>
            </w:pPr>
            <w:r w:rsidRPr="001411A8">
              <w:rPr>
                <w:rFonts w:cs="Arial"/>
                <w:sz w:val="24"/>
              </w:rPr>
              <w:t>III</w:t>
            </w:r>
          </w:p>
        </w:tc>
        <w:tc>
          <w:tcPr>
            <w:tcW w:w="4253" w:type="dxa"/>
            <w:vAlign w:val="top"/>
          </w:tcPr>
          <w:p w14:paraId="5ABE2CAF" w14:textId="77777777" w:rsidR="00274273" w:rsidRPr="00274273" w:rsidRDefault="00274273" w:rsidP="00274273">
            <w:pPr>
              <w:pStyle w:val="ListBullet"/>
              <w:rPr>
                <w:sz w:val="24"/>
              </w:rPr>
            </w:pPr>
            <w:r w:rsidRPr="00274273">
              <w:rPr>
                <w:sz w:val="24"/>
              </w:rPr>
              <w:t>My noble partner…</w:t>
            </w:r>
          </w:p>
          <w:p w14:paraId="4CC52BD0" w14:textId="77777777" w:rsidR="00274273" w:rsidRPr="00274273" w:rsidRDefault="00274273" w:rsidP="00274273">
            <w:pPr>
              <w:pStyle w:val="ListBullet"/>
              <w:rPr>
                <w:sz w:val="24"/>
              </w:rPr>
            </w:pPr>
            <w:r w:rsidRPr="00274273">
              <w:rPr>
                <w:sz w:val="24"/>
              </w:rPr>
              <w:t>…most worthy Thane</w:t>
            </w:r>
          </w:p>
          <w:p w14:paraId="308D6094" w14:textId="432E962A" w:rsidR="00274273" w:rsidRPr="00274273" w:rsidRDefault="00274273" w:rsidP="00274273">
            <w:pPr>
              <w:pStyle w:val="ListBullet"/>
              <w:rPr>
                <w:sz w:val="24"/>
                <w:lang w:eastAsia="zh-CN"/>
              </w:rPr>
            </w:pPr>
            <w:r w:rsidRPr="00274273">
              <w:rPr>
                <w:sz w:val="24"/>
              </w:rPr>
              <w:t>Worthy Macbeth…</w:t>
            </w:r>
          </w:p>
        </w:tc>
        <w:tc>
          <w:tcPr>
            <w:tcW w:w="4185" w:type="dxa"/>
          </w:tcPr>
          <w:p w14:paraId="3ABEED86" w14:textId="77777777" w:rsidR="00274273" w:rsidRDefault="00274273" w:rsidP="00274273">
            <w:pPr>
              <w:rPr>
                <w:lang w:eastAsia="zh-CN"/>
              </w:rPr>
            </w:pPr>
          </w:p>
        </w:tc>
      </w:tr>
      <w:tr w:rsidR="00274273" w14:paraId="1016D91D" w14:textId="77777777" w:rsidTr="00BB7046">
        <w:trPr>
          <w:cnfStyle w:val="000000100000" w:firstRow="0" w:lastRow="0" w:firstColumn="0" w:lastColumn="0" w:oddVBand="0" w:evenVBand="0" w:oddHBand="1" w:evenHBand="0" w:firstRowFirstColumn="0" w:firstRowLastColumn="0" w:lastRowFirstColumn="0" w:lastRowLastColumn="0"/>
        </w:trPr>
        <w:tc>
          <w:tcPr>
            <w:tcW w:w="1134" w:type="dxa"/>
            <w:vAlign w:val="top"/>
          </w:tcPr>
          <w:p w14:paraId="421581F0" w14:textId="7D236430" w:rsidR="00274273" w:rsidRDefault="00274273" w:rsidP="00274273">
            <w:pPr>
              <w:rPr>
                <w:lang w:eastAsia="zh-CN"/>
              </w:rPr>
            </w:pPr>
            <w:r w:rsidRPr="001411A8">
              <w:rPr>
                <w:rFonts w:cs="Arial"/>
                <w:sz w:val="24"/>
              </w:rPr>
              <w:t>IV</w:t>
            </w:r>
          </w:p>
        </w:tc>
        <w:tc>
          <w:tcPr>
            <w:tcW w:w="4253" w:type="dxa"/>
            <w:vAlign w:val="top"/>
          </w:tcPr>
          <w:p w14:paraId="6D43ADA9" w14:textId="77777777" w:rsidR="00274273" w:rsidRPr="00274273" w:rsidRDefault="00274273" w:rsidP="00274273">
            <w:pPr>
              <w:pStyle w:val="ListBullet"/>
              <w:rPr>
                <w:sz w:val="24"/>
              </w:rPr>
            </w:pPr>
            <w:r w:rsidRPr="00274273">
              <w:rPr>
                <w:sz w:val="24"/>
              </w:rPr>
              <w:t>…worthiest</w:t>
            </w:r>
            <w:r w:rsidRPr="00274273">
              <w:rPr>
                <w:spacing w:val="1"/>
                <w:sz w:val="24"/>
              </w:rPr>
              <w:t xml:space="preserve"> </w:t>
            </w:r>
            <w:r w:rsidRPr="00274273">
              <w:rPr>
                <w:sz w:val="24"/>
              </w:rPr>
              <w:t>cousin…</w:t>
            </w:r>
          </w:p>
          <w:p w14:paraId="586A1585" w14:textId="77777777" w:rsidR="00274273" w:rsidRPr="00274273" w:rsidRDefault="00274273" w:rsidP="00274273">
            <w:pPr>
              <w:pStyle w:val="ListBullet"/>
              <w:rPr>
                <w:sz w:val="24"/>
              </w:rPr>
            </w:pPr>
            <w:r w:rsidRPr="00274273">
              <w:rPr>
                <w:sz w:val="24"/>
              </w:rPr>
              <w:t>My worthy Cawdor…</w:t>
            </w:r>
          </w:p>
          <w:p w14:paraId="78C86328" w14:textId="77777777" w:rsidR="00274273" w:rsidRPr="00274273" w:rsidRDefault="00274273" w:rsidP="00274273">
            <w:pPr>
              <w:pStyle w:val="ListBullet"/>
              <w:rPr>
                <w:sz w:val="24"/>
              </w:rPr>
            </w:pPr>
            <w:r w:rsidRPr="00274273">
              <w:rPr>
                <w:sz w:val="24"/>
              </w:rPr>
              <w:t>…he is full so valiant…</w:t>
            </w:r>
          </w:p>
          <w:p w14:paraId="4E2699A5" w14:textId="3A90FF8D" w:rsidR="00274273" w:rsidRPr="00274273" w:rsidRDefault="00274273" w:rsidP="00274273">
            <w:pPr>
              <w:pStyle w:val="ListBullet"/>
              <w:rPr>
                <w:sz w:val="24"/>
                <w:lang w:eastAsia="zh-CN"/>
              </w:rPr>
            </w:pPr>
            <w:r w:rsidRPr="00274273">
              <w:rPr>
                <w:sz w:val="24"/>
              </w:rPr>
              <w:t>It is a peerless kinsman.</w:t>
            </w:r>
          </w:p>
        </w:tc>
        <w:tc>
          <w:tcPr>
            <w:tcW w:w="4185" w:type="dxa"/>
          </w:tcPr>
          <w:p w14:paraId="39E13764" w14:textId="2BFB73F5" w:rsidR="00274273" w:rsidRDefault="00274273" w:rsidP="00274273">
            <w:pPr>
              <w:rPr>
                <w:lang w:eastAsia="zh-CN"/>
              </w:rPr>
            </w:pPr>
          </w:p>
        </w:tc>
      </w:tr>
      <w:tr w:rsidR="00274273" w14:paraId="17B614C6" w14:textId="77777777" w:rsidTr="00BB7046">
        <w:trPr>
          <w:cnfStyle w:val="000000010000" w:firstRow="0" w:lastRow="0" w:firstColumn="0" w:lastColumn="0" w:oddVBand="0" w:evenVBand="0" w:oddHBand="0" w:evenHBand="1" w:firstRowFirstColumn="0" w:firstRowLastColumn="0" w:lastRowFirstColumn="0" w:lastRowLastColumn="0"/>
          <w:trHeight w:val="70"/>
        </w:trPr>
        <w:tc>
          <w:tcPr>
            <w:tcW w:w="1134" w:type="dxa"/>
            <w:vAlign w:val="top"/>
          </w:tcPr>
          <w:p w14:paraId="4B5E7D3C" w14:textId="3F47BAB5" w:rsidR="00274273" w:rsidRPr="001411A8" w:rsidRDefault="00274273" w:rsidP="00274273">
            <w:pPr>
              <w:rPr>
                <w:rFonts w:cs="Arial"/>
              </w:rPr>
            </w:pPr>
            <w:r w:rsidRPr="001411A8">
              <w:rPr>
                <w:rFonts w:cs="Arial"/>
                <w:sz w:val="24"/>
              </w:rPr>
              <w:t>V</w:t>
            </w:r>
          </w:p>
        </w:tc>
        <w:tc>
          <w:tcPr>
            <w:tcW w:w="4253" w:type="dxa"/>
            <w:vAlign w:val="top"/>
          </w:tcPr>
          <w:p w14:paraId="67A88E2D" w14:textId="77777777" w:rsidR="00274273" w:rsidRPr="00274273" w:rsidRDefault="00274273" w:rsidP="00274273">
            <w:pPr>
              <w:pStyle w:val="ListBullet"/>
              <w:rPr>
                <w:sz w:val="24"/>
              </w:rPr>
            </w:pPr>
            <w:r w:rsidRPr="00274273">
              <w:rPr>
                <w:sz w:val="24"/>
              </w:rPr>
              <w:t>full o’the milk of human kindness.</w:t>
            </w:r>
          </w:p>
          <w:p w14:paraId="486338E7" w14:textId="77777777" w:rsidR="00274273" w:rsidRPr="00274273" w:rsidRDefault="00274273" w:rsidP="00274273">
            <w:pPr>
              <w:pStyle w:val="ListBullet"/>
              <w:rPr>
                <w:sz w:val="24"/>
              </w:rPr>
            </w:pPr>
            <w:r w:rsidRPr="00274273">
              <w:rPr>
                <w:sz w:val="24"/>
              </w:rPr>
              <w:t>Art not without ambition but without /The illness should attend it</w:t>
            </w:r>
          </w:p>
          <w:p w14:paraId="218AC69E" w14:textId="77777777" w:rsidR="00274273" w:rsidRPr="00274273" w:rsidRDefault="00274273" w:rsidP="00274273">
            <w:pPr>
              <w:pStyle w:val="ListBullet"/>
              <w:rPr>
                <w:sz w:val="24"/>
              </w:rPr>
            </w:pPr>
            <w:r w:rsidRPr="00274273">
              <w:rPr>
                <w:sz w:val="24"/>
              </w:rPr>
              <w:t>thou wouldst be great</w:t>
            </w:r>
          </w:p>
          <w:p w14:paraId="63F266ED" w14:textId="77777777" w:rsidR="00274273" w:rsidRPr="00274273" w:rsidRDefault="00274273" w:rsidP="00274273">
            <w:pPr>
              <w:pStyle w:val="ListBullet"/>
              <w:rPr>
                <w:sz w:val="24"/>
              </w:rPr>
            </w:pPr>
            <w:r w:rsidRPr="00274273">
              <w:rPr>
                <w:sz w:val="24"/>
              </w:rPr>
              <w:t>wouldst play holily.</w:t>
            </w:r>
          </w:p>
          <w:p w14:paraId="65636F88" w14:textId="77777777" w:rsidR="00274273" w:rsidRPr="00274273" w:rsidRDefault="00274273" w:rsidP="00274273">
            <w:pPr>
              <w:pStyle w:val="ListBullet"/>
              <w:rPr>
                <w:sz w:val="24"/>
              </w:rPr>
            </w:pPr>
            <w:r w:rsidRPr="00274273">
              <w:rPr>
                <w:sz w:val="24"/>
              </w:rPr>
              <w:t>wouldst not play false,/And yet wouldst wrongly</w:t>
            </w:r>
            <w:r w:rsidRPr="00274273">
              <w:rPr>
                <w:spacing w:val="-1"/>
                <w:sz w:val="24"/>
              </w:rPr>
              <w:t xml:space="preserve"> </w:t>
            </w:r>
            <w:r w:rsidRPr="00274273">
              <w:rPr>
                <w:sz w:val="24"/>
              </w:rPr>
              <w:t>win</w:t>
            </w:r>
          </w:p>
          <w:p w14:paraId="32BAA1A7" w14:textId="77777777" w:rsidR="00274273" w:rsidRPr="00274273" w:rsidRDefault="00274273" w:rsidP="00274273">
            <w:pPr>
              <w:pStyle w:val="ListBullet"/>
              <w:rPr>
                <w:sz w:val="24"/>
              </w:rPr>
            </w:pPr>
            <w:r w:rsidRPr="00274273">
              <w:rPr>
                <w:sz w:val="24"/>
              </w:rPr>
              <w:t>thou dost fear to do</w:t>
            </w:r>
          </w:p>
          <w:p w14:paraId="02F733AD" w14:textId="3CD85710" w:rsidR="00274273" w:rsidRPr="00274273" w:rsidRDefault="00274273" w:rsidP="00274273">
            <w:pPr>
              <w:pStyle w:val="ListBullet"/>
              <w:rPr>
                <w:sz w:val="24"/>
                <w:lang w:eastAsia="zh-CN"/>
              </w:rPr>
            </w:pPr>
            <w:r w:rsidRPr="00274273">
              <w:rPr>
                <w:sz w:val="24"/>
              </w:rPr>
              <w:t>Your face, my thane, is as a book where men /may read strange</w:t>
            </w:r>
            <w:r w:rsidRPr="00274273">
              <w:rPr>
                <w:spacing w:val="-1"/>
                <w:sz w:val="24"/>
              </w:rPr>
              <w:t xml:space="preserve"> </w:t>
            </w:r>
            <w:r w:rsidRPr="00274273">
              <w:rPr>
                <w:sz w:val="24"/>
              </w:rPr>
              <w:t>matters.</w:t>
            </w:r>
          </w:p>
        </w:tc>
        <w:tc>
          <w:tcPr>
            <w:tcW w:w="4185" w:type="dxa"/>
          </w:tcPr>
          <w:p w14:paraId="60863542" w14:textId="2ABDD7AF" w:rsidR="00274273" w:rsidRDefault="00274273" w:rsidP="00274273">
            <w:pPr>
              <w:rPr>
                <w:lang w:eastAsia="zh-CN"/>
              </w:rPr>
            </w:pPr>
          </w:p>
        </w:tc>
      </w:tr>
    </w:tbl>
    <w:p w14:paraId="5AF5799A" w14:textId="77777777" w:rsidR="00493120" w:rsidRDefault="00493120" w:rsidP="008B2883">
      <w:pPr>
        <w:rPr>
          <w:lang w:eastAsia="zh-CN"/>
        </w:rPr>
      </w:pPr>
      <w:bookmarkStart w:id="0" w:name="_GoBack"/>
      <w:bookmarkEnd w:id="0"/>
    </w:p>
    <w:sectPr w:rsidR="00493120"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551E5" w14:textId="77777777" w:rsidR="00681C64" w:rsidRDefault="00681C64">
      <w:r>
        <w:separator/>
      </w:r>
    </w:p>
    <w:p w14:paraId="4523AA50" w14:textId="77777777" w:rsidR="00681C64" w:rsidRDefault="00681C64"/>
  </w:endnote>
  <w:endnote w:type="continuationSeparator" w:id="0">
    <w:p w14:paraId="171CA05A" w14:textId="77777777" w:rsidR="00681C64" w:rsidRDefault="00681C64">
      <w:r>
        <w:continuationSeparator/>
      </w:r>
    </w:p>
    <w:p w14:paraId="40404F1F" w14:textId="77777777" w:rsidR="00681C64" w:rsidRDefault="00681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6A642D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81BAB">
      <w:rPr>
        <w:noProof/>
      </w:rPr>
      <w:t>2</w:t>
    </w:r>
    <w:r w:rsidRPr="002810D3">
      <w:fldChar w:fldCharType="end"/>
    </w:r>
    <w:r w:rsidRPr="002810D3">
      <w:tab/>
    </w:r>
    <w:r w:rsidR="004122CD">
      <w:t>Context and character - M</w:t>
    </w:r>
    <w:r w:rsidR="006030B8">
      <w:t>acbeth– S</w:t>
    </w:r>
    <w:r w:rsidR="00BB7046">
      <w:t>tage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91D4D9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030B8">
      <w:rPr>
        <w:noProof/>
      </w:rPr>
      <w:t>Jun-20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6030B8">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C6E28" w14:textId="77777777" w:rsidR="00681C64" w:rsidRDefault="00681C64">
      <w:r>
        <w:separator/>
      </w:r>
    </w:p>
    <w:p w14:paraId="1A3ADE55" w14:textId="77777777" w:rsidR="00681C64" w:rsidRDefault="00681C64"/>
  </w:footnote>
  <w:footnote w:type="continuationSeparator" w:id="0">
    <w:p w14:paraId="6CD3D32C" w14:textId="77777777" w:rsidR="00681C64" w:rsidRDefault="00681C64">
      <w:r>
        <w:continuationSeparator/>
      </w:r>
    </w:p>
    <w:p w14:paraId="155936A6" w14:textId="77777777" w:rsidR="00681C64" w:rsidRDefault="00681C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EF71932"/>
    <w:multiLevelType w:val="hybridMultilevel"/>
    <w:tmpl w:val="41BA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B09C6"/>
    <w:multiLevelType w:val="hybridMultilevel"/>
    <w:tmpl w:val="51B89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46547A0"/>
    <w:multiLevelType w:val="hybridMultilevel"/>
    <w:tmpl w:val="FCB2C91C"/>
    <w:lvl w:ilvl="0" w:tplc="0C090001">
      <w:start w:val="1"/>
      <w:numFmt w:val="bullet"/>
      <w:lvlText w:val=""/>
      <w:lvlJc w:val="left"/>
      <w:pPr>
        <w:ind w:left="650" w:hanging="360"/>
      </w:pPr>
      <w:rPr>
        <w:rFonts w:ascii="Symbol" w:hAnsi="Symbol" w:hint="default"/>
      </w:rPr>
    </w:lvl>
    <w:lvl w:ilvl="1" w:tplc="0C090003" w:tentative="1">
      <w:start w:val="1"/>
      <w:numFmt w:val="bullet"/>
      <w:lvlText w:val="o"/>
      <w:lvlJc w:val="left"/>
      <w:pPr>
        <w:ind w:left="1370" w:hanging="360"/>
      </w:pPr>
      <w:rPr>
        <w:rFonts w:ascii="Courier New" w:hAnsi="Courier New" w:cs="Courier New" w:hint="default"/>
      </w:rPr>
    </w:lvl>
    <w:lvl w:ilvl="2" w:tplc="0C090005" w:tentative="1">
      <w:start w:val="1"/>
      <w:numFmt w:val="bullet"/>
      <w:lvlText w:val=""/>
      <w:lvlJc w:val="left"/>
      <w:pPr>
        <w:ind w:left="2090" w:hanging="360"/>
      </w:pPr>
      <w:rPr>
        <w:rFonts w:ascii="Wingdings" w:hAnsi="Wingdings" w:hint="default"/>
      </w:rPr>
    </w:lvl>
    <w:lvl w:ilvl="3" w:tplc="0C090001" w:tentative="1">
      <w:start w:val="1"/>
      <w:numFmt w:val="bullet"/>
      <w:lvlText w:val=""/>
      <w:lvlJc w:val="left"/>
      <w:pPr>
        <w:ind w:left="2810" w:hanging="360"/>
      </w:pPr>
      <w:rPr>
        <w:rFonts w:ascii="Symbol" w:hAnsi="Symbol" w:hint="default"/>
      </w:rPr>
    </w:lvl>
    <w:lvl w:ilvl="4" w:tplc="0C090003" w:tentative="1">
      <w:start w:val="1"/>
      <w:numFmt w:val="bullet"/>
      <w:lvlText w:val="o"/>
      <w:lvlJc w:val="left"/>
      <w:pPr>
        <w:ind w:left="3530" w:hanging="360"/>
      </w:pPr>
      <w:rPr>
        <w:rFonts w:ascii="Courier New" w:hAnsi="Courier New" w:cs="Courier New" w:hint="default"/>
      </w:rPr>
    </w:lvl>
    <w:lvl w:ilvl="5" w:tplc="0C090005" w:tentative="1">
      <w:start w:val="1"/>
      <w:numFmt w:val="bullet"/>
      <w:lvlText w:val=""/>
      <w:lvlJc w:val="left"/>
      <w:pPr>
        <w:ind w:left="4250" w:hanging="360"/>
      </w:pPr>
      <w:rPr>
        <w:rFonts w:ascii="Wingdings" w:hAnsi="Wingdings" w:hint="default"/>
      </w:rPr>
    </w:lvl>
    <w:lvl w:ilvl="6" w:tplc="0C090001" w:tentative="1">
      <w:start w:val="1"/>
      <w:numFmt w:val="bullet"/>
      <w:lvlText w:val=""/>
      <w:lvlJc w:val="left"/>
      <w:pPr>
        <w:ind w:left="4970" w:hanging="360"/>
      </w:pPr>
      <w:rPr>
        <w:rFonts w:ascii="Symbol" w:hAnsi="Symbol" w:hint="default"/>
      </w:rPr>
    </w:lvl>
    <w:lvl w:ilvl="7" w:tplc="0C090003" w:tentative="1">
      <w:start w:val="1"/>
      <w:numFmt w:val="bullet"/>
      <w:lvlText w:val="o"/>
      <w:lvlJc w:val="left"/>
      <w:pPr>
        <w:ind w:left="5690" w:hanging="360"/>
      </w:pPr>
      <w:rPr>
        <w:rFonts w:ascii="Courier New" w:hAnsi="Courier New" w:cs="Courier New" w:hint="default"/>
      </w:rPr>
    </w:lvl>
    <w:lvl w:ilvl="8" w:tplc="0C090005" w:tentative="1">
      <w:start w:val="1"/>
      <w:numFmt w:val="bullet"/>
      <w:lvlText w:val=""/>
      <w:lvlJc w:val="left"/>
      <w:pPr>
        <w:ind w:left="641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4"/>
  </w:num>
  <w:num w:numId="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NzYzMzYwsDQzMjZS0lEKTi0uzszPAykwrAUAdpOO5S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4273"/>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2CD"/>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F7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0B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BAB"/>
    <w:rsid w:val="00681C64"/>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883"/>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3B74"/>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046"/>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973"/>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5B9"/>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271B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30"/>
  <w15:chartTrackingRefBased/>
  <w15:docId w15:val="{D005BD02-8382-4372-B25F-3A6D1806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274273"/>
    <w:rPr>
      <w:color w:val="954F72" w:themeColor="followedHyperlink"/>
      <w:u w:val="single"/>
    </w:rPr>
  </w:style>
  <w:style w:type="paragraph" w:styleId="ListParagraph">
    <w:name w:val="List Paragraph"/>
    <w:aliases w:val="List dot"/>
    <w:basedOn w:val="Normal"/>
    <w:uiPriority w:val="34"/>
    <w:unhideWhenUsed/>
    <w:qFormat/>
    <w:rsid w:val="00274273"/>
    <w:pPr>
      <w:spacing w:before="120" w:line="288"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8869">
      <w:bodyDiv w:val="1"/>
      <w:marLeft w:val="0"/>
      <w:marRight w:val="0"/>
      <w:marTop w:val="0"/>
      <w:marBottom w:val="0"/>
      <w:divBdr>
        <w:top w:val="none" w:sz="0" w:space="0" w:color="auto"/>
        <w:left w:val="none" w:sz="0" w:space="0" w:color="auto"/>
        <w:bottom w:val="none" w:sz="0" w:space="0" w:color="auto"/>
        <w:right w:val="none" w:sz="0" w:space="0" w:color="auto"/>
      </w:divBdr>
      <w:divsChild>
        <w:div w:id="62149535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kespeare.mit.edu/macbeth/full.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glishtextualconcepts.nsw.edu.au/portfolio"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4573D-A2DA-478D-8513-ECFC4022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Context and character Macbeth English Stage 5</vt:lpstr>
    </vt:vector>
  </TitlesOfParts>
  <Manager/>
  <Company/>
  <LinksUpToDate>false</LinksUpToDate>
  <CharactersWithSpaces>4127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and character Macbeth English Stage 5</dc:title>
  <dc:subject/>
  <dc:creator>NSW DoE</dc:creator>
  <cp:keywords/>
  <dc:description/>
  <cp:lastModifiedBy>Jill Andrew</cp:lastModifiedBy>
  <cp:revision>3</cp:revision>
  <dcterms:created xsi:type="dcterms:W3CDTF">2020-04-07T22:55:00Z</dcterms:created>
  <dcterms:modified xsi:type="dcterms:W3CDTF">2020-06-23T04:21:00Z</dcterms:modified>
  <cp:category/>
</cp:coreProperties>
</file>