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0076" w14:textId="4A780B61" w:rsidR="00DC03C4" w:rsidRDefault="52A37E3D" w:rsidP="00DC03C4">
      <w:pPr>
        <w:pStyle w:val="Title"/>
      </w:pPr>
      <w:r>
        <w:t>Assessment task</w:t>
      </w:r>
      <w:r w:rsidR="00A74343">
        <w:t xml:space="preserve"> </w:t>
      </w:r>
      <w:r w:rsidR="00A74343">
        <w:rPr>
          <w:rFonts w:eastAsia="Calibri"/>
        </w:rPr>
        <w:t>– preliminary</w:t>
      </w:r>
    </w:p>
    <w:p w14:paraId="2889E140" w14:textId="54D4AB40" w:rsidR="52A37E3D" w:rsidRDefault="52A37E3D" w:rsidP="00C86E85">
      <w:pPr>
        <w:pStyle w:val="Heading1"/>
      </w:pPr>
      <w:r w:rsidRPr="2C325859">
        <w:t xml:space="preserve">Stage 6 </w:t>
      </w:r>
      <w:r w:rsidR="00A74343">
        <w:t>m</w:t>
      </w:r>
      <w:r w:rsidRPr="2C325859">
        <w:t>usic 1</w:t>
      </w:r>
    </w:p>
    <w:p w14:paraId="22C0A727" w14:textId="518EEDEF" w:rsidR="2C325859" w:rsidRDefault="00A74343" w:rsidP="00BF1435">
      <w:pPr>
        <w:spacing w:line="360" w:lineRule="auto"/>
        <w:rPr>
          <w:rFonts w:eastAsia="Calibri"/>
        </w:rPr>
      </w:pPr>
      <w:r w:rsidRPr="00A74343">
        <w:rPr>
          <w:rFonts w:eastAsia="Calibri"/>
          <w:b/>
        </w:rPr>
        <w:t>Topic:</w:t>
      </w:r>
      <w:r>
        <w:rPr>
          <w:rFonts w:eastAsia="Calibri"/>
        </w:rPr>
        <w:t xml:space="preserve"> Music for small ensembles</w:t>
      </w:r>
    </w:p>
    <w:p w14:paraId="63ED6174" w14:textId="13D2B104" w:rsidR="00A74343" w:rsidRDefault="00A74343" w:rsidP="00BF1435">
      <w:pPr>
        <w:spacing w:line="360" w:lineRule="auto"/>
        <w:rPr>
          <w:rFonts w:eastAsia="Calibri"/>
        </w:rPr>
      </w:pPr>
      <w:r w:rsidRPr="00A74343">
        <w:rPr>
          <w:rFonts w:eastAsia="Calibri"/>
          <w:b/>
        </w:rPr>
        <w:t>Assessment:</w:t>
      </w:r>
      <w:r>
        <w:rPr>
          <w:rFonts w:eastAsia="Calibri"/>
        </w:rPr>
        <w:t xml:space="preserve"> Task two – Musicology and Aural</w:t>
      </w:r>
    </w:p>
    <w:p w14:paraId="188A491F" w14:textId="2D41BF01" w:rsidR="00A74343" w:rsidRDefault="00A74343" w:rsidP="00BF1435">
      <w:pPr>
        <w:spacing w:line="360" w:lineRule="auto"/>
        <w:rPr>
          <w:rFonts w:eastAsia="Calibri"/>
        </w:rPr>
      </w:pPr>
      <w:r w:rsidRPr="00A74343">
        <w:rPr>
          <w:rFonts w:eastAsia="Calibri"/>
          <w:b/>
        </w:rPr>
        <w:t>Weightings:</w:t>
      </w:r>
      <w:r>
        <w:rPr>
          <w:rFonts w:eastAsia="Calibri"/>
        </w:rPr>
        <w:t xml:space="preserve"> Musicology (25%) and Aural (10%)</w:t>
      </w:r>
    </w:p>
    <w:p w14:paraId="5D32660F" w14:textId="77777777" w:rsidR="00A74343" w:rsidRDefault="00A74343" w:rsidP="00BF1435">
      <w:pPr>
        <w:spacing w:line="360" w:lineRule="auto"/>
        <w:rPr>
          <w:rFonts w:eastAsia="Calibri"/>
        </w:rPr>
      </w:pPr>
      <w:r w:rsidRPr="00A74343">
        <w:rPr>
          <w:rFonts w:eastAsia="Calibri"/>
          <w:b/>
        </w:rPr>
        <w:t>Outcomes:</w:t>
      </w:r>
      <w:r>
        <w:rPr>
          <w:rFonts w:eastAsia="Calibri"/>
        </w:rPr>
        <w:t xml:space="preserve"> </w:t>
      </w:r>
    </w:p>
    <w:p w14:paraId="4A981B29" w14:textId="4D4B6B48" w:rsidR="00A74343" w:rsidRPr="00A74343" w:rsidRDefault="00A74343" w:rsidP="00762807">
      <w:pPr>
        <w:pStyle w:val="ListBullet"/>
        <w:rPr>
          <w:rFonts w:eastAsia="Calibri"/>
        </w:rPr>
      </w:pPr>
      <w:r w:rsidRPr="00A74343">
        <w:rPr>
          <w:rFonts w:eastAsia="Calibri"/>
        </w:rPr>
        <w:t xml:space="preserve">P4 - </w:t>
      </w:r>
      <w:r w:rsidRPr="00A74343">
        <w:t>recognises and identifies the concepts of music and discusses their use in a variety of musical styles</w:t>
      </w:r>
    </w:p>
    <w:p w14:paraId="29EB1CD1" w14:textId="5EE47880" w:rsidR="00A74343" w:rsidRPr="00A74343" w:rsidRDefault="00A74343" w:rsidP="00762807">
      <w:pPr>
        <w:pStyle w:val="ListBullet"/>
        <w:rPr>
          <w:rFonts w:eastAsia="Calibri"/>
        </w:rPr>
      </w:pPr>
      <w:r w:rsidRPr="00A74343">
        <w:rPr>
          <w:rFonts w:eastAsia="Calibri"/>
        </w:rPr>
        <w:t xml:space="preserve">P6 - </w:t>
      </w:r>
      <w:r w:rsidRPr="00A74343">
        <w:t>observes and discusses concepts of music in works representative of the topics studied</w:t>
      </w:r>
    </w:p>
    <w:p w14:paraId="11D04C50" w14:textId="2B061737" w:rsidR="00A74343" w:rsidRPr="00A74343" w:rsidRDefault="00A74343" w:rsidP="00762807">
      <w:pPr>
        <w:pStyle w:val="ListBullet"/>
        <w:rPr>
          <w:rFonts w:eastAsia="Calibri"/>
        </w:rPr>
      </w:pPr>
      <w:r w:rsidRPr="00A74343">
        <w:rPr>
          <w:rFonts w:eastAsia="Calibri"/>
        </w:rPr>
        <w:t xml:space="preserve">P8 - </w:t>
      </w:r>
      <w:r w:rsidRPr="00A74343">
        <w:t>identifies, recognises, experiments with and discusses the use of technology in music</w:t>
      </w:r>
    </w:p>
    <w:p w14:paraId="16F95385" w14:textId="5DC16A84" w:rsidR="00A74343" w:rsidRDefault="00A74343" w:rsidP="00C86E85">
      <w:pPr>
        <w:pStyle w:val="Heading2"/>
      </w:pPr>
      <w:r w:rsidRPr="00A74343">
        <w:t>Task description</w:t>
      </w:r>
    </w:p>
    <w:p w14:paraId="4080CA84" w14:textId="77E86193" w:rsidR="00A74343" w:rsidRDefault="00A74343" w:rsidP="00BF1435">
      <w:pPr>
        <w:spacing w:line="360" w:lineRule="auto"/>
        <w:rPr>
          <w:rFonts w:eastAsia="Calibri"/>
        </w:rPr>
      </w:pPr>
      <w:r>
        <w:rPr>
          <w:rFonts w:eastAsia="Calibri"/>
        </w:rPr>
        <w:t>This task contains two parts, musicology and aural.</w:t>
      </w:r>
      <w:bookmarkStart w:id="0" w:name="_GoBack"/>
      <w:bookmarkEnd w:id="0"/>
    </w:p>
    <w:p w14:paraId="28F438C5" w14:textId="1FA074B4" w:rsidR="00A74343" w:rsidRPr="00A74343" w:rsidRDefault="00A74343" w:rsidP="005E650B">
      <w:pPr>
        <w:pStyle w:val="Heading3"/>
      </w:pPr>
      <w:r w:rsidRPr="00A74343">
        <w:t>Part A – Musicology</w:t>
      </w:r>
    </w:p>
    <w:p w14:paraId="69A9CDA4" w14:textId="3EE82F65" w:rsidR="00A74343" w:rsidRDefault="68756DAB" w:rsidP="00E57ACE">
      <w:r w:rsidRPr="2F69A55D">
        <w:t xml:space="preserve">For the musicology task, students are to present a </w:t>
      </w:r>
      <w:proofErr w:type="gramStart"/>
      <w:r w:rsidRPr="2F69A55D">
        <w:t>ten minute</w:t>
      </w:r>
      <w:proofErr w:type="gramEnd"/>
      <w:r w:rsidRPr="2F69A55D">
        <w:t xml:space="preserve"> viva voce based on a small ensemble of their choice in any musical genre. Students will need to demonstrate how their chosen </w:t>
      </w:r>
      <w:r w:rsidR="64B091E8" w:rsidRPr="2F69A55D">
        <w:t xml:space="preserve">small </w:t>
      </w:r>
      <w:r w:rsidRPr="2F69A55D">
        <w:t xml:space="preserve">ensemble addresses </w:t>
      </w:r>
      <w:r w:rsidRPr="2F69A55D">
        <w:rPr>
          <w:rStyle w:val="Strong"/>
        </w:rPr>
        <w:t>one</w:t>
      </w:r>
      <w:r w:rsidRPr="2F69A55D">
        <w:t xml:space="preserve"> of the questions below</w:t>
      </w:r>
      <w:r w:rsidR="00D24A5B">
        <w:t>.</w:t>
      </w:r>
    </w:p>
    <w:p w14:paraId="6D8D9AE5" w14:textId="1A441F56" w:rsidR="00A74343" w:rsidRPr="00C86E85" w:rsidRDefault="00A74343" w:rsidP="00C86E85">
      <w:pPr>
        <w:pStyle w:val="ListNumber"/>
      </w:pPr>
      <w:r w:rsidRPr="00C86E85">
        <w:t>Identify the layers of sound and describe how they are used in the excerpt.</w:t>
      </w:r>
    </w:p>
    <w:p w14:paraId="54C9F533" w14:textId="770746D1" w:rsidR="00A74343" w:rsidRPr="00C86E85" w:rsidRDefault="00A74343" w:rsidP="00C86E85">
      <w:pPr>
        <w:pStyle w:val="ListNumber"/>
      </w:pPr>
      <w:r w:rsidRPr="00C86E85">
        <w:t>Describe the stylistic characteristics of the small ensemble and how they are used to create interest.</w:t>
      </w:r>
    </w:p>
    <w:p w14:paraId="07854894" w14:textId="0C8D9626" w:rsidR="00A74343" w:rsidRPr="00C86E85" w:rsidRDefault="68756DAB" w:rsidP="00C86E85">
      <w:pPr>
        <w:pStyle w:val="ListNumber"/>
      </w:pPr>
      <w:r w:rsidRPr="00C86E85">
        <w:t>Describe how unity and contrast have been achieved in this excerpt</w:t>
      </w:r>
      <w:r w:rsidR="1AB5ACDD" w:rsidRPr="00C86E85">
        <w:t>/s</w:t>
      </w:r>
      <w:r w:rsidRPr="00C86E85">
        <w:t>.</w:t>
      </w:r>
    </w:p>
    <w:p w14:paraId="6E1B86C7" w14:textId="26C92565" w:rsidR="00A74343" w:rsidRPr="00C86E85" w:rsidRDefault="68756DAB" w:rsidP="00C86E85">
      <w:pPr>
        <w:pStyle w:val="ListNumber"/>
      </w:pPr>
      <w:r w:rsidRPr="00C86E85">
        <w:t>How are two or three concepts of music used to create tension or climax in the excerpt</w:t>
      </w:r>
      <w:r w:rsidR="51D1107B" w:rsidRPr="00C86E85">
        <w:t>/s</w:t>
      </w:r>
      <w:r w:rsidRPr="00C86E85">
        <w:t>?</w:t>
      </w:r>
    </w:p>
    <w:p w14:paraId="460D6F86" w14:textId="77777777" w:rsidR="00E57ACE" w:rsidRDefault="00E57ACE" w:rsidP="00BF1435">
      <w:pPr>
        <w:pStyle w:val="ListNumber"/>
        <w:numPr>
          <w:ilvl w:val="0"/>
          <w:numId w:val="0"/>
        </w:numPr>
        <w:spacing w:line="360" w:lineRule="auto"/>
      </w:pPr>
    </w:p>
    <w:p w14:paraId="0EE5AAA2" w14:textId="3952CA0A" w:rsidR="00A74343" w:rsidRDefault="00A74343" w:rsidP="0026512B">
      <w:r w:rsidRPr="00E57ACE">
        <w:lastRenderedPageBreak/>
        <w:t>Students may choose either one or more pieces by their small ensemble to demonstrate their musicology skills and understanding of the concepts of music. The question above will need to be adapted to include specific information in relation to the small ensemble and piece</w:t>
      </w:r>
      <w:r w:rsidR="008E29C2" w:rsidRPr="00E57ACE">
        <w:t>/</w:t>
      </w:r>
      <w:r w:rsidRPr="00E57ACE">
        <w:t>s chosen for study. Students must also include</w:t>
      </w:r>
      <w:r>
        <w:t>:</w:t>
      </w:r>
    </w:p>
    <w:p w14:paraId="2695B295" w14:textId="6A570606" w:rsidR="00A74343" w:rsidRPr="0026512B" w:rsidRDefault="00A74343" w:rsidP="0026512B">
      <w:pPr>
        <w:pStyle w:val="ListBullet"/>
      </w:pPr>
      <w:r w:rsidRPr="0026512B">
        <w:t>relevant listening examples prepared as excerpts</w:t>
      </w:r>
    </w:p>
    <w:p w14:paraId="74E524B3" w14:textId="1993340C" w:rsidR="00A74343" w:rsidRPr="0026512B" w:rsidRDefault="00A74343" w:rsidP="0026512B">
      <w:pPr>
        <w:pStyle w:val="ListBullet"/>
      </w:pPr>
      <w:r w:rsidRPr="0026512B">
        <w:t>a viva voce summary sheet (two copies)</w:t>
      </w:r>
    </w:p>
    <w:p w14:paraId="3F4071ED" w14:textId="49FEEB21" w:rsidR="00A74343" w:rsidRPr="0026512B" w:rsidRDefault="00A74343" w:rsidP="0026512B">
      <w:pPr>
        <w:pStyle w:val="ListBullet"/>
      </w:pPr>
      <w:r w:rsidRPr="0026512B">
        <w:t>relevant musical examples, which they may bring into the examination. These may include cued recordings/ digital media, scores and/or an instrument/voice to demonstrate relevant musical points.</w:t>
      </w:r>
    </w:p>
    <w:p w14:paraId="60562C1D" w14:textId="6C6F1D8A" w:rsidR="00A74343" w:rsidRDefault="00A74343" w:rsidP="005E650B">
      <w:pPr>
        <w:pStyle w:val="Heading4"/>
      </w:pPr>
      <w:r w:rsidRPr="00A74343">
        <w:t>Assessment criteria</w:t>
      </w:r>
    </w:p>
    <w:p w14:paraId="44459C78" w14:textId="4F7AF5DF" w:rsidR="00A74343" w:rsidRDefault="00A74343" w:rsidP="00BF1435">
      <w:pPr>
        <w:spacing w:line="360" w:lineRule="auto"/>
        <w:rPr>
          <w:rFonts w:eastAsia="Calibri"/>
        </w:rPr>
      </w:pPr>
      <w:r>
        <w:rPr>
          <w:rFonts w:eastAsia="Calibri"/>
        </w:rPr>
        <w:t>Students will be assessed on their ability to:</w:t>
      </w:r>
    </w:p>
    <w:p w14:paraId="3B375EE1" w14:textId="3A5DDD3E" w:rsidR="00A74343" w:rsidRPr="0026512B" w:rsidRDefault="68756DAB" w:rsidP="0026512B">
      <w:pPr>
        <w:pStyle w:val="ListBullet"/>
      </w:pPr>
      <w:r w:rsidRPr="0026512B">
        <w:t>provide a musicolog</w:t>
      </w:r>
      <w:r w:rsidR="46A94569" w:rsidRPr="0026512B">
        <w:t>ical</w:t>
      </w:r>
      <w:r w:rsidRPr="0026512B">
        <w:t xml:space="preserve"> focus</w:t>
      </w:r>
      <w:r w:rsidR="19942A38" w:rsidRPr="0026512B">
        <w:t xml:space="preserve"> that addresses the question</w:t>
      </w:r>
    </w:p>
    <w:p w14:paraId="1A5CD83E" w14:textId="0165A83C" w:rsidR="00A74343" w:rsidRPr="0026512B" w:rsidRDefault="00A74343" w:rsidP="0026512B">
      <w:pPr>
        <w:pStyle w:val="ListBullet"/>
      </w:pPr>
      <w:r w:rsidRPr="0026512B">
        <w:t>demonstrate an understanding of their chosen topic through research and aural skills</w:t>
      </w:r>
    </w:p>
    <w:p w14:paraId="5D4F7B0B" w14:textId="672AF2C0" w:rsidR="00A74343" w:rsidRPr="0026512B" w:rsidRDefault="00A74343" w:rsidP="0026512B">
      <w:pPr>
        <w:pStyle w:val="ListBullet"/>
      </w:pPr>
      <w:r w:rsidRPr="0026512B">
        <w:t>demonstrate aural awareness and understanding of musical concepts specific to the small ensemble chosen</w:t>
      </w:r>
    </w:p>
    <w:p w14:paraId="6181EB60" w14:textId="5F263A6B" w:rsidR="00762807" w:rsidRPr="0026512B" w:rsidRDefault="00A74343" w:rsidP="0026512B">
      <w:pPr>
        <w:pStyle w:val="ListBullet"/>
      </w:pPr>
      <w:r w:rsidRPr="0026512B">
        <w:t>support the discussion with relevant musical examples</w:t>
      </w:r>
      <w:r w:rsidR="00762807" w:rsidRPr="0026512B">
        <w:t>.</w:t>
      </w:r>
    </w:p>
    <w:p w14:paraId="19C96B4D" w14:textId="57139FA6" w:rsidR="00A74343" w:rsidRPr="00A74343" w:rsidRDefault="00762807" w:rsidP="00762807">
      <w:r>
        <w:br w:type="page"/>
      </w:r>
    </w:p>
    <w:p w14:paraId="01103AB0" w14:textId="7DCD2DE4" w:rsidR="00A74343" w:rsidRDefault="00A74343" w:rsidP="005E650B">
      <w:pPr>
        <w:pStyle w:val="Heading4"/>
      </w:pPr>
      <w:r w:rsidRPr="00A74343">
        <w:lastRenderedPageBreak/>
        <w:t>Marking criteria</w:t>
      </w:r>
    </w:p>
    <w:tbl>
      <w:tblPr>
        <w:tblStyle w:val="Tableheader"/>
        <w:tblW w:w="0" w:type="auto"/>
        <w:tblLook w:val="04A0" w:firstRow="1" w:lastRow="0" w:firstColumn="1" w:lastColumn="0" w:noHBand="0" w:noVBand="1"/>
        <w:tblCaption w:val="Marking criteria"/>
        <w:tblDescription w:val="This table outlines the marking criteria for each box and the marking range for boxes A to E."/>
      </w:tblPr>
      <w:tblGrid>
        <w:gridCol w:w="8475"/>
        <w:gridCol w:w="1097"/>
      </w:tblGrid>
      <w:tr w:rsidR="00A74343" w14:paraId="156CD3DA" w14:textId="77777777" w:rsidTr="007628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75" w:type="dxa"/>
          </w:tcPr>
          <w:p w14:paraId="237DC40E" w14:textId="47BC24C5" w:rsidR="00A74343" w:rsidRPr="00A74343" w:rsidRDefault="00A74343" w:rsidP="2C325859">
            <w:pPr>
              <w:spacing w:before="192" w:after="192"/>
              <w:rPr>
                <w:rFonts w:eastAsia="Calibri"/>
              </w:rPr>
            </w:pPr>
            <w:r w:rsidRPr="00A74343">
              <w:rPr>
                <w:rFonts w:eastAsia="Calibri"/>
              </w:rPr>
              <w:t>Criteria</w:t>
            </w:r>
          </w:p>
        </w:tc>
        <w:tc>
          <w:tcPr>
            <w:tcW w:w="1097" w:type="dxa"/>
          </w:tcPr>
          <w:p w14:paraId="2AD701CD" w14:textId="75C8D82B" w:rsidR="00A74343" w:rsidRPr="00A74343" w:rsidRDefault="00A74343" w:rsidP="2C325859">
            <w:pPr>
              <w:cnfStyle w:val="100000000000" w:firstRow="1" w:lastRow="0" w:firstColumn="0" w:lastColumn="0" w:oddVBand="0" w:evenVBand="0" w:oddHBand="0" w:evenHBand="0" w:firstRowFirstColumn="0" w:firstRowLastColumn="0" w:lastRowFirstColumn="0" w:lastRowLastColumn="0"/>
              <w:rPr>
                <w:rFonts w:eastAsia="Calibri"/>
              </w:rPr>
            </w:pPr>
            <w:r w:rsidRPr="00A74343">
              <w:rPr>
                <w:rFonts w:eastAsia="Calibri"/>
              </w:rPr>
              <w:t>Mark</w:t>
            </w:r>
          </w:p>
        </w:tc>
      </w:tr>
      <w:tr w:rsidR="00A74343" w14:paraId="627395D9" w14:textId="77777777" w:rsidTr="00762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tcPr>
          <w:p w14:paraId="39856EAB" w14:textId="158EA437" w:rsidR="00A74343" w:rsidRPr="00A74343" w:rsidRDefault="68756DAB" w:rsidP="00A74343">
            <w:pPr>
              <w:pStyle w:val="ListBullet"/>
              <w:rPr>
                <w:b w:val="0"/>
              </w:rPr>
            </w:pPr>
            <w:r>
              <w:rPr>
                <w:b w:val="0"/>
              </w:rPr>
              <w:t>The discussion has a clear and consistent musicological focus</w:t>
            </w:r>
            <w:r w:rsidR="5677AEDA">
              <w:rPr>
                <w:b w:val="0"/>
              </w:rPr>
              <w:t xml:space="preserve"> that addresses the question in detail</w:t>
            </w:r>
            <w:r>
              <w:rPr>
                <w:b w:val="0"/>
              </w:rPr>
              <w:t>.</w:t>
            </w:r>
          </w:p>
          <w:p w14:paraId="289F8B0B" w14:textId="4D15210F" w:rsidR="00A74343" w:rsidRPr="00A74343" w:rsidRDefault="00A74343" w:rsidP="00A74343">
            <w:pPr>
              <w:pStyle w:val="ListBullet"/>
              <w:rPr>
                <w:b w:val="0"/>
              </w:rPr>
            </w:pPr>
            <w:r>
              <w:rPr>
                <w:b w:val="0"/>
              </w:rPr>
              <w:t xml:space="preserve">Demonstrates a perceptive understanding of the chosen topic through evidence of </w:t>
            </w:r>
            <w:proofErr w:type="gramStart"/>
            <w:r>
              <w:rPr>
                <w:b w:val="0"/>
              </w:rPr>
              <w:t>high level</w:t>
            </w:r>
            <w:proofErr w:type="gramEnd"/>
            <w:r>
              <w:rPr>
                <w:b w:val="0"/>
              </w:rPr>
              <w:t xml:space="preserve"> research and aural skills.</w:t>
            </w:r>
          </w:p>
          <w:p w14:paraId="2D74010B" w14:textId="3EA2170A" w:rsidR="00A74343" w:rsidRPr="00A74343" w:rsidRDefault="00A74343" w:rsidP="00A74343">
            <w:pPr>
              <w:pStyle w:val="ListBullet"/>
              <w:rPr>
                <w:b w:val="0"/>
              </w:rPr>
            </w:pPr>
            <w:r>
              <w:rPr>
                <w:b w:val="0"/>
              </w:rPr>
              <w:t>Demonstrates a high level of aural awareness and understanding of musical concepts specific to the small ensemble chosen.</w:t>
            </w:r>
          </w:p>
          <w:p w14:paraId="0B082123" w14:textId="6B5AA542" w:rsidR="00A74343" w:rsidRPr="00A74343" w:rsidRDefault="00A74343" w:rsidP="00A74343">
            <w:pPr>
              <w:pStyle w:val="ListBullet"/>
              <w:rPr>
                <w:b w:val="0"/>
              </w:rPr>
            </w:pPr>
            <w:r>
              <w:rPr>
                <w:b w:val="0"/>
              </w:rPr>
              <w:t>Supports the discussion with relevant musical examples including additional materials such as scores or instrument/voice demonstrations.</w:t>
            </w:r>
          </w:p>
        </w:tc>
        <w:tc>
          <w:tcPr>
            <w:tcW w:w="1097" w:type="dxa"/>
          </w:tcPr>
          <w:p w14:paraId="51EBE9C2" w14:textId="7B37E45C" w:rsidR="00A74343" w:rsidRPr="00A74343" w:rsidRDefault="00A74343" w:rsidP="2C325859">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17 – 20</w:t>
            </w:r>
          </w:p>
        </w:tc>
      </w:tr>
      <w:tr w:rsidR="00A74343" w14:paraId="6E1F1980" w14:textId="77777777" w:rsidTr="007628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tcPr>
          <w:p w14:paraId="06E1A615" w14:textId="4867235F" w:rsidR="00A74343" w:rsidRPr="00A74343" w:rsidRDefault="68756DAB" w:rsidP="00A74343">
            <w:pPr>
              <w:pStyle w:val="ListBullet"/>
              <w:rPr>
                <w:b w:val="0"/>
              </w:rPr>
            </w:pPr>
            <w:r>
              <w:rPr>
                <w:b w:val="0"/>
              </w:rPr>
              <w:t>The discussion has a musicological focus</w:t>
            </w:r>
            <w:r w:rsidR="7D0778B8">
              <w:rPr>
                <w:b w:val="0"/>
              </w:rPr>
              <w:t xml:space="preserve"> that addresses the question</w:t>
            </w:r>
            <w:r>
              <w:rPr>
                <w:b w:val="0"/>
              </w:rPr>
              <w:t>.</w:t>
            </w:r>
          </w:p>
          <w:p w14:paraId="19AD31F9" w14:textId="28BA9D26" w:rsidR="00A74343" w:rsidRPr="00A74343" w:rsidRDefault="00A74343" w:rsidP="00A74343">
            <w:pPr>
              <w:pStyle w:val="ListBullet"/>
              <w:rPr>
                <w:b w:val="0"/>
              </w:rPr>
            </w:pPr>
            <w:r>
              <w:rPr>
                <w:b w:val="0"/>
              </w:rPr>
              <w:t>Demonstrates a detailed understanding of the chosen topic through evidence of research and aural skills.</w:t>
            </w:r>
          </w:p>
          <w:p w14:paraId="78C3D8C3" w14:textId="1A2B90AD" w:rsidR="00A74343" w:rsidRPr="00A74343" w:rsidRDefault="00A74343" w:rsidP="00A74343">
            <w:pPr>
              <w:pStyle w:val="ListBullet"/>
              <w:rPr>
                <w:b w:val="0"/>
              </w:rPr>
            </w:pPr>
            <w:r>
              <w:rPr>
                <w:b w:val="0"/>
              </w:rPr>
              <w:t>Demonstrates thorough aural awareness and understanding of musical concepts specific to the small ensemble chosen.</w:t>
            </w:r>
          </w:p>
          <w:p w14:paraId="07488A3D" w14:textId="1459F678" w:rsidR="00A74343" w:rsidRPr="00A74343" w:rsidRDefault="00A74343" w:rsidP="00A74343">
            <w:pPr>
              <w:pStyle w:val="ListBullet"/>
              <w:rPr>
                <w:b w:val="0"/>
              </w:rPr>
            </w:pPr>
            <w:r w:rsidRPr="00A74343">
              <w:rPr>
                <w:b w:val="0"/>
              </w:rPr>
              <w:t>Supports the discussion with relevant musical examples</w:t>
            </w:r>
            <w:r>
              <w:rPr>
                <w:b w:val="0"/>
              </w:rPr>
              <w:t xml:space="preserve"> and may</w:t>
            </w:r>
            <w:r w:rsidRPr="00A74343">
              <w:rPr>
                <w:b w:val="0"/>
              </w:rPr>
              <w:t xml:space="preserve"> includ</w:t>
            </w:r>
            <w:r>
              <w:rPr>
                <w:b w:val="0"/>
              </w:rPr>
              <w:t>e</w:t>
            </w:r>
            <w:r w:rsidRPr="00A74343">
              <w:rPr>
                <w:b w:val="0"/>
              </w:rPr>
              <w:t xml:space="preserve"> additional materials such as scores or instrument/voice demonstrations</w:t>
            </w:r>
            <w:r>
              <w:rPr>
                <w:b w:val="0"/>
              </w:rPr>
              <w:t>.</w:t>
            </w:r>
          </w:p>
        </w:tc>
        <w:tc>
          <w:tcPr>
            <w:tcW w:w="1097" w:type="dxa"/>
          </w:tcPr>
          <w:p w14:paraId="04EC08ED" w14:textId="6E869FAE" w:rsidR="00A74343" w:rsidRPr="00A74343" w:rsidRDefault="00A74343" w:rsidP="2C325859">
            <w:pP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13 – 16</w:t>
            </w:r>
          </w:p>
        </w:tc>
      </w:tr>
      <w:tr w:rsidR="00A74343" w14:paraId="2C7A30EB" w14:textId="77777777" w:rsidTr="00762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tcPr>
          <w:p w14:paraId="6A2C5C08" w14:textId="0C36550D" w:rsidR="00A74343" w:rsidRPr="00A74343" w:rsidRDefault="68756DAB" w:rsidP="00A74343">
            <w:pPr>
              <w:pStyle w:val="ListBullet"/>
              <w:rPr>
                <w:b w:val="0"/>
              </w:rPr>
            </w:pPr>
            <w:r>
              <w:rPr>
                <w:b w:val="0"/>
              </w:rPr>
              <w:t>The discussion has a musicological focus but may be inconsistent</w:t>
            </w:r>
            <w:r w:rsidR="66559EEA">
              <w:rPr>
                <w:b w:val="0"/>
              </w:rPr>
              <w:t xml:space="preserve"> in addressing the question</w:t>
            </w:r>
            <w:r>
              <w:rPr>
                <w:b w:val="0"/>
              </w:rPr>
              <w:t>.</w:t>
            </w:r>
          </w:p>
          <w:p w14:paraId="42D3931F" w14:textId="39134AC9" w:rsidR="00A74343" w:rsidRPr="00A74343" w:rsidRDefault="00A74343" w:rsidP="00A74343">
            <w:pPr>
              <w:pStyle w:val="ListBullet"/>
              <w:rPr>
                <w:b w:val="0"/>
              </w:rPr>
            </w:pPr>
            <w:r w:rsidRPr="00A74343">
              <w:rPr>
                <w:b w:val="0"/>
              </w:rPr>
              <w:t xml:space="preserve">Demonstrates a </w:t>
            </w:r>
            <w:r>
              <w:rPr>
                <w:b w:val="0"/>
              </w:rPr>
              <w:t xml:space="preserve">sound </w:t>
            </w:r>
            <w:r w:rsidRPr="00A74343">
              <w:rPr>
                <w:b w:val="0"/>
              </w:rPr>
              <w:t xml:space="preserve">understanding of the chosen topic through </w:t>
            </w:r>
            <w:r>
              <w:rPr>
                <w:b w:val="0"/>
              </w:rPr>
              <w:t xml:space="preserve">some </w:t>
            </w:r>
            <w:r w:rsidRPr="00A74343">
              <w:rPr>
                <w:b w:val="0"/>
              </w:rPr>
              <w:t>evidence of research and aural skills</w:t>
            </w:r>
            <w:r>
              <w:rPr>
                <w:b w:val="0"/>
              </w:rPr>
              <w:t xml:space="preserve"> but there may be inconsistencies.</w:t>
            </w:r>
          </w:p>
          <w:p w14:paraId="78840D06" w14:textId="1FFB50D1" w:rsidR="00A74343" w:rsidRPr="00A74343" w:rsidRDefault="00A74343" w:rsidP="00A74343">
            <w:pPr>
              <w:pStyle w:val="ListBullet"/>
              <w:rPr>
                <w:b w:val="0"/>
                <w:color w:val="000000" w:themeColor="text1"/>
              </w:rPr>
            </w:pPr>
            <w:r w:rsidRPr="00A74343">
              <w:rPr>
                <w:b w:val="0"/>
              </w:rPr>
              <w:t xml:space="preserve">Demonstrates </w:t>
            </w:r>
            <w:r>
              <w:rPr>
                <w:b w:val="0"/>
              </w:rPr>
              <w:t>some</w:t>
            </w:r>
            <w:r w:rsidRPr="00A74343">
              <w:rPr>
                <w:b w:val="0"/>
              </w:rPr>
              <w:t xml:space="preserve"> aural awareness and understanding of musical concepts specific to the small ensemble chosen</w:t>
            </w:r>
            <w:r>
              <w:rPr>
                <w:b w:val="0"/>
              </w:rPr>
              <w:t>.</w:t>
            </w:r>
          </w:p>
          <w:p w14:paraId="3A22468D" w14:textId="0DF5F0EA" w:rsidR="00A74343" w:rsidRPr="00A74343" w:rsidRDefault="00A74343" w:rsidP="00A74343">
            <w:pPr>
              <w:pStyle w:val="ListBullet"/>
              <w:rPr>
                <w:b w:val="0"/>
                <w:color w:val="000000" w:themeColor="text1"/>
              </w:rPr>
            </w:pPr>
            <w:r w:rsidRPr="00A74343">
              <w:rPr>
                <w:b w:val="0"/>
                <w:color w:val="000000" w:themeColor="text1"/>
              </w:rPr>
              <w:t>Supports the discussion with relevant musical examples</w:t>
            </w:r>
            <w:r w:rsidRPr="00A74343">
              <w:rPr>
                <w:b w:val="0"/>
              </w:rPr>
              <w:t xml:space="preserve"> </w:t>
            </w:r>
            <w:r>
              <w:rPr>
                <w:b w:val="0"/>
              </w:rPr>
              <w:t xml:space="preserve">but </w:t>
            </w:r>
            <w:r w:rsidRPr="00A74343">
              <w:rPr>
                <w:b w:val="0"/>
              </w:rPr>
              <w:t>may</w:t>
            </w:r>
            <w:r>
              <w:rPr>
                <w:b w:val="0"/>
              </w:rPr>
              <w:t xml:space="preserve"> not</w:t>
            </w:r>
            <w:r w:rsidRPr="00A74343">
              <w:rPr>
                <w:b w:val="0"/>
                <w:color w:val="000000" w:themeColor="text1"/>
              </w:rPr>
              <w:t xml:space="preserve"> includ</w:t>
            </w:r>
            <w:r w:rsidRPr="00A74343">
              <w:rPr>
                <w:b w:val="0"/>
              </w:rPr>
              <w:t>e</w:t>
            </w:r>
            <w:r w:rsidRPr="00A74343">
              <w:rPr>
                <w:b w:val="0"/>
                <w:color w:val="000000" w:themeColor="text1"/>
              </w:rPr>
              <w:t xml:space="preserve"> additional materials such as scores or instrument/voice demonstrations</w:t>
            </w:r>
            <w:r>
              <w:rPr>
                <w:b w:val="0"/>
                <w:color w:val="000000" w:themeColor="text1"/>
              </w:rPr>
              <w:t>.</w:t>
            </w:r>
          </w:p>
        </w:tc>
        <w:tc>
          <w:tcPr>
            <w:tcW w:w="1097" w:type="dxa"/>
          </w:tcPr>
          <w:p w14:paraId="4FF95D39" w14:textId="4978DE70" w:rsidR="00A74343" w:rsidRPr="00A74343" w:rsidRDefault="00A74343" w:rsidP="2C325859">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9 – 12</w:t>
            </w:r>
          </w:p>
        </w:tc>
      </w:tr>
      <w:tr w:rsidR="00A74343" w14:paraId="56F39875" w14:textId="77777777" w:rsidTr="007628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tcPr>
          <w:p w14:paraId="4A6E12F3" w14:textId="19E1CC76" w:rsidR="00A74343" w:rsidRPr="00A74343" w:rsidRDefault="00A74343" w:rsidP="00A74343">
            <w:pPr>
              <w:pStyle w:val="ListBullet"/>
            </w:pPr>
            <w:proofErr w:type="gramStart"/>
            <w:r>
              <w:rPr>
                <w:b w:val="0"/>
              </w:rPr>
              <w:t>Makes an attempt</w:t>
            </w:r>
            <w:proofErr w:type="gramEnd"/>
            <w:r>
              <w:rPr>
                <w:b w:val="0"/>
              </w:rPr>
              <w:t xml:space="preserve"> to provide a </w:t>
            </w:r>
            <w:r w:rsidRPr="00A74343">
              <w:rPr>
                <w:b w:val="0"/>
              </w:rPr>
              <w:t>musicological focus</w:t>
            </w:r>
            <w:r>
              <w:rPr>
                <w:b w:val="0"/>
              </w:rPr>
              <w:t>.</w:t>
            </w:r>
          </w:p>
          <w:p w14:paraId="7BD9C2F3" w14:textId="5F97B736" w:rsidR="00A74343" w:rsidRPr="00A74343" w:rsidRDefault="00A74343" w:rsidP="00A74343">
            <w:pPr>
              <w:pStyle w:val="ListBullet"/>
            </w:pPr>
            <w:r w:rsidRPr="00A74343">
              <w:rPr>
                <w:b w:val="0"/>
              </w:rPr>
              <w:t>Demonstrates</w:t>
            </w:r>
            <w:r>
              <w:rPr>
                <w:b w:val="0"/>
              </w:rPr>
              <w:t xml:space="preserve"> a</w:t>
            </w:r>
            <w:r w:rsidRPr="00A74343">
              <w:rPr>
                <w:b w:val="0"/>
              </w:rPr>
              <w:t xml:space="preserve"> </w:t>
            </w:r>
            <w:r>
              <w:rPr>
                <w:b w:val="0"/>
              </w:rPr>
              <w:t xml:space="preserve">basic </w:t>
            </w:r>
            <w:r w:rsidRPr="00A74343">
              <w:rPr>
                <w:b w:val="0"/>
              </w:rPr>
              <w:t>understanding of the chosen topic</w:t>
            </w:r>
            <w:r>
              <w:rPr>
                <w:b w:val="0"/>
              </w:rPr>
              <w:t xml:space="preserve"> with little to no evidence of research. There may be inconsistencies in aural skills evident.</w:t>
            </w:r>
          </w:p>
          <w:p w14:paraId="101A90BB" w14:textId="77777777" w:rsidR="00A74343" w:rsidRPr="00A74343" w:rsidRDefault="00A74343" w:rsidP="00A74343">
            <w:pPr>
              <w:pStyle w:val="ListBullet"/>
            </w:pPr>
            <w:r w:rsidRPr="00A74343">
              <w:rPr>
                <w:b w:val="0"/>
              </w:rPr>
              <w:t xml:space="preserve">Demonstrates </w:t>
            </w:r>
            <w:r>
              <w:rPr>
                <w:b w:val="0"/>
              </w:rPr>
              <w:t>basic</w:t>
            </w:r>
            <w:r w:rsidRPr="00A74343">
              <w:rPr>
                <w:b w:val="0"/>
              </w:rPr>
              <w:t xml:space="preserve"> aural awareness and understanding of musical concepts </w:t>
            </w:r>
            <w:r>
              <w:rPr>
                <w:b w:val="0"/>
              </w:rPr>
              <w:t xml:space="preserve">which may or may not be </w:t>
            </w:r>
            <w:r w:rsidRPr="00A74343">
              <w:rPr>
                <w:b w:val="0"/>
              </w:rPr>
              <w:t>specific to the small ensemble chosen.</w:t>
            </w:r>
          </w:p>
          <w:p w14:paraId="66B37FB6" w14:textId="3C61C012" w:rsidR="00A74343" w:rsidRPr="00A74343" w:rsidRDefault="00A74343" w:rsidP="00A74343">
            <w:pPr>
              <w:pStyle w:val="ListBullet"/>
            </w:pPr>
            <w:r>
              <w:rPr>
                <w:b w:val="0"/>
              </w:rPr>
              <w:t>Presents some</w:t>
            </w:r>
            <w:r w:rsidRPr="00A74343">
              <w:rPr>
                <w:b w:val="0"/>
              </w:rPr>
              <w:t xml:space="preserve"> musical examples but may not include additional materials such as scores or instrument/voice demonstrations.</w:t>
            </w:r>
          </w:p>
        </w:tc>
        <w:tc>
          <w:tcPr>
            <w:tcW w:w="1097" w:type="dxa"/>
          </w:tcPr>
          <w:p w14:paraId="0F3748E1" w14:textId="234697AD" w:rsidR="00A74343" w:rsidRPr="00A74343" w:rsidRDefault="00A74343" w:rsidP="2C325859">
            <w:pPr>
              <w:cnfStyle w:val="000000010000" w:firstRow="0" w:lastRow="0" w:firstColumn="0" w:lastColumn="0" w:oddVBand="0" w:evenVBand="0" w:oddHBand="0" w:evenHBand="1" w:firstRowFirstColumn="0" w:firstRowLastColumn="0" w:lastRowFirstColumn="0" w:lastRowLastColumn="0"/>
              <w:rPr>
                <w:rFonts w:eastAsia="Calibri"/>
              </w:rPr>
            </w:pPr>
            <w:r>
              <w:rPr>
                <w:rFonts w:eastAsia="Calibri"/>
              </w:rPr>
              <w:t>5 – 8</w:t>
            </w:r>
          </w:p>
        </w:tc>
      </w:tr>
      <w:tr w:rsidR="00A74343" w14:paraId="252501DF" w14:textId="77777777" w:rsidTr="00762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5" w:type="dxa"/>
          </w:tcPr>
          <w:p w14:paraId="108E767A" w14:textId="6C4EB1DE" w:rsidR="00A74343" w:rsidRPr="00A74343" w:rsidRDefault="00A74343" w:rsidP="00A74343">
            <w:pPr>
              <w:pStyle w:val="ListBullet"/>
            </w:pPr>
            <w:r>
              <w:rPr>
                <w:b w:val="0"/>
              </w:rPr>
              <w:t xml:space="preserve">Discussion lacks a </w:t>
            </w:r>
            <w:r w:rsidRPr="00A74343">
              <w:rPr>
                <w:b w:val="0"/>
              </w:rPr>
              <w:t>musicological focus</w:t>
            </w:r>
            <w:r>
              <w:rPr>
                <w:b w:val="0"/>
              </w:rPr>
              <w:t>.</w:t>
            </w:r>
          </w:p>
          <w:p w14:paraId="4463D646" w14:textId="1A08F4F0" w:rsidR="00A74343" w:rsidRPr="00A74343" w:rsidRDefault="00A74343" w:rsidP="00A74343">
            <w:pPr>
              <w:pStyle w:val="ListBullet"/>
            </w:pPr>
            <w:r w:rsidRPr="00A74343">
              <w:rPr>
                <w:b w:val="0"/>
              </w:rPr>
              <w:t>Demonstrates</w:t>
            </w:r>
            <w:r>
              <w:rPr>
                <w:b w:val="0"/>
              </w:rPr>
              <w:t xml:space="preserve"> a</w:t>
            </w:r>
            <w:r w:rsidRPr="00A74343">
              <w:rPr>
                <w:b w:val="0"/>
              </w:rPr>
              <w:t xml:space="preserve"> </w:t>
            </w:r>
            <w:r>
              <w:rPr>
                <w:b w:val="0"/>
              </w:rPr>
              <w:t xml:space="preserve">limited </w:t>
            </w:r>
            <w:r w:rsidRPr="00A74343">
              <w:rPr>
                <w:b w:val="0"/>
              </w:rPr>
              <w:t>understanding of the chosen topic</w:t>
            </w:r>
            <w:r>
              <w:rPr>
                <w:b w:val="0"/>
              </w:rPr>
              <w:t xml:space="preserve"> with little to no evidence of research. There are inconsistencies in aural skills evident.</w:t>
            </w:r>
          </w:p>
          <w:p w14:paraId="2C7D43BC" w14:textId="6461D736" w:rsidR="00A74343" w:rsidRPr="00A74343" w:rsidRDefault="00A74343" w:rsidP="00A74343">
            <w:pPr>
              <w:pStyle w:val="ListBullet"/>
              <w:rPr>
                <w:color w:val="000000" w:themeColor="text1"/>
              </w:rPr>
            </w:pPr>
            <w:r w:rsidRPr="00A74343">
              <w:rPr>
                <w:b w:val="0"/>
              </w:rPr>
              <w:t xml:space="preserve">Demonstrates </w:t>
            </w:r>
            <w:r>
              <w:rPr>
                <w:b w:val="0"/>
              </w:rPr>
              <w:t>limited</w:t>
            </w:r>
            <w:r w:rsidRPr="00A74343">
              <w:rPr>
                <w:b w:val="0"/>
              </w:rPr>
              <w:t xml:space="preserve"> aural awareness and understanding of musical concepts </w:t>
            </w:r>
            <w:r>
              <w:rPr>
                <w:b w:val="0"/>
              </w:rPr>
              <w:t xml:space="preserve">which are not </w:t>
            </w:r>
            <w:r w:rsidRPr="00A74343">
              <w:rPr>
                <w:b w:val="0"/>
              </w:rPr>
              <w:t>specific to the small ensemble chosen.</w:t>
            </w:r>
          </w:p>
          <w:p w14:paraId="5A2CAD99" w14:textId="4FB72D7A" w:rsidR="00A74343" w:rsidRPr="00A74343" w:rsidRDefault="00A74343" w:rsidP="00A74343">
            <w:pPr>
              <w:pStyle w:val="ListBullet"/>
              <w:rPr>
                <w:color w:val="000000" w:themeColor="text1"/>
              </w:rPr>
            </w:pPr>
            <w:r>
              <w:rPr>
                <w:b w:val="0"/>
                <w:color w:val="000000" w:themeColor="text1"/>
              </w:rPr>
              <w:t xml:space="preserve">Uses irrelevant or inappropriate </w:t>
            </w:r>
            <w:r w:rsidRPr="00A74343">
              <w:rPr>
                <w:b w:val="0"/>
                <w:color w:val="000000" w:themeColor="text1"/>
              </w:rPr>
              <w:t xml:space="preserve">musical examples and </w:t>
            </w:r>
            <w:r>
              <w:rPr>
                <w:b w:val="0"/>
                <w:color w:val="000000" w:themeColor="text1"/>
              </w:rPr>
              <w:t>does</w:t>
            </w:r>
            <w:r w:rsidRPr="00A74343">
              <w:rPr>
                <w:b w:val="0"/>
                <w:color w:val="000000" w:themeColor="text1"/>
              </w:rPr>
              <w:t xml:space="preserve"> not include additional materials such as scores or instrument/voice demonstrations.</w:t>
            </w:r>
          </w:p>
        </w:tc>
        <w:tc>
          <w:tcPr>
            <w:tcW w:w="1097" w:type="dxa"/>
          </w:tcPr>
          <w:p w14:paraId="7F0CB266" w14:textId="6692A812" w:rsidR="00A74343" w:rsidRPr="00A74343" w:rsidRDefault="00A74343" w:rsidP="2C325859">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 – 4</w:t>
            </w:r>
          </w:p>
        </w:tc>
      </w:tr>
    </w:tbl>
    <w:p w14:paraId="02475B25" w14:textId="67992488" w:rsidR="00A74343" w:rsidRDefault="00A74343" w:rsidP="005E650B">
      <w:pPr>
        <w:pStyle w:val="Heading3"/>
      </w:pPr>
      <w:r>
        <w:lastRenderedPageBreak/>
        <w:t>Part B – Aural skills</w:t>
      </w:r>
    </w:p>
    <w:p w14:paraId="0BF5A968" w14:textId="637E4CB0" w:rsidR="00A74343" w:rsidRPr="00A74343" w:rsidRDefault="00A74343" w:rsidP="00180AE0">
      <w:r w:rsidRPr="00A74343">
        <w:t>Students are to submit a concept analysis according to one piece that they use in their viva voce. The analysis is to cover the following musical concepts:</w:t>
      </w:r>
    </w:p>
    <w:p w14:paraId="3E00FF30" w14:textId="79836907" w:rsidR="00762807" w:rsidRPr="00180AE0" w:rsidRDefault="00762807" w:rsidP="00180AE0">
      <w:pPr>
        <w:pStyle w:val="ListBullet"/>
      </w:pPr>
      <w:r w:rsidRPr="00180AE0">
        <w:t>s</w:t>
      </w:r>
      <w:r w:rsidR="00A74343" w:rsidRPr="00180AE0">
        <w:t>tructure</w:t>
      </w:r>
    </w:p>
    <w:p w14:paraId="6FC78849" w14:textId="430DF381" w:rsidR="00762807" w:rsidRPr="00180AE0" w:rsidRDefault="00762807" w:rsidP="00180AE0">
      <w:pPr>
        <w:pStyle w:val="ListBullet"/>
      </w:pPr>
      <w:r w:rsidRPr="00180AE0">
        <w:t>d</w:t>
      </w:r>
      <w:r w:rsidR="00A74343" w:rsidRPr="00180AE0">
        <w:t>uration</w:t>
      </w:r>
    </w:p>
    <w:p w14:paraId="3FD4756A" w14:textId="0B42CD3B" w:rsidR="00762807" w:rsidRPr="00180AE0" w:rsidRDefault="00762807" w:rsidP="00180AE0">
      <w:pPr>
        <w:pStyle w:val="ListBullet"/>
      </w:pPr>
      <w:r w:rsidRPr="00180AE0">
        <w:t>p</w:t>
      </w:r>
      <w:r w:rsidR="00A74343" w:rsidRPr="00180AE0">
        <w:t>itch</w:t>
      </w:r>
    </w:p>
    <w:p w14:paraId="3F6BE772" w14:textId="77777777" w:rsidR="00762807" w:rsidRPr="00180AE0" w:rsidRDefault="00A74343" w:rsidP="00180AE0">
      <w:pPr>
        <w:pStyle w:val="ListBullet"/>
      </w:pPr>
      <w:r w:rsidRPr="00180AE0">
        <w:t>tone colour</w:t>
      </w:r>
    </w:p>
    <w:p w14:paraId="1783F8BF" w14:textId="77777777" w:rsidR="00762807" w:rsidRPr="00180AE0" w:rsidRDefault="00A74343" w:rsidP="00180AE0">
      <w:pPr>
        <w:pStyle w:val="ListBullet"/>
      </w:pPr>
      <w:r w:rsidRPr="00180AE0">
        <w:t>texture</w:t>
      </w:r>
    </w:p>
    <w:p w14:paraId="1A2A199F" w14:textId="416133B2" w:rsidR="00A74343" w:rsidRPr="00180AE0" w:rsidRDefault="00A74343" w:rsidP="00180AE0">
      <w:pPr>
        <w:pStyle w:val="ListBullet"/>
      </w:pPr>
      <w:r w:rsidRPr="00180AE0">
        <w:t>dynamics and expressive techniques</w:t>
      </w:r>
      <w:r w:rsidR="00762807" w:rsidRPr="00180AE0">
        <w:t>.</w:t>
      </w:r>
    </w:p>
    <w:p w14:paraId="5E959D64" w14:textId="08FE2203" w:rsidR="00A74343" w:rsidRDefault="00A74343" w:rsidP="00180AE0">
      <w:r>
        <w:t xml:space="preserve">The analysis is to be of approximately 1 minute and 30 secs of the chosen piece with the cut made at the end of an appropriate section. Students </w:t>
      </w:r>
      <w:r w:rsidR="00895AF8">
        <w:t>are to</w:t>
      </w:r>
      <w:r>
        <w:t xml:space="preserve"> describe the excerpt using either dot points or paragraphs under concept headings. The analysis should be no more than six pages in total. Musical examples must be referenced to support the musical observations made.</w:t>
      </w:r>
    </w:p>
    <w:p w14:paraId="378974A4" w14:textId="43668049" w:rsidR="00A74343" w:rsidRDefault="00A74343" w:rsidP="005E650B">
      <w:pPr>
        <w:pStyle w:val="Heading4"/>
      </w:pPr>
      <w:r w:rsidRPr="00A74343">
        <w:t>Assessment criteria</w:t>
      </w:r>
    </w:p>
    <w:p w14:paraId="29C7288D" w14:textId="301D3FBE" w:rsidR="00A74343" w:rsidRPr="00A74343" w:rsidRDefault="00A74343" w:rsidP="00BF1435">
      <w:pPr>
        <w:spacing w:line="360" w:lineRule="auto"/>
        <w:rPr>
          <w:rFonts w:eastAsia="Calibri" w:cs="Arial"/>
        </w:rPr>
      </w:pPr>
      <w:r w:rsidRPr="00A74343">
        <w:rPr>
          <w:rFonts w:eastAsia="Calibri" w:cs="Arial"/>
        </w:rPr>
        <w:t>Students will be assessed on their ability to:</w:t>
      </w:r>
    </w:p>
    <w:p w14:paraId="212C5994" w14:textId="77777777" w:rsidR="00762807" w:rsidRDefault="00A74343" w:rsidP="00762807">
      <w:pPr>
        <w:pStyle w:val="ListBullet"/>
      </w:pPr>
      <w:r w:rsidRPr="00A74343">
        <w:t xml:space="preserve">demonstrate aural awareness and understanding of musical concepts and their relationship with </w:t>
      </w:r>
      <w:r>
        <w:t>each</w:t>
      </w:r>
      <w:r w:rsidRPr="00A74343">
        <w:t xml:space="preserve"> other</w:t>
      </w:r>
    </w:p>
    <w:p w14:paraId="6DC4E431" w14:textId="77777777" w:rsidR="00762807" w:rsidRPr="00762807" w:rsidRDefault="00A74343" w:rsidP="00762807">
      <w:pPr>
        <w:pStyle w:val="ListBullet"/>
      </w:pPr>
      <w:r w:rsidRPr="00762807">
        <w:rPr>
          <w:rFonts w:eastAsia="Calibri" w:cs="Arial"/>
        </w:rPr>
        <w:t>use musical terminology to describe musical observations</w:t>
      </w:r>
    </w:p>
    <w:p w14:paraId="7C464511" w14:textId="77777777" w:rsidR="00762807" w:rsidRPr="00762807" w:rsidRDefault="00A74343" w:rsidP="00762807">
      <w:pPr>
        <w:pStyle w:val="ListBullet"/>
      </w:pPr>
      <w:r w:rsidRPr="00762807">
        <w:rPr>
          <w:rFonts w:eastAsia="Calibri" w:cs="Arial"/>
        </w:rPr>
        <w:t>use relevant musical examples to support the musical observations</w:t>
      </w:r>
    </w:p>
    <w:p w14:paraId="2BBDB9F9" w14:textId="0BA25533" w:rsidR="00762807" w:rsidRDefault="00A74343" w:rsidP="00762807">
      <w:pPr>
        <w:pStyle w:val="ListBullet"/>
        <w:rPr>
          <w:rFonts w:eastAsia="Calibri" w:cs="Arial"/>
        </w:rPr>
      </w:pPr>
      <w:r w:rsidRPr="00762807">
        <w:rPr>
          <w:rFonts w:eastAsia="Calibri" w:cs="Arial"/>
        </w:rPr>
        <w:t>include a variety of formats to support their musical observations such as notation</w:t>
      </w:r>
      <w:r w:rsidR="005F2F49">
        <w:rPr>
          <w:rFonts w:eastAsia="Calibri" w:cs="Arial"/>
        </w:rPr>
        <w:t xml:space="preserve"> and</w:t>
      </w:r>
      <w:r w:rsidRPr="00762807">
        <w:rPr>
          <w:rFonts w:eastAsia="Calibri" w:cs="Arial"/>
        </w:rPr>
        <w:t xml:space="preserve"> diagrams in a structured response.</w:t>
      </w:r>
    </w:p>
    <w:p w14:paraId="64511A04" w14:textId="1A78DF72" w:rsidR="00A74343" w:rsidRPr="00762807" w:rsidRDefault="00762807" w:rsidP="00762807">
      <w:pPr>
        <w:rPr>
          <w:rFonts w:eastAsia="Calibri" w:cs="Arial"/>
        </w:rPr>
      </w:pPr>
      <w:r>
        <w:rPr>
          <w:rFonts w:eastAsia="Calibri" w:cs="Arial"/>
        </w:rPr>
        <w:br w:type="page"/>
      </w:r>
    </w:p>
    <w:p w14:paraId="37C5BDD1" w14:textId="4E543F1E" w:rsidR="008E29C2" w:rsidRPr="00762807" w:rsidRDefault="005E650B" w:rsidP="00762807">
      <w:pPr>
        <w:pStyle w:val="Heading4"/>
        <w:rPr>
          <w:rFonts w:eastAsia="Calibri" w:cs="Arial"/>
        </w:rPr>
      </w:pPr>
      <w:r w:rsidRPr="00A74343">
        <w:lastRenderedPageBreak/>
        <w:t>Marking criteria</w:t>
      </w:r>
    </w:p>
    <w:tbl>
      <w:tblPr>
        <w:tblStyle w:val="Tableheader"/>
        <w:tblW w:w="0" w:type="auto"/>
        <w:tblLook w:val="04A0" w:firstRow="1" w:lastRow="0" w:firstColumn="1" w:lastColumn="0" w:noHBand="0" w:noVBand="1"/>
        <w:tblCaption w:val="Marking criteria"/>
        <w:tblDescription w:val="This table outlines the marking criteria for each box and the marking range for boxes A to E."/>
      </w:tblPr>
      <w:tblGrid>
        <w:gridCol w:w="8617"/>
        <w:gridCol w:w="955"/>
      </w:tblGrid>
      <w:tr w:rsidR="00A74343" w14:paraId="20A2A170" w14:textId="77777777" w:rsidTr="007628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17" w:type="dxa"/>
          </w:tcPr>
          <w:p w14:paraId="11A7F497" w14:textId="3CF71024" w:rsidR="00A74343" w:rsidRPr="00A74343" w:rsidRDefault="00A74343" w:rsidP="00A74343">
            <w:pPr>
              <w:spacing w:before="192" w:after="192"/>
              <w:rPr>
                <w:rFonts w:eastAsia="Calibri"/>
              </w:rPr>
            </w:pPr>
            <w:r w:rsidRPr="00A74343">
              <w:rPr>
                <w:rFonts w:eastAsia="Calibri"/>
              </w:rPr>
              <w:t>Criteria</w:t>
            </w:r>
          </w:p>
        </w:tc>
        <w:tc>
          <w:tcPr>
            <w:tcW w:w="955" w:type="dxa"/>
          </w:tcPr>
          <w:p w14:paraId="735F0DD5" w14:textId="000A9364" w:rsidR="00A74343" w:rsidRPr="00A74343" w:rsidRDefault="00A74343" w:rsidP="00A74343">
            <w:pPr>
              <w:cnfStyle w:val="100000000000" w:firstRow="1" w:lastRow="0" w:firstColumn="0" w:lastColumn="0" w:oddVBand="0" w:evenVBand="0" w:oddHBand="0" w:evenHBand="0" w:firstRowFirstColumn="0" w:firstRowLastColumn="0" w:lastRowFirstColumn="0" w:lastRowLastColumn="0"/>
              <w:rPr>
                <w:rFonts w:eastAsia="Calibri"/>
              </w:rPr>
            </w:pPr>
            <w:r w:rsidRPr="00A74343">
              <w:rPr>
                <w:rFonts w:eastAsia="Calibri"/>
              </w:rPr>
              <w:t>Mark</w:t>
            </w:r>
          </w:p>
        </w:tc>
      </w:tr>
      <w:tr w:rsidR="00A74343" w14:paraId="107F1BE3" w14:textId="77777777" w:rsidTr="00762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3CAA3E20" w14:textId="0456E53B" w:rsidR="00A74343" w:rsidRPr="00D24A5B" w:rsidRDefault="00895AF8" w:rsidP="00180AE0">
            <w:pPr>
              <w:pStyle w:val="ListBullet"/>
              <w:rPr>
                <w:b w:val="0"/>
                <w:sz w:val="20"/>
                <w:szCs w:val="20"/>
              </w:rPr>
            </w:pPr>
            <w:r w:rsidRPr="00D24A5B">
              <w:rPr>
                <w:b w:val="0"/>
                <w:sz w:val="20"/>
                <w:szCs w:val="20"/>
                <w:lang w:eastAsia="en-AU"/>
              </w:rPr>
              <w:t>D</w:t>
            </w:r>
            <w:r w:rsidR="00A74343" w:rsidRPr="00D24A5B">
              <w:rPr>
                <w:b w:val="0"/>
                <w:sz w:val="20"/>
                <w:szCs w:val="20"/>
                <w:lang w:eastAsia="en-AU"/>
              </w:rPr>
              <w:t xml:space="preserve">emonstrates a high level of aural awareness and </w:t>
            </w:r>
            <w:r w:rsidR="00A74343" w:rsidRPr="00D24A5B">
              <w:rPr>
                <w:b w:val="0"/>
                <w:sz w:val="20"/>
                <w:szCs w:val="20"/>
              </w:rPr>
              <w:t>understanding of musical concepts and their relationship with each other.</w:t>
            </w:r>
          </w:p>
          <w:p w14:paraId="31E75678" w14:textId="0E67EFB8" w:rsidR="00A74343" w:rsidRPr="00D24A5B" w:rsidRDefault="00895AF8" w:rsidP="00180AE0">
            <w:pPr>
              <w:pStyle w:val="ListBullet"/>
              <w:rPr>
                <w:b w:val="0"/>
                <w:sz w:val="20"/>
                <w:szCs w:val="20"/>
                <w:lang w:eastAsia="en-AU"/>
              </w:rPr>
            </w:pPr>
            <w:r w:rsidRPr="00D24A5B">
              <w:rPr>
                <w:b w:val="0"/>
                <w:sz w:val="20"/>
                <w:szCs w:val="20"/>
                <w:lang w:eastAsia="en-AU"/>
              </w:rPr>
              <w:t>D</w:t>
            </w:r>
            <w:r w:rsidR="00A74343" w:rsidRPr="00D24A5B">
              <w:rPr>
                <w:b w:val="0"/>
                <w:sz w:val="20"/>
                <w:szCs w:val="20"/>
                <w:lang w:eastAsia="en-AU"/>
              </w:rPr>
              <w:t>emonstrates an ability to use musical terminology consistently throughout the response to describe musical observations.</w:t>
            </w:r>
          </w:p>
          <w:p w14:paraId="42545F42" w14:textId="4D1B4842" w:rsidR="00A74343" w:rsidRPr="00D24A5B" w:rsidRDefault="00895AF8" w:rsidP="00180AE0">
            <w:pPr>
              <w:pStyle w:val="ListBullet"/>
              <w:rPr>
                <w:b w:val="0"/>
                <w:sz w:val="20"/>
                <w:szCs w:val="20"/>
                <w:lang w:eastAsia="en-AU"/>
              </w:rPr>
            </w:pPr>
            <w:r w:rsidRPr="00D24A5B">
              <w:rPr>
                <w:b w:val="0"/>
                <w:sz w:val="20"/>
                <w:szCs w:val="20"/>
                <w:lang w:eastAsia="en-AU"/>
              </w:rPr>
              <w:t>R</w:t>
            </w:r>
            <w:r w:rsidR="00A74343" w:rsidRPr="00D24A5B">
              <w:rPr>
                <w:b w:val="0"/>
                <w:sz w:val="20"/>
                <w:szCs w:val="20"/>
                <w:lang w:eastAsia="en-AU"/>
              </w:rPr>
              <w:t>efers to a significant number of appropriate and relevant musical examples to support the musical observations.</w:t>
            </w:r>
          </w:p>
          <w:p w14:paraId="1A17FF4F" w14:textId="37A624E5" w:rsidR="00A74343" w:rsidRPr="00D24A5B" w:rsidRDefault="00895AF8" w:rsidP="00180AE0">
            <w:pPr>
              <w:pStyle w:val="ListBullet"/>
              <w:rPr>
                <w:sz w:val="20"/>
                <w:szCs w:val="20"/>
                <w:lang w:eastAsia="en-AU"/>
              </w:rPr>
            </w:pPr>
            <w:r w:rsidRPr="00D24A5B">
              <w:rPr>
                <w:b w:val="0"/>
                <w:sz w:val="20"/>
                <w:szCs w:val="20"/>
                <w:lang w:eastAsia="en-AU"/>
              </w:rPr>
              <w:t>I</w:t>
            </w:r>
            <w:r w:rsidR="00A74343" w:rsidRPr="00D24A5B">
              <w:rPr>
                <w:b w:val="0"/>
                <w:sz w:val="20"/>
                <w:szCs w:val="20"/>
                <w:lang w:eastAsia="en-AU"/>
              </w:rPr>
              <w:t>ncludes a variety of formats to support musical observations in a suitably structured response.</w:t>
            </w:r>
          </w:p>
        </w:tc>
        <w:tc>
          <w:tcPr>
            <w:tcW w:w="955" w:type="dxa"/>
          </w:tcPr>
          <w:p w14:paraId="25AA4754" w14:textId="7F609F70" w:rsidR="00A74343" w:rsidRPr="00D24A5B" w:rsidRDefault="00A74343" w:rsidP="00A74343">
            <w:pPr>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D24A5B">
              <w:rPr>
                <w:rFonts w:eastAsia="Calibri"/>
                <w:sz w:val="20"/>
                <w:szCs w:val="20"/>
              </w:rPr>
              <w:t>9 – 10</w:t>
            </w:r>
          </w:p>
        </w:tc>
      </w:tr>
      <w:tr w:rsidR="00A74343" w:rsidRPr="00A74343" w14:paraId="55D5E74A" w14:textId="77777777" w:rsidTr="007628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631FF948" w14:textId="2EDB8723" w:rsidR="00A74343" w:rsidRPr="00D24A5B" w:rsidRDefault="00895AF8" w:rsidP="00180AE0">
            <w:pPr>
              <w:pStyle w:val="ListBullet"/>
              <w:rPr>
                <w:b w:val="0"/>
                <w:sz w:val="20"/>
                <w:szCs w:val="20"/>
              </w:rPr>
            </w:pPr>
            <w:r w:rsidRPr="00D24A5B">
              <w:rPr>
                <w:b w:val="0"/>
                <w:sz w:val="20"/>
                <w:szCs w:val="20"/>
                <w:lang w:eastAsia="en-AU"/>
              </w:rPr>
              <w:t>D</w:t>
            </w:r>
            <w:r w:rsidR="00A74343" w:rsidRPr="00D24A5B">
              <w:rPr>
                <w:b w:val="0"/>
                <w:sz w:val="20"/>
                <w:szCs w:val="20"/>
                <w:lang w:eastAsia="en-AU"/>
              </w:rPr>
              <w:t xml:space="preserve">emonstrates aural awareness and </w:t>
            </w:r>
            <w:r w:rsidR="00A74343" w:rsidRPr="00D24A5B">
              <w:rPr>
                <w:b w:val="0"/>
                <w:sz w:val="20"/>
                <w:szCs w:val="20"/>
              </w:rPr>
              <w:t>understanding of musical concepts and their relationship with each other.</w:t>
            </w:r>
          </w:p>
          <w:p w14:paraId="5CAB29C7" w14:textId="31B80506" w:rsidR="00A74343" w:rsidRPr="00D24A5B" w:rsidRDefault="00895AF8" w:rsidP="00180AE0">
            <w:pPr>
              <w:pStyle w:val="ListBullet"/>
              <w:rPr>
                <w:b w:val="0"/>
                <w:sz w:val="20"/>
                <w:szCs w:val="20"/>
                <w:lang w:eastAsia="en-AU"/>
              </w:rPr>
            </w:pPr>
            <w:r w:rsidRPr="00D24A5B">
              <w:rPr>
                <w:b w:val="0"/>
                <w:sz w:val="20"/>
                <w:szCs w:val="20"/>
                <w:lang w:eastAsia="en-AU"/>
              </w:rPr>
              <w:t>D</w:t>
            </w:r>
            <w:r w:rsidR="00A74343" w:rsidRPr="00D24A5B">
              <w:rPr>
                <w:b w:val="0"/>
                <w:sz w:val="20"/>
                <w:szCs w:val="20"/>
                <w:lang w:eastAsia="en-AU"/>
              </w:rPr>
              <w:t>emonstrates an ability to use musical terminology throughout the response to describe musical observations.</w:t>
            </w:r>
          </w:p>
          <w:p w14:paraId="2D6EA357" w14:textId="18AB0AA6" w:rsidR="00A74343" w:rsidRPr="00D24A5B" w:rsidRDefault="00895AF8" w:rsidP="00180AE0">
            <w:pPr>
              <w:pStyle w:val="ListBullet"/>
              <w:rPr>
                <w:b w:val="0"/>
                <w:sz w:val="20"/>
                <w:szCs w:val="20"/>
                <w:lang w:eastAsia="en-AU"/>
              </w:rPr>
            </w:pPr>
            <w:r w:rsidRPr="00D24A5B">
              <w:rPr>
                <w:b w:val="0"/>
                <w:sz w:val="20"/>
                <w:szCs w:val="20"/>
                <w:lang w:eastAsia="en-AU"/>
              </w:rPr>
              <w:t>R</w:t>
            </w:r>
            <w:r w:rsidR="00A74343" w:rsidRPr="00D24A5B">
              <w:rPr>
                <w:b w:val="0"/>
                <w:sz w:val="20"/>
                <w:szCs w:val="20"/>
                <w:lang w:eastAsia="en-AU"/>
              </w:rPr>
              <w:t>efers to appropriate and relevant musical examples to support the musical observations.</w:t>
            </w:r>
          </w:p>
          <w:p w14:paraId="775D9A0B" w14:textId="5C9CBF73" w:rsidR="00A74343" w:rsidRPr="00D24A5B" w:rsidRDefault="00895AF8" w:rsidP="00180AE0">
            <w:pPr>
              <w:pStyle w:val="ListBullet"/>
              <w:rPr>
                <w:sz w:val="20"/>
                <w:szCs w:val="20"/>
                <w:lang w:eastAsia="en-AU"/>
              </w:rPr>
            </w:pPr>
            <w:r w:rsidRPr="00D24A5B">
              <w:rPr>
                <w:b w:val="0"/>
                <w:sz w:val="20"/>
                <w:szCs w:val="20"/>
                <w:lang w:eastAsia="en-AU"/>
              </w:rPr>
              <w:t>U</w:t>
            </w:r>
            <w:r w:rsidR="00A74343" w:rsidRPr="00D24A5B">
              <w:rPr>
                <w:b w:val="0"/>
                <w:sz w:val="20"/>
                <w:szCs w:val="20"/>
                <w:lang w:eastAsia="en-AU"/>
              </w:rPr>
              <w:t>ses some formats to support musical observations in a structured response.</w:t>
            </w:r>
          </w:p>
        </w:tc>
        <w:tc>
          <w:tcPr>
            <w:tcW w:w="955" w:type="dxa"/>
          </w:tcPr>
          <w:p w14:paraId="5CEB9C3E" w14:textId="4522137E" w:rsidR="00A74343" w:rsidRPr="00D24A5B" w:rsidRDefault="00A74343" w:rsidP="00A74343">
            <w:pP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D24A5B">
              <w:rPr>
                <w:rFonts w:eastAsia="Calibri" w:cs="Arial"/>
                <w:sz w:val="20"/>
                <w:szCs w:val="20"/>
              </w:rPr>
              <w:t>7 – 8</w:t>
            </w:r>
          </w:p>
        </w:tc>
      </w:tr>
      <w:tr w:rsidR="00A74343" w14:paraId="1801D377" w14:textId="77777777" w:rsidTr="00762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3911BFF6" w14:textId="5E1F8D3D" w:rsidR="00A74343" w:rsidRPr="00D24A5B" w:rsidRDefault="00895AF8" w:rsidP="00180AE0">
            <w:pPr>
              <w:pStyle w:val="ListBullet"/>
              <w:rPr>
                <w:b w:val="0"/>
                <w:sz w:val="20"/>
                <w:szCs w:val="20"/>
              </w:rPr>
            </w:pPr>
            <w:r w:rsidRPr="00D24A5B">
              <w:rPr>
                <w:b w:val="0"/>
                <w:sz w:val="20"/>
                <w:szCs w:val="20"/>
                <w:lang w:eastAsia="en-AU"/>
              </w:rPr>
              <w:t>D</w:t>
            </w:r>
            <w:r w:rsidR="00A74343" w:rsidRPr="00D24A5B">
              <w:rPr>
                <w:b w:val="0"/>
                <w:sz w:val="20"/>
                <w:szCs w:val="20"/>
                <w:lang w:eastAsia="en-AU"/>
              </w:rPr>
              <w:t xml:space="preserve">emonstrates some aural awareness and </w:t>
            </w:r>
            <w:r w:rsidR="00A74343" w:rsidRPr="00D24A5B">
              <w:rPr>
                <w:b w:val="0"/>
                <w:sz w:val="20"/>
                <w:szCs w:val="20"/>
              </w:rPr>
              <w:t>understanding of musical concepts and their relationship with each other. May make some generalisations of the focus concept.</w:t>
            </w:r>
          </w:p>
          <w:p w14:paraId="78FE1050" w14:textId="1F59D619" w:rsidR="00A74343" w:rsidRPr="00D24A5B" w:rsidRDefault="00895AF8" w:rsidP="00180AE0">
            <w:pPr>
              <w:pStyle w:val="ListBullet"/>
              <w:rPr>
                <w:b w:val="0"/>
                <w:sz w:val="20"/>
                <w:szCs w:val="20"/>
                <w:lang w:eastAsia="en-AU"/>
              </w:rPr>
            </w:pPr>
            <w:r w:rsidRPr="00D24A5B">
              <w:rPr>
                <w:b w:val="0"/>
                <w:sz w:val="20"/>
                <w:szCs w:val="20"/>
                <w:lang w:eastAsia="en-AU"/>
              </w:rPr>
              <w:t>D</w:t>
            </w:r>
            <w:r w:rsidR="00A74343" w:rsidRPr="00D24A5B">
              <w:rPr>
                <w:b w:val="0"/>
                <w:sz w:val="20"/>
                <w:szCs w:val="20"/>
                <w:lang w:eastAsia="en-AU"/>
              </w:rPr>
              <w:t>emonstrates some ability to use musical terminology throughout the response to describe musical observations. May make several inaccurate observations.</w:t>
            </w:r>
          </w:p>
          <w:p w14:paraId="45C4C5FF" w14:textId="7F54842A" w:rsidR="00A74343" w:rsidRPr="00D24A5B" w:rsidRDefault="00895AF8" w:rsidP="00180AE0">
            <w:pPr>
              <w:pStyle w:val="ListBullet"/>
              <w:rPr>
                <w:b w:val="0"/>
                <w:sz w:val="20"/>
                <w:szCs w:val="20"/>
                <w:lang w:eastAsia="en-AU"/>
              </w:rPr>
            </w:pPr>
            <w:r w:rsidRPr="00D24A5B">
              <w:rPr>
                <w:b w:val="0"/>
                <w:sz w:val="20"/>
                <w:szCs w:val="20"/>
                <w:lang w:eastAsia="en-AU"/>
              </w:rPr>
              <w:t>R</w:t>
            </w:r>
            <w:r w:rsidR="00A74343" w:rsidRPr="00D24A5B">
              <w:rPr>
                <w:b w:val="0"/>
                <w:sz w:val="20"/>
                <w:szCs w:val="20"/>
                <w:lang w:eastAsia="en-AU"/>
              </w:rPr>
              <w:t>efers to some musical examples but with little reference to supporting observations in the response.</w:t>
            </w:r>
          </w:p>
          <w:p w14:paraId="0A16E9E3" w14:textId="28772A99" w:rsidR="00A74343" w:rsidRPr="00D24A5B" w:rsidRDefault="00895AF8" w:rsidP="00180AE0">
            <w:pPr>
              <w:pStyle w:val="ListBullet"/>
              <w:rPr>
                <w:color w:val="000000" w:themeColor="text1"/>
                <w:sz w:val="20"/>
                <w:szCs w:val="20"/>
                <w:lang w:eastAsia="en-AU"/>
              </w:rPr>
            </w:pPr>
            <w:r w:rsidRPr="00D24A5B">
              <w:rPr>
                <w:b w:val="0"/>
                <w:sz w:val="20"/>
                <w:szCs w:val="20"/>
                <w:lang w:eastAsia="en-AU"/>
              </w:rPr>
              <w:t>U</w:t>
            </w:r>
            <w:r w:rsidR="00A74343" w:rsidRPr="00D24A5B">
              <w:rPr>
                <w:b w:val="0"/>
                <w:sz w:val="20"/>
                <w:szCs w:val="20"/>
                <w:lang w:eastAsia="en-AU"/>
              </w:rPr>
              <w:t>ses little to no additional formats to support musical observations</w:t>
            </w:r>
            <w:r w:rsidR="00BF1435" w:rsidRPr="00D24A5B">
              <w:rPr>
                <w:b w:val="0"/>
                <w:sz w:val="20"/>
                <w:szCs w:val="20"/>
                <w:lang w:eastAsia="en-AU"/>
              </w:rPr>
              <w:t>. T</w:t>
            </w:r>
            <w:r w:rsidR="00A74343" w:rsidRPr="00D24A5B">
              <w:rPr>
                <w:b w:val="0"/>
                <w:sz w:val="20"/>
                <w:szCs w:val="20"/>
                <w:lang w:eastAsia="en-AU"/>
              </w:rPr>
              <w:t>he structure of the response is inconsistent.</w:t>
            </w:r>
          </w:p>
        </w:tc>
        <w:tc>
          <w:tcPr>
            <w:tcW w:w="955" w:type="dxa"/>
          </w:tcPr>
          <w:p w14:paraId="2C176170" w14:textId="1F9F29F6" w:rsidR="00A74343" w:rsidRPr="00D24A5B" w:rsidRDefault="00A74343" w:rsidP="00A74343">
            <w:pP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24A5B">
              <w:rPr>
                <w:rFonts w:eastAsia="Calibri" w:cs="Arial"/>
                <w:sz w:val="20"/>
                <w:szCs w:val="20"/>
              </w:rPr>
              <w:t>5 – 6</w:t>
            </w:r>
          </w:p>
        </w:tc>
      </w:tr>
      <w:tr w:rsidR="00A74343" w14:paraId="421EA097" w14:textId="77777777" w:rsidTr="007628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3B889AA7" w14:textId="5C0D27D8" w:rsidR="00A74343" w:rsidRPr="00D24A5B" w:rsidRDefault="00895AF8" w:rsidP="00180AE0">
            <w:pPr>
              <w:pStyle w:val="ListBullet"/>
              <w:rPr>
                <w:b w:val="0"/>
                <w:sz w:val="20"/>
                <w:szCs w:val="20"/>
              </w:rPr>
            </w:pPr>
            <w:r w:rsidRPr="00D24A5B">
              <w:rPr>
                <w:b w:val="0"/>
                <w:sz w:val="20"/>
                <w:szCs w:val="20"/>
                <w:lang w:eastAsia="en-AU"/>
              </w:rPr>
              <w:t>D</w:t>
            </w:r>
            <w:r w:rsidR="00A74343" w:rsidRPr="00D24A5B">
              <w:rPr>
                <w:b w:val="0"/>
                <w:sz w:val="20"/>
                <w:szCs w:val="20"/>
                <w:lang w:eastAsia="en-AU"/>
              </w:rPr>
              <w:t xml:space="preserve">emonstrates basic aural awareness and </w:t>
            </w:r>
            <w:r w:rsidR="00A74343" w:rsidRPr="00D24A5B">
              <w:rPr>
                <w:b w:val="0"/>
                <w:sz w:val="20"/>
                <w:szCs w:val="20"/>
              </w:rPr>
              <w:t>understanding of musical concepts and their relationship with each other. May make several generalisations or inaccuracies of the focus concept.</w:t>
            </w:r>
          </w:p>
          <w:p w14:paraId="02A1CF4A" w14:textId="4969F78A" w:rsidR="00A74343" w:rsidRPr="00D24A5B" w:rsidRDefault="00895AF8" w:rsidP="00180AE0">
            <w:pPr>
              <w:pStyle w:val="ListBullet"/>
              <w:rPr>
                <w:b w:val="0"/>
                <w:sz w:val="20"/>
                <w:szCs w:val="20"/>
                <w:lang w:eastAsia="en-AU"/>
              </w:rPr>
            </w:pPr>
            <w:r w:rsidRPr="00D24A5B">
              <w:rPr>
                <w:b w:val="0"/>
                <w:sz w:val="20"/>
                <w:szCs w:val="20"/>
                <w:lang w:eastAsia="en-AU"/>
              </w:rPr>
              <w:t>D</w:t>
            </w:r>
            <w:r w:rsidR="00A74343" w:rsidRPr="00D24A5B">
              <w:rPr>
                <w:b w:val="0"/>
                <w:sz w:val="20"/>
                <w:szCs w:val="20"/>
                <w:lang w:eastAsia="en-AU"/>
              </w:rPr>
              <w:t>emonstrates basic use of musical terminology throughout the response to describe musical observations. May make several inaccurate observations.</w:t>
            </w:r>
          </w:p>
          <w:p w14:paraId="7F083EC3" w14:textId="186E2257" w:rsidR="00A74343" w:rsidRPr="00D24A5B" w:rsidRDefault="00895AF8" w:rsidP="00180AE0">
            <w:pPr>
              <w:pStyle w:val="ListBullet"/>
              <w:rPr>
                <w:b w:val="0"/>
                <w:sz w:val="20"/>
                <w:szCs w:val="20"/>
                <w:lang w:eastAsia="en-AU"/>
              </w:rPr>
            </w:pPr>
            <w:r w:rsidRPr="00D24A5B">
              <w:rPr>
                <w:b w:val="0"/>
                <w:sz w:val="20"/>
                <w:szCs w:val="20"/>
                <w:lang w:eastAsia="en-AU"/>
              </w:rPr>
              <w:t>R</w:t>
            </w:r>
            <w:r w:rsidR="00A74343" w:rsidRPr="00D24A5B">
              <w:rPr>
                <w:b w:val="0"/>
                <w:sz w:val="20"/>
                <w:szCs w:val="20"/>
                <w:lang w:eastAsia="en-AU"/>
              </w:rPr>
              <w:t>efers to some musical examples but does not relate other concepts to the focus concept in the response.</w:t>
            </w:r>
          </w:p>
          <w:p w14:paraId="191A448A" w14:textId="38B87184" w:rsidR="00A74343" w:rsidRPr="00D24A5B" w:rsidRDefault="00895AF8" w:rsidP="00180AE0">
            <w:pPr>
              <w:pStyle w:val="ListBullet"/>
              <w:rPr>
                <w:sz w:val="20"/>
                <w:szCs w:val="20"/>
                <w:lang w:eastAsia="en-AU"/>
              </w:rPr>
            </w:pPr>
            <w:r w:rsidRPr="00D24A5B">
              <w:rPr>
                <w:b w:val="0"/>
                <w:sz w:val="20"/>
                <w:szCs w:val="20"/>
                <w:lang w:eastAsia="en-AU"/>
              </w:rPr>
              <w:t>U</w:t>
            </w:r>
            <w:r w:rsidR="00A74343" w:rsidRPr="00D24A5B">
              <w:rPr>
                <w:b w:val="0"/>
                <w:sz w:val="20"/>
                <w:szCs w:val="20"/>
                <w:lang w:eastAsia="en-AU"/>
              </w:rPr>
              <w:t>ses no additional formats to support musical observations</w:t>
            </w:r>
            <w:r w:rsidR="007A1752" w:rsidRPr="00D24A5B">
              <w:rPr>
                <w:b w:val="0"/>
                <w:sz w:val="20"/>
                <w:szCs w:val="20"/>
                <w:lang w:eastAsia="en-AU"/>
              </w:rPr>
              <w:t xml:space="preserve"> and</w:t>
            </w:r>
            <w:r w:rsidR="00A74343" w:rsidRPr="00D24A5B">
              <w:rPr>
                <w:b w:val="0"/>
                <w:sz w:val="20"/>
                <w:szCs w:val="20"/>
                <w:lang w:eastAsia="en-AU"/>
              </w:rPr>
              <w:t xml:space="preserve"> response is not suitably structured.</w:t>
            </w:r>
          </w:p>
        </w:tc>
        <w:tc>
          <w:tcPr>
            <w:tcW w:w="955" w:type="dxa"/>
          </w:tcPr>
          <w:p w14:paraId="1FC4207A" w14:textId="5D33DAC8" w:rsidR="00A74343" w:rsidRPr="00D24A5B" w:rsidRDefault="00A74343" w:rsidP="00A74343">
            <w:pPr>
              <w:cnfStyle w:val="000000010000" w:firstRow="0" w:lastRow="0" w:firstColumn="0" w:lastColumn="0" w:oddVBand="0" w:evenVBand="0" w:oddHBand="0" w:evenHBand="1" w:firstRowFirstColumn="0" w:firstRowLastColumn="0" w:lastRowFirstColumn="0" w:lastRowLastColumn="0"/>
              <w:rPr>
                <w:rFonts w:eastAsia="Calibri" w:cs="Arial"/>
                <w:sz w:val="20"/>
                <w:szCs w:val="20"/>
              </w:rPr>
            </w:pPr>
            <w:r w:rsidRPr="00D24A5B">
              <w:rPr>
                <w:rFonts w:eastAsia="Calibri" w:cs="Arial"/>
                <w:sz w:val="20"/>
                <w:szCs w:val="20"/>
              </w:rPr>
              <w:t>3 – 4</w:t>
            </w:r>
          </w:p>
        </w:tc>
      </w:tr>
      <w:tr w:rsidR="00A74343" w14:paraId="56B5B38F" w14:textId="77777777" w:rsidTr="00762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59726097" w14:textId="6293544B" w:rsidR="00A74343" w:rsidRPr="00D24A5B" w:rsidRDefault="00895AF8" w:rsidP="007A1752">
            <w:pPr>
              <w:pStyle w:val="ListBullet"/>
              <w:rPr>
                <w:b w:val="0"/>
                <w:sz w:val="20"/>
                <w:szCs w:val="20"/>
              </w:rPr>
            </w:pPr>
            <w:r w:rsidRPr="00D24A5B">
              <w:rPr>
                <w:b w:val="0"/>
                <w:sz w:val="20"/>
                <w:szCs w:val="20"/>
              </w:rPr>
              <w:t>D</w:t>
            </w:r>
            <w:r w:rsidR="00A74343" w:rsidRPr="00D24A5B">
              <w:rPr>
                <w:b w:val="0"/>
                <w:sz w:val="20"/>
                <w:szCs w:val="20"/>
              </w:rPr>
              <w:t>emonstrates limited aural awareness and understanding of musical concepts and their relationship with each other. May make consistent generalisations or inaccurate observations of the focus concept.</w:t>
            </w:r>
          </w:p>
          <w:p w14:paraId="13F075D2" w14:textId="620D118F" w:rsidR="00A74343" w:rsidRPr="00D24A5B" w:rsidRDefault="00895AF8" w:rsidP="007A1752">
            <w:pPr>
              <w:pStyle w:val="ListBullet"/>
              <w:rPr>
                <w:b w:val="0"/>
                <w:sz w:val="20"/>
                <w:szCs w:val="20"/>
              </w:rPr>
            </w:pPr>
            <w:r w:rsidRPr="00D24A5B">
              <w:rPr>
                <w:b w:val="0"/>
                <w:sz w:val="20"/>
                <w:szCs w:val="20"/>
              </w:rPr>
              <w:t>D</w:t>
            </w:r>
            <w:r w:rsidR="00A74343" w:rsidRPr="00D24A5B">
              <w:rPr>
                <w:b w:val="0"/>
                <w:sz w:val="20"/>
                <w:szCs w:val="20"/>
              </w:rPr>
              <w:t>emonstrates little to no use of musical terminology throughout the response to describe musical observations. May make consistently inaccurate observations.</w:t>
            </w:r>
          </w:p>
          <w:p w14:paraId="0AE4C186" w14:textId="631F9FB1" w:rsidR="00A74343" w:rsidRPr="00D24A5B" w:rsidRDefault="00895AF8" w:rsidP="007A1752">
            <w:pPr>
              <w:pStyle w:val="ListBullet"/>
              <w:rPr>
                <w:b w:val="0"/>
                <w:sz w:val="20"/>
                <w:szCs w:val="20"/>
              </w:rPr>
            </w:pPr>
            <w:r w:rsidRPr="00D24A5B">
              <w:rPr>
                <w:b w:val="0"/>
                <w:sz w:val="20"/>
                <w:szCs w:val="20"/>
              </w:rPr>
              <w:t>R</w:t>
            </w:r>
            <w:r w:rsidR="00A74343" w:rsidRPr="00D24A5B">
              <w:rPr>
                <w:b w:val="0"/>
                <w:sz w:val="20"/>
                <w:szCs w:val="20"/>
              </w:rPr>
              <w:t>efers to musical examples that are inaccurate or irrelevant and does not relate other concepts to the focus concept in the response.</w:t>
            </w:r>
          </w:p>
          <w:p w14:paraId="2C03AA82" w14:textId="0577C345" w:rsidR="00A74343" w:rsidRPr="00D24A5B" w:rsidRDefault="007A1752" w:rsidP="007A1752">
            <w:pPr>
              <w:pStyle w:val="ListBullet"/>
              <w:rPr>
                <w:color w:val="000000" w:themeColor="text1"/>
                <w:sz w:val="20"/>
                <w:szCs w:val="20"/>
                <w:lang w:eastAsia="en-AU"/>
              </w:rPr>
            </w:pPr>
            <w:r w:rsidRPr="00D24A5B">
              <w:rPr>
                <w:b w:val="0"/>
                <w:sz w:val="20"/>
                <w:szCs w:val="20"/>
              </w:rPr>
              <w:t xml:space="preserve">Limited structure with </w:t>
            </w:r>
            <w:r w:rsidR="00A74343" w:rsidRPr="00D24A5B">
              <w:rPr>
                <w:b w:val="0"/>
                <w:sz w:val="20"/>
                <w:szCs w:val="20"/>
              </w:rPr>
              <w:t>no additional formats to support musical observations</w:t>
            </w:r>
            <w:r w:rsidR="00BF1435" w:rsidRPr="00D24A5B">
              <w:rPr>
                <w:b w:val="0"/>
                <w:sz w:val="20"/>
                <w:szCs w:val="20"/>
              </w:rPr>
              <w:t>.</w:t>
            </w:r>
            <w:r w:rsidR="00BF1435" w:rsidRPr="00D24A5B">
              <w:rPr>
                <w:color w:val="000000" w:themeColor="text1"/>
                <w:sz w:val="20"/>
                <w:szCs w:val="20"/>
                <w:lang w:eastAsia="en-AU"/>
              </w:rPr>
              <w:t xml:space="preserve"> </w:t>
            </w:r>
          </w:p>
        </w:tc>
        <w:tc>
          <w:tcPr>
            <w:tcW w:w="955" w:type="dxa"/>
          </w:tcPr>
          <w:p w14:paraId="23B0F50D" w14:textId="0CD67994" w:rsidR="00A74343" w:rsidRPr="00D24A5B" w:rsidRDefault="00A74343" w:rsidP="00A74343">
            <w:pP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24A5B">
              <w:rPr>
                <w:rFonts w:eastAsia="Calibri" w:cs="Arial"/>
                <w:sz w:val="20"/>
                <w:szCs w:val="20"/>
              </w:rPr>
              <w:t>1 – 2</w:t>
            </w:r>
          </w:p>
        </w:tc>
      </w:tr>
    </w:tbl>
    <w:p w14:paraId="27911005" w14:textId="77777777" w:rsidR="00A74343" w:rsidRDefault="00A74343" w:rsidP="00D24A5B">
      <w:pPr>
        <w:rPr>
          <w:rFonts w:eastAsia="Calibri"/>
          <w:b/>
        </w:rPr>
      </w:pPr>
    </w:p>
    <w:sectPr w:rsidR="00A74343"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9993" w14:textId="77777777" w:rsidR="00164186" w:rsidRDefault="00164186">
      <w:r>
        <w:separator/>
      </w:r>
    </w:p>
    <w:p w14:paraId="02D89E1B" w14:textId="77777777" w:rsidR="00164186" w:rsidRDefault="00164186"/>
  </w:endnote>
  <w:endnote w:type="continuationSeparator" w:id="0">
    <w:p w14:paraId="79AE1742" w14:textId="77777777" w:rsidR="00164186" w:rsidRDefault="00164186">
      <w:r>
        <w:continuationSeparator/>
      </w:r>
    </w:p>
    <w:p w14:paraId="26BF2794" w14:textId="77777777" w:rsidR="00164186" w:rsidRDefault="0016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04E180E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03417F">
      <w:t>Music for small ensembles, assessment task</w:t>
    </w:r>
    <w:r w:rsidR="00AB224F">
      <w:t xml:space="preserve"> - music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52B9D13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24A5B">
      <w:rPr>
        <w:noProof/>
      </w:rPr>
      <w:t>Mar-21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AB556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2F69A55D" w:rsidP="00493120">
    <w:pPr>
      <w:pStyle w:val="Logo"/>
    </w:pPr>
    <w:r w:rsidRPr="2F69A55D">
      <w:rPr>
        <w:sz w:val="24"/>
        <w:szCs w:val="24"/>
      </w:rPr>
      <w:t>education.nsw.gov.au</w:t>
    </w:r>
    <w:r w:rsidR="2C325859">
      <w:tab/>
    </w:r>
    <w:r>
      <w:rPr>
        <w:noProof/>
      </w:rPr>
      <w:drawing>
        <wp:inline distT="0" distB="0" distL="0" distR="0" wp14:anchorId="7DC6305D" wp14:editId="538EFFE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6F41" w14:textId="77777777" w:rsidR="00164186" w:rsidRDefault="00164186">
      <w:r>
        <w:separator/>
      </w:r>
    </w:p>
    <w:p w14:paraId="3DA3C3DD" w14:textId="77777777" w:rsidR="00164186" w:rsidRDefault="00164186"/>
  </w:footnote>
  <w:footnote w:type="continuationSeparator" w:id="0">
    <w:p w14:paraId="18844043" w14:textId="77777777" w:rsidR="00164186" w:rsidRDefault="00164186">
      <w:r>
        <w:continuationSeparator/>
      </w:r>
    </w:p>
    <w:p w14:paraId="24A21771" w14:textId="77777777" w:rsidR="00164186" w:rsidRDefault="0016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C871" w14:textId="77777777" w:rsidR="0003417F" w:rsidRDefault="0003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A965" w14:textId="77777777" w:rsidR="0003417F" w:rsidRDefault="00034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F7C5494"/>
    <w:lvl w:ilvl="0">
      <w:start w:val="1"/>
      <w:numFmt w:val="decimal"/>
      <w:lvlText w:val="%1."/>
      <w:lvlJc w:val="left"/>
      <w:pPr>
        <w:tabs>
          <w:tab w:val="num" w:pos="360"/>
        </w:tabs>
        <w:ind w:left="360" w:hanging="360"/>
      </w:pPr>
    </w:lvl>
  </w:abstractNum>
  <w:abstractNum w:abstractNumId="1" w15:restartNumberingAfterBreak="0">
    <w:nsid w:val="FFFFFF89"/>
    <w:multiLevelType w:val="multilevel"/>
    <w:tmpl w:val="6892423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FDB66BF"/>
    <w:multiLevelType w:val="hybridMultilevel"/>
    <w:tmpl w:val="D686594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7" w15:restartNumberingAfterBreak="0">
    <w:nsid w:val="71812DB3"/>
    <w:multiLevelType w:val="hybridMultilevel"/>
    <w:tmpl w:val="AAB6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091A1E"/>
    <w:multiLevelType w:val="hybridMultilevel"/>
    <w:tmpl w:val="56D8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3"/>
  </w:num>
  <w:num w:numId="3">
    <w:abstractNumId w:val="9"/>
  </w:num>
  <w:num w:numId="4">
    <w:abstractNumId w:val="4"/>
  </w:num>
  <w:num w:numId="5">
    <w:abstractNumId w:val="5"/>
  </w:num>
  <w:num w:numId="6">
    <w:abstractNumId w:val="7"/>
  </w:num>
  <w:num w:numId="7">
    <w:abstractNumId w:val="6"/>
  </w:num>
  <w:num w:numId="8">
    <w:abstractNumId w:val="8"/>
  </w:num>
  <w:num w:numId="9">
    <w:abstractNumId w:val="0"/>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rgUAuyDk/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17F"/>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438"/>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3522"/>
    <w:rsid w:val="000F7960"/>
    <w:rsid w:val="00100B59"/>
    <w:rsid w:val="00100DC5"/>
    <w:rsid w:val="00100E27"/>
    <w:rsid w:val="00100E5A"/>
    <w:rsid w:val="00101135"/>
    <w:rsid w:val="0010259B"/>
    <w:rsid w:val="00103D80"/>
    <w:rsid w:val="00104A05"/>
    <w:rsid w:val="001051CC"/>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0AE0"/>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CF0"/>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12B"/>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696"/>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39B"/>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56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7C6"/>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50B"/>
    <w:rsid w:val="005E6829"/>
    <w:rsid w:val="005F10D4"/>
    <w:rsid w:val="005F26E8"/>
    <w:rsid w:val="005F275A"/>
    <w:rsid w:val="005F2E08"/>
    <w:rsid w:val="005F2F49"/>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807"/>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752"/>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5AF8"/>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9C2"/>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A8E"/>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0F7"/>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343"/>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2FB"/>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5"/>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6E85"/>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A5B"/>
    <w:rsid w:val="00D2574C"/>
    <w:rsid w:val="00D26D79"/>
    <w:rsid w:val="00D27C2B"/>
    <w:rsid w:val="00D33363"/>
    <w:rsid w:val="00D34943"/>
    <w:rsid w:val="00D34A2B"/>
    <w:rsid w:val="00D3512A"/>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ACE"/>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0DF544D"/>
    <w:rsid w:val="19942A38"/>
    <w:rsid w:val="1AB5ACDD"/>
    <w:rsid w:val="2C325859"/>
    <w:rsid w:val="2DC822C6"/>
    <w:rsid w:val="2F69A55D"/>
    <w:rsid w:val="31D822CE"/>
    <w:rsid w:val="35C01242"/>
    <w:rsid w:val="35F12739"/>
    <w:rsid w:val="38E15F12"/>
    <w:rsid w:val="46A94569"/>
    <w:rsid w:val="51D1107B"/>
    <w:rsid w:val="52A37E3D"/>
    <w:rsid w:val="5677AEDA"/>
    <w:rsid w:val="62119499"/>
    <w:rsid w:val="64B091E8"/>
    <w:rsid w:val="66559EEA"/>
    <w:rsid w:val="68756DAB"/>
    <w:rsid w:val="7D07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styleId="NormalWeb">
    <w:name w:val="Normal (Web)"/>
    <w:basedOn w:val="Normal"/>
    <w:uiPriority w:val="99"/>
    <w:semiHidden/>
    <w:unhideWhenUsed/>
    <w:rsid w:val="00A74343"/>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1051CC"/>
    <w:rPr>
      <w:sz w:val="16"/>
      <w:szCs w:val="16"/>
    </w:rPr>
  </w:style>
  <w:style w:type="paragraph" w:styleId="CommentText">
    <w:name w:val="annotation text"/>
    <w:basedOn w:val="Normal"/>
    <w:link w:val="CommentTextChar"/>
    <w:uiPriority w:val="99"/>
    <w:semiHidden/>
    <w:rsid w:val="001051CC"/>
    <w:pPr>
      <w:spacing w:line="240" w:lineRule="auto"/>
    </w:pPr>
    <w:rPr>
      <w:sz w:val="20"/>
      <w:szCs w:val="20"/>
    </w:rPr>
  </w:style>
  <w:style w:type="character" w:customStyle="1" w:styleId="CommentTextChar">
    <w:name w:val="Comment Text Char"/>
    <w:basedOn w:val="DefaultParagraphFont"/>
    <w:link w:val="CommentText"/>
    <w:uiPriority w:val="99"/>
    <w:semiHidden/>
    <w:rsid w:val="001051C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051CC"/>
    <w:rPr>
      <w:b/>
      <w:bCs/>
    </w:rPr>
  </w:style>
  <w:style w:type="character" w:customStyle="1" w:styleId="CommentSubjectChar">
    <w:name w:val="Comment Subject Char"/>
    <w:basedOn w:val="CommentTextChar"/>
    <w:link w:val="CommentSubject"/>
    <w:uiPriority w:val="99"/>
    <w:semiHidden/>
    <w:rsid w:val="001051CC"/>
    <w:rPr>
      <w:rFonts w:ascii="Arial" w:hAnsi="Arial"/>
      <w:b/>
      <w:bCs/>
      <w:sz w:val="20"/>
      <w:szCs w:val="20"/>
      <w:lang w:val="en-AU"/>
    </w:rPr>
  </w:style>
  <w:style w:type="paragraph" w:styleId="BalloonText">
    <w:name w:val="Balloon Text"/>
    <w:basedOn w:val="Normal"/>
    <w:link w:val="BalloonTextChar"/>
    <w:uiPriority w:val="99"/>
    <w:semiHidden/>
    <w:unhideWhenUsed/>
    <w:rsid w:val="001051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C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9370">
      <w:bodyDiv w:val="1"/>
      <w:marLeft w:val="0"/>
      <w:marRight w:val="0"/>
      <w:marTop w:val="0"/>
      <w:marBottom w:val="0"/>
      <w:divBdr>
        <w:top w:val="none" w:sz="0" w:space="0" w:color="auto"/>
        <w:left w:val="none" w:sz="0" w:space="0" w:color="auto"/>
        <w:bottom w:val="none" w:sz="0" w:space="0" w:color="auto"/>
        <w:right w:val="none" w:sz="0" w:space="0" w:color="auto"/>
      </w:divBdr>
      <w:divsChild>
        <w:div w:id="1215972127">
          <w:marLeft w:val="-108"/>
          <w:marRight w:val="0"/>
          <w:marTop w:val="0"/>
          <w:marBottom w:val="0"/>
          <w:divBdr>
            <w:top w:val="none" w:sz="0" w:space="0" w:color="auto"/>
            <w:left w:val="none" w:sz="0" w:space="0" w:color="auto"/>
            <w:bottom w:val="none" w:sz="0" w:space="0" w:color="auto"/>
            <w:right w:val="none" w:sz="0" w:space="0" w:color="auto"/>
          </w:divBdr>
        </w:div>
      </w:divsChild>
    </w:div>
    <w:div w:id="745037254">
      <w:bodyDiv w:val="1"/>
      <w:marLeft w:val="0"/>
      <w:marRight w:val="0"/>
      <w:marTop w:val="0"/>
      <w:marBottom w:val="0"/>
      <w:divBdr>
        <w:top w:val="none" w:sz="0" w:space="0" w:color="auto"/>
        <w:left w:val="none" w:sz="0" w:space="0" w:color="auto"/>
        <w:bottom w:val="none" w:sz="0" w:space="0" w:color="auto"/>
        <w:right w:val="none" w:sz="0" w:space="0" w:color="auto"/>
      </w:divBdr>
    </w:div>
    <w:div w:id="108091067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a3893891-f0a0-41d0-9ee8-6d125d8ab872"/>
    <ds:schemaRef ds:uri="http://schemas.microsoft.com/office/infopath/2007/PartnerControls"/>
    <ds:schemaRef ds:uri="946db038-1dcd-4d2d-acc3-074dba562d2c"/>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F582BE7-EEF2-4D06-82F0-9C560958B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0CE1B-49FB-4F79-A910-8360FC5F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Music for small ensembles assessment</vt:lpstr>
    </vt:vector>
  </TitlesOfParts>
  <Manager/>
  <Company>NSW Department of Education</Company>
  <LinksUpToDate>false</LinksUpToDate>
  <CharactersWithSpaces>8083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for small ensembles assessment</dc:title>
  <dc:subject>Music</dc:subject>
  <dc:creator>NSW Department of Education</dc:creator>
  <cp:keywords>Music;ensembles;assessment;year 11</cp:keywords>
  <dc:description/>
  <cp:lastModifiedBy>Cathryn Horvat</cp:lastModifiedBy>
  <cp:revision>3</cp:revision>
  <cp:lastPrinted>2019-09-30T07:42:00Z</cp:lastPrinted>
  <dcterms:created xsi:type="dcterms:W3CDTF">2021-03-25T00:45:00Z</dcterms:created>
  <dcterms:modified xsi:type="dcterms:W3CDTF">2021-03-25T00:45:00Z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