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37FB" w14:textId="29F91DF4" w:rsidR="00B53FCE" w:rsidRDefault="004A53DD" w:rsidP="00343281">
      <w:pPr>
        <w:pStyle w:val="Heading1"/>
      </w:pPr>
      <w:r>
        <w:t>Critical thinking</w:t>
      </w:r>
      <w:r w:rsidR="00343281">
        <w:t xml:space="preserve"> – 100</w:t>
      </w:r>
      <w:r w:rsidR="00760803">
        <w:t>-</w:t>
      </w:r>
      <w:r w:rsidR="00343281">
        <w:t>hour sample scope and sequence</w:t>
      </w:r>
    </w:p>
    <w:p w14:paraId="67956309" w14:textId="4BC7D962" w:rsidR="00343281" w:rsidRDefault="00343281" w:rsidP="00343281">
      <w:r w:rsidRPr="00343281">
        <w:t>This example is provided as a guide only. Schools will operate their department approved electives based on school and student</w:t>
      </w:r>
      <w:r w:rsidR="00C612B7">
        <w:t>s’</w:t>
      </w:r>
      <w:r w:rsidRPr="00343281">
        <w:t xml:space="preserve"> needs and local context.</w:t>
      </w:r>
    </w:p>
    <w:p w14:paraId="69053BB7" w14:textId="55C9A4D8" w:rsidR="00343281" w:rsidRDefault="00343281" w:rsidP="00343281">
      <w:pPr>
        <w:pStyle w:val="Caption"/>
      </w:pPr>
      <w:r>
        <w:t xml:space="preserve">Table </w:t>
      </w:r>
      <w:fldSimple w:instr=" SEQ Table \* ARABIC ">
        <w:r w:rsidR="000772DD">
          <w:rPr>
            <w:noProof/>
          </w:rPr>
          <w:t>1</w:t>
        </w:r>
      </w:fldSimple>
      <w:r>
        <w:t xml:space="preserve"> – </w:t>
      </w:r>
      <w:r w:rsidR="004A53DD">
        <w:t>Critical thinking</w:t>
      </w:r>
      <w:r w:rsidRPr="00343281">
        <w:t xml:space="preserve"> 100-hour scope and sequence</w:t>
      </w:r>
    </w:p>
    <w:tbl>
      <w:tblPr>
        <w:tblStyle w:val="Tableheader"/>
        <w:tblW w:w="5001" w:type="pct"/>
        <w:tblLayout w:type="fixed"/>
        <w:tblLook w:val="04A0" w:firstRow="1" w:lastRow="0" w:firstColumn="1" w:lastColumn="0" w:noHBand="0" w:noVBand="1"/>
        <w:tblDescription w:val="Core topics. timing, outcomes and assessment details for the 100 hour scope and sequence."/>
      </w:tblPr>
      <w:tblGrid>
        <w:gridCol w:w="3640"/>
        <w:gridCol w:w="3641"/>
        <w:gridCol w:w="3641"/>
        <w:gridCol w:w="3641"/>
      </w:tblGrid>
      <w:tr w:rsidR="00343281" w14:paraId="12F7EC18" w14:textId="77777777" w:rsidTr="005F4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8D0C775" w14:textId="77777777" w:rsidR="00343281" w:rsidRDefault="00343281" w:rsidP="00343281">
            <w:r w:rsidRPr="006338EF">
              <w:t>Topic</w:t>
            </w:r>
          </w:p>
        </w:tc>
        <w:tc>
          <w:tcPr>
            <w:tcW w:w="1250" w:type="pct"/>
          </w:tcPr>
          <w:p w14:paraId="4C807D2A"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784E8DCB"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78A2A745"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B22426" w14:paraId="62972253" w14:textId="77777777" w:rsidTr="005F4152">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250" w:type="pct"/>
          </w:tcPr>
          <w:p w14:paraId="6FFA7FDD" w14:textId="77777777" w:rsidR="00B22426" w:rsidRDefault="00B22426" w:rsidP="00B22426">
            <w:pPr>
              <w:spacing w:line="276" w:lineRule="auto"/>
            </w:pPr>
            <w:r w:rsidRPr="004203DB">
              <w:t>Core 1</w:t>
            </w:r>
            <w:r>
              <w:t xml:space="preserve"> –</w:t>
            </w:r>
            <w:r w:rsidRPr="004203DB">
              <w:t xml:space="preserve"> Understanding critical thinking</w:t>
            </w:r>
          </w:p>
          <w:p w14:paraId="5D4EB648" w14:textId="78083280" w:rsidR="00B22426" w:rsidRDefault="00B22426" w:rsidP="00B22426">
            <w:r>
              <w:t>45 hours</w:t>
            </w:r>
          </w:p>
        </w:tc>
        <w:tc>
          <w:tcPr>
            <w:tcW w:w="1250" w:type="pct"/>
          </w:tcPr>
          <w:p w14:paraId="52EC66D5" w14:textId="12335D4F"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Term 1</w:t>
            </w:r>
            <w:r w:rsidR="005F4152">
              <w:t xml:space="preserve"> and </w:t>
            </w:r>
            <w:r w:rsidRPr="005F4152">
              <w:t>2</w:t>
            </w:r>
          </w:p>
          <w:p w14:paraId="222B3703" w14:textId="5231CC53"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18 weeks</w:t>
            </w:r>
          </w:p>
        </w:tc>
        <w:tc>
          <w:tcPr>
            <w:tcW w:w="1250" w:type="pct"/>
          </w:tcPr>
          <w:p w14:paraId="6EEA35F2" w14:textId="355DADE7"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CT5-1, CT5-2, CT5-3, CT5-4, CT5-5</w:t>
            </w:r>
          </w:p>
        </w:tc>
        <w:tc>
          <w:tcPr>
            <w:tcW w:w="1250" w:type="pct"/>
          </w:tcPr>
          <w:p w14:paraId="51707722" w14:textId="282FE179"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Journal – A reflection of experience and learning</w:t>
            </w:r>
          </w:p>
        </w:tc>
      </w:tr>
      <w:tr w:rsidR="00B22426" w14:paraId="55AA5FA1" w14:textId="77777777" w:rsidTr="005F4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EF11A81" w14:textId="77777777" w:rsidR="00B22426" w:rsidRDefault="00B22426" w:rsidP="00B22426">
            <w:pPr>
              <w:spacing w:line="276" w:lineRule="auto"/>
            </w:pPr>
            <w:r w:rsidRPr="004203DB">
              <w:t>Core 2</w:t>
            </w:r>
            <w:r>
              <w:t xml:space="preserve"> –</w:t>
            </w:r>
            <w:r w:rsidRPr="004203DB">
              <w:t xml:space="preserve"> Research skills to support the critical thinker</w:t>
            </w:r>
          </w:p>
          <w:p w14:paraId="11913B34" w14:textId="1292A414" w:rsidR="00B22426" w:rsidRDefault="00B22426" w:rsidP="00B22426">
            <w:r>
              <w:t>25 hours</w:t>
            </w:r>
          </w:p>
        </w:tc>
        <w:tc>
          <w:tcPr>
            <w:tcW w:w="1250" w:type="pct"/>
          </w:tcPr>
          <w:p w14:paraId="78463B47" w14:textId="578F4F6E"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Term 2</w:t>
            </w:r>
            <w:r w:rsidR="005F4152">
              <w:t xml:space="preserve"> and </w:t>
            </w:r>
            <w:r w:rsidRPr="005F4152">
              <w:t>3</w:t>
            </w:r>
          </w:p>
          <w:p w14:paraId="0674EE34" w14:textId="395D183E"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10 weeks</w:t>
            </w:r>
          </w:p>
        </w:tc>
        <w:tc>
          <w:tcPr>
            <w:tcW w:w="1250" w:type="pct"/>
          </w:tcPr>
          <w:p w14:paraId="4EE2E1EF" w14:textId="65738E4E"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CT5-1, CT5-2, CT5-3, CT5-4, CT5-5</w:t>
            </w:r>
          </w:p>
        </w:tc>
        <w:tc>
          <w:tcPr>
            <w:tcW w:w="1250" w:type="pct"/>
          </w:tcPr>
          <w:p w14:paraId="04E80F94" w14:textId="029C9DEB"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Research task</w:t>
            </w:r>
          </w:p>
        </w:tc>
      </w:tr>
      <w:tr w:rsidR="00B22426" w14:paraId="15361B1F" w14:textId="77777777" w:rsidTr="005F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62F1E6" w14:textId="77777777" w:rsidR="00B22426" w:rsidRDefault="00B22426" w:rsidP="00B22426">
            <w:pPr>
              <w:spacing w:line="276" w:lineRule="auto"/>
            </w:pPr>
            <w:r w:rsidRPr="00C734F5">
              <w:t>Option 1</w:t>
            </w:r>
            <w:r>
              <w:t>–</w:t>
            </w:r>
            <w:r w:rsidRPr="00C734F5">
              <w:t xml:space="preserve"> Strategies used in business and war</w:t>
            </w:r>
          </w:p>
          <w:p w14:paraId="3F4F6AD0" w14:textId="67E6E0DE" w:rsidR="00B22426" w:rsidRDefault="00B22426" w:rsidP="00B22426">
            <w:r>
              <w:t>15 hours</w:t>
            </w:r>
          </w:p>
        </w:tc>
        <w:tc>
          <w:tcPr>
            <w:tcW w:w="1250" w:type="pct"/>
          </w:tcPr>
          <w:p w14:paraId="1F4D8D1A" w14:textId="2FE7147D"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Term 3</w:t>
            </w:r>
            <w:r w:rsidR="005F4152">
              <w:t xml:space="preserve"> and </w:t>
            </w:r>
            <w:r w:rsidRPr="005F4152">
              <w:t>4</w:t>
            </w:r>
          </w:p>
          <w:p w14:paraId="64C1884C" w14:textId="7D2AD9DC"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6 weeks</w:t>
            </w:r>
          </w:p>
        </w:tc>
        <w:tc>
          <w:tcPr>
            <w:tcW w:w="1250" w:type="pct"/>
          </w:tcPr>
          <w:p w14:paraId="6F96CA89" w14:textId="66D61D41"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CT5-</w:t>
            </w:r>
            <w:r w:rsidR="001C450C">
              <w:t>4</w:t>
            </w:r>
            <w:r w:rsidRPr="005F4152">
              <w:t>, CT5-</w:t>
            </w:r>
            <w:r w:rsidR="001C450C">
              <w:t>5</w:t>
            </w:r>
            <w:r w:rsidRPr="005F4152">
              <w:t>, CT5-</w:t>
            </w:r>
            <w:r w:rsidR="001C450C">
              <w:t>6</w:t>
            </w:r>
            <w:r w:rsidRPr="005F4152">
              <w:t>, CT5-7</w:t>
            </w:r>
          </w:p>
        </w:tc>
        <w:tc>
          <w:tcPr>
            <w:tcW w:w="1250" w:type="pct"/>
          </w:tcPr>
          <w:p w14:paraId="06E4DE70" w14:textId="1DAA7395" w:rsidR="00B22426" w:rsidRPr="005F4152" w:rsidRDefault="00B22426" w:rsidP="005F4152">
            <w:pPr>
              <w:cnfStyle w:val="000000100000" w:firstRow="0" w:lastRow="0" w:firstColumn="0" w:lastColumn="0" w:oddVBand="0" w:evenVBand="0" w:oddHBand="1" w:evenHBand="0" w:firstRowFirstColumn="0" w:firstRowLastColumn="0" w:lastRowFirstColumn="0" w:lastRowLastColumn="0"/>
            </w:pPr>
            <w:r w:rsidRPr="005F4152">
              <w:t>Debate</w:t>
            </w:r>
          </w:p>
        </w:tc>
      </w:tr>
      <w:tr w:rsidR="00B22426" w14:paraId="7B0FB603" w14:textId="77777777" w:rsidTr="005F4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E8FDCC3" w14:textId="55DA2B3F" w:rsidR="00B22426" w:rsidRDefault="00B22426" w:rsidP="00B22426">
            <w:r>
              <w:t>Option 9 – School</w:t>
            </w:r>
            <w:r w:rsidR="00966DDC">
              <w:t>-</w:t>
            </w:r>
            <w:r>
              <w:t>developed option</w:t>
            </w:r>
            <w:r w:rsidR="00812251">
              <w:t xml:space="preserve"> </w:t>
            </w:r>
            <w:r>
              <w:t>15 hours</w:t>
            </w:r>
          </w:p>
        </w:tc>
        <w:tc>
          <w:tcPr>
            <w:tcW w:w="1250" w:type="pct"/>
          </w:tcPr>
          <w:p w14:paraId="332FBA77" w14:textId="77777777"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Term 4</w:t>
            </w:r>
          </w:p>
          <w:p w14:paraId="4014CFB3" w14:textId="491128DE"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6 weeks</w:t>
            </w:r>
          </w:p>
        </w:tc>
        <w:tc>
          <w:tcPr>
            <w:tcW w:w="1250" w:type="pct"/>
          </w:tcPr>
          <w:p w14:paraId="7970DBF8" w14:textId="3259AAFC"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Schools select the outcomes relevant to the study developed</w:t>
            </w:r>
          </w:p>
        </w:tc>
        <w:tc>
          <w:tcPr>
            <w:tcW w:w="1250" w:type="pct"/>
          </w:tcPr>
          <w:p w14:paraId="79B3A00B" w14:textId="35015353" w:rsidR="00B22426" w:rsidRPr="005F4152" w:rsidRDefault="00B22426" w:rsidP="005F4152">
            <w:pPr>
              <w:cnfStyle w:val="000000010000" w:firstRow="0" w:lastRow="0" w:firstColumn="0" w:lastColumn="0" w:oddVBand="0" w:evenVBand="0" w:oddHBand="0" w:evenHBand="1" w:firstRowFirstColumn="0" w:firstRowLastColumn="0" w:lastRowFirstColumn="0" w:lastRowLastColumn="0"/>
            </w:pPr>
            <w:r w:rsidRPr="005F4152">
              <w:t>Case study and presentation</w:t>
            </w:r>
          </w:p>
        </w:tc>
      </w:tr>
    </w:tbl>
    <w:p w14:paraId="62D356EF" w14:textId="4B0C2AA4" w:rsidR="009B4D23" w:rsidRDefault="009B4D23" w:rsidP="009B4D23">
      <w:pPr>
        <w:pStyle w:val="Heading2"/>
      </w:pPr>
      <w:r>
        <w:lastRenderedPageBreak/>
        <w:t xml:space="preserve">Additional </w:t>
      </w:r>
      <w:r w:rsidR="00DE66E7">
        <w:t>i</w:t>
      </w:r>
      <w:r>
        <w:t>nformation</w:t>
      </w:r>
    </w:p>
    <w:p w14:paraId="60BAEFA1" w14:textId="77777777" w:rsidR="00050A37" w:rsidRDefault="00050A37" w:rsidP="00050A37">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7E87E766" w14:textId="17DBB517" w:rsidR="009B4D23" w:rsidRDefault="009B4D23" w:rsidP="009B4D23">
      <w:r>
        <w:t xml:space="preserve">The information below can be used to support teachers when using the </w:t>
      </w:r>
      <w:r w:rsidR="00C833B4">
        <w:t>sample scope and sequence</w:t>
      </w:r>
      <w:r>
        <w:t xml:space="preserve"> for </w:t>
      </w:r>
      <w:r w:rsidR="0077734A">
        <w:t>Critical thinking.</w:t>
      </w:r>
    </w:p>
    <w:p w14:paraId="32A61B3D" w14:textId="77777777" w:rsidR="00F9173B" w:rsidRDefault="00F9173B" w:rsidP="00F9173B">
      <w:pPr>
        <w:pStyle w:val="Heading3"/>
      </w:pPr>
      <w:bookmarkStart w:id="0" w:name="_Toc116638021"/>
      <w:r>
        <w:t>Rationale</w:t>
      </w:r>
      <w:bookmarkEnd w:id="0"/>
    </w:p>
    <w:p w14:paraId="3EC936DB" w14:textId="77777777" w:rsidR="00DE66E7" w:rsidRPr="000B1D95" w:rsidRDefault="00DE66E7" w:rsidP="00DE66E7">
      <w:r w:rsidRPr="000B1D95">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484A49D9" w14:textId="77777777" w:rsidR="00DE66E7" w:rsidRPr="000B1D95" w:rsidRDefault="00DE66E7" w:rsidP="00DE66E7">
      <w:r w:rsidRPr="000B1D95">
        <w:t>Critical thinking skills include the ability to deconstruct, analyse, synthesise and reconstruct ideas while emphasising evidence and reasoning. Those skills are part of every toolkit for success in educational and professional arenas.</w:t>
      </w:r>
    </w:p>
    <w:p w14:paraId="64FFDEF3" w14:textId="77777777" w:rsidR="00DE66E7" w:rsidRPr="000B1D95" w:rsidRDefault="00DE66E7" w:rsidP="00DE66E7">
      <w:r w:rsidRPr="000B1D95">
        <w:t xml:space="preserve">The </w:t>
      </w:r>
      <w:r>
        <w:t>C</w:t>
      </w:r>
      <w:r w:rsidRPr="000B1D95">
        <w:t>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4718F74E" w14:textId="77777777" w:rsidR="00DE66E7" w:rsidRPr="000B1D95" w:rsidRDefault="00DE66E7" w:rsidP="00DE66E7">
      <w:r w:rsidRPr="000B1D95">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23D43BD0" w14:textId="77777777" w:rsidR="00DE66E7" w:rsidRPr="000B1D95" w:rsidRDefault="00DE66E7" w:rsidP="00DE66E7">
      <w:r w:rsidRPr="000B1D95">
        <w:lastRenderedPageBreak/>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20075130" w14:textId="77777777" w:rsidR="00DE66E7" w:rsidRPr="000B1D95" w:rsidRDefault="00DE66E7" w:rsidP="00DE66E7">
      <w:r w:rsidRPr="000B1D95">
        <w:t xml:space="preserve">After completing the </w:t>
      </w:r>
      <w:r>
        <w:t>C</w:t>
      </w:r>
      <w:r w:rsidRPr="000B1D95">
        <w:t>ritical thinking elective, students will be able to apply critical thinking processes to analyse the strength and validity of information and claims. Those skills are valuable for learning in Stage 6. Critical and creative thinking is a general capability in most Stage 6 courses. By applying their critical thinking skills, students will deepen their understanding of content and skills across many disciplines.</w:t>
      </w:r>
    </w:p>
    <w:p w14:paraId="53C261DF" w14:textId="77777777" w:rsidR="00DE66E7" w:rsidRDefault="00DE66E7" w:rsidP="00DE66E7">
      <w:pPr>
        <w:pStyle w:val="Heading3"/>
      </w:pPr>
      <w:bookmarkStart w:id="1" w:name="_Toc119339804"/>
      <w:r>
        <w:t>Aim</w:t>
      </w:r>
      <w:bookmarkEnd w:id="1"/>
    </w:p>
    <w:p w14:paraId="63319422" w14:textId="77777777" w:rsidR="00DE66E7" w:rsidRPr="00DC62FC" w:rsidRDefault="00DE66E7" w:rsidP="00DE66E7">
      <w:r w:rsidRPr="00DC62FC">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10924F9F" w14:textId="77777777" w:rsidR="009B4D23" w:rsidRDefault="009B4D23" w:rsidP="009B4D23">
      <w:pPr>
        <w:pStyle w:val="Heading3"/>
      </w:pPr>
      <w:r>
        <w:t>Purpose and audience</w:t>
      </w:r>
    </w:p>
    <w:p w14:paraId="580539F0"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5B8C8859" w14:textId="77777777" w:rsidR="009B4D23" w:rsidRDefault="009B4D23" w:rsidP="00C16992">
      <w:pPr>
        <w:pStyle w:val="Heading3"/>
      </w:pPr>
      <w:r>
        <w:t>When and how to use this document</w:t>
      </w:r>
    </w:p>
    <w:p w14:paraId="3957A835"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18D761BB" w14:textId="77777777" w:rsidR="00341EBE" w:rsidRDefault="00341EBE" w:rsidP="00341EBE">
      <w:pPr>
        <w:pStyle w:val="Heading3"/>
      </w:pPr>
      <w:r>
        <w:lastRenderedPageBreak/>
        <w:t>Differentiation</w:t>
      </w:r>
    </w:p>
    <w:p w14:paraId="19CCFF54" w14:textId="77777777" w:rsidR="00341EBE" w:rsidRDefault="00341EBE" w:rsidP="00341EBE">
      <w:r>
        <w:t xml:space="preserve">Differentiated learning can be enabled by differentiating the teaching approach to content, process, product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686BFC6D" w14:textId="77777777" w:rsidR="00341EBE" w:rsidRDefault="00341EBE" w:rsidP="00341EBE">
      <w:r>
        <w:t>When using these resources in the classroom, it is important for teachers to consider the needs of all students in their class, including:</w:t>
      </w:r>
    </w:p>
    <w:p w14:paraId="11BFC34F" w14:textId="77777777" w:rsidR="00341EBE" w:rsidRDefault="00341EBE" w:rsidP="00341EBE">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04B45BC9" w14:textId="77777777" w:rsidR="00341EBE" w:rsidRDefault="00341EBE" w:rsidP="00341EBE">
      <w:pPr>
        <w:pStyle w:val="ListBullet"/>
        <w:numPr>
          <w:ilvl w:val="0"/>
          <w:numId w:val="3"/>
        </w:numPr>
      </w:pPr>
      <w:r w:rsidRPr="00973DAE">
        <w:rPr>
          <w:b/>
          <w:bCs/>
        </w:rPr>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1631D655" w14:textId="77777777" w:rsidR="00341EBE" w:rsidRDefault="00341EBE" w:rsidP="00341EBE">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8">
        <w:r w:rsidRPr="6667E0D0">
          <w:rPr>
            <w:rStyle w:val="Hyperlink"/>
          </w:rPr>
          <w:t>adjustments</w:t>
        </w:r>
      </w:hyperlink>
      <w:r w:rsidRPr="6667E0D0">
        <w:t xml:space="preserve"> to ensure a personalised approach to student learning. </w:t>
      </w:r>
      <w:r>
        <w:t xml:space="preserve">In addition, the </w:t>
      </w:r>
      <w:hyperlink r:id="rId19"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0" w:history="1">
        <w:r w:rsidRPr="00C03F0A">
          <w:rPr>
            <w:rStyle w:val="Hyperlink"/>
          </w:rPr>
          <w:t>Inclusive Practice hub</w:t>
        </w:r>
      </w:hyperlink>
      <w:r>
        <w:t>.</w:t>
      </w:r>
    </w:p>
    <w:p w14:paraId="10F84A15" w14:textId="77777777" w:rsidR="00341EBE" w:rsidRDefault="00341EBE" w:rsidP="00341EBE">
      <w:pPr>
        <w:pStyle w:val="ListBullet"/>
        <w:numPr>
          <w:ilvl w:val="0"/>
          <w:numId w:val="3"/>
        </w:numPr>
      </w:pPr>
      <w:r w:rsidRPr="00973DAE">
        <w:rPr>
          <w:b/>
          <w:bCs/>
        </w:rPr>
        <w:t>High potential and gifted learners</w:t>
      </w:r>
      <w:r>
        <w:t xml:space="preserve">. </w:t>
      </w:r>
      <w:hyperlink r:id="rId2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2">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3">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to</w:t>
      </w:r>
      <w:r w:rsidRPr="6667E0D0">
        <w:rPr>
          <w:rFonts w:eastAsia="Arial"/>
          <w:color w:val="041E42"/>
        </w:rPr>
        <w:t xml:space="preserve"> support the specific learning needs of high potential and gifted students. The </w:t>
      </w:r>
      <w:hyperlink r:id="rId24">
        <w:r w:rsidRPr="6667E0D0">
          <w:rPr>
            <w:rStyle w:val="Hyperlink"/>
          </w:rPr>
          <w:t xml:space="preserve">High Potential and Gifted </w:t>
        </w:r>
        <w:r w:rsidRPr="6667E0D0">
          <w:rPr>
            <w:rStyle w:val="Hyperlink"/>
          </w:rPr>
          <w:lastRenderedPageBreak/>
          <w:t>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203EBAE2" w14:textId="77777777" w:rsidR="00341EBE" w:rsidRDefault="00341EBE" w:rsidP="00341EBE">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1F3FC055" w14:textId="77777777" w:rsidR="009B4D23" w:rsidRDefault="009B4D23" w:rsidP="009B4D23">
      <w:pPr>
        <w:pStyle w:val="Heading3"/>
      </w:pPr>
      <w:r>
        <w:t>About this resource</w:t>
      </w:r>
    </w:p>
    <w:p w14:paraId="6BC2445C"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5" w:history="1">
        <w:r w:rsidRPr="000E35AF">
          <w:rPr>
            <w:rStyle w:val="Hyperlink"/>
          </w:rPr>
          <w:t>secondaryteachingandlearning@det.nsw.edu.au</w:t>
        </w:r>
      </w:hyperlink>
      <w:r>
        <w:t>.</w:t>
      </w:r>
    </w:p>
    <w:p w14:paraId="16C56234" w14:textId="77777777" w:rsidR="009B4D23" w:rsidRDefault="009B4D23" w:rsidP="009B4D23">
      <w:r w:rsidRPr="0021723F">
        <w:rPr>
          <w:b/>
          <w:bCs/>
        </w:rPr>
        <w:t>Alignment to system priorities and/or needs</w:t>
      </w:r>
      <w:r>
        <w:t>: This resource aligns to the School Excellence Framework elements of curriculum (curriculum provision) and effective classroom practice (lesson planning, explicit teaching).</w:t>
      </w:r>
    </w:p>
    <w:p w14:paraId="2D552435" w14:textId="77777777" w:rsidR="009B4D23" w:rsidRDefault="009B4D23" w:rsidP="009B4D23">
      <w:r>
        <w:t>This resource supports teachers to address Australian Professional Teaching Standards 2.2.2, 2.3.2, 3.2.2, 7.2.2</w:t>
      </w:r>
    </w:p>
    <w:p w14:paraId="365ACB63" w14:textId="307D5C2D" w:rsidR="009B4D23" w:rsidRDefault="009B4D23" w:rsidP="009B4D23">
      <w:r>
        <w:t xml:space="preserve">This resource has been designed to support schools with successful implementation of new curriculum, specifically the NSW Department of Education approved elective course, </w:t>
      </w:r>
      <w:r w:rsidR="00C16FD3" w:rsidRPr="00C16FD3">
        <w:t>Critical thinking</w:t>
      </w:r>
      <w:r w:rsidR="00007E16">
        <w:t xml:space="preserve"> </w:t>
      </w:r>
      <w:r w:rsidRPr="00C16FD3">
        <w:t>© 2021 NSW</w:t>
      </w:r>
      <w:r>
        <w:t xml:space="preserve"> Department of Education for and on behalf of the Crown in right of the State of New South Wales.</w:t>
      </w:r>
    </w:p>
    <w:p w14:paraId="54396F67"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3A73A579" w14:textId="556BEDF0" w:rsidR="009B4D23" w:rsidRDefault="009B4D23" w:rsidP="009B4D23">
      <w:r w:rsidRPr="0021723F">
        <w:rPr>
          <w:b/>
          <w:bCs/>
        </w:rPr>
        <w:t>Department approved elective course</w:t>
      </w:r>
      <w:r>
        <w:t xml:space="preserve">: </w:t>
      </w:r>
      <w:r w:rsidR="00C16FD3">
        <w:t>Critical thinking</w:t>
      </w:r>
    </w:p>
    <w:p w14:paraId="019FF1BF" w14:textId="1DBE25B2" w:rsidR="009B4D23" w:rsidRDefault="009B4D23" w:rsidP="009B4D23">
      <w:r w:rsidRPr="0021723F">
        <w:rPr>
          <w:b/>
          <w:bCs/>
        </w:rPr>
        <w:t>Course outcomes</w:t>
      </w:r>
      <w:r>
        <w:t xml:space="preserve">: </w:t>
      </w:r>
      <w:r w:rsidR="00274F89" w:rsidRPr="00C83C14">
        <w:t>CT5-1</w:t>
      </w:r>
      <w:r w:rsidR="00274F89" w:rsidRPr="005271CF">
        <w:t xml:space="preserve">, </w:t>
      </w:r>
      <w:r w:rsidR="00274F89" w:rsidRPr="00C83C14">
        <w:t>CT5-</w:t>
      </w:r>
      <w:r w:rsidR="00274F89">
        <w:t>2</w:t>
      </w:r>
      <w:r w:rsidR="00274F89" w:rsidRPr="005271CF">
        <w:t xml:space="preserve">, </w:t>
      </w:r>
      <w:r w:rsidR="00274F89" w:rsidRPr="00C83C14">
        <w:t>CT5-</w:t>
      </w:r>
      <w:r w:rsidR="00274F89" w:rsidRPr="005271CF">
        <w:t xml:space="preserve">3, </w:t>
      </w:r>
      <w:r w:rsidR="00274F89" w:rsidRPr="00C83C14">
        <w:t>CT5-</w:t>
      </w:r>
      <w:r w:rsidR="00274F89" w:rsidRPr="005271CF">
        <w:t xml:space="preserve">4, </w:t>
      </w:r>
      <w:r w:rsidR="00274F89" w:rsidRPr="00C83C14">
        <w:t>CT5-</w:t>
      </w:r>
      <w:r w:rsidR="00274F89" w:rsidRPr="005271CF">
        <w:t>5,</w:t>
      </w:r>
      <w:r w:rsidR="00274F89">
        <w:t xml:space="preserve"> </w:t>
      </w:r>
      <w:r w:rsidR="00274F89" w:rsidRPr="00C83C14">
        <w:t>CT5-</w:t>
      </w:r>
      <w:r w:rsidR="00274F89" w:rsidRPr="005271CF">
        <w:t xml:space="preserve">6, </w:t>
      </w:r>
      <w:r w:rsidR="00274F89" w:rsidRPr="00C83C14">
        <w:t>CT5-</w:t>
      </w:r>
      <w:r w:rsidR="00274F89">
        <w:t>7</w:t>
      </w:r>
    </w:p>
    <w:p w14:paraId="7009D73E" w14:textId="77777777" w:rsidR="009B4D23" w:rsidRDefault="009B4D23" w:rsidP="009B4D23">
      <w:r w:rsidRPr="0021723F">
        <w:rPr>
          <w:b/>
          <w:bCs/>
        </w:rPr>
        <w:t>Author</w:t>
      </w:r>
      <w:r>
        <w:t>: Curriculum Secondary Learners</w:t>
      </w:r>
    </w:p>
    <w:p w14:paraId="449361D5" w14:textId="77777777" w:rsidR="009B4D23" w:rsidRDefault="009B4D23" w:rsidP="009B4D23">
      <w:r w:rsidRPr="0021723F">
        <w:rPr>
          <w:b/>
          <w:bCs/>
        </w:rPr>
        <w:lastRenderedPageBreak/>
        <w:t>Publisher</w:t>
      </w:r>
      <w:r>
        <w:t>: State of NSW, Department of Education</w:t>
      </w:r>
    </w:p>
    <w:p w14:paraId="651CF494" w14:textId="77777777" w:rsidR="009B4D23" w:rsidRDefault="009B4D23" w:rsidP="009B4D23">
      <w:r w:rsidRPr="0021723F">
        <w:rPr>
          <w:b/>
          <w:bCs/>
        </w:rPr>
        <w:t>Resource</w:t>
      </w:r>
      <w:r>
        <w:t>: Scope and sequence</w:t>
      </w:r>
    </w:p>
    <w:p w14:paraId="22DFC78E" w14:textId="6738D6CD" w:rsidR="009B4D23" w:rsidRDefault="009B4D23" w:rsidP="009B4D23">
      <w:r w:rsidRPr="0021723F">
        <w:rPr>
          <w:b/>
          <w:bCs/>
        </w:rPr>
        <w:t>Related resources</w:t>
      </w:r>
      <w:r>
        <w:t xml:space="preserve">: </w:t>
      </w:r>
      <w:r w:rsidRPr="00274F89">
        <w:t xml:space="preserve">Further resources to support </w:t>
      </w:r>
      <w:r w:rsidR="00274F89" w:rsidRPr="00274F89">
        <w:t xml:space="preserve">Critical thinking </w:t>
      </w:r>
      <w:r w:rsidRPr="00274F89">
        <w:t>can be found on the Department approved elective courses webpage including course document, sample scope and sequences, assessment materials and other learning sequences.</w:t>
      </w:r>
    </w:p>
    <w:p w14:paraId="7DF75ABD" w14:textId="1ACB51C1" w:rsidR="009B4D23" w:rsidRDefault="009B4D23" w:rsidP="009B4D23">
      <w:r w:rsidRPr="0021723F">
        <w:rPr>
          <w:b/>
          <w:bCs/>
        </w:rPr>
        <w:t xml:space="preserve">Professional </w:t>
      </w:r>
      <w:r w:rsidR="00007E16">
        <w:rPr>
          <w:b/>
          <w:bCs/>
        </w:rPr>
        <w:t>l</w:t>
      </w:r>
      <w:r w:rsidRPr="0021723F">
        <w:rPr>
          <w:b/>
          <w:bCs/>
        </w:rPr>
        <w:t>earning</w:t>
      </w:r>
      <w:r>
        <w:t xml:space="preserve">: Join the </w:t>
      </w:r>
      <w:hyperlink r:id="rId26" w:history="1">
        <w:r w:rsidRPr="0009273E">
          <w:rPr>
            <w:rStyle w:val="Hyperlink"/>
          </w:rPr>
          <w:t xml:space="preserve">Teaching and Learning 7-12 </w:t>
        </w:r>
        <w:proofErr w:type="spellStart"/>
        <w:r w:rsidRPr="0009273E">
          <w:rPr>
            <w:rStyle w:val="Hyperlink"/>
          </w:rPr>
          <w:t>statewide</w:t>
        </w:r>
        <w:proofErr w:type="spellEnd"/>
        <w:r w:rsidRPr="0009273E">
          <w:rPr>
            <w:rStyle w:val="Hyperlink"/>
          </w:rPr>
          <w:t xml:space="preserve"> staffroom</w:t>
        </w:r>
      </w:hyperlink>
      <w:r>
        <w:t xml:space="preserve"> for information regarding professional learning opportunities.</w:t>
      </w:r>
    </w:p>
    <w:p w14:paraId="156101CB" w14:textId="77777777" w:rsidR="009B4D23" w:rsidRDefault="009B4D23" w:rsidP="009B4D23">
      <w:r w:rsidRPr="0021723F">
        <w:rPr>
          <w:b/>
          <w:bCs/>
        </w:rPr>
        <w:t>Universal Design for Learning Tool</w:t>
      </w:r>
      <w:r>
        <w:t xml:space="preserve">: </w:t>
      </w:r>
      <w:hyperlink r:id="rId27" w:history="1">
        <w:r w:rsidRPr="0009273E">
          <w:rPr>
            <w:rStyle w:val="Hyperlink"/>
          </w:rPr>
          <w:t>Universal Design for Learning planning tool</w:t>
        </w:r>
      </w:hyperlink>
      <w:r>
        <w:t>. Support the diverse learning needs of students using inclusive teaching and learning strategies.</w:t>
      </w:r>
    </w:p>
    <w:p w14:paraId="458E8969" w14:textId="29103600" w:rsidR="009B4D23" w:rsidRDefault="009B4D23" w:rsidP="009B4D23">
      <w:r w:rsidRPr="0021723F">
        <w:rPr>
          <w:b/>
          <w:bCs/>
        </w:rPr>
        <w:t>Consulted with</w:t>
      </w:r>
      <w:r>
        <w:t xml:space="preserve">: </w:t>
      </w:r>
      <w:r w:rsidR="00CB5E92" w:rsidRPr="0026417A">
        <w:t xml:space="preserve">Aboriginal Outcomes and Partnerships, Inclusion and Wellbeing, EAL/D, </w:t>
      </w:r>
      <w:r w:rsidR="00CB5E92">
        <w:t>and Warrawong High School</w:t>
      </w:r>
    </w:p>
    <w:p w14:paraId="083A519F"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4059F762" w14:textId="16586977" w:rsidR="009B4D23" w:rsidRDefault="009B4D23" w:rsidP="009B4D23">
      <w:r w:rsidRPr="0021723F">
        <w:rPr>
          <w:b/>
          <w:bCs/>
        </w:rPr>
        <w:t>Creation date</w:t>
      </w:r>
      <w:r>
        <w:t xml:space="preserve">: </w:t>
      </w:r>
      <w:r w:rsidR="00BE4505">
        <w:t>11 November 2022</w:t>
      </w:r>
    </w:p>
    <w:p w14:paraId="56745466" w14:textId="77777777" w:rsidR="009B4D23" w:rsidRDefault="009B4D23" w:rsidP="009B4D23">
      <w:r w:rsidRPr="0021723F">
        <w:rPr>
          <w:b/>
          <w:bCs/>
        </w:rPr>
        <w:t>Rights</w:t>
      </w:r>
      <w:r>
        <w:t>: © State of New South Wales, Department of Education</w:t>
      </w:r>
    </w:p>
    <w:p w14:paraId="47D6B92D" w14:textId="77777777" w:rsidR="009B4D23" w:rsidRDefault="009B4D23" w:rsidP="009B4D23">
      <w:r w:rsidRPr="0021723F">
        <w:rPr>
          <w:b/>
          <w:bCs/>
        </w:rPr>
        <w:t>Evidence Base</w:t>
      </w:r>
      <w:r>
        <w:t>:</w:t>
      </w:r>
    </w:p>
    <w:p w14:paraId="5B770292" w14:textId="77777777" w:rsidR="00007E16" w:rsidRDefault="00007E16" w:rsidP="00007E16">
      <w:bookmarkStart w:id="2" w:name="_Hlk11785881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7FAA7D44" w14:textId="77777777" w:rsidR="00007E16" w:rsidRDefault="00007E16" w:rsidP="00007E16">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4A949EED" w14:textId="77777777" w:rsidR="00007E16" w:rsidRDefault="00007E16" w:rsidP="00007E16">
      <w:r>
        <w:t>The scope and sequence is a sample, as ‘international evidence that increased local decision making in relation to the curriculum is associated with higher levels of student performance’ (NESA 2020:52).</w:t>
      </w:r>
    </w:p>
    <w:p w14:paraId="42A1C270" w14:textId="77777777" w:rsidR="00007E16" w:rsidRDefault="00007E16" w:rsidP="00007E16">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2021:7).</w:t>
      </w:r>
    </w:p>
    <w:bookmarkEnd w:id="2"/>
    <w:p w14:paraId="52AD2272" w14:textId="77777777" w:rsidR="00007E16" w:rsidRDefault="00007E16" w:rsidP="00007E16">
      <w:r>
        <w:t>This sample scope and sequence aligns with this advice.</w:t>
      </w:r>
    </w:p>
    <w:p w14:paraId="18238A4D" w14:textId="77777777" w:rsidR="009B4D23" w:rsidRPr="00CB5E92" w:rsidRDefault="009B4D23" w:rsidP="00CB5E92">
      <w:r>
        <w:br w:type="page"/>
      </w:r>
    </w:p>
    <w:p w14:paraId="267D5A6E" w14:textId="77777777" w:rsidR="009B4D23" w:rsidRDefault="009B4D23" w:rsidP="009B4D23">
      <w:pPr>
        <w:pStyle w:val="Heading2"/>
      </w:pPr>
      <w:r>
        <w:t>References</w:t>
      </w:r>
    </w:p>
    <w:p w14:paraId="3202F91D" w14:textId="77777777" w:rsidR="009B4D23" w:rsidRPr="0021723F" w:rsidRDefault="009B4D23" w:rsidP="009B4D23">
      <w:pPr>
        <w:pStyle w:val="FeatureBox2"/>
        <w:rPr>
          <w:b/>
          <w:bCs/>
        </w:rPr>
      </w:pPr>
      <w:r w:rsidRPr="0021723F">
        <w:rPr>
          <w:b/>
          <w:bCs/>
        </w:rPr>
        <w:t>Links to third-party material and websites</w:t>
      </w:r>
    </w:p>
    <w:p w14:paraId="371BAE7E"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01F343"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(Cth). The department accepts no responsibility for content on third-party websites.</w:t>
      </w:r>
    </w:p>
    <w:p w14:paraId="56A5474E" w14:textId="77777777" w:rsidR="00ED1135" w:rsidRDefault="00ED1135" w:rsidP="00ED1135">
      <w:bookmarkStart w:id="3" w:name="_Hlk117858800"/>
      <w:r>
        <w:t xml:space="preserve">All material </w:t>
      </w:r>
      <w:hyperlink r:id="rId28" w:history="1">
        <w:r w:rsidRPr="00417F01">
          <w:rPr>
            <w:rStyle w:val="Hyperlink"/>
          </w:rPr>
          <w:t>© State of New South Wales (Department of Education), 2021</w:t>
        </w:r>
      </w:hyperlink>
      <w:r>
        <w:t xml:space="preserve"> unless otherwise indicated. All other material used by permission or under licence.</w:t>
      </w:r>
    </w:p>
    <w:bookmarkEnd w:id="3"/>
    <w:p w14:paraId="1BF41DEE" w14:textId="77777777" w:rsidR="0042481A" w:rsidRDefault="0042481A" w:rsidP="0042481A">
      <w:r>
        <w:t>NESA (</w:t>
      </w:r>
      <w:r w:rsidRPr="006E3DA0">
        <w:t>NSW Education Standards Authority</w:t>
      </w:r>
      <w:r>
        <w:t>)</w:t>
      </w:r>
      <w:r w:rsidRPr="006E3DA0">
        <w:t xml:space="preserve"> (2020) </w:t>
      </w:r>
      <w:hyperlink r:id="rId29"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15 November 2022.</w:t>
      </w:r>
    </w:p>
    <w:p w14:paraId="7F2CF060" w14:textId="77777777" w:rsidR="0042481A" w:rsidRDefault="0042481A" w:rsidP="0042481A">
      <w:r w:rsidRPr="006E3DA0">
        <w:t xml:space="preserve">NESA </w:t>
      </w:r>
      <w:r>
        <w:t>(</w:t>
      </w:r>
      <w:r w:rsidRPr="006E3DA0">
        <w:t>NSW Education Standards Authority</w:t>
      </w:r>
      <w:r>
        <w:t>)</w:t>
      </w:r>
      <w:r w:rsidRPr="006E3DA0">
        <w:t xml:space="preserve"> (2021</w:t>
      </w:r>
      <w:r>
        <w:t>a</w:t>
      </w:r>
      <w:r w:rsidRPr="006E3DA0">
        <w:t xml:space="preserve">) </w:t>
      </w:r>
      <w:r>
        <w:t>‘</w:t>
      </w:r>
      <w:hyperlink r:id="rId30" w:history="1">
        <w:r>
          <w:rPr>
            <w:rStyle w:val="Hyperlink"/>
          </w:rPr>
          <w:t>Registration Process for the NSW Government Schooling System Manual</w:t>
        </w:r>
      </w:hyperlink>
      <w:r>
        <w:t>’,</w:t>
      </w:r>
      <w:r w:rsidRPr="006E3DA0">
        <w:t xml:space="preserve"> </w:t>
      </w:r>
      <w:r>
        <w:t>NESA, accessed 15 November 2022.</w:t>
      </w:r>
    </w:p>
    <w:p w14:paraId="7A0E8690" w14:textId="77777777" w:rsidR="0042481A" w:rsidRDefault="0042481A" w:rsidP="0042481A">
      <w:r>
        <w:t>NESA (NSW Education Standards Authority) (2021b) ‘</w:t>
      </w:r>
      <w:hyperlink r:id="rId31" w:history="1">
        <w:r w:rsidRPr="0009273E">
          <w:rPr>
            <w:rStyle w:val="Hyperlink"/>
          </w:rPr>
          <w:t>Advice on scope and sequences</w:t>
        </w:r>
      </w:hyperlink>
      <w:r>
        <w:t xml:space="preserve">’, </w:t>
      </w:r>
      <w:r w:rsidRPr="00C92607">
        <w:rPr>
          <w:rStyle w:val="Emphasis"/>
        </w:rPr>
        <w:t>Programming</w:t>
      </w:r>
      <w:r>
        <w:t>, NESA website, accessed 15 November 2022.</w:t>
      </w:r>
    </w:p>
    <w:p w14:paraId="1A4D2D8A" w14:textId="77777777" w:rsidR="0042481A" w:rsidRPr="006E3DA0" w:rsidRDefault="0042481A" w:rsidP="0042481A">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2" w:history="1">
        <w:r w:rsidRPr="006E3DA0">
          <w:rPr>
            <w:rStyle w:val="Hyperlink"/>
          </w:rPr>
          <w:t>What works best: 2020 update</w:t>
        </w:r>
      </w:hyperlink>
      <w:r>
        <w:t>’,</w:t>
      </w:r>
      <w:r w:rsidRPr="006E3DA0">
        <w:t xml:space="preserve"> </w:t>
      </w:r>
      <w:r>
        <w:t xml:space="preserve">CESE, </w:t>
      </w:r>
      <w:r w:rsidRPr="006E3DA0">
        <w:t>NSW Department of Education</w:t>
      </w:r>
      <w:r>
        <w:t>, accessed 15 November 2022.</w:t>
      </w:r>
    </w:p>
    <w:p w14:paraId="1DD8B7EA" w14:textId="77777777" w:rsidR="0042481A" w:rsidRDefault="0042481A" w:rsidP="0042481A">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3" w:history="1">
        <w:r w:rsidRPr="006E3DA0">
          <w:rPr>
            <w:rStyle w:val="Hyperlink"/>
          </w:rPr>
          <w:t>What works best in practice</w:t>
        </w:r>
      </w:hyperlink>
      <w:r>
        <w:t>’,</w:t>
      </w:r>
      <w:r w:rsidRPr="006E3DA0">
        <w:t xml:space="preserve"> </w:t>
      </w:r>
      <w:r>
        <w:t xml:space="preserve">CESE, </w:t>
      </w:r>
      <w:r w:rsidRPr="006E3DA0">
        <w:t>NSW Department of Education</w:t>
      </w:r>
      <w:r>
        <w:t>, accessed 15 November 2022.</w:t>
      </w:r>
    </w:p>
    <w:p w14:paraId="736AFBED" w14:textId="723AB632" w:rsidR="00ED1135" w:rsidRDefault="0042481A" w:rsidP="0042481A">
      <w:r w:rsidRPr="00AA78B5">
        <w:t xml:space="preserve">State of New South Wales (Department of Education) (2021) </w:t>
      </w:r>
      <w:hyperlink r:id="rId34"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ED1135" w:rsidSect="008B0EF4">
      <w:footerReference w:type="even" r:id="rId35"/>
      <w:footerReference w:type="default" r:id="rId36"/>
      <w:headerReference w:type="first" r:id="rId37"/>
      <w:footerReference w:type="first" r:id="rId3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3434" w14:textId="77777777" w:rsidR="002070E9" w:rsidRDefault="002070E9" w:rsidP="00E51733">
      <w:r>
        <w:separator/>
      </w:r>
    </w:p>
  </w:endnote>
  <w:endnote w:type="continuationSeparator" w:id="0">
    <w:p w14:paraId="68E80EFA" w14:textId="77777777" w:rsidR="002070E9" w:rsidRDefault="002070E9"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5489" w14:textId="023EFDD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64122">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BB83" w14:textId="29D21F1B"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F9173B">
      <w:t>Critical thinking</w:t>
    </w:r>
    <w:r w:rsidR="00F72A6A" w:rsidRPr="00F9173B">
      <w:t xml:space="preserve"> – 100-hour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603"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772A572" wp14:editId="7441D80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DDD5" w14:textId="77777777" w:rsidR="002070E9" w:rsidRDefault="002070E9" w:rsidP="00E51733">
      <w:r>
        <w:separator/>
      </w:r>
    </w:p>
  </w:footnote>
  <w:footnote w:type="continuationSeparator" w:id="0">
    <w:p w14:paraId="15A4D808" w14:textId="77777777" w:rsidR="002070E9" w:rsidRDefault="002070E9"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5D8"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DD"/>
    <w:rsid w:val="00007E16"/>
    <w:rsid w:val="00013FF2"/>
    <w:rsid w:val="000252CB"/>
    <w:rsid w:val="00045F0D"/>
    <w:rsid w:val="0004750C"/>
    <w:rsid w:val="00047862"/>
    <w:rsid w:val="00050A37"/>
    <w:rsid w:val="00061D5B"/>
    <w:rsid w:val="00074F0F"/>
    <w:rsid w:val="000772DD"/>
    <w:rsid w:val="000927FE"/>
    <w:rsid w:val="000C1B93"/>
    <w:rsid w:val="000C24ED"/>
    <w:rsid w:val="000D3BBE"/>
    <w:rsid w:val="000D525D"/>
    <w:rsid w:val="000D7466"/>
    <w:rsid w:val="00112528"/>
    <w:rsid w:val="00164122"/>
    <w:rsid w:val="00190C6F"/>
    <w:rsid w:val="0019409B"/>
    <w:rsid w:val="001A2D64"/>
    <w:rsid w:val="001A3009"/>
    <w:rsid w:val="001C450C"/>
    <w:rsid w:val="001C7E97"/>
    <w:rsid w:val="001D5230"/>
    <w:rsid w:val="002070E9"/>
    <w:rsid w:val="002105AD"/>
    <w:rsid w:val="0025592F"/>
    <w:rsid w:val="0026548C"/>
    <w:rsid w:val="00266207"/>
    <w:rsid w:val="0027370C"/>
    <w:rsid w:val="00274F89"/>
    <w:rsid w:val="002A28B4"/>
    <w:rsid w:val="002A2B8C"/>
    <w:rsid w:val="002A35CF"/>
    <w:rsid w:val="002A475D"/>
    <w:rsid w:val="002F7CFE"/>
    <w:rsid w:val="00303085"/>
    <w:rsid w:val="00306C23"/>
    <w:rsid w:val="00340DD9"/>
    <w:rsid w:val="00341EBE"/>
    <w:rsid w:val="00343281"/>
    <w:rsid w:val="00360E17"/>
    <w:rsid w:val="0036209C"/>
    <w:rsid w:val="00385DFB"/>
    <w:rsid w:val="00390B01"/>
    <w:rsid w:val="003A5190"/>
    <w:rsid w:val="003B240E"/>
    <w:rsid w:val="003D13EF"/>
    <w:rsid w:val="00401084"/>
    <w:rsid w:val="00407EF0"/>
    <w:rsid w:val="00412F2B"/>
    <w:rsid w:val="004178B3"/>
    <w:rsid w:val="0042481A"/>
    <w:rsid w:val="00430F12"/>
    <w:rsid w:val="004662AB"/>
    <w:rsid w:val="00480185"/>
    <w:rsid w:val="0048642E"/>
    <w:rsid w:val="004A53DD"/>
    <w:rsid w:val="004B484F"/>
    <w:rsid w:val="004C11A9"/>
    <w:rsid w:val="004F48DD"/>
    <w:rsid w:val="004F6AF2"/>
    <w:rsid w:val="00511863"/>
    <w:rsid w:val="00526795"/>
    <w:rsid w:val="00541FBB"/>
    <w:rsid w:val="00562C0B"/>
    <w:rsid w:val="005649D2"/>
    <w:rsid w:val="0058102D"/>
    <w:rsid w:val="00583731"/>
    <w:rsid w:val="00583E1D"/>
    <w:rsid w:val="005934B4"/>
    <w:rsid w:val="005A34D4"/>
    <w:rsid w:val="005A67CA"/>
    <w:rsid w:val="005B184F"/>
    <w:rsid w:val="005B77E0"/>
    <w:rsid w:val="005C14A7"/>
    <w:rsid w:val="005D0140"/>
    <w:rsid w:val="005D0A08"/>
    <w:rsid w:val="005D49FE"/>
    <w:rsid w:val="005E1F63"/>
    <w:rsid w:val="005F4152"/>
    <w:rsid w:val="00626BBF"/>
    <w:rsid w:val="0064273E"/>
    <w:rsid w:val="00643CC4"/>
    <w:rsid w:val="00665214"/>
    <w:rsid w:val="00677835"/>
    <w:rsid w:val="00680388"/>
    <w:rsid w:val="00696410"/>
    <w:rsid w:val="006A3884"/>
    <w:rsid w:val="006B3488"/>
    <w:rsid w:val="006D00B0"/>
    <w:rsid w:val="006D1CF3"/>
    <w:rsid w:val="006E54D3"/>
    <w:rsid w:val="00717237"/>
    <w:rsid w:val="00760803"/>
    <w:rsid w:val="00766D19"/>
    <w:rsid w:val="0077734A"/>
    <w:rsid w:val="007B020C"/>
    <w:rsid w:val="007B523A"/>
    <w:rsid w:val="007C61E6"/>
    <w:rsid w:val="007F066A"/>
    <w:rsid w:val="007F6BE6"/>
    <w:rsid w:val="0080248A"/>
    <w:rsid w:val="00804F58"/>
    <w:rsid w:val="008073B1"/>
    <w:rsid w:val="00812251"/>
    <w:rsid w:val="008124E0"/>
    <w:rsid w:val="00814643"/>
    <w:rsid w:val="008559F3"/>
    <w:rsid w:val="00856CA3"/>
    <w:rsid w:val="00865BC1"/>
    <w:rsid w:val="0087496A"/>
    <w:rsid w:val="00890EEE"/>
    <w:rsid w:val="0089316E"/>
    <w:rsid w:val="008A4CF6"/>
    <w:rsid w:val="008B0EF4"/>
    <w:rsid w:val="008E3DE9"/>
    <w:rsid w:val="009107ED"/>
    <w:rsid w:val="009138BF"/>
    <w:rsid w:val="0093679E"/>
    <w:rsid w:val="00966DDC"/>
    <w:rsid w:val="009739C8"/>
    <w:rsid w:val="00982157"/>
    <w:rsid w:val="009B1280"/>
    <w:rsid w:val="009B4D23"/>
    <w:rsid w:val="009C2DB5"/>
    <w:rsid w:val="009C5B0E"/>
    <w:rsid w:val="009F6475"/>
    <w:rsid w:val="00A119B4"/>
    <w:rsid w:val="00A170A2"/>
    <w:rsid w:val="00A453B5"/>
    <w:rsid w:val="00A534B8"/>
    <w:rsid w:val="00A54063"/>
    <w:rsid w:val="00A5409F"/>
    <w:rsid w:val="00A57460"/>
    <w:rsid w:val="00A63054"/>
    <w:rsid w:val="00AB099B"/>
    <w:rsid w:val="00AC6564"/>
    <w:rsid w:val="00B2036D"/>
    <w:rsid w:val="00B22426"/>
    <w:rsid w:val="00B26C50"/>
    <w:rsid w:val="00B46033"/>
    <w:rsid w:val="00B53FCE"/>
    <w:rsid w:val="00B65452"/>
    <w:rsid w:val="00B72931"/>
    <w:rsid w:val="00B80AAD"/>
    <w:rsid w:val="00BA7230"/>
    <w:rsid w:val="00BA7AAB"/>
    <w:rsid w:val="00BE4505"/>
    <w:rsid w:val="00BF35D4"/>
    <w:rsid w:val="00BF732E"/>
    <w:rsid w:val="00C16992"/>
    <w:rsid w:val="00C16FD3"/>
    <w:rsid w:val="00C436AB"/>
    <w:rsid w:val="00C612B7"/>
    <w:rsid w:val="00C62B29"/>
    <w:rsid w:val="00C664FC"/>
    <w:rsid w:val="00C833B4"/>
    <w:rsid w:val="00CA0226"/>
    <w:rsid w:val="00CB2145"/>
    <w:rsid w:val="00CB5E92"/>
    <w:rsid w:val="00CB66B0"/>
    <w:rsid w:val="00CD6723"/>
    <w:rsid w:val="00CE25AB"/>
    <w:rsid w:val="00CE5951"/>
    <w:rsid w:val="00CF73E9"/>
    <w:rsid w:val="00D136E3"/>
    <w:rsid w:val="00D15A52"/>
    <w:rsid w:val="00D31E35"/>
    <w:rsid w:val="00D507E2"/>
    <w:rsid w:val="00D534B3"/>
    <w:rsid w:val="00D61CE0"/>
    <w:rsid w:val="00D678DB"/>
    <w:rsid w:val="00DB2CD1"/>
    <w:rsid w:val="00DC74E1"/>
    <w:rsid w:val="00DD2F4E"/>
    <w:rsid w:val="00DE07A5"/>
    <w:rsid w:val="00DE2CE3"/>
    <w:rsid w:val="00DE66E7"/>
    <w:rsid w:val="00E04DAF"/>
    <w:rsid w:val="00E112C7"/>
    <w:rsid w:val="00E4272D"/>
    <w:rsid w:val="00E5058E"/>
    <w:rsid w:val="00E51733"/>
    <w:rsid w:val="00E56264"/>
    <w:rsid w:val="00E604B6"/>
    <w:rsid w:val="00E66CA0"/>
    <w:rsid w:val="00E836F5"/>
    <w:rsid w:val="00ED1135"/>
    <w:rsid w:val="00F14D7F"/>
    <w:rsid w:val="00F20AC8"/>
    <w:rsid w:val="00F3454B"/>
    <w:rsid w:val="00F522E3"/>
    <w:rsid w:val="00F66145"/>
    <w:rsid w:val="00F67719"/>
    <w:rsid w:val="00F72A6A"/>
    <w:rsid w:val="00F81980"/>
    <w:rsid w:val="00F9173B"/>
    <w:rsid w:val="00FA3555"/>
    <w:rsid w:val="00FD0A93"/>
    <w:rsid w:val="00FE5E0D"/>
    <w:rsid w:val="7702C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1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education.nsw.gov.au/teaching-and-learning/curriculum/statewide-staffrooms" TargetMode="External"/><Relationship Id="rId39" Type="http://schemas.openxmlformats.org/officeDocument/2006/relationships/fontTable" Target="fontTable.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education.nsw.gov.au/policy-library/policies/pd-2005-0290" TargetMode="External"/><Relationship Id="rId7" Type="http://schemas.openxmlformats.org/officeDocument/2006/relationships/webSettings" Target="webSettings.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mailto:secondaryteachingandlearning@det.nsw.edu.au" TargetMode="External"/><Relationship Id="rId33" Type="http://schemas.openxmlformats.org/officeDocument/2006/relationships/hyperlink" Target="https://education.nsw.gov.au/about-us/educational-data/cese/publications/practical-guides-for-educators-/what-works-best-in-practic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https://nswcurriculumreform.nesa.nsw.edu.au/pdfs/phase-3/final-report/NSW_Curriculum_Review_Final_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about-us/copyright" TargetMode="External"/><Relationship Id="rId36" Type="http://schemas.openxmlformats.org/officeDocument/2006/relationships/footer" Target="footer2.xm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educationstandards.nsw.edu.au/wps/portal/nesa/k-10/understanding-the-curriculum/programming/advice-on-scope-and-sequ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teaching-and-learning/learning-from-home/teaching-at-home/teaching-and-learning-resources/universal-design-for-learning" TargetMode="External"/><Relationship Id="rId30" Type="http://schemas.openxmlformats.org/officeDocument/2006/relationships/hyperlink" Target="https://educationstandards.nsw.edu.au/wps/portal/nesa/regulation/government-schooling/registration-process-government-schooling"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80107-4C5C-444F-B3CB-A3FB8492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7BB12-3722-4D65-B7F0-F8CE8BC6F887}">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customXml/itemProps3.xml><?xml version="1.0" encoding="utf-8"?>
<ds:datastoreItem xmlns:ds="http://schemas.openxmlformats.org/officeDocument/2006/customXml" ds:itemID="{1969B4D1-538D-4EDA-B9B6-68E6F2C73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10919</Characters>
  <Application>Microsoft Office Word</Application>
  <DocSecurity>0</DocSecurity>
  <Lines>162</Lines>
  <Paragraphs>89</Paragraphs>
  <ScaleCrop>false</ScaleCrop>
  <HeadingPairs>
    <vt:vector size="2" baseType="variant">
      <vt:variant>
        <vt:lpstr>Title</vt:lpstr>
      </vt:variant>
      <vt:variant>
        <vt:i4>1</vt:i4>
      </vt:variant>
    </vt:vector>
  </HeadingPairs>
  <TitlesOfParts>
    <vt:vector size="1" baseType="lpstr">
      <vt:lpstr>DAE-critical-thinking-100hr-scope-sequence</vt:lpstr>
    </vt:vector>
  </TitlesOfParts>
  <Manager/>
  <Company/>
  <LinksUpToDate>false</LinksUpToDate>
  <CharactersWithSpaces>12702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DAE-critical-thinking-100hr-scope-sequence</dc:title>
  <dc:subject/>
  <dc:creator/>
  <cp:keywords/>
  <dc:description/>
  <cp:lastModifiedBy/>
  <cp:revision>1</cp:revision>
  <dcterms:created xsi:type="dcterms:W3CDTF">2022-12-05T22:10:00Z</dcterms:created>
  <dcterms:modified xsi:type="dcterms:W3CDTF">2022-12-07T00:19:00Z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