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F2F7D" w14:textId="4B566D8A" w:rsidR="009A3AAC" w:rsidRPr="009A3AAC" w:rsidRDefault="00F759C0" w:rsidP="009A3AAC">
      <w:pPr>
        <w:pStyle w:val="Heading1"/>
      </w:pPr>
      <w:bookmarkStart w:id="0" w:name="_Toc146551042"/>
      <w:r>
        <w:t>Mathematics</w:t>
      </w:r>
      <w:r w:rsidR="00AB5762">
        <w:t xml:space="preserve"> S</w:t>
      </w:r>
      <w:r w:rsidR="00A66368">
        <w:t>tage</w:t>
      </w:r>
      <w:r w:rsidR="007D52B3">
        <w:t xml:space="preserve"> </w:t>
      </w:r>
      <w:r w:rsidR="007A3345">
        <w:t>4</w:t>
      </w:r>
      <w:r w:rsidR="008F438E">
        <w:t xml:space="preserve"> – </w:t>
      </w:r>
      <w:r>
        <w:t>financial math</w:t>
      </w:r>
      <w:r w:rsidR="001179DB">
        <w:t>ematics</w:t>
      </w:r>
      <w:bookmarkEnd w:id="0"/>
    </w:p>
    <w:p w14:paraId="060D9140" w14:textId="77777777" w:rsidR="0008744A" w:rsidRDefault="00AB5762" w:rsidP="0008744A">
      <w:pPr>
        <w:pStyle w:val="NoSpacing"/>
        <w:keepNext/>
      </w:pPr>
      <w:r>
        <w:rPr>
          <w:noProof/>
        </w:rPr>
        <w:drawing>
          <wp:inline distT="0" distB="0" distL="0" distR="0" wp14:anchorId="1EE7885C" wp14:editId="3366F83B">
            <wp:extent cx="5640779" cy="6981064"/>
            <wp:effectExtent l="0" t="0" r="0" b="0"/>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59265" cy="7003943"/>
                    </a:xfrm>
                    <a:prstGeom prst="rect">
                      <a:avLst/>
                    </a:prstGeom>
                    <a:noFill/>
                    <a:ln>
                      <a:noFill/>
                    </a:ln>
                  </pic:spPr>
                </pic:pic>
              </a:graphicData>
            </a:graphic>
          </wp:inline>
        </w:drawing>
      </w:r>
    </w:p>
    <w:p w14:paraId="5189F8A0" w14:textId="77777777" w:rsidR="008265BC" w:rsidRDefault="008265BC">
      <w:pPr>
        <w:spacing w:before="0" w:after="160" w:line="259" w:lineRule="auto"/>
      </w:pPr>
    </w:p>
    <w:p w14:paraId="3513EAB1" w14:textId="77777777" w:rsidR="0008744A" w:rsidRDefault="0008744A">
      <w:pPr>
        <w:spacing w:before="0" w:after="160" w:line="259" w:lineRule="auto"/>
      </w:pPr>
      <w:r>
        <w:br w:type="page"/>
      </w:r>
    </w:p>
    <w:p w14:paraId="581F569A" w14:textId="77777777" w:rsidR="0051099C" w:rsidRDefault="006C050B" w:rsidP="009A3AAC">
      <w:pPr>
        <w:pStyle w:val="TOCHeading"/>
      </w:pPr>
      <w:sdt>
        <w:sdtPr>
          <w:id w:val="1999300087"/>
          <w:docPartObj>
            <w:docPartGallery w:val="Table of Contents"/>
            <w:docPartUnique/>
          </w:docPartObj>
        </w:sdtPr>
        <w:sdtEndPr>
          <w:rPr>
            <w:rFonts w:eastAsiaTheme="minorHAnsi"/>
            <w:b w:val="0"/>
            <w:bCs/>
            <w:color w:val="auto"/>
            <w:sz w:val="24"/>
            <w:szCs w:val="24"/>
          </w:rPr>
        </w:sdtEndPr>
        <w:sdtContent>
          <w:r w:rsidR="0051099C">
            <w:t>Contents</w:t>
          </w:r>
        </w:sdtContent>
      </w:sdt>
    </w:p>
    <w:p w14:paraId="7ECC1FA2" w14:textId="6B2C8F5C" w:rsidR="00EA1BD1" w:rsidRDefault="0051099C">
      <w:pPr>
        <w:pStyle w:val="TOC1"/>
        <w:rPr>
          <w:rFonts w:asciiTheme="minorHAnsi" w:eastAsiaTheme="minorEastAsia" w:hAnsiTheme="minorHAnsi" w:cstheme="minorBidi"/>
          <w:b w:val="0"/>
          <w:kern w:val="2"/>
          <w:sz w:val="22"/>
          <w:szCs w:val="22"/>
          <w:lang w:eastAsia="en-AU"/>
          <w14:ligatures w14:val="standardContextual"/>
        </w:rPr>
      </w:pPr>
      <w:r>
        <w:rPr>
          <w:bCs/>
        </w:rPr>
        <w:fldChar w:fldCharType="begin"/>
      </w:r>
      <w:r>
        <w:rPr>
          <w:bCs/>
        </w:rPr>
        <w:instrText xml:space="preserve"> TOC \o "1-3" \h \z \u </w:instrText>
      </w:r>
      <w:r>
        <w:rPr>
          <w:bCs/>
        </w:rPr>
        <w:fldChar w:fldCharType="separate"/>
      </w:r>
      <w:hyperlink w:anchor="_Toc146551042" w:history="1">
        <w:r w:rsidR="00EA1BD1" w:rsidRPr="004D1E16">
          <w:rPr>
            <w:rStyle w:val="Hyperlink"/>
          </w:rPr>
          <w:t>Mathematics Stage 4 – financial mathematics</w:t>
        </w:r>
        <w:r w:rsidR="00EA1BD1">
          <w:rPr>
            <w:webHidden/>
          </w:rPr>
          <w:tab/>
        </w:r>
        <w:r w:rsidR="00EA1BD1">
          <w:rPr>
            <w:webHidden/>
          </w:rPr>
          <w:fldChar w:fldCharType="begin"/>
        </w:r>
        <w:r w:rsidR="00EA1BD1">
          <w:rPr>
            <w:webHidden/>
          </w:rPr>
          <w:instrText xml:space="preserve"> PAGEREF _Toc146551042 \h </w:instrText>
        </w:r>
        <w:r w:rsidR="00EA1BD1">
          <w:rPr>
            <w:webHidden/>
          </w:rPr>
        </w:r>
        <w:r w:rsidR="00EA1BD1">
          <w:rPr>
            <w:webHidden/>
          </w:rPr>
          <w:fldChar w:fldCharType="separate"/>
        </w:r>
        <w:r w:rsidR="00EA1BD1">
          <w:rPr>
            <w:webHidden/>
          </w:rPr>
          <w:t>1</w:t>
        </w:r>
        <w:r w:rsidR="00EA1BD1">
          <w:rPr>
            <w:webHidden/>
          </w:rPr>
          <w:fldChar w:fldCharType="end"/>
        </w:r>
      </w:hyperlink>
    </w:p>
    <w:p w14:paraId="77E69703" w14:textId="18E8EDE6" w:rsidR="00EA1BD1" w:rsidRDefault="006C050B">
      <w:pPr>
        <w:pStyle w:val="TOC2"/>
        <w:rPr>
          <w:rFonts w:asciiTheme="minorHAnsi" w:eastAsiaTheme="minorEastAsia" w:hAnsiTheme="minorHAnsi" w:cstheme="minorBidi"/>
          <w:bCs w:val="0"/>
          <w:kern w:val="2"/>
          <w:sz w:val="22"/>
          <w:szCs w:val="22"/>
          <w:lang w:eastAsia="en-AU"/>
          <w14:ligatures w14:val="standardContextual"/>
        </w:rPr>
      </w:pPr>
      <w:hyperlink w:anchor="_Toc146551043" w:history="1">
        <w:r w:rsidR="00EA1BD1" w:rsidRPr="004D1E16">
          <w:rPr>
            <w:rStyle w:val="Hyperlink"/>
          </w:rPr>
          <w:t>Rationale and background information</w:t>
        </w:r>
        <w:r w:rsidR="00EA1BD1">
          <w:rPr>
            <w:webHidden/>
          </w:rPr>
          <w:tab/>
        </w:r>
        <w:r w:rsidR="00EA1BD1">
          <w:rPr>
            <w:webHidden/>
          </w:rPr>
          <w:fldChar w:fldCharType="begin"/>
        </w:r>
        <w:r w:rsidR="00EA1BD1">
          <w:rPr>
            <w:webHidden/>
          </w:rPr>
          <w:instrText xml:space="preserve"> PAGEREF _Toc146551043 \h </w:instrText>
        </w:r>
        <w:r w:rsidR="00EA1BD1">
          <w:rPr>
            <w:webHidden/>
          </w:rPr>
        </w:r>
        <w:r w:rsidR="00EA1BD1">
          <w:rPr>
            <w:webHidden/>
          </w:rPr>
          <w:fldChar w:fldCharType="separate"/>
        </w:r>
        <w:r w:rsidR="00EA1BD1">
          <w:rPr>
            <w:webHidden/>
          </w:rPr>
          <w:t>4</w:t>
        </w:r>
        <w:r w:rsidR="00EA1BD1">
          <w:rPr>
            <w:webHidden/>
          </w:rPr>
          <w:fldChar w:fldCharType="end"/>
        </w:r>
      </w:hyperlink>
    </w:p>
    <w:p w14:paraId="643C5662" w14:textId="0F943084" w:rsidR="00EA1BD1" w:rsidRDefault="006C050B">
      <w:pPr>
        <w:pStyle w:val="TOC3"/>
        <w:rPr>
          <w:rFonts w:asciiTheme="minorHAnsi" w:eastAsiaTheme="minorEastAsia" w:hAnsiTheme="minorHAnsi" w:cstheme="minorBidi"/>
          <w:kern w:val="2"/>
          <w:sz w:val="22"/>
          <w:szCs w:val="22"/>
          <w:lang w:eastAsia="en-AU"/>
          <w14:ligatures w14:val="standardContextual"/>
        </w:rPr>
      </w:pPr>
      <w:hyperlink w:anchor="_Toc146551044" w:history="1">
        <w:r w:rsidR="00EA1BD1" w:rsidRPr="004D1E16">
          <w:rPr>
            <w:rStyle w:val="Hyperlink"/>
          </w:rPr>
          <w:t>Career competencies</w:t>
        </w:r>
        <w:r w:rsidR="00EA1BD1">
          <w:rPr>
            <w:webHidden/>
          </w:rPr>
          <w:tab/>
        </w:r>
        <w:r w:rsidR="00EA1BD1">
          <w:rPr>
            <w:webHidden/>
          </w:rPr>
          <w:fldChar w:fldCharType="begin"/>
        </w:r>
        <w:r w:rsidR="00EA1BD1">
          <w:rPr>
            <w:webHidden/>
          </w:rPr>
          <w:instrText xml:space="preserve"> PAGEREF _Toc146551044 \h </w:instrText>
        </w:r>
        <w:r w:rsidR="00EA1BD1">
          <w:rPr>
            <w:webHidden/>
          </w:rPr>
        </w:r>
        <w:r w:rsidR="00EA1BD1">
          <w:rPr>
            <w:webHidden/>
          </w:rPr>
          <w:fldChar w:fldCharType="separate"/>
        </w:r>
        <w:r w:rsidR="00EA1BD1">
          <w:rPr>
            <w:webHidden/>
          </w:rPr>
          <w:t>4</w:t>
        </w:r>
        <w:r w:rsidR="00EA1BD1">
          <w:rPr>
            <w:webHidden/>
          </w:rPr>
          <w:fldChar w:fldCharType="end"/>
        </w:r>
      </w:hyperlink>
    </w:p>
    <w:p w14:paraId="79CAD706" w14:textId="0F29BDED" w:rsidR="00EA1BD1" w:rsidRDefault="006C050B">
      <w:pPr>
        <w:pStyle w:val="TOC3"/>
        <w:rPr>
          <w:rFonts w:asciiTheme="minorHAnsi" w:eastAsiaTheme="minorEastAsia" w:hAnsiTheme="minorHAnsi" w:cstheme="minorBidi"/>
          <w:kern w:val="2"/>
          <w:sz w:val="22"/>
          <w:szCs w:val="22"/>
          <w:lang w:eastAsia="en-AU"/>
          <w14:ligatures w14:val="standardContextual"/>
        </w:rPr>
      </w:pPr>
      <w:hyperlink w:anchor="_Toc146551045" w:history="1">
        <w:r w:rsidR="00EA1BD1" w:rsidRPr="004D1E16">
          <w:rPr>
            <w:rStyle w:val="Hyperlink"/>
          </w:rPr>
          <w:t>Syllabus outcomes</w:t>
        </w:r>
        <w:r w:rsidR="00EA1BD1">
          <w:rPr>
            <w:webHidden/>
          </w:rPr>
          <w:tab/>
        </w:r>
        <w:r w:rsidR="00EA1BD1">
          <w:rPr>
            <w:webHidden/>
          </w:rPr>
          <w:fldChar w:fldCharType="begin"/>
        </w:r>
        <w:r w:rsidR="00EA1BD1">
          <w:rPr>
            <w:webHidden/>
          </w:rPr>
          <w:instrText xml:space="preserve"> PAGEREF _Toc146551045 \h </w:instrText>
        </w:r>
        <w:r w:rsidR="00EA1BD1">
          <w:rPr>
            <w:webHidden/>
          </w:rPr>
        </w:r>
        <w:r w:rsidR="00EA1BD1">
          <w:rPr>
            <w:webHidden/>
          </w:rPr>
          <w:fldChar w:fldCharType="separate"/>
        </w:r>
        <w:r w:rsidR="00EA1BD1">
          <w:rPr>
            <w:webHidden/>
          </w:rPr>
          <w:t>6</w:t>
        </w:r>
        <w:r w:rsidR="00EA1BD1">
          <w:rPr>
            <w:webHidden/>
          </w:rPr>
          <w:fldChar w:fldCharType="end"/>
        </w:r>
      </w:hyperlink>
    </w:p>
    <w:p w14:paraId="75A7F0D2" w14:textId="43C5629C" w:rsidR="00EA1BD1" w:rsidRDefault="006C050B">
      <w:pPr>
        <w:pStyle w:val="TOC2"/>
        <w:rPr>
          <w:rFonts w:asciiTheme="minorHAnsi" w:eastAsiaTheme="minorEastAsia" w:hAnsiTheme="minorHAnsi" w:cstheme="minorBidi"/>
          <w:bCs w:val="0"/>
          <w:kern w:val="2"/>
          <w:sz w:val="22"/>
          <w:szCs w:val="22"/>
          <w:lang w:eastAsia="en-AU"/>
          <w14:ligatures w14:val="standardContextual"/>
        </w:rPr>
      </w:pPr>
      <w:hyperlink w:anchor="_Toc146551046" w:history="1">
        <w:r w:rsidR="00EA1BD1" w:rsidRPr="004D1E16">
          <w:rPr>
            <w:rStyle w:val="Hyperlink"/>
          </w:rPr>
          <w:t>Learning experiences</w:t>
        </w:r>
        <w:r w:rsidR="00EA1BD1">
          <w:rPr>
            <w:webHidden/>
          </w:rPr>
          <w:tab/>
        </w:r>
        <w:r w:rsidR="00EA1BD1">
          <w:rPr>
            <w:webHidden/>
          </w:rPr>
          <w:fldChar w:fldCharType="begin"/>
        </w:r>
        <w:r w:rsidR="00EA1BD1">
          <w:rPr>
            <w:webHidden/>
          </w:rPr>
          <w:instrText xml:space="preserve"> PAGEREF _Toc146551046 \h </w:instrText>
        </w:r>
        <w:r w:rsidR="00EA1BD1">
          <w:rPr>
            <w:webHidden/>
          </w:rPr>
        </w:r>
        <w:r w:rsidR="00EA1BD1">
          <w:rPr>
            <w:webHidden/>
          </w:rPr>
          <w:fldChar w:fldCharType="separate"/>
        </w:r>
        <w:r w:rsidR="00EA1BD1">
          <w:rPr>
            <w:webHidden/>
          </w:rPr>
          <w:t>7</w:t>
        </w:r>
        <w:r w:rsidR="00EA1BD1">
          <w:rPr>
            <w:webHidden/>
          </w:rPr>
          <w:fldChar w:fldCharType="end"/>
        </w:r>
      </w:hyperlink>
    </w:p>
    <w:p w14:paraId="46CE9B01" w14:textId="6EB3223D" w:rsidR="00EA1BD1" w:rsidRDefault="006C050B">
      <w:pPr>
        <w:pStyle w:val="TOC3"/>
        <w:rPr>
          <w:rFonts w:asciiTheme="minorHAnsi" w:eastAsiaTheme="minorEastAsia" w:hAnsiTheme="minorHAnsi" w:cstheme="minorBidi"/>
          <w:kern w:val="2"/>
          <w:sz w:val="22"/>
          <w:szCs w:val="22"/>
          <w:lang w:eastAsia="en-AU"/>
          <w14:ligatures w14:val="standardContextual"/>
        </w:rPr>
      </w:pPr>
      <w:hyperlink w:anchor="_Toc146551047" w:history="1">
        <w:r w:rsidR="00EA1BD1" w:rsidRPr="004D1E16">
          <w:rPr>
            <w:rStyle w:val="Hyperlink"/>
          </w:rPr>
          <w:t>Resources required.</w:t>
        </w:r>
        <w:r w:rsidR="00EA1BD1">
          <w:rPr>
            <w:webHidden/>
          </w:rPr>
          <w:tab/>
        </w:r>
        <w:r w:rsidR="00EA1BD1">
          <w:rPr>
            <w:webHidden/>
          </w:rPr>
          <w:fldChar w:fldCharType="begin"/>
        </w:r>
        <w:r w:rsidR="00EA1BD1">
          <w:rPr>
            <w:webHidden/>
          </w:rPr>
          <w:instrText xml:space="preserve"> PAGEREF _Toc146551047 \h </w:instrText>
        </w:r>
        <w:r w:rsidR="00EA1BD1">
          <w:rPr>
            <w:webHidden/>
          </w:rPr>
        </w:r>
        <w:r w:rsidR="00EA1BD1">
          <w:rPr>
            <w:webHidden/>
          </w:rPr>
          <w:fldChar w:fldCharType="separate"/>
        </w:r>
        <w:r w:rsidR="00EA1BD1">
          <w:rPr>
            <w:webHidden/>
          </w:rPr>
          <w:t>7</w:t>
        </w:r>
        <w:r w:rsidR="00EA1BD1">
          <w:rPr>
            <w:webHidden/>
          </w:rPr>
          <w:fldChar w:fldCharType="end"/>
        </w:r>
      </w:hyperlink>
    </w:p>
    <w:p w14:paraId="7F1D52CC" w14:textId="6E11094A" w:rsidR="00EA1BD1" w:rsidRDefault="006C050B">
      <w:pPr>
        <w:pStyle w:val="TOC3"/>
        <w:rPr>
          <w:rFonts w:asciiTheme="minorHAnsi" w:eastAsiaTheme="minorEastAsia" w:hAnsiTheme="minorHAnsi" w:cstheme="minorBidi"/>
          <w:kern w:val="2"/>
          <w:sz w:val="22"/>
          <w:szCs w:val="22"/>
          <w:lang w:eastAsia="en-AU"/>
          <w14:ligatures w14:val="standardContextual"/>
        </w:rPr>
      </w:pPr>
      <w:hyperlink w:anchor="_Toc146551048" w:history="1">
        <w:r w:rsidR="00EA1BD1" w:rsidRPr="004D1E16">
          <w:rPr>
            <w:rStyle w:val="Hyperlink"/>
          </w:rPr>
          <w:t>Activity 1 – Interests and occupations</w:t>
        </w:r>
        <w:r w:rsidR="00EA1BD1">
          <w:rPr>
            <w:webHidden/>
          </w:rPr>
          <w:tab/>
        </w:r>
        <w:r w:rsidR="00EA1BD1">
          <w:rPr>
            <w:webHidden/>
          </w:rPr>
          <w:fldChar w:fldCharType="begin"/>
        </w:r>
        <w:r w:rsidR="00EA1BD1">
          <w:rPr>
            <w:webHidden/>
          </w:rPr>
          <w:instrText xml:space="preserve"> PAGEREF _Toc146551048 \h </w:instrText>
        </w:r>
        <w:r w:rsidR="00EA1BD1">
          <w:rPr>
            <w:webHidden/>
          </w:rPr>
        </w:r>
        <w:r w:rsidR="00EA1BD1">
          <w:rPr>
            <w:webHidden/>
          </w:rPr>
          <w:fldChar w:fldCharType="separate"/>
        </w:r>
        <w:r w:rsidR="00EA1BD1">
          <w:rPr>
            <w:webHidden/>
          </w:rPr>
          <w:t>8</w:t>
        </w:r>
        <w:r w:rsidR="00EA1BD1">
          <w:rPr>
            <w:webHidden/>
          </w:rPr>
          <w:fldChar w:fldCharType="end"/>
        </w:r>
      </w:hyperlink>
    </w:p>
    <w:p w14:paraId="22FE495B" w14:textId="045F91A5" w:rsidR="00EA1BD1" w:rsidRDefault="006C050B">
      <w:pPr>
        <w:pStyle w:val="TOC3"/>
        <w:rPr>
          <w:rFonts w:asciiTheme="minorHAnsi" w:eastAsiaTheme="minorEastAsia" w:hAnsiTheme="minorHAnsi" w:cstheme="minorBidi"/>
          <w:kern w:val="2"/>
          <w:sz w:val="22"/>
          <w:szCs w:val="22"/>
          <w:lang w:eastAsia="en-AU"/>
          <w14:ligatures w14:val="standardContextual"/>
        </w:rPr>
      </w:pPr>
      <w:hyperlink w:anchor="_Toc146551049" w:history="1">
        <w:r w:rsidR="00EA1BD1" w:rsidRPr="004D1E16">
          <w:rPr>
            <w:rStyle w:val="Hyperlink"/>
          </w:rPr>
          <w:t>Activity 2 – Selling a product</w:t>
        </w:r>
        <w:r w:rsidR="00EA1BD1">
          <w:rPr>
            <w:webHidden/>
          </w:rPr>
          <w:tab/>
        </w:r>
        <w:r w:rsidR="00EA1BD1">
          <w:rPr>
            <w:webHidden/>
          </w:rPr>
          <w:fldChar w:fldCharType="begin"/>
        </w:r>
        <w:r w:rsidR="00EA1BD1">
          <w:rPr>
            <w:webHidden/>
          </w:rPr>
          <w:instrText xml:space="preserve"> PAGEREF _Toc146551049 \h </w:instrText>
        </w:r>
        <w:r w:rsidR="00EA1BD1">
          <w:rPr>
            <w:webHidden/>
          </w:rPr>
        </w:r>
        <w:r w:rsidR="00EA1BD1">
          <w:rPr>
            <w:webHidden/>
          </w:rPr>
          <w:fldChar w:fldCharType="separate"/>
        </w:r>
        <w:r w:rsidR="00EA1BD1">
          <w:rPr>
            <w:webHidden/>
          </w:rPr>
          <w:t>8</w:t>
        </w:r>
        <w:r w:rsidR="00EA1BD1">
          <w:rPr>
            <w:webHidden/>
          </w:rPr>
          <w:fldChar w:fldCharType="end"/>
        </w:r>
      </w:hyperlink>
    </w:p>
    <w:p w14:paraId="1050FB9B" w14:textId="520534F9" w:rsidR="00EA1BD1" w:rsidRDefault="006C050B">
      <w:pPr>
        <w:pStyle w:val="TOC3"/>
        <w:rPr>
          <w:rFonts w:asciiTheme="minorHAnsi" w:eastAsiaTheme="minorEastAsia" w:hAnsiTheme="minorHAnsi" w:cstheme="minorBidi"/>
          <w:kern w:val="2"/>
          <w:sz w:val="22"/>
          <w:szCs w:val="22"/>
          <w:lang w:eastAsia="en-AU"/>
          <w14:ligatures w14:val="standardContextual"/>
        </w:rPr>
      </w:pPr>
      <w:hyperlink w:anchor="_Toc146551050" w:history="1">
        <w:r w:rsidR="00EA1BD1" w:rsidRPr="004D1E16">
          <w:rPr>
            <w:rStyle w:val="Hyperlink"/>
          </w:rPr>
          <w:t>Activity 3 – Establishing your business</w:t>
        </w:r>
        <w:r w:rsidR="00EA1BD1">
          <w:rPr>
            <w:webHidden/>
          </w:rPr>
          <w:tab/>
        </w:r>
        <w:r w:rsidR="00EA1BD1">
          <w:rPr>
            <w:webHidden/>
          </w:rPr>
          <w:fldChar w:fldCharType="begin"/>
        </w:r>
        <w:r w:rsidR="00EA1BD1">
          <w:rPr>
            <w:webHidden/>
          </w:rPr>
          <w:instrText xml:space="preserve"> PAGEREF _Toc146551050 \h </w:instrText>
        </w:r>
        <w:r w:rsidR="00EA1BD1">
          <w:rPr>
            <w:webHidden/>
          </w:rPr>
        </w:r>
        <w:r w:rsidR="00EA1BD1">
          <w:rPr>
            <w:webHidden/>
          </w:rPr>
          <w:fldChar w:fldCharType="separate"/>
        </w:r>
        <w:r w:rsidR="00EA1BD1">
          <w:rPr>
            <w:webHidden/>
          </w:rPr>
          <w:t>9</w:t>
        </w:r>
        <w:r w:rsidR="00EA1BD1">
          <w:rPr>
            <w:webHidden/>
          </w:rPr>
          <w:fldChar w:fldCharType="end"/>
        </w:r>
      </w:hyperlink>
    </w:p>
    <w:p w14:paraId="0DD13118" w14:textId="661BECF9" w:rsidR="00EA1BD1" w:rsidRDefault="006C050B">
      <w:pPr>
        <w:pStyle w:val="TOC3"/>
        <w:rPr>
          <w:rFonts w:asciiTheme="minorHAnsi" w:eastAsiaTheme="minorEastAsia" w:hAnsiTheme="minorHAnsi" w:cstheme="minorBidi"/>
          <w:kern w:val="2"/>
          <w:sz w:val="22"/>
          <w:szCs w:val="22"/>
          <w:lang w:eastAsia="en-AU"/>
          <w14:ligatures w14:val="standardContextual"/>
        </w:rPr>
      </w:pPr>
      <w:hyperlink w:anchor="_Toc146551051" w:history="1">
        <w:r w:rsidR="00EA1BD1" w:rsidRPr="004D1E16">
          <w:rPr>
            <w:rStyle w:val="Hyperlink"/>
          </w:rPr>
          <w:t>Activity 4 – Calculating cost</w:t>
        </w:r>
        <w:r w:rsidR="00EA1BD1">
          <w:rPr>
            <w:webHidden/>
          </w:rPr>
          <w:tab/>
        </w:r>
        <w:r w:rsidR="00EA1BD1">
          <w:rPr>
            <w:webHidden/>
          </w:rPr>
          <w:fldChar w:fldCharType="begin"/>
        </w:r>
        <w:r w:rsidR="00EA1BD1">
          <w:rPr>
            <w:webHidden/>
          </w:rPr>
          <w:instrText xml:space="preserve"> PAGEREF _Toc146551051 \h </w:instrText>
        </w:r>
        <w:r w:rsidR="00EA1BD1">
          <w:rPr>
            <w:webHidden/>
          </w:rPr>
        </w:r>
        <w:r w:rsidR="00EA1BD1">
          <w:rPr>
            <w:webHidden/>
          </w:rPr>
          <w:fldChar w:fldCharType="separate"/>
        </w:r>
        <w:r w:rsidR="00EA1BD1">
          <w:rPr>
            <w:webHidden/>
          </w:rPr>
          <w:t>9</w:t>
        </w:r>
        <w:r w:rsidR="00EA1BD1">
          <w:rPr>
            <w:webHidden/>
          </w:rPr>
          <w:fldChar w:fldCharType="end"/>
        </w:r>
      </w:hyperlink>
    </w:p>
    <w:p w14:paraId="2D5519A5" w14:textId="4DC7C99E" w:rsidR="00EA1BD1" w:rsidRDefault="006C050B">
      <w:pPr>
        <w:pStyle w:val="TOC3"/>
        <w:rPr>
          <w:rFonts w:asciiTheme="minorHAnsi" w:eastAsiaTheme="minorEastAsia" w:hAnsiTheme="minorHAnsi" w:cstheme="minorBidi"/>
          <w:kern w:val="2"/>
          <w:sz w:val="22"/>
          <w:szCs w:val="22"/>
          <w:lang w:eastAsia="en-AU"/>
          <w14:ligatures w14:val="standardContextual"/>
        </w:rPr>
      </w:pPr>
      <w:hyperlink w:anchor="_Toc146551052" w:history="1">
        <w:r w:rsidR="00EA1BD1" w:rsidRPr="004D1E16">
          <w:rPr>
            <w:rStyle w:val="Hyperlink"/>
          </w:rPr>
          <w:t>Activity 5 – Event organisation</w:t>
        </w:r>
        <w:r w:rsidR="00EA1BD1">
          <w:rPr>
            <w:webHidden/>
          </w:rPr>
          <w:tab/>
        </w:r>
        <w:r w:rsidR="00EA1BD1">
          <w:rPr>
            <w:webHidden/>
          </w:rPr>
          <w:fldChar w:fldCharType="begin"/>
        </w:r>
        <w:r w:rsidR="00EA1BD1">
          <w:rPr>
            <w:webHidden/>
          </w:rPr>
          <w:instrText xml:space="preserve"> PAGEREF _Toc146551052 \h </w:instrText>
        </w:r>
        <w:r w:rsidR="00EA1BD1">
          <w:rPr>
            <w:webHidden/>
          </w:rPr>
        </w:r>
        <w:r w:rsidR="00EA1BD1">
          <w:rPr>
            <w:webHidden/>
          </w:rPr>
          <w:fldChar w:fldCharType="separate"/>
        </w:r>
        <w:r w:rsidR="00EA1BD1">
          <w:rPr>
            <w:webHidden/>
          </w:rPr>
          <w:t>10</w:t>
        </w:r>
        <w:r w:rsidR="00EA1BD1">
          <w:rPr>
            <w:webHidden/>
          </w:rPr>
          <w:fldChar w:fldCharType="end"/>
        </w:r>
      </w:hyperlink>
    </w:p>
    <w:p w14:paraId="34C5A410" w14:textId="2D129009" w:rsidR="00EA1BD1" w:rsidRDefault="006C050B">
      <w:pPr>
        <w:pStyle w:val="TOC3"/>
        <w:rPr>
          <w:rFonts w:asciiTheme="minorHAnsi" w:eastAsiaTheme="minorEastAsia" w:hAnsiTheme="minorHAnsi" w:cstheme="minorBidi"/>
          <w:kern w:val="2"/>
          <w:sz w:val="22"/>
          <w:szCs w:val="22"/>
          <w:lang w:eastAsia="en-AU"/>
          <w14:ligatures w14:val="standardContextual"/>
        </w:rPr>
      </w:pPr>
      <w:hyperlink w:anchor="_Toc146551053" w:history="1">
        <w:r w:rsidR="00EA1BD1" w:rsidRPr="004D1E16">
          <w:rPr>
            <w:rStyle w:val="Hyperlink"/>
          </w:rPr>
          <w:t>Activity 6 – Calculating profit</w:t>
        </w:r>
        <w:r w:rsidR="00EA1BD1">
          <w:rPr>
            <w:webHidden/>
          </w:rPr>
          <w:tab/>
        </w:r>
        <w:r w:rsidR="00EA1BD1">
          <w:rPr>
            <w:webHidden/>
          </w:rPr>
          <w:fldChar w:fldCharType="begin"/>
        </w:r>
        <w:r w:rsidR="00EA1BD1">
          <w:rPr>
            <w:webHidden/>
          </w:rPr>
          <w:instrText xml:space="preserve"> PAGEREF _Toc146551053 \h </w:instrText>
        </w:r>
        <w:r w:rsidR="00EA1BD1">
          <w:rPr>
            <w:webHidden/>
          </w:rPr>
        </w:r>
        <w:r w:rsidR="00EA1BD1">
          <w:rPr>
            <w:webHidden/>
          </w:rPr>
          <w:fldChar w:fldCharType="separate"/>
        </w:r>
        <w:r w:rsidR="00EA1BD1">
          <w:rPr>
            <w:webHidden/>
          </w:rPr>
          <w:t>11</w:t>
        </w:r>
        <w:r w:rsidR="00EA1BD1">
          <w:rPr>
            <w:webHidden/>
          </w:rPr>
          <w:fldChar w:fldCharType="end"/>
        </w:r>
      </w:hyperlink>
    </w:p>
    <w:p w14:paraId="1D33BA7A" w14:textId="67BF37E8" w:rsidR="00EA1BD1" w:rsidRDefault="006C050B">
      <w:pPr>
        <w:pStyle w:val="TOC3"/>
        <w:rPr>
          <w:rFonts w:asciiTheme="minorHAnsi" w:eastAsiaTheme="minorEastAsia" w:hAnsiTheme="minorHAnsi" w:cstheme="minorBidi"/>
          <w:kern w:val="2"/>
          <w:sz w:val="22"/>
          <w:szCs w:val="22"/>
          <w:lang w:eastAsia="en-AU"/>
          <w14:ligatures w14:val="standardContextual"/>
        </w:rPr>
      </w:pPr>
      <w:hyperlink w:anchor="_Toc146551054" w:history="1">
        <w:r w:rsidR="00EA1BD1" w:rsidRPr="004D1E16">
          <w:rPr>
            <w:rStyle w:val="Hyperlink"/>
          </w:rPr>
          <w:t>Conclusion</w:t>
        </w:r>
        <w:r w:rsidR="00EA1BD1">
          <w:rPr>
            <w:webHidden/>
          </w:rPr>
          <w:tab/>
        </w:r>
        <w:r w:rsidR="00EA1BD1">
          <w:rPr>
            <w:webHidden/>
          </w:rPr>
          <w:fldChar w:fldCharType="begin"/>
        </w:r>
        <w:r w:rsidR="00EA1BD1">
          <w:rPr>
            <w:webHidden/>
          </w:rPr>
          <w:instrText xml:space="preserve"> PAGEREF _Toc146551054 \h </w:instrText>
        </w:r>
        <w:r w:rsidR="00EA1BD1">
          <w:rPr>
            <w:webHidden/>
          </w:rPr>
        </w:r>
        <w:r w:rsidR="00EA1BD1">
          <w:rPr>
            <w:webHidden/>
          </w:rPr>
          <w:fldChar w:fldCharType="separate"/>
        </w:r>
        <w:r w:rsidR="00EA1BD1">
          <w:rPr>
            <w:webHidden/>
          </w:rPr>
          <w:t>11</w:t>
        </w:r>
        <w:r w:rsidR="00EA1BD1">
          <w:rPr>
            <w:webHidden/>
          </w:rPr>
          <w:fldChar w:fldCharType="end"/>
        </w:r>
      </w:hyperlink>
    </w:p>
    <w:p w14:paraId="6485AACB" w14:textId="10DEF27D" w:rsidR="00EA1BD1" w:rsidRDefault="006C050B">
      <w:pPr>
        <w:pStyle w:val="TOC3"/>
        <w:rPr>
          <w:rFonts w:asciiTheme="minorHAnsi" w:eastAsiaTheme="minorEastAsia" w:hAnsiTheme="minorHAnsi" w:cstheme="minorBidi"/>
          <w:kern w:val="2"/>
          <w:sz w:val="22"/>
          <w:szCs w:val="22"/>
          <w:lang w:eastAsia="en-AU"/>
          <w14:ligatures w14:val="standardContextual"/>
        </w:rPr>
      </w:pPr>
      <w:hyperlink w:anchor="_Toc146551055" w:history="1">
        <w:r w:rsidR="00EA1BD1" w:rsidRPr="004D1E16">
          <w:rPr>
            <w:rStyle w:val="Hyperlink"/>
          </w:rPr>
          <w:t>Differentiation</w:t>
        </w:r>
        <w:r w:rsidR="00EA1BD1">
          <w:rPr>
            <w:webHidden/>
          </w:rPr>
          <w:tab/>
        </w:r>
        <w:r w:rsidR="00EA1BD1">
          <w:rPr>
            <w:webHidden/>
          </w:rPr>
          <w:fldChar w:fldCharType="begin"/>
        </w:r>
        <w:r w:rsidR="00EA1BD1">
          <w:rPr>
            <w:webHidden/>
          </w:rPr>
          <w:instrText xml:space="preserve"> PAGEREF _Toc146551055 \h </w:instrText>
        </w:r>
        <w:r w:rsidR="00EA1BD1">
          <w:rPr>
            <w:webHidden/>
          </w:rPr>
        </w:r>
        <w:r w:rsidR="00EA1BD1">
          <w:rPr>
            <w:webHidden/>
          </w:rPr>
          <w:fldChar w:fldCharType="separate"/>
        </w:r>
        <w:r w:rsidR="00EA1BD1">
          <w:rPr>
            <w:webHidden/>
          </w:rPr>
          <w:t>11</w:t>
        </w:r>
        <w:r w:rsidR="00EA1BD1">
          <w:rPr>
            <w:webHidden/>
          </w:rPr>
          <w:fldChar w:fldCharType="end"/>
        </w:r>
      </w:hyperlink>
    </w:p>
    <w:p w14:paraId="76F60ABB" w14:textId="2F1C7764" w:rsidR="00EA1BD1" w:rsidRDefault="006C050B">
      <w:pPr>
        <w:pStyle w:val="TOC3"/>
        <w:rPr>
          <w:rFonts w:asciiTheme="minorHAnsi" w:eastAsiaTheme="minorEastAsia" w:hAnsiTheme="minorHAnsi" w:cstheme="minorBidi"/>
          <w:kern w:val="2"/>
          <w:sz w:val="22"/>
          <w:szCs w:val="22"/>
          <w:lang w:eastAsia="en-AU"/>
          <w14:ligatures w14:val="standardContextual"/>
        </w:rPr>
      </w:pPr>
      <w:hyperlink w:anchor="_Toc146551056" w:history="1">
        <w:r w:rsidR="00EA1BD1" w:rsidRPr="004D1E16">
          <w:rPr>
            <w:rStyle w:val="Hyperlink"/>
          </w:rPr>
          <w:t>Extension</w:t>
        </w:r>
        <w:r w:rsidR="00EA1BD1">
          <w:rPr>
            <w:webHidden/>
          </w:rPr>
          <w:tab/>
        </w:r>
        <w:r w:rsidR="00EA1BD1">
          <w:rPr>
            <w:webHidden/>
          </w:rPr>
          <w:fldChar w:fldCharType="begin"/>
        </w:r>
        <w:r w:rsidR="00EA1BD1">
          <w:rPr>
            <w:webHidden/>
          </w:rPr>
          <w:instrText xml:space="preserve"> PAGEREF _Toc146551056 \h </w:instrText>
        </w:r>
        <w:r w:rsidR="00EA1BD1">
          <w:rPr>
            <w:webHidden/>
          </w:rPr>
        </w:r>
        <w:r w:rsidR="00EA1BD1">
          <w:rPr>
            <w:webHidden/>
          </w:rPr>
          <w:fldChar w:fldCharType="separate"/>
        </w:r>
        <w:r w:rsidR="00EA1BD1">
          <w:rPr>
            <w:webHidden/>
          </w:rPr>
          <w:t>12</w:t>
        </w:r>
        <w:r w:rsidR="00EA1BD1">
          <w:rPr>
            <w:webHidden/>
          </w:rPr>
          <w:fldChar w:fldCharType="end"/>
        </w:r>
      </w:hyperlink>
    </w:p>
    <w:p w14:paraId="580691BB" w14:textId="4BB99010" w:rsidR="00EA1BD1" w:rsidRDefault="006C050B">
      <w:pPr>
        <w:pStyle w:val="TOC2"/>
        <w:rPr>
          <w:rFonts w:asciiTheme="minorHAnsi" w:eastAsiaTheme="minorEastAsia" w:hAnsiTheme="minorHAnsi" w:cstheme="minorBidi"/>
          <w:bCs w:val="0"/>
          <w:kern w:val="2"/>
          <w:sz w:val="22"/>
          <w:szCs w:val="22"/>
          <w:lang w:eastAsia="en-AU"/>
          <w14:ligatures w14:val="standardContextual"/>
        </w:rPr>
      </w:pPr>
      <w:hyperlink w:anchor="_Toc146551057" w:history="1">
        <w:r w:rsidR="00EA1BD1" w:rsidRPr="004D1E16">
          <w:rPr>
            <w:rStyle w:val="Hyperlink"/>
          </w:rPr>
          <w:t>Evidence base</w:t>
        </w:r>
        <w:r w:rsidR="00EA1BD1">
          <w:rPr>
            <w:webHidden/>
          </w:rPr>
          <w:tab/>
        </w:r>
        <w:r w:rsidR="00EA1BD1">
          <w:rPr>
            <w:webHidden/>
          </w:rPr>
          <w:fldChar w:fldCharType="begin"/>
        </w:r>
        <w:r w:rsidR="00EA1BD1">
          <w:rPr>
            <w:webHidden/>
          </w:rPr>
          <w:instrText xml:space="preserve"> PAGEREF _Toc146551057 \h </w:instrText>
        </w:r>
        <w:r w:rsidR="00EA1BD1">
          <w:rPr>
            <w:webHidden/>
          </w:rPr>
        </w:r>
        <w:r w:rsidR="00EA1BD1">
          <w:rPr>
            <w:webHidden/>
          </w:rPr>
          <w:fldChar w:fldCharType="separate"/>
        </w:r>
        <w:r w:rsidR="00EA1BD1">
          <w:rPr>
            <w:webHidden/>
          </w:rPr>
          <w:t>12</w:t>
        </w:r>
        <w:r w:rsidR="00EA1BD1">
          <w:rPr>
            <w:webHidden/>
          </w:rPr>
          <w:fldChar w:fldCharType="end"/>
        </w:r>
      </w:hyperlink>
    </w:p>
    <w:p w14:paraId="0F119F0F" w14:textId="65B27B93" w:rsidR="00EA1BD1" w:rsidRDefault="006C050B">
      <w:pPr>
        <w:pStyle w:val="TOC2"/>
        <w:rPr>
          <w:rFonts w:asciiTheme="minorHAnsi" w:eastAsiaTheme="minorEastAsia" w:hAnsiTheme="minorHAnsi" w:cstheme="minorBidi"/>
          <w:bCs w:val="0"/>
          <w:kern w:val="2"/>
          <w:sz w:val="22"/>
          <w:szCs w:val="22"/>
          <w:lang w:eastAsia="en-AU"/>
          <w14:ligatures w14:val="standardContextual"/>
        </w:rPr>
      </w:pPr>
      <w:hyperlink w:anchor="_Toc146551058" w:history="1">
        <w:r w:rsidR="00EA1BD1" w:rsidRPr="004D1E16">
          <w:rPr>
            <w:rStyle w:val="Hyperlink"/>
          </w:rPr>
          <w:t>Activity sheets</w:t>
        </w:r>
        <w:r w:rsidR="00EA1BD1">
          <w:rPr>
            <w:webHidden/>
          </w:rPr>
          <w:tab/>
        </w:r>
        <w:r w:rsidR="00EA1BD1">
          <w:rPr>
            <w:webHidden/>
          </w:rPr>
          <w:fldChar w:fldCharType="begin"/>
        </w:r>
        <w:r w:rsidR="00EA1BD1">
          <w:rPr>
            <w:webHidden/>
          </w:rPr>
          <w:instrText xml:space="preserve"> PAGEREF _Toc146551058 \h </w:instrText>
        </w:r>
        <w:r w:rsidR="00EA1BD1">
          <w:rPr>
            <w:webHidden/>
          </w:rPr>
        </w:r>
        <w:r w:rsidR="00EA1BD1">
          <w:rPr>
            <w:webHidden/>
          </w:rPr>
          <w:fldChar w:fldCharType="separate"/>
        </w:r>
        <w:r w:rsidR="00EA1BD1">
          <w:rPr>
            <w:webHidden/>
          </w:rPr>
          <w:t>13</w:t>
        </w:r>
        <w:r w:rsidR="00EA1BD1">
          <w:rPr>
            <w:webHidden/>
          </w:rPr>
          <w:fldChar w:fldCharType="end"/>
        </w:r>
      </w:hyperlink>
    </w:p>
    <w:p w14:paraId="320FBA0C" w14:textId="089BB669" w:rsidR="00EA1BD1" w:rsidRDefault="006C050B">
      <w:pPr>
        <w:pStyle w:val="TOC3"/>
        <w:rPr>
          <w:rFonts w:asciiTheme="minorHAnsi" w:eastAsiaTheme="minorEastAsia" w:hAnsiTheme="minorHAnsi" w:cstheme="minorBidi"/>
          <w:kern w:val="2"/>
          <w:sz w:val="22"/>
          <w:szCs w:val="22"/>
          <w:lang w:eastAsia="en-AU"/>
          <w14:ligatures w14:val="standardContextual"/>
        </w:rPr>
      </w:pPr>
      <w:hyperlink w:anchor="_Toc146551059" w:history="1">
        <w:r w:rsidR="00EA1BD1" w:rsidRPr="004D1E16">
          <w:rPr>
            <w:rStyle w:val="Hyperlink"/>
          </w:rPr>
          <w:t>Activity sheet 1 – Career matrix</w:t>
        </w:r>
        <w:r w:rsidR="00EA1BD1">
          <w:rPr>
            <w:webHidden/>
          </w:rPr>
          <w:tab/>
        </w:r>
        <w:r w:rsidR="00EA1BD1">
          <w:rPr>
            <w:webHidden/>
          </w:rPr>
          <w:fldChar w:fldCharType="begin"/>
        </w:r>
        <w:r w:rsidR="00EA1BD1">
          <w:rPr>
            <w:webHidden/>
          </w:rPr>
          <w:instrText xml:space="preserve"> PAGEREF _Toc146551059 \h </w:instrText>
        </w:r>
        <w:r w:rsidR="00EA1BD1">
          <w:rPr>
            <w:webHidden/>
          </w:rPr>
        </w:r>
        <w:r w:rsidR="00EA1BD1">
          <w:rPr>
            <w:webHidden/>
          </w:rPr>
          <w:fldChar w:fldCharType="separate"/>
        </w:r>
        <w:r w:rsidR="00EA1BD1">
          <w:rPr>
            <w:webHidden/>
          </w:rPr>
          <w:t>14</w:t>
        </w:r>
        <w:r w:rsidR="00EA1BD1">
          <w:rPr>
            <w:webHidden/>
          </w:rPr>
          <w:fldChar w:fldCharType="end"/>
        </w:r>
      </w:hyperlink>
    </w:p>
    <w:p w14:paraId="20612FA9" w14:textId="557222E2" w:rsidR="00EA1BD1" w:rsidRDefault="006C050B">
      <w:pPr>
        <w:pStyle w:val="TOC2"/>
        <w:rPr>
          <w:rFonts w:asciiTheme="minorHAnsi" w:eastAsiaTheme="minorEastAsia" w:hAnsiTheme="minorHAnsi" w:cstheme="minorBidi"/>
          <w:bCs w:val="0"/>
          <w:kern w:val="2"/>
          <w:sz w:val="22"/>
          <w:szCs w:val="22"/>
          <w:lang w:eastAsia="en-AU"/>
          <w14:ligatures w14:val="standardContextual"/>
        </w:rPr>
      </w:pPr>
      <w:hyperlink w:anchor="_Toc146551060" w:history="1">
        <w:r w:rsidR="00EA1BD1" w:rsidRPr="004D1E16">
          <w:rPr>
            <w:rStyle w:val="Hyperlink"/>
          </w:rPr>
          <w:t>Evidence base</w:t>
        </w:r>
        <w:r w:rsidR="00EA1BD1">
          <w:rPr>
            <w:webHidden/>
          </w:rPr>
          <w:tab/>
        </w:r>
        <w:r w:rsidR="00EA1BD1">
          <w:rPr>
            <w:webHidden/>
          </w:rPr>
          <w:fldChar w:fldCharType="begin"/>
        </w:r>
        <w:r w:rsidR="00EA1BD1">
          <w:rPr>
            <w:webHidden/>
          </w:rPr>
          <w:instrText xml:space="preserve"> PAGEREF _Toc146551060 \h </w:instrText>
        </w:r>
        <w:r w:rsidR="00EA1BD1">
          <w:rPr>
            <w:webHidden/>
          </w:rPr>
        </w:r>
        <w:r w:rsidR="00EA1BD1">
          <w:rPr>
            <w:webHidden/>
          </w:rPr>
          <w:fldChar w:fldCharType="separate"/>
        </w:r>
        <w:r w:rsidR="00EA1BD1">
          <w:rPr>
            <w:webHidden/>
          </w:rPr>
          <w:t>16</w:t>
        </w:r>
        <w:r w:rsidR="00EA1BD1">
          <w:rPr>
            <w:webHidden/>
          </w:rPr>
          <w:fldChar w:fldCharType="end"/>
        </w:r>
      </w:hyperlink>
    </w:p>
    <w:p w14:paraId="4B6E1CF1" w14:textId="4B3940EB" w:rsidR="00EA1BD1" w:rsidRDefault="006C050B">
      <w:pPr>
        <w:pStyle w:val="TOC2"/>
        <w:rPr>
          <w:rFonts w:asciiTheme="minorHAnsi" w:eastAsiaTheme="minorEastAsia" w:hAnsiTheme="minorHAnsi" w:cstheme="minorBidi"/>
          <w:bCs w:val="0"/>
          <w:kern w:val="2"/>
          <w:sz w:val="22"/>
          <w:szCs w:val="22"/>
          <w:lang w:eastAsia="en-AU"/>
          <w14:ligatures w14:val="standardContextual"/>
        </w:rPr>
      </w:pPr>
      <w:hyperlink w:anchor="_Toc146551061" w:history="1">
        <w:r w:rsidR="00EA1BD1" w:rsidRPr="004D1E16">
          <w:rPr>
            <w:rStyle w:val="Hyperlink"/>
          </w:rPr>
          <w:t>Feedback</w:t>
        </w:r>
        <w:r w:rsidR="00EA1BD1">
          <w:rPr>
            <w:webHidden/>
          </w:rPr>
          <w:tab/>
        </w:r>
        <w:r w:rsidR="00EA1BD1">
          <w:rPr>
            <w:webHidden/>
          </w:rPr>
          <w:fldChar w:fldCharType="begin"/>
        </w:r>
        <w:r w:rsidR="00EA1BD1">
          <w:rPr>
            <w:webHidden/>
          </w:rPr>
          <w:instrText xml:space="preserve"> PAGEREF _Toc146551061 \h </w:instrText>
        </w:r>
        <w:r w:rsidR="00EA1BD1">
          <w:rPr>
            <w:webHidden/>
          </w:rPr>
        </w:r>
        <w:r w:rsidR="00EA1BD1">
          <w:rPr>
            <w:webHidden/>
          </w:rPr>
          <w:fldChar w:fldCharType="separate"/>
        </w:r>
        <w:r w:rsidR="00EA1BD1">
          <w:rPr>
            <w:webHidden/>
          </w:rPr>
          <w:t>16</w:t>
        </w:r>
        <w:r w:rsidR="00EA1BD1">
          <w:rPr>
            <w:webHidden/>
          </w:rPr>
          <w:fldChar w:fldCharType="end"/>
        </w:r>
      </w:hyperlink>
    </w:p>
    <w:p w14:paraId="6FEED521" w14:textId="5A592C61" w:rsidR="00AB5762" w:rsidRDefault="0051099C" w:rsidP="00AB5762">
      <w:pPr>
        <w:pStyle w:val="FeatureBox"/>
        <w:rPr>
          <w:rFonts w:eastAsia="Calibri"/>
        </w:rPr>
      </w:pPr>
      <w:r>
        <w:rPr>
          <w:bCs/>
          <w:noProof/>
        </w:rPr>
        <w:fldChar w:fldCharType="end"/>
      </w:r>
      <w:r w:rsidR="00AA45BA">
        <w:rPr>
          <w:rStyle w:val="Strong"/>
          <w:b w:val="0"/>
        </w:rPr>
        <w:t>Reviewed by</w:t>
      </w:r>
      <w:r w:rsidR="00AB5762">
        <w:rPr>
          <w:rStyle w:val="Strong"/>
          <w:b w:val="0"/>
        </w:rPr>
        <w:t>:</w:t>
      </w:r>
      <w:r w:rsidR="00AA45BA">
        <w:rPr>
          <w:rStyle w:val="Strong"/>
          <w:b w:val="0"/>
          <w:bCs/>
        </w:rPr>
        <w:t xml:space="preserve"> </w:t>
      </w:r>
      <w:r w:rsidR="005E060E" w:rsidRPr="005E060E">
        <w:rPr>
          <w:bCs/>
        </w:rPr>
        <w:t>Mathematics Project Advisor 7 - 12</w:t>
      </w:r>
      <w:r w:rsidR="00AB5762">
        <w:rPr>
          <w:bCs/>
        </w:rPr>
        <w:t>,</w:t>
      </w:r>
      <w:r w:rsidR="009B06CF" w:rsidRPr="009B06CF">
        <w:t xml:space="preserve"> </w:t>
      </w:r>
      <w:r w:rsidR="009B06CF" w:rsidRPr="009B06CF">
        <w:rPr>
          <w:bCs/>
        </w:rPr>
        <w:t>Educational Standards</w:t>
      </w:r>
      <w:r w:rsidR="009B06CF">
        <w:rPr>
          <w:bCs/>
        </w:rPr>
        <w:t>;</w:t>
      </w:r>
      <w:r w:rsidR="00AB5762">
        <w:rPr>
          <w:bCs/>
        </w:rPr>
        <w:t xml:space="preserve"> </w:t>
      </w:r>
      <w:r w:rsidR="00AB5762">
        <w:rPr>
          <w:lang w:eastAsia="zh-CN"/>
        </w:rPr>
        <w:t>Student Pathways Advisor and Student Transition Coordinator, Career Programs</w:t>
      </w:r>
    </w:p>
    <w:p w14:paraId="3873372B" w14:textId="618589BF" w:rsidR="00AA45BA" w:rsidRDefault="00AA45BA" w:rsidP="00AA45BA">
      <w:pPr>
        <w:pStyle w:val="FeatureBox"/>
        <w:rPr>
          <w:rStyle w:val="Strong"/>
        </w:rPr>
      </w:pPr>
      <w:r>
        <w:rPr>
          <w:rStyle w:val="Strong"/>
          <w:b w:val="0"/>
        </w:rPr>
        <w:t xml:space="preserve">Created: </w:t>
      </w:r>
      <w:r w:rsidR="007A3345">
        <w:rPr>
          <w:rStyle w:val="Strong"/>
          <w:b w:val="0"/>
          <w:bCs/>
        </w:rPr>
        <w:t>July</w:t>
      </w:r>
      <w:r>
        <w:rPr>
          <w:rStyle w:val="Strong"/>
          <w:b w:val="0"/>
          <w:bCs/>
        </w:rPr>
        <w:t xml:space="preserve"> 202</w:t>
      </w:r>
      <w:r w:rsidR="007A3345">
        <w:rPr>
          <w:rStyle w:val="Strong"/>
          <w:b w:val="0"/>
          <w:bCs/>
        </w:rPr>
        <w:t>2</w:t>
      </w:r>
    </w:p>
    <w:p w14:paraId="371840EB" w14:textId="6A4235B2" w:rsidR="00AA45BA" w:rsidRDefault="00AA45BA" w:rsidP="005E3059">
      <w:pPr>
        <w:pStyle w:val="FeatureBox"/>
        <w:tabs>
          <w:tab w:val="left" w:pos="6220"/>
        </w:tabs>
        <w:rPr>
          <w:rFonts w:eastAsia="Calibri"/>
        </w:rPr>
      </w:pPr>
      <w:r>
        <w:rPr>
          <w:rStyle w:val="Strong"/>
          <w:b w:val="0"/>
        </w:rPr>
        <w:t>Last updated</w:t>
      </w:r>
      <w:r>
        <w:t xml:space="preserve">: </w:t>
      </w:r>
      <w:r w:rsidR="00082377">
        <w:t>September</w:t>
      </w:r>
      <w:r>
        <w:t xml:space="preserve"> 2023</w:t>
      </w:r>
      <w:r w:rsidR="005E3059">
        <w:tab/>
      </w:r>
    </w:p>
    <w:p w14:paraId="387F381C" w14:textId="77777777" w:rsidR="00AA45BA" w:rsidRDefault="00AA45BA" w:rsidP="00AA45BA">
      <w:pPr>
        <w:pStyle w:val="FeatureBox"/>
      </w:pPr>
      <w:r>
        <w:rPr>
          <w:rStyle w:val="Strong"/>
          <w:b w:val="0"/>
        </w:rPr>
        <w:t>Anticipated resource review date</w:t>
      </w:r>
      <w:r>
        <w:t>: Resources are reviewed every 12 months for currency and relevancy as part of the Career Learning team’s evaluation plan.</w:t>
      </w:r>
    </w:p>
    <w:p w14:paraId="0398619E" w14:textId="77777777" w:rsidR="00AA45BA" w:rsidRDefault="00AA45BA">
      <w:pPr>
        <w:spacing w:before="0" w:after="160" w:line="259" w:lineRule="auto"/>
        <w:rPr>
          <w:bCs/>
          <w:noProof/>
        </w:rPr>
      </w:pPr>
      <w:r>
        <w:rPr>
          <w:bCs/>
          <w:noProof/>
        </w:rPr>
        <w:br w:type="page"/>
      </w:r>
    </w:p>
    <w:p w14:paraId="07E59CE7" w14:textId="77777777" w:rsidR="001D5806" w:rsidRPr="00AA45BA" w:rsidRDefault="001D5806" w:rsidP="001D5806">
      <w:pPr>
        <w:rPr>
          <w:rStyle w:val="Strong"/>
        </w:rPr>
      </w:pPr>
      <w:r w:rsidRPr="00AA45BA">
        <w:rPr>
          <w:rStyle w:val="Strong"/>
        </w:rPr>
        <w:lastRenderedPageBreak/>
        <w:t xml:space="preserve">Alignment to School Excellence Framework (SEF): </w:t>
      </w:r>
    </w:p>
    <w:p w14:paraId="0EC10DBB" w14:textId="77777777" w:rsidR="001D5806" w:rsidRPr="003E7678" w:rsidRDefault="001D5806" w:rsidP="007C3D08">
      <w:pPr>
        <w:pStyle w:val="ListBullet"/>
        <w:numPr>
          <w:ilvl w:val="0"/>
          <w:numId w:val="7"/>
        </w:numPr>
      </w:pPr>
      <w:r w:rsidRPr="003E7678">
        <w:t>Learning domain: Curriculum, Teaching and Learning Programs</w:t>
      </w:r>
      <w:r w:rsidR="00732008" w:rsidRPr="003E7678">
        <w:t>.</w:t>
      </w:r>
    </w:p>
    <w:p w14:paraId="1F38812C" w14:textId="77777777" w:rsidR="001D5806" w:rsidRPr="003E7678" w:rsidRDefault="001D5806" w:rsidP="007C3D08">
      <w:pPr>
        <w:pStyle w:val="ListBullet"/>
        <w:numPr>
          <w:ilvl w:val="0"/>
          <w:numId w:val="7"/>
        </w:numPr>
      </w:pPr>
      <w:r w:rsidRPr="003E7678">
        <w:t>Teaching Domain: Effective Classroom Practice</w:t>
      </w:r>
      <w:r w:rsidR="00732008" w:rsidRPr="003E7678">
        <w:t>, Lesson Planning.</w:t>
      </w:r>
    </w:p>
    <w:p w14:paraId="55C03E57" w14:textId="77777777" w:rsidR="001D5806" w:rsidRPr="00AA45BA" w:rsidRDefault="001D5806" w:rsidP="001D5806">
      <w:pPr>
        <w:rPr>
          <w:rStyle w:val="Strong"/>
        </w:rPr>
      </w:pPr>
      <w:r w:rsidRPr="00AA45BA">
        <w:rPr>
          <w:rStyle w:val="Strong"/>
        </w:rPr>
        <w:t xml:space="preserve">Alignment to </w:t>
      </w:r>
      <w:hyperlink r:id="rId12" w:history="1">
        <w:r w:rsidRPr="00F171DC">
          <w:rPr>
            <w:rStyle w:val="Hyperlink"/>
          </w:rPr>
          <w:t>Australian Professional Standards for Teachers</w:t>
        </w:r>
      </w:hyperlink>
      <w:r w:rsidRPr="00AA45BA">
        <w:rPr>
          <w:rStyle w:val="Strong"/>
        </w:rPr>
        <w:t xml:space="preserve">: </w:t>
      </w:r>
    </w:p>
    <w:p w14:paraId="4B2462C7" w14:textId="77777777" w:rsidR="00E06B2F" w:rsidRPr="009B42F8" w:rsidRDefault="00F73FDC" w:rsidP="00AA45BA">
      <w:pPr>
        <w:pStyle w:val="ListBullet"/>
      </w:pPr>
      <w:r w:rsidRPr="009B42F8">
        <w:t xml:space="preserve">Standard </w:t>
      </w:r>
      <w:r w:rsidR="00E06B2F" w:rsidRPr="009B42F8">
        <w:t>2</w:t>
      </w:r>
    </w:p>
    <w:p w14:paraId="4DEE3798" w14:textId="77777777" w:rsidR="001D5806" w:rsidRPr="009B42F8" w:rsidRDefault="00F73FDC" w:rsidP="00AA45BA">
      <w:pPr>
        <w:pStyle w:val="ListBullet2"/>
      </w:pPr>
      <w:r w:rsidRPr="009B42F8">
        <w:t>2.1.2 Apply knowledge of the content and teaching strategies of the teaching area to develop engaging teaching activities.</w:t>
      </w:r>
    </w:p>
    <w:p w14:paraId="46D7B11D" w14:textId="77777777" w:rsidR="00E06B2F" w:rsidRPr="009B42F8" w:rsidRDefault="00E06B2F" w:rsidP="00AA45BA">
      <w:pPr>
        <w:pStyle w:val="ListBullet2"/>
      </w:pPr>
      <w:r w:rsidRPr="009B42F8">
        <w:t>2.6.2 Use effective teaching strategies to integrate ICT into learning and teaching programs to make selected content relevant and meaningful</w:t>
      </w:r>
      <w:r w:rsidR="005A625B" w:rsidRPr="009B42F8">
        <w:t>.</w:t>
      </w:r>
    </w:p>
    <w:p w14:paraId="5BB278C7" w14:textId="77777777" w:rsidR="00F73FDC" w:rsidRPr="009B42F8" w:rsidRDefault="001D5806" w:rsidP="00AA45BA">
      <w:pPr>
        <w:pStyle w:val="ListBullet"/>
      </w:pPr>
      <w:r w:rsidRPr="009B42F8">
        <w:t xml:space="preserve">Standard </w:t>
      </w:r>
      <w:r w:rsidR="00F73FDC" w:rsidRPr="009B42F8">
        <w:t>3</w:t>
      </w:r>
    </w:p>
    <w:p w14:paraId="68D062ED" w14:textId="77777777" w:rsidR="001D5806" w:rsidRPr="009B42F8" w:rsidRDefault="001D5806" w:rsidP="00AA45BA">
      <w:pPr>
        <w:pStyle w:val="ListBullet2"/>
      </w:pPr>
      <w:r w:rsidRPr="009B42F8">
        <w:t>3</w:t>
      </w:r>
      <w:r w:rsidR="00F73FDC" w:rsidRPr="009B42F8">
        <w:t xml:space="preserve">.1.2 Set explicit, </w:t>
      </w:r>
      <w:proofErr w:type="gramStart"/>
      <w:r w:rsidR="00F73FDC" w:rsidRPr="009B42F8">
        <w:t>challenging</w:t>
      </w:r>
      <w:proofErr w:type="gramEnd"/>
      <w:r w:rsidR="00F73FDC" w:rsidRPr="009B42F8">
        <w:t xml:space="preserve"> and achievable learning goals for all students.</w:t>
      </w:r>
    </w:p>
    <w:p w14:paraId="1D7008DF" w14:textId="77777777" w:rsidR="00E06B2F" w:rsidRPr="009B42F8" w:rsidRDefault="00F73FDC" w:rsidP="00AA45BA">
      <w:pPr>
        <w:pStyle w:val="ListBullet2"/>
      </w:pPr>
      <w:r w:rsidRPr="009B42F8">
        <w:t>3.3.2 Select and use relevant teaching strategies to develop knowledge, skills, problem-solving, and critical and creative thinking.</w:t>
      </w:r>
    </w:p>
    <w:p w14:paraId="6E1126A1" w14:textId="77777777" w:rsidR="00F73FDC" w:rsidRPr="009B42F8" w:rsidRDefault="00F73FDC" w:rsidP="00AA45BA">
      <w:pPr>
        <w:pStyle w:val="ListBullet2"/>
      </w:pPr>
      <w:r w:rsidRPr="009B42F8">
        <w:t>3.4.2 Select and/or create and use a range of resources, including ICT, to engage students in their learning.</w:t>
      </w:r>
    </w:p>
    <w:p w14:paraId="2303E39A" w14:textId="77777777" w:rsidR="00AA45BA" w:rsidRPr="00AA45BA" w:rsidRDefault="001D5806" w:rsidP="000F4053">
      <w:pPr>
        <w:rPr>
          <w:rStyle w:val="Strong"/>
        </w:rPr>
      </w:pPr>
      <w:r w:rsidRPr="00AA45BA">
        <w:rPr>
          <w:rStyle w:val="Strong"/>
        </w:rPr>
        <w:t>Consultation</w:t>
      </w:r>
    </w:p>
    <w:p w14:paraId="673F6130" w14:textId="77777777" w:rsidR="001D5806" w:rsidRPr="00AB5762" w:rsidRDefault="00AB5762" w:rsidP="00AB5762">
      <w:r w:rsidRPr="00AB5762">
        <w:t>Career Learning in Curriculum (</w:t>
      </w:r>
      <w:proofErr w:type="spellStart"/>
      <w:r w:rsidRPr="00AB5762">
        <w:t>CLiC</w:t>
      </w:r>
      <w:proofErr w:type="spellEnd"/>
      <w:r w:rsidRPr="00AB5762">
        <w:t>) documents have been written in consultation with curriculum writers from various key learning areas; Curriculum Secondary Learners and Career and Workplace Learning</w:t>
      </w:r>
      <w:r w:rsidR="00AA45BA" w:rsidRPr="00AB5762">
        <w:br w:type="page"/>
      </w:r>
    </w:p>
    <w:p w14:paraId="05804AE7" w14:textId="77777777" w:rsidR="006B64D8" w:rsidRDefault="006B64D8" w:rsidP="006B64D8">
      <w:pPr>
        <w:pStyle w:val="Heading2"/>
      </w:pPr>
      <w:bookmarkStart w:id="1" w:name="_Toc146551043"/>
      <w:r>
        <w:lastRenderedPageBreak/>
        <w:t>Rationale and background information</w:t>
      </w:r>
      <w:bookmarkEnd w:id="1"/>
    </w:p>
    <w:p w14:paraId="25C638F1" w14:textId="77777777" w:rsidR="00AB5762" w:rsidRDefault="00AB5762" w:rsidP="00AB5762">
      <w:bookmarkStart w:id="2" w:name="_Hlk138939284"/>
      <w:r>
        <w:t xml:space="preserve">Learning for life beyond school is supported when subjects are delivered to students in a way that they can understand how the content is relevant to career pathways and work settings. NESA syllabuses identify work and enterprise as important learning across the curriculum content for all students. </w:t>
      </w:r>
    </w:p>
    <w:p w14:paraId="408331CB" w14:textId="77777777" w:rsidR="00AB5762" w:rsidRDefault="00AB5762" w:rsidP="00AB5762">
      <w:r>
        <w:t>Career learning resources have been developed to enrich existing teaching and learning programs to facilitate effective career education for students, supporting students to link classroom learning to workplace applications, including developing career management skills.</w:t>
      </w:r>
    </w:p>
    <w:p w14:paraId="041A1416" w14:textId="06FBCA8C" w:rsidR="00732008" w:rsidRPr="00732008" w:rsidRDefault="00732008" w:rsidP="00732008">
      <w:pPr>
        <w:spacing w:before="0"/>
        <w:textAlignment w:val="baseline"/>
      </w:pPr>
      <w:r>
        <w:t xml:space="preserve">Career learning activities embedded within existing curriculum have been aligned to the themes from the </w:t>
      </w:r>
      <w:hyperlink r:id="rId13" w:tgtFrame="_blank" w:history="1">
        <w:r>
          <w:rPr>
            <w:color w:val="2F5496"/>
            <w:u w:val="single"/>
          </w:rPr>
          <w:t>K-12 Career Learning Framework.</w:t>
        </w:r>
      </w:hyperlink>
      <w:r>
        <w:t xml:space="preserve"> Activities may relate to one or more of </w:t>
      </w:r>
      <w:r w:rsidRPr="00732008">
        <w:t>the themes:</w:t>
      </w:r>
    </w:p>
    <w:p w14:paraId="77815393" w14:textId="77777777" w:rsidR="00732008" w:rsidRPr="00732008" w:rsidRDefault="00732008" w:rsidP="007C3D08">
      <w:pPr>
        <w:numPr>
          <w:ilvl w:val="0"/>
          <w:numId w:val="8"/>
        </w:numPr>
        <w:spacing w:before="0"/>
        <w:textAlignment w:val="baseline"/>
      </w:pPr>
      <w:r w:rsidRPr="00732008">
        <w:t>Identity – building and maintaining a positive self-concept, responding to change, and developing capabilities.</w:t>
      </w:r>
      <w:r w:rsidRPr="00732008">
        <w:rPr>
          <w:rStyle w:val="eop"/>
        </w:rPr>
        <w:t> </w:t>
      </w:r>
    </w:p>
    <w:p w14:paraId="37702876" w14:textId="77777777" w:rsidR="00732008" w:rsidRPr="00732008" w:rsidRDefault="00732008" w:rsidP="007C3D08">
      <w:pPr>
        <w:numPr>
          <w:ilvl w:val="0"/>
          <w:numId w:val="8"/>
        </w:numPr>
        <w:spacing w:before="0"/>
        <w:textAlignment w:val="baseline"/>
      </w:pPr>
      <w:r w:rsidRPr="00732008">
        <w:t>Experience – discover, investigate, and consider opportunities in lifelong learning and work exploration.</w:t>
      </w:r>
      <w:r w:rsidRPr="00732008">
        <w:rPr>
          <w:rStyle w:val="eop"/>
        </w:rPr>
        <w:t> </w:t>
      </w:r>
    </w:p>
    <w:p w14:paraId="64CD0CA8" w14:textId="77777777" w:rsidR="00732008" w:rsidRPr="00732008" w:rsidRDefault="00732008" w:rsidP="007C3D08">
      <w:pPr>
        <w:numPr>
          <w:ilvl w:val="0"/>
          <w:numId w:val="8"/>
        </w:numPr>
        <w:spacing w:before="0"/>
        <w:textAlignment w:val="baseline"/>
      </w:pPr>
      <w:r w:rsidRPr="00732008">
        <w:t>Empower – learning to self-manage, engage in career decision making and developing skills and capabilities to make informed decisions.</w:t>
      </w:r>
      <w:r w:rsidRPr="00732008">
        <w:rPr>
          <w:rStyle w:val="eop"/>
        </w:rPr>
        <w:t> </w:t>
      </w:r>
    </w:p>
    <w:p w14:paraId="296B8869" w14:textId="77777777" w:rsidR="00AB5762" w:rsidRDefault="00AB5762" w:rsidP="008121D3">
      <w:pPr>
        <w:pStyle w:val="Heading3"/>
      </w:pPr>
      <w:bookmarkStart w:id="3" w:name="_Toc146551044"/>
      <w:r>
        <w:t>Career competencies</w:t>
      </w:r>
      <w:bookmarkEnd w:id="3"/>
    </w:p>
    <w:p w14:paraId="1D5CF5E5" w14:textId="77777777" w:rsidR="00AB5762" w:rsidRDefault="00AB5762" w:rsidP="00AB5762">
      <w:r>
        <w:t xml:space="preserve">This </w:t>
      </w:r>
      <w:r w:rsidR="007D52B3">
        <w:t>resource</w:t>
      </w:r>
      <w:r>
        <w:t xml:space="preserve"> supports students to develop career management skills relating to:</w:t>
      </w:r>
    </w:p>
    <w:tbl>
      <w:tblPr>
        <w:tblStyle w:val="Tableheader"/>
        <w:tblW w:w="9628" w:type="dxa"/>
        <w:tblLook w:val="04A0" w:firstRow="1" w:lastRow="0" w:firstColumn="1" w:lastColumn="0" w:noHBand="0" w:noVBand="1"/>
      </w:tblPr>
      <w:tblGrid>
        <w:gridCol w:w="4106"/>
        <w:gridCol w:w="5522"/>
      </w:tblGrid>
      <w:tr w:rsidR="00AB5762" w14:paraId="51ED3B9F" w14:textId="77777777" w:rsidTr="00FE629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6" w:type="dxa"/>
          </w:tcPr>
          <w:p w14:paraId="12520C30" w14:textId="77777777" w:rsidR="00AB5762" w:rsidRDefault="00AB5762" w:rsidP="00AB5762">
            <w:r>
              <w:t>Career management skills</w:t>
            </w:r>
          </w:p>
        </w:tc>
        <w:tc>
          <w:tcPr>
            <w:tcW w:w="5522" w:type="dxa"/>
          </w:tcPr>
          <w:p w14:paraId="70AA578A" w14:textId="77777777" w:rsidR="00AB5762" w:rsidRDefault="00AB5762" w:rsidP="00AB5762">
            <w:pPr>
              <w:cnfStyle w:val="100000000000" w:firstRow="1" w:lastRow="0" w:firstColumn="0" w:lastColumn="0" w:oddVBand="0" w:evenVBand="0" w:oddHBand="0" w:evenHBand="0" w:firstRowFirstColumn="0" w:firstRowLastColumn="0" w:lastRowFirstColumn="0" w:lastRowLastColumn="0"/>
            </w:pPr>
            <w:r w:rsidRPr="00AB5762">
              <w:t>Australian Blueprint for Career Development Career management competencies</w:t>
            </w:r>
          </w:p>
        </w:tc>
      </w:tr>
      <w:tr w:rsidR="00AB5762" w14:paraId="14D41E89" w14:textId="77777777" w:rsidTr="00FE62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6" w:type="dxa"/>
          </w:tcPr>
          <w:p w14:paraId="15153195" w14:textId="6AAC3C96" w:rsidR="00AB5762" w:rsidRDefault="00AB5762" w:rsidP="00AB5762">
            <w:pPr>
              <w:rPr>
                <w:b w:val="0"/>
              </w:rPr>
            </w:pPr>
            <w:r>
              <w:t xml:space="preserve">Theme: </w:t>
            </w:r>
            <w:r w:rsidR="006C5E73">
              <w:rPr>
                <w:b w:val="0"/>
              </w:rPr>
              <w:t>Experience</w:t>
            </w:r>
          </w:p>
          <w:p w14:paraId="691BED67" w14:textId="15CF2C3F" w:rsidR="00AB5762" w:rsidRDefault="00365E3F" w:rsidP="00AB5762">
            <w:r>
              <w:rPr>
                <w:b w:val="0"/>
              </w:rPr>
              <w:t>Link learning and motivations to personal career aspirations</w:t>
            </w:r>
          </w:p>
        </w:tc>
        <w:tc>
          <w:tcPr>
            <w:tcW w:w="5522" w:type="dxa"/>
          </w:tcPr>
          <w:p w14:paraId="6F6F852C" w14:textId="7272AA3E" w:rsidR="00AB5762" w:rsidRDefault="00A76D97" w:rsidP="00AB5762">
            <w:pPr>
              <w:cnfStyle w:val="000000100000" w:firstRow="0" w:lastRow="0" w:firstColumn="0" w:lastColumn="0" w:oddVBand="0" w:evenVBand="0" w:oddHBand="1" w:evenHBand="0" w:firstRowFirstColumn="0" w:firstRowLastColumn="0" w:lastRowFirstColumn="0" w:lastRowLastColumn="0"/>
            </w:pPr>
            <w:r>
              <w:t xml:space="preserve">Learning </w:t>
            </w:r>
            <w:r w:rsidR="00A00A9C">
              <w:t>a</w:t>
            </w:r>
            <w:r>
              <w:t>rea</w:t>
            </w:r>
            <w:r w:rsidR="4F0F7F08">
              <w:t>: Learning and work exploration</w:t>
            </w:r>
          </w:p>
          <w:p w14:paraId="2454D362" w14:textId="4FF1AB17" w:rsidR="00A76D97" w:rsidRDefault="00A76D97" w:rsidP="00AB5762">
            <w:pPr>
              <w:cnfStyle w:val="000000100000" w:firstRow="0" w:lastRow="0" w:firstColumn="0" w:lastColumn="0" w:oddVBand="0" w:evenVBand="0" w:oddHBand="1" w:evenHBand="0" w:firstRowFirstColumn="0" w:firstRowLastColumn="0" w:lastRowFirstColumn="0" w:lastRowLastColumn="0"/>
            </w:pPr>
            <w:r>
              <w:t>Career Management Competency:</w:t>
            </w:r>
            <w:r w:rsidR="13F355F5">
              <w:t xml:space="preserve"> </w:t>
            </w:r>
            <w:r w:rsidR="17737C31">
              <w:t>Locate and use career information effectively.</w:t>
            </w:r>
          </w:p>
          <w:p w14:paraId="06DEB1BB" w14:textId="57449298" w:rsidR="00197844" w:rsidRDefault="00A76D97" w:rsidP="6D6FF5B1">
            <w:pPr>
              <w:cnfStyle w:val="000000100000" w:firstRow="0" w:lastRow="0" w:firstColumn="0" w:lastColumn="0" w:oddVBand="0" w:evenVBand="0" w:oddHBand="1" w:evenHBand="0" w:firstRowFirstColumn="0" w:firstRowLastColumn="0" w:lastRowFirstColumn="0" w:lastRowLastColumn="0"/>
            </w:pPr>
            <w:r>
              <w:t>Phase:</w:t>
            </w:r>
            <w:r w:rsidR="004A32D7">
              <w:t xml:space="preserve"> </w:t>
            </w:r>
            <w:r w:rsidR="4359C36E">
              <w:t>Having the digital literacy to access career information online effectively.</w:t>
            </w:r>
          </w:p>
          <w:p w14:paraId="1D6DB561" w14:textId="3E23911F" w:rsidR="006B4C79" w:rsidRDefault="006B4C79" w:rsidP="00365E3F">
            <w:pPr>
              <w:cnfStyle w:val="000000100000" w:firstRow="0" w:lastRow="0" w:firstColumn="0" w:lastColumn="0" w:oddVBand="0" w:evenVBand="0" w:oddHBand="1" w:evenHBand="0" w:firstRowFirstColumn="0" w:firstRowLastColumn="0" w:lastRowFirstColumn="0" w:lastRowLastColumn="0"/>
            </w:pPr>
            <w:r>
              <w:lastRenderedPageBreak/>
              <w:t>Performance indicator:</w:t>
            </w:r>
            <w:r w:rsidR="5186EAE9">
              <w:t xml:space="preserve"> </w:t>
            </w:r>
            <w:r w:rsidR="6AE51750">
              <w:t xml:space="preserve">Students use technology to access career information related to personal skills, </w:t>
            </w:r>
            <w:r w:rsidR="00FE6290">
              <w:t>interests,</w:t>
            </w:r>
            <w:r w:rsidR="6AE51750">
              <w:t xml:space="preserve"> and </w:t>
            </w:r>
            <w:r w:rsidR="615A9212">
              <w:t xml:space="preserve">personal </w:t>
            </w:r>
            <w:r w:rsidR="6AE51750">
              <w:t>qualities</w:t>
            </w:r>
            <w:r w:rsidR="1091D46E">
              <w:t>.</w:t>
            </w:r>
          </w:p>
        </w:tc>
      </w:tr>
      <w:tr w:rsidR="006C5E73" w14:paraId="263F661D" w14:textId="77777777" w:rsidTr="00FE629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6" w:type="dxa"/>
          </w:tcPr>
          <w:p w14:paraId="1FA96BB2" w14:textId="4D111797" w:rsidR="006C5E73" w:rsidRDefault="006C5E73" w:rsidP="006C5E73">
            <w:pPr>
              <w:rPr>
                <w:b w:val="0"/>
              </w:rPr>
            </w:pPr>
            <w:r>
              <w:lastRenderedPageBreak/>
              <w:t xml:space="preserve">Theme: </w:t>
            </w:r>
            <w:r>
              <w:rPr>
                <w:b w:val="0"/>
              </w:rPr>
              <w:t>Empower</w:t>
            </w:r>
          </w:p>
          <w:p w14:paraId="79BFD376" w14:textId="63206CBC" w:rsidR="006C5E73" w:rsidRDefault="00CA3812" w:rsidP="006C5E73">
            <w:pPr>
              <w:rPr>
                <w:b w:val="0"/>
              </w:rPr>
            </w:pPr>
            <w:r>
              <w:rPr>
                <w:b w:val="0"/>
              </w:rPr>
              <w:t>Explore the qualities to complete tasks individually and collaboratively</w:t>
            </w:r>
          </w:p>
        </w:tc>
        <w:tc>
          <w:tcPr>
            <w:tcW w:w="5522" w:type="dxa"/>
          </w:tcPr>
          <w:p w14:paraId="46E6373F" w14:textId="7D4C7DE9" w:rsidR="006C5E73" w:rsidRDefault="133AB8BC" w:rsidP="006C5E73">
            <w:pPr>
              <w:cnfStyle w:val="000000010000" w:firstRow="0" w:lastRow="0" w:firstColumn="0" w:lastColumn="0" w:oddVBand="0" w:evenVBand="0" w:oddHBand="0" w:evenHBand="1" w:firstRowFirstColumn="0" w:firstRowLastColumn="0" w:lastRowFirstColumn="0" w:lastRowLastColumn="0"/>
            </w:pPr>
            <w:r>
              <w:t>Learning area: Personal Management</w:t>
            </w:r>
          </w:p>
          <w:p w14:paraId="4E213BD1" w14:textId="536EF56B" w:rsidR="006C5E73" w:rsidRDefault="133AB8BC" w:rsidP="006C5E73">
            <w:pPr>
              <w:cnfStyle w:val="000000010000" w:firstRow="0" w:lastRow="0" w:firstColumn="0" w:lastColumn="0" w:oddVBand="0" w:evenVBand="0" w:oddHBand="0" w:evenHBand="1" w:firstRowFirstColumn="0" w:firstRowLastColumn="0" w:lastRowFirstColumn="0" w:lastRowLastColumn="0"/>
            </w:pPr>
            <w:r>
              <w:t xml:space="preserve">Career Management Competency: Interact positively and effectively with others. </w:t>
            </w:r>
          </w:p>
          <w:p w14:paraId="69A90E6E" w14:textId="0D69200C" w:rsidR="006C5E73" w:rsidRDefault="133AB8BC" w:rsidP="006C5E73">
            <w:pPr>
              <w:cnfStyle w:val="000000010000" w:firstRow="0" w:lastRow="0" w:firstColumn="0" w:lastColumn="0" w:oddVBand="0" w:evenVBand="0" w:oddHBand="0" w:evenHBand="1" w:firstRowFirstColumn="0" w:firstRowLastColumn="0" w:lastRowFirstColumn="0" w:lastRowLastColumn="0"/>
            </w:pPr>
            <w:r>
              <w:t>Phase: Understanding and demonstrating interpersonal and group communication skills that enable us to help or collaborate with others and develop positive relationships.</w:t>
            </w:r>
          </w:p>
          <w:p w14:paraId="4F2053E5" w14:textId="6845E0DA" w:rsidR="006C5E73" w:rsidRDefault="133AB8BC" w:rsidP="006C5E73">
            <w:pPr>
              <w:cnfStyle w:val="000000010000" w:firstRow="0" w:lastRow="0" w:firstColumn="0" w:lastColumn="0" w:oddVBand="0" w:evenVBand="0" w:oddHBand="0" w:evenHBand="1" w:firstRowFirstColumn="0" w:firstRowLastColumn="0" w:lastRowFirstColumn="0" w:lastRowLastColumn="0"/>
            </w:pPr>
            <w:r>
              <w:t>Performance indicator: Students work collaboratively in their group to name their business.</w:t>
            </w:r>
          </w:p>
        </w:tc>
      </w:tr>
      <w:tr w:rsidR="00CA3812" w14:paraId="4A0B6EB6" w14:textId="77777777" w:rsidTr="00FE62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6" w:type="dxa"/>
          </w:tcPr>
          <w:p w14:paraId="47CE49B2" w14:textId="45FE9CB9" w:rsidR="00CA3812" w:rsidRDefault="00CA3812" w:rsidP="00CA3812">
            <w:pPr>
              <w:rPr>
                <w:b w:val="0"/>
              </w:rPr>
            </w:pPr>
            <w:r>
              <w:t>Theme:</w:t>
            </w:r>
            <w:r>
              <w:rPr>
                <w:b w:val="0"/>
              </w:rPr>
              <w:t xml:space="preserve"> </w:t>
            </w:r>
            <w:r w:rsidR="00EB7884">
              <w:rPr>
                <w:b w:val="0"/>
              </w:rPr>
              <w:t>Identity</w:t>
            </w:r>
          </w:p>
          <w:p w14:paraId="4C7974A4" w14:textId="18630D14" w:rsidR="00CA3812" w:rsidRDefault="00DA68F3" w:rsidP="00CA3812">
            <w:r>
              <w:rPr>
                <w:b w:val="0"/>
              </w:rPr>
              <w:t>Build a positive self-concept demonstrating positive social skills and behaviours</w:t>
            </w:r>
          </w:p>
        </w:tc>
        <w:tc>
          <w:tcPr>
            <w:tcW w:w="5522" w:type="dxa"/>
          </w:tcPr>
          <w:p w14:paraId="39A1C887" w14:textId="6110EAD0" w:rsidR="00CA3812" w:rsidRDefault="2D44310D" w:rsidP="6AD069E7">
            <w:pPr>
              <w:cnfStyle w:val="000000100000" w:firstRow="0" w:lastRow="0" w:firstColumn="0" w:lastColumn="0" w:oddVBand="0" w:evenVBand="0" w:oddHBand="1" w:evenHBand="0" w:firstRowFirstColumn="0" w:firstRowLastColumn="0" w:lastRowFirstColumn="0" w:lastRowLastColumn="0"/>
            </w:pPr>
            <w:r>
              <w:t>Learning area: Personal Management</w:t>
            </w:r>
          </w:p>
          <w:p w14:paraId="5B3AFE38" w14:textId="65DF0D9E" w:rsidR="00CA3812" w:rsidRDefault="2D44310D" w:rsidP="6AD069E7">
            <w:pPr>
              <w:cnfStyle w:val="000000100000" w:firstRow="0" w:lastRow="0" w:firstColumn="0" w:lastColumn="0" w:oddVBand="0" w:evenVBand="0" w:oddHBand="1" w:evenHBand="0" w:firstRowFirstColumn="0" w:firstRowLastColumn="0" w:lastRowFirstColumn="0" w:lastRowLastColumn="0"/>
            </w:pPr>
            <w:r>
              <w:t>Career Management Competency: Build and maintain a positive self-concept.</w:t>
            </w:r>
          </w:p>
          <w:p w14:paraId="6BDC617B" w14:textId="041E8917" w:rsidR="00CA3812" w:rsidRDefault="2D44310D" w:rsidP="6AD069E7">
            <w:pPr>
              <w:cnfStyle w:val="000000100000" w:firstRow="0" w:lastRow="0" w:firstColumn="0" w:lastColumn="0" w:oddVBand="0" w:evenVBand="0" w:oddHBand="1" w:evenHBand="0" w:firstRowFirstColumn="0" w:firstRowLastColumn="0" w:lastRowFirstColumn="0" w:lastRowLastColumn="0"/>
            </w:pPr>
            <w:r>
              <w:t>Phase: Knowing who we are (in terms of interests, skills, personal qualities etc</w:t>
            </w:r>
            <w:r w:rsidR="00470EAE">
              <w:t>).</w:t>
            </w:r>
          </w:p>
          <w:p w14:paraId="025468B0" w14:textId="4958E18F" w:rsidR="00CA3812" w:rsidRDefault="2D44310D" w:rsidP="6AD069E7">
            <w:pPr>
              <w:cnfStyle w:val="000000100000" w:firstRow="0" w:lastRow="0" w:firstColumn="0" w:lastColumn="0" w:oddVBand="0" w:evenVBand="0" w:oddHBand="1" w:evenHBand="0" w:firstRowFirstColumn="0" w:firstRowLastColumn="0" w:lastRowFirstColumn="0" w:lastRowLastColumn="0"/>
            </w:pPr>
            <w:r>
              <w:t>Performance indicator:</w:t>
            </w:r>
            <w:r w:rsidR="522C0F0F">
              <w:t xml:space="preserve"> Students </w:t>
            </w:r>
            <w:r w:rsidR="3382CCB1">
              <w:t>can</w:t>
            </w:r>
            <w:r w:rsidR="522C0F0F">
              <w:t xml:space="preserve"> identify/list their</w:t>
            </w:r>
            <w:r w:rsidR="0369BB4E">
              <w:t xml:space="preserve"> skills, </w:t>
            </w:r>
            <w:proofErr w:type="gramStart"/>
            <w:r w:rsidR="0369BB4E">
              <w:t>interests</w:t>
            </w:r>
            <w:proofErr w:type="gramEnd"/>
            <w:r w:rsidR="0369BB4E">
              <w:t xml:space="preserve"> and personal </w:t>
            </w:r>
            <w:r w:rsidR="0013286C">
              <w:t>qualities.</w:t>
            </w:r>
          </w:p>
          <w:p w14:paraId="6A7C9FCD" w14:textId="61EB7BED" w:rsidR="00CA3812" w:rsidRDefault="00CA3812" w:rsidP="6D6FF5B1">
            <w:pPr>
              <w:cnfStyle w:val="000000100000" w:firstRow="0" w:lastRow="0" w:firstColumn="0" w:lastColumn="0" w:oddVBand="0" w:evenVBand="0" w:oddHBand="1" w:evenHBand="0" w:firstRowFirstColumn="0" w:firstRowLastColumn="0" w:lastRowFirstColumn="0" w:lastRowLastColumn="0"/>
            </w:pPr>
          </w:p>
        </w:tc>
      </w:tr>
    </w:tbl>
    <w:p w14:paraId="11F152BD" w14:textId="77777777" w:rsidR="00AB5762" w:rsidRPr="003D456C" w:rsidRDefault="006C050B" w:rsidP="00AB5762">
      <w:pPr>
        <w:spacing w:after="100"/>
        <w:rPr>
          <w:rStyle w:val="SubtleReference"/>
        </w:rPr>
      </w:pPr>
      <w:hyperlink r:id="rId14" w:history="1">
        <w:r w:rsidR="00AB5762" w:rsidRPr="003D456C">
          <w:rPr>
            <w:rStyle w:val="Hyperlink"/>
            <w:sz w:val="22"/>
          </w:rPr>
          <w:t>Australian Blueprint for Career Development</w:t>
        </w:r>
      </w:hyperlink>
      <w:r w:rsidR="00AB5762" w:rsidRPr="003D456C">
        <w:rPr>
          <w:rStyle w:val="SubtleReference"/>
        </w:rPr>
        <w:t xml:space="preserve"> © Commonwealth of Australia 2022 </w:t>
      </w:r>
    </w:p>
    <w:p w14:paraId="71FFE7F6" w14:textId="77777777" w:rsidR="00AB5762" w:rsidRDefault="00AB5762" w:rsidP="008121D3">
      <w:pPr>
        <w:pStyle w:val="Heading3"/>
        <w:rPr>
          <w:rStyle w:val="Strong"/>
        </w:rPr>
      </w:pPr>
      <w:bookmarkStart w:id="4" w:name="_Toc146551045"/>
      <w:r>
        <w:lastRenderedPageBreak/>
        <w:t>Syllabus outcomes</w:t>
      </w:r>
      <w:bookmarkEnd w:id="4"/>
    </w:p>
    <w:p w14:paraId="4DA28BD2" w14:textId="734B075D" w:rsidR="001A7E3A" w:rsidRPr="001A7E3A" w:rsidRDefault="001A7E3A" w:rsidP="001A7E3A">
      <w:pPr>
        <w:pStyle w:val="ListBullet"/>
      </w:pPr>
      <w:r w:rsidRPr="00BA50EC">
        <w:rPr>
          <w:rStyle w:val="Strong"/>
        </w:rPr>
        <w:t>MA4-4NA</w:t>
      </w:r>
      <w:r w:rsidRPr="001A7E3A">
        <w:t xml:space="preserve"> </w:t>
      </w:r>
      <w:r w:rsidR="009652F9">
        <w:t xml:space="preserve">– </w:t>
      </w:r>
      <w:r w:rsidRPr="001A7E3A">
        <w:t xml:space="preserve">Compares, orders, and calculates with integers, applying a range of strategies to aid </w:t>
      </w:r>
      <w:proofErr w:type="gramStart"/>
      <w:r w:rsidRPr="001A7E3A">
        <w:t>computation</w:t>
      </w:r>
      <w:proofErr w:type="gramEnd"/>
      <w:r w:rsidRPr="001A7E3A">
        <w:t xml:space="preserve"> </w:t>
      </w:r>
    </w:p>
    <w:p w14:paraId="6FDAD9F8" w14:textId="5B7864FE" w:rsidR="001A7E3A" w:rsidRPr="001A7E3A" w:rsidRDefault="009652F9" w:rsidP="001A7E3A">
      <w:pPr>
        <w:pStyle w:val="ListBullet"/>
      </w:pPr>
      <w:r w:rsidRPr="00BA50EC">
        <w:rPr>
          <w:rStyle w:val="Strong"/>
        </w:rPr>
        <w:t>MA4-5NA</w:t>
      </w:r>
      <w:r w:rsidRPr="001A7E3A">
        <w:t xml:space="preserve"> </w:t>
      </w:r>
      <w:r>
        <w:t xml:space="preserve">– </w:t>
      </w:r>
      <w:r w:rsidR="001A7E3A" w:rsidRPr="001A7E3A">
        <w:t xml:space="preserve">Operates with fractions, decimals and </w:t>
      </w:r>
      <w:proofErr w:type="gramStart"/>
      <w:r w:rsidR="001A7E3A" w:rsidRPr="001A7E3A">
        <w:t>percentages</w:t>
      </w:r>
      <w:proofErr w:type="gramEnd"/>
      <w:r w:rsidR="001A7E3A" w:rsidRPr="001A7E3A">
        <w:t xml:space="preserve"> </w:t>
      </w:r>
    </w:p>
    <w:p w14:paraId="39E8E166" w14:textId="61A6E81D" w:rsidR="001A7E3A" w:rsidRPr="001A7E3A" w:rsidRDefault="009652F9" w:rsidP="00B21AED">
      <w:pPr>
        <w:pStyle w:val="ListBullet"/>
      </w:pPr>
      <w:r w:rsidRPr="00BA50EC">
        <w:rPr>
          <w:rStyle w:val="Strong"/>
        </w:rPr>
        <w:t>MA4-6NA</w:t>
      </w:r>
      <w:r>
        <w:t xml:space="preserve"> – </w:t>
      </w:r>
      <w:r w:rsidR="001A7E3A" w:rsidRPr="001A7E3A">
        <w:t xml:space="preserve">Solve problems involving profit and loss, with and without the use of digital </w:t>
      </w:r>
      <w:proofErr w:type="gramStart"/>
      <w:r w:rsidR="001A7E3A" w:rsidRPr="001A7E3A">
        <w:t>technologies</w:t>
      </w:r>
      <w:proofErr w:type="gramEnd"/>
      <w:r w:rsidR="001A7E3A" w:rsidRPr="001A7E3A">
        <w:t xml:space="preserve"> </w:t>
      </w:r>
    </w:p>
    <w:p w14:paraId="361BEBE2" w14:textId="519105BA" w:rsidR="001A7E3A" w:rsidRPr="001A7E3A" w:rsidRDefault="009652F9" w:rsidP="001A7E3A">
      <w:pPr>
        <w:pStyle w:val="ListBullet"/>
      </w:pPr>
      <w:r w:rsidRPr="00BA50EC">
        <w:rPr>
          <w:rStyle w:val="Strong"/>
        </w:rPr>
        <w:t>MA4-6NA</w:t>
      </w:r>
      <w:r w:rsidRPr="001A7E3A">
        <w:t xml:space="preserve"> </w:t>
      </w:r>
      <w:r>
        <w:t xml:space="preserve">– </w:t>
      </w:r>
      <w:r w:rsidR="001A7E3A" w:rsidRPr="001A7E3A">
        <w:t xml:space="preserve">Solves financial problems involving purchasing </w:t>
      </w:r>
      <w:proofErr w:type="gramStart"/>
      <w:r w:rsidR="001A7E3A" w:rsidRPr="001A7E3A">
        <w:t>goods</w:t>
      </w:r>
      <w:proofErr w:type="gramEnd"/>
      <w:r w:rsidR="001A7E3A" w:rsidRPr="001A7E3A">
        <w:t xml:space="preserve"> </w:t>
      </w:r>
    </w:p>
    <w:p w14:paraId="6835112B" w14:textId="733F23C2" w:rsidR="001A7E3A" w:rsidRPr="001A7E3A" w:rsidRDefault="009652F9" w:rsidP="001A7E3A">
      <w:pPr>
        <w:pStyle w:val="ListBullet"/>
      </w:pPr>
      <w:r w:rsidRPr="00BA50EC">
        <w:rPr>
          <w:rStyle w:val="Strong"/>
        </w:rPr>
        <w:t>MA4-1WM</w:t>
      </w:r>
      <w:r w:rsidRPr="001A7E3A">
        <w:t xml:space="preserve"> </w:t>
      </w:r>
      <w:r>
        <w:t xml:space="preserve">– </w:t>
      </w:r>
      <w:r w:rsidR="001A7E3A" w:rsidRPr="001A7E3A">
        <w:t xml:space="preserve">Communicates and connects mathematical ideas using appropriate terminology, diagrams and </w:t>
      </w:r>
      <w:proofErr w:type="gramStart"/>
      <w:r w:rsidR="001A7E3A" w:rsidRPr="001A7E3A">
        <w:t>symbols</w:t>
      </w:r>
      <w:proofErr w:type="gramEnd"/>
      <w:r w:rsidR="001A7E3A" w:rsidRPr="001A7E3A">
        <w:t xml:space="preserve"> </w:t>
      </w:r>
    </w:p>
    <w:p w14:paraId="39454980" w14:textId="77777777" w:rsidR="00BA50EC" w:rsidRDefault="009652F9" w:rsidP="00B21AED">
      <w:pPr>
        <w:pStyle w:val="ListBullet"/>
      </w:pPr>
      <w:r w:rsidRPr="00BA50EC">
        <w:rPr>
          <w:rStyle w:val="Strong"/>
        </w:rPr>
        <w:t>MA4-2WM</w:t>
      </w:r>
      <w:r w:rsidRPr="001A7E3A">
        <w:t xml:space="preserve"> </w:t>
      </w:r>
      <w:r>
        <w:t xml:space="preserve">– </w:t>
      </w:r>
      <w:r w:rsidR="001A7E3A" w:rsidRPr="001A7E3A">
        <w:t xml:space="preserve">Applies appropriate mathematical techniques to solve </w:t>
      </w:r>
      <w:proofErr w:type="gramStart"/>
      <w:r w:rsidR="001A7E3A" w:rsidRPr="001A7E3A">
        <w:t>problems</w:t>
      </w:r>
      <w:proofErr w:type="gramEnd"/>
      <w:r w:rsidR="001A7E3A" w:rsidRPr="001A7E3A">
        <w:t xml:space="preserve"> </w:t>
      </w:r>
    </w:p>
    <w:p w14:paraId="5599D74D" w14:textId="0E574127" w:rsidR="009C15C8" w:rsidRPr="00804FFE" w:rsidRDefault="00BA50EC" w:rsidP="00BA50EC">
      <w:pPr>
        <w:pStyle w:val="ListBullet"/>
      </w:pPr>
      <w:r w:rsidRPr="00BA50EC">
        <w:rPr>
          <w:rStyle w:val="Strong"/>
        </w:rPr>
        <w:t>MA4-3WM</w:t>
      </w:r>
      <w:r w:rsidRPr="001A7E3A">
        <w:t xml:space="preserve"> </w:t>
      </w:r>
      <w:r>
        <w:t xml:space="preserve">– </w:t>
      </w:r>
      <w:r w:rsidR="001A7E3A" w:rsidRPr="001A7E3A">
        <w:t xml:space="preserve">Recognises and explains mathematical relationships using </w:t>
      </w:r>
      <w:proofErr w:type="gramStart"/>
      <w:r w:rsidR="001A7E3A" w:rsidRPr="001A7E3A">
        <w:t>reasoning</w:t>
      </w:r>
      <w:proofErr w:type="gramEnd"/>
    </w:p>
    <w:tbl>
      <w:tblPr>
        <w:tblStyle w:val="Tableheader"/>
        <w:tblW w:w="0" w:type="auto"/>
        <w:tblInd w:w="25" w:type="dxa"/>
        <w:tblLook w:val="04A0" w:firstRow="1" w:lastRow="0" w:firstColumn="1" w:lastColumn="0" w:noHBand="0" w:noVBand="1"/>
      </w:tblPr>
      <w:tblGrid>
        <w:gridCol w:w="1925"/>
        <w:gridCol w:w="3432"/>
        <w:gridCol w:w="4111"/>
      </w:tblGrid>
      <w:tr w:rsidR="0059639C" w:rsidRPr="000F49B7" w14:paraId="71A8437A" w14:textId="77777777" w:rsidTr="008C642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5" w:type="dxa"/>
          </w:tcPr>
          <w:p w14:paraId="14E1F641" w14:textId="2F39829B" w:rsidR="0059639C" w:rsidRPr="000F49B7" w:rsidRDefault="0059639C" w:rsidP="000F49B7">
            <w:r w:rsidRPr="000F49B7">
              <w:t>Unit</w:t>
            </w:r>
          </w:p>
        </w:tc>
        <w:tc>
          <w:tcPr>
            <w:tcW w:w="3432" w:type="dxa"/>
          </w:tcPr>
          <w:p w14:paraId="37D0C71E" w14:textId="68AB9434" w:rsidR="0059639C" w:rsidRPr="000F49B7" w:rsidRDefault="0059639C" w:rsidP="000F49B7">
            <w:pPr>
              <w:cnfStyle w:val="100000000000" w:firstRow="1" w:lastRow="0" w:firstColumn="0" w:lastColumn="0" w:oddVBand="0" w:evenVBand="0" w:oddHBand="0" w:evenHBand="0" w:firstRowFirstColumn="0" w:firstRowLastColumn="0" w:lastRowFirstColumn="0" w:lastRowLastColumn="0"/>
            </w:pPr>
            <w:proofErr w:type="spellStart"/>
            <w:r w:rsidRPr="000F49B7">
              <w:t>Substrand</w:t>
            </w:r>
            <w:proofErr w:type="spellEnd"/>
          </w:p>
        </w:tc>
        <w:tc>
          <w:tcPr>
            <w:tcW w:w="4111" w:type="dxa"/>
          </w:tcPr>
          <w:p w14:paraId="5F739F04" w14:textId="43A58398" w:rsidR="0059639C" w:rsidRPr="000F49B7" w:rsidRDefault="0059639C" w:rsidP="000F49B7">
            <w:pPr>
              <w:cnfStyle w:val="100000000000" w:firstRow="1" w:lastRow="0" w:firstColumn="0" w:lastColumn="0" w:oddVBand="0" w:evenVBand="0" w:oddHBand="0" w:evenHBand="0" w:firstRowFirstColumn="0" w:firstRowLastColumn="0" w:lastRowFirstColumn="0" w:lastRowLastColumn="0"/>
            </w:pPr>
            <w:r w:rsidRPr="000F49B7">
              <w:t>Content</w:t>
            </w:r>
          </w:p>
        </w:tc>
      </w:tr>
      <w:tr w:rsidR="0059639C" w:rsidRPr="000F49B7" w14:paraId="083F5DA9" w14:textId="77777777" w:rsidTr="008C64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5" w:type="dxa"/>
          </w:tcPr>
          <w:p w14:paraId="286090C8" w14:textId="0D902FFA" w:rsidR="0059639C" w:rsidRPr="000F49B7" w:rsidRDefault="0059639C" w:rsidP="000F49B7">
            <w:r w:rsidRPr="000F49B7">
              <w:t>Financial mathematics</w:t>
            </w:r>
          </w:p>
        </w:tc>
        <w:tc>
          <w:tcPr>
            <w:tcW w:w="3432" w:type="dxa"/>
            <w:vAlign w:val="center"/>
          </w:tcPr>
          <w:p w14:paraId="0A1CF9AA" w14:textId="77777777" w:rsidR="008C6424" w:rsidRPr="000F49B7" w:rsidRDefault="008C6424" w:rsidP="000F49B7">
            <w:pPr>
              <w:cnfStyle w:val="000000100000" w:firstRow="0" w:lastRow="0" w:firstColumn="0" w:lastColumn="0" w:oddVBand="0" w:evenVBand="0" w:oddHBand="1" w:evenHBand="0" w:firstRowFirstColumn="0" w:firstRowLastColumn="0" w:lastRowFirstColumn="0" w:lastRowLastColumn="0"/>
              <w:rPr>
                <w:lang w:eastAsia="zh-CN"/>
              </w:rPr>
            </w:pPr>
            <w:r w:rsidRPr="000F49B7">
              <w:rPr>
                <w:lang w:eastAsia="zh-CN"/>
              </w:rPr>
              <w:t>Stage 4 Computation with Integers,</w:t>
            </w:r>
          </w:p>
          <w:p w14:paraId="14A2B4D2" w14:textId="77777777" w:rsidR="008C6424" w:rsidRPr="000F49B7" w:rsidRDefault="008C6424" w:rsidP="000F49B7">
            <w:pPr>
              <w:cnfStyle w:val="000000100000" w:firstRow="0" w:lastRow="0" w:firstColumn="0" w:lastColumn="0" w:oddVBand="0" w:evenVBand="0" w:oddHBand="1" w:evenHBand="0" w:firstRowFirstColumn="0" w:firstRowLastColumn="0" w:lastRowFirstColumn="0" w:lastRowLastColumn="0"/>
              <w:rPr>
                <w:lang w:eastAsia="zh-CN"/>
              </w:rPr>
            </w:pPr>
            <w:r w:rsidRPr="000F49B7">
              <w:rPr>
                <w:lang w:eastAsia="zh-CN"/>
              </w:rPr>
              <w:t xml:space="preserve">Stage 4 Fractions, </w:t>
            </w:r>
            <w:proofErr w:type="gramStart"/>
            <w:r w:rsidRPr="000F49B7">
              <w:rPr>
                <w:lang w:eastAsia="zh-CN"/>
              </w:rPr>
              <w:t>decimals</w:t>
            </w:r>
            <w:proofErr w:type="gramEnd"/>
            <w:r w:rsidRPr="000F49B7">
              <w:rPr>
                <w:lang w:eastAsia="zh-CN"/>
              </w:rPr>
              <w:t xml:space="preserve"> and percentages,</w:t>
            </w:r>
          </w:p>
          <w:p w14:paraId="50363B4A" w14:textId="40FF8965" w:rsidR="0059639C" w:rsidRPr="000F49B7" w:rsidRDefault="008C6424" w:rsidP="000F49B7">
            <w:pPr>
              <w:cnfStyle w:val="000000100000" w:firstRow="0" w:lastRow="0" w:firstColumn="0" w:lastColumn="0" w:oddVBand="0" w:evenVBand="0" w:oddHBand="1" w:evenHBand="0" w:firstRowFirstColumn="0" w:firstRowLastColumn="0" w:lastRowFirstColumn="0" w:lastRowLastColumn="0"/>
            </w:pPr>
            <w:r w:rsidRPr="000F49B7">
              <w:rPr>
                <w:lang w:eastAsia="zh-CN"/>
              </w:rPr>
              <w:t>Stage 4 Financial mathematics</w:t>
            </w:r>
          </w:p>
        </w:tc>
        <w:tc>
          <w:tcPr>
            <w:tcW w:w="4111" w:type="dxa"/>
            <w:vAlign w:val="center"/>
          </w:tcPr>
          <w:p w14:paraId="22CADB0B" w14:textId="77777777" w:rsidR="000F49B7" w:rsidRPr="000F49B7" w:rsidRDefault="000F49B7" w:rsidP="000F49B7">
            <w:pPr>
              <w:cnfStyle w:val="000000100000" w:firstRow="0" w:lastRow="0" w:firstColumn="0" w:lastColumn="0" w:oddVBand="0" w:evenVBand="0" w:oddHBand="1" w:evenHBand="0" w:firstRowFirstColumn="0" w:firstRowLastColumn="0" w:lastRowFirstColumn="0" w:lastRowLastColumn="0"/>
            </w:pPr>
            <w:r w:rsidRPr="000F49B7">
              <w:t>Carry out the four operations with rational numbers and integers, using efficient mental and written strategies and appropriate digital technologies (ACMNA183)</w:t>
            </w:r>
          </w:p>
          <w:p w14:paraId="5B42058B" w14:textId="77777777" w:rsidR="000F49B7" w:rsidRPr="000F49B7" w:rsidRDefault="000F49B7" w:rsidP="000F49B7">
            <w:pPr>
              <w:cnfStyle w:val="000000100000" w:firstRow="0" w:lastRow="0" w:firstColumn="0" w:lastColumn="0" w:oddVBand="0" w:evenVBand="0" w:oddHBand="1" w:evenHBand="0" w:firstRowFirstColumn="0" w:firstRowLastColumn="0" w:lastRowFirstColumn="0" w:lastRowLastColumn="0"/>
            </w:pPr>
            <w:r w:rsidRPr="000F49B7">
              <w:t>Find percentages of quantities and express one quantity as a percentage of another, with and without the use of digital technologies (ACMNA158)</w:t>
            </w:r>
          </w:p>
          <w:p w14:paraId="4B8D5695" w14:textId="0EDB8974" w:rsidR="0059639C" w:rsidRPr="000F49B7" w:rsidRDefault="000F49B7" w:rsidP="000F49B7">
            <w:pPr>
              <w:cnfStyle w:val="000000100000" w:firstRow="0" w:lastRow="0" w:firstColumn="0" w:lastColumn="0" w:oddVBand="0" w:evenVBand="0" w:oddHBand="1" w:evenHBand="0" w:firstRowFirstColumn="0" w:firstRowLastColumn="0" w:lastRowFirstColumn="0" w:lastRowLastColumn="0"/>
            </w:pPr>
            <w:r w:rsidRPr="000F49B7">
              <w:t>Solve problems involving profit and loss, with and without the use of digital technologies (ACMNA189)</w:t>
            </w:r>
          </w:p>
        </w:tc>
      </w:tr>
    </w:tbl>
    <w:bookmarkEnd w:id="2"/>
    <w:p w14:paraId="2B505EF1" w14:textId="587724B0" w:rsidR="00ED34B5" w:rsidRPr="008A59C9" w:rsidRDefault="00BC0B91" w:rsidP="00ED34B5">
      <w:pPr>
        <w:rPr>
          <w:rStyle w:val="SubtleReference"/>
        </w:rPr>
      </w:pPr>
      <w:r>
        <w:rPr>
          <w:sz w:val="22"/>
          <w:szCs w:val="22"/>
        </w:rPr>
        <w:fldChar w:fldCharType="begin"/>
      </w:r>
      <w:r>
        <w:rPr>
          <w:sz w:val="22"/>
          <w:szCs w:val="22"/>
        </w:rPr>
        <w:instrText>HYPERLINK "https://curriculum.nsw.edu.au/syllabuses/mathematics-k-10-2022"</w:instrText>
      </w:r>
      <w:r>
        <w:rPr>
          <w:sz w:val="22"/>
          <w:szCs w:val="22"/>
        </w:rPr>
      </w:r>
      <w:r>
        <w:rPr>
          <w:sz w:val="22"/>
          <w:szCs w:val="22"/>
        </w:rPr>
        <w:fldChar w:fldCharType="separate"/>
      </w:r>
      <w:r w:rsidR="0053482A" w:rsidRPr="00BC0B91">
        <w:rPr>
          <w:rStyle w:val="Hyperlink"/>
          <w:sz w:val="22"/>
          <w:szCs w:val="22"/>
        </w:rPr>
        <w:t>Mathematics</w:t>
      </w:r>
      <w:r w:rsidR="00ED34B5" w:rsidRPr="00BC0B91">
        <w:rPr>
          <w:rStyle w:val="Hyperlink"/>
          <w:sz w:val="22"/>
          <w:szCs w:val="22"/>
        </w:rPr>
        <w:t xml:space="preserve"> </w:t>
      </w:r>
      <w:r w:rsidRPr="00BC0B91">
        <w:rPr>
          <w:rStyle w:val="Hyperlink"/>
          <w:sz w:val="22"/>
          <w:szCs w:val="22"/>
        </w:rPr>
        <w:t xml:space="preserve">K – 10 </w:t>
      </w:r>
      <w:r w:rsidR="00ED34B5" w:rsidRPr="00BC0B91">
        <w:rPr>
          <w:rStyle w:val="Hyperlink"/>
          <w:sz w:val="22"/>
          <w:szCs w:val="22"/>
        </w:rPr>
        <w:t>Syllabus</w:t>
      </w:r>
      <w:r>
        <w:rPr>
          <w:sz w:val="22"/>
          <w:szCs w:val="22"/>
        </w:rPr>
        <w:fldChar w:fldCharType="end"/>
      </w:r>
      <w:r w:rsidR="00ED34B5" w:rsidRPr="008A59C9">
        <w:rPr>
          <w:rStyle w:val="SubtleReference"/>
        </w:rPr>
        <w:t xml:space="preserve"> © </w:t>
      </w:r>
      <w:bookmarkStart w:id="5" w:name="_Int_kN7ogmzD"/>
      <w:r w:rsidR="00ED34B5" w:rsidRPr="008A59C9">
        <w:rPr>
          <w:rStyle w:val="SubtleReference"/>
        </w:rPr>
        <w:t>NSW</w:t>
      </w:r>
      <w:bookmarkEnd w:id="5"/>
      <w:r w:rsidR="00ED34B5" w:rsidRPr="008A59C9">
        <w:rPr>
          <w:rStyle w:val="SubtleReference"/>
        </w:rPr>
        <w:t xml:space="preserve"> Education Standards Authority (NESA) for and on behalf of the Crown in right of the State of New South Wales, </w:t>
      </w:r>
      <w:r w:rsidR="00A23C6B">
        <w:rPr>
          <w:rStyle w:val="SubtleReference"/>
        </w:rPr>
        <w:t>20XX</w:t>
      </w:r>
    </w:p>
    <w:p w14:paraId="412AD00E" w14:textId="77777777" w:rsidR="00AB5762" w:rsidRDefault="00AB5762">
      <w:pPr>
        <w:spacing w:before="0" w:after="160" w:line="259" w:lineRule="auto"/>
      </w:pPr>
      <w:r>
        <w:br w:type="page"/>
      </w:r>
    </w:p>
    <w:p w14:paraId="227C6F98" w14:textId="77777777" w:rsidR="000F5052" w:rsidRDefault="00F56A14" w:rsidP="00541E9B">
      <w:pPr>
        <w:pStyle w:val="Heading2"/>
      </w:pPr>
      <w:bookmarkStart w:id="6" w:name="_Toc146551046"/>
      <w:r>
        <w:lastRenderedPageBreak/>
        <w:t>Learning experiences</w:t>
      </w:r>
      <w:bookmarkEnd w:id="6"/>
    </w:p>
    <w:p w14:paraId="7B531DE9" w14:textId="604EC354" w:rsidR="00F21A87" w:rsidRPr="00D66AE3" w:rsidRDefault="00F91853" w:rsidP="00D66AE3">
      <w:r w:rsidRPr="00F91853">
        <w:t>This activity fits in the unit of work, “Data Collection, Representation and Simple Analysis"</w:t>
      </w:r>
      <w:r w:rsidRPr="00F91853">
        <w:rPr>
          <w:rStyle w:val="Strong"/>
          <w:b w:val="0"/>
        </w:rPr>
        <w:t xml:space="preserve"> </w:t>
      </w:r>
      <w:r w:rsidR="00F21A87" w:rsidRPr="00D66AE3">
        <w:rPr>
          <w:rStyle w:val="Strong"/>
        </w:rPr>
        <w:t>Students will</w:t>
      </w:r>
      <w:r w:rsidR="00F21A87" w:rsidRPr="00D66AE3">
        <w:t>:</w:t>
      </w:r>
    </w:p>
    <w:p w14:paraId="2F12B650" w14:textId="77777777" w:rsidR="004938B2" w:rsidRDefault="004938B2" w:rsidP="00D66AE3">
      <w:r w:rsidRPr="004938B2">
        <w:t>Students will gauge the authentic use of mathematics and begin to explore careers that utilise mathematics. This is an ideal capstone activity for the final unit of Year 7</w:t>
      </w:r>
    </w:p>
    <w:p w14:paraId="6DCDDF8E" w14:textId="351B5876" w:rsidR="00026D4F" w:rsidRPr="00D66AE3" w:rsidRDefault="007D52B3" w:rsidP="00D66AE3">
      <w:r w:rsidRPr="00D66AE3">
        <w:rPr>
          <w:rStyle w:val="Strong"/>
        </w:rPr>
        <w:t xml:space="preserve">Suggested </w:t>
      </w:r>
      <w:r w:rsidR="00D66AE3" w:rsidRPr="00D66AE3">
        <w:rPr>
          <w:rStyle w:val="Strong"/>
        </w:rPr>
        <w:t>d</w:t>
      </w:r>
      <w:r w:rsidR="00026D4F" w:rsidRPr="00D66AE3">
        <w:rPr>
          <w:rStyle w:val="Strong"/>
        </w:rPr>
        <w:t>uration</w:t>
      </w:r>
      <w:r w:rsidR="00026D4F" w:rsidRPr="00D66AE3">
        <w:t xml:space="preserve">: </w:t>
      </w:r>
      <w:r w:rsidR="00263660">
        <w:t>5</w:t>
      </w:r>
      <w:r w:rsidR="009E152B" w:rsidRPr="00D66AE3">
        <w:t xml:space="preserve"> x </w:t>
      </w:r>
      <w:r w:rsidR="00F978C7">
        <w:t>60</w:t>
      </w:r>
      <w:r w:rsidR="00E63A4D" w:rsidRPr="00D66AE3">
        <w:t xml:space="preserve"> minutes</w:t>
      </w:r>
    </w:p>
    <w:p w14:paraId="7A4B2523" w14:textId="77777777" w:rsidR="00063F82" w:rsidRDefault="007D52B3" w:rsidP="00063F82">
      <w:pPr>
        <w:rPr>
          <w:rFonts w:eastAsia="Arial"/>
          <w:color w:val="000000" w:themeColor="text1"/>
        </w:rPr>
      </w:pPr>
      <w:r w:rsidRPr="00D66AE3">
        <w:rPr>
          <w:rStyle w:val="Strong"/>
        </w:rPr>
        <w:t>A</w:t>
      </w:r>
      <w:r w:rsidR="00A74C71" w:rsidRPr="00D66AE3">
        <w:rPr>
          <w:rStyle w:val="Strong"/>
        </w:rPr>
        <w:t>udience</w:t>
      </w:r>
      <w:r w:rsidRPr="00D66AE3">
        <w:t>:</w:t>
      </w:r>
      <w:r w:rsidR="00A74C71" w:rsidRPr="00D66AE3">
        <w:t xml:space="preserve"> </w:t>
      </w:r>
      <w:r w:rsidR="00063F82" w:rsidRPr="10C49C1F">
        <w:rPr>
          <w:rFonts w:eastAsia="Arial"/>
          <w:color w:val="000000" w:themeColor="text1"/>
        </w:rPr>
        <w:t>To participate in this activity, it is assumed that students have a basic understanding of the following Stage 4</w:t>
      </w:r>
      <w:r w:rsidR="00063F82" w:rsidRPr="10C49C1F">
        <w:rPr>
          <w:rFonts w:eastAsia="Arial"/>
          <w:color w:val="FF0000"/>
        </w:rPr>
        <w:t xml:space="preserve"> </w:t>
      </w:r>
      <w:r w:rsidR="00063F82" w:rsidRPr="10C49C1F">
        <w:rPr>
          <w:rFonts w:eastAsia="Arial"/>
          <w:color w:val="000000" w:themeColor="text1"/>
        </w:rPr>
        <w:t>content:</w:t>
      </w:r>
    </w:p>
    <w:p w14:paraId="2FDCA08F" w14:textId="77777777" w:rsidR="00063F82" w:rsidRDefault="00063F82" w:rsidP="00063F82">
      <w:pPr>
        <w:pStyle w:val="ListBullet"/>
      </w:pPr>
      <w:r w:rsidRPr="48A70123">
        <w:t xml:space="preserve">prerequisite knowledge of using efficient mental and written strategies to perform calculations with rational numbers and </w:t>
      </w:r>
      <w:proofErr w:type="gramStart"/>
      <w:r w:rsidRPr="48A70123">
        <w:t>integers</w:t>
      </w:r>
      <w:proofErr w:type="gramEnd"/>
    </w:p>
    <w:p w14:paraId="6CD2C509" w14:textId="4D6F24DB" w:rsidR="00C65453" w:rsidRDefault="00063F82" w:rsidP="00B21AED">
      <w:pPr>
        <w:pStyle w:val="ListBullet"/>
        <w:rPr>
          <w:lang w:eastAsia="zh-CN"/>
        </w:rPr>
      </w:pPr>
      <w:r w:rsidRPr="48A70123">
        <w:t>Stage 3 review of data collection and display.</w:t>
      </w:r>
    </w:p>
    <w:p w14:paraId="00C12971" w14:textId="15D220C7" w:rsidR="00BD294E" w:rsidRDefault="00BD294E" w:rsidP="00BD294E">
      <w:pPr>
        <w:pStyle w:val="FeatureBox2"/>
      </w:pPr>
      <w:r>
        <w:t xml:space="preserve">When delivering content and illustrating concepts using </w:t>
      </w:r>
      <w:r w:rsidR="00237B2F">
        <w:t xml:space="preserve">Career Learning in Curriculum </w:t>
      </w:r>
      <w:r>
        <w:t>lessons, we strongly recommend that educators:</w:t>
      </w:r>
    </w:p>
    <w:p w14:paraId="0D5F74B9" w14:textId="77777777" w:rsidR="00BD294E" w:rsidRDefault="00BD294E" w:rsidP="00BD294E">
      <w:pPr>
        <w:pStyle w:val="FeatureBox2"/>
      </w:pPr>
      <w:r>
        <w:t>•</w:t>
      </w:r>
      <w:r>
        <w:tab/>
        <w:t xml:space="preserve">Incorporate locally relevant elements using images, film, local perspectives, sites, communities, and landmarks that are relevant to and inclusive of the local Aboriginal and Torres Strait Islander histories and cultures. </w:t>
      </w:r>
    </w:p>
    <w:p w14:paraId="220D982E" w14:textId="77777777" w:rsidR="00BD294E" w:rsidRDefault="00BD294E" w:rsidP="00BD294E">
      <w:pPr>
        <w:pStyle w:val="FeatureBox2"/>
      </w:pPr>
      <w:r>
        <w:t>•</w:t>
      </w:r>
      <w:r>
        <w:tab/>
        <w:t xml:space="preserve">Familiarise yourself with the Aboriginal and Torres Strait Islander histories and cultures and the involvement of local Aboriginal communities' </w:t>
      </w:r>
      <w:hyperlink r:id="rId15" w:history="1">
        <w:r w:rsidRPr="00734798">
          <w:rPr>
            <w:rStyle w:val="Hyperlink"/>
          </w:rPr>
          <w:t>Principles and Protocols</w:t>
        </w:r>
      </w:hyperlink>
      <w:r>
        <w:t xml:space="preserve">. </w:t>
      </w:r>
    </w:p>
    <w:p w14:paraId="7E93D9D0" w14:textId="77777777" w:rsidR="00BD294E" w:rsidRDefault="00BD294E" w:rsidP="00BD294E">
      <w:pPr>
        <w:pStyle w:val="FeatureBox2"/>
      </w:pPr>
      <w:r>
        <w:t xml:space="preserve">By following these recommendations, educators can create a learning environment that respects local Aboriginal and Torres Strait Islander histories and cultures and fosters a deeper connection with the students and the broader community. </w:t>
      </w:r>
    </w:p>
    <w:p w14:paraId="0917F27F" w14:textId="77777777" w:rsidR="00BD294E" w:rsidRPr="00AD22FD" w:rsidRDefault="006C050B" w:rsidP="00BD294E">
      <w:pPr>
        <w:pStyle w:val="FeatureBox2"/>
        <w:rPr>
          <w:sz w:val="20"/>
          <w:szCs w:val="20"/>
        </w:rPr>
      </w:pPr>
      <w:hyperlink r:id="rId16" w:history="1">
        <w:r w:rsidR="00BD294E" w:rsidRPr="00AD22FD">
          <w:rPr>
            <w:rStyle w:val="Hyperlink"/>
            <w:sz w:val="20"/>
            <w:szCs w:val="20"/>
          </w:rPr>
          <w:t>Learning Across the Curriculum</w:t>
        </w:r>
      </w:hyperlink>
      <w:r w:rsidR="00BD294E" w:rsidRPr="00AD22FD">
        <w:rPr>
          <w:sz w:val="20"/>
          <w:szCs w:val="20"/>
        </w:rPr>
        <w:t xml:space="preserve"> © NSW Education Standards Authority (NESA) for and on behalf of the Crown in right of the State of New South Wales, 2022.</w:t>
      </w:r>
    </w:p>
    <w:p w14:paraId="77A430E7" w14:textId="321E35D8" w:rsidR="008752EC" w:rsidRDefault="008752EC" w:rsidP="00C65453">
      <w:pPr>
        <w:pStyle w:val="Heading3"/>
      </w:pPr>
      <w:bookmarkStart w:id="7" w:name="_Toc146551047"/>
      <w:r>
        <w:t>Resources required</w:t>
      </w:r>
      <w:r w:rsidR="00BC4EA3">
        <w:t>.</w:t>
      </w:r>
      <w:bookmarkEnd w:id="7"/>
    </w:p>
    <w:p w14:paraId="628DEACF" w14:textId="325F4776" w:rsidR="00313BCF" w:rsidRPr="00313BCF" w:rsidRDefault="00313BCF" w:rsidP="00313BCF">
      <w:pPr>
        <w:rPr>
          <w:lang w:eastAsia="zh-CN"/>
        </w:rPr>
      </w:pPr>
      <w:r>
        <w:rPr>
          <w:rStyle w:val="normaltextrun"/>
          <w:color w:val="000000"/>
          <w:shd w:val="clear" w:color="auto" w:fill="FFFFFF"/>
          <w:lang w:val="en-US"/>
        </w:rPr>
        <w:t>To complete these activities students, need:</w:t>
      </w:r>
      <w:r>
        <w:rPr>
          <w:rStyle w:val="eop"/>
          <w:color w:val="000000"/>
          <w:shd w:val="clear" w:color="auto" w:fill="FFFFFF"/>
        </w:rPr>
        <w:t> </w:t>
      </w:r>
    </w:p>
    <w:p w14:paraId="3F18C67B" w14:textId="77777777" w:rsidR="007C3D08" w:rsidRPr="00BC4EA3" w:rsidRDefault="007C3D08" w:rsidP="00BC4EA3">
      <w:pPr>
        <w:pStyle w:val="ListParagraph"/>
        <w:numPr>
          <w:ilvl w:val="0"/>
          <w:numId w:val="9"/>
        </w:numPr>
        <w:rPr>
          <w:lang w:val="en-US" w:eastAsia="zh-CN"/>
        </w:rPr>
      </w:pPr>
      <w:r w:rsidRPr="00BC4EA3">
        <w:rPr>
          <w:lang w:eastAsia="zh-CN"/>
        </w:rPr>
        <w:lastRenderedPageBreak/>
        <w:t>access to a computer</w:t>
      </w:r>
      <w:r w:rsidRPr="00BC4EA3">
        <w:rPr>
          <w:lang w:val="en-US" w:eastAsia="zh-CN"/>
        </w:rPr>
        <w:t> </w:t>
      </w:r>
    </w:p>
    <w:p w14:paraId="1A01E90E" w14:textId="77777777" w:rsidR="007C3D08" w:rsidRPr="00BC4EA3" w:rsidRDefault="007C3D08" w:rsidP="00BC4EA3">
      <w:pPr>
        <w:pStyle w:val="ListParagraph"/>
        <w:numPr>
          <w:ilvl w:val="0"/>
          <w:numId w:val="9"/>
        </w:numPr>
        <w:rPr>
          <w:lang w:val="en-US" w:eastAsia="zh-CN"/>
        </w:rPr>
      </w:pPr>
      <w:r w:rsidRPr="00BC4EA3">
        <w:rPr>
          <w:lang w:eastAsia="zh-CN"/>
        </w:rPr>
        <w:t>internet (note: delivering teacher to check weblinks provided to external websites, prior to the lesson)</w:t>
      </w:r>
    </w:p>
    <w:p w14:paraId="5AFE42C5" w14:textId="77777777" w:rsidR="007C3D08" w:rsidRPr="00BC4EA3" w:rsidRDefault="00D93366" w:rsidP="00BC4EA3">
      <w:pPr>
        <w:pStyle w:val="ListParagraph"/>
        <w:numPr>
          <w:ilvl w:val="0"/>
          <w:numId w:val="9"/>
        </w:numPr>
        <w:rPr>
          <w:lang w:val="en-US" w:eastAsia="zh-CN"/>
        </w:rPr>
      </w:pPr>
      <w:r w:rsidRPr="00BC4EA3">
        <w:rPr>
          <w:lang w:val="en-US" w:eastAsia="zh-CN"/>
        </w:rPr>
        <w:t>paper and pens or word document</w:t>
      </w:r>
    </w:p>
    <w:p w14:paraId="1547DAF7" w14:textId="18A3B25C" w:rsidR="00D93366" w:rsidRPr="00BC4EA3" w:rsidRDefault="00D93366" w:rsidP="00BC4EA3">
      <w:pPr>
        <w:pStyle w:val="ListParagraph"/>
        <w:numPr>
          <w:ilvl w:val="0"/>
          <w:numId w:val="9"/>
        </w:numPr>
        <w:rPr>
          <w:lang w:val="en-US" w:eastAsia="zh-CN"/>
        </w:rPr>
      </w:pPr>
      <w:r w:rsidRPr="00BC4EA3">
        <w:rPr>
          <w:lang w:val="en-US" w:eastAsia="zh-CN"/>
        </w:rPr>
        <w:t xml:space="preserve">student workbooks. </w:t>
      </w:r>
    </w:p>
    <w:p w14:paraId="74274E3E" w14:textId="72DE1572" w:rsidR="00F36920" w:rsidRDefault="00F36920" w:rsidP="00575231">
      <w:pPr>
        <w:pStyle w:val="Heading3"/>
      </w:pPr>
      <w:bookmarkStart w:id="8" w:name="_Toc146551048"/>
      <w:r>
        <w:t>Activity 1</w:t>
      </w:r>
      <w:r w:rsidR="00EC3B32">
        <w:t xml:space="preserve"> – </w:t>
      </w:r>
      <w:r w:rsidR="00735F10">
        <w:t>Interests and occupations</w:t>
      </w:r>
      <w:bookmarkEnd w:id="8"/>
    </w:p>
    <w:p w14:paraId="01E21947" w14:textId="77777777" w:rsidR="007D1038" w:rsidRPr="007D1038" w:rsidRDefault="007D1038" w:rsidP="007D1038">
      <w:r w:rsidRPr="007D1038">
        <w:t xml:space="preserve">Students are to complete a reflection task which explores their interests. This information will generate groups for occupation streams for the next activity. Students use activity sheet 1 to reflect on their interests.  </w:t>
      </w:r>
    </w:p>
    <w:p w14:paraId="59F064A0" w14:textId="77777777" w:rsidR="007D1038" w:rsidRPr="007D1038" w:rsidRDefault="007D1038" w:rsidP="007D1038">
      <w:pPr>
        <w:pStyle w:val="FeatureBox2"/>
      </w:pPr>
      <w:r w:rsidRPr="007D1038">
        <w:rPr>
          <w:rStyle w:val="Strong"/>
        </w:rPr>
        <w:t xml:space="preserve">Teacher </w:t>
      </w:r>
      <w:proofErr w:type="gramStart"/>
      <w:r w:rsidRPr="007D1038">
        <w:rPr>
          <w:rStyle w:val="Strong"/>
        </w:rPr>
        <w:t>note</w:t>
      </w:r>
      <w:proofErr w:type="gramEnd"/>
      <w:r w:rsidRPr="007D1038">
        <w:t xml:space="preserve">: One way in which young people can begin searching their career interests is by considering what they are good at doing, what skills they can demonstrate and what matters to them. There are a range of tools that can support students to explore their strengths and interests. These can be accessed on websites such as </w:t>
      </w:r>
      <w:hyperlink r:id="rId17" w:history="1">
        <w:proofErr w:type="spellStart"/>
        <w:r w:rsidRPr="007D1038">
          <w:rPr>
            <w:rStyle w:val="Hyperlink"/>
          </w:rPr>
          <w:t>myfuture</w:t>
        </w:r>
        <w:proofErr w:type="spellEnd"/>
      </w:hyperlink>
      <w:r w:rsidRPr="007D1038">
        <w:t xml:space="preserve"> and </w:t>
      </w:r>
      <w:hyperlink r:id="rId18" w:anchor="/" w:history="1">
        <w:proofErr w:type="spellStart"/>
        <w:r w:rsidRPr="007D1038">
          <w:rPr>
            <w:rStyle w:val="Hyperlink"/>
          </w:rPr>
          <w:t>joboutlook</w:t>
        </w:r>
        <w:proofErr w:type="spellEnd"/>
      </w:hyperlink>
      <w:r w:rsidRPr="007D1038">
        <w:t xml:space="preserve">. Students can access </w:t>
      </w:r>
      <w:proofErr w:type="spellStart"/>
      <w:r w:rsidRPr="007D1038">
        <w:t>myfuture</w:t>
      </w:r>
      <w:proofErr w:type="spellEnd"/>
      <w:r w:rsidRPr="007D1038">
        <w:t xml:space="preserve"> using their education login details. Teachers are supported to use the </w:t>
      </w:r>
      <w:proofErr w:type="spellStart"/>
      <w:r w:rsidRPr="007D1038">
        <w:t>myfuture</w:t>
      </w:r>
      <w:proofErr w:type="spellEnd"/>
      <w:r w:rsidRPr="007D1038">
        <w:t xml:space="preserve"> website for career and transition planning by watching the </w:t>
      </w:r>
      <w:hyperlink r:id="rId19" w:anchor="introducing-myfuture" w:history="1">
        <w:r w:rsidRPr="007D1038">
          <w:rPr>
            <w:rStyle w:val="Hyperlink"/>
          </w:rPr>
          <w:t>recording</w:t>
        </w:r>
      </w:hyperlink>
      <w:r w:rsidRPr="007D1038">
        <w:t xml:space="preserve">.  Creating opportunities to discuss with students their strengths and interests throughout all stages of schooling can support them in future career decisions. </w:t>
      </w:r>
    </w:p>
    <w:p w14:paraId="2BE92326" w14:textId="1F6C570F" w:rsidR="00AA50F9" w:rsidRPr="00AA50F9" w:rsidRDefault="00AA50F9" w:rsidP="00534ACA">
      <w:pPr>
        <w:pStyle w:val="Heading3"/>
      </w:pPr>
      <w:bookmarkStart w:id="9" w:name="_Toc146551049"/>
      <w:r>
        <w:t>Activity 2</w:t>
      </w:r>
      <w:r w:rsidR="00EC3B32">
        <w:t xml:space="preserve"> – </w:t>
      </w:r>
      <w:r w:rsidR="007D1038">
        <w:t xml:space="preserve">Selling a </w:t>
      </w:r>
      <w:proofErr w:type="gramStart"/>
      <w:r w:rsidR="007D1038">
        <w:t>product</w:t>
      </w:r>
      <w:bookmarkEnd w:id="9"/>
      <w:proofErr w:type="gramEnd"/>
    </w:p>
    <w:p w14:paraId="53D9341C" w14:textId="77777777" w:rsidR="00610D9A" w:rsidRDefault="00610D9A" w:rsidP="00610D9A">
      <w:pPr>
        <w:rPr>
          <w:rFonts w:eastAsia="Calibri"/>
        </w:rPr>
      </w:pPr>
      <w:r w:rsidRPr="48A70123">
        <w:t>Students form teams based on their common interest from the matrix</w:t>
      </w:r>
      <w:r>
        <w:t xml:space="preserve"> completed in Activity Sheet 1.</w:t>
      </w:r>
      <w:r>
        <w:rPr>
          <w:rFonts w:eastAsia="Calibri"/>
        </w:rPr>
        <w:t xml:space="preserve"> </w:t>
      </w:r>
      <w:r w:rsidRPr="10C49C1F">
        <w:t xml:space="preserve">Each team brainstorms a product/service to sell at a lunchtime stall </w:t>
      </w:r>
      <w:r>
        <w:t>based on their area of interest.</w:t>
      </w:r>
      <w:r w:rsidRPr="10C49C1F">
        <w:t xml:space="preserve"> </w:t>
      </w:r>
      <w:r>
        <w:t>Product examples could include food items, drinks, hair products, stationary, guessing games.</w:t>
      </w:r>
    </w:p>
    <w:p w14:paraId="1CFB6AC7" w14:textId="77777777" w:rsidR="00BB2455" w:rsidRDefault="00610D9A" w:rsidP="00BB2455">
      <w:r>
        <w:t xml:space="preserve">Profits will go to a Christmas appeal or other charity as determined by the teacher or </w:t>
      </w:r>
      <w:r w:rsidR="00A77171">
        <w:t>Student Representative Council (</w:t>
      </w:r>
      <w:r>
        <w:t>SRC</w:t>
      </w:r>
      <w:r w:rsidR="00A77171">
        <w:t>)</w:t>
      </w:r>
      <w:r>
        <w:t>.</w:t>
      </w:r>
      <w:r w:rsidR="00BB2455" w:rsidRPr="00BB2455">
        <w:t xml:space="preserve"> </w:t>
      </w:r>
    </w:p>
    <w:p w14:paraId="196C3799" w14:textId="77777777" w:rsidR="00BB2455" w:rsidRDefault="00BB2455" w:rsidP="00BB2455">
      <w:pPr>
        <w:pStyle w:val="Heading4"/>
      </w:pPr>
      <w:r>
        <w:lastRenderedPageBreak/>
        <w:t>Extension</w:t>
      </w:r>
    </w:p>
    <w:p w14:paraId="0E7BAB0A" w14:textId="40D5410A" w:rsidR="00BB2455" w:rsidRDefault="00BB2455" w:rsidP="00BB2455">
      <w:r>
        <w:t>Research suitable charities to be supported for donation</w:t>
      </w:r>
      <w:r w:rsidR="00337F33">
        <w:t xml:space="preserve"> of funds raised</w:t>
      </w:r>
      <w:r>
        <w:t xml:space="preserve">. Put your case forward to your teacher explaining suitability of the charity of your choice. </w:t>
      </w:r>
      <w:hyperlink r:id="rId20">
        <w:proofErr w:type="spellStart"/>
        <w:r w:rsidRPr="48A70123">
          <w:rPr>
            <w:rStyle w:val="Hyperlink"/>
          </w:rPr>
          <w:t>ChangePath</w:t>
        </w:r>
        <w:proofErr w:type="spellEnd"/>
      </w:hyperlink>
      <w:r>
        <w:t xml:space="preserve"> is a reputable website to help you decide.</w:t>
      </w:r>
    </w:p>
    <w:p w14:paraId="39EC623A" w14:textId="455A901A" w:rsidR="00610D9A" w:rsidRDefault="00610D9A" w:rsidP="00610D9A">
      <w:pPr>
        <w:pStyle w:val="Heading3"/>
      </w:pPr>
      <w:bookmarkStart w:id="10" w:name="_Toc146551050"/>
      <w:r>
        <w:t xml:space="preserve">Activity 3 – Establishing your </w:t>
      </w:r>
      <w:proofErr w:type="gramStart"/>
      <w:r>
        <w:t>business</w:t>
      </w:r>
      <w:bookmarkEnd w:id="10"/>
      <w:proofErr w:type="gramEnd"/>
    </w:p>
    <w:p w14:paraId="00139C7C" w14:textId="77777777" w:rsidR="00BC0455" w:rsidRDefault="00BC0455" w:rsidP="00BC0455">
      <w:r>
        <w:t>Students work collaboratively in their group to name their business. Points to consider when naming their business include:</w:t>
      </w:r>
    </w:p>
    <w:p w14:paraId="0B66EE88" w14:textId="77777777" w:rsidR="00BC0455" w:rsidRDefault="00BC0455" w:rsidP="00BC0455">
      <w:pPr>
        <w:pStyle w:val="ListBullet"/>
      </w:pPr>
      <w:r>
        <w:t>Is it catchy?</w:t>
      </w:r>
    </w:p>
    <w:p w14:paraId="06D994B4" w14:textId="77777777" w:rsidR="00BC0455" w:rsidRDefault="00BC0455" w:rsidP="00BC0455">
      <w:pPr>
        <w:pStyle w:val="ListBullet"/>
      </w:pPr>
      <w:r>
        <w:t>Does it communicate the business idea?</w:t>
      </w:r>
    </w:p>
    <w:p w14:paraId="642A6E7C" w14:textId="77777777" w:rsidR="00BC0455" w:rsidRDefault="00BC0455" w:rsidP="00BC0455">
      <w:pPr>
        <w:pStyle w:val="ListBullet"/>
      </w:pPr>
      <w:r>
        <w:t>Is the name too vague?</w:t>
      </w:r>
    </w:p>
    <w:p w14:paraId="4ADD826D" w14:textId="77777777" w:rsidR="00BC0455" w:rsidRDefault="00BC0455" w:rsidP="00BC0455">
      <w:pPr>
        <w:pStyle w:val="ListBullet"/>
      </w:pPr>
      <w:r>
        <w:t>Has this name been used by other businesses?</w:t>
      </w:r>
    </w:p>
    <w:p w14:paraId="2EE16F22" w14:textId="77777777" w:rsidR="00BC0455" w:rsidRDefault="00BC0455" w:rsidP="00BC0455">
      <w:pPr>
        <w:pStyle w:val="ListBullet"/>
      </w:pPr>
      <w:r>
        <w:t>Have the key words been used or highlighted in a creative way?</w:t>
      </w:r>
    </w:p>
    <w:p w14:paraId="19713589" w14:textId="77777777" w:rsidR="00BC0455" w:rsidRDefault="00BC0455" w:rsidP="00BC0455">
      <w:pPr>
        <w:pStyle w:val="ListBullet"/>
      </w:pPr>
      <w:r>
        <w:t>Has the business name been kept simple?</w:t>
      </w:r>
    </w:p>
    <w:p w14:paraId="271F7581" w14:textId="77777777" w:rsidR="00BC0455" w:rsidRDefault="00BC0455" w:rsidP="00BC0455">
      <w:pPr>
        <w:pStyle w:val="FeatureBox2"/>
        <w:rPr>
          <w:rFonts w:eastAsia="Calibri"/>
        </w:rPr>
      </w:pPr>
      <w:r w:rsidRPr="48A70123">
        <w:rPr>
          <w:rFonts w:eastAsia="Calibri"/>
          <w:b/>
          <w:bCs/>
        </w:rPr>
        <w:t xml:space="preserve">Teacher </w:t>
      </w:r>
      <w:proofErr w:type="gramStart"/>
      <w:r>
        <w:rPr>
          <w:rFonts w:eastAsia="Calibri"/>
          <w:b/>
          <w:bCs/>
        </w:rPr>
        <w:t>n</w:t>
      </w:r>
      <w:r w:rsidRPr="48A70123">
        <w:rPr>
          <w:rFonts w:eastAsia="Calibri"/>
          <w:b/>
          <w:bCs/>
        </w:rPr>
        <w:t>ote</w:t>
      </w:r>
      <w:proofErr w:type="gramEnd"/>
      <w:r w:rsidRPr="48A70123">
        <w:rPr>
          <w:rFonts w:eastAsia="Calibri"/>
          <w:b/>
          <w:bCs/>
        </w:rPr>
        <w:t>:</w:t>
      </w:r>
      <w:r>
        <w:rPr>
          <w:rFonts w:eastAsia="Calibri"/>
          <w:b/>
          <w:bCs/>
        </w:rPr>
        <w:t xml:space="preserve"> </w:t>
      </w:r>
      <w:r>
        <w:rPr>
          <w:rFonts w:eastAsia="Calibri"/>
          <w:bCs/>
        </w:rPr>
        <w:t>Today’s</w:t>
      </w:r>
      <w:r w:rsidRPr="007A50F2">
        <w:rPr>
          <w:rFonts w:eastAsia="Calibri"/>
          <w:bCs/>
        </w:rPr>
        <w:t xml:space="preserve"> start-ups </w:t>
      </w:r>
      <w:r>
        <w:rPr>
          <w:rFonts w:eastAsia="Calibri"/>
          <w:bCs/>
        </w:rPr>
        <w:t>could potentially be</w:t>
      </w:r>
      <w:r w:rsidRPr="007A50F2">
        <w:rPr>
          <w:rFonts w:eastAsia="Calibri"/>
          <w:bCs/>
        </w:rPr>
        <w:t xml:space="preserve"> tomorrow’s industry leaders</w:t>
      </w:r>
      <w:r>
        <w:rPr>
          <w:rFonts w:eastAsia="Calibri"/>
          <w:b/>
          <w:bCs/>
        </w:rPr>
        <w:t xml:space="preserve">. </w:t>
      </w:r>
      <w:r>
        <w:rPr>
          <w:rFonts w:eastAsia="Calibri"/>
          <w:bCs/>
        </w:rPr>
        <w:t xml:space="preserve">To support students in naming their business, provide a reading task. Examples could include; </w:t>
      </w:r>
      <w:hyperlink r:id="rId21" w:history="1">
        <w:r w:rsidRPr="00851AC5">
          <w:rPr>
            <w:rStyle w:val="Hyperlink"/>
            <w:rFonts w:eastAsia="Calibri"/>
            <w:bCs/>
          </w:rPr>
          <w:t>Things to consider before you pick a name for your business</w:t>
        </w:r>
      </w:hyperlink>
      <w:r>
        <w:rPr>
          <w:rFonts w:eastAsia="Calibri"/>
          <w:bCs/>
        </w:rPr>
        <w:t xml:space="preserve">, or  </w:t>
      </w:r>
      <w:hyperlink r:id="rId22" w:history="1">
        <w:r w:rsidRPr="00851AC5">
          <w:rPr>
            <w:rStyle w:val="Hyperlink"/>
            <w:rFonts w:eastAsia="Calibri"/>
            <w:bCs/>
          </w:rPr>
          <w:t>12 Tips for naming your start up business</w:t>
        </w:r>
      </w:hyperlink>
      <w:r>
        <w:rPr>
          <w:rFonts w:eastAsia="Calibri"/>
          <w:bCs/>
        </w:rPr>
        <w:t xml:space="preserve">.  </w:t>
      </w:r>
      <w:r w:rsidRPr="48A70123">
        <w:rPr>
          <w:rFonts w:eastAsia="Calibri"/>
        </w:rPr>
        <w:t xml:space="preserve">Discuss with students, who from the community they think could help them to choose a saleable product and name their business. A common place to start is the local </w:t>
      </w:r>
      <w:hyperlink r:id="rId23">
        <w:r w:rsidRPr="48A70123">
          <w:rPr>
            <w:rStyle w:val="Hyperlink"/>
          </w:rPr>
          <w:t>Chamber of Commerce</w:t>
        </w:r>
      </w:hyperlink>
      <w:r w:rsidRPr="48A70123">
        <w:rPr>
          <w:rFonts w:eastAsia="Calibri"/>
        </w:rPr>
        <w:t>.</w:t>
      </w:r>
    </w:p>
    <w:p w14:paraId="7CEB9A32" w14:textId="3F2C2E3D" w:rsidR="00BC0455" w:rsidRDefault="00BC0455" w:rsidP="00BC0455">
      <w:pPr>
        <w:pStyle w:val="Heading3"/>
        <w:rPr>
          <w:rFonts w:eastAsia="Calibri"/>
        </w:rPr>
      </w:pPr>
      <w:bookmarkStart w:id="11" w:name="_Toc146551051"/>
      <w:r w:rsidRPr="10C49C1F">
        <w:t>Activity 4</w:t>
      </w:r>
      <w:r>
        <w:t xml:space="preserve"> – Calculating </w:t>
      </w:r>
      <w:proofErr w:type="gramStart"/>
      <w:r>
        <w:t>cost</w:t>
      </w:r>
      <w:bookmarkEnd w:id="11"/>
      <w:proofErr w:type="gramEnd"/>
    </w:p>
    <w:p w14:paraId="7587632D" w14:textId="77777777" w:rsidR="00BC0455" w:rsidRDefault="00BC0455" w:rsidP="00BC0455">
      <w:pPr>
        <w:rPr>
          <w:rFonts w:eastAsia="Calibri"/>
          <w:sz w:val="22"/>
          <w:szCs w:val="22"/>
        </w:rPr>
      </w:pPr>
      <w:r w:rsidRPr="48A70123">
        <w:t>Students use Google Sheets or Microsoft Excel to record the ingredients/ materials needed to produce their product/ service. Students will use formula</w:t>
      </w:r>
      <w:r>
        <w:t>e</w:t>
      </w:r>
      <w:r w:rsidRPr="48A70123">
        <w:t xml:space="preserve"> to calculate</w:t>
      </w:r>
      <w:r>
        <w:t xml:space="preserve"> costs</w:t>
      </w:r>
      <w:r w:rsidRPr="48A70123">
        <w:t xml:space="preserve"> using addition</w:t>
      </w:r>
      <w:r>
        <w:t xml:space="preserve">, </w:t>
      </w:r>
      <w:proofErr w:type="gramStart"/>
      <w:r>
        <w:t>multiplication</w:t>
      </w:r>
      <w:proofErr w:type="gramEnd"/>
      <w:r>
        <w:t xml:space="preserve"> </w:t>
      </w:r>
      <w:r w:rsidRPr="48A70123">
        <w:t>and percentage</w:t>
      </w:r>
      <w:r>
        <w:t>s</w:t>
      </w:r>
      <w:r w:rsidRPr="48A70123">
        <w:t xml:space="preserve">. </w:t>
      </w:r>
    </w:p>
    <w:p w14:paraId="65F4AEA8" w14:textId="77777777" w:rsidR="00BC0455" w:rsidRDefault="00BC0455" w:rsidP="00BC0455">
      <w:pPr>
        <w:rPr>
          <w:rFonts w:eastAsia="Calibri"/>
        </w:rPr>
      </w:pPr>
      <w:r w:rsidRPr="48A70123">
        <w:t xml:space="preserve">Students research the cost of each ingredient/ material and then </w:t>
      </w:r>
      <w:r>
        <w:t xml:space="preserve">perform </w:t>
      </w:r>
      <w:r w:rsidRPr="48A70123">
        <w:t>calculat</w:t>
      </w:r>
      <w:r>
        <w:t>ion</w:t>
      </w:r>
      <w:r w:rsidRPr="48A70123">
        <w:t xml:space="preserve"> to make a 20% profit. Calculations will need to be completed </w:t>
      </w:r>
      <w:r>
        <w:t xml:space="preserve">for the cost of each product and for the overall cost of the product or service that is being sold. All data and calculations are </w:t>
      </w:r>
      <w:r>
        <w:lastRenderedPageBreak/>
        <w:t xml:space="preserve">to be </w:t>
      </w:r>
      <w:r w:rsidRPr="48A70123">
        <w:t xml:space="preserve">provided </w:t>
      </w:r>
      <w:r>
        <w:t xml:space="preserve">in the </w:t>
      </w:r>
      <w:r w:rsidRPr="48A70123">
        <w:t>spreadsheet.</w:t>
      </w:r>
      <w:r>
        <w:t xml:space="preserve"> There is opportunity here for students to draw graphs to demonstrate the income vs expenses for their product.</w:t>
      </w:r>
    </w:p>
    <w:p w14:paraId="76DD3FDD" w14:textId="77777777" w:rsidR="00BC0455" w:rsidRDefault="00BC0455" w:rsidP="00BC0455">
      <w:pPr>
        <w:rPr>
          <w:rFonts w:eastAsia="Calibri"/>
          <w:sz w:val="22"/>
          <w:szCs w:val="22"/>
        </w:rPr>
      </w:pPr>
      <w:r>
        <w:t>In their teams, students decide, what material each person will bring to produce their product/ service. This is recorded on the spreadsheet.</w:t>
      </w:r>
    </w:p>
    <w:p w14:paraId="20E80383" w14:textId="3FF3E3FC" w:rsidR="00BC0455" w:rsidRDefault="00BC0455" w:rsidP="00BC0455">
      <w:pPr>
        <w:pStyle w:val="FeatureBox2"/>
        <w:rPr>
          <w:rFonts w:eastAsia="Calibri"/>
        </w:rPr>
      </w:pPr>
      <w:r w:rsidRPr="48A70123">
        <w:rPr>
          <w:rFonts w:eastAsia="Calibri"/>
          <w:b/>
          <w:bCs/>
        </w:rPr>
        <w:t xml:space="preserve">Teacher </w:t>
      </w:r>
      <w:r>
        <w:rPr>
          <w:rFonts w:eastAsia="Calibri"/>
          <w:b/>
          <w:bCs/>
        </w:rPr>
        <w:t>n</w:t>
      </w:r>
      <w:r w:rsidRPr="48A70123">
        <w:rPr>
          <w:rFonts w:eastAsia="Calibri"/>
          <w:b/>
          <w:bCs/>
        </w:rPr>
        <w:t>ote</w:t>
      </w:r>
      <w:r w:rsidRPr="48A70123">
        <w:rPr>
          <w:rFonts w:eastAsia="Calibri"/>
        </w:rPr>
        <w:t xml:space="preserve">: </w:t>
      </w:r>
      <w:r w:rsidR="00D66884">
        <w:rPr>
          <w:rFonts w:eastAsia="Calibri"/>
        </w:rPr>
        <w:t xml:space="preserve">Students can test our their costing skills by completing the </w:t>
      </w:r>
      <w:r w:rsidR="00991DAD">
        <w:rPr>
          <w:rFonts w:eastAsia="Calibri"/>
        </w:rPr>
        <w:t>car costs calculator on the</w:t>
      </w:r>
      <w:r w:rsidR="004253B6">
        <w:rPr>
          <w:rFonts w:eastAsia="Calibri"/>
        </w:rPr>
        <w:t xml:space="preserve"> Department of Education,</w:t>
      </w:r>
      <w:r w:rsidR="00991DAD">
        <w:rPr>
          <w:rFonts w:eastAsia="Calibri"/>
        </w:rPr>
        <w:t xml:space="preserve"> </w:t>
      </w:r>
      <w:hyperlink r:id="rId24" w:history="1">
        <w:r w:rsidR="00991DAD" w:rsidRPr="00991DAD">
          <w:rPr>
            <w:rStyle w:val="Hyperlink"/>
            <w:rFonts w:eastAsia="Calibri"/>
          </w:rPr>
          <w:t>Financial Literacy Challenge</w:t>
        </w:r>
      </w:hyperlink>
      <w:r w:rsidR="00991DAD">
        <w:rPr>
          <w:rFonts w:eastAsia="Calibri"/>
        </w:rPr>
        <w:t xml:space="preserve"> web page. </w:t>
      </w:r>
      <w:r>
        <w:rPr>
          <w:rFonts w:eastAsia="Calibri"/>
        </w:rPr>
        <w:t>Students who need support on using spreadsheets can be provided with</w:t>
      </w:r>
      <w:hyperlink r:id="rId25" w:history="1">
        <w:r w:rsidRPr="00E470FE">
          <w:rPr>
            <w:rStyle w:val="Hyperlink"/>
            <w:rFonts w:eastAsia="Calibri"/>
          </w:rPr>
          <w:t xml:space="preserve"> weblinks</w:t>
        </w:r>
      </w:hyperlink>
      <w:r>
        <w:rPr>
          <w:rFonts w:eastAsia="Calibri"/>
        </w:rPr>
        <w:t xml:space="preserve"> which demonstrate how to fill in an excel template, blank workbook. Students are supported to make their estimates on product costs by accessing websites that provide the ingredients or materials for their product. This could include searches from websites such as </w:t>
      </w:r>
      <w:hyperlink r:id="rId26" w:history="1">
        <w:r w:rsidRPr="00CD5C70">
          <w:rPr>
            <w:rStyle w:val="Hyperlink"/>
            <w:rFonts w:eastAsia="Calibri"/>
          </w:rPr>
          <w:t>Coles</w:t>
        </w:r>
      </w:hyperlink>
      <w:r>
        <w:rPr>
          <w:rFonts w:eastAsia="Calibri"/>
        </w:rPr>
        <w:t xml:space="preserve">, </w:t>
      </w:r>
      <w:hyperlink r:id="rId27" w:history="1">
        <w:r w:rsidRPr="000363C7">
          <w:rPr>
            <w:rStyle w:val="Hyperlink"/>
            <w:rFonts w:eastAsia="Calibri"/>
          </w:rPr>
          <w:t>Bunnings</w:t>
        </w:r>
      </w:hyperlink>
      <w:r>
        <w:rPr>
          <w:rFonts w:eastAsia="Calibri"/>
        </w:rPr>
        <w:t xml:space="preserve">, </w:t>
      </w:r>
      <w:hyperlink r:id="rId28" w:history="1">
        <w:r w:rsidRPr="000363C7">
          <w:rPr>
            <w:rStyle w:val="Hyperlink"/>
            <w:rFonts w:eastAsia="Calibri"/>
          </w:rPr>
          <w:t>Woolworths</w:t>
        </w:r>
      </w:hyperlink>
      <w:r>
        <w:rPr>
          <w:rFonts w:eastAsia="Calibri"/>
        </w:rPr>
        <w:t xml:space="preserve">. </w:t>
      </w:r>
      <w:r w:rsidRPr="48A70123">
        <w:rPr>
          <w:rFonts w:eastAsia="Calibri"/>
        </w:rPr>
        <w:t>You may like to invite a local accountant to add real world context</w:t>
      </w:r>
      <w:r>
        <w:rPr>
          <w:rFonts w:eastAsia="Calibri"/>
        </w:rPr>
        <w:t xml:space="preserve"> on running a small business</w:t>
      </w:r>
      <w:r w:rsidRPr="48A70123">
        <w:rPr>
          <w:rFonts w:eastAsia="Calibri"/>
        </w:rPr>
        <w:t>.</w:t>
      </w:r>
    </w:p>
    <w:p w14:paraId="7FDB86BD" w14:textId="0211C178" w:rsidR="00BC0455" w:rsidRDefault="00BC0455" w:rsidP="00C31108">
      <w:pPr>
        <w:pStyle w:val="Heading3"/>
        <w:rPr>
          <w:rFonts w:eastAsia="Calibri"/>
          <w:sz w:val="22"/>
          <w:szCs w:val="22"/>
        </w:rPr>
      </w:pPr>
      <w:bookmarkStart w:id="12" w:name="_Toc146551052"/>
      <w:r w:rsidRPr="48A70123">
        <w:t xml:space="preserve">Activity </w:t>
      </w:r>
      <w:r>
        <w:t>5 – Event organisation</w:t>
      </w:r>
      <w:bookmarkEnd w:id="12"/>
    </w:p>
    <w:p w14:paraId="23CCEBCF" w14:textId="77777777" w:rsidR="00BC0455" w:rsidRDefault="00BC0455" w:rsidP="00BC0455">
      <w:pPr>
        <w:rPr>
          <w:rFonts w:eastAsia="Calibri"/>
        </w:rPr>
      </w:pPr>
      <w:r>
        <w:t xml:space="preserve">Use a collaborative platform from the </w:t>
      </w:r>
      <w:hyperlink r:id="rId29" w:history="1">
        <w:r w:rsidRPr="000760EA">
          <w:rPr>
            <w:rStyle w:val="Hyperlink"/>
          </w:rPr>
          <w:t>Digital Learning Selector</w:t>
        </w:r>
      </w:hyperlink>
      <w:r>
        <w:t xml:space="preserve"> to allow students to collaborate and organise the sale of their product through a virtual or real stall.</w:t>
      </w:r>
    </w:p>
    <w:p w14:paraId="077F3474" w14:textId="77777777" w:rsidR="00BC0455" w:rsidRDefault="00BC0455" w:rsidP="00BC0455">
      <w:pPr>
        <w:pStyle w:val="ListBullet"/>
      </w:pPr>
      <w:r>
        <w:t>Location of the stall in the school</w:t>
      </w:r>
    </w:p>
    <w:p w14:paraId="360BE7DC" w14:textId="77777777" w:rsidR="00BC0455" w:rsidRDefault="00BC0455" w:rsidP="00BC0455">
      <w:pPr>
        <w:pStyle w:val="ListBullet"/>
      </w:pPr>
      <w:r>
        <w:t>Resources required i.e., display tables, pricelists, floats.</w:t>
      </w:r>
    </w:p>
    <w:p w14:paraId="01CAB2BA" w14:textId="77777777" w:rsidR="00BC0455" w:rsidRDefault="00BC0455" w:rsidP="00BC0455">
      <w:pPr>
        <w:pStyle w:val="ListBullet"/>
      </w:pPr>
      <w:r>
        <w:t>Teacher support and supervision</w:t>
      </w:r>
    </w:p>
    <w:p w14:paraId="583727D7" w14:textId="77777777" w:rsidR="00BC0455" w:rsidRDefault="00BC0455" w:rsidP="00BC0455">
      <w:pPr>
        <w:pStyle w:val="ListBullet"/>
      </w:pPr>
      <w:r>
        <w:t>Advertisement of event</w:t>
      </w:r>
    </w:p>
    <w:p w14:paraId="57004BA2" w14:textId="77777777" w:rsidR="00BC0455" w:rsidRDefault="00BC0455" w:rsidP="00BC0455">
      <w:pPr>
        <w:pStyle w:val="ListBullet"/>
      </w:pPr>
      <w:r w:rsidRPr="48A70123">
        <w:rPr>
          <w:rFonts w:eastAsia="Calibri"/>
        </w:rPr>
        <w:t>Signage for the event</w:t>
      </w:r>
    </w:p>
    <w:p w14:paraId="41625F3E" w14:textId="77777777" w:rsidR="00BC0455" w:rsidRDefault="00BC0455" w:rsidP="00BC0455">
      <w:pPr>
        <w:pStyle w:val="FeatureBox2"/>
      </w:pPr>
      <w:r w:rsidRPr="48A70123">
        <w:rPr>
          <w:rFonts w:eastAsia="Calibri"/>
          <w:b/>
          <w:bCs/>
        </w:rPr>
        <w:t xml:space="preserve">Teacher Note: </w:t>
      </w:r>
      <w:r>
        <w:rPr>
          <w:rFonts w:eastAsia="Calibri"/>
          <w:bCs/>
        </w:rPr>
        <w:t xml:space="preserve">When implementing the business/fundraising event ensure that students have communicated with the </w:t>
      </w:r>
      <w:proofErr w:type="gramStart"/>
      <w:r>
        <w:rPr>
          <w:rFonts w:eastAsia="Calibri"/>
          <w:bCs/>
        </w:rPr>
        <w:t>Principal</w:t>
      </w:r>
      <w:proofErr w:type="gramEnd"/>
      <w:r>
        <w:rPr>
          <w:rFonts w:eastAsia="Calibri"/>
          <w:bCs/>
        </w:rPr>
        <w:t>, executive and SRC.</w:t>
      </w:r>
      <w:r>
        <w:t xml:space="preserve"> Communication skills are an essential employability skill that can be developed through participating in this activity. There are a range of careers that relate to community and corporate event management. Use the bullseye charts available on </w:t>
      </w:r>
      <w:hyperlink r:id="rId30" w:history="1">
        <w:proofErr w:type="spellStart"/>
        <w:r w:rsidRPr="00C705B2">
          <w:rPr>
            <w:rStyle w:val="Hyperlink"/>
          </w:rPr>
          <w:t>myfuture</w:t>
        </w:r>
        <w:proofErr w:type="spellEnd"/>
      </w:hyperlink>
      <w:r>
        <w:t xml:space="preserve"> to explore careers associated with mathematics and retail industries. </w:t>
      </w:r>
    </w:p>
    <w:p w14:paraId="75EC9BBF" w14:textId="77777777" w:rsidR="00BC0455" w:rsidRDefault="00BC0455" w:rsidP="00BC0455">
      <w:pPr>
        <w:pStyle w:val="FeatureBox2"/>
        <w:rPr>
          <w:rFonts w:eastAsia="Calibri"/>
        </w:rPr>
      </w:pPr>
      <w:r>
        <w:lastRenderedPageBreak/>
        <w:t xml:space="preserve">Consider the option for shoppers to exchange real money for simulated money or tickets, which would allow each stall holder to carry a float of simulated money. An extension activity could then be to reconcile the float before and after the stall activity. </w:t>
      </w:r>
    </w:p>
    <w:p w14:paraId="111FE081" w14:textId="3F454F48" w:rsidR="00BC0455" w:rsidRDefault="00BC0455" w:rsidP="00C31108">
      <w:pPr>
        <w:pStyle w:val="Heading3"/>
      </w:pPr>
      <w:bookmarkStart w:id="13" w:name="_Toc146551053"/>
      <w:r w:rsidRPr="48A70123">
        <w:t xml:space="preserve">Activity </w:t>
      </w:r>
      <w:r>
        <w:t xml:space="preserve">6 – </w:t>
      </w:r>
      <w:r w:rsidR="00C31108">
        <w:t>C</w:t>
      </w:r>
      <w:r>
        <w:t xml:space="preserve">alculating </w:t>
      </w:r>
      <w:proofErr w:type="gramStart"/>
      <w:r>
        <w:t>profit</w:t>
      </w:r>
      <w:bookmarkEnd w:id="13"/>
      <w:proofErr w:type="gramEnd"/>
    </w:p>
    <w:p w14:paraId="0EF480EB" w14:textId="77777777" w:rsidR="00BC0455" w:rsidRPr="004F2215" w:rsidRDefault="00BC0455" w:rsidP="00BC0455">
      <w:r>
        <w:t xml:space="preserve">Debrief of event. Students discuss what they enjoyed and what they found challenging in organising the event and the planning required to make a profit. What did students enjoy about running their stall? Have students take the quiz to see which students might be a </w:t>
      </w:r>
      <w:hyperlink r:id="rId31">
        <w:r w:rsidRPr="48A70123">
          <w:rPr>
            <w:rStyle w:val="Hyperlink"/>
          </w:rPr>
          <w:t>future entrepreneur</w:t>
        </w:r>
      </w:hyperlink>
      <w:r>
        <w:t xml:space="preserve">. </w:t>
      </w:r>
    </w:p>
    <w:p w14:paraId="550278DC" w14:textId="3FCA8F85" w:rsidR="00BC0455" w:rsidRDefault="00BC0455" w:rsidP="00BC0455">
      <w:r>
        <w:t>Students calculate the profit from each stall. As the final figures come in for each stall students respond to the following statements</w:t>
      </w:r>
      <w:r w:rsidR="000C15F3">
        <w:t xml:space="preserve"> and report back to the class</w:t>
      </w:r>
      <w:r>
        <w:t>:</w:t>
      </w:r>
    </w:p>
    <w:p w14:paraId="5AE36052" w14:textId="27148472" w:rsidR="00BC0455" w:rsidRDefault="00BC0455" w:rsidP="00BC0455">
      <w:pPr>
        <w:pStyle w:val="ListBullet"/>
      </w:pPr>
      <w:r>
        <w:t>Were the items priced appropriately to make a profit?</w:t>
      </w:r>
      <w:r w:rsidR="00AF4748">
        <w:t xml:space="preserve"> Explain your answer.</w:t>
      </w:r>
    </w:p>
    <w:p w14:paraId="5FF2FFCE" w14:textId="77777777" w:rsidR="00BC0455" w:rsidRDefault="00BC0455" w:rsidP="00BC0455">
      <w:pPr>
        <w:pStyle w:val="ListBullet"/>
      </w:pPr>
      <w:r>
        <w:t>Calculate the difference a 5% increase on sale price would make to the overall profit margin.</w:t>
      </w:r>
    </w:p>
    <w:p w14:paraId="084C6FC2" w14:textId="77777777" w:rsidR="00BC0455" w:rsidRDefault="00BC0455" w:rsidP="00BC0455">
      <w:pPr>
        <w:pStyle w:val="ListBullet"/>
      </w:pPr>
      <w:r>
        <w:t>Would customers still have bought the product if listed at a higher price? Explain your answer.</w:t>
      </w:r>
    </w:p>
    <w:p w14:paraId="249C4C02" w14:textId="6C6E906F" w:rsidR="006053E7" w:rsidRDefault="006053E7" w:rsidP="006053E7">
      <w:pPr>
        <w:pStyle w:val="Heading4"/>
      </w:pPr>
      <w:r>
        <w:t xml:space="preserve">Extension </w:t>
      </w:r>
    </w:p>
    <w:p w14:paraId="49B9603B" w14:textId="08579FDB" w:rsidR="006053E7" w:rsidRPr="005E340F" w:rsidRDefault="006053E7" w:rsidP="006053E7">
      <w:r>
        <w:t xml:space="preserve">Would you have made the same profit if you had to account for labour costs? Explain your answer by exploring the </w:t>
      </w:r>
      <w:hyperlink r:id="rId32" w:history="1">
        <w:r w:rsidRPr="006053E7">
          <w:t>minimum wage</w:t>
        </w:r>
      </w:hyperlink>
      <w:r>
        <w:t xml:space="preserve"> for your age bracket.</w:t>
      </w:r>
    </w:p>
    <w:p w14:paraId="750CD600" w14:textId="10C69C45" w:rsidR="00F36920" w:rsidRDefault="00F36920" w:rsidP="00575231">
      <w:pPr>
        <w:pStyle w:val="Heading3"/>
      </w:pPr>
      <w:bookmarkStart w:id="14" w:name="_Toc146551054"/>
      <w:r>
        <w:t>Conclusion</w:t>
      </w:r>
      <w:bookmarkEnd w:id="14"/>
    </w:p>
    <w:p w14:paraId="087AAB40" w14:textId="77777777" w:rsidR="00026D4F" w:rsidRPr="00A00A9C" w:rsidRDefault="00C233E1" w:rsidP="00A00A9C">
      <w:bookmarkStart w:id="15" w:name="_Hlk139524159"/>
      <w:r w:rsidRPr="00A00A9C">
        <w:t>The teacher</w:t>
      </w:r>
      <w:r w:rsidR="001D4341" w:rsidRPr="00A00A9C">
        <w:t xml:space="preserve"> reviews the </w:t>
      </w:r>
      <w:r w:rsidR="00293D2A" w:rsidRPr="00A00A9C">
        <w:t>lesson’s concepts</w:t>
      </w:r>
      <w:r w:rsidR="001D4341" w:rsidRPr="00A00A9C">
        <w:t xml:space="preserve"> to </w:t>
      </w:r>
      <w:r w:rsidR="004A78F7" w:rsidRPr="00A00A9C">
        <w:t>ensure</w:t>
      </w:r>
      <w:r w:rsidR="001D4341" w:rsidRPr="00A00A9C">
        <w:t xml:space="preserve"> student’s understanding through questioning, discussion or exit slips.</w:t>
      </w:r>
    </w:p>
    <w:p w14:paraId="6508636E" w14:textId="77777777" w:rsidR="007D52B3" w:rsidRDefault="007D52B3" w:rsidP="007D52B3">
      <w:pPr>
        <w:pStyle w:val="Heading3"/>
      </w:pPr>
      <w:bookmarkStart w:id="16" w:name="_Toc140579345"/>
      <w:bookmarkStart w:id="17" w:name="_Toc140828915"/>
      <w:bookmarkStart w:id="18" w:name="_Toc146551055"/>
      <w:bookmarkEnd w:id="15"/>
      <w:r>
        <w:t>Differentiation</w:t>
      </w:r>
      <w:bookmarkEnd w:id="16"/>
      <w:bookmarkEnd w:id="17"/>
      <w:bookmarkEnd w:id="18"/>
    </w:p>
    <w:p w14:paraId="5B7896E1" w14:textId="6F4994E1" w:rsidR="00BA0A11" w:rsidRPr="0017046B" w:rsidRDefault="00342804" w:rsidP="00BA0A11">
      <w:pPr>
        <w:rPr>
          <w:color w:val="FF0000"/>
        </w:rPr>
      </w:pPr>
      <w:r w:rsidRPr="00CD4DB1">
        <w:t xml:space="preserve">The resource provides links that will support a diverse range of students. </w:t>
      </w:r>
      <w:r w:rsidR="00DF5C38">
        <w:t xml:space="preserve">This includes a link to the Financial Literacy Challenge where students can complete </w:t>
      </w:r>
      <w:r w:rsidR="00CA5EE8">
        <w:t>a</w:t>
      </w:r>
      <w:r w:rsidR="00DF5C38">
        <w:t xml:space="preserve"> </w:t>
      </w:r>
      <w:r w:rsidR="00CA5EE8" w:rsidRPr="00CA5EE8">
        <w:t xml:space="preserve">range of self-paced, online activities that immerse them in relatable scenarios and get them thinking </w:t>
      </w:r>
      <w:r w:rsidR="00CA5EE8" w:rsidRPr="00CA5EE8">
        <w:lastRenderedPageBreak/>
        <w:t>critically about money and their future. There is an emphasis on literacy, and students have the chance to develop their persuasive writing skills by making decisions and creating arguments.</w:t>
      </w:r>
      <w:r w:rsidR="00CA5EE8">
        <w:t xml:space="preserve"> </w:t>
      </w:r>
    </w:p>
    <w:p w14:paraId="3C412A2D" w14:textId="77777777" w:rsidR="00BA0A11" w:rsidRPr="00CE15CF" w:rsidRDefault="00BA0A11" w:rsidP="00BA0A11">
      <w:r w:rsidRPr="00CE15CF">
        <w:t xml:space="preserve">For support with differentiation of this lesson, visit </w:t>
      </w:r>
      <w:hyperlink r:id="rId33" w:tgtFrame="_blank" w:tooltip="https://education.nsw.gov.au/teaching-and-learning/curriculum/career-learning-and-vet/curriculum-support/entrepreneurial-learning" w:history="1">
        <w:r w:rsidRPr="00CE15CF">
          <w:rPr>
            <w:rStyle w:val="Hyperlink"/>
          </w:rPr>
          <w:t>Career Learning and Vocational Education</w:t>
        </w:r>
      </w:hyperlink>
      <w:r w:rsidRPr="00CE15CF">
        <w:t>.</w:t>
      </w:r>
    </w:p>
    <w:p w14:paraId="0DDB611C" w14:textId="51D2E2BB" w:rsidR="00F36920" w:rsidRPr="00026D4F" w:rsidRDefault="00F36920" w:rsidP="00026D4F">
      <w:pPr>
        <w:pStyle w:val="Heading3"/>
      </w:pPr>
      <w:bookmarkStart w:id="19" w:name="_Toc146551056"/>
      <w:r w:rsidRPr="00026D4F">
        <w:t>Extension</w:t>
      </w:r>
      <w:bookmarkEnd w:id="19"/>
      <w:r w:rsidRPr="00026D4F">
        <w:t xml:space="preserve"> </w:t>
      </w:r>
    </w:p>
    <w:p w14:paraId="3B4FF21D" w14:textId="7598C39D" w:rsidR="00CA5EE8" w:rsidRPr="0020643E" w:rsidRDefault="00560774" w:rsidP="00AF1FEA">
      <w:bookmarkStart w:id="20" w:name="_Toc143172407"/>
      <w:r w:rsidRPr="0020643E">
        <w:t xml:space="preserve">Extension activities are embedded within </w:t>
      </w:r>
      <w:r w:rsidR="00804558">
        <w:t xml:space="preserve">this </w:t>
      </w:r>
      <w:r w:rsidRPr="0020643E">
        <w:t xml:space="preserve">learning sequence. </w:t>
      </w:r>
      <w:r w:rsidR="00BC1588">
        <w:t xml:space="preserve">Further adjustments can be made using the </w:t>
      </w:r>
      <w:hyperlink r:id="rId34" w:history="1">
        <w:r w:rsidR="00BC1588" w:rsidRPr="009A4C4E">
          <w:rPr>
            <w:rStyle w:val="Hyperlink"/>
          </w:rPr>
          <w:t>Differentiation Adjustment Tool</w:t>
        </w:r>
      </w:hyperlink>
      <w:r w:rsidR="00BC1588" w:rsidRPr="00BC1588">
        <w:t xml:space="preserve"> contains 9 deliberate adjustments to support teachers to meet the specific learning needs of high potential and gifted students.</w:t>
      </w:r>
    </w:p>
    <w:p w14:paraId="29344B34" w14:textId="61CAC762" w:rsidR="00F56A14" w:rsidRPr="005377B8" w:rsidRDefault="00F56A14" w:rsidP="00573979">
      <w:pPr>
        <w:pStyle w:val="Heading2"/>
      </w:pPr>
      <w:bookmarkStart w:id="21" w:name="_Toc146551057"/>
      <w:r w:rsidRPr="005377B8">
        <w:t>Evidence base</w:t>
      </w:r>
      <w:bookmarkEnd w:id="20"/>
      <w:bookmarkEnd w:id="21"/>
    </w:p>
    <w:p w14:paraId="5635CA8D" w14:textId="77777777" w:rsidR="00F56A14" w:rsidRDefault="00F56A14" w:rsidP="00F56A14">
      <w:r w:rsidRPr="00441005">
        <w:t>Evidence-based refers to researching practices to apply proof, reliability, and ethical standards to ensure quality. Evidence-based provides credible knowledge that has been created and tested through rigorous methods.</w:t>
      </w:r>
    </w:p>
    <w:p w14:paraId="68A87A0F" w14:textId="77777777" w:rsidR="00F56A14" w:rsidRPr="00ED6D6B" w:rsidRDefault="00F56A14" w:rsidP="00F56A14">
      <w:r>
        <w:t>In addition to being designed in response to the outcomes and achievement standards of the NSW syllabus, a wide range of literature and resources highlighting the importance of career learning from an early age were considered from both a local and international sources. These include research papers from the OECD (Career Ready, Mann et. al), UK (What Works, Hughes et. al) and Career Education: every teacher has a role (</w:t>
      </w:r>
      <w:proofErr w:type="spellStart"/>
      <w:r>
        <w:t>myfuture</w:t>
      </w:r>
      <w:proofErr w:type="spellEnd"/>
      <w:r>
        <w:t>, Education Services Australia).</w:t>
      </w:r>
    </w:p>
    <w:p w14:paraId="225F6E70" w14:textId="77777777" w:rsidR="00F56A14" w:rsidRDefault="00F56A14" w:rsidP="00F56A14">
      <w:r w:rsidRPr="00441005">
        <w:t xml:space="preserve">For the complete list of academic research that informed the development of Career Learning in Curriculum resources, visit the </w:t>
      </w:r>
      <w:hyperlink r:id="rId35" w:history="1">
        <w:r w:rsidRPr="00441005">
          <w:rPr>
            <w:rStyle w:val="Hyperlink"/>
          </w:rPr>
          <w:t>K-12 Career Learning Framework</w:t>
        </w:r>
      </w:hyperlink>
      <w:r w:rsidRPr="00441005">
        <w:t xml:space="preserve"> website</w:t>
      </w:r>
      <w:r>
        <w:t>.</w:t>
      </w:r>
    </w:p>
    <w:p w14:paraId="421C8220" w14:textId="77777777" w:rsidR="008121D3" w:rsidRDefault="008121D3">
      <w:pPr>
        <w:spacing w:before="0" w:after="160" w:line="259" w:lineRule="auto"/>
      </w:pPr>
      <w:r>
        <w:br w:type="page"/>
      </w:r>
    </w:p>
    <w:p w14:paraId="5AB8CB62" w14:textId="38AE408D" w:rsidR="008121D3" w:rsidRDefault="000F792A" w:rsidP="00573979">
      <w:pPr>
        <w:pStyle w:val="Heading2"/>
      </w:pPr>
      <w:bookmarkStart w:id="22" w:name="_Toc146551058"/>
      <w:r>
        <w:lastRenderedPageBreak/>
        <w:t>Activity</w:t>
      </w:r>
      <w:r w:rsidR="00F56A14">
        <w:t xml:space="preserve"> sheets</w:t>
      </w:r>
      <w:bookmarkEnd w:id="22"/>
    </w:p>
    <w:p w14:paraId="7E5F4C8F" w14:textId="6FBC8D0F" w:rsidR="008121D3" w:rsidRDefault="008121D3" w:rsidP="008121D3">
      <w:r>
        <w:t xml:space="preserve">The following pages contain </w:t>
      </w:r>
      <w:r w:rsidR="000F792A">
        <w:t>activity</w:t>
      </w:r>
      <w:r w:rsidR="00F56A14">
        <w:t xml:space="preserve"> </w:t>
      </w:r>
      <w:r>
        <w:t>sheets that support this lesson plan,</w:t>
      </w:r>
    </w:p>
    <w:p w14:paraId="2909019D" w14:textId="77777777" w:rsidR="008121D3" w:rsidRDefault="008121D3" w:rsidP="008121D3">
      <w:r>
        <w:t xml:space="preserve">They </w:t>
      </w:r>
      <w:r w:rsidR="0044231B">
        <w:t>can</w:t>
      </w:r>
      <w:r>
        <w:t xml:space="preserve"> be printed independently from the rest of this activity.</w:t>
      </w:r>
    </w:p>
    <w:p w14:paraId="598F9AA8" w14:textId="79FCE9A1" w:rsidR="004E2310" w:rsidRDefault="008121D3" w:rsidP="008121D3">
      <w:r>
        <w:t>The remainder of this page is intentionally blank.</w:t>
      </w:r>
    </w:p>
    <w:p w14:paraId="769BB953" w14:textId="77777777" w:rsidR="004E2310" w:rsidRDefault="004E2310">
      <w:pPr>
        <w:spacing w:before="0" w:after="160" w:line="259" w:lineRule="auto"/>
      </w:pPr>
      <w:r>
        <w:br w:type="page"/>
      </w:r>
    </w:p>
    <w:p w14:paraId="1A9FA801" w14:textId="54299E24" w:rsidR="008121D3" w:rsidRDefault="000F792A" w:rsidP="00446A72">
      <w:pPr>
        <w:pStyle w:val="Heading3"/>
      </w:pPr>
      <w:bookmarkStart w:id="23" w:name="_Toc146551059"/>
      <w:r>
        <w:lastRenderedPageBreak/>
        <w:t>Activity sheet</w:t>
      </w:r>
      <w:r w:rsidR="00184525">
        <w:t xml:space="preserve"> 1</w:t>
      </w:r>
      <w:r w:rsidR="00992847">
        <w:t xml:space="preserve"> – Career matrix</w:t>
      </w:r>
      <w:bookmarkEnd w:id="23"/>
    </w:p>
    <w:p w14:paraId="653DF438" w14:textId="77777777" w:rsidR="00AF30E3" w:rsidRPr="00AF30E3" w:rsidRDefault="00AF30E3" w:rsidP="00AF30E3">
      <w:r w:rsidRPr="00AF30E3">
        <w:t>Read the list and select the one that appeals greatest to you.</w:t>
      </w:r>
    </w:p>
    <w:tbl>
      <w:tblPr>
        <w:tblStyle w:val="Tableheader"/>
        <w:tblW w:w="0" w:type="auto"/>
        <w:tblInd w:w="-30" w:type="dxa"/>
        <w:tblLook w:val="04A0" w:firstRow="1" w:lastRow="0" w:firstColumn="1" w:lastColumn="0" w:noHBand="0" w:noVBand="1"/>
      </w:tblPr>
      <w:tblGrid>
        <w:gridCol w:w="7797"/>
        <w:gridCol w:w="1801"/>
      </w:tblGrid>
      <w:tr w:rsidR="00AF30E3" w14:paraId="55E7F17D" w14:textId="77777777" w:rsidTr="00B21AED">
        <w:trPr>
          <w:cnfStyle w:val="100000000000" w:firstRow="1" w:lastRow="0" w:firstColumn="0" w:lastColumn="0" w:oddVBand="0" w:evenVBand="0" w:oddHBand="0" w:evenHBand="0" w:firstRowFirstColumn="0" w:firstRowLastColumn="0" w:lastRowFirstColumn="0" w:lastRowLastColumn="0"/>
          <w:trHeight w:val="653"/>
        </w:trPr>
        <w:tc>
          <w:tcPr>
            <w:cnfStyle w:val="001000000000" w:firstRow="0" w:lastRow="0" w:firstColumn="1" w:lastColumn="0" w:oddVBand="0" w:evenVBand="0" w:oddHBand="0" w:evenHBand="0" w:firstRowFirstColumn="0" w:firstRowLastColumn="0" w:lastRowFirstColumn="0" w:lastRowLastColumn="0"/>
            <w:tcW w:w="7797" w:type="dxa"/>
          </w:tcPr>
          <w:p w14:paraId="14CEF225" w14:textId="77777777" w:rsidR="00AF30E3" w:rsidRDefault="00AF30E3" w:rsidP="00B21AED">
            <w:pPr>
              <w:spacing w:before="192" w:after="192"/>
              <w:rPr>
                <w:lang w:eastAsia="zh-CN"/>
              </w:rPr>
            </w:pPr>
            <w:r>
              <w:rPr>
                <w:lang w:eastAsia="zh-CN"/>
              </w:rPr>
              <w:t>Personal attribute</w:t>
            </w:r>
          </w:p>
        </w:tc>
        <w:tc>
          <w:tcPr>
            <w:tcW w:w="1801" w:type="dxa"/>
          </w:tcPr>
          <w:p w14:paraId="622C3B33" w14:textId="77777777" w:rsidR="00AF30E3" w:rsidRDefault="00AF30E3" w:rsidP="00B21AED">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Tick to select one only</w:t>
            </w:r>
          </w:p>
        </w:tc>
      </w:tr>
      <w:tr w:rsidR="00AF30E3" w14:paraId="79401D07" w14:textId="77777777" w:rsidTr="00B21AED">
        <w:trPr>
          <w:cnfStyle w:val="000000100000" w:firstRow="0" w:lastRow="0" w:firstColumn="0" w:lastColumn="0" w:oddVBand="0" w:evenVBand="0" w:oddHBand="1" w:evenHBand="0" w:firstRowFirstColumn="0" w:firstRowLastColumn="0" w:lastRowFirstColumn="0" w:lastRowLastColumn="0"/>
          <w:trHeight w:val="435"/>
        </w:trPr>
        <w:tc>
          <w:tcPr>
            <w:cnfStyle w:val="001000000000" w:firstRow="0" w:lastRow="0" w:firstColumn="1" w:lastColumn="0" w:oddVBand="0" w:evenVBand="0" w:oddHBand="0" w:evenHBand="0" w:firstRowFirstColumn="0" w:firstRowLastColumn="0" w:lastRowFirstColumn="0" w:lastRowLastColumn="0"/>
            <w:tcW w:w="7797" w:type="dxa"/>
          </w:tcPr>
          <w:p w14:paraId="3E2819B5" w14:textId="77777777" w:rsidR="00AF30E3" w:rsidRPr="00824697" w:rsidRDefault="00AF30E3" w:rsidP="00B21AED">
            <w:pPr>
              <w:rPr>
                <w:rFonts w:eastAsia="Calibri"/>
                <w:b w:val="0"/>
              </w:rPr>
            </w:pPr>
            <w:r w:rsidRPr="00824697">
              <w:rPr>
                <w:b w:val="0"/>
              </w:rPr>
              <w:t>I like learning about our country and the world.</w:t>
            </w:r>
          </w:p>
          <w:p w14:paraId="236F11AB" w14:textId="77777777" w:rsidR="00AF30E3" w:rsidRPr="00824697" w:rsidRDefault="00AF30E3" w:rsidP="00B21AED">
            <w:pPr>
              <w:rPr>
                <w:rFonts w:eastAsia="Calibri"/>
                <w:b w:val="0"/>
              </w:rPr>
            </w:pPr>
            <w:r w:rsidRPr="00824697">
              <w:rPr>
                <w:b w:val="0"/>
              </w:rPr>
              <w:t>I enjoy watching TV shows like The Amazing Race and Travel Guides.</w:t>
            </w:r>
          </w:p>
          <w:p w14:paraId="77058996" w14:textId="77777777" w:rsidR="00AF30E3" w:rsidRPr="00824697" w:rsidRDefault="00AF30E3" w:rsidP="00B21AED">
            <w:pPr>
              <w:rPr>
                <w:b w:val="0"/>
                <w:lang w:eastAsia="zh-CN"/>
              </w:rPr>
            </w:pPr>
            <w:r w:rsidRPr="00824697">
              <w:rPr>
                <w:b w:val="0"/>
              </w:rPr>
              <w:t>I might be a tour guide or travel blogger</w:t>
            </w:r>
          </w:p>
        </w:tc>
        <w:tc>
          <w:tcPr>
            <w:tcW w:w="1801" w:type="dxa"/>
          </w:tcPr>
          <w:p w14:paraId="2A7C2FBD" w14:textId="77777777" w:rsidR="00AF30E3" w:rsidRDefault="00AF30E3" w:rsidP="00B21AED">
            <w:pPr>
              <w:cnfStyle w:val="000000100000" w:firstRow="0" w:lastRow="0" w:firstColumn="0" w:lastColumn="0" w:oddVBand="0" w:evenVBand="0" w:oddHBand="1" w:evenHBand="0" w:firstRowFirstColumn="0" w:firstRowLastColumn="0" w:lastRowFirstColumn="0" w:lastRowLastColumn="0"/>
              <w:rPr>
                <w:lang w:eastAsia="zh-CN"/>
              </w:rPr>
            </w:pPr>
          </w:p>
        </w:tc>
      </w:tr>
      <w:tr w:rsidR="00AF30E3" w14:paraId="645125F2" w14:textId="77777777" w:rsidTr="00B21AED">
        <w:trPr>
          <w:cnfStyle w:val="000000010000" w:firstRow="0" w:lastRow="0" w:firstColumn="0" w:lastColumn="0" w:oddVBand="0" w:evenVBand="0" w:oddHBand="0" w:evenHBand="1"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7797" w:type="dxa"/>
          </w:tcPr>
          <w:p w14:paraId="2BA69EAA" w14:textId="77777777" w:rsidR="00AF30E3" w:rsidRPr="00824697" w:rsidRDefault="00AF30E3" w:rsidP="00B21AED">
            <w:pPr>
              <w:rPr>
                <w:rFonts w:eastAsia="Calibri"/>
                <w:b w:val="0"/>
              </w:rPr>
            </w:pPr>
            <w:r w:rsidRPr="00824697">
              <w:rPr>
                <w:b w:val="0"/>
              </w:rPr>
              <w:t>I like food – eating and cooking.</w:t>
            </w:r>
          </w:p>
          <w:p w14:paraId="3221A2D2" w14:textId="77777777" w:rsidR="00AF30E3" w:rsidRPr="00824697" w:rsidRDefault="00AF30E3" w:rsidP="00B21AED">
            <w:pPr>
              <w:rPr>
                <w:rFonts w:eastAsia="Calibri"/>
                <w:b w:val="0"/>
              </w:rPr>
            </w:pPr>
            <w:r w:rsidRPr="00824697">
              <w:rPr>
                <w:b w:val="0"/>
              </w:rPr>
              <w:t>I enjoy watching TV shows like Master Chef and My Kitchen Rules.</w:t>
            </w:r>
          </w:p>
          <w:p w14:paraId="4F701B91" w14:textId="77777777" w:rsidR="00AF30E3" w:rsidRPr="00824697" w:rsidRDefault="00AF30E3" w:rsidP="00B21AED">
            <w:pPr>
              <w:rPr>
                <w:b w:val="0"/>
                <w:lang w:eastAsia="zh-CN"/>
              </w:rPr>
            </w:pPr>
            <w:r w:rsidRPr="00824697">
              <w:rPr>
                <w:b w:val="0"/>
              </w:rPr>
              <w:t>I might be a chef or own a restaurant</w:t>
            </w:r>
          </w:p>
        </w:tc>
        <w:tc>
          <w:tcPr>
            <w:tcW w:w="1801" w:type="dxa"/>
          </w:tcPr>
          <w:p w14:paraId="1ADE7C3E" w14:textId="77777777" w:rsidR="00AF30E3" w:rsidRDefault="00AF30E3" w:rsidP="00B21AED">
            <w:pPr>
              <w:cnfStyle w:val="000000010000" w:firstRow="0" w:lastRow="0" w:firstColumn="0" w:lastColumn="0" w:oddVBand="0" w:evenVBand="0" w:oddHBand="0" w:evenHBand="1" w:firstRowFirstColumn="0" w:firstRowLastColumn="0" w:lastRowFirstColumn="0" w:lastRowLastColumn="0"/>
              <w:rPr>
                <w:lang w:eastAsia="zh-CN"/>
              </w:rPr>
            </w:pPr>
          </w:p>
        </w:tc>
      </w:tr>
      <w:tr w:rsidR="00AF30E3" w14:paraId="08B9B31C" w14:textId="77777777" w:rsidTr="00B21AED">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7797" w:type="dxa"/>
          </w:tcPr>
          <w:p w14:paraId="1829A370" w14:textId="77777777" w:rsidR="00AF30E3" w:rsidRPr="00824697" w:rsidRDefault="00AF30E3" w:rsidP="00B21AED">
            <w:pPr>
              <w:rPr>
                <w:rFonts w:eastAsia="Calibri"/>
                <w:b w:val="0"/>
              </w:rPr>
            </w:pPr>
            <w:r w:rsidRPr="00824697">
              <w:rPr>
                <w:b w:val="0"/>
              </w:rPr>
              <w:t>I like Lego.</w:t>
            </w:r>
          </w:p>
          <w:p w14:paraId="106FB018" w14:textId="77777777" w:rsidR="00AF30E3" w:rsidRPr="00824697" w:rsidRDefault="00AF30E3" w:rsidP="00B21AED">
            <w:pPr>
              <w:rPr>
                <w:rFonts w:eastAsia="Calibri"/>
                <w:b w:val="0"/>
                <w:szCs w:val="22"/>
              </w:rPr>
            </w:pPr>
            <w:r w:rsidRPr="00824697">
              <w:rPr>
                <w:b w:val="0"/>
              </w:rPr>
              <w:t xml:space="preserve">I enjoy watching TV shows like Lego </w:t>
            </w:r>
            <w:proofErr w:type="gramStart"/>
            <w:r w:rsidRPr="00824697">
              <w:rPr>
                <w:b w:val="0"/>
              </w:rPr>
              <w:t>Masters</w:t>
            </w:r>
            <w:proofErr w:type="gramEnd"/>
            <w:r w:rsidRPr="00824697">
              <w:rPr>
                <w:b w:val="0"/>
              </w:rPr>
              <w:t xml:space="preserve"> and playing Minecraft.</w:t>
            </w:r>
          </w:p>
          <w:p w14:paraId="27C3493C" w14:textId="77777777" w:rsidR="00AF30E3" w:rsidRPr="00824697" w:rsidRDefault="00AF30E3" w:rsidP="00B21AED">
            <w:pPr>
              <w:rPr>
                <w:b w:val="0"/>
                <w:lang w:eastAsia="zh-CN"/>
              </w:rPr>
            </w:pPr>
            <w:r w:rsidRPr="00824697">
              <w:rPr>
                <w:b w:val="0"/>
              </w:rPr>
              <w:t>I might be an engineer or carpenter</w:t>
            </w:r>
          </w:p>
        </w:tc>
        <w:tc>
          <w:tcPr>
            <w:tcW w:w="1801" w:type="dxa"/>
          </w:tcPr>
          <w:p w14:paraId="09DD4556" w14:textId="77777777" w:rsidR="00AF30E3" w:rsidRDefault="00AF30E3" w:rsidP="00B21AED">
            <w:pPr>
              <w:cnfStyle w:val="000000100000" w:firstRow="0" w:lastRow="0" w:firstColumn="0" w:lastColumn="0" w:oddVBand="0" w:evenVBand="0" w:oddHBand="1" w:evenHBand="0" w:firstRowFirstColumn="0" w:firstRowLastColumn="0" w:lastRowFirstColumn="0" w:lastRowLastColumn="0"/>
              <w:rPr>
                <w:lang w:eastAsia="zh-CN"/>
              </w:rPr>
            </w:pPr>
          </w:p>
        </w:tc>
      </w:tr>
      <w:tr w:rsidR="00AF30E3" w14:paraId="7C2F1420" w14:textId="77777777" w:rsidTr="00B21AED">
        <w:trPr>
          <w:cnfStyle w:val="000000010000" w:firstRow="0" w:lastRow="0" w:firstColumn="0" w:lastColumn="0" w:oddVBand="0" w:evenVBand="0" w:oddHBand="0" w:evenHBand="1"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7797" w:type="dxa"/>
          </w:tcPr>
          <w:p w14:paraId="5718FBDB" w14:textId="77777777" w:rsidR="00AF30E3" w:rsidRPr="00824697" w:rsidRDefault="00AF30E3" w:rsidP="00B21AED">
            <w:pPr>
              <w:rPr>
                <w:b w:val="0"/>
              </w:rPr>
            </w:pPr>
            <w:r w:rsidRPr="00824697">
              <w:rPr>
                <w:b w:val="0"/>
              </w:rPr>
              <w:t xml:space="preserve">I like playing performing and role </w:t>
            </w:r>
            <w:proofErr w:type="gramStart"/>
            <w:r w:rsidRPr="00824697">
              <w:rPr>
                <w:b w:val="0"/>
              </w:rPr>
              <w:t>playing</w:t>
            </w:r>
            <w:proofErr w:type="gramEnd"/>
            <w:r w:rsidRPr="00824697">
              <w:rPr>
                <w:b w:val="0"/>
              </w:rPr>
              <w:t xml:space="preserve"> </w:t>
            </w:r>
          </w:p>
          <w:p w14:paraId="7482F3B8" w14:textId="77777777" w:rsidR="00AF30E3" w:rsidRPr="00824697" w:rsidRDefault="00AF30E3" w:rsidP="00B21AED">
            <w:pPr>
              <w:rPr>
                <w:b w:val="0"/>
              </w:rPr>
            </w:pPr>
            <w:r w:rsidRPr="00824697">
              <w:rPr>
                <w:b w:val="0"/>
              </w:rPr>
              <w:t xml:space="preserve">I enjoy watching TV shows like The Voice and Making it </w:t>
            </w:r>
            <w:proofErr w:type="gramStart"/>
            <w:r w:rsidRPr="00824697">
              <w:rPr>
                <w:b w:val="0"/>
              </w:rPr>
              <w:t>Australia</w:t>
            </w:r>
            <w:proofErr w:type="gramEnd"/>
          </w:p>
          <w:p w14:paraId="5ECCE103" w14:textId="77777777" w:rsidR="00AF30E3" w:rsidRPr="00824697" w:rsidRDefault="00AF30E3" w:rsidP="00B21AED">
            <w:pPr>
              <w:rPr>
                <w:b w:val="0"/>
              </w:rPr>
            </w:pPr>
            <w:r w:rsidRPr="00824697">
              <w:rPr>
                <w:b w:val="0"/>
              </w:rPr>
              <w:t>I might be an actor or in the creative industries</w:t>
            </w:r>
          </w:p>
        </w:tc>
        <w:tc>
          <w:tcPr>
            <w:tcW w:w="1801" w:type="dxa"/>
          </w:tcPr>
          <w:p w14:paraId="74E12400" w14:textId="77777777" w:rsidR="00AF30E3" w:rsidRDefault="00AF30E3" w:rsidP="00B21AED">
            <w:pPr>
              <w:cnfStyle w:val="000000010000" w:firstRow="0" w:lastRow="0" w:firstColumn="0" w:lastColumn="0" w:oddVBand="0" w:evenVBand="0" w:oddHBand="0" w:evenHBand="1" w:firstRowFirstColumn="0" w:firstRowLastColumn="0" w:lastRowFirstColumn="0" w:lastRowLastColumn="0"/>
              <w:rPr>
                <w:lang w:eastAsia="zh-CN"/>
              </w:rPr>
            </w:pPr>
          </w:p>
        </w:tc>
      </w:tr>
      <w:tr w:rsidR="00AF30E3" w14:paraId="1F479542" w14:textId="77777777" w:rsidTr="00B21AED">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7797" w:type="dxa"/>
          </w:tcPr>
          <w:p w14:paraId="352400D8" w14:textId="77777777" w:rsidR="00AF30E3" w:rsidRPr="00824697" w:rsidRDefault="00AF30E3" w:rsidP="00B21AED">
            <w:pPr>
              <w:rPr>
                <w:b w:val="0"/>
              </w:rPr>
            </w:pPr>
            <w:r w:rsidRPr="00824697">
              <w:rPr>
                <w:b w:val="0"/>
              </w:rPr>
              <w:t xml:space="preserve">I like looking after people around </w:t>
            </w:r>
            <w:proofErr w:type="gramStart"/>
            <w:r w:rsidRPr="00824697">
              <w:rPr>
                <w:b w:val="0"/>
              </w:rPr>
              <w:t>me</w:t>
            </w:r>
            <w:proofErr w:type="gramEnd"/>
          </w:p>
          <w:p w14:paraId="414123A1" w14:textId="77777777" w:rsidR="00AF30E3" w:rsidRPr="00824697" w:rsidRDefault="00AF30E3" w:rsidP="00B21AED">
            <w:pPr>
              <w:rPr>
                <w:b w:val="0"/>
              </w:rPr>
            </w:pPr>
            <w:r w:rsidRPr="00824697">
              <w:rPr>
                <w:b w:val="0"/>
              </w:rPr>
              <w:t>I enjoy watching shows like RPA and Bondi Rescue</w:t>
            </w:r>
          </w:p>
          <w:p w14:paraId="7B00A410" w14:textId="77777777" w:rsidR="00AF30E3" w:rsidRPr="00824697" w:rsidRDefault="00AF30E3" w:rsidP="00B21AED">
            <w:pPr>
              <w:rPr>
                <w:b w:val="0"/>
              </w:rPr>
            </w:pPr>
            <w:r w:rsidRPr="00824697">
              <w:rPr>
                <w:b w:val="0"/>
              </w:rPr>
              <w:t>I might be a paramedic or in the health sector</w:t>
            </w:r>
          </w:p>
        </w:tc>
        <w:tc>
          <w:tcPr>
            <w:tcW w:w="1801" w:type="dxa"/>
          </w:tcPr>
          <w:p w14:paraId="62A2EC14" w14:textId="77777777" w:rsidR="00AF30E3" w:rsidRDefault="00AF30E3" w:rsidP="00B21AED">
            <w:pPr>
              <w:cnfStyle w:val="000000100000" w:firstRow="0" w:lastRow="0" w:firstColumn="0" w:lastColumn="0" w:oddVBand="0" w:evenVBand="0" w:oddHBand="1" w:evenHBand="0" w:firstRowFirstColumn="0" w:firstRowLastColumn="0" w:lastRowFirstColumn="0" w:lastRowLastColumn="0"/>
              <w:rPr>
                <w:lang w:eastAsia="zh-CN"/>
              </w:rPr>
            </w:pPr>
          </w:p>
        </w:tc>
      </w:tr>
      <w:tr w:rsidR="00AF30E3" w14:paraId="284758D1" w14:textId="77777777" w:rsidTr="00B21AED">
        <w:trPr>
          <w:cnfStyle w:val="000000010000" w:firstRow="0" w:lastRow="0" w:firstColumn="0" w:lastColumn="0" w:oddVBand="0" w:evenVBand="0" w:oddHBand="0" w:evenHBand="1"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7797" w:type="dxa"/>
          </w:tcPr>
          <w:p w14:paraId="1835BE39" w14:textId="77777777" w:rsidR="00AF30E3" w:rsidRPr="00824697" w:rsidRDefault="00AF30E3" w:rsidP="00B21AED">
            <w:pPr>
              <w:rPr>
                <w:b w:val="0"/>
              </w:rPr>
            </w:pPr>
            <w:r w:rsidRPr="00824697">
              <w:rPr>
                <w:b w:val="0"/>
              </w:rPr>
              <w:t xml:space="preserve">I like entering maths and science </w:t>
            </w:r>
            <w:proofErr w:type="gramStart"/>
            <w:r w:rsidRPr="00824697">
              <w:rPr>
                <w:b w:val="0"/>
              </w:rPr>
              <w:t>competitions</w:t>
            </w:r>
            <w:proofErr w:type="gramEnd"/>
            <w:r w:rsidRPr="00824697">
              <w:rPr>
                <w:b w:val="0"/>
              </w:rPr>
              <w:t xml:space="preserve"> </w:t>
            </w:r>
          </w:p>
          <w:p w14:paraId="60CF61DA" w14:textId="77777777" w:rsidR="00AF30E3" w:rsidRPr="00824697" w:rsidRDefault="00AF30E3" w:rsidP="00B21AED">
            <w:pPr>
              <w:rPr>
                <w:b w:val="0"/>
              </w:rPr>
            </w:pPr>
            <w:r w:rsidRPr="00824697">
              <w:rPr>
                <w:b w:val="0"/>
              </w:rPr>
              <w:t>I enjoy watching shows like The Apprentice and Aussie Inventions</w:t>
            </w:r>
          </w:p>
          <w:p w14:paraId="0EE9DD89" w14:textId="77777777" w:rsidR="00AF30E3" w:rsidRPr="00824697" w:rsidRDefault="00AF30E3" w:rsidP="00B21AED">
            <w:pPr>
              <w:rPr>
                <w:b w:val="0"/>
              </w:rPr>
            </w:pPr>
            <w:r w:rsidRPr="00824697">
              <w:rPr>
                <w:b w:val="0"/>
              </w:rPr>
              <w:t>I might be in finance or research</w:t>
            </w:r>
          </w:p>
        </w:tc>
        <w:tc>
          <w:tcPr>
            <w:tcW w:w="1801" w:type="dxa"/>
          </w:tcPr>
          <w:p w14:paraId="3CE4957B" w14:textId="77777777" w:rsidR="00AF30E3" w:rsidRDefault="00AF30E3" w:rsidP="00B21AED">
            <w:pPr>
              <w:cnfStyle w:val="000000010000" w:firstRow="0" w:lastRow="0" w:firstColumn="0" w:lastColumn="0" w:oddVBand="0" w:evenVBand="0" w:oddHBand="0" w:evenHBand="1" w:firstRowFirstColumn="0" w:firstRowLastColumn="0" w:lastRowFirstColumn="0" w:lastRowLastColumn="0"/>
              <w:rPr>
                <w:lang w:eastAsia="zh-CN"/>
              </w:rPr>
            </w:pPr>
          </w:p>
        </w:tc>
      </w:tr>
    </w:tbl>
    <w:p w14:paraId="78721777" w14:textId="77777777" w:rsidR="00AF30E3" w:rsidRPr="00AF30E3" w:rsidRDefault="00AF30E3" w:rsidP="00AF30E3">
      <w:r w:rsidRPr="00AF30E3">
        <w:lastRenderedPageBreak/>
        <w:t xml:space="preserve">Based on your response in the table select a careers bullseye on </w:t>
      </w:r>
      <w:hyperlink r:id="rId36" w:history="1">
        <w:proofErr w:type="spellStart"/>
        <w:r w:rsidRPr="00AF30E3">
          <w:rPr>
            <w:rStyle w:val="Hyperlink"/>
          </w:rPr>
          <w:t>myfuture</w:t>
        </w:r>
        <w:proofErr w:type="spellEnd"/>
      </w:hyperlink>
      <w:r w:rsidRPr="00AF30E3">
        <w:t xml:space="preserve"> and explore the range of industries that are related to this or another area of interest. Use your student log in to access </w:t>
      </w:r>
      <w:proofErr w:type="spellStart"/>
      <w:r w:rsidRPr="00AF30E3">
        <w:t>myfuture</w:t>
      </w:r>
      <w:proofErr w:type="spellEnd"/>
      <w:r w:rsidRPr="00AF30E3">
        <w:t>.</w:t>
      </w:r>
    </w:p>
    <w:p w14:paraId="4BFB1E00" w14:textId="114F5F72" w:rsidR="00AF30E3" w:rsidRPr="00AF30E3" w:rsidRDefault="00AF30E3" w:rsidP="00AF30E3">
      <w:r w:rsidRPr="00AF30E3">
        <w:t>Select one job that is of most interest and answer the following:</w:t>
      </w:r>
    </w:p>
    <w:p w14:paraId="7BBAC3E2" w14:textId="77777777" w:rsidR="00AF30E3" w:rsidRPr="00AF30E3" w:rsidRDefault="00AF30E3" w:rsidP="00AF30E3">
      <w:pPr>
        <w:pStyle w:val="ListBullet"/>
      </w:pPr>
      <w:r w:rsidRPr="00AF30E3">
        <w:t>List the main tasks that are expected in this role.</w:t>
      </w:r>
    </w:p>
    <w:p w14:paraId="46F9A5CB" w14:textId="77777777" w:rsidR="00AF30E3" w:rsidRPr="00AF30E3" w:rsidRDefault="00AF30E3" w:rsidP="00AF30E3">
      <w:pPr>
        <w:pStyle w:val="ListBullet"/>
      </w:pPr>
      <w:r w:rsidRPr="00AF30E3">
        <w:t>What skill level or qualifications are required to fulfil this role?</w:t>
      </w:r>
    </w:p>
    <w:p w14:paraId="725A3DC7" w14:textId="77777777" w:rsidR="00AF30E3" w:rsidRPr="00AF30E3" w:rsidRDefault="00AF30E3" w:rsidP="00AF30E3">
      <w:pPr>
        <w:pStyle w:val="ListBullet"/>
      </w:pPr>
      <w:r w:rsidRPr="00AF30E3">
        <w:t>What learning areas could support you while you are at school for this role?</w:t>
      </w:r>
    </w:p>
    <w:p w14:paraId="620D5B5B" w14:textId="0DAD8DEF" w:rsidR="00992847" w:rsidRDefault="00AF30E3" w:rsidP="00B21AED">
      <w:pPr>
        <w:pStyle w:val="ListBullet"/>
        <w:rPr>
          <w:lang w:eastAsia="zh-CN"/>
        </w:rPr>
      </w:pPr>
      <w:r w:rsidRPr="00AF30E3">
        <w:t>Provide an overview of the employment prospects for this occupation.</w:t>
      </w:r>
    </w:p>
    <w:p w14:paraId="24E28EE0" w14:textId="5F414862" w:rsidR="00992847" w:rsidRDefault="00992847">
      <w:pPr>
        <w:spacing w:before="0" w:after="160" w:line="259" w:lineRule="auto"/>
        <w:rPr>
          <w:lang w:eastAsia="zh-CN"/>
        </w:rPr>
      </w:pPr>
      <w:r>
        <w:rPr>
          <w:lang w:eastAsia="zh-CN"/>
        </w:rPr>
        <w:br w:type="page"/>
      </w:r>
    </w:p>
    <w:p w14:paraId="162C3E4B" w14:textId="27702962" w:rsidR="0025586F" w:rsidRDefault="0025586F" w:rsidP="000E5E4F">
      <w:pPr>
        <w:pStyle w:val="Heading2"/>
      </w:pPr>
      <w:bookmarkStart w:id="24" w:name="_Toc138247921"/>
      <w:bookmarkStart w:id="25" w:name="_Toc146551060"/>
      <w:r w:rsidRPr="00C10D29">
        <w:lastRenderedPageBreak/>
        <w:t>Evidence base</w:t>
      </w:r>
      <w:bookmarkEnd w:id="24"/>
      <w:bookmarkEnd w:id="25"/>
    </w:p>
    <w:p w14:paraId="3A5E8C3A" w14:textId="77777777" w:rsidR="00993CA5" w:rsidRDefault="00993CA5" w:rsidP="0025586F">
      <w:r w:rsidRPr="00993CA5">
        <w:t>Evidence-based refers to researching practices to apply proof</w:t>
      </w:r>
      <w:r>
        <w:t>,</w:t>
      </w:r>
      <w:r w:rsidRPr="00993CA5">
        <w:t xml:space="preserve"> reliability, and ethical standards to ensure quality. Evidence-based provides credible knowledge that has been created and tested through rigorous methods. </w:t>
      </w:r>
    </w:p>
    <w:p w14:paraId="583663C3" w14:textId="77777777" w:rsidR="008121D3" w:rsidRPr="00216FCB" w:rsidRDefault="008121D3" w:rsidP="008121D3">
      <w:r w:rsidRPr="00216FCB">
        <w:t xml:space="preserve">For the complete list of academic research that informed the development of Career Learning in Curriculum resources, visit the </w:t>
      </w:r>
      <w:hyperlink r:id="rId37" w:history="1">
        <w:r w:rsidRPr="00216FCB">
          <w:rPr>
            <w:rStyle w:val="Hyperlink"/>
          </w:rPr>
          <w:t>K-12 Career Learning Framework</w:t>
        </w:r>
      </w:hyperlink>
      <w:r w:rsidRPr="00216FCB">
        <w:t xml:space="preserve"> website.</w:t>
      </w:r>
    </w:p>
    <w:p w14:paraId="399E0FC0" w14:textId="77777777" w:rsidR="0025586F" w:rsidRDefault="0025586F" w:rsidP="0025586F">
      <w:pPr>
        <w:pStyle w:val="Heading2"/>
      </w:pPr>
      <w:bookmarkStart w:id="26" w:name="_Toc138247922"/>
      <w:bookmarkStart w:id="27" w:name="_Toc146551061"/>
      <w:r>
        <w:t>Feedback</w:t>
      </w:r>
      <w:bookmarkEnd w:id="26"/>
      <w:bookmarkEnd w:id="27"/>
    </w:p>
    <w:p w14:paraId="7FCEFF67" w14:textId="77777777" w:rsidR="008D1B39" w:rsidRDefault="0025586F" w:rsidP="008D1B39">
      <w:r w:rsidRPr="004B1A64">
        <w:t xml:space="preserve">To </w:t>
      </w:r>
      <w:r w:rsidR="00A75B2D">
        <w:t>provide feedback or for further information</w:t>
      </w:r>
      <w:r w:rsidRPr="004B1A64">
        <w:t xml:space="preserve">, </w:t>
      </w:r>
      <w:r w:rsidR="00A75B2D">
        <w:t xml:space="preserve">access the feedback form via </w:t>
      </w:r>
      <w:hyperlink r:id="rId38" w:history="1">
        <w:proofErr w:type="spellStart"/>
        <w:r w:rsidR="00A00A9C">
          <w:rPr>
            <w:rStyle w:val="Hyperlink"/>
          </w:rPr>
          <w:t>CliC</w:t>
        </w:r>
        <w:proofErr w:type="spellEnd"/>
        <w:r w:rsidR="00A00A9C">
          <w:rPr>
            <w:rStyle w:val="Hyperlink"/>
          </w:rPr>
          <w:t xml:space="preserve"> Feedback</w:t>
        </w:r>
      </w:hyperlink>
      <w:r w:rsidR="00A75B2D">
        <w:t xml:space="preserve"> or with the following QR code.</w:t>
      </w:r>
      <w:r w:rsidR="008D1B39" w:rsidRPr="008D1B39">
        <w:t xml:space="preserve"> </w:t>
      </w:r>
    </w:p>
    <w:p w14:paraId="43291DA3" w14:textId="77777777" w:rsidR="00A75B2D" w:rsidRDefault="00A75B2D" w:rsidP="0025586F">
      <w:r>
        <w:rPr>
          <w:noProof/>
        </w:rPr>
        <w:drawing>
          <wp:inline distT="0" distB="0" distL="0" distR="0" wp14:anchorId="7E7E3867" wp14:editId="508BF888">
            <wp:extent cx="1473200" cy="1463144"/>
            <wp:effectExtent l="0" t="0" r="0" b="3810"/>
            <wp:docPr id="4" name="Picture 4" descr="QR code on a white background&#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QR code on a white background&#10;&#10;"/>
                    <pic:cNvPicPr/>
                  </pic:nvPicPr>
                  <pic:blipFill>
                    <a:blip r:embed="rId39"/>
                    <a:stretch>
                      <a:fillRect/>
                    </a:stretch>
                  </pic:blipFill>
                  <pic:spPr>
                    <a:xfrm>
                      <a:off x="0" y="0"/>
                      <a:ext cx="1486155" cy="1476011"/>
                    </a:xfrm>
                    <a:prstGeom prst="rect">
                      <a:avLst/>
                    </a:prstGeom>
                  </pic:spPr>
                </pic:pic>
              </a:graphicData>
            </a:graphic>
          </wp:inline>
        </w:drawing>
      </w:r>
    </w:p>
    <w:p w14:paraId="1B62BC93" w14:textId="77777777" w:rsidR="0025586F" w:rsidRDefault="0025586F" w:rsidP="0025586F">
      <w:r>
        <w:br w:type="page"/>
      </w:r>
    </w:p>
    <w:p w14:paraId="35E91C62" w14:textId="77777777" w:rsidR="001F6B83" w:rsidRPr="00EF7698" w:rsidRDefault="001F6B83" w:rsidP="0088152D">
      <w:pPr>
        <w:spacing w:before="0"/>
        <w:rPr>
          <w:rStyle w:val="Strong"/>
        </w:rPr>
      </w:pPr>
      <w:r w:rsidRPr="00EF7698">
        <w:rPr>
          <w:rStyle w:val="Strong"/>
          <w:sz w:val="28"/>
          <w:szCs w:val="28"/>
        </w:rPr>
        <w:lastRenderedPageBreak/>
        <w:t>© State of New South Wales (Department of Education), 2023</w:t>
      </w:r>
    </w:p>
    <w:p w14:paraId="4AF2B24B" w14:textId="77777777" w:rsidR="001F6B83" w:rsidRPr="00C504EA" w:rsidRDefault="001F6B83" w:rsidP="007456F2">
      <w:r w:rsidRPr="00C504EA">
        <w:t xml:space="preserve">The copyright material published in this resource is subject to the </w:t>
      </w:r>
      <w:r w:rsidRPr="00AC3A8A">
        <w:rPr>
          <w:i/>
          <w:iCs/>
        </w:rPr>
        <w:t>Copyright Act 1968</w:t>
      </w:r>
      <w:r w:rsidRPr="00C504EA">
        <w:t xml:space="preserve"> (</w:t>
      </w:r>
      <w:proofErr w:type="spellStart"/>
      <w:r w:rsidRPr="00C504EA">
        <w:t>Cth</w:t>
      </w:r>
      <w:proofErr w:type="spellEnd"/>
      <w:r w:rsidRPr="00C504EA">
        <w:t>) and is owned by the NSW Department of Education or, where indicated, by a party other than the NSW Department of Education (third-party material).</w:t>
      </w:r>
    </w:p>
    <w:p w14:paraId="5BAEC727" w14:textId="77777777" w:rsidR="001F6B83" w:rsidRDefault="001F6B83" w:rsidP="007456F2">
      <w:pPr>
        <w:rPr>
          <w:lang w:eastAsia="en-AU"/>
        </w:rPr>
      </w:pPr>
      <w:r w:rsidRPr="00C504EA">
        <w:t xml:space="preserve">Copyright </w:t>
      </w:r>
      <w:r w:rsidRPr="007456F2">
        <w:t>material</w:t>
      </w:r>
      <w:r w:rsidRPr="00C504EA">
        <w:t xml:space="preserve"> available in this resource and owned by the NSW Department of Education is licensed under a </w:t>
      </w:r>
      <w:hyperlink r:id="rId40" w:history="1">
        <w:r w:rsidRPr="00C504EA">
          <w:rPr>
            <w:rStyle w:val="Hyperlink"/>
          </w:rPr>
          <w:t>Creative Commons Attribution 4.0 International (CC BY 4.0) licence</w:t>
        </w:r>
      </w:hyperlink>
      <w:r w:rsidRPr="005F2331">
        <w:t>.</w:t>
      </w:r>
    </w:p>
    <w:p w14:paraId="5B1B1030" w14:textId="77777777" w:rsidR="001F6B83" w:rsidRPr="000F46D1" w:rsidRDefault="001F6B83" w:rsidP="007456F2">
      <w:pPr>
        <w:rPr>
          <w:lang w:eastAsia="en-AU"/>
        </w:rPr>
      </w:pPr>
      <w:r>
        <w:rPr>
          <w:noProof/>
        </w:rPr>
        <w:drawing>
          <wp:inline distT="0" distB="0" distL="0" distR="0" wp14:anchorId="751A33DE" wp14:editId="0944CA6E">
            <wp:extent cx="1228725" cy="428625"/>
            <wp:effectExtent l="0" t="0" r="9525" b="9525"/>
            <wp:docPr id="32" name="Picture 32" descr="Creative Commons Attribution licence logo.">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Creative Commons Attribution licence logo.">
                      <a:hlinkClick r:id="rId40"/>
                    </pic:cNvPr>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p>
    <w:p w14:paraId="3848E64B" w14:textId="77777777" w:rsidR="001F6B83" w:rsidRPr="00C504EA" w:rsidRDefault="001F6B83" w:rsidP="007456F2">
      <w:r w:rsidRPr="00C504EA">
        <w:t xml:space="preserve">This </w:t>
      </w:r>
      <w:r w:rsidRPr="00496162">
        <w:t>licence</w:t>
      </w:r>
      <w:r w:rsidRPr="00C504EA">
        <w:t xml:space="preserve"> allows you to share and adapt the material for any purpose, even </w:t>
      </w:r>
      <w:r w:rsidRPr="00AC3A8A">
        <w:t>commercially</w:t>
      </w:r>
      <w:r w:rsidRPr="00C504EA">
        <w:t>.</w:t>
      </w:r>
    </w:p>
    <w:p w14:paraId="5FB79174" w14:textId="77777777" w:rsidR="001F6B83" w:rsidRPr="00C504EA" w:rsidRDefault="001F6B83" w:rsidP="007456F2">
      <w:r w:rsidRPr="00C504EA">
        <w:t>Attribution should be given to © State of New South Wales (Department of Education), 2023.</w:t>
      </w:r>
    </w:p>
    <w:p w14:paraId="2053F08D" w14:textId="77777777" w:rsidR="001F6B83" w:rsidRPr="00C504EA" w:rsidRDefault="001F6B83" w:rsidP="007456F2">
      <w:r w:rsidRPr="00C504EA">
        <w:t>Material in this resource not available under a Creative Commons licence:</w:t>
      </w:r>
    </w:p>
    <w:p w14:paraId="4F4009CB" w14:textId="77777777" w:rsidR="001F6B83" w:rsidRPr="000F46D1" w:rsidRDefault="001F6B83" w:rsidP="007C3D08">
      <w:pPr>
        <w:pStyle w:val="ListBullet"/>
        <w:numPr>
          <w:ilvl w:val="0"/>
          <w:numId w:val="1"/>
        </w:numPr>
        <w:rPr>
          <w:lang w:eastAsia="en-AU"/>
        </w:rPr>
      </w:pPr>
      <w:r w:rsidRPr="000F46D1">
        <w:rPr>
          <w:lang w:eastAsia="en-AU"/>
        </w:rPr>
        <w:t xml:space="preserve">the NSW Department of Education logo, other </w:t>
      </w:r>
      <w:proofErr w:type="gramStart"/>
      <w:r w:rsidRPr="000F46D1">
        <w:rPr>
          <w:lang w:eastAsia="en-AU"/>
        </w:rPr>
        <w:t>logos</w:t>
      </w:r>
      <w:proofErr w:type="gramEnd"/>
      <w:r w:rsidRPr="000F46D1">
        <w:rPr>
          <w:lang w:eastAsia="en-AU"/>
        </w:rPr>
        <w:t xml:space="preserve"> and trademark-protected material</w:t>
      </w:r>
    </w:p>
    <w:p w14:paraId="66C48FE7" w14:textId="77777777" w:rsidR="001F6B83" w:rsidRDefault="001F6B83" w:rsidP="007C3D08">
      <w:pPr>
        <w:pStyle w:val="ListBullet"/>
        <w:numPr>
          <w:ilvl w:val="0"/>
          <w:numId w:val="1"/>
        </w:numPr>
        <w:rPr>
          <w:lang w:eastAsia="en-AU"/>
        </w:rPr>
      </w:pPr>
      <w:r w:rsidRPr="000F46D1">
        <w:rPr>
          <w:lang w:eastAsia="en-AU"/>
        </w:rPr>
        <w:t>material owned by a third party that has been reproduced with permission. You will need to obtain permission from the third party to reuse its material.</w:t>
      </w:r>
    </w:p>
    <w:p w14:paraId="1DD184FC" w14:textId="77777777" w:rsidR="001F6B83" w:rsidRPr="00571DF7" w:rsidRDefault="001F6B83" w:rsidP="00CB3BFB">
      <w:pPr>
        <w:pStyle w:val="FeatureBox2"/>
        <w:spacing w:line="276" w:lineRule="auto"/>
        <w:rPr>
          <w:rStyle w:val="Strong"/>
        </w:rPr>
      </w:pPr>
      <w:r w:rsidRPr="00571DF7">
        <w:rPr>
          <w:rStyle w:val="Strong"/>
        </w:rPr>
        <w:t>Links to third-party material and websites</w:t>
      </w:r>
    </w:p>
    <w:p w14:paraId="09E778E3" w14:textId="77777777" w:rsidR="001F6B83" w:rsidRDefault="001F6B83" w:rsidP="00CB3BFB">
      <w:pPr>
        <w:pStyle w:val="FeatureBox2"/>
        <w:spacing w:line="276" w:lineRule="auto"/>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10155EEE" w14:textId="77777777" w:rsidR="001F6B83" w:rsidRPr="001F6B83" w:rsidRDefault="001F6B83" w:rsidP="00CB3BFB">
      <w:pPr>
        <w:pStyle w:val="FeatureBox2"/>
        <w:spacing w:line="276" w:lineRule="auto"/>
      </w:pPr>
      <w:r>
        <w:t xml:space="preserve">If you use the links provided in this document to access a third-party's website, you acknowledge that the terms of use, including licence terms set out on the third-party's website apply to the use which may be made of the materials on that third-party website or </w:t>
      </w:r>
      <w:proofErr w:type="gramStart"/>
      <w:r>
        <w:t>where</w:t>
      </w:r>
      <w:proofErr w:type="gramEnd"/>
      <w:r>
        <w:t xml:space="preserve"> permitted by the </w:t>
      </w:r>
      <w:r w:rsidRPr="00571DF7">
        <w:rPr>
          <w:i/>
          <w:iCs/>
        </w:rPr>
        <w:t>Copyright Act 1968</w:t>
      </w:r>
      <w:r>
        <w:t xml:space="preserve"> (</w:t>
      </w:r>
      <w:proofErr w:type="spellStart"/>
      <w:r>
        <w:t>Cth</w:t>
      </w:r>
      <w:proofErr w:type="spellEnd"/>
      <w:r>
        <w:t>). The department accepts no responsibility for content on third-party websites.</w:t>
      </w:r>
    </w:p>
    <w:sectPr w:rsidR="001F6B83" w:rsidRPr="001F6B83" w:rsidSect="009D09E8">
      <w:headerReference w:type="default" r:id="rId42"/>
      <w:footerReference w:type="even" r:id="rId43"/>
      <w:footerReference w:type="default" r:id="rId44"/>
      <w:headerReference w:type="first" r:id="rId45"/>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111672" w14:textId="77777777" w:rsidR="0024722B" w:rsidRDefault="0024722B" w:rsidP="00E51733">
      <w:r>
        <w:separator/>
      </w:r>
    </w:p>
  </w:endnote>
  <w:endnote w:type="continuationSeparator" w:id="0">
    <w:p w14:paraId="13BFE351" w14:textId="77777777" w:rsidR="0024722B" w:rsidRDefault="0024722B" w:rsidP="00E51733">
      <w:r>
        <w:continuationSeparator/>
      </w:r>
    </w:p>
  </w:endnote>
  <w:endnote w:type="continuationNotice" w:id="1">
    <w:p w14:paraId="2EC036FF" w14:textId="77777777" w:rsidR="00F714E4" w:rsidRDefault="00F714E4">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0689D" w14:textId="3AD84AFA" w:rsidR="00F66145" w:rsidRPr="00E56264" w:rsidRDefault="00677835" w:rsidP="00B53FCE">
    <w:pPr>
      <w:pStyle w:val="Footer"/>
    </w:pPr>
    <w:r w:rsidRPr="00E56264">
      <w:t xml:space="preserve">© NSW Department of Education, </w:t>
    </w:r>
    <w:r w:rsidRPr="00E56264">
      <w:fldChar w:fldCharType="begin"/>
    </w:r>
    <w:r w:rsidRPr="00E56264">
      <w:instrText xml:space="preserve"> DATE  \@ "MMM-yy"  \* MERGEFORMAT </w:instrText>
    </w:r>
    <w:r w:rsidRPr="00E56264">
      <w:fldChar w:fldCharType="separate"/>
    </w:r>
    <w:r w:rsidR="00435E2C">
      <w:rPr>
        <w:noProof/>
      </w:rPr>
      <w:t>Sep-23</w:t>
    </w:r>
    <w:r w:rsidRPr="00E56264">
      <w:fldChar w:fldCharType="end"/>
    </w:r>
    <w:r w:rsidRPr="00E56264">
      <w:ptab w:relativeTo="margin" w:alignment="right" w:leader="none"/>
    </w:r>
    <w:r w:rsidRPr="00E56264">
      <w:fldChar w:fldCharType="begin"/>
    </w:r>
    <w:r w:rsidRPr="00E56264">
      <w:instrText xml:space="preserve"> PAGE  \* Arabic  \* MERGEFORMAT </w:instrText>
    </w:r>
    <w:r w:rsidRPr="00E56264">
      <w:fldChar w:fldCharType="separate"/>
    </w:r>
    <w:r w:rsidRPr="00E56264">
      <w:t>2</w:t>
    </w:r>
    <w:r w:rsidRPr="00E56264">
      <w:fldChar w:fldCharType="end"/>
    </w:r>
    <w:r w:rsidRPr="00E56264">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49C23" w14:textId="38489AF5" w:rsidR="00F66145" w:rsidRPr="009D09E8" w:rsidRDefault="009D09E8" w:rsidP="009D09E8">
    <w:pPr>
      <w:pStyle w:val="Footer"/>
      <w:spacing w:before="0"/>
    </w:pPr>
    <w:r>
      <w:t xml:space="preserve">© NSW Department of Education, </w:t>
    </w:r>
    <w:r>
      <w:fldChar w:fldCharType="begin"/>
    </w:r>
    <w:r>
      <w:instrText xml:space="preserve"> DATE  \@ "MMM-yy"  \* MERGEFORMAT </w:instrText>
    </w:r>
    <w:r>
      <w:fldChar w:fldCharType="separate"/>
    </w:r>
    <w:r w:rsidR="00435E2C">
      <w:rPr>
        <w:noProof/>
      </w:rPr>
      <w:t>Sep-23</w:t>
    </w:r>
    <w:r>
      <w:fldChar w:fldCharType="end"/>
    </w:r>
    <w:r>
      <w:ptab w:relativeTo="margin" w:alignment="right" w:leader="none"/>
    </w:r>
    <w:r>
      <w:t xml:space="preserve"> </w:t>
    </w:r>
    <w:r>
      <w:rPr>
        <w:b/>
        <w:noProof/>
        <w:sz w:val="28"/>
        <w:szCs w:val="28"/>
      </w:rPr>
      <w:drawing>
        <wp:inline distT="0" distB="0" distL="0" distR="0" wp14:anchorId="4884A60F" wp14:editId="23E37BF8">
          <wp:extent cx="571500" cy="190500"/>
          <wp:effectExtent l="0" t="0" r="0" b="0"/>
          <wp:docPr id="2" name="Picture 2" descr="Creative Commons Attribution licenc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reative Commons Attribution licenc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55BB63" w14:textId="77777777" w:rsidR="0024722B" w:rsidRDefault="0024722B" w:rsidP="00E51733">
      <w:r>
        <w:separator/>
      </w:r>
    </w:p>
  </w:footnote>
  <w:footnote w:type="continuationSeparator" w:id="0">
    <w:p w14:paraId="4FAA40FC" w14:textId="77777777" w:rsidR="0024722B" w:rsidRDefault="0024722B" w:rsidP="00E51733">
      <w:r>
        <w:continuationSeparator/>
      </w:r>
    </w:p>
  </w:footnote>
  <w:footnote w:type="continuationNotice" w:id="1">
    <w:p w14:paraId="7BEFE532" w14:textId="77777777" w:rsidR="00F714E4" w:rsidRDefault="00F714E4">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24655" w14:textId="01DFE182" w:rsidR="009D09E8" w:rsidRDefault="00873589" w:rsidP="009D09E8">
    <w:pPr>
      <w:pStyle w:val="Documentname"/>
      <w:jc w:val="right"/>
    </w:pPr>
    <w:proofErr w:type="spellStart"/>
    <w:r>
      <w:t>CLiC</w:t>
    </w:r>
    <w:proofErr w:type="spellEnd"/>
    <w:r>
      <w:t xml:space="preserve"> </w:t>
    </w:r>
    <w:r w:rsidRPr="00873589">
      <w:t>Mathematics Stage 4 – financial mathematics</w:t>
    </w:r>
    <w:r w:rsidR="009D09E8">
      <w:t xml:space="preserve"> | </w:t>
    </w:r>
    <w:r w:rsidR="009D09E8" w:rsidRPr="009D6697">
      <w:fldChar w:fldCharType="begin"/>
    </w:r>
    <w:r w:rsidR="009D09E8" w:rsidRPr="009D6697">
      <w:instrText xml:space="preserve"> PAGE   \* MERGEFORMAT </w:instrText>
    </w:r>
    <w:r w:rsidR="009D09E8" w:rsidRPr="009D6697">
      <w:fldChar w:fldCharType="separate"/>
    </w:r>
    <w:r w:rsidR="009D09E8">
      <w:t>2</w:t>
    </w:r>
    <w:r w:rsidR="009D09E8" w:rsidRPr="009D6697">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698D8" w14:textId="77777777" w:rsidR="00B21AED" w:rsidRPr="00F14D7F" w:rsidRDefault="00B21AED" w:rsidP="001F6B83">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71595F"/>
    <w:multiLevelType w:val="multilevel"/>
    <w:tmpl w:val="518E1108"/>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FEA1DDD"/>
    <w:multiLevelType w:val="hybridMultilevel"/>
    <w:tmpl w:val="D5A6DA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C183F24"/>
    <w:multiLevelType w:val="multilevel"/>
    <w:tmpl w:val="894CC02C"/>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4" w15:restartNumberingAfterBreak="0">
    <w:nsid w:val="42B84BF1"/>
    <w:multiLevelType w:val="multilevel"/>
    <w:tmpl w:val="9702AD40"/>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48E36FE3"/>
    <w:multiLevelType w:val="hybridMultilevel"/>
    <w:tmpl w:val="46EA0B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B594C31"/>
    <w:multiLevelType w:val="multilevel"/>
    <w:tmpl w:val="518E1108"/>
    <w:lvl w:ilvl="0">
      <w:start w:val="1"/>
      <w:numFmt w:val="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66993DE0"/>
    <w:multiLevelType w:val="multilevel"/>
    <w:tmpl w:val="62B2D2CE"/>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13919130">
    <w:abstractNumId w:val="6"/>
  </w:num>
  <w:num w:numId="2" w16cid:durableId="1324358249">
    <w:abstractNumId w:val="4"/>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3" w16cid:durableId="1395162031">
    <w:abstractNumId w:val="7"/>
  </w:num>
  <w:num w:numId="4" w16cid:durableId="1377122182">
    <w:abstractNumId w:val="2"/>
  </w:num>
  <w:num w:numId="5" w16cid:durableId="2039042881">
    <w:abstractNumId w:val="0"/>
  </w:num>
  <w:num w:numId="6" w16cid:durableId="2075273635">
    <w:abstractNumId w:val="3"/>
  </w:num>
  <w:num w:numId="7" w16cid:durableId="1321228073">
    <w:abstractNumId w:val="0"/>
  </w:num>
  <w:num w:numId="8" w16cid:durableId="403573660">
    <w:abstractNumId w:val="1"/>
  </w:num>
  <w:num w:numId="9" w16cid:durableId="1530872093">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169"/>
    <w:rsid w:val="00002490"/>
    <w:rsid w:val="00005A1B"/>
    <w:rsid w:val="0000789C"/>
    <w:rsid w:val="00013FF2"/>
    <w:rsid w:val="000252CB"/>
    <w:rsid w:val="00026D4F"/>
    <w:rsid w:val="00035B17"/>
    <w:rsid w:val="00043AF8"/>
    <w:rsid w:val="00045F0D"/>
    <w:rsid w:val="0004750C"/>
    <w:rsid w:val="00047862"/>
    <w:rsid w:val="00057E39"/>
    <w:rsid w:val="00061D5B"/>
    <w:rsid w:val="00063F82"/>
    <w:rsid w:val="00074F0F"/>
    <w:rsid w:val="0007556A"/>
    <w:rsid w:val="00075CE1"/>
    <w:rsid w:val="00077486"/>
    <w:rsid w:val="00077633"/>
    <w:rsid w:val="00081172"/>
    <w:rsid w:val="000814E6"/>
    <w:rsid w:val="00082377"/>
    <w:rsid w:val="0008744A"/>
    <w:rsid w:val="000947FC"/>
    <w:rsid w:val="000B17D9"/>
    <w:rsid w:val="000C15F3"/>
    <w:rsid w:val="000C1B93"/>
    <w:rsid w:val="000C24ED"/>
    <w:rsid w:val="000D3BBE"/>
    <w:rsid w:val="000D7466"/>
    <w:rsid w:val="000E5E4F"/>
    <w:rsid w:val="000E76B1"/>
    <w:rsid w:val="000F25A8"/>
    <w:rsid w:val="000F4053"/>
    <w:rsid w:val="000F49B7"/>
    <w:rsid w:val="000F5052"/>
    <w:rsid w:val="000F792A"/>
    <w:rsid w:val="00106068"/>
    <w:rsid w:val="00112528"/>
    <w:rsid w:val="00112C55"/>
    <w:rsid w:val="001136CE"/>
    <w:rsid w:val="00114541"/>
    <w:rsid w:val="001170DA"/>
    <w:rsid w:val="001179DB"/>
    <w:rsid w:val="00121273"/>
    <w:rsid w:val="0013286C"/>
    <w:rsid w:val="0013404A"/>
    <w:rsid w:val="00152632"/>
    <w:rsid w:val="00152DE1"/>
    <w:rsid w:val="00153340"/>
    <w:rsid w:val="00156E12"/>
    <w:rsid w:val="001654DF"/>
    <w:rsid w:val="0017046B"/>
    <w:rsid w:val="00184525"/>
    <w:rsid w:val="00190C6F"/>
    <w:rsid w:val="00195F4C"/>
    <w:rsid w:val="00197844"/>
    <w:rsid w:val="001A00FD"/>
    <w:rsid w:val="001A2D64"/>
    <w:rsid w:val="001A3009"/>
    <w:rsid w:val="001A4BDC"/>
    <w:rsid w:val="001A7E3A"/>
    <w:rsid w:val="001B6644"/>
    <w:rsid w:val="001C7E97"/>
    <w:rsid w:val="001D4341"/>
    <w:rsid w:val="001D5230"/>
    <w:rsid w:val="001D5806"/>
    <w:rsid w:val="001E3EFC"/>
    <w:rsid w:val="001E5CE5"/>
    <w:rsid w:val="001E70D9"/>
    <w:rsid w:val="001F6B83"/>
    <w:rsid w:val="00201302"/>
    <w:rsid w:val="0020643E"/>
    <w:rsid w:val="002105AD"/>
    <w:rsid w:val="00222F23"/>
    <w:rsid w:val="00233E9D"/>
    <w:rsid w:val="00237B2F"/>
    <w:rsid w:val="00241AC7"/>
    <w:rsid w:val="0024722B"/>
    <w:rsid w:val="0024773E"/>
    <w:rsid w:val="0025586F"/>
    <w:rsid w:val="0025592F"/>
    <w:rsid w:val="00263660"/>
    <w:rsid w:val="002642A5"/>
    <w:rsid w:val="0026447A"/>
    <w:rsid w:val="0026548C"/>
    <w:rsid w:val="00266207"/>
    <w:rsid w:val="0027370C"/>
    <w:rsid w:val="0029369A"/>
    <w:rsid w:val="00293D2A"/>
    <w:rsid w:val="00294272"/>
    <w:rsid w:val="002A28B4"/>
    <w:rsid w:val="002A2B8C"/>
    <w:rsid w:val="002A32FD"/>
    <w:rsid w:val="002A35CF"/>
    <w:rsid w:val="002A475D"/>
    <w:rsid w:val="002B325A"/>
    <w:rsid w:val="002B6A70"/>
    <w:rsid w:val="002D3918"/>
    <w:rsid w:val="002F3B89"/>
    <w:rsid w:val="002F7CFE"/>
    <w:rsid w:val="00303085"/>
    <w:rsid w:val="00306C23"/>
    <w:rsid w:val="00313BCF"/>
    <w:rsid w:val="00316CDF"/>
    <w:rsid w:val="00331898"/>
    <w:rsid w:val="00334154"/>
    <w:rsid w:val="00334AAD"/>
    <w:rsid w:val="0033707D"/>
    <w:rsid w:val="00337F33"/>
    <w:rsid w:val="00340DD9"/>
    <w:rsid w:val="00342804"/>
    <w:rsid w:val="00345828"/>
    <w:rsid w:val="00346450"/>
    <w:rsid w:val="00360E17"/>
    <w:rsid w:val="0036209C"/>
    <w:rsid w:val="00365E3F"/>
    <w:rsid w:val="00367988"/>
    <w:rsid w:val="00371519"/>
    <w:rsid w:val="00372EAE"/>
    <w:rsid w:val="0038416C"/>
    <w:rsid w:val="003851B7"/>
    <w:rsid w:val="00385DFB"/>
    <w:rsid w:val="0039417F"/>
    <w:rsid w:val="003A5190"/>
    <w:rsid w:val="003A7CD3"/>
    <w:rsid w:val="003B1BFF"/>
    <w:rsid w:val="003B1EA5"/>
    <w:rsid w:val="003B240E"/>
    <w:rsid w:val="003B7DCF"/>
    <w:rsid w:val="003D13EF"/>
    <w:rsid w:val="003D6C47"/>
    <w:rsid w:val="003D7340"/>
    <w:rsid w:val="003E29A3"/>
    <w:rsid w:val="003E6913"/>
    <w:rsid w:val="003E7678"/>
    <w:rsid w:val="00401084"/>
    <w:rsid w:val="00401EF5"/>
    <w:rsid w:val="00402F4D"/>
    <w:rsid w:val="00407EF0"/>
    <w:rsid w:val="00412F2B"/>
    <w:rsid w:val="004178B3"/>
    <w:rsid w:val="004244A7"/>
    <w:rsid w:val="004253B6"/>
    <w:rsid w:val="00430F12"/>
    <w:rsid w:val="00435E2C"/>
    <w:rsid w:val="00440B01"/>
    <w:rsid w:val="0044231B"/>
    <w:rsid w:val="004435C7"/>
    <w:rsid w:val="00445F08"/>
    <w:rsid w:val="00446A72"/>
    <w:rsid w:val="00454791"/>
    <w:rsid w:val="00462323"/>
    <w:rsid w:val="004662AB"/>
    <w:rsid w:val="00466894"/>
    <w:rsid w:val="00470EAE"/>
    <w:rsid w:val="00471B2C"/>
    <w:rsid w:val="00480185"/>
    <w:rsid w:val="0048642E"/>
    <w:rsid w:val="004938B2"/>
    <w:rsid w:val="00494E82"/>
    <w:rsid w:val="004A2B15"/>
    <w:rsid w:val="004A32D7"/>
    <w:rsid w:val="004A78F7"/>
    <w:rsid w:val="004B35BA"/>
    <w:rsid w:val="004B484F"/>
    <w:rsid w:val="004C11A9"/>
    <w:rsid w:val="004C785E"/>
    <w:rsid w:val="004C78CA"/>
    <w:rsid w:val="004E2310"/>
    <w:rsid w:val="004F48DD"/>
    <w:rsid w:val="004F6AF2"/>
    <w:rsid w:val="005020B7"/>
    <w:rsid w:val="005077CC"/>
    <w:rsid w:val="00507DEC"/>
    <w:rsid w:val="0051099C"/>
    <w:rsid w:val="00511863"/>
    <w:rsid w:val="00526795"/>
    <w:rsid w:val="00533DF1"/>
    <w:rsid w:val="0053482A"/>
    <w:rsid w:val="00534ACA"/>
    <w:rsid w:val="0054060E"/>
    <w:rsid w:val="005415DD"/>
    <w:rsid w:val="00541E9B"/>
    <w:rsid w:val="00541FBB"/>
    <w:rsid w:val="00560774"/>
    <w:rsid w:val="005649D2"/>
    <w:rsid w:val="0057073A"/>
    <w:rsid w:val="00573979"/>
    <w:rsid w:val="00575231"/>
    <w:rsid w:val="0058102D"/>
    <w:rsid w:val="005813D0"/>
    <w:rsid w:val="00583731"/>
    <w:rsid w:val="005870E2"/>
    <w:rsid w:val="00590FE4"/>
    <w:rsid w:val="00592111"/>
    <w:rsid w:val="005934B4"/>
    <w:rsid w:val="0059639C"/>
    <w:rsid w:val="005A17AD"/>
    <w:rsid w:val="005A34D4"/>
    <w:rsid w:val="005A5480"/>
    <w:rsid w:val="005A625B"/>
    <w:rsid w:val="005A67CA"/>
    <w:rsid w:val="005B184F"/>
    <w:rsid w:val="005B77E0"/>
    <w:rsid w:val="005C14A7"/>
    <w:rsid w:val="005D0140"/>
    <w:rsid w:val="005D3A77"/>
    <w:rsid w:val="005D49FE"/>
    <w:rsid w:val="005D5823"/>
    <w:rsid w:val="005D5E25"/>
    <w:rsid w:val="005E060E"/>
    <w:rsid w:val="005E1F63"/>
    <w:rsid w:val="005E3059"/>
    <w:rsid w:val="006053E7"/>
    <w:rsid w:val="00610703"/>
    <w:rsid w:val="00610D9A"/>
    <w:rsid w:val="00616BD1"/>
    <w:rsid w:val="00617353"/>
    <w:rsid w:val="00626BBF"/>
    <w:rsid w:val="00637F7C"/>
    <w:rsid w:val="00641E76"/>
    <w:rsid w:val="0064273E"/>
    <w:rsid w:val="00643CC4"/>
    <w:rsid w:val="00647F0B"/>
    <w:rsid w:val="00663679"/>
    <w:rsid w:val="00672588"/>
    <w:rsid w:val="00677835"/>
    <w:rsid w:val="00680388"/>
    <w:rsid w:val="0069076E"/>
    <w:rsid w:val="00696410"/>
    <w:rsid w:val="00696524"/>
    <w:rsid w:val="006A28F8"/>
    <w:rsid w:val="006A37FF"/>
    <w:rsid w:val="006A3884"/>
    <w:rsid w:val="006B3488"/>
    <w:rsid w:val="006B4C79"/>
    <w:rsid w:val="006B64D8"/>
    <w:rsid w:val="006C050B"/>
    <w:rsid w:val="006C5E73"/>
    <w:rsid w:val="006D00B0"/>
    <w:rsid w:val="006D1CF3"/>
    <w:rsid w:val="006E54D3"/>
    <w:rsid w:val="006E7ECA"/>
    <w:rsid w:val="006F20BB"/>
    <w:rsid w:val="0070083B"/>
    <w:rsid w:val="007117D8"/>
    <w:rsid w:val="00716D51"/>
    <w:rsid w:val="00717237"/>
    <w:rsid w:val="00732008"/>
    <w:rsid w:val="00735F10"/>
    <w:rsid w:val="0073652B"/>
    <w:rsid w:val="00743BCD"/>
    <w:rsid w:val="007456F2"/>
    <w:rsid w:val="00762161"/>
    <w:rsid w:val="00764B4A"/>
    <w:rsid w:val="00766D19"/>
    <w:rsid w:val="007679FB"/>
    <w:rsid w:val="007A3345"/>
    <w:rsid w:val="007B020C"/>
    <w:rsid w:val="007B0500"/>
    <w:rsid w:val="007B0B66"/>
    <w:rsid w:val="007B523A"/>
    <w:rsid w:val="007C3D08"/>
    <w:rsid w:val="007C61E6"/>
    <w:rsid w:val="007D0D61"/>
    <w:rsid w:val="007D1038"/>
    <w:rsid w:val="007D52B3"/>
    <w:rsid w:val="007F066A"/>
    <w:rsid w:val="007F6BE6"/>
    <w:rsid w:val="007F7FCC"/>
    <w:rsid w:val="0080248A"/>
    <w:rsid w:val="0080291E"/>
    <w:rsid w:val="00804558"/>
    <w:rsid w:val="00804F58"/>
    <w:rsid w:val="008073B1"/>
    <w:rsid w:val="008121D3"/>
    <w:rsid w:val="00820429"/>
    <w:rsid w:val="008217F6"/>
    <w:rsid w:val="008265BC"/>
    <w:rsid w:val="00852715"/>
    <w:rsid w:val="008559F3"/>
    <w:rsid w:val="00856CA3"/>
    <w:rsid w:val="0086135E"/>
    <w:rsid w:val="0086326A"/>
    <w:rsid w:val="00864657"/>
    <w:rsid w:val="00865BC1"/>
    <w:rsid w:val="00871863"/>
    <w:rsid w:val="00873589"/>
    <w:rsid w:val="0087496A"/>
    <w:rsid w:val="008752EC"/>
    <w:rsid w:val="00880FB5"/>
    <w:rsid w:val="0088152D"/>
    <w:rsid w:val="00890851"/>
    <w:rsid w:val="00890EEE"/>
    <w:rsid w:val="00891B9D"/>
    <w:rsid w:val="0089316E"/>
    <w:rsid w:val="008A14F0"/>
    <w:rsid w:val="008A3A0A"/>
    <w:rsid w:val="008A4CF6"/>
    <w:rsid w:val="008B0CD6"/>
    <w:rsid w:val="008B25B2"/>
    <w:rsid w:val="008C6424"/>
    <w:rsid w:val="008D1B39"/>
    <w:rsid w:val="008E335F"/>
    <w:rsid w:val="008E3DE9"/>
    <w:rsid w:val="008F438E"/>
    <w:rsid w:val="009107ED"/>
    <w:rsid w:val="00911B15"/>
    <w:rsid w:val="009138BF"/>
    <w:rsid w:val="00916433"/>
    <w:rsid w:val="00920970"/>
    <w:rsid w:val="00933488"/>
    <w:rsid w:val="0093679E"/>
    <w:rsid w:val="00937388"/>
    <w:rsid w:val="0093795F"/>
    <w:rsid w:val="00954DB7"/>
    <w:rsid w:val="00961CA8"/>
    <w:rsid w:val="009648AF"/>
    <w:rsid w:val="009652F9"/>
    <w:rsid w:val="009739C8"/>
    <w:rsid w:val="00982157"/>
    <w:rsid w:val="009867F3"/>
    <w:rsid w:val="00991DAD"/>
    <w:rsid w:val="00992847"/>
    <w:rsid w:val="00993CA5"/>
    <w:rsid w:val="009A14CC"/>
    <w:rsid w:val="009A1CE2"/>
    <w:rsid w:val="009A3AAC"/>
    <w:rsid w:val="009A4C4E"/>
    <w:rsid w:val="009A55A5"/>
    <w:rsid w:val="009B06CF"/>
    <w:rsid w:val="009B1280"/>
    <w:rsid w:val="009B42F8"/>
    <w:rsid w:val="009C15C8"/>
    <w:rsid w:val="009C2DB5"/>
    <w:rsid w:val="009C5B0E"/>
    <w:rsid w:val="009D09E8"/>
    <w:rsid w:val="009E152B"/>
    <w:rsid w:val="009E6FBE"/>
    <w:rsid w:val="00A00A9C"/>
    <w:rsid w:val="00A020D3"/>
    <w:rsid w:val="00A0776C"/>
    <w:rsid w:val="00A119B4"/>
    <w:rsid w:val="00A1207C"/>
    <w:rsid w:val="00A170A2"/>
    <w:rsid w:val="00A23C6B"/>
    <w:rsid w:val="00A23E9B"/>
    <w:rsid w:val="00A30373"/>
    <w:rsid w:val="00A30D97"/>
    <w:rsid w:val="00A31112"/>
    <w:rsid w:val="00A3529F"/>
    <w:rsid w:val="00A41234"/>
    <w:rsid w:val="00A47790"/>
    <w:rsid w:val="00A534B8"/>
    <w:rsid w:val="00A54063"/>
    <w:rsid w:val="00A5409F"/>
    <w:rsid w:val="00A57460"/>
    <w:rsid w:val="00A63054"/>
    <w:rsid w:val="00A64684"/>
    <w:rsid w:val="00A66368"/>
    <w:rsid w:val="00A72E3A"/>
    <w:rsid w:val="00A74C71"/>
    <w:rsid w:val="00A75B2D"/>
    <w:rsid w:val="00A76D97"/>
    <w:rsid w:val="00A77171"/>
    <w:rsid w:val="00A83201"/>
    <w:rsid w:val="00A86E8B"/>
    <w:rsid w:val="00AA45BA"/>
    <w:rsid w:val="00AA50F9"/>
    <w:rsid w:val="00AB099B"/>
    <w:rsid w:val="00AB0C56"/>
    <w:rsid w:val="00AB2A08"/>
    <w:rsid w:val="00AB5762"/>
    <w:rsid w:val="00AB5A2A"/>
    <w:rsid w:val="00AC2823"/>
    <w:rsid w:val="00AC3CD9"/>
    <w:rsid w:val="00AC6123"/>
    <w:rsid w:val="00AD55E6"/>
    <w:rsid w:val="00AD5BF1"/>
    <w:rsid w:val="00AF1FEA"/>
    <w:rsid w:val="00AF30E3"/>
    <w:rsid w:val="00AF4584"/>
    <w:rsid w:val="00AF4748"/>
    <w:rsid w:val="00B04CEB"/>
    <w:rsid w:val="00B05EB2"/>
    <w:rsid w:val="00B2036D"/>
    <w:rsid w:val="00B21AED"/>
    <w:rsid w:val="00B231E2"/>
    <w:rsid w:val="00B26C50"/>
    <w:rsid w:val="00B46033"/>
    <w:rsid w:val="00B468AB"/>
    <w:rsid w:val="00B53FCE"/>
    <w:rsid w:val="00B541B1"/>
    <w:rsid w:val="00B56671"/>
    <w:rsid w:val="00B65452"/>
    <w:rsid w:val="00B65915"/>
    <w:rsid w:val="00B72931"/>
    <w:rsid w:val="00B73FF2"/>
    <w:rsid w:val="00B779B7"/>
    <w:rsid w:val="00B80AAD"/>
    <w:rsid w:val="00B862DA"/>
    <w:rsid w:val="00BA0A11"/>
    <w:rsid w:val="00BA50EC"/>
    <w:rsid w:val="00BA7230"/>
    <w:rsid w:val="00BA7AAB"/>
    <w:rsid w:val="00BB2455"/>
    <w:rsid w:val="00BC0455"/>
    <w:rsid w:val="00BC0B91"/>
    <w:rsid w:val="00BC1588"/>
    <w:rsid w:val="00BC46A1"/>
    <w:rsid w:val="00BC4EA3"/>
    <w:rsid w:val="00BC6762"/>
    <w:rsid w:val="00BD294E"/>
    <w:rsid w:val="00BF35D4"/>
    <w:rsid w:val="00BF6602"/>
    <w:rsid w:val="00BF732E"/>
    <w:rsid w:val="00BF7EB8"/>
    <w:rsid w:val="00C04CEB"/>
    <w:rsid w:val="00C11B3D"/>
    <w:rsid w:val="00C11BD1"/>
    <w:rsid w:val="00C233E1"/>
    <w:rsid w:val="00C264E2"/>
    <w:rsid w:val="00C27174"/>
    <w:rsid w:val="00C31108"/>
    <w:rsid w:val="00C436AB"/>
    <w:rsid w:val="00C62B29"/>
    <w:rsid w:val="00C64141"/>
    <w:rsid w:val="00C65453"/>
    <w:rsid w:val="00C664FC"/>
    <w:rsid w:val="00C70C44"/>
    <w:rsid w:val="00C723B8"/>
    <w:rsid w:val="00C90170"/>
    <w:rsid w:val="00C918E5"/>
    <w:rsid w:val="00CA0226"/>
    <w:rsid w:val="00CA3812"/>
    <w:rsid w:val="00CA5EE8"/>
    <w:rsid w:val="00CB2145"/>
    <w:rsid w:val="00CB3BFB"/>
    <w:rsid w:val="00CB66B0"/>
    <w:rsid w:val="00CD4965"/>
    <w:rsid w:val="00CD57EF"/>
    <w:rsid w:val="00CD6564"/>
    <w:rsid w:val="00CD6723"/>
    <w:rsid w:val="00CD6D70"/>
    <w:rsid w:val="00CE5951"/>
    <w:rsid w:val="00CE61E6"/>
    <w:rsid w:val="00CE7C8F"/>
    <w:rsid w:val="00CF73E9"/>
    <w:rsid w:val="00D000BB"/>
    <w:rsid w:val="00D03E54"/>
    <w:rsid w:val="00D12DBB"/>
    <w:rsid w:val="00D136E3"/>
    <w:rsid w:val="00D147F2"/>
    <w:rsid w:val="00D159AF"/>
    <w:rsid w:val="00D15A52"/>
    <w:rsid w:val="00D27CFE"/>
    <w:rsid w:val="00D31E35"/>
    <w:rsid w:val="00D338AA"/>
    <w:rsid w:val="00D3401A"/>
    <w:rsid w:val="00D507E2"/>
    <w:rsid w:val="00D51EA5"/>
    <w:rsid w:val="00D534B3"/>
    <w:rsid w:val="00D55E83"/>
    <w:rsid w:val="00D61CE0"/>
    <w:rsid w:val="00D66884"/>
    <w:rsid w:val="00D66AE3"/>
    <w:rsid w:val="00D66CC1"/>
    <w:rsid w:val="00D678DB"/>
    <w:rsid w:val="00D772FA"/>
    <w:rsid w:val="00D93366"/>
    <w:rsid w:val="00DA0678"/>
    <w:rsid w:val="00DA55E1"/>
    <w:rsid w:val="00DA68F3"/>
    <w:rsid w:val="00DA7B3D"/>
    <w:rsid w:val="00DB0E5E"/>
    <w:rsid w:val="00DB7D84"/>
    <w:rsid w:val="00DC599F"/>
    <w:rsid w:val="00DC6576"/>
    <w:rsid w:val="00DC74E1"/>
    <w:rsid w:val="00DD2F4E"/>
    <w:rsid w:val="00DD2FEA"/>
    <w:rsid w:val="00DE07A5"/>
    <w:rsid w:val="00DE2CE3"/>
    <w:rsid w:val="00DF5C38"/>
    <w:rsid w:val="00E0296A"/>
    <w:rsid w:val="00E04DAF"/>
    <w:rsid w:val="00E06B2F"/>
    <w:rsid w:val="00E112C7"/>
    <w:rsid w:val="00E35D9F"/>
    <w:rsid w:val="00E4272D"/>
    <w:rsid w:val="00E45711"/>
    <w:rsid w:val="00E468EF"/>
    <w:rsid w:val="00E5058E"/>
    <w:rsid w:val="00E51733"/>
    <w:rsid w:val="00E56264"/>
    <w:rsid w:val="00E604B6"/>
    <w:rsid w:val="00E63A4D"/>
    <w:rsid w:val="00E66CA0"/>
    <w:rsid w:val="00E70E2D"/>
    <w:rsid w:val="00E717FE"/>
    <w:rsid w:val="00E72C32"/>
    <w:rsid w:val="00E836F5"/>
    <w:rsid w:val="00E83F6E"/>
    <w:rsid w:val="00E97493"/>
    <w:rsid w:val="00EA1BD1"/>
    <w:rsid w:val="00EA687B"/>
    <w:rsid w:val="00EB34C6"/>
    <w:rsid w:val="00EB7884"/>
    <w:rsid w:val="00EB79E5"/>
    <w:rsid w:val="00EC2FA6"/>
    <w:rsid w:val="00EC3B32"/>
    <w:rsid w:val="00EC4F33"/>
    <w:rsid w:val="00ED34B5"/>
    <w:rsid w:val="00EE06F3"/>
    <w:rsid w:val="00EF1D78"/>
    <w:rsid w:val="00F14D7F"/>
    <w:rsid w:val="00F171DC"/>
    <w:rsid w:val="00F20AC8"/>
    <w:rsid w:val="00F21A87"/>
    <w:rsid w:val="00F3454B"/>
    <w:rsid w:val="00F35EEF"/>
    <w:rsid w:val="00F36920"/>
    <w:rsid w:val="00F36C43"/>
    <w:rsid w:val="00F45D98"/>
    <w:rsid w:val="00F47D0A"/>
    <w:rsid w:val="00F522E3"/>
    <w:rsid w:val="00F53DE0"/>
    <w:rsid w:val="00F56A14"/>
    <w:rsid w:val="00F66145"/>
    <w:rsid w:val="00F67719"/>
    <w:rsid w:val="00F714E4"/>
    <w:rsid w:val="00F73FDC"/>
    <w:rsid w:val="00F759C0"/>
    <w:rsid w:val="00F7757F"/>
    <w:rsid w:val="00F814F8"/>
    <w:rsid w:val="00F81980"/>
    <w:rsid w:val="00F87169"/>
    <w:rsid w:val="00F91853"/>
    <w:rsid w:val="00F978C7"/>
    <w:rsid w:val="00FA3555"/>
    <w:rsid w:val="00FC098A"/>
    <w:rsid w:val="00FC7FAD"/>
    <w:rsid w:val="00FD0A93"/>
    <w:rsid w:val="00FD1791"/>
    <w:rsid w:val="00FE5E0D"/>
    <w:rsid w:val="00FE6290"/>
    <w:rsid w:val="0369BB4E"/>
    <w:rsid w:val="0E852F69"/>
    <w:rsid w:val="0F34F6C0"/>
    <w:rsid w:val="1091D46E"/>
    <w:rsid w:val="133AB8BC"/>
    <w:rsid w:val="13F355F5"/>
    <w:rsid w:val="17737C31"/>
    <w:rsid w:val="26A4700B"/>
    <w:rsid w:val="2A8CEC03"/>
    <w:rsid w:val="2D44310D"/>
    <w:rsid w:val="30E6AAB7"/>
    <w:rsid w:val="3382CCB1"/>
    <w:rsid w:val="4359C36E"/>
    <w:rsid w:val="4F0F7F08"/>
    <w:rsid w:val="5186EAE9"/>
    <w:rsid w:val="522C0F0F"/>
    <w:rsid w:val="52E8542E"/>
    <w:rsid w:val="615A9212"/>
    <w:rsid w:val="660C38FF"/>
    <w:rsid w:val="6AD069E7"/>
    <w:rsid w:val="6AE51750"/>
    <w:rsid w:val="6D6FF5B1"/>
    <w:rsid w:val="6FCE5BBB"/>
    <w:rsid w:val="752D23A9"/>
    <w:rsid w:val="7D133D26"/>
    <w:rsid w:val="7DACC35C"/>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C271CC"/>
  <w15:chartTrackingRefBased/>
  <w15:docId w15:val="{6AF8C481-770A-4B71-B292-19C0B571B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29"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qFormat="1"/>
    <w:lsdException w:name="heading 7" w:semiHidden="1" w:qFormat="1"/>
    <w:lsdException w:name="heading 8" w:semiHidden="1" w:qFormat="1"/>
    <w:lsdException w:name="heading 9" w:semiHidden="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5"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2" w:unhideWhenUsed="1" w:qFormat="1"/>
    <w:lsdException w:name="List Number" w:semiHidden="1" w:uiPriority="13"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4" w:unhideWhenUsed="1" w:qFormat="1"/>
    <w:lsdException w:name="List Bullet 3" w:semiHidden="1" w:unhideWhenUsed="1"/>
    <w:lsdException w:name="List Bullet 4" w:semiHidden="1" w:unhideWhenUsed="1"/>
    <w:lsdException w:name="List Bullet 5" w:semiHidden="1" w:unhideWhenUsed="1"/>
    <w:lsdException w:name="List Number 2" w:semiHidden="1" w:uiPriority="9" w:unhideWhenUsed="1" w:qFormat="1"/>
    <w:lsdException w:name="List Number 3" w:semiHidden="1" w:unhideWhenUsed="1"/>
    <w:lsdException w:name="List Number 4" w:semiHidden="1" w:unhideWhenUsed="1"/>
    <w:lsdException w:name="List Number 5" w:semiHidden="1" w:unhideWhenUsed="1"/>
    <w:lsdException w:name="Title" w:uiPriority="24" w:qFormat="1"/>
    <w:lsdException w:name="Closing"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E45711"/>
    <w:pPr>
      <w:spacing w:before="240" w:after="0" w:line="360" w:lineRule="auto"/>
    </w:pPr>
    <w:rPr>
      <w:rFonts w:ascii="Arial" w:hAnsi="Arial" w:cs="Arial"/>
      <w:sz w:val="24"/>
      <w:szCs w:val="24"/>
    </w:rPr>
  </w:style>
  <w:style w:type="paragraph" w:styleId="Heading1">
    <w:name w:val="heading 1"/>
    <w:aliases w:val="ŠHeading 1"/>
    <w:basedOn w:val="Normal"/>
    <w:next w:val="Normal"/>
    <w:link w:val="Heading1Char"/>
    <w:uiPriority w:val="3"/>
    <w:qFormat/>
    <w:rsid w:val="009A3AAC"/>
    <w:pPr>
      <w:spacing w:after="320"/>
      <w:outlineLvl w:val="0"/>
    </w:pPr>
    <w:rPr>
      <w:rFonts w:eastAsiaTheme="majorEastAsia" w:cstheme="majorBidi"/>
      <w:b/>
      <w:color w:val="002664"/>
      <w:sz w:val="52"/>
      <w:szCs w:val="32"/>
    </w:rPr>
  </w:style>
  <w:style w:type="paragraph" w:styleId="Heading2">
    <w:name w:val="heading 2"/>
    <w:aliases w:val="ŠHeading 2"/>
    <w:basedOn w:val="Normal"/>
    <w:next w:val="Normal"/>
    <w:link w:val="Heading2Char"/>
    <w:uiPriority w:val="7"/>
    <w:qFormat/>
    <w:rsid w:val="009A3AAC"/>
    <w:pPr>
      <w:keepNext/>
      <w:keepLines/>
      <w:tabs>
        <w:tab w:val="left" w:pos="567"/>
        <w:tab w:val="left" w:pos="1134"/>
        <w:tab w:val="left" w:pos="1701"/>
        <w:tab w:val="left" w:pos="2268"/>
        <w:tab w:val="left" w:pos="2835"/>
        <w:tab w:val="left" w:pos="3402"/>
      </w:tabs>
      <w:spacing w:after="280"/>
      <w:outlineLvl w:val="1"/>
    </w:pPr>
    <w:rPr>
      <w:rFonts w:eastAsia="SimSun"/>
      <w:b/>
      <w:color w:val="002664"/>
      <w:sz w:val="48"/>
      <w:szCs w:val="36"/>
      <w:lang w:eastAsia="zh-CN"/>
    </w:rPr>
  </w:style>
  <w:style w:type="paragraph" w:styleId="Heading3">
    <w:name w:val="heading 3"/>
    <w:aliases w:val="ŠHeading 3"/>
    <w:basedOn w:val="Normal"/>
    <w:next w:val="Normal"/>
    <w:link w:val="Heading3Char"/>
    <w:uiPriority w:val="8"/>
    <w:qFormat/>
    <w:rsid w:val="009A3AAC"/>
    <w:pPr>
      <w:keepNext/>
      <w:keepLines/>
      <w:tabs>
        <w:tab w:val="left" w:pos="567"/>
        <w:tab w:val="left" w:pos="1134"/>
        <w:tab w:val="left" w:pos="1701"/>
        <w:tab w:val="left" w:pos="2268"/>
        <w:tab w:val="left" w:pos="2835"/>
        <w:tab w:val="left" w:pos="3402"/>
      </w:tabs>
      <w:spacing w:after="200"/>
      <w:outlineLvl w:val="2"/>
    </w:pPr>
    <w:rPr>
      <w:rFonts w:eastAsia="SimSun"/>
      <w:color w:val="002664"/>
      <w:sz w:val="40"/>
      <w:szCs w:val="40"/>
      <w:lang w:eastAsia="zh-CN"/>
    </w:rPr>
  </w:style>
  <w:style w:type="paragraph" w:styleId="Heading4">
    <w:name w:val="heading 4"/>
    <w:aliases w:val="ŠHeading 4"/>
    <w:basedOn w:val="Normal"/>
    <w:next w:val="Normal"/>
    <w:link w:val="Heading4Char"/>
    <w:uiPriority w:val="9"/>
    <w:qFormat/>
    <w:rsid w:val="009A3AAC"/>
    <w:pPr>
      <w:keepNext/>
      <w:keepLines/>
      <w:tabs>
        <w:tab w:val="left" w:pos="567"/>
        <w:tab w:val="left" w:pos="1134"/>
        <w:tab w:val="left" w:pos="1701"/>
        <w:tab w:val="left" w:pos="2268"/>
        <w:tab w:val="left" w:pos="2835"/>
        <w:tab w:val="left" w:pos="3402"/>
      </w:tabs>
      <w:outlineLvl w:val="3"/>
    </w:pPr>
    <w:rPr>
      <w:rFonts w:eastAsia="SimSun" w:cs="Times New Roman"/>
      <w:color w:val="002664"/>
      <w:sz w:val="36"/>
      <w:szCs w:val="32"/>
    </w:rPr>
  </w:style>
  <w:style w:type="paragraph" w:styleId="Heading5">
    <w:name w:val="heading 5"/>
    <w:aliases w:val="ŠHeading 5"/>
    <w:basedOn w:val="Normal"/>
    <w:next w:val="Normal"/>
    <w:link w:val="Heading5Char"/>
    <w:uiPriority w:val="10"/>
    <w:unhideWhenUsed/>
    <w:qFormat/>
    <w:rsid w:val="009A3AAC"/>
    <w:pPr>
      <w:keepNext/>
      <w:keepLines/>
      <w:tabs>
        <w:tab w:val="left" w:pos="567"/>
        <w:tab w:val="left" w:pos="1134"/>
        <w:tab w:val="left" w:pos="1701"/>
        <w:tab w:val="left" w:pos="2268"/>
        <w:tab w:val="left" w:pos="2835"/>
        <w:tab w:val="left" w:pos="3402"/>
      </w:tabs>
      <w:outlineLvl w:val="4"/>
    </w:pPr>
    <w:rPr>
      <w:rFonts w:eastAsia="SimSun"/>
      <w:color w:val="002664"/>
      <w:sz w:val="32"/>
      <w:lang w:eastAsia="zh-CN"/>
    </w:rPr>
  </w:style>
  <w:style w:type="paragraph" w:styleId="Heading6">
    <w:name w:val="heading 6"/>
    <w:aliases w:val="ŠHeading 6"/>
    <w:basedOn w:val="Normal"/>
    <w:next w:val="Normal"/>
    <w:link w:val="Heading6Char"/>
    <w:uiPriority w:val="99"/>
    <w:semiHidden/>
    <w:qFormat/>
    <w:rsid w:val="009A3AAC"/>
    <w:pPr>
      <w:keepNext/>
      <w:keepLines/>
      <w:numPr>
        <w:ilvl w:val="5"/>
        <w:numId w:val="6"/>
      </w:numPr>
      <w:outlineLvl w:val="5"/>
    </w:pPr>
    <w:rPr>
      <w:rFonts w:eastAsiaTheme="majorEastAsia" w:cstheme="majorBidi"/>
      <w:sz w:val="28"/>
    </w:rPr>
  </w:style>
  <w:style w:type="paragraph" w:styleId="Heading7">
    <w:name w:val="heading 7"/>
    <w:basedOn w:val="Normal"/>
    <w:next w:val="Normal"/>
    <w:link w:val="Heading7Char"/>
    <w:uiPriority w:val="99"/>
    <w:semiHidden/>
    <w:qFormat/>
    <w:rsid w:val="00AF30E3"/>
    <w:pPr>
      <w:keepNext/>
      <w:keepLines/>
      <w:spacing w:before="40" w:line="276" w:lineRule="auto"/>
      <w:ind w:left="284"/>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AF30E3"/>
    <w:pPr>
      <w:keepNext/>
      <w:keepLines/>
      <w:spacing w:before="40" w:line="276" w:lineRule="auto"/>
      <w:ind w:left="284"/>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AF30E3"/>
    <w:pPr>
      <w:keepNext/>
      <w:keepLines/>
      <w:spacing w:before="40" w:line="276" w:lineRule="auto"/>
      <w:ind w:left="2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aliases w:val="ŠCaption"/>
    <w:basedOn w:val="Normal"/>
    <w:next w:val="Normal"/>
    <w:uiPriority w:val="35"/>
    <w:qFormat/>
    <w:rsid w:val="00CB3BFB"/>
    <w:pPr>
      <w:keepNext/>
      <w:spacing w:after="200" w:line="240" w:lineRule="auto"/>
    </w:pPr>
    <w:rPr>
      <w:b/>
      <w:iCs/>
      <w:szCs w:val="18"/>
    </w:rPr>
  </w:style>
  <w:style w:type="table" w:customStyle="1" w:styleId="Tableheader">
    <w:name w:val="ŠTable header"/>
    <w:basedOn w:val="TableNormal"/>
    <w:uiPriority w:val="99"/>
    <w:rsid w:val="00CB3BFB"/>
    <w:pPr>
      <w:widowControl w:val="0"/>
      <w:spacing w:before="100" w:after="100" w:line="360" w:lineRule="auto"/>
      <w:mirrorIndents/>
    </w:pPr>
    <w:rPr>
      <w:rFonts w:ascii="Arial" w:hAnsi="Arial"/>
      <w:sz w:val="24"/>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4"/>
      </w:rPr>
      <w:tblPr/>
      <w:trPr>
        <w:tblHeader/>
      </w:trPr>
      <w:tcPr>
        <w:tcBorders>
          <w:top w:val="single" w:sz="4" w:space="0" w:color="302D6D"/>
          <w:left w:val="single" w:sz="4" w:space="0" w:color="302D6D"/>
          <w:bottom w:val="single" w:sz="24" w:space="0" w:color="D6143B"/>
          <w:right w:val="single" w:sz="4" w:space="0" w:color="302D6D"/>
          <w:insideH w:val="nil"/>
          <w:insideV w:val="nil"/>
        </w:tcBorders>
        <w:shd w:val="clear" w:color="auto" w:fill="302D6D"/>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4"/>
      </w:rPr>
    </w:tblStylePr>
    <w:tblStylePr w:type="lastCol">
      <w:pPr>
        <w:wordWrap/>
        <w:spacing w:beforeLines="0" w:before="120" w:beforeAutospacing="0" w:afterLines="0" w:after="120" w:afterAutospacing="0" w:line="360" w:lineRule="auto"/>
      </w:pPr>
      <w:rPr>
        <w:rFonts w:ascii="Arial" w:hAnsi="Arial"/>
        <w:sz w:val="24"/>
      </w:rPr>
    </w:tblStylePr>
    <w:tblStylePr w:type="band1Vert">
      <w:pPr>
        <w:wordWrap/>
        <w:spacing w:beforeLines="0" w:before="120" w:beforeAutospacing="0" w:afterLines="0" w:after="120" w:afterAutospacing="0" w:line="360" w:lineRule="auto"/>
      </w:pPr>
      <w:rPr>
        <w:rFonts w:ascii="Arial" w:hAnsi="Arial"/>
        <w:sz w:val="24"/>
      </w:rPr>
    </w:tblStylePr>
    <w:tblStylePr w:type="band2Vert">
      <w:pPr>
        <w:wordWrap/>
        <w:spacing w:beforeLines="0" w:before="120" w:beforeAutospacing="0" w:afterLines="0" w:after="120" w:afterAutospacing="0" w:line="360" w:lineRule="auto"/>
      </w:pPr>
      <w:rPr>
        <w:rFonts w:ascii="Arial" w:hAnsi="Arial"/>
        <w:sz w:val="24"/>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EBEBEB"/>
        <w:noWrap/>
      </w:tcPr>
    </w:tblStylePr>
  </w:style>
  <w:style w:type="table" w:styleId="TableGrid">
    <w:name w:val="Table Grid"/>
    <w:basedOn w:val="TableNormal"/>
    <w:uiPriority w:val="39"/>
    <w:rsid w:val="00CB3B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aliases w:val="ŠList Number,ŠList 1 number"/>
    <w:basedOn w:val="Normal"/>
    <w:uiPriority w:val="13"/>
    <w:qFormat/>
    <w:rsid w:val="00CB3BFB"/>
    <w:pPr>
      <w:numPr>
        <w:numId w:val="4"/>
      </w:numPr>
      <w:contextualSpacing/>
    </w:pPr>
  </w:style>
  <w:style w:type="paragraph" w:styleId="ListNumber2">
    <w:name w:val="List Number 2"/>
    <w:aliases w:val="ŠList Number 2"/>
    <w:basedOn w:val="Normal"/>
    <w:uiPriority w:val="9"/>
    <w:qFormat/>
    <w:rsid w:val="00CB3BFB"/>
    <w:pPr>
      <w:numPr>
        <w:numId w:val="3"/>
      </w:numPr>
      <w:contextualSpacing/>
    </w:pPr>
  </w:style>
  <w:style w:type="paragraph" w:styleId="ListBullet">
    <w:name w:val="List Bullet"/>
    <w:aliases w:val="ŠList Bullet,ŠList 1 bullet"/>
    <w:basedOn w:val="Normal"/>
    <w:uiPriority w:val="12"/>
    <w:qFormat/>
    <w:rsid w:val="00CB3BFB"/>
    <w:pPr>
      <w:numPr>
        <w:numId w:val="5"/>
      </w:numPr>
      <w:contextualSpacing/>
    </w:pPr>
  </w:style>
  <w:style w:type="paragraph" w:styleId="ListBullet2">
    <w:name w:val="List Bullet 2"/>
    <w:aliases w:val="ŠList Bullet 2,ŠList 2 bullet"/>
    <w:basedOn w:val="Normal"/>
    <w:uiPriority w:val="14"/>
    <w:qFormat/>
    <w:rsid w:val="00CB3BFB"/>
    <w:pPr>
      <w:numPr>
        <w:numId w:val="2"/>
      </w:numPr>
      <w:contextualSpacing/>
    </w:pPr>
  </w:style>
  <w:style w:type="character" w:styleId="SubtleReference">
    <w:name w:val="Subtle Reference"/>
    <w:aliases w:val="ŠSubtle Reference"/>
    <w:uiPriority w:val="31"/>
    <w:qFormat/>
    <w:rsid w:val="00CB3BFB"/>
    <w:rPr>
      <w:rFonts w:ascii="Arial" w:hAnsi="Arial"/>
      <w:sz w:val="22"/>
    </w:rPr>
  </w:style>
  <w:style w:type="paragraph" w:styleId="Quote">
    <w:name w:val="Quote"/>
    <w:aliases w:val="ŠQuote"/>
    <w:basedOn w:val="Normal"/>
    <w:next w:val="Normal"/>
    <w:link w:val="QuoteChar"/>
    <w:uiPriority w:val="29"/>
    <w:qFormat/>
    <w:rsid w:val="00CB3BFB"/>
    <w:pPr>
      <w:keepNext/>
      <w:spacing w:before="200" w:after="200" w:line="240" w:lineRule="atLeast"/>
      <w:ind w:left="567" w:right="567"/>
    </w:pPr>
  </w:style>
  <w:style w:type="paragraph" w:styleId="Date">
    <w:name w:val="Date"/>
    <w:aliases w:val="ŠDate"/>
    <w:basedOn w:val="Normal"/>
    <w:next w:val="Normal"/>
    <w:link w:val="DateChar"/>
    <w:uiPriority w:val="99"/>
    <w:rsid w:val="00CB3BFB"/>
    <w:pPr>
      <w:spacing w:before="0" w:line="720" w:lineRule="atLeast"/>
    </w:pPr>
  </w:style>
  <w:style w:type="character" w:customStyle="1" w:styleId="DateChar">
    <w:name w:val="Date Char"/>
    <w:aliases w:val="ŠDate Char"/>
    <w:basedOn w:val="DefaultParagraphFont"/>
    <w:link w:val="Date"/>
    <w:uiPriority w:val="99"/>
    <w:rsid w:val="00CB3BFB"/>
    <w:rPr>
      <w:rFonts w:ascii="Arial" w:hAnsi="Arial" w:cs="Arial"/>
      <w:sz w:val="24"/>
      <w:szCs w:val="24"/>
    </w:rPr>
  </w:style>
  <w:style w:type="paragraph" w:styleId="Signature">
    <w:name w:val="Signature"/>
    <w:aliases w:val="ŠSignature"/>
    <w:basedOn w:val="Normal"/>
    <w:link w:val="SignatureChar"/>
    <w:uiPriority w:val="99"/>
    <w:rsid w:val="00CB3BFB"/>
    <w:pPr>
      <w:spacing w:before="0" w:line="720" w:lineRule="atLeast"/>
    </w:pPr>
  </w:style>
  <w:style w:type="character" w:customStyle="1" w:styleId="SignatureChar">
    <w:name w:val="Signature Char"/>
    <w:aliases w:val="ŠSignature Char"/>
    <w:basedOn w:val="DefaultParagraphFont"/>
    <w:link w:val="Signature"/>
    <w:uiPriority w:val="99"/>
    <w:rsid w:val="00CB3BFB"/>
    <w:rPr>
      <w:rFonts w:ascii="Arial" w:hAnsi="Arial" w:cs="Arial"/>
      <w:sz w:val="24"/>
      <w:szCs w:val="24"/>
    </w:rPr>
  </w:style>
  <w:style w:type="character" w:styleId="Strong">
    <w:name w:val="Strong"/>
    <w:aliases w:val="ŠStrong,ŠStrong bold"/>
    <w:uiPriority w:val="22"/>
    <w:qFormat/>
    <w:rsid w:val="00CB3BFB"/>
    <w:rPr>
      <w:b/>
    </w:rPr>
  </w:style>
  <w:style w:type="character" w:customStyle="1" w:styleId="QuoteChar">
    <w:name w:val="Quote Char"/>
    <w:aliases w:val="ŠQuote Char"/>
    <w:basedOn w:val="DefaultParagraphFont"/>
    <w:link w:val="Quote"/>
    <w:uiPriority w:val="29"/>
    <w:rsid w:val="00CB3BFB"/>
    <w:rPr>
      <w:rFonts w:ascii="Arial" w:hAnsi="Arial" w:cs="Arial"/>
      <w:sz w:val="24"/>
      <w:szCs w:val="24"/>
    </w:rPr>
  </w:style>
  <w:style w:type="paragraph" w:customStyle="1" w:styleId="FeatureBox2">
    <w:name w:val="ŠFeature Box 2"/>
    <w:aliases w:val="Feature Box 2"/>
    <w:basedOn w:val="Normal"/>
    <w:next w:val="Normal"/>
    <w:uiPriority w:val="12"/>
    <w:qFormat/>
    <w:rsid w:val="00CB3BFB"/>
    <w:pPr>
      <w:pBdr>
        <w:top w:val="single" w:sz="24" w:space="10" w:color="CCEDFC"/>
        <w:left w:val="single" w:sz="24" w:space="10" w:color="CCEDFC"/>
        <w:bottom w:val="single" w:sz="24" w:space="10" w:color="CCEDFC"/>
        <w:right w:val="single" w:sz="24" w:space="10" w:color="CCEDFC"/>
      </w:pBdr>
      <w:shd w:val="clear" w:color="auto" w:fill="CCEDFC"/>
      <w:spacing w:before="120" w:after="120"/>
    </w:pPr>
  </w:style>
  <w:style w:type="paragraph" w:customStyle="1" w:styleId="Featurepink">
    <w:name w:val="ŠFeature pink"/>
    <w:basedOn w:val="Normal"/>
    <w:next w:val="Normal"/>
    <w:uiPriority w:val="13"/>
    <w:qFormat/>
    <w:rsid w:val="009A14CC"/>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customStyle="1" w:styleId="FeatureBox">
    <w:name w:val="ŠFeature Box"/>
    <w:aliases w:val="Feature Box"/>
    <w:basedOn w:val="Normal"/>
    <w:next w:val="Normal"/>
    <w:qFormat/>
    <w:rsid w:val="00CB3BFB"/>
    <w:pPr>
      <w:pBdr>
        <w:top w:val="single" w:sz="24" w:space="10" w:color="002664"/>
        <w:left w:val="single" w:sz="24" w:space="10" w:color="002664"/>
        <w:bottom w:val="single" w:sz="24" w:space="10" w:color="002664"/>
        <w:right w:val="single" w:sz="24" w:space="10" w:color="002664"/>
      </w:pBdr>
      <w:spacing w:before="120" w:after="120"/>
    </w:pPr>
  </w:style>
  <w:style w:type="paragraph" w:styleId="Subtitle">
    <w:name w:val="Subtitle"/>
    <w:basedOn w:val="Normal"/>
    <w:next w:val="Normal"/>
    <w:link w:val="SubtitleChar"/>
    <w:uiPriority w:val="11"/>
    <w:semiHidden/>
    <w:qFormat/>
    <w:rsid w:val="00CB3BFB"/>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CB3BFB"/>
    <w:rPr>
      <w:rFonts w:ascii="Arial" w:eastAsiaTheme="minorEastAsia" w:hAnsi="Arial"/>
      <w:color w:val="5A5A5A" w:themeColor="text1" w:themeTint="A5"/>
      <w:spacing w:val="15"/>
      <w:sz w:val="24"/>
    </w:rPr>
  </w:style>
  <w:style w:type="character" w:styleId="Hyperlink">
    <w:name w:val="Hyperlink"/>
    <w:aliases w:val="ŠHyperlink"/>
    <w:basedOn w:val="DefaultParagraphFont"/>
    <w:uiPriority w:val="99"/>
    <w:unhideWhenUsed/>
    <w:rsid w:val="00CB3BFB"/>
    <w:rPr>
      <w:color w:val="2F5496" w:themeColor="accent1" w:themeShade="BF"/>
      <w:u w:val="single"/>
    </w:rPr>
  </w:style>
  <w:style w:type="paragraph" w:customStyle="1" w:styleId="Logo">
    <w:name w:val="ŠLogo"/>
    <w:basedOn w:val="Normal"/>
    <w:uiPriority w:val="22"/>
    <w:qFormat/>
    <w:rsid w:val="00CB3BFB"/>
    <w:pPr>
      <w:tabs>
        <w:tab w:val="right" w:pos="10200"/>
      </w:tabs>
      <w:spacing w:line="300" w:lineRule="atLeast"/>
      <w:ind w:left="-567" w:right="-567" w:firstLine="567"/>
    </w:pPr>
    <w:rPr>
      <w:b/>
      <w:bCs/>
      <w:color w:val="002664"/>
    </w:rPr>
  </w:style>
  <w:style w:type="paragraph" w:styleId="TOC1">
    <w:name w:val="toc 1"/>
    <w:aliases w:val="ŠTOC 1"/>
    <w:basedOn w:val="Normal"/>
    <w:next w:val="Normal"/>
    <w:uiPriority w:val="39"/>
    <w:unhideWhenUsed/>
    <w:rsid w:val="00CB3BFB"/>
    <w:pPr>
      <w:tabs>
        <w:tab w:val="right" w:leader="dot" w:pos="14570"/>
      </w:tabs>
      <w:spacing w:before="0"/>
    </w:pPr>
    <w:rPr>
      <w:b/>
      <w:noProof/>
    </w:rPr>
  </w:style>
  <w:style w:type="paragraph" w:styleId="TOC2">
    <w:name w:val="toc 2"/>
    <w:aliases w:val="ŠTOC 2"/>
    <w:basedOn w:val="TOC1"/>
    <w:next w:val="Normal"/>
    <w:uiPriority w:val="39"/>
    <w:unhideWhenUsed/>
    <w:rsid w:val="00CB3BFB"/>
    <w:rPr>
      <w:b w:val="0"/>
      <w:bCs/>
    </w:rPr>
  </w:style>
  <w:style w:type="paragraph" w:styleId="TOC3">
    <w:name w:val="toc 3"/>
    <w:aliases w:val="ŠTOC 3"/>
    <w:basedOn w:val="Normal"/>
    <w:next w:val="Normal"/>
    <w:uiPriority w:val="39"/>
    <w:unhideWhenUsed/>
    <w:rsid w:val="00CB3BFB"/>
    <w:pPr>
      <w:tabs>
        <w:tab w:val="right" w:leader="dot" w:pos="9628"/>
      </w:tabs>
      <w:spacing w:before="0"/>
      <w:ind w:left="244"/>
    </w:pPr>
    <w:rPr>
      <w:noProof/>
    </w:rPr>
  </w:style>
  <w:style w:type="paragraph" w:styleId="Title">
    <w:name w:val="Title"/>
    <w:aliases w:val="ŠTitle"/>
    <w:basedOn w:val="Normal"/>
    <w:next w:val="Normal"/>
    <w:link w:val="TitleChar"/>
    <w:uiPriority w:val="24"/>
    <w:qFormat/>
    <w:rsid w:val="00E468EF"/>
    <w:pPr>
      <w:spacing w:before="4000" w:after="200"/>
      <w:contextualSpacing/>
    </w:pPr>
    <w:rPr>
      <w:rFonts w:eastAsiaTheme="majorEastAsia"/>
      <w:b/>
      <w:bCs/>
      <w:color w:val="002664"/>
      <w:spacing w:val="-10"/>
      <w:kern w:val="28"/>
      <w:sz w:val="72"/>
      <w:szCs w:val="72"/>
    </w:rPr>
  </w:style>
  <w:style w:type="character" w:customStyle="1" w:styleId="TitleChar">
    <w:name w:val="Title Char"/>
    <w:aliases w:val="ŠTitle Char"/>
    <w:basedOn w:val="DefaultParagraphFont"/>
    <w:link w:val="Title"/>
    <w:uiPriority w:val="24"/>
    <w:rsid w:val="00E468EF"/>
    <w:rPr>
      <w:rFonts w:ascii="Arial" w:eastAsiaTheme="majorEastAsia" w:hAnsi="Arial" w:cs="Arial"/>
      <w:b/>
      <w:bCs/>
      <w:color w:val="002664"/>
      <w:spacing w:val="-10"/>
      <w:kern w:val="28"/>
      <w:sz w:val="72"/>
      <w:szCs w:val="72"/>
    </w:rPr>
  </w:style>
  <w:style w:type="character" w:customStyle="1" w:styleId="Heading1Char">
    <w:name w:val="Heading 1 Char"/>
    <w:aliases w:val="ŠHeading 1 Char"/>
    <w:basedOn w:val="DefaultParagraphFont"/>
    <w:link w:val="Heading1"/>
    <w:uiPriority w:val="3"/>
    <w:rsid w:val="00E45711"/>
    <w:rPr>
      <w:rFonts w:ascii="Arial" w:eastAsiaTheme="majorEastAsia" w:hAnsi="Arial" w:cstheme="majorBidi"/>
      <w:b/>
      <w:color w:val="002664"/>
      <w:sz w:val="52"/>
      <w:szCs w:val="32"/>
    </w:rPr>
  </w:style>
  <w:style w:type="character" w:customStyle="1" w:styleId="Heading2Char">
    <w:name w:val="Heading 2 Char"/>
    <w:aliases w:val="ŠHeading 2 Char"/>
    <w:basedOn w:val="DefaultParagraphFont"/>
    <w:link w:val="Heading2"/>
    <w:uiPriority w:val="4"/>
    <w:rsid w:val="00E45711"/>
    <w:rPr>
      <w:rFonts w:ascii="Arial" w:eastAsia="SimSun" w:hAnsi="Arial" w:cs="Arial"/>
      <w:b/>
      <w:color w:val="002664"/>
      <w:sz w:val="48"/>
      <w:szCs w:val="36"/>
      <w:lang w:eastAsia="zh-CN"/>
    </w:rPr>
  </w:style>
  <w:style w:type="paragraph" w:styleId="TOCHeading">
    <w:name w:val="TOC Heading"/>
    <w:aliases w:val="ŠTOC Heading"/>
    <w:basedOn w:val="Heading1"/>
    <w:next w:val="Normal"/>
    <w:uiPriority w:val="2"/>
    <w:unhideWhenUsed/>
    <w:qFormat/>
    <w:rsid w:val="00CB3BFB"/>
    <w:pPr>
      <w:outlineLvl w:val="9"/>
    </w:pPr>
    <w:rPr>
      <w:sz w:val="40"/>
      <w:szCs w:val="40"/>
    </w:rPr>
  </w:style>
  <w:style w:type="paragraph" w:styleId="Footer">
    <w:name w:val="footer"/>
    <w:aliases w:val="ŠFooter"/>
    <w:basedOn w:val="Normal"/>
    <w:link w:val="FooterChar"/>
    <w:uiPriority w:val="99"/>
    <w:rsid w:val="00CB3BFB"/>
    <w:pPr>
      <w:tabs>
        <w:tab w:val="center" w:pos="4513"/>
        <w:tab w:val="right" w:pos="9026"/>
        <w:tab w:val="right" w:pos="10773"/>
      </w:tabs>
      <w:spacing w:before="480" w:line="23" w:lineRule="atLeast"/>
      <w:ind w:right="-567"/>
    </w:pPr>
    <w:rPr>
      <w:sz w:val="18"/>
      <w:szCs w:val="18"/>
    </w:rPr>
  </w:style>
  <w:style w:type="character" w:customStyle="1" w:styleId="FooterChar">
    <w:name w:val="Footer Char"/>
    <w:aliases w:val="ŠFooter Char"/>
    <w:basedOn w:val="DefaultParagraphFont"/>
    <w:link w:val="Footer"/>
    <w:uiPriority w:val="99"/>
    <w:rsid w:val="00CB3BFB"/>
    <w:rPr>
      <w:rFonts w:ascii="Arial" w:hAnsi="Arial" w:cs="Arial"/>
      <w:sz w:val="18"/>
      <w:szCs w:val="18"/>
    </w:rPr>
  </w:style>
  <w:style w:type="paragraph" w:styleId="Header">
    <w:name w:val="header"/>
    <w:aliases w:val="ŠHeader - Cover Page"/>
    <w:basedOn w:val="Normal"/>
    <w:link w:val="HeaderChar"/>
    <w:uiPriority w:val="24"/>
    <w:unhideWhenUsed/>
    <w:rsid w:val="00CB3BFB"/>
    <w:pPr>
      <w:pBdr>
        <w:bottom w:val="single" w:sz="8" w:space="10" w:color="D0CECE" w:themeColor="background2" w:themeShade="E6"/>
      </w:pBdr>
      <w:tabs>
        <w:tab w:val="center" w:pos="4513"/>
        <w:tab w:val="right" w:pos="9026"/>
      </w:tabs>
      <w:spacing w:after="240" w:line="276" w:lineRule="auto"/>
    </w:pPr>
    <w:rPr>
      <w:b/>
      <w:bCs/>
      <w:color w:val="002664"/>
    </w:rPr>
  </w:style>
  <w:style w:type="character" w:customStyle="1" w:styleId="HeaderChar">
    <w:name w:val="Header Char"/>
    <w:aliases w:val="ŠHeader - Cover Page Char"/>
    <w:basedOn w:val="DefaultParagraphFont"/>
    <w:link w:val="Header"/>
    <w:uiPriority w:val="24"/>
    <w:rsid w:val="00CB3BFB"/>
    <w:rPr>
      <w:rFonts w:ascii="Arial" w:hAnsi="Arial" w:cs="Arial"/>
      <w:b/>
      <w:bCs/>
      <w:color w:val="002664"/>
      <w:sz w:val="24"/>
      <w:szCs w:val="24"/>
    </w:rPr>
  </w:style>
  <w:style w:type="character" w:customStyle="1" w:styleId="Heading3Char">
    <w:name w:val="Heading 3 Char"/>
    <w:aliases w:val="ŠHeading 3 Char"/>
    <w:basedOn w:val="DefaultParagraphFont"/>
    <w:link w:val="Heading3"/>
    <w:uiPriority w:val="5"/>
    <w:rsid w:val="00E45711"/>
    <w:rPr>
      <w:rFonts w:ascii="Arial" w:eastAsia="SimSun" w:hAnsi="Arial" w:cs="Arial"/>
      <w:color w:val="002664"/>
      <w:sz w:val="40"/>
      <w:szCs w:val="40"/>
      <w:lang w:eastAsia="zh-CN"/>
    </w:rPr>
  </w:style>
  <w:style w:type="character" w:customStyle="1" w:styleId="Heading4Char">
    <w:name w:val="Heading 4 Char"/>
    <w:aliases w:val="ŠHeading 4 Char"/>
    <w:basedOn w:val="DefaultParagraphFont"/>
    <w:link w:val="Heading4"/>
    <w:uiPriority w:val="6"/>
    <w:rsid w:val="00E45711"/>
    <w:rPr>
      <w:rFonts w:ascii="Arial" w:eastAsia="SimSun" w:hAnsi="Arial" w:cs="Times New Roman"/>
      <w:color w:val="002664"/>
      <w:sz w:val="36"/>
      <w:szCs w:val="32"/>
    </w:rPr>
  </w:style>
  <w:style w:type="character" w:customStyle="1" w:styleId="Heading5Char">
    <w:name w:val="Heading 5 Char"/>
    <w:aliases w:val="ŠHeading 5 Char"/>
    <w:basedOn w:val="DefaultParagraphFont"/>
    <w:link w:val="Heading5"/>
    <w:uiPriority w:val="7"/>
    <w:rsid w:val="00E45711"/>
    <w:rPr>
      <w:rFonts w:ascii="Arial" w:eastAsia="SimSun" w:hAnsi="Arial" w:cs="Arial"/>
      <w:color w:val="002664"/>
      <w:sz w:val="32"/>
      <w:szCs w:val="24"/>
      <w:lang w:eastAsia="zh-CN"/>
    </w:rPr>
  </w:style>
  <w:style w:type="character" w:styleId="UnresolvedMention">
    <w:name w:val="Unresolved Mention"/>
    <w:basedOn w:val="DefaultParagraphFont"/>
    <w:uiPriority w:val="99"/>
    <w:semiHidden/>
    <w:unhideWhenUsed/>
    <w:rsid w:val="00CB3BFB"/>
    <w:rPr>
      <w:color w:val="605E5C"/>
      <w:shd w:val="clear" w:color="auto" w:fill="E1DFDD"/>
    </w:rPr>
  </w:style>
  <w:style w:type="character" w:styleId="Emphasis">
    <w:name w:val="Emphasis"/>
    <w:aliases w:val="ŠLanguage or scientific"/>
    <w:uiPriority w:val="20"/>
    <w:qFormat/>
    <w:rsid w:val="00CB3BFB"/>
    <w:rPr>
      <w:i/>
      <w:iCs/>
    </w:rPr>
  </w:style>
  <w:style w:type="character" w:styleId="SubtleEmphasis">
    <w:name w:val="Subtle Emphasis"/>
    <w:basedOn w:val="DefaultParagraphFont"/>
    <w:uiPriority w:val="19"/>
    <w:semiHidden/>
    <w:qFormat/>
    <w:rsid w:val="00CB3BFB"/>
    <w:rPr>
      <w:i/>
      <w:iCs/>
      <w:color w:val="404040" w:themeColor="text1" w:themeTint="BF"/>
    </w:rPr>
  </w:style>
  <w:style w:type="paragraph" w:styleId="TOC4">
    <w:name w:val="toc 4"/>
    <w:aliases w:val="ŠTOC 4"/>
    <w:basedOn w:val="Normal"/>
    <w:next w:val="Normal"/>
    <w:autoRedefine/>
    <w:uiPriority w:val="39"/>
    <w:unhideWhenUsed/>
    <w:rsid w:val="009A14CC"/>
    <w:pPr>
      <w:spacing w:before="0"/>
      <w:ind w:left="720"/>
    </w:pPr>
  </w:style>
  <w:style w:type="character" w:styleId="CommentReference">
    <w:name w:val="annotation reference"/>
    <w:basedOn w:val="DefaultParagraphFont"/>
    <w:uiPriority w:val="99"/>
    <w:semiHidden/>
    <w:unhideWhenUsed/>
    <w:rsid w:val="00CB3BFB"/>
    <w:rPr>
      <w:sz w:val="16"/>
      <w:szCs w:val="16"/>
    </w:rPr>
  </w:style>
  <w:style w:type="paragraph" w:styleId="CommentText">
    <w:name w:val="annotation text"/>
    <w:basedOn w:val="Normal"/>
    <w:link w:val="CommentTextChar"/>
    <w:uiPriority w:val="99"/>
    <w:unhideWhenUsed/>
    <w:rsid w:val="00CB3BFB"/>
    <w:pPr>
      <w:spacing w:line="240" w:lineRule="auto"/>
    </w:pPr>
    <w:rPr>
      <w:sz w:val="20"/>
      <w:szCs w:val="20"/>
    </w:rPr>
  </w:style>
  <w:style w:type="character" w:customStyle="1" w:styleId="CommentTextChar">
    <w:name w:val="Comment Text Char"/>
    <w:basedOn w:val="DefaultParagraphFont"/>
    <w:link w:val="CommentText"/>
    <w:uiPriority w:val="99"/>
    <w:rsid w:val="00CB3BFB"/>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CB3BFB"/>
    <w:rPr>
      <w:b/>
      <w:bCs/>
    </w:rPr>
  </w:style>
  <w:style w:type="character" w:customStyle="1" w:styleId="CommentSubjectChar">
    <w:name w:val="Comment Subject Char"/>
    <w:basedOn w:val="CommentTextChar"/>
    <w:link w:val="CommentSubject"/>
    <w:uiPriority w:val="99"/>
    <w:semiHidden/>
    <w:rsid w:val="00CB3BFB"/>
    <w:rPr>
      <w:rFonts w:ascii="Arial" w:hAnsi="Arial" w:cs="Arial"/>
      <w:b/>
      <w:bCs/>
      <w:sz w:val="20"/>
      <w:szCs w:val="20"/>
    </w:rPr>
  </w:style>
  <w:style w:type="paragraph" w:styleId="ListParagraph">
    <w:name w:val="List Paragraph"/>
    <w:basedOn w:val="Normal"/>
    <w:uiPriority w:val="99"/>
    <w:unhideWhenUsed/>
    <w:qFormat/>
    <w:rsid w:val="00CB3BFB"/>
    <w:pPr>
      <w:ind w:left="720"/>
      <w:contextualSpacing/>
    </w:pPr>
  </w:style>
  <w:style w:type="character" w:styleId="FollowedHyperlink">
    <w:name w:val="FollowedHyperlink"/>
    <w:basedOn w:val="DefaultParagraphFont"/>
    <w:uiPriority w:val="99"/>
    <w:semiHidden/>
    <w:unhideWhenUsed/>
    <w:rsid w:val="00CB3BFB"/>
    <w:rPr>
      <w:color w:val="954F72" w:themeColor="followedHyperlink"/>
      <w:u w:val="single"/>
    </w:rPr>
  </w:style>
  <w:style w:type="paragraph" w:styleId="TableofFigures">
    <w:name w:val="table of figures"/>
    <w:basedOn w:val="Normal"/>
    <w:next w:val="Normal"/>
    <w:uiPriority w:val="99"/>
    <w:unhideWhenUsed/>
    <w:rsid w:val="00CB3BFB"/>
  </w:style>
  <w:style w:type="paragraph" w:customStyle="1" w:styleId="Documentname">
    <w:name w:val="ŠDocument name"/>
    <w:basedOn w:val="Header"/>
    <w:qFormat/>
    <w:rsid w:val="00CB3BFB"/>
    <w:pPr>
      <w:spacing w:before="0"/>
    </w:pPr>
    <w:rPr>
      <w:b w:val="0"/>
      <w:color w:val="auto"/>
      <w:sz w:val="18"/>
    </w:rPr>
  </w:style>
  <w:style w:type="character" w:styleId="FootnoteReference">
    <w:name w:val="footnote reference"/>
    <w:basedOn w:val="DefaultParagraphFont"/>
    <w:uiPriority w:val="99"/>
    <w:semiHidden/>
    <w:unhideWhenUsed/>
    <w:rsid w:val="00CB3BFB"/>
    <w:rPr>
      <w:vertAlign w:val="superscript"/>
    </w:rPr>
  </w:style>
  <w:style w:type="paragraph" w:styleId="FootnoteText">
    <w:name w:val="footnote text"/>
    <w:basedOn w:val="Normal"/>
    <w:link w:val="FootnoteTextChar"/>
    <w:uiPriority w:val="99"/>
    <w:semiHidden/>
    <w:unhideWhenUsed/>
    <w:rsid w:val="00CB3BFB"/>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CB3BFB"/>
    <w:rPr>
      <w:rFonts w:ascii="Arial" w:hAnsi="Arial" w:cs="Arial"/>
      <w:sz w:val="20"/>
      <w:szCs w:val="20"/>
    </w:rPr>
  </w:style>
  <w:style w:type="paragraph" w:customStyle="1" w:styleId="Featurebox2Bullets">
    <w:name w:val="ŠFeature box 2: Bullets"/>
    <w:basedOn w:val="ListBullet"/>
    <w:link w:val="Featurebox2BulletsChar"/>
    <w:uiPriority w:val="14"/>
    <w:qFormat/>
    <w:rsid w:val="00CB3BFB"/>
    <w:pPr>
      <w:pBdr>
        <w:top w:val="single" w:sz="48" w:space="1" w:color="CCEDFC"/>
        <w:left w:val="single" w:sz="48" w:space="4" w:color="CCEDFC"/>
        <w:bottom w:val="single" w:sz="48" w:space="1" w:color="CCEDFC"/>
        <w:right w:val="single" w:sz="48" w:space="4" w:color="CCEDFC"/>
      </w:pBdr>
      <w:shd w:val="clear" w:color="auto" w:fill="CCEDFC"/>
      <w:spacing w:before="100"/>
    </w:pPr>
  </w:style>
  <w:style w:type="character" w:customStyle="1" w:styleId="Featurebox2BulletsChar">
    <w:name w:val="ŠFeature box 2: Bullets Char"/>
    <w:basedOn w:val="DefaultParagraphFont"/>
    <w:link w:val="Featurebox2Bullets"/>
    <w:uiPriority w:val="14"/>
    <w:rsid w:val="00CB3BFB"/>
    <w:rPr>
      <w:rFonts w:ascii="Arial" w:hAnsi="Arial" w:cs="Arial"/>
      <w:sz w:val="24"/>
      <w:szCs w:val="24"/>
      <w:shd w:val="clear" w:color="auto" w:fill="CCEDFC"/>
    </w:rPr>
  </w:style>
  <w:style w:type="paragraph" w:customStyle="1" w:styleId="FeatureBoxPink">
    <w:name w:val="ŠFeature Box Pink"/>
    <w:basedOn w:val="Normal"/>
    <w:next w:val="Normal"/>
    <w:uiPriority w:val="13"/>
    <w:qFormat/>
    <w:rsid w:val="00CB3BFB"/>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customStyle="1" w:styleId="Imageattributioncaption">
    <w:name w:val="ŠImage attribution caption"/>
    <w:basedOn w:val="Normal"/>
    <w:link w:val="ImageattributioncaptionChar"/>
    <w:uiPriority w:val="15"/>
    <w:qFormat/>
    <w:rsid w:val="00CB3BFB"/>
    <w:pPr>
      <w:spacing w:before="0"/>
    </w:pPr>
    <w:rPr>
      <w:rFonts w:eastAsia="Calibri"/>
      <w:kern w:val="24"/>
      <w:sz w:val="18"/>
      <w:szCs w:val="18"/>
      <w:lang w:val="en-US"/>
    </w:rPr>
  </w:style>
  <w:style w:type="character" w:customStyle="1" w:styleId="ImageattributioncaptionChar">
    <w:name w:val="ŠImage attribution caption Char"/>
    <w:basedOn w:val="DefaultParagraphFont"/>
    <w:link w:val="Imageattributioncaption"/>
    <w:uiPriority w:val="15"/>
    <w:rsid w:val="00CB3BFB"/>
    <w:rPr>
      <w:rFonts w:ascii="Arial" w:eastAsia="Calibri" w:hAnsi="Arial" w:cs="Arial"/>
      <w:kern w:val="24"/>
      <w:sz w:val="18"/>
      <w:szCs w:val="18"/>
      <w:lang w:val="en-US"/>
    </w:rPr>
  </w:style>
  <w:style w:type="paragraph" w:styleId="NoSpacing">
    <w:name w:val="No Spacing"/>
    <w:aliases w:val="ŠNo Spacing"/>
    <w:next w:val="Normal"/>
    <w:uiPriority w:val="1"/>
    <w:qFormat/>
    <w:rsid w:val="009A3AAC"/>
    <w:pPr>
      <w:spacing w:after="0" w:line="240" w:lineRule="auto"/>
    </w:pPr>
    <w:rPr>
      <w:rFonts w:ascii="Arial" w:hAnsi="Arial"/>
      <w:sz w:val="24"/>
      <w:szCs w:val="24"/>
    </w:rPr>
  </w:style>
  <w:style w:type="character" w:customStyle="1" w:styleId="Heading6Char">
    <w:name w:val="Heading 6 Char"/>
    <w:aliases w:val="ŠHeading 6 Char"/>
    <w:basedOn w:val="DefaultParagraphFont"/>
    <w:link w:val="Heading6"/>
    <w:uiPriority w:val="99"/>
    <w:semiHidden/>
    <w:rsid w:val="009A3AAC"/>
    <w:rPr>
      <w:rFonts w:ascii="Arial" w:eastAsiaTheme="majorEastAsia" w:hAnsi="Arial" w:cstheme="majorBidi"/>
      <w:sz w:val="28"/>
      <w:szCs w:val="24"/>
    </w:rPr>
  </w:style>
  <w:style w:type="paragraph" w:styleId="Revision">
    <w:name w:val="Revision"/>
    <w:hidden/>
    <w:uiPriority w:val="99"/>
    <w:semiHidden/>
    <w:rsid w:val="003E29A3"/>
    <w:pPr>
      <w:spacing w:after="0" w:line="240" w:lineRule="auto"/>
    </w:pPr>
    <w:rPr>
      <w:rFonts w:ascii="Arial" w:hAnsi="Arial" w:cs="Arial"/>
      <w:sz w:val="24"/>
      <w:szCs w:val="24"/>
    </w:rPr>
  </w:style>
  <w:style w:type="character" w:customStyle="1" w:styleId="eop">
    <w:name w:val="eop"/>
    <w:basedOn w:val="DefaultParagraphFont"/>
    <w:rsid w:val="00732008"/>
  </w:style>
  <w:style w:type="character" w:customStyle="1" w:styleId="Heading7Char">
    <w:name w:val="Heading 7 Char"/>
    <w:basedOn w:val="DefaultParagraphFont"/>
    <w:link w:val="Heading7"/>
    <w:uiPriority w:val="99"/>
    <w:semiHidden/>
    <w:rsid w:val="00AF30E3"/>
    <w:rPr>
      <w:rFonts w:asciiTheme="majorHAnsi" w:eastAsiaTheme="majorEastAsia" w:hAnsiTheme="majorHAnsi" w:cstheme="majorBidi"/>
      <w:i/>
      <w:iCs/>
      <w:color w:val="1F3763" w:themeColor="accent1" w:themeShade="7F"/>
      <w:sz w:val="24"/>
      <w:szCs w:val="24"/>
    </w:rPr>
  </w:style>
  <w:style w:type="character" w:customStyle="1" w:styleId="Heading8Char">
    <w:name w:val="Heading 8 Char"/>
    <w:basedOn w:val="DefaultParagraphFont"/>
    <w:link w:val="Heading8"/>
    <w:uiPriority w:val="99"/>
    <w:semiHidden/>
    <w:rsid w:val="00AF30E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9"/>
    <w:semiHidden/>
    <w:rsid w:val="00AF30E3"/>
    <w:rPr>
      <w:rFonts w:asciiTheme="majorHAnsi" w:eastAsiaTheme="majorEastAsia" w:hAnsiTheme="majorHAnsi" w:cstheme="majorBidi"/>
      <w:i/>
      <w:iCs/>
      <w:color w:val="272727" w:themeColor="text1" w:themeTint="D8"/>
      <w:sz w:val="21"/>
      <w:szCs w:val="21"/>
    </w:rPr>
  </w:style>
  <w:style w:type="character" w:customStyle="1" w:styleId="normaltextrun">
    <w:name w:val="normaltextrun"/>
    <w:basedOn w:val="DefaultParagraphFont"/>
    <w:rsid w:val="00313BCF"/>
  </w:style>
  <w:style w:type="paragraph" w:customStyle="1" w:styleId="paragraph">
    <w:name w:val="paragraph"/>
    <w:basedOn w:val="Normal"/>
    <w:rsid w:val="007C3D08"/>
    <w:pPr>
      <w:spacing w:before="100" w:beforeAutospacing="1" w:after="100" w:afterAutospacing="1" w:line="240" w:lineRule="auto"/>
    </w:pPr>
    <w:rPr>
      <w:rFonts w:ascii="Times New Roman" w:eastAsia="Times New Roman" w:hAnsi="Times New Roman" w:cs="Times New Roman"/>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616190">
      <w:bodyDiv w:val="1"/>
      <w:marLeft w:val="0"/>
      <w:marRight w:val="0"/>
      <w:marTop w:val="0"/>
      <w:marBottom w:val="0"/>
      <w:divBdr>
        <w:top w:val="none" w:sz="0" w:space="0" w:color="auto"/>
        <w:left w:val="none" w:sz="0" w:space="0" w:color="auto"/>
        <w:bottom w:val="none" w:sz="0" w:space="0" w:color="auto"/>
        <w:right w:val="none" w:sz="0" w:space="0" w:color="auto"/>
      </w:divBdr>
      <w:divsChild>
        <w:div w:id="497118332">
          <w:marLeft w:val="0"/>
          <w:marRight w:val="0"/>
          <w:marTop w:val="0"/>
          <w:marBottom w:val="0"/>
          <w:divBdr>
            <w:top w:val="none" w:sz="0" w:space="0" w:color="auto"/>
            <w:left w:val="none" w:sz="0" w:space="0" w:color="auto"/>
            <w:bottom w:val="none" w:sz="0" w:space="0" w:color="auto"/>
            <w:right w:val="none" w:sz="0" w:space="0" w:color="auto"/>
          </w:divBdr>
          <w:divsChild>
            <w:div w:id="760641261">
              <w:marLeft w:val="0"/>
              <w:marRight w:val="0"/>
              <w:marTop w:val="0"/>
              <w:marBottom w:val="0"/>
              <w:divBdr>
                <w:top w:val="none" w:sz="0" w:space="0" w:color="auto"/>
                <w:left w:val="none" w:sz="0" w:space="0" w:color="auto"/>
                <w:bottom w:val="none" w:sz="0" w:space="0" w:color="auto"/>
                <w:right w:val="none" w:sz="0" w:space="0" w:color="auto"/>
              </w:divBdr>
            </w:div>
          </w:divsChild>
        </w:div>
        <w:div w:id="529730842">
          <w:marLeft w:val="0"/>
          <w:marRight w:val="0"/>
          <w:marTop w:val="0"/>
          <w:marBottom w:val="0"/>
          <w:divBdr>
            <w:top w:val="none" w:sz="0" w:space="0" w:color="auto"/>
            <w:left w:val="none" w:sz="0" w:space="0" w:color="auto"/>
            <w:bottom w:val="none" w:sz="0" w:space="0" w:color="auto"/>
            <w:right w:val="none" w:sz="0" w:space="0" w:color="auto"/>
          </w:divBdr>
        </w:div>
      </w:divsChild>
    </w:div>
    <w:div w:id="365832812">
      <w:bodyDiv w:val="1"/>
      <w:marLeft w:val="0"/>
      <w:marRight w:val="0"/>
      <w:marTop w:val="0"/>
      <w:marBottom w:val="0"/>
      <w:divBdr>
        <w:top w:val="none" w:sz="0" w:space="0" w:color="auto"/>
        <w:left w:val="none" w:sz="0" w:space="0" w:color="auto"/>
        <w:bottom w:val="none" w:sz="0" w:space="0" w:color="auto"/>
        <w:right w:val="none" w:sz="0" w:space="0" w:color="auto"/>
      </w:divBdr>
    </w:div>
    <w:div w:id="766344527">
      <w:bodyDiv w:val="1"/>
      <w:marLeft w:val="0"/>
      <w:marRight w:val="0"/>
      <w:marTop w:val="0"/>
      <w:marBottom w:val="0"/>
      <w:divBdr>
        <w:top w:val="none" w:sz="0" w:space="0" w:color="auto"/>
        <w:left w:val="none" w:sz="0" w:space="0" w:color="auto"/>
        <w:bottom w:val="none" w:sz="0" w:space="0" w:color="auto"/>
        <w:right w:val="none" w:sz="0" w:space="0" w:color="auto"/>
      </w:divBdr>
    </w:div>
    <w:div w:id="797142902">
      <w:bodyDiv w:val="1"/>
      <w:marLeft w:val="0"/>
      <w:marRight w:val="0"/>
      <w:marTop w:val="0"/>
      <w:marBottom w:val="0"/>
      <w:divBdr>
        <w:top w:val="none" w:sz="0" w:space="0" w:color="auto"/>
        <w:left w:val="none" w:sz="0" w:space="0" w:color="auto"/>
        <w:bottom w:val="none" w:sz="0" w:space="0" w:color="auto"/>
        <w:right w:val="none" w:sz="0" w:space="0" w:color="auto"/>
      </w:divBdr>
    </w:div>
    <w:div w:id="1079474646">
      <w:bodyDiv w:val="1"/>
      <w:marLeft w:val="0"/>
      <w:marRight w:val="0"/>
      <w:marTop w:val="0"/>
      <w:marBottom w:val="0"/>
      <w:divBdr>
        <w:top w:val="none" w:sz="0" w:space="0" w:color="auto"/>
        <w:left w:val="none" w:sz="0" w:space="0" w:color="auto"/>
        <w:bottom w:val="none" w:sz="0" w:space="0" w:color="auto"/>
        <w:right w:val="none" w:sz="0" w:space="0" w:color="auto"/>
      </w:divBdr>
      <w:divsChild>
        <w:div w:id="1889683926">
          <w:marLeft w:val="0"/>
          <w:marRight w:val="0"/>
          <w:marTop w:val="0"/>
          <w:marBottom w:val="0"/>
          <w:divBdr>
            <w:top w:val="none" w:sz="0" w:space="0" w:color="auto"/>
            <w:left w:val="none" w:sz="0" w:space="0" w:color="auto"/>
            <w:bottom w:val="none" w:sz="0" w:space="0" w:color="auto"/>
            <w:right w:val="none" w:sz="0" w:space="0" w:color="auto"/>
          </w:divBdr>
        </w:div>
        <w:div w:id="16027616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ducation.nsw.gov.au/teaching-and-learning/curriculum/career-learning-and-vet/curriculum-support/k-12-career-learning-framework" TargetMode="External"/><Relationship Id="rId18" Type="http://schemas.openxmlformats.org/officeDocument/2006/relationships/hyperlink" Target="https://joboutlook.gov.au/career-tools/career-quiz/" TargetMode="External"/><Relationship Id="rId26" Type="http://schemas.openxmlformats.org/officeDocument/2006/relationships/hyperlink" Target="https://shop.coles.com.au/a/national/home" TargetMode="External"/><Relationship Id="rId39" Type="http://schemas.openxmlformats.org/officeDocument/2006/relationships/image" Target="media/image2.png"/><Relationship Id="rId21" Type="http://schemas.openxmlformats.org/officeDocument/2006/relationships/hyperlink" Target="https://www.webalive.com.au/things-to-consider-before-you-pick-a-name-for-your-business/" TargetMode="External"/><Relationship Id="rId34" Type="http://schemas.openxmlformats.org/officeDocument/2006/relationships/hyperlink" Target="https://education.nsw.gov.au/teaching-and-learning/high-potential-and-gifted-education/supporting-educators/implement/differentiation-adjustment-strategies" TargetMode="External"/><Relationship Id="rId42" Type="http://schemas.openxmlformats.org/officeDocument/2006/relationships/header" Target="header1.xml"/><Relationship Id="rId47"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educationstandards.nsw.edu.au/wps/portal/nesa/11-12/stage-6-learning-areas/stage-6-english/english-advanced-2017/learning-across-the-curriculum" TargetMode="External"/><Relationship Id="rId29" Type="http://schemas.openxmlformats.org/officeDocument/2006/relationships/hyperlink" Target="https://app.education.nsw.gov.au/digital-learning-selector/LearningActivity/Browser?clearCache=a6a15a42-117-1e96-79d3-ff4b2379ae6"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education.nsw.gov.au/teaching-and-learning/curriculum/treasurer-s-financial-literacy-challenge" TargetMode="External"/><Relationship Id="rId32" Type="http://schemas.openxmlformats.org/officeDocument/2006/relationships/hyperlink" Target="https://mywage.org/australia/salary/minimum-wage" TargetMode="External"/><Relationship Id="rId37" Type="http://schemas.openxmlformats.org/officeDocument/2006/relationships/hyperlink" Target="https://edit.education.nsw.gov.au/editor.html/content/main-education/en/home/teaching-and-learning/curriculum/career-learning-and-vet/curriculum-support/k-12-career-learning-framework.html" TargetMode="External"/><Relationship Id="rId40" Type="http://schemas.openxmlformats.org/officeDocument/2006/relationships/hyperlink" Target="https://creativecommons.org/licenses/by/4.0/" TargetMode="External"/><Relationship Id="rId45"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educationstandards.nsw.edu.au/wps/portal/nesa/k-10/diversity-in-learning/aboriginal-education" TargetMode="External"/><Relationship Id="rId23" Type="http://schemas.openxmlformats.org/officeDocument/2006/relationships/hyperlink" Target="https://www.businessnsw.com/regions/NSW-regions" TargetMode="External"/><Relationship Id="rId28" Type="http://schemas.openxmlformats.org/officeDocument/2006/relationships/hyperlink" Target="https://www.woolworths.com.au/shop/catalogue" TargetMode="External"/><Relationship Id="rId36" Type="http://schemas.openxmlformats.org/officeDocument/2006/relationships/hyperlink" Target="https://myfuture.edu.au/bullseyes" TargetMode="External"/><Relationship Id="rId10" Type="http://schemas.openxmlformats.org/officeDocument/2006/relationships/endnotes" Target="endnotes.xml"/><Relationship Id="rId19" Type="http://schemas.openxmlformats.org/officeDocument/2006/relationships/hyperlink" Target="https://myfuture.edu.au/assist-others" TargetMode="External"/><Relationship Id="rId31" Type="http://schemas.openxmlformats.org/officeDocument/2006/relationships/hyperlink" Target="https://careerswithstem.com.au/entrepreneurship-quiz-for-students/" TargetMode="External"/><Relationship Id="rId44"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yourcareer.gov.au/resources/australian-blueprint-for-career-development" TargetMode="External"/><Relationship Id="rId22" Type="http://schemas.openxmlformats.org/officeDocument/2006/relationships/hyperlink" Target="https://www.forbes.com/sites/allbusiness/2016/10/23/12-tips-for-naming-your-startup-business/?sh=37fd7842904e" TargetMode="External"/><Relationship Id="rId27" Type="http://schemas.openxmlformats.org/officeDocument/2006/relationships/hyperlink" Target="https://www.bunnings.com.au/help-support/shop-online" TargetMode="External"/><Relationship Id="rId30" Type="http://schemas.openxmlformats.org/officeDocument/2006/relationships/hyperlink" Target="https://myfuture.edu.au/bullseyes" TargetMode="External"/><Relationship Id="rId35" Type="http://schemas.openxmlformats.org/officeDocument/2006/relationships/hyperlink" Target="https://edit.education.nsw.gov.au/editor.html/content/main-education/en/home/teaching-and-learning/curriculum/career-learning-and-vet/curriculum-support/k-12-career-learning-framework.html" TargetMode="External"/><Relationship Id="rId43" Type="http://schemas.openxmlformats.org/officeDocument/2006/relationships/footer" Target="footer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educationstandards.nsw.edu.au/wps/portal/nesa/teacher-accreditation/meeting-requirements/the-standards" TargetMode="External"/><Relationship Id="rId17" Type="http://schemas.openxmlformats.org/officeDocument/2006/relationships/hyperlink" Target="https://myfuture.edu.au/docs/default-source/teacher-resources/activity-sheets/activity_5_learning_how_your_interests_and_skills_can_lead_to_a_jobc95a6f04a8fe67e6b7acff0000376a3b.pdf?sfvrsn=2" TargetMode="External"/><Relationship Id="rId25" Type="http://schemas.openxmlformats.org/officeDocument/2006/relationships/hyperlink" Target="https://www.youtube.com/watch?v=rwbho0CgEAE&amp;t=16s" TargetMode="External"/><Relationship Id="rId33" Type="http://schemas.openxmlformats.org/officeDocument/2006/relationships/hyperlink" Target="https://education.nsw.gov.au/teaching-and-learning/curriculum/career-learning-and-vet/curriculum-support/k-12-career-learning-framework" TargetMode="External"/><Relationship Id="rId38" Type="http://schemas.openxmlformats.org/officeDocument/2006/relationships/hyperlink" Target="https://forms.office.com/Pages/ResponsePage.aspx?id=muagBYpBwUecJZOHJhv5kdR9XgNzBt1AheGePVM3QdNUNzE1OEYwRzhEOVZJNkNHTFVTWDdGMVhQNyQlQCN0PWcu" TargetMode="External"/><Relationship Id="rId46" Type="http://schemas.openxmlformats.org/officeDocument/2006/relationships/fontTable" Target="fontTable.xml"/><Relationship Id="rId20" Type="http://schemas.openxmlformats.org/officeDocument/2006/relationships/hyperlink" Target="https://www.changepath.com.au/" TargetMode="External"/><Relationship Id="rId41"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s://creativecommons.org/licenses/by/4.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martin88\Downloads\template%20Clic%20lesson%20pla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12AE59EB7956D4BA77FF9AAEDA35332" ma:contentTypeVersion="8" ma:contentTypeDescription="Create a new document." ma:contentTypeScope="" ma:versionID="cbd0e224cb92943de0c86b13bfac0e55">
  <xsd:schema xmlns:xsd="http://www.w3.org/2001/XMLSchema" xmlns:xs="http://www.w3.org/2001/XMLSchema" xmlns:p="http://schemas.microsoft.com/office/2006/metadata/properties" xmlns:ns2="02aac3bd-652c-4ef5-a689-fcaecfde5ffd" xmlns:ns3="3f09e378-0a21-400f-85dc-ac60c1178b03" targetNamespace="http://schemas.microsoft.com/office/2006/metadata/properties" ma:root="true" ma:fieldsID="d6af63b4b7acfdce2aa21e385da85d1f" ns2:_="" ns3:_="">
    <xsd:import namespace="02aac3bd-652c-4ef5-a689-fcaecfde5ffd"/>
    <xsd:import namespace="3f09e378-0a21-400f-85dc-ac60c1178b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UploadedtoAE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aac3bd-652c-4ef5-a689-fcaecfde5f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UploadedtoAEM" ma:index="15" nillable="true" ma:displayName="Uploaded to AEM" ma:default="0" ma:format="Dropdown" ma:internalName="UploadedtoAEM">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f09e378-0a21-400f-85dc-ac60c1178b0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3f09e378-0a21-400f-85dc-ac60c1178b03">
      <UserInfo>
        <DisplayName>G Awadalla</DisplayName>
        <AccountId>44</AccountId>
        <AccountType/>
      </UserInfo>
      <UserInfo>
        <DisplayName>Carol Frith</DisplayName>
        <AccountId>70</AccountId>
        <AccountType/>
      </UserInfo>
      <UserInfo>
        <DisplayName>Amy Greenshields</DisplayName>
        <AccountId>16</AccountId>
        <AccountType/>
      </UserInfo>
    </SharedWithUsers>
    <UploadedtoAEM xmlns="02aac3bd-652c-4ef5-a689-fcaecfde5ffd">false</UploadedtoAEM>
  </documentManagement>
</p:properties>
</file>

<file path=customXml/itemProps1.xml><?xml version="1.0" encoding="utf-8"?>
<ds:datastoreItem xmlns:ds="http://schemas.openxmlformats.org/officeDocument/2006/customXml" ds:itemID="{2C78E647-2A93-40B4-95CF-3C4740B18D73}">
  <ds:schemaRefs>
    <ds:schemaRef ds:uri="http://schemas.openxmlformats.org/officeDocument/2006/bibliography"/>
  </ds:schemaRefs>
</ds:datastoreItem>
</file>

<file path=customXml/itemProps2.xml><?xml version="1.0" encoding="utf-8"?>
<ds:datastoreItem xmlns:ds="http://schemas.openxmlformats.org/officeDocument/2006/customXml" ds:itemID="{668407A6-DE03-4DE8-A43E-EAA5170A28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aac3bd-652c-4ef5-a689-fcaecfde5ffd"/>
    <ds:schemaRef ds:uri="3f09e378-0a21-400f-85dc-ac60c1178b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D2F35A7-930A-43BD-AE7A-422C6B123022}">
  <ds:schemaRefs>
    <ds:schemaRef ds:uri="http://schemas.microsoft.com/sharepoint/v3/contenttype/forms"/>
  </ds:schemaRefs>
</ds:datastoreItem>
</file>

<file path=customXml/itemProps4.xml><?xml version="1.0" encoding="utf-8"?>
<ds:datastoreItem xmlns:ds="http://schemas.openxmlformats.org/officeDocument/2006/customXml" ds:itemID="{FF439B89-1293-43D6-9C32-D86AD4687670}">
  <ds:schemaRefs>
    <ds:schemaRef ds:uri="http://schemas.openxmlformats.org/package/2006/metadata/core-properties"/>
    <ds:schemaRef ds:uri="3f09e378-0a21-400f-85dc-ac60c1178b03"/>
    <ds:schemaRef ds:uri="02aac3bd-652c-4ef5-a689-fcaecfde5ffd"/>
    <ds:schemaRef ds:uri="http://schemas.microsoft.com/office/2006/documentManagement/types"/>
    <ds:schemaRef ds:uri="http://purl.org/dc/terms/"/>
    <ds:schemaRef ds:uri="http://purl.org/dc/dcmitype/"/>
    <ds:schemaRef ds:uri="http://schemas.microsoft.com/office/infopath/2007/PartnerControls"/>
    <ds:schemaRef ds:uri="http://schemas.microsoft.com/office/2006/metadata/properties"/>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template Clic lesson plan</Template>
  <TotalTime>1</TotalTime>
  <Pages>17</Pages>
  <Words>3675</Words>
  <Characters>20659</Characters>
  <Application>Microsoft Office Word</Application>
  <DocSecurity>0</DocSecurity>
  <Lines>469</Lines>
  <Paragraphs>300</Paragraphs>
  <ScaleCrop>false</ScaleCrop>
  <Company/>
  <LinksUpToDate>false</LinksUpToDate>
  <CharactersWithSpaces>24034</CharactersWithSpaces>
  <SharedDoc>false</SharedDoc>
  <HLinks>
    <vt:vector size="258" baseType="variant">
      <vt:variant>
        <vt:i4>5308424</vt:i4>
      </vt:variant>
      <vt:variant>
        <vt:i4>186</vt:i4>
      </vt:variant>
      <vt:variant>
        <vt:i4>0</vt:i4>
      </vt:variant>
      <vt:variant>
        <vt:i4>5</vt:i4>
      </vt:variant>
      <vt:variant>
        <vt:lpwstr>https://creativecommons.org/licenses/by/4.0/</vt:lpwstr>
      </vt:variant>
      <vt:variant>
        <vt:lpwstr/>
      </vt:variant>
      <vt:variant>
        <vt:i4>1835017</vt:i4>
      </vt:variant>
      <vt:variant>
        <vt:i4>183</vt:i4>
      </vt:variant>
      <vt:variant>
        <vt:i4>0</vt:i4>
      </vt:variant>
      <vt:variant>
        <vt:i4>5</vt:i4>
      </vt:variant>
      <vt:variant>
        <vt:lpwstr>https://forms.office.com/Pages/ResponsePage.aspx?id=muagBYpBwUecJZOHJhv5kdR9XgNzBt1AheGePVM3QdNUNzE1OEYwRzhEOVZJNkNHTFVTWDdGMVhQNyQlQCN0PWcu</vt:lpwstr>
      </vt:variant>
      <vt:variant>
        <vt:lpwstr/>
      </vt:variant>
      <vt:variant>
        <vt:i4>393234</vt:i4>
      </vt:variant>
      <vt:variant>
        <vt:i4>180</vt:i4>
      </vt:variant>
      <vt:variant>
        <vt:i4>0</vt:i4>
      </vt:variant>
      <vt:variant>
        <vt:i4>5</vt:i4>
      </vt:variant>
      <vt:variant>
        <vt:lpwstr>https://edit.education.nsw.gov.au/editor.html/content/main-education/en/home/teaching-and-learning/curriculum/career-learning-and-vet/curriculum-support/k-12-career-learning-framework.html</vt:lpwstr>
      </vt:variant>
      <vt:variant>
        <vt:lpwstr/>
      </vt:variant>
      <vt:variant>
        <vt:i4>4849752</vt:i4>
      </vt:variant>
      <vt:variant>
        <vt:i4>177</vt:i4>
      </vt:variant>
      <vt:variant>
        <vt:i4>0</vt:i4>
      </vt:variant>
      <vt:variant>
        <vt:i4>5</vt:i4>
      </vt:variant>
      <vt:variant>
        <vt:lpwstr>https://myfuture.edu.au/bullseyes</vt:lpwstr>
      </vt:variant>
      <vt:variant>
        <vt:lpwstr/>
      </vt:variant>
      <vt:variant>
        <vt:i4>393234</vt:i4>
      </vt:variant>
      <vt:variant>
        <vt:i4>174</vt:i4>
      </vt:variant>
      <vt:variant>
        <vt:i4>0</vt:i4>
      </vt:variant>
      <vt:variant>
        <vt:i4>5</vt:i4>
      </vt:variant>
      <vt:variant>
        <vt:lpwstr>https://edit.education.nsw.gov.au/editor.html/content/main-education/en/home/teaching-and-learning/curriculum/career-learning-and-vet/curriculum-support/k-12-career-learning-framework.html</vt:lpwstr>
      </vt:variant>
      <vt:variant>
        <vt:lpwstr/>
      </vt:variant>
      <vt:variant>
        <vt:i4>6291490</vt:i4>
      </vt:variant>
      <vt:variant>
        <vt:i4>171</vt:i4>
      </vt:variant>
      <vt:variant>
        <vt:i4>0</vt:i4>
      </vt:variant>
      <vt:variant>
        <vt:i4>5</vt:i4>
      </vt:variant>
      <vt:variant>
        <vt:lpwstr>https://education.nsw.gov.au/teaching-and-learning/curriculum/career-learning-and-vet/curriculum-support/k-12-career-learning-framework</vt:lpwstr>
      </vt:variant>
      <vt:variant>
        <vt:lpwstr/>
      </vt:variant>
      <vt:variant>
        <vt:i4>6422587</vt:i4>
      </vt:variant>
      <vt:variant>
        <vt:i4>168</vt:i4>
      </vt:variant>
      <vt:variant>
        <vt:i4>0</vt:i4>
      </vt:variant>
      <vt:variant>
        <vt:i4>5</vt:i4>
      </vt:variant>
      <vt:variant>
        <vt:lpwstr>https://www.changepath.com.au/</vt:lpwstr>
      </vt:variant>
      <vt:variant>
        <vt:lpwstr/>
      </vt:variant>
      <vt:variant>
        <vt:i4>1507330</vt:i4>
      </vt:variant>
      <vt:variant>
        <vt:i4>165</vt:i4>
      </vt:variant>
      <vt:variant>
        <vt:i4>0</vt:i4>
      </vt:variant>
      <vt:variant>
        <vt:i4>5</vt:i4>
      </vt:variant>
      <vt:variant>
        <vt:lpwstr>https://mywage.org/australia/salary/minimum-wage</vt:lpwstr>
      </vt:variant>
      <vt:variant>
        <vt:lpwstr/>
      </vt:variant>
      <vt:variant>
        <vt:i4>6357091</vt:i4>
      </vt:variant>
      <vt:variant>
        <vt:i4>162</vt:i4>
      </vt:variant>
      <vt:variant>
        <vt:i4>0</vt:i4>
      </vt:variant>
      <vt:variant>
        <vt:i4>5</vt:i4>
      </vt:variant>
      <vt:variant>
        <vt:lpwstr>https://careerswithstem.com.au/entrepreneurship-quiz-for-students/</vt:lpwstr>
      </vt:variant>
      <vt:variant>
        <vt:lpwstr/>
      </vt:variant>
      <vt:variant>
        <vt:i4>4849752</vt:i4>
      </vt:variant>
      <vt:variant>
        <vt:i4>159</vt:i4>
      </vt:variant>
      <vt:variant>
        <vt:i4>0</vt:i4>
      </vt:variant>
      <vt:variant>
        <vt:i4>5</vt:i4>
      </vt:variant>
      <vt:variant>
        <vt:lpwstr>https://myfuture.edu.au/bullseyes</vt:lpwstr>
      </vt:variant>
      <vt:variant>
        <vt:lpwstr/>
      </vt:variant>
      <vt:variant>
        <vt:i4>6094860</vt:i4>
      </vt:variant>
      <vt:variant>
        <vt:i4>156</vt:i4>
      </vt:variant>
      <vt:variant>
        <vt:i4>0</vt:i4>
      </vt:variant>
      <vt:variant>
        <vt:i4>5</vt:i4>
      </vt:variant>
      <vt:variant>
        <vt:lpwstr>https://app.education.nsw.gov.au/digital-learning-selector/LearningActivity/Browser?clearCache=a6a15a42-117-1e96-79d3-ff4b2379ae6</vt:lpwstr>
      </vt:variant>
      <vt:variant>
        <vt:lpwstr/>
      </vt:variant>
      <vt:variant>
        <vt:i4>131078</vt:i4>
      </vt:variant>
      <vt:variant>
        <vt:i4>153</vt:i4>
      </vt:variant>
      <vt:variant>
        <vt:i4>0</vt:i4>
      </vt:variant>
      <vt:variant>
        <vt:i4>5</vt:i4>
      </vt:variant>
      <vt:variant>
        <vt:lpwstr>https://www.woolworths.com.au/shop/catalogue</vt:lpwstr>
      </vt:variant>
      <vt:variant>
        <vt:lpwstr/>
      </vt:variant>
      <vt:variant>
        <vt:i4>5242972</vt:i4>
      </vt:variant>
      <vt:variant>
        <vt:i4>150</vt:i4>
      </vt:variant>
      <vt:variant>
        <vt:i4>0</vt:i4>
      </vt:variant>
      <vt:variant>
        <vt:i4>5</vt:i4>
      </vt:variant>
      <vt:variant>
        <vt:lpwstr>https://www.bunnings.com.au/help-support/shop-online</vt:lpwstr>
      </vt:variant>
      <vt:variant>
        <vt:lpwstr/>
      </vt:variant>
      <vt:variant>
        <vt:i4>1376343</vt:i4>
      </vt:variant>
      <vt:variant>
        <vt:i4>147</vt:i4>
      </vt:variant>
      <vt:variant>
        <vt:i4>0</vt:i4>
      </vt:variant>
      <vt:variant>
        <vt:i4>5</vt:i4>
      </vt:variant>
      <vt:variant>
        <vt:lpwstr>https://shop.coles.com.au/a/national/home</vt:lpwstr>
      </vt:variant>
      <vt:variant>
        <vt:lpwstr/>
      </vt:variant>
      <vt:variant>
        <vt:i4>5963798</vt:i4>
      </vt:variant>
      <vt:variant>
        <vt:i4>144</vt:i4>
      </vt:variant>
      <vt:variant>
        <vt:i4>0</vt:i4>
      </vt:variant>
      <vt:variant>
        <vt:i4>5</vt:i4>
      </vt:variant>
      <vt:variant>
        <vt:lpwstr>https://www.youtube.com/watch?v=rwbho0CgEAE&amp;t=16s</vt:lpwstr>
      </vt:variant>
      <vt:variant>
        <vt:lpwstr/>
      </vt:variant>
      <vt:variant>
        <vt:i4>3014705</vt:i4>
      </vt:variant>
      <vt:variant>
        <vt:i4>141</vt:i4>
      </vt:variant>
      <vt:variant>
        <vt:i4>0</vt:i4>
      </vt:variant>
      <vt:variant>
        <vt:i4>5</vt:i4>
      </vt:variant>
      <vt:variant>
        <vt:lpwstr>https://www.businessnsw.com/regions/NSW-regions</vt:lpwstr>
      </vt:variant>
      <vt:variant>
        <vt:lpwstr/>
      </vt:variant>
      <vt:variant>
        <vt:i4>327749</vt:i4>
      </vt:variant>
      <vt:variant>
        <vt:i4>138</vt:i4>
      </vt:variant>
      <vt:variant>
        <vt:i4>0</vt:i4>
      </vt:variant>
      <vt:variant>
        <vt:i4>5</vt:i4>
      </vt:variant>
      <vt:variant>
        <vt:lpwstr>https://www.forbes.com/sites/allbusiness/2016/10/23/12-tips-for-naming-your-startup-business/?sh=37fd7842904e</vt:lpwstr>
      </vt:variant>
      <vt:variant>
        <vt:lpwstr/>
      </vt:variant>
      <vt:variant>
        <vt:i4>917514</vt:i4>
      </vt:variant>
      <vt:variant>
        <vt:i4>135</vt:i4>
      </vt:variant>
      <vt:variant>
        <vt:i4>0</vt:i4>
      </vt:variant>
      <vt:variant>
        <vt:i4>5</vt:i4>
      </vt:variant>
      <vt:variant>
        <vt:lpwstr>https://www.webalive.com.au/things-to-consider-before-you-pick-a-name-for-your-business/</vt:lpwstr>
      </vt:variant>
      <vt:variant>
        <vt:lpwstr/>
      </vt:variant>
      <vt:variant>
        <vt:i4>786437</vt:i4>
      </vt:variant>
      <vt:variant>
        <vt:i4>132</vt:i4>
      </vt:variant>
      <vt:variant>
        <vt:i4>0</vt:i4>
      </vt:variant>
      <vt:variant>
        <vt:i4>5</vt:i4>
      </vt:variant>
      <vt:variant>
        <vt:lpwstr>https://myfuture.edu.au/assist-others</vt:lpwstr>
      </vt:variant>
      <vt:variant>
        <vt:lpwstr>introducing-myfuture</vt:lpwstr>
      </vt:variant>
      <vt:variant>
        <vt:i4>7733264</vt:i4>
      </vt:variant>
      <vt:variant>
        <vt:i4>129</vt:i4>
      </vt:variant>
      <vt:variant>
        <vt:i4>0</vt:i4>
      </vt:variant>
      <vt:variant>
        <vt:i4>5</vt:i4>
      </vt:variant>
      <vt:variant>
        <vt:lpwstr>https://joboutlook.gov.au/career-tools/career-quiz/</vt:lpwstr>
      </vt:variant>
      <vt:variant>
        <vt:lpwstr>/</vt:lpwstr>
      </vt:variant>
      <vt:variant>
        <vt:i4>7340144</vt:i4>
      </vt:variant>
      <vt:variant>
        <vt:i4>126</vt:i4>
      </vt:variant>
      <vt:variant>
        <vt:i4>0</vt:i4>
      </vt:variant>
      <vt:variant>
        <vt:i4>5</vt:i4>
      </vt:variant>
      <vt:variant>
        <vt:lpwstr>https://myfuture.edu.au/docs/default-source/teacher-resources/activity-sheets/activity_5_learning_how_your_interests_and_skills_can_lead_to_a_jobc95a6f04a8fe67e6b7acff0000376a3b.pdf?sfvrsn=2</vt:lpwstr>
      </vt:variant>
      <vt:variant>
        <vt:lpwstr/>
      </vt:variant>
      <vt:variant>
        <vt:i4>7471201</vt:i4>
      </vt:variant>
      <vt:variant>
        <vt:i4>123</vt:i4>
      </vt:variant>
      <vt:variant>
        <vt:i4>0</vt:i4>
      </vt:variant>
      <vt:variant>
        <vt:i4>5</vt:i4>
      </vt:variant>
      <vt:variant>
        <vt:lpwstr>https://www.yourcareer.gov.au/resources/australian-blueprint-for-career-development</vt:lpwstr>
      </vt:variant>
      <vt:variant>
        <vt:lpwstr/>
      </vt:variant>
      <vt:variant>
        <vt:i4>6291490</vt:i4>
      </vt:variant>
      <vt:variant>
        <vt:i4>120</vt:i4>
      </vt:variant>
      <vt:variant>
        <vt:i4>0</vt:i4>
      </vt:variant>
      <vt:variant>
        <vt:i4>5</vt:i4>
      </vt:variant>
      <vt:variant>
        <vt:lpwstr>https://education.nsw.gov.au/teaching-and-learning/curriculum/career-learning-and-vet/curriculum-support/k-12-career-learning-framework</vt:lpwstr>
      </vt:variant>
      <vt:variant>
        <vt:lpwstr/>
      </vt:variant>
      <vt:variant>
        <vt:i4>7995427</vt:i4>
      </vt:variant>
      <vt:variant>
        <vt:i4>117</vt:i4>
      </vt:variant>
      <vt:variant>
        <vt:i4>0</vt:i4>
      </vt:variant>
      <vt:variant>
        <vt:i4>5</vt:i4>
      </vt:variant>
      <vt:variant>
        <vt:lpwstr>https://educationstandards.nsw.edu.au/wps/portal/nesa/teacher-accreditation/meeting-requirements/the-standards</vt:lpwstr>
      </vt:variant>
      <vt:variant>
        <vt:lpwstr/>
      </vt:variant>
      <vt:variant>
        <vt:i4>1376304</vt:i4>
      </vt:variant>
      <vt:variant>
        <vt:i4>110</vt:i4>
      </vt:variant>
      <vt:variant>
        <vt:i4>0</vt:i4>
      </vt:variant>
      <vt:variant>
        <vt:i4>5</vt:i4>
      </vt:variant>
      <vt:variant>
        <vt:lpwstr/>
      </vt:variant>
      <vt:variant>
        <vt:lpwstr>_Toc143767462</vt:lpwstr>
      </vt:variant>
      <vt:variant>
        <vt:i4>1376304</vt:i4>
      </vt:variant>
      <vt:variant>
        <vt:i4>104</vt:i4>
      </vt:variant>
      <vt:variant>
        <vt:i4>0</vt:i4>
      </vt:variant>
      <vt:variant>
        <vt:i4>5</vt:i4>
      </vt:variant>
      <vt:variant>
        <vt:lpwstr/>
      </vt:variant>
      <vt:variant>
        <vt:lpwstr>_Toc143767461</vt:lpwstr>
      </vt:variant>
      <vt:variant>
        <vt:i4>1376304</vt:i4>
      </vt:variant>
      <vt:variant>
        <vt:i4>98</vt:i4>
      </vt:variant>
      <vt:variant>
        <vt:i4>0</vt:i4>
      </vt:variant>
      <vt:variant>
        <vt:i4>5</vt:i4>
      </vt:variant>
      <vt:variant>
        <vt:lpwstr/>
      </vt:variant>
      <vt:variant>
        <vt:lpwstr>_Toc143767460</vt:lpwstr>
      </vt:variant>
      <vt:variant>
        <vt:i4>1441840</vt:i4>
      </vt:variant>
      <vt:variant>
        <vt:i4>92</vt:i4>
      </vt:variant>
      <vt:variant>
        <vt:i4>0</vt:i4>
      </vt:variant>
      <vt:variant>
        <vt:i4>5</vt:i4>
      </vt:variant>
      <vt:variant>
        <vt:lpwstr/>
      </vt:variant>
      <vt:variant>
        <vt:lpwstr>_Toc143767459</vt:lpwstr>
      </vt:variant>
      <vt:variant>
        <vt:i4>1441840</vt:i4>
      </vt:variant>
      <vt:variant>
        <vt:i4>86</vt:i4>
      </vt:variant>
      <vt:variant>
        <vt:i4>0</vt:i4>
      </vt:variant>
      <vt:variant>
        <vt:i4>5</vt:i4>
      </vt:variant>
      <vt:variant>
        <vt:lpwstr/>
      </vt:variant>
      <vt:variant>
        <vt:lpwstr>_Toc143767458</vt:lpwstr>
      </vt:variant>
      <vt:variant>
        <vt:i4>1441840</vt:i4>
      </vt:variant>
      <vt:variant>
        <vt:i4>80</vt:i4>
      </vt:variant>
      <vt:variant>
        <vt:i4>0</vt:i4>
      </vt:variant>
      <vt:variant>
        <vt:i4>5</vt:i4>
      </vt:variant>
      <vt:variant>
        <vt:lpwstr/>
      </vt:variant>
      <vt:variant>
        <vt:lpwstr>_Toc143767457</vt:lpwstr>
      </vt:variant>
      <vt:variant>
        <vt:i4>1441840</vt:i4>
      </vt:variant>
      <vt:variant>
        <vt:i4>74</vt:i4>
      </vt:variant>
      <vt:variant>
        <vt:i4>0</vt:i4>
      </vt:variant>
      <vt:variant>
        <vt:i4>5</vt:i4>
      </vt:variant>
      <vt:variant>
        <vt:lpwstr/>
      </vt:variant>
      <vt:variant>
        <vt:lpwstr>_Toc143767456</vt:lpwstr>
      </vt:variant>
      <vt:variant>
        <vt:i4>1441840</vt:i4>
      </vt:variant>
      <vt:variant>
        <vt:i4>68</vt:i4>
      </vt:variant>
      <vt:variant>
        <vt:i4>0</vt:i4>
      </vt:variant>
      <vt:variant>
        <vt:i4>5</vt:i4>
      </vt:variant>
      <vt:variant>
        <vt:lpwstr/>
      </vt:variant>
      <vt:variant>
        <vt:lpwstr>_Toc143767455</vt:lpwstr>
      </vt:variant>
      <vt:variant>
        <vt:i4>1441840</vt:i4>
      </vt:variant>
      <vt:variant>
        <vt:i4>62</vt:i4>
      </vt:variant>
      <vt:variant>
        <vt:i4>0</vt:i4>
      </vt:variant>
      <vt:variant>
        <vt:i4>5</vt:i4>
      </vt:variant>
      <vt:variant>
        <vt:lpwstr/>
      </vt:variant>
      <vt:variant>
        <vt:lpwstr>_Toc143767454</vt:lpwstr>
      </vt:variant>
      <vt:variant>
        <vt:i4>1441840</vt:i4>
      </vt:variant>
      <vt:variant>
        <vt:i4>56</vt:i4>
      </vt:variant>
      <vt:variant>
        <vt:i4>0</vt:i4>
      </vt:variant>
      <vt:variant>
        <vt:i4>5</vt:i4>
      </vt:variant>
      <vt:variant>
        <vt:lpwstr/>
      </vt:variant>
      <vt:variant>
        <vt:lpwstr>_Toc143767453</vt:lpwstr>
      </vt:variant>
      <vt:variant>
        <vt:i4>1441840</vt:i4>
      </vt:variant>
      <vt:variant>
        <vt:i4>50</vt:i4>
      </vt:variant>
      <vt:variant>
        <vt:i4>0</vt:i4>
      </vt:variant>
      <vt:variant>
        <vt:i4>5</vt:i4>
      </vt:variant>
      <vt:variant>
        <vt:lpwstr/>
      </vt:variant>
      <vt:variant>
        <vt:lpwstr>_Toc143767452</vt:lpwstr>
      </vt:variant>
      <vt:variant>
        <vt:i4>1441840</vt:i4>
      </vt:variant>
      <vt:variant>
        <vt:i4>44</vt:i4>
      </vt:variant>
      <vt:variant>
        <vt:i4>0</vt:i4>
      </vt:variant>
      <vt:variant>
        <vt:i4>5</vt:i4>
      </vt:variant>
      <vt:variant>
        <vt:lpwstr/>
      </vt:variant>
      <vt:variant>
        <vt:lpwstr>_Toc143767451</vt:lpwstr>
      </vt:variant>
      <vt:variant>
        <vt:i4>1441840</vt:i4>
      </vt:variant>
      <vt:variant>
        <vt:i4>38</vt:i4>
      </vt:variant>
      <vt:variant>
        <vt:i4>0</vt:i4>
      </vt:variant>
      <vt:variant>
        <vt:i4>5</vt:i4>
      </vt:variant>
      <vt:variant>
        <vt:lpwstr/>
      </vt:variant>
      <vt:variant>
        <vt:lpwstr>_Toc143767450</vt:lpwstr>
      </vt:variant>
      <vt:variant>
        <vt:i4>1507376</vt:i4>
      </vt:variant>
      <vt:variant>
        <vt:i4>32</vt:i4>
      </vt:variant>
      <vt:variant>
        <vt:i4>0</vt:i4>
      </vt:variant>
      <vt:variant>
        <vt:i4>5</vt:i4>
      </vt:variant>
      <vt:variant>
        <vt:lpwstr/>
      </vt:variant>
      <vt:variant>
        <vt:lpwstr>_Toc143767449</vt:lpwstr>
      </vt:variant>
      <vt:variant>
        <vt:i4>1507376</vt:i4>
      </vt:variant>
      <vt:variant>
        <vt:i4>26</vt:i4>
      </vt:variant>
      <vt:variant>
        <vt:i4>0</vt:i4>
      </vt:variant>
      <vt:variant>
        <vt:i4>5</vt:i4>
      </vt:variant>
      <vt:variant>
        <vt:lpwstr/>
      </vt:variant>
      <vt:variant>
        <vt:lpwstr>_Toc143767448</vt:lpwstr>
      </vt:variant>
      <vt:variant>
        <vt:i4>1507376</vt:i4>
      </vt:variant>
      <vt:variant>
        <vt:i4>20</vt:i4>
      </vt:variant>
      <vt:variant>
        <vt:i4>0</vt:i4>
      </vt:variant>
      <vt:variant>
        <vt:i4>5</vt:i4>
      </vt:variant>
      <vt:variant>
        <vt:lpwstr/>
      </vt:variant>
      <vt:variant>
        <vt:lpwstr>_Toc143767447</vt:lpwstr>
      </vt:variant>
      <vt:variant>
        <vt:i4>1507376</vt:i4>
      </vt:variant>
      <vt:variant>
        <vt:i4>14</vt:i4>
      </vt:variant>
      <vt:variant>
        <vt:i4>0</vt:i4>
      </vt:variant>
      <vt:variant>
        <vt:i4>5</vt:i4>
      </vt:variant>
      <vt:variant>
        <vt:lpwstr/>
      </vt:variant>
      <vt:variant>
        <vt:lpwstr>_Toc143767446</vt:lpwstr>
      </vt:variant>
      <vt:variant>
        <vt:i4>1507376</vt:i4>
      </vt:variant>
      <vt:variant>
        <vt:i4>8</vt:i4>
      </vt:variant>
      <vt:variant>
        <vt:i4>0</vt:i4>
      </vt:variant>
      <vt:variant>
        <vt:i4>5</vt:i4>
      </vt:variant>
      <vt:variant>
        <vt:lpwstr/>
      </vt:variant>
      <vt:variant>
        <vt:lpwstr>_Toc143767445</vt:lpwstr>
      </vt:variant>
      <vt:variant>
        <vt:i4>1507376</vt:i4>
      </vt:variant>
      <vt:variant>
        <vt:i4>2</vt:i4>
      </vt:variant>
      <vt:variant>
        <vt:i4>0</vt:i4>
      </vt:variant>
      <vt:variant>
        <vt:i4>5</vt:i4>
      </vt:variant>
      <vt:variant>
        <vt:lpwstr/>
      </vt:variant>
      <vt:variant>
        <vt:lpwstr>_Toc143767444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NSW Department of Education</dc:creator>
  <cp:keywords/>
  <dc:description/>
  <cp:lastModifiedBy>Amy Greenshields</cp:lastModifiedBy>
  <cp:revision>2</cp:revision>
  <dcterms:created xsi:type="dcterms:W3CDTF">2023-09-25T06:19:00Z</dcterms:created>
  <dcterms:modified xsi:type="dcterms:W3CDTF">2023-09-25T06:19:00Z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0x010100012AE59EB7956D4BA77FF9AAEDA35332</vt:lpwstr>
  </property>
  <property fmtid="{D5CDD505-2E9C-101B-9397-08002B2CF9AE}" pid="3" name="GrammarlyDocumentId">
    <vt:lpwstr>b1080379dd88c121e7c4426b9b6cfcd03f2f06f22d379aeb6758902f8d0dcb89</vt:lpwstr>
  </property>
  <property fmtid="{D5CDD505-2E9C-101B-9397-08002B2CF9AE}" pid="4" name="MSIP_Label_b603dfd7-d93a-4381-a340-2995d8282205_Enabled">
    <vt:lpwstr>true</vt:lpwstr>
  </property>
  <property fmtid="{D5CDD505-2E9C-101B-9397-08002B2CF9AE}" pid="5" name="MSIP_Label_b603dfd7-d93a-4381-a340-2995d8282205_SetDate">
    <vt:lpwstr>2023-07-07T01:27:19Z</vt:lpwstr>
  </property>
  <property fmtid="{D5CDD505-2E9C-101B-9397-08002B2CF9AE}" pid="6" name="MSIP_Label_b603dfd7-d93a-4381-a340-2995d8282205_Method">
    <vt:lpwstr>Standard</vt:lpwstr>
  </property>
  <property fmtid="{D5CDD505-2E9C-101B-9397-08002B2CF9AE}" pid="7" name="MSIP_Label_b603dfd7-d93a-4381-a340-2995d8282205_Name">
    <vt:lpwstr>OFFICIAL</vt:lpwstr>
  </property>
  <property fmtid="{D5CDD505-2E9C-101B-9397-08002B2CF9AE}" pid="8" name="MSIP_Label_b603dfd7-d93a-4381-a340-2995d8282205_SiteId">
    <vt:lpwstr>05a0e69a-418a-47c1-9c25-9387261bf991</vt:lpwstr>
  </property>
  <property fmtid="{D5CDD505-2E9C-101B-9397-08002B2CF9AE}" pid="9" name="MSIP_Label_b603dfd7-d93a-4381-a340-2995d8282205_ActionId">
    <vt:lpwstr>76ea818c-ec93-40aa-a3a5-2c5e8364002f</vt:lpwstr>
  </property>
  <property fmtid="{D5CDD505-2E9C-101B-9397-08002B2CF9AE}" pid="10" name="MSIP_Label_b603dfd7-d93a-4381-a340-2995d8282205_ContentBits">
    <vt:lpwstr>0</vt:lpwstr>
  </property>
</Properties>
</file>