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2F7D" w14:textId="4A2C8499" w:rsidR="009A3AAC" w:rsidRPr="009A3AAC" w:rsidRDefault="007A3345" w:rsidP="009A3AAC">
      <w:pPr>
        <w:pStyle w:val="Heading1"/>
      </w:pPr>
      <w:bookmarkStart w:id="0" w:name="_Toc151045510"/>
      <w:bookmarkStart w:id="1" w:name="_Hlk147845170"/>
      <w:r>
        <w:t>English</w:t>
      </w:r>
      <w:r w:rsidR="00AB5762">
        <w:t xml:space="preserve"> S</w:t>
      </w:r>
      <w:r w:rsidR="00A66368">
        <w:t>tage</w:t>
      </w:r>
      <w:r w:rsidR="007D52B3">
        <w:t xml:space="preserve"> </w:t>
      </w:r>
      <w:r>
        <w:t>4</w:t>
      </w:r>
      <w:r w:rsidR="008F438E">
        <w:t xml:space="preserve"> – </w:t>
      </w:r>
      <w:r>
        <w:t>characters and careers</w:t>
      </w:r>
      <w:bookmarkEnd w:id="0"/>
    </w:p>
    <w:bookmarkEnd w:id="1"/>
    <w:p w14:paraId="060D9140" w14:textId="77777777" w:rsidR="0008744A" w:rsidRDefault="00AB5762" w:rsidP="0008744A">
      <w:pPr>
        <w:pStyle w:val="NoSpacing"/>
        <w:keepNext/>
      </w:pPr>
      <w:r>
        <w:rPr>
          <w:noProof/>
        </w:rPr>
        <w:drawing>
          <wp:inline distT="0" distB="0" distL="0" distR="0" wp14:anchorId="1EE7885C" wp14:editId="20F0C847">
            <wp:extent cx="5640779" cy="698106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p w14:paraId="5189F8A0" w14:textId="77777777" w:rsidR="008265BC" w:rsidRDefault="008265BC">
      <w:pPr>
        <w:spacing w:before="0" w:after="160" w:line="259" w:lineRule="auto"/>
      </w:pPr>
    </w:p>
    <w:p w14:paraId="581F569A" w14:textId="77777777" w:rsidR="0051099C" w:rsidRDefault="00000000" w:rsidP="009A3AAC">
      <w:pPr>
        <w:pStyle w:val="TOCHeading"/>
      </w:pPr>
      <w:sdt>
        <w:sdtPr>
          <w:id w:val="1999300087"/>
          <w:docPartObj>
            <w:docPartGallery w:val="Table of Contents"/>
            <w:docPartUnique/>
          </w:docPartObj>
        </w:sdtPr>
        <w:sdtEndPr>
          <w:rPr>
            <w:rFonts w:eastAsiaTheme="minorHAnsi"/>
            <w:b w:val="0"/>
            <w:bCs/>
            <w:color w:val="auto"/>
            <w:sz w:val="24"/>
            <w:szCs w:val="24"/>
          </w:rPr>
        </w:sdtEndPr>
        <w:sdtContent>
          <w:r w:rsidR="0051099C">
            <w:t>Contents</w:t>
          </w:r>
        </w:sdtContent>
      </w:sdt>
    </w:p>
    <w:p w14:paraId="463579DF" w14:textId="3D433AD0" w:rsidR="003E7E2A" w:rsidRDefault="0051099C">
      <w:pPr>
        <w:pStyle w:val="TOC1"/>
        <w:rPr>
          <w:rFonts w:asciiTheme="minorHAnsi" w:eastAsiaTheme="minorEastAsia" w:hAnsiTheme="minorHAnsi" w:cstheme="minorBidi"/>
          <w:b w:val="0"/>
          <w:kern w:val="2"/>
          <w:sz w:val="2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51045510" w:history="1">
        <w:r w:rsidR="003E7E2A" w:rsidRPr="00EA27C0">
          <w:rPr>
            <w:rStyle w:val="Hyperlink"/>
          </w:rPr>
          <w:t>English Stage 4 – characters and careers</w:t>
        </w:r>
        <w:r w:rsidR="003E7E2A">
          <w:rPr>
            <w:webHidden/>
          </w:rPr>
          <w:tab/>
        </w:r>
        <w:r w:rsidR="003E7E2A">
          <w:rPr>
            <w:webHidden/>
          </w:rPr>
          <w:fldChar w:fldCharType="begin"/>
        </w:r>
        <w:r w:rsidR="003E7E2A">
          <w:rPr>
            <w:webHidden/>
          </w:rPr>
          <w:instrText xml:space="preserve"> PAGEREF _Toc151045510 \h </w:instrText>
        </w:r>
        <w:r w:rsidR="003E7E2A">
          <w:rPr>
            <w:webHidden/>
          </w:rPr>
        </w:r>
        <w:r w:rsidR="003E7E2A">
          <w:rPr>
            <w:webHidden/>
          </w:rPr>
          <w:fldChar w:fldCharType="separate"/>
        </w:r>
        <w:r w:rsidR="003E7E2A">
          <w:rPr>
            <w:webHidden/>
          </w:rPr>
          <w:t>1</w:t>
        </w:r>
        <w:r w:rsidR="003E7E2A">
          <w:rPr>
            <w:webHidden/>
          </w:rPr>
          <w:fldChar w:fldCharType="end"/>
        </w:r>
      </w:hyperlink>
    </w:p>
    <w:p w14:paraId="0C91422C" w14:textId="494A514C" w:rsidR="003E7E2A"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1045511" w:history="1">
        <w:r w:rsidR="003E7E2A" w:rsidRPr="00EA27C0">
          <w:rPr>
            <w:rStyle w:val="Hyperlink"/>
          </w:rPr>
          <w:t>Rationale and background information</w:t>
        </w:r>
        <w:r w:rsidR="003E7E2A">
          <w:rPr>
            <w:webHidden/>
          </w:rPr>
          <w:tab/>
        </w:r>
        <w:r w:rsidR="003E7E2A">
          <w:rPr>
            <w:webHidden/>
          </w:rPr>
          <w:fldChar w:fldCharType="begin"/>
        </w:r>
        <w:r w:rsidR="003E7E2A">
          <w:rPr>
            <w:webHidden/>
          </w:rPr>
          <w:instrText xml:space="preserve"> PAGEREF _Toc151045511 \h </w:instrText>
        </w:r>
        <w:r w:rsidR="003E7E2A">
          <w:rPr>
            <w:webHidden/>
          </w:rPr>
        </w:r>
        <w:r w:rsidR="003E7E2A">
          <w:rPr>
            <w:webHidden/>
          </w:rPr>
          <w:fldChar w:fldCharType="separate"/>
        </w:r>
        <w:r w:rsidR="003E7E2A">
          <w:rPr>
            <w:webHidden/>
          </w:rPr>
          <w:t>4</w:t>
        </w:r>
        <w:r w:rsidR="003E7E2A">
          <w:rPr>
            <w:webHidden/>
          </w:rPr>
          <w:fldChar w:fldCharType="end"/>
        </w:r>
      </w:hyperlink>
    </w:p>
    <w:p w14:paraId="3BA44383" w14:textId="4B7A22DD"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2" w:history="1">
        <w:r w:rsidR="003E7E2A" w:rsidRPr="00EA27C0">
          <w:rPr>
            <w:rStyle w:val="Hyperlink"/>
          </w:rPr>
          <w:t>Career competencies</w:t>
        </w:r>
        <w:r w:rsidR="003E7E2A">
          <w:rPr>
            <w:webHidden/>
          </w:rPr>
          <w:tab/>
        </w:r>
        <w:r w:rsidR="003E7E2A">
          <w:rPr>
            <w:webHidden/>
          </w:rPr>
          <w:fldChar w:fldCharType="begin"/>
        </w:r>
        <w:r w:rsidR="003E7E2A">
          <w:rPr>
            <w:webHidden/>
          </w:rPr>
          <w:instrText xml:space="preserve"> PAGEREF _Toc151045512 \h </w:instrText>
        </w:r>
        <w:r w:rsidR="003E7E2A">
          <w:rPr>
            <w:webHidden/>
          </w:rPr>
        </w:r>
        <w:r w:rsidR="003E7E2A">
          <w:rPr>
            <w:webHidden/>
          </w:rPr>
          <w:fldChar w:fldCharType="separate"/>
        </w:r>
        <w:r w:rsidR="003E7E2A">
          <w:rPr>
            <w:webHidden/>
          </w:rPr>
          <w:t>4</w:t>
        </w:r>
        <w:r w:rsidR="003E7E2A">
          <w:rPr>
            <w:webHidden/>
          </w:rPr>
          <w:fldChar w:fldCharType="end"/>
        </w:r>
      </w:hyperlink>
    </w:p>
    <w:p w14:paraId="27BED4E7" w14:textId="21374066"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3" w:history="1">
        <w:r w:rsidR="003E7E2A" w:rsidRPr="00EA27C0">
          <w:rPr>
            <w:rStyle w:val="Hyperlink"/>
          </w:rPr>
          <w:t>Syllabus outcomes</w:t>
        </w:r>
        <w:r w:rsidR="003E7E2A">
          <w:rPr>
            <w:webHidden/>
          </w:rPr>
          <w:tab/>
        </w:r>
        <w:r w:rsidR="003E7E2A">
          <w:rPr>
            <w:webHidden/>
          </w:rPr>
          <w:fldChar w:fldCharType="begin"/>
        </w:r>
        <w:r w:rsidR="003E7E2A">
          <w:rPr>
            <w:webHidden/>
          </w:rPr>
          <w:instrText xml:space="preserve"> PAGEREF _Toc151045513 \h </w:instrText>
        </w:r>
        <w:r w:rsidR="003E7E2A">
          <w:rPr>
            <w:webHidden/>
          </w:rPr>
        </w:r>
        <w:r w:rsidR="003E7E2A">
          <w:rPr>
            <w:webHidden/>
          </w:rPr>
          <w:fldChar w:fldCharType="separate"/>
        </w:r>
        <w:r w:rsidR="003E7E2A">
          <w:rPr>
            <w:webHidden/>
          </w:rPr>
          <w:t>6</w:t>
        </w:r>
        <w:r w:rsidR="003E7E2A">
          <w:rPr>
            <w:webHidden/>
          </w:rPr>
          <w:fldChar w:fldCharType="end"/>
        </w:r>
      </w:hyperlink>
    </w:p>
    <w:p w14:paraId="5EFA735D" w14:textId="5BBF9091" w:rsidR="003E7E2A"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1045514" w:history="1">
        <w:r w:rsidR="003E7E2A" w:rsidRPr="00EA27C0">
          <w:rPr>
            <w:rStyle w:val="Hyperlink"/>
          </w:rPr>
          <w:t>Learning experiences</w:t>
        </w:r>
        <w:r w:rsidR="003E7E2A">
          <w:rPr>
            <w:webHidden/>
          </w:rPr>
          <w:tab/>
        </w:r>
        <w:r w:rsidR="003E7E2A">
          <w:rPr>
            <w:webHidden/>
          </w:rPr>
          <w:fldChar w:fldCharType="begin"/>
        </w:r>
        <w:r w:rsidR="003E7E2A">
          <w:rPr>
            <w:webHidden/>
          </w:rPr>
          <w:instrText xml:space="preserve"> PAGEREF _Toc151045514 \h </w:instrText>
        </w:r>
        <w:r w:rsidR="003E7E2A">
          <w:rPr>
            <w:webHidden/>
          </w:rPr>
        </w:r>
        <w:r w:rsidR="003E7E2A">
          <w:rPr>
            <w:webHidden/>
          </w:rPr>
          <w:fldChar w:fldCharType="separate"/>
        </w:r>
        <w:r w:rsidR="003E7E2A">
          <w:rPr>
            <w:webHidden/>
          </w:rPr>
          <w:t>7</w:t>
        </w:r>
        <w:r w:rsidR="003E7E2A">
          <w:rPr>
            <w:webHidden/>
          </w:rPr>
          <w:fldChar w:fldCharType="end"/>
        </w:r>
      </w:hyperlink>
    </w:p>
    <w:p w14:paraId="4928A1A2" w14:textId="19ADF001"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5" w:history="1">
        <w:r w:rsidR="003E7E2A" w:rsidRPr="00EA27C0">
          <w:rPr>
            <w:rStyle w:val="Hyperlink"/>
          </w:rPr>
          <w:t>Resources required</w:t>
        </w:r>
        <w:r w:rsidR="003E7E2A">
          <w:rPr>
            <w:webHidden/>
          </w:rPr>
          <w:tab/>
        </w:r>
        <w:r w:rsidR="003E7E2A">
          <w:rPr>
            <w:webHidden/>
          </w:rPr>
          <w:fldChar w:fldCharType="begin"/>
        </w:r>
        <w:r w:rsidR="003E7E2A">
          <w:rPr>
            <w:webHidden/>
          </w:rPr>
          <w:instrText xml:space="preserve"> PAGEREF _Toc151045515 \h </w:instrText>
        </w:r>
        <w:r w:rsidR="003E7E2A">
          <w:rPr>
            <w:webHidden/>
          </w:rPr>
        </w:r>
        <w:r w:rsidR="003E7E2A">
          <w:rPr>
            <w:webHidden/>
          </w:rPr>
          <w:fldChar w:fldCharType="separate"/>
        </w:r>
        <w:r w:rsidR="003E7E2A">
          <w:rPr>
            <w:webHidden/>
          </w:rPr>
          <w:t>7</w:t>
        </w:r>
        <w:r w:rsidR="003E7E2A">
          <w:rPr>
            <w:webHidden/>
          </w:rPr>
          <w:fldChar w:fldCharType="end"/>
        </w:r>
      </w:hyperlink>
    </w:p>
    <w:p w14:paraId="36CD9E71" w14:textId="430D760E"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6" w:history="1">
        <w:r w:rsidR="003E7E2A" w:rsidRPr="00EA27C0">
          <w:rPr>
            <w:rStyle w:val="Hyperlink"/>
          </w:rPr>
          <w:t>Activity 1 – Character hot seat</w:t>
        </w:r>
        <w:r w:rsidR="003E7E2A">
          <w:rPr>
            <w:webHidden/>
          </w:rPr>
          <w:tab/>
        </w:r>
        <w:r w:rsidR="003E7E2A">
          <w:rPr>
            <w:webHidden/>
          </w:rPr>
          <w:fldChar w:fldCharType="begin"/>
        </w:r>
        <w:r w:rsidR="003E7E2A">
          <w:rPr>
            <w:webHidden/>
          </w:rPr>
          <w:instrText xml:space="preserve"> PAGEREF _Toc151045516 \h </w:instrText>
        </w:r>
        <w:r w:rsidR="003E7E2A">
          <w:rPr>
            <w:webHidden/>
          </w:rPr>
        </w:r>
        <w:r w:rsidR="003E7E2A">
          <w:rPr>
            <w:webHidden/>
          </w:rPr>
          <w:fldChar w:fldCharType="separate"/>
        </w:r>
        <w:r w:rsidR="003E7E2A">
          <w:rPr>
            <w:webHidden/>
          </w:rPr>
          <w:t>8</w:t>
        </w:r>
        <w:r w:rsidR="003E7E2A">
          <w:rPr>
            <w:webHidden/>
          </w:rPr>
          <w:fldChar w:fldCharType="end"/>
        </w:r>
      </w:hyperlink>
    </w:p>
    <w:p w14:paraId="09441FAF" w14:textId="22A5EAAF"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7" w:history="1">
        <w:r w:rsidR="003E7E2A" w:rsidRPr="00EA27C0">
          <w:rPr>
            <w:rStyle w:val="Hyperlink"/>
          </w:rPr>
          <w:t>Activity 2 – Character’s employability skills</w:t>
        </w:r>
        <w:r w:rsidR="003E7E2A">
          <w:rPr>
            <w:webHidden/>
          </w:rPr>
          <w:tab/>
        </w:r>
        <w:r w:rsidR="003E7E2A">
          <w:rPr>
            <w:webHidden/>
          </w:rPr>
          <w:fldChar w:fldCharType="begin"/>
        </w:r>
        <w:r w:rsidR="003E7E2A">
          <w:rPr>
            <w:webHidden/>
          </w:rPr>
          <w:instrText xml:space="preserve"> PAGEREF _Toc151045517 \h </w:instrText>
        </w:r>
        <w:r w:rsidR="003E7E2A">
          <w:rPr>
            <w:webHidden/>
          </w:rPr>
        </w:r>
        <w:r w:rsidR="003E7E2A">
          <w:rPr>
            <w:webHidden/>
          </w:rPr>
          <w:fldChar w:fldCharType="separate"/>
        </w:r>
        <w:r w:rsidR="003E7E2A">
          <w:rPr>
            <w:webHidden/>
          </w:rPr>
          <w:t>8</w:t>
        </w:r>
        <w:r w:rsidR="003E7E2A">
          <w:rPr>
            <w:webHidden/>
          </w:rPr>
          <w:fldChar w:fldCharType="end"/>
        </w:r>
      </w:hyperlink>
    </w:p>
    <w:p w14:paraId="15802CC2" w14:textId="27FCB7A2"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8" w:history="1">
        <w:r w:rsidR="003E7E2A" w:rsidRPr="00EA27C0">
          <w:rPr>
            <w:rStyle w:val="Hyperlink"/>
          </w:rPr>
          <w:t>Activity 3 – Job description suitable for the character</w:t>
        </w:r>
        <w:r w:rsidR="003E7E2A">
          <w:rPr>
            <w:webHidden/>
          </w:rPr>
          <w:tab/>
        </w:r>
        <w:r w:rsidR="003E7E2A">
          <w:rPr>
            <w:webHidden/>
          </w:rPr>
          <w:fldChar w:fldCharType="begin"/>
        </w:r>
        <w:r w:rsidR="003E7E2A">
          <w:rPr>
            <w:webHidden/>
          </w:rPr>
          <w:instrText xml:space="preserve"> PAGEREF _Toc151045518 \h </w:instrText>
        </w:r>
        <w:r w:rsidR="003E7E2A">
          <w:rPr>
            <w:webHidden/>
          </w:rPr>
        </w:r>
        <w:r w:rsidR="003E7E2A">
          <w:rPr>
            <w:webHidden/>
          </w:rPr>
          <w:fldChar w:fldCharType="separate"/>
        </w:r>
        <w:r w:rsidR="003E7E2A">
          <w:rPr>
            <w:webHidden/>
          </w:rPr>
          <w:t>8</w:t>
        </w:r>
        <w:r w:rsidR="003E7E2A">
          <w:rPr>
            <w:webHidden/>
          </w:rPr>
          <w:fldChar w:fldCharType="end"/>
        </w:r>
      </w:hyperlink>
    </w:p>
    <w:p w14:paraId="7141BA15" w14:textId="0DC6F589"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19" w:history="1">
        <w:r w:rsidR="003E7E2A" w:rsidRPr="00EA27C0">
          <w:rPr>
            <w:rStyle w:val="Hyperlink"/>
          </w:rPr>
          <w:t>Activity 4 – personal profile</w:t>
        </w:r>
        <w:r w:rsidR="003E7E2A">
          <w:rPr>
            <w:webHidden/>
          </w:rPr>
          <w:tab/>
        </w:r>
        <w:r w:rsidR="003E7E2A">
          <w:rPr>
            <w:webHidden/>
          </w:rPr>
          <w:fldChar w:fldCharType="begin"/>
        </w:r>
        <w:r w:rsidR="003E7E2A">
          <w:rPr>
            <w:webHidden/>
          </w:rPr>
          <w:instrText xml:space="preserve"> PAGEREF _Toc151045519 \h </w:instrText>
        </w:r>
        <w:r w:rsidR="003E7E2A">
          <w:rPr>
            <w:webHidden/>
          </w:rPr>
        </w:r>
        <w:r w:rsidR="003E7E2A">
          <w:rPr>
            <w:webHidden/>
          </w:rPr>
          <w:fldChar w:fldCharType="separate"/>
        </w:r>
        <w:r w:rsidR="003E7E2A">
          <w:rPr>
            <w:webHidden/>
          </w:rPr>
          <w:t>9</w:t>
        </w:r>
        <w:r w:rsidR="003E7E2A">
          <w:rPr>
            <w:webHidden/>
          </w:rPr>
          <w:fldChar w:fldCharType="end"/>
        </w:r>
      </w:hyperlink>
    </w:p>
    <w:p w14:paraId="018CACE5" w14:textId="74E9E69F"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20" w:history="1">
        <w:r w:rsidR="003E7E2A" w:rsidRPr="00EA27C0">
          <w:rPr>
            <w:rStyle w:val="Hyperlink"/>
          </w:rPr>
          <w:t>Conclusion</w:t>
        </w:r>
        <w:r w:rsidR="003E7E2A">
          <w:rPr>
            <w:webHidden/>
          </w:rPr>
          <w:tab/>
        </w:r>
        <w:r w:rsidR="003E7E2A">
          <w:rPr>
            <w:webHidden/>
          </w:rPr>
          <w:fldChar w:fldCharType="begin"/>
        </w:r>
        <w:r w:rsidR="003E7E2A">
          <w:rPr>
            <w:webHidden/>
          </w:rPr>
          <w:instrText xml:space="preserve"> PAGEREF _Toc151045520 \h </w:instrText>
        </w:r>
        <w:r w:rsidR="003E7E2A">
          <w:rPr>
            <w:webHidden/>
          </w:rPr>
        </w:r>
        <w:r w:rsidR="003E7E2A">
          <w:rPr>
            <w:webHidden/>
          </w:rPr>
          <w:fldChar w:fldCharType="separate"/>
        </w:r>
        <w:r w:rsidR="003E7E2A">
          <w:rPr>
            <w:webHidden/>
          </w:rPr>
          <w:t>10</w:t>
        </w:r>
        <w:r w:rsidR="003E7E2A">
          <w:rPr>
            <w:webHidden/>
          </w:rPr>
          <w:fldChar w:fldCharType="end"/>
        </w:r>
      </w:hyperlink>
    </w:p>
    <w:p w14:paraId="0CD18B03" w14:textId="261D5BE7"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21" w:history="1">
        <w:r w:rsidR="003E7E2A" w:rsidRPr="00EA27C0">
          <w:rPr>
            <w:rStyle w:val="Hyperlink"/>
          </w:rPr>
          <w:t>Differentiation</w:t>
        </w:r>
        <w:r w:rsidR="003E7E2A">
          <w:rPr>
            <w:webHidden/>
          </w:rPr>
          <w:tab/>
        </w:r>
        <w:r w:rsidR="003E7E2A">
          <w:rPr>
            <w:webHidden/>
          </w:rPr>
          <w:fldChar w:fldCharType="begin"/>
        </w:r>
        <w:r w:rsidR="003E7E2A">
          <w:rPr>
            <w:webHidden/>
          </w:rPr>
          <w:instrText xml:space="preserve"> PAGEREF _Toc151045521 \h </w:instrText>
        </w:r>
        <w:r w:rsidR="003E7E2A">
          <w:rPr>
            <w:webHidden/>
          </w:rPr>
        </w:r>
        <w:r w:rsidR="003E7E2A">
          <w:rPr>
            <w:webHidden/>
          </w:rPr>
          <w:fldChar w:fldCharType="separate"/>
        </w:r>
        <w:r w:rsidR="003E7E2A">
          <w:rPr>
            <w:webHidden/>
          </w:rPr>
          <w:t>10</w:t>
        </w:r>
        <w:r w:rsidR="003E7E2A">
          <w:rPr>
            <w:webHidden/>
          </w:rPr>
          <w:fldChar w:fldCharType="end"/>
        </w:r>
      </w:hyperlink>
    </w:p>
    <w:p w14:paraId="5DCE9FF2" w14:textId="46FDB315" w:rsidR="003E7E2A"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1045522" w:history="1">
        <w:r w:rsidR="003E7E2A" w:rsidRPr="00EA27C0">
          <w:rPr>
            <w:rStyle w:val="Hyperlink"/>
          </w:rPr>
          <w:t>Evidence base</w:t>
        </w:r>
        <w:r w:rsidR="003E7E2A">
          <w:rPr>
            <w:webHidden/>
          </w:rPr>
          <w:tab/>
        </w:r>
        <w:r w:rsidR="003E7E2A">
          <w:rPr>
            <w:webHidden/>
          </w:rPr>
          <w:fldChar w:fldCharType="begin"/>
        </w:r>
        <w:r w:rsidR="003E7E2A">
          <w:rPr>
            <w:webHidden/>
          </w:rPr>
          <w:instrText xml:space="preserve"> PAGEREF _Toc151045522 \h </w:instrText>
        </w:r>
        <w:r w:rsidR="003E7E2A">
          <w:rPr>
            <w:webHidden/>
          </w:rPr>
        </w:r>
        <w:r w:rsidR="003E7E2A">
          <w:rPr>
            <w:webHidden/>
          </w:rPr>
          <w:fldChar w:fldCharType="separate"/>
        </w:r>
        <w:r w:rsidR="003E7E2A">
          <w:rPr>
            <w:webHidden/>
          </w:rPr>
          <w:t>10</w:t>
        </w:r>
        <w:r w:rsidR="003E7E2A">
          <w:rPr>
            <w:webHidden/>
          </w:rPr>
          <w:fldChar w:fldCharType="end"/>
        </w:r>
      </w:hyperlink>
    </w:p>
    <w:p w14:paraId="5ADAF28C" w14:textId="7B603B6E" w:rsidR="003E7E2A"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1045523" w:history="1">
        <w:r w:rsidR="003E7E2A" w:rsidRPr="00EA27C0">
          <w:rPr>
            <w:rStyle w:val="Hyperlink"/>
          </w:rPr>
          <w:t>Activity sheets</w:t>
        </w:r>
        <w:r w:rsidR="003E7E2A">
          <w:rPr>
            <w:webHidden/>
          </w:rPr>
          <w:tab/>
        </w:r>
        <w:r w:rsidR="003E7E2A">
          <w:rPr>
            <w:webHidden/>
          </w:rPr>
          <w:fldChar w:fldCharType="begin"/>
        </w:r>
        <w:r w:rsidR="003E7E2A">
          <w:rPr>
            <w:webHidden/>
          </w:rPr>
          <w:instrText xml:space="preserve"> PAGEREF _Toc151045523 \h </w:instrText>
        </w:r>
        <w:r w:rsidR="003E7E2A">
          <w:rPr>
            <w:webHidden/>
          </w:rPr>
        </w:r>
        <w:r w:rsidR="003E7E2A">
          <w:rPr>
            <w:webHidden/>
          </w:rPr>
          <w:fldChar w:fldCharType="separate"/>
        </w:r>
        <w:r w:rsidR="003E7E2A">
          <w:rPr>
            <w:webHidden/>
          </w:rPr>
          <w:t>12</w:t>
        </w:r>
        <w:r w:rsidR="003E7E2A">
          <w:rPr>
            <w:webHidden/>
          </w:rPr>
          <w:fldChar w:fldCharType="end"/>
        </w:r>
      </w:hyperlink>
    </w:p>
    <w:p w14:paraId="1C97CF1C" w14:textId="6E68A943"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24" w:history="1">
        <w:r w:rsidR="003E7E2A" w:rsidRPr="00EA27C0">
          <w:rPr>
            <w:rStyle w:val="Hyperlink"/>
          </w:rPr>
          <w:t>Activity sheet 1 – Character hot seat</w:t>
        </w:r>
        <w:r w:rsidR="003E7E2A">
          <w:rPr>
            <w:webHidden/>
          </w:rPr>
          <w:tab/>
        </w:r>
        <w:r w:rsidR="003E7E2A">
          <w:rPr>
            <w:webHidden/>
          </w:rPr>
          <w:fldChar w:fldCharType="begin"/>
        </w:r>
        <w:r w:rsidR="003E7E2A">
          <w:rPr>
            <w:webHidden/>
          </w:rPr>
          <w:instrText xml:space="preserve"> PAGEREF _Toc151045524 \h </w:instrText>
        </w:r>
        <w:r w:rsidR="003E7E2A">
          <w:rPr>
            <w:webHidden/>
          </w:rPr>
        </w:r>
        <w:r w:rsidR="003E7E2A">
          <w:rPr>
            <w:webHidden/>
          </w:rPr>
          <w:fldChar w:fldCharType="separate"/>
        </w:r>
        <w:r w:rsidR="003E7E2A">
          <w:rPr>
            <w:webHidden/>
          </w:rPr>
          <w:t>13</w:t>
        </w:r>
        <w:r w:rsidR="003E7E2A">
          <w:rPr>
            <w:webHidden/>
          </w:rPr>
          <w:fldChar w:fldCharType="end"/>
        </w:r>
      </w:hyperlink>
    </w:p>
    <w:p w14:paraId="06F12E61" w14:textId="10C0943B"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25" w:history="1">
        <w:r w:rsidR="003E7E2A" w:rsidRPr="00EA27C0">
          <w:rPr>
            <w:rStyle w:val="Hyperlink"/>
          </w:rPr>
          <w:t>Activity sheet 2 – Employment related skills checklist</w:t>
        </w:r>
        <w:r w:rsidR="003E7E2A">
          <w:rPr>
            <w:webHidden/>
          </w:rPr>
          <w:tab/>
        </w:r>
        <w:r w:rsidR="003E7E2A">
          <w:rPr>
            <w:webHidden/>
          </w:rPr>
          <w:fldChar w:fldCharType="begin"/>
        </w:r>
        <w:r w:rsidR="003E7E2A">
          <w:rPr>
            <w:webHidden/>
          </w:rPr>
          <w:instrText xml:space="preserve"> PAGEREF _Toc151045525 \h </w:instrText>
        </w:r>
        <w:r w:rsidR="003E7E2A">
          <w:rPr>
            <w:webHidden/>
          </w:rPr>
        </w:r>
        <w:r w:rsidR="003E7E2A">
          <w:rPr>
            <w:webHidden/>
          </w:rPr>
          <w:fldChar w:fldCharType="separate"/>
        </w:r>
        <w:r w:rsidR="003E7E2A">
          <w:rPr>
            <w:webHidden/>
          </w:rPr>
          <w:t>14</w:t>
        </w:r>
        <w:r w:rsidR="003E7E2A">
          <w:rPr>
            <w:webHidden/>
          </w:rPr>
          <w:fldChar w:fldCharType="end"/>
        </w:r>
      </w:hyperlink>
    </w:p>
    <w:p w14:paraId="6D8D0478" w14:textId="44086F82"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26" w:history="1">
        <w:r w:rsidR="003E7E2A" w:rsidRPr="00EA27C0">
          <w:rPr>
            <w:rStyle w:val="Hyperlink"/>
          </w:rPr>
          <w:t>Activity sheet 3 – job description</w:t>
        </w:r>
        <w:r w:rsidR="003E7E2A">
          <w:rPr>
            <w:webHidden/>
          </w:rPr>
          <w:tab/>
        </w:r>
        <w:r w:rsidR="003E7E2A">
          <w:rPr>
            <w:webHidden/>
          </w:rPr>
          <w:fldChar w:fldCharType="begin"/>
        </w:r>
        <w:r w:rsidR="003E7E2A">
          <w:rPr>
            <w:webHidden/>
          </w:rPr>
          <w:instrText xml:space="preserve"> PAGEREF _Toc151045526 \h </w:instrText>
        </w:r>
        <w:r w:rsidR="003E7E2A">
          <w:rPr>
            <w:webHidden/>
          </w:rPr>
        </w:r>
        <w:r w:rsidR="003E7E2A">
          <w:rPr>
            <w:webHidden/>
          </w:rPr>
          <w:fldChar w:fldCharType="separate"/>
        </w:r>
        <w:r w:rsidR="003E7E2A">
          <w:rPr>
            <w:webHidden/>
          </w:rPr>
          <w:t>17</w:t>
        </w:r>
        <w:r w:rsidR="003E7E2A">
          <w:rPr>
            <w:webHidden/>
          </w:rPr>
          <w:fldChar w:fldCharType="end"/>
        </w:r>
      </w:hyperlink>
    </w:p>
    <w:p w14:paraId="55F16980" w14:textId="6CA9B59C" w:rsidR="003E7E2A" w:rsidRDefault="00000000">
      <w:pPr>
        <w:pStyle w:val="TOC3"/>
        <w:rPr>
          <w:rFonts w:asciiTheme="minorHAnsi" w:eastAsiaTheme="minorEastAsia" w:hAnsiTheme="minorHAnsi" w:cstheme="minorBidi"/>
          <w:kern w:val="2"/>
          <w:sz w:val="22"/>
          <w:szCs w:val="22"/>
          <w:lang w:eastAsia="en-AU"/>
          <w14:ligatures w14:val="standardContextual"/>
        </w:rPr>
      </w:pPr>
      <w:hyperlink w:anchor="_Toc151045527" w:history="1">
        <w:r w:rsidR="003E7E2A" w:rsidRPr="00EA27C0">
          <w:rPr>
            <w:rStyle w:val="Hyperlink"/>
          </w:rPr>
          <w:t>Activity sheet 4 – personal profile</w:t>
        </w:r>
        <w:r w:rsidR="003E7E2A">
          <w:rPr>
            <w:webHidden/>
          </w:rPr>
          <w:tab/>
        </w:r>
        <w:r w:rsidR="003E7E2A">
          <w:rPr>
            <w:webHidden/>
          </w:rPr>
          <w:fldChar w:fldCharType="begin"/>
        </w:r>
        <w:r w:rsidR="003E7E2A">
          <w:rPr>
            <w:webHidden/>
          </w:rPr>
          <w:instrText xml:space="preserve"> PAGEREF _Toc151045527 \h </w:instrText>
        </w:r>
        <w:r w:rsidR="003E7E2A">
          <w:rPr>
            <w:webHidden/>
          </w:rPr>
        </w:r>
        <w:r w:rsidR="003E7E2A">
          <w:rPr>
            <w:webHidden/>
          </w:rPr>
          <w:fldChar w:fldCharType="separate"/>
        </w:r>
        <w:r w:rsidR="003E7E2A">
          <w:rPr>
            <w:webHidden/>
          </w:rPr>
          <w:t>18</w:t>
        </w:r>
        <w:r w:rsidR="003E7E2A">
          <w:rPr>
            <w:webHidden/>
          </w:rPr>
          <w:fldChar w:fldCharType="end"/>
        </w:r>
      </w:hyperlink>
    </w:p>
    <w:p w14:paraId="296941B9" w14:textId="5A858886" w:rsidR="003E7E2A"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1045528" w:history="1">
        <w:r w:rsidR="003E7E2A" w:rsidRPr="00EA27C0">
          <w:rPr>
            <w:rStyle w:val="Hyperlink"/>
          </w:rPr>
          <w:t>Evidence base</w:t>
        </w:r>
        <w:r w:rsidR="003E7E2A">
          <w:rPr>
            <w:webHidden/>
          </w:rPr>
          <w:tab/>
        </w:r>
        <w:r w:rsidR="003E7E2A">
          <w:rPr>
            <w:webHidden/>
          </w:rPr>
          <w:fldChar w:fldCharType="begin"/>
        </w:r>
        <w:r w:rsidR="003E7E2A">
          <w:rPr>
            <w:webHidden/>
          </w:rPr>
          <w:instrText xml:space="preserve"> PAGEREF _Toc151045528 \h </w:instrText>
        </w:r>
        <w:r w:rsidR="003E7E2A">
          <w:rPr>
            <w:webHidden/>
          </w:rPr>
        </w:r>
        <w:r w:rsidR="003E7E2A">
          <w:rPr>
            <w:webHidden/>
          </w:rPr>
          <w:fldChar w:fldCharType="separate"/>
        </w:r>
        <w:r w:rsidR="003E7E2A">
          <w:rPr>
            <w:webHidden/>
          </w:rPr>
          <w:t>20</w:t>
        </w:r>
        <w:r w:rsidR="003E7E2A">
          <w:rPr>
            <w:webHidden/>
          </w:rPr>
          <w:fldChar w:fldCharType="end"/>
        </w:r>
      </w:hyperlink>
    </w:p>
    <w:p w14:paraId="460B111A" w14:textId="50B045D0" w:rsidR="003E7E2A"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51045529" w:history="1">
        <w:r w:rsidR="003E7E2A" w:rsidRPr="00EA27C0">
          <w:rPr>
            <w:rStyle w:val="Hyperlink"/>
          </w:rPr>
          <w:t>Feedback</w:t>
        </w:r>
        <w:r w:rsidR="003E7E2A">
          <w:rPr>
            <w:webHidden/>
          </w:rPr>
          <w:tab/>
        </w:r>
        <w:r w:rsidR="003E7E2A">
          <w:rPr>
            <w:webHidden/>
          </w:rPr>
          <w:fldChar w:fldCharType="begin"/>
        </w:r>
        <w:r w:rsidR="003E7E2A">
          <w:rPr>
            <w:webHidden/>
          </w:rPr>
          <w:instrText xml:space="preserve"> PAGEREF _Toc151045529 \h </w:instrText>
        </w:r>
        <w:r w:rsidR="003E7E2A">
          <w:rPr>
            <w:webHidden/>
          </w:rPr>
        </w:r>
        <w:r w:rsidR="003E7E2A">
          <w:rPr>
            <w:webHidden/>
          </w:rPr>
          <w:fldChar w:fldCharType="separate"/>
        </w:r>
        <w:r w:rsidR="003E7E2A">
          <w:rPr>
            <w:webHidden/>
          </w:rPr>
          <w:t>20</w:t>
        </w:r>
        <w:r w:rsidR="003E7E2A">
          <w:rPr>
            <w:webHidden/>
          </w:rPr>
          <w:fldChar w:fldCharType="end"/>
        </w:r>
      </w:hyperlink>
    </w:p>
    <w:p w14:paraId="6FEED521" w14:textId="319BE372" w:rsidR="00AB5762" w:rsidRDefault="0051099C" w:rsidP="00AB5762">
      <w:pPr>
        <w:pStyle w:val="FeatureBox"/>
        <w:rPr>
          <w:rFonts w:eastAsia="Calibri"/>
        </w:rPr>
      </w:pPr>
      <w:r>
        <w:rPr>
          <w:bCs/>
          <w:noProof/>
        </w:rPr>
        <w:fldChar w:fldCharType="end"/>
      </w:r>
      <w:r w:rsidR="00AA45BA">
        <w:rPr>
          <w:rStyle w:val="Strong"/>
          <w:b w:val="0"/>
        </w:rPr>
        <w:t>Reviewed by</w:t>
      </w:r>
      <w:r w:rsidR="00AB5762">
        <w:rPr>
          <w:rStyle w:val="Strong"/>
          <w:b w:val="0"/>
        </w:rPr>
        <w:t>:</w:t>
      </w:r>
      <w:r w:rsidR="00AA45BA">
        <w:rPr>
          <w:rStyle w:val="Strong"/>
          <w:b w:val="0"/>
          <w:bCs/>
        </w:rPr>
        <w:t xml:space="preserve"> </w:t>
      </w:r>
      <w:r w:rsidR="00082DE6">
        <w:rPr>
          <w:bCs/>
        </w:rPr>
        <w:t>Engli</w:t>
      </w:r>
      <w:r w:rsidR="00453978">
        <w:rPr>
          <w:bCs/>
        </w:rPr>
        <w:t>sh</w:t>
      </w:r>
      <w:r w:rsidR="00082DE6" w:rsidRPr="00082DE6">
        <w:rPr>
          <w:bCs/>
        </w:rPr>
        <w:t xml:space="preserve"> Curriculum Advisor</w:t>
      </w:r>
      <w:r w:rsidR="00AB5762">
        <w:rPr>
          <w:bCs/>
        </w:rPr>
        <w:t xml:space="preserve">, </w:t>
      </w:r>
      <w:r w:rsidR="00AB5762">
        <w:rPr>
          <w:lang w:eastAsia="zh-CN"/>
        </w:rPr>
        <w:t>Student Pathways Advisor and Student Transition Coordinator, Career Programs</w:t>
      </w:r>
    </w:p>
    <w:p w14:paraId="3873372B" w14:textId="618589BF" w:rsidR="00AA45BA" w:rsidRDefault="00AA45BA" w:rsidP="00AA45BA">
      <w:pPr>
        <w:pStyle w:val="FeatureBox"/>
        <w:rPr>
          <w:rStyle w:val="Strong"/>
        </w:rPr>
      </w:pPr>
      <w:r>
        <w:rPr>
          <w:rStyle w:val="Strong"/>
          <w:b w:val="0"/>
        </w:rPr>
        <w:t xml:space="preserve">Created: </w:t>
      </w:r>
      <w:r w:rsidR="007A3345">
        <w:rPr>
          <w:rStyle w:val="Strong"/>
          <w:b w:val="0"/>
          <w:bCs/>
        </w:rPr>
        <w:t>July</w:t>
      </w:r>
      <w:r>
        <w:rPr>
          <w:rStyle w:val="Strong"/>
          <w:b w:val="0"/>
          <w:bCs/>
        </w:rPr>
        <w:t xml:space="preserve"> 202</w:t>
      </w:r>
      <w:r w:rsidR="007A3345">
        <w:rPr>
          <w:rStyle w:val="Strong"/>
          <w:b w:val="0"/>
          <w:bCs/>
        </w:rPr>
        <w:t>2</w:t>
      </w:r>
    </w:p>
    <w:p w14:paraId="371840EB" w14:textId="65318E85" w:rsidR="00AA45BA" w:rsidRDefault="00AA45BA" w:rsidP="00AA45BA">
      <w:pPr>
        <w:pStyle w:val="FeatureBox"/>
        <w:rPr>
          <w:rFonts w:eastAsia="Calibri"/>
        </w:rPr>
      </w:pPr>
      <w:r w:rsidRPr="2F62C5A5">
        <w:rPr>
          <w:rStyle w:val="Strong"/>
          <w:b w:val="0"/>
        </w:rPr>
        <w:t>Last updated</w:t>
      </w:r>
      <w:r>
        <w:t xml:space="preserve">: </w:t>
      </w:r>
      <w:r w:rsidR="5C12991E">
        <w:t xml:space="preserve">November </w:t>
      </w:r>
      <w:r>
        <w:t>2023</w:t>
      </w:r>
    </w:p>
    <w:p w14:paraId="387F381C" w14:textId="77777777" w:rsidR="00AA45BA" w:rsidRDefault="00AA45BA" w:rsidP="00AA45BA">
      <w:pPr>
        <w:pStyle w:val="FeatureBox"/>
      </w:pPr>
      <w:r>
        <w:rPr>
          <w:rStyle w:val="Strong"/>
          <w:b w:val="0"/>
        </w:rPr>
        <w:t>Anticipated resource review date</w:t>
      </w:r>
      <w:r>
        <w:t>: Resources are reviewed every 12 months for currency and relevancy as part of the Career Learning team’s evaluation plan.</w:t>
      </w:r>
    </w:p>
    <w:p w14:paraId="0398619E" w14:textId="77777777" w:rsidR="00AA45BA" w:rsidRDefault="00AA45BA">
      <w:pPr>
        <w:spacing w:before="0" w:after="160" w:line="259" w:lineRule="auto"/>
        <w:rPr>
          <w:bCs/>
          <w:noProof/>
        </w:rPr>
      </w:pPr>
      <w:r>
        <w:rPr>
          <w:bCs/>
          <w:noProof/>
        </w:rPr>
        <w:br w:type="page"/>
      </w:r>
    </w:p>
    <w:p w14:paraId="07E59CE7" w14:textId="77777777" w:rsidR="001D5806" w:rsidRPr="00AA45BA" w:rsidRDefault="001D5806" w:rsidP="001D5806">
      <w:pPr>
        <w:rPr>
          <w:rStyle w:val="Strong"/>
        </w:rPr>
      </w:pPr>
      <w:r w:rsidRPr="00AA45BA">
        <w:rPr>
          <w:rStyle w:val="Strong"/>
        </w:rPr>
        <w:lastRenderedPageBreak/>
        <w:t xml:space="preserve">Alignment to School Excellence Framework (SEF): </w:t>
      </w:r>
    </w:p>
    <w:p w14:paraId="0EC10DBB" w14:textId="77777777" w:rsidR="001D5806" w:rsidRPr="00732008" w:rsidRDefault="001D5806" w:rsidP="007411E4">
      <w:pPr>
        <w:pStyle w:val="ListBullet"/>
        <w:numPr>
          <w:ilvl w:val="0"/>
          <w:numId w:val="8"/>
        </w:numPr>
      </w:pPr>
      <w:r w:rsidRPr="5D2719B8">
        <w:t>Learning domain: Curriculum, Teaching and Learning Programs</w:t>
      </w:r>
      <w:r w:rsidR="00732008" w:rsidRPr="5D2719B8">
        <w:t>.</w:t>
      </w:r>
    </w:p>
    <w:p w14:paraId="1F38812C" w14:textId="77777777" w:rsidR="001D5806" w:rsidRPr="00732008" w:rsidRDefault="001D5806" w:rsidP="007411E4">
      <w:pPr>
        <w:pStyle w:val="ListBullet"/>
        <w:numPr>
          <w:ilvl w:val="0"/>
          <w:numId w:val="8"/>
        </w:numPr>
      </w:pPr>
      <w:r w:rsidRPr="5D2719B8">
        <w:t>Teaching Domain: Effective Classroom Practice</w:t>
      </w:r>
      <w:r w:rsidR="00732008" w:rsidRPr="5D2719B8">
        <w:t>, Lesson Planning.</w:t>
      </w:r>
    </w:p>
    <w:p w14:paraId="55C03E57" w14:textId="77777777" w:rsidR="001D5806" w:rsidRPr="00AA45BA" w:rsidRDefault="001D5806" w:rsidP="001D5806">
      <w:pPr>
        <w:rPr>
          <w:rStyle w:val="Strong"/>
        </w:rPr>
      </w:pPr>
      <w:r w:rsidRPr="00AA45BA">
        <w:rPr>
          <w:rStyle w:val="Strong"/>
        </w:rPr>
        <w:t xml:space="preserve">Alignment to </w:t>
      </w:r>
      <w:hyperlink r:id="rId12" w:history="1">
        <w:r w:rsidRPr="00F171DC">
          <w:rPr>
            <w:rStyle w:val="Hyperlink"/>
          </w:rPr>
          <w:t>Australian Professional Standards for Teachers</w:t>
        </w:r>
      </w:hyperlink>
      <w:r w:rsidRPr="00AA45BA">
        <w:rPr>
          <w:rStyle w:val="Strong"/>
        </w:rPr>
        <w:t xml:space="preserve">: </w:t>
      </w:r>
    </w:p>
    <w:p w14:paraId="4B2462C7" w14:textId="77777777" w:rsidR="00E06B2F" w:rsidRPr="009B42F8" w:rsidRDefault="00F73FDC" w:rsidP="00AA45BA">
      <w:pPr>
        <w:pStyle w:val="ListBullet"/>
      </w:pPr>
      <w:r w:rsidRPr="009B42F8">
        <w:t xml:space="preserve">Standard </w:t>
      </w:r>
      <w:r w:rsidR="00E06B2F" w:rsidRPr="009B42F8">
        <w:t>2</w:t>
      </w:r>
    </w:p>
    <w:p w14:paraId="4DEE3798" w14:textId="77777777" w:rsidR="001D5806" w:rsidRPr="009B42F8" w:rsidRDefault="00F73FDC" w:rsidP="00AA45BA">
      <w:pPr>
        <w:pStyle w:val="ListBullet2"/>
      </w:pPr>
      <w:r w:rsidRPr="009B42F8">
        <w:t>2.1.2 Apply knowledge of the content and teaching strategies of the teaching area to develop engaging teaching activities.</w:t>
      </w:r>
    </w:p>
    <w:p w14:paraId="46D7B11D" w14:textId="77777777" w:rsidR="00E06B2F" w:rsidRPr="009B42F8" w:rsidRDefault="00E06B2F" w:rsidP="00AA45BA">
      <w:pPr>
        <w:pStyle w:val="ListBullet2"/>
      </w:pPr>
      <w:r w:rsidRPr="009B42F8">
        <w:t>2.6.2 Use effective teaching strategies to integrate ICT into learning and teaching programs to make selected content relevant and meaningful</w:t>
      </w:r>
      <w:r w:rsidR="005A625B" w:rsidRPr="009B42F8">
        <w:t>.</w:t>
      </w:r>
    </w:p>
    <w:p w14:paraId="5BB278C7" w14:textId="77777777" w:rsidR="00F73FDC" w:rsidRPr="009B42F8" w:rsidRDefault="001D5806" w:rsidP="00AA45BA">
      <w:pPr>
        <w:pStyle w:val="ListBullet"/>
      </w:pPr>
      <w:r w:rsidRPr="009B42F8">
        <w:t xml:space="preserve">Standard </w:t>
      </w:r>
      <w:r w:rsidR="00F73FDC" w:rsidRPr="009B42F8">
        <w:t>3</w:t>
      </w:r>
    </w:p>
    <w:p w14:paraId="68D062ED" w14:textId="77777777" w:rsidR="001D5806" w:rsidRPr="009B42F8" w:rsidRDefault="001D5806" w:rsidP="00AA45BA">
      <w:pPr>
        <w:pStyle w:val="ListBullet2"/>
      </w:pPr>
      <w:r w:rsidRPr="009B42F8">
        <w:t>3</w:t>
      </w:r>
      <w:r w:rsidR="00F73FDC" w:rsidRPr="009B42F8">
        <w:t xml:space="preserve">.1.2 Set explicit, </w:t>
      </w:r>
      <w:proofErr w:type="gramStart"/>
      <w:r w:rsidR="00F73FDC" w:rsidRPr="009B42F8">
        <w:t>challenging</w:t>
      </w:r>
      <w:proofErr w:type="gramEnd"/>
      <w:r w:rsidR="00F73FDC" w:rsidRPr="009B42F8">
        <w:t xml:space="preserve"> and achievable learning goals for all students.</w:t>
      </w:r>
    </w:p>
    <w:p w14:paraId="1D7008DF" w14:textId="77777777" w:rsidR="00E06B2F" w:rsidRPr="009B42F8" w:rsidRDefault="00F73FDC" w:rsidP="00AA45BA">
      <w:pPr>
        <w:pStyle w:val="ListBullet2"/>
      </w:pPr>
      <w:r w:rsidRPr="009B42F8">
        <w:t>3.3.2 Select and use relevant teaching strategies to develop knowledge, skills, problem-solving, and critical and creative thinking.</w:t>
      </w:r>
    </w:p>
    <w:p w14:paraId="6E1126A1" w14:textId="77777777" w:rsidR="00F73FDC" w:rsidRPr="009B42F8" w:rsidRDefault="00F73FDC" w:rsidP="00AA45BA">
      <w:pPr>
        <w:pStyle w:val="ListBullet2"/>
      </w:pPr>
      <w:r w:rsidRPr="009B42F8">
        <w:t>3.4.2 Select and/or create and use a range of resources, including ICT, to engage students in their learning.</w:t>
      </w:r>
    </w:p>
    <w:p w14:paraId="2303E39A" w14:textId="77777777" w:rsidR="00AA45BA" w:rsidRPr="00AA45BA" w:rsidRDefault="001D5806" w:rsidP="000F4053">
      <w:pPr>
        <w:rPr>
          <w:rStyle w:val="Strong"/>
        </w:rPr>
      </w:pPr>
      <w:r w:rsidRPr="00AA45BA">
        <w:rPr>
          <w:rStyle w:val="Strong"/>
        </w:rPr>
        <w:t>Consultation</w:t>
      </w:r>
    </w:p>
    <w:p w14:paraId="673F6130" w14:textId="77777777" w:rsidR="001D5806" w:rsidRPr="00AB5762" w:rsidRDefault="00AB5762" w:rsidP="00AB5762">
      <w:r w:rsidRPr="00AB5762">
        <w:t>Career Learning in Curriculum (</w:t>
      </w:r>
      <w:proofErr w:type="spellStart"/>
      <w:r w:rsidRPr="00AB5762">
        <w:t>CLiC</w:t>
      </w:r>
      <w:proofErr w:type="spellEnd"/>
      <w:r w:rsidRPr="00AB5762">
        <w:t>) documents have been written in consultation with curriculum writers from various key learning areas; Curriculum Secondary Learners and Career and Workplace Learning</w:t>
      </w:r>
      <w:r w:rsidR="00AA45BA" w:rsidRPr="00AB5762">
        <w:br w:type="page"/>
      </w:r>
    </w:p>
    <w:p w14:paraId="05804AE7" w14:textId="77777777" w:rsidR="006B64D8" w:rsidRDefault="006B64D8" w:rsidP="006B64D8">
      <w:pPr>
        <w:pStyle w:val="Heading2"/>
      </w:pPr>
      <w:bookmarkStart w:id="2" w:name="_Toc151045511"/>
      <w:r>
        <w:lastRenderedPageBreak/>
        <w:t>Rationale and background information</w:t>
      </w:r>
      <w:bookmarkEnd w:id="2"/>
    </w:p>
    <w:p w14:paraId="25C638F1" w14:textId="77777777" w:rsidR="00AB5762" w:rsidRDefault="00AB5762" w:rsidP="00AB5762">
      <w:bookmarkStart w:id="3" w:name="_Hlk138939284"/>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408331CB" w14:textId="77777777" w:rsidR="00AB5762" w:rsidRDefault="00AB5762" w:rsidP="00AB5762">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041A1416" w14:textId="2A794555" w:rsidR="00732008" w:rsidRPr="00732008" w:rsidRDefault="00732008" w:rsidP="00732008">
      <w:pPr>
        <w:spacing w:before="0"/>
        <w:textAlignment w:val="baseline"/>
      </w:pPr>
      <w:r>
        <w:t xml:space="preserve">Career learning activities embedded within existing curriculum have been aligned to the themes from the </w:t>
      </w:r>
      <w:hyperlink r:id="rId13" w:tgtFrame="_blank" w:history="1">
        <w:r>
          <w:rPr>
            <w:color w:val="2F5496"/>
            <w:u w:val="single"/>
          </w:rPr>
          <w:t>K-12 Career Learning Framework</w:t>
        </w:r>
      </w:hyperlink>
      <w:r w:rsidR="00450BE8">
        <w:rPr>
          <w:color w:val="2F5496"/>
          <w:u w:val="single"/>
        </w:rPr>
        <w:t xml:space="preserve"> </w:t>
      </w:r>
      <w:r w:rsidR="00450BE8">
        <w:t xml:space="preserve">and the </w:t>
      </w:r>
      <w:hyperlink r:id="rId14">
        <w:r w:rsidR="00450BE8" w:rsidRPr="33973D24">
          <w:rPr>
            <w:rStyle w:val="Hyperlink"/>
          </w:rPr>
          <w:t>Australian Blueprint for Career Development</w:t>
        </w:r>
      </w:hyperlink>
      <w:r w:rsidR="00450BE8">
        <w:t xml:space="preserve"> (ABCD). </w:t>
      </w:r>
      <w:r>
        <w:t xml:space="preserve">Activities may relate to one or more of </w:t>
      </w:r>
      <w:r w:rsidRPr="00732008">
        <w:t>the themes:</w:t>
      </w:r>
    </w:p>
    <w:p w14:paraId="77815393" w14:textId="77777777" w:rsidR="00732008" w:rsidRPr="00732008" w:rsidRDefault="00732008" w:rsidP="007411E4">
      <w:pPr>
        <w:numPr>
          <w:ilvl w:val="0"/>
          <w:numId w:val="9"/>
        </w:numPr>
        <w:spacing w:before="0"/>
        <w:textAlignment w:val="baseline"/>
      </w:pPr>
      <w:r w:rsidRPr="00732008">
        <w:t>Identity – building and maintaining a positive self-concept, responding to change, and developing capabilities.</w:t>
      </w:r>
      <w:r w:rsidRPr="00732008">
        <w:rPr>
          <w:rStyle w:val="eop"/>
        </w:rPr>
        <w:t> </w:t>
      </w:r>
    </w:p>
    <w:p w14:paraId="37702876" w14:textId="77777777" w:rsidR="00732008" w:rsidRPr="00732008" w:rsidRDefault="00732008" w:rsidP="007411E4">
      <w:pPr>
        <w:numPr>
          <w:ilvl w:val="0"/>
          <w:numId w:val="9"/>
        </w:numPr>
        <w:spacing w:before="0"/>
        <w:textAlignment w:val="baseline"/>
      </w:pPr>
      <w:r w:rsidRPr="00732008">
        <w:t>Experience – discover, investigate, and consider opportunities in lifelong learning and work exploration.</w:t>
      </w:r>
      <w:r w:rsidRPr="00732008">
        <w:rPr>
          <w:rStyle w:val="eop"/>
        </w:rPr>
        <w:t> </w:t>
      </w:r>
    </w:p>
    <w:p w14:paraId="64CD0CA8" w14:textId="77777777" w:rsidR="00732008" w:rsidRPr="00732008" w:rsidRDefault="00732008" w:rsidP="007411E4">
      <w:pPr>
        <w:numPr>
          <w:ilvl w:val="0"/>
          <w:numId w:val="9"/>
        </w:numPr>
        <w:spacing w:before="0"/>
        <w:textAlignment w:val="baseline"/>
      </w:pPr>
      <w:r w:rsidRPr="00732008">
        <w:t>Empower – learning to self-manage, engage in career decision making and developing skills and capabilities to make informed decisions.</w:t>
      </w:r>
      <w:r w:rsidRPr="00732008">
        <w:rPr>
          <w:rStyle w:val="eop"/>
        </w:rPr>
        <w:t> </w:t>
      </w:r>
    </w:p>
    <w:p w14:paraId="296B8869" w14:textId="77777777" w:rsidR="00AB5762" w:rsidRDefault="00AB5762" w:rsidP="008121D3">
      <w:pPr>
        <w:pStyle w:val="Heading3"/>
      </w:pPr>
      <w:bookmarkStart w:id="4" w:name="_Toc151045512"/>
      <w:r>
        <w:t>Career competencies</w:t>
      </w:r>
      <w:bookmarkEnd w:id="4"/>
    </w:p>
    <w:p w14:paraId="1D5CF5E5" w14:textId="77777777" w:rsidR="00AB5762" w:rsidRDefault="00AB5762" w:rsidP="00AB5762">
      <w:r>
        <w:t xml:space="preserve">This </w:t>
      </w:r>
      <w:r w:rsidR="007D52B3">
        <w:t>resource</w:t>
      </w:r>
      <w:r>
        <w:t xml:space="preserve"> supports students to develop career management skills relating to:</w:t>
      </w:r>
    </w:p>
    <w:tbl>
      <w:tblPr>
        <w:tblStyle w:val="Tableheader"/>
        <w:tblW w:w="0" w:type="auto"/>
        <w:tblLook w:val="04A0" w:firstRow="1" w:lastRow="0" w:firstColumn="1" w:lastColumn="0" w:noHBand="0" w:noVBand="1"/>
      </w:tblPr>
      <w:tblGrid>
        <w:gridCol w:w="3539"/>
        <w:gridCol w:w="6089"/>
      </w:tblGrid>
      <w:tr w:rsidR="00AB5762" w14:paraId="51ED3B9F" w14:textId="77777777" w:rsidTr="00AB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2520C30" w14:textId="77777777" w:rsidR="00AB5762" w:rsidRDefault="00AB5762" w:rsidP="00AB5762">
            <w:r>
              <w:t>Career management skills</w:t>
            </w:r>
          </w:p>
        </w:tc>
        <w:tc>
          <w:tcPr>
            <w:tcW w:w="6089" w:type="dxa"/>
          </w:tcPr>
          <w:p w14:paraId="70AA578A" w14:textId="77777777" w:rsidR="00AB5762" w:rsidRDefault="00AB5762" w:rsidP="00AB5762">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AB5762" w14:paraId="14D41E89" w14:textId="77777777" w:rsidTr="00AB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5153195" w14:textId="3B58947A" w:rsidR="00AB5762" w:rsidRDefault="00AB5762" w:rsidP="00AB5762">
            <w:pPr>
              <w:rPr>
                <w:b w:val="0"/>
              </w:rPr>
            </w:pPr>
            <w:r>
              <w:t xml:space="preserve">Theme: </w:t>
            </w:r>
            <w:r w:rsidR="0038416C">
              <w:t>Experience</w:t>
            </w:r>
          </w:p>
          <w:p w14:paraId="691BED67" w14:textId="66304F74" w:rsidR="00AB5762" w:rsidRDefault="0054060E" w:rsidP="00AB5762">
            <w:r w:rsidRPr="0054060E">
              <w:t>Link learning and motivations to personal career aspirations which give a work</w:t>
            </w:r>
            <w:r>
              <w:t xml:space="preserve"> - </w:t>
            </w:r>
            <w:r w:rsidRPr="0054060E">
              <w:t>life balance</w:t>
            </w:r>
          </w:p>
        </w:tc>
        <w:tc>
          <w:tcPr>
            <w:tcW w:w="6089" w:type="dxa"/>
          </w:tcPr>
          <w:p w14:paraId="6F6F852C" w14:textId="39A6951B" w:rsidR="00AB5762" w:rsidRDefault="00A76D97" w:rsidP="00AB5762">
            <w:pPr>
              <w:cnfStyle w:val="000000100000" w:firstRow="0" w:lastRow="0" w:firstColumn="0" w:lastColumn="0" w:oddVBand="0" w:evenVBand="0" w:oddHBand="1" w:evenHBand="0" w:firstRowFirstColumn="0" w:firstRowLastColumn="0" w:lastRowFirstColumn="0" w:lastRowLastColumn="0"/>
            </w:pPr>
            <w:r>
              <w:t xml:space="preserve">Learning </w:t>
            </w:r>
            <w:proofErr w:type="gramStart"/>
            <w:r w:rsidR="00A00A9C">
              <w:t>a</w:t>
            </w:r>
            <w:r>
              <w:t>rea</w:t>
            </w:r>
            <w:proofErr w:type="gramEnd"/>
            <w:r>
              <w:t xml:space="preserve"> </w:t>
            </w:r>
            <w:r w:rsidR="13ED801B">
              <w:t>A</w:t>
            </w:r>
            <w:r>
              <w:t xml:space="preserve">: </w:t>
            </w:r>
            <w:r w:rsidR="42954306">
              <w:t>Personal Management</w:t>
            </w:r>
          </w:p>
          <w:p w14:paraId="2454D362" w14:textId="12DBB8B6" w:rsidR="00A76D97" w:rsidRDefault="00A76D97" w:rsidP="00AB5762">
            <w:pPr>
              <w:cnfStyle w:val="000000100000" w:firstRow="0" w:lastRow="0" w:firstColumn="0" w:lastColumn="0" w:oddVBand="0" w:evenVBand="0" w:oddHBand="1" w:evenHBand="0" w:firstRowFirstColumn="0" w:firstRowLastColumn="0" w:lastRowFirstColumn="0" w:lastRowLastColumn="0"/>
            </w:pPr>
            <w:r>
              <w:t xml:space="preserve">Career Management Competency: </w:t>
            </w:r>
            <w:r w:rsidR="3DA9A069">
              <w:t>1. Build a positive self-concept</w:t>
            </w:r>
            <w:r w:rsidR="4119D1F0">
              <w:t>.</w:t>
            </w:r>
          </w:p>
          <w:p w14:paraId="653E2DBE" w14:textId="13D5414C" w:rsidR="00A76D97" w:rsidRDefault="00A76D97" w:rsidP="00AB5762">
            <w:pPr>
              <w:cnfStyle w:val="000000100000" w:firstRow="0" w:lastRow="0" w:firstColumn="0" w:lastColumn="0" w:oddVBand="0" w:evenVBand="0" w:oddHBand="1" w:evenHBand="0" w:firstRowFirstColumn="0" w:firstRowLastColumn="0" w:lastRowFirstColumn="0" w:lastRowLastColumn="0"/>
            </w:pPr>
            <w:r>
              <w:t>Phase:</w:t>
            </w:r>
            <w:r w:rsidR="004A32D7">
              <w:t xml:space="preserve"> </w:t>
            </w:r>
            <w:r w:rsidR="3A41D64F">
              <w:t>1.3 Build a positive self-concept and understand its influence on your life, learning and work.</w:t>
            </w:r>
          </w:p>
          <w:p w14:paraId="1D6DB561" w14:textId="1CFA97B8" w:rsidR="00197844" w:rsidRDefault="00197844" w:rsidP="00AB5762">
            <w:pPr>
              <w:cnfStyle w:val="000000100000" w:firstRow="0" w:lastRow="0" w:firstColumn="0" w:lastColumn="0" w:oddVBand="0" w:evenVBand="0" w:oddHBand="1" w:evenHBand="0" w:firstRowFirstColumn="0" w:firstRowLastColumn="0" w:lastRowFirstColumn="0" w:lastRowLastColumn="0"/>
            </w:pPr>
            <w:r>
              <w:lastRenderedPageBreak/>
              <w:t>Performance indicator:</w:t>
            </w:r>
            <w:r w:rsidR="25DD438E">
              <w:t xml:space="preserve"> Students know who they are in </w:t>
            </w:r>
            <w:r w:rsidR="55FFFA40">
              <w:t>terms of interests, skills, personal qualities, etc.</w:t>
            </w:r>
          </w:p>
        </w:tc>
      </w:tr>
      <w:tr w:rsidR="00743BCD" w14:paraId="32EE60FD" w14:textId="77777777" w:rsidTr="00AB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5CA24B" w14:textId="77777777" w:rsidR="00743BCD" w:rsidRDefault="00743BCD" w:rsidP="00743BCD">
            <w:pPr>
              <w:rPr>
                <w:b w:val="0"/>
              </w:rPr>
            </w:pPr>
            <w:r>
              <w:lastRenderedPageBreak/>
              <w:t>Theme: Experience</w:t>
            </w:r>
          </w:p>
          <w:p w14:paraId="28A42E82" w14:textId="7DDE8FD0" w:rsidR="00743BCD" w:rsidRDefault="00743BCD" w:rsidP="00743BCD">
            <w:r w:rsidRPr="00371519">
              <w:t>Locate and use career information</w:t>
            </w:r>
          </w:p>
        </w:tc>
        <w:tc>
          <w:tcPr>
            <w:tcW w:w="6089" w:type="dxa"/>
          </w:tcPr>
          <w:p w14:paraId="2A257258" w14:textId="72F7D415" w:rsidR="00743BCD" w:rsidRDefault="00743BCD" w:rsidP="00743BCD">
            <w:pPr>
              <w:cnfStyle w:val="000000010000" w:firstRow="0" w:lastRow="0" w:firstColumn="0" w:lastColumn="0" w:oddVBand="0" w:evenVBand="0" w:oddHBand="0" w:evenHBand="1" w:firstRowFirstColumn="0" w:firstRowLastColumn="0" w:lastRowFirstColumn="0" w:lastRowLastColumn="0"/>
            </w:pPr>
            <w:r>
              <w:t xml:space="preserve">Learning area </w:t>
            </w:r>
            <w:r w:rsidR="61C75F57">
              <w:t>B</w:t>
            </w:r>
            <w:r>
              <w:t xml:space="preserve">: </w:t>
            </w:r>
            <w:r w:rsidR="4822018C">
              <w:t>Learning and work exploration</w:t>
            </w:r>
          </w:p>
          <w:p w14:paraId="79A07501" w14:textId="3748124E" w:rsidR="00743BCD" w:rsidRDefault="00743BCD" w:rsidP="00743BCD">
            <w:pPr>
              <w:cnfStyle w:val="000000010000" w:firstRow="0" w:lastRow="0" w:firstColumn="0" w:lastColumn="0" w:oddVBand="0" w:evenVBand="0" w:oddHBand="0" w:evenHBand="1" w:firstRowFirstColumn="0" w:firstRowLastColumn="0" w:lastRowFirstColumn="0" w:lastRowLastColumn="0"/>
            </w:pPr>
            <w:r>
              <w:t xml:space="preserve">Career Management Competency: </w:t>
            </w:r>
            <w:r w:rsidR="0AA4E284">
              <w:t>5. Participate in lifelong learning supportive of career goals.</w:t>
            </w:r>
          </w:p>
          <w:p w14:paraId="1BB59BCE" w14:textId="5F7ED16E" w:rsidR="00743BCD" w:rsidRDefault="00743BCD" w:rsidP="00743BCD">
            <w:pPr>
              <w:cnfStyle w:val="000000010000" w:firstRow="0" w:lastRow="0" w:firstColumn="0" w:lastColumn="0" w:oddVBand="0" w:evenVBand="0" w:oddHBand="0" w:evenHBand="1" w:firstRowFirstColumn="0" w:firstRowLastColumn="0" w:lastRowFirstColumn="0" w:lastRowLastColumn="0"/>
            </w:pPr>
            <w:r>
              <w:t xml:space="preserve">Phase: </w:t>
            </w:r>
            <w:r w:rsidR="1850AC6E">
              <w:t>5.3 Link learning to personal career aspirations and understand the need to continue to learn throughout your career.</w:t>
            </w:r>
          </w:p>
          <w:p w14:paraId="3D9908AB" w14:textId="34465745" w:rsidR="00743BCD" w:rsidRDefault="00743BCD" w:rsidP="00743BCD">
            <w:pPr>
              <w:cnfStyle w:val="000000010000" w:firstRow="0" w:lastRow="0" w:firstColumn="0" w:lastColumn="0" w:oddVBand="0" w:evenVBand="0" w:oddHBand="0" w:evenHBand="1" w:firstRowFirstColumn="0" w:firstRowLastColumn="0" w:lastRowFirstColumn="0" w:lastRowLastColumn="0"/>
            </w:pPr>
            <w:r>
              <w:t>Performance indicator:</w:t>
            </w:r>
            <w:r w:rsidR="50FDC3E5">
              <w:t xml:space="preserve"> </w:t>
            </w:r>
            <w:r w:rsidR="613447ED">
              <w:t>Students demonst</w:t>
            </w:r>
            <w:r w:rsidR="5918AFD2">
              <w:t>ra</w:t>
            </w:r>
            <w:r w:rsidR="613447ED">
              <w:t>te knowledge, skills and attitudes that contribute to achieving our personal and professional goals.</w:t>
            </w:r>
          </w:p>
        </w:tc>
      </w:tr>
      <w:tr w:rsidR="5D2719B8" w14:paraId="5B322528" w14:textId="77777777" w:rsidTr="5D2719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0E3B527" w14:textId="6EFF8D53" w:rsidR="6D064CC9" w:rsidRDefault="6D064CC9">
            <w:pPr>
              <w:rPr>
                <w:b w:val="0"/>
              </w:rPr>
            </w:pPr>
            <w:r>
              <w:t>Theme: Empower</w:t>
            </w:r>
          </w:p>
          <w:p w14:paraId="008E864F" w14:textId="5FFD34F3" w:rsidR="6D064CC9" w:rsidRDefault="6D064CC9" w:rsidP="5D2719B8">
            <w:r>
              <w:t>Explore the steps to building a career, and the skills and qualities to seek, obtain/create and maintain work.</w:t>
            </w:r>
          </w:p>
        </w:tc>
        <w:tc>
          <w:tcPr>
            <w:tcW w:w="6089" w:type="dxa"/>
          </w:tcPr>
          <w:p w14:paraId="2DABDD3D" w14:textId="3D56B121" w:rsidR="0A525F7D" w:rsidRDefault="0A525F7D">
            <w:pPr>
              <w:cnfStyle w:val="000000100000" w:firstRow="0" w:lastRow="0" w:firstColumn="0" w:lastColumn="0" w:oddVBand="0" w:evenVBand="0" w:oddHBand="1" w:evenHBand="0" w:firstRowFirstColumn="0" w:firstRowLastColumn="0" w:lastRowFirstColumn="0" w:lastRowLastColumn="0"/>
            </w:pPr>
            <w:r>
              <w:t>Learning area C: Career Building</w:t>
            </w:r>
          </w:p>
          <w:p w14:paraId="32BCF55E" w14:textId="6BBAE717" w:rsidR="0A525F7D" w:rsidRDefault="0A525F7D">
            <w:pPr>
              <w:cnfStyle w:val="000000100000" w:firstRow="0" w:lastRow="0" w:firstColumn="0" w:lastColumn="0" w:oddVBand="0" w:evenVBand="0" w:oddHBand="1" w:evenHBand="0" w:firstRowFirstColumn="0" w:firstRowLastColumn="0" w:lastRowFirstColumn="0" w:lastRowLastColumn="0"/>
            </w:pPr>
            <w:r>
              <w:t>Career Management Competency: 9. Secure/create and maintain work</w:t>
            </w:r>
            <w:r w:rsidR="3C752384">
              <w:t>.</w:t>
            </w:r>
          </w:p>
          <w:p w14:paraId="136EF3B8" w14:textId="79198D4B" w:rsidR="0A525F7D" w:rsidRDefault="0A525F7D" w:rsidP="5D2719B8">
            <w:pPr>
              <w:cnfStyle w:val="000000100000" w:firstRow="0" w:lastRow="0" w:firstColumn="0" w:lastColumn="0" w:oddVBand="0" w:evenVBand="0" w:oddHBand="1" w:evenHBand="0" w:firstRowFirstColumn="0" w:firstRowLastColumn="0" w:lastRowFirstColumn="0" w:lastRowLastColumn="0"/>
            </w:pPr>
            <w:r>
              <w:t xml:space="preserve">Phase: </w:t>
            </w:r>
            <w:r w:rsidR="2B4AF882">
              <w:t>9</w:t>
            </w:r>
            <w:r>
              <w:t>.3</w:t>
            </w:r>
            <w:r w:rsidR="5345D80A">
              <w:t xml:space="preserve"> </w:t>
            </w:r>
            <w:r w:rsidR="175062DE">
              <w:t>Develop qualities to seek</w:t>
            </w:r>
            <w:r w:rsidR="627AB6FB">
              <w:t xml:space="preserve"> and obtain/create work.</w:t>
            </w:r>
          </w:p>
          <w:p w14:paraId="217755FB" w14:textId="25109B53" w:rsidR="0A525F7D" w:rsidRDefault="0A525F7D">
            <w:pPr>
              <w:cnfStyle w:val="000000100000" w:firstRow="0" w:lastRow="0" w:firstColumn="0" w:lastColumn="0" w:oddVBand="0" w:evenVBand="0" w:oddHBand="1" w:evenHBand="0" w:firstRowFirstColumn="0" w:firstRowLastColumn="0" w:lastRowFirstColumn="0" w:lastRowLastColumn="0"/>
            </w:pPr>
            <w:r>
              <w:t xml:space="preserve">Performance </w:t>
            </w:r>
            <w:r w:rsidR="61783495">
              <w:t>I</w:t>
            </w:r>
            <w:r>
              <w:t xml:space="preserve">ndicator: Students demonstrate </w:t>
            </w:r>
            <w:r w:rsidR="69EFDDB3">
              <w:t>employability skills learned in other settings (</w:t>
            </w:r>
            <w:proofErr w:type="spellStart"/>
            <w:r w:rsidR="69EFDDB3">
              <w:t>eg.</w:t>
            </w:r>
            <w:proofErr w:type="spellEnd"/>
            <w:r w:rsidR="69EFDDB3">
              <w:t xml:space="preserve"> School curriculum, work experience, mentoring</w:t>
            </w:r>
            <w:r>
              <w:t>.</w:t>
            </w:r>
          </w:p>
          <w:p w14:paraId="07A68F19" w14:textId="4BF4F7B3" w:rsidR="5D2719B8" w:rsidRDefault="5D2719B8" w:rsidP="5D2719B8">
            <w:pPr>
              <w:cnfStyle w:val="000000100000" w:firstRow="0" w:lastRow="0" w:firstColumn="0" w:lastColumn="0" w:oddVBand="0" w:evenVBand="0" w:oddHBand="1" w:evenHBand="0" w:firstRowFirstColumn="0" w:firstRowLastColumn="0" w:lastRowFirstColumn="0" w:lastRowLastColumn="0"/>
            </w:pPr>
          </w:p>
        </w:tc>
      </w:tr>
    </w:tbl>
    <w:p w14:paraId="2D686D46" w14:textId="7EE5199E" w:rsidR="5D2719B8" w:rsidRDefault="5D2719B8"/>
    <w:p w14:paraId="11F152BD" w14:textId="77777777" w:rsidR="00AB5762" w:rsidRPr="003D456C" w:rsidRDefault="00000000" w:rsidP="00AB5762">
      <w:pPr>
        <w:spacing w:after="100"/>
        <w:rPr>
          <w:rStyle w:val="SubtleReference"/>
        </w:rPr>
      </w:pPr>
      <w:hyperlink r:id="rId15" w:history="1">
        <w:r w:rsidR="00AB5762" w:rsidRPr="003D456C">
          <w:rPr>
            <w:rStyle w:val="Hyperlink"/>
            <w:sz w:val="22"/>
          </w:rPr>
          <w:t>Australian Blueprint for Career Development</w:t>
        </w:r>
      </w:hyperlink>
      <w:r w:rsidR="00AB5762" w:rsidRPr="003D456C">
        <w:rPr>
          <w:rStyle w:val="SubtleReference"/>
        </w:rPr>
        <w:t xml:space="preserve"> © Commonwealth of Australia 2022 </w:t>
      </w:r>
    </w:p>
    <w:p w14:paraId="71FFE7F6" w14:textId="77777777" w:rsidR="00AB5762" w:rsidRDefault="00AB5762" w:rsidP="008121D3">
      <w:pPr>
        <w:pStyle w:val="Heading3"/>
        <w:rPr>
          <w:rStyle w:val="Strong"/>
        </w:rPr>
      </w:pPr>
      <w:bookmarkStart w:id="5" w:name="_Toc151045513"/>
      <w:r>
        <w:lastRenderedPageBreak/>
        <w:t>Syllabus outcomes</w:t>
      </w:r>
      <w:bookmarkEnd w:id="5"/>
    </w:p>
    <w:bookmarkEnd w:id="3"/>
    <w:p w14:paraId="59F44F51" w14:textId="27DCE7CF" w:rsidR="005154F8" w:rsidRPr="005154F8" w:rsidRDefault="005154F8" w:rsidP="007411E4">
      <w:pPr>
        <w:pStyle w:val="Heading3"/>
        <w:numPr>
          <w:ilvl w:val="0"/>
          <w:numId w:val="11"/>
        </w:numPr>
        <w:rPr>
          <w:rFonts w:eastAsiaTheme="minorHAnsi"/>
          <w:color w:val="auto"/>
          <w:sz w:val="24"/>
          <w:szCs w:val="24"/>
          <w:lang w:eastAsia="en-US"/>
        </w:rPr>
      </w:pPr>
      <w:r w:rsidRPr="005154F8">
        <w:rPr>
          <w:rFonts w:eastAsiaTheme="minorHAnsi"/>
          <w:color w:val="auto"/>
          <w:sz w:val="24"/>
          <w:szCs w:val="24"/>
          <w:lang w:eastAsia="en-US"/>
        </w:rPr>
        <w:t xml:space="preserve">EN4-ECA-01 creates personal, creative and critical texts for a range of audiences by using linguistic and stylistic conventions of language to express </w:t>
      </w:r>
      <w:proofErr w:type="gramStart"/>
      <w:r w:rsidRPr="005154F8">
        <w:rPr>
          <w:rFonts w:eastAsiaTheme="minorHAnsi"/>
          <w:color w:val="auto"/>
          <w:sz w:val="24"/>
          <w:szCs w:val="24"/>
          <w:lang w:eastAsia="en-US"/>
        </w:rPr>
        <w:t>ideas</w:t>
      </w:r>
      <w:proofErr w:type="gramEnd"/>
    </w:p>
    <w:p w14:paraId="4B6185E1" w14:textId="5930A942" w:rsidR="007411E4" w:rsidRDefault="005154F8" w:rsidP="007411E4">
      <w:pPr>
        <w:pStyle w:val="Heading3"/>
        <w:numPr>
          <w:ilvl w:val="0"/>
          <w:numId w:val="11"/>
        </w:numPr>
      </w:pPr>
      <w:r w:rsidRPr="005154F8">
        <w:rPr>
          <w:rFonts w:eastAsiaTheme="minorHAnsi"/>
          <w:color w:val="auto"/>
          <w:sz w:val="24"/>
          <w:szCs w:val="24"/>
          <w:lang w:eastAsia="en-US"/>
        </w:rPr>
        <w:t xml:space="preserve">EN4-ECB-01 uses processes of planning, monitoring, revising and reflecting to support and develop composition of </w:t>
      </w:r>
      <w:proofErr w:type="gramStart"/>
      <w:r w:rsidRPr="005154F8">
        <w:rPr>
          <w:rFonts w:eastAsiaTheme="minorHAnsi"/>
          <w:color w:val="auto"/>
          <w:sz w:val="24"/>
          <w:szCs w:val="24"/>
          <w:lang w:eastAsia="en-US"/>
        </w:rPr>
        <w:t>texts</w:t>
      </w:r>
      <w:proofErr w:type="gramEnd"/>
    </w:p>
    <w:p w14:paraId="2B505EF1" w14:textId="03075556" w:rsidR="00ED34B5" w:rsidRPr="008A59C9" w:rsidRDefault="00ED34B5" w:rsidP="005154F8">
      <w:pPr>
        <w:rPr>
          <w:rStyle w:val="SubtleReference"/>
        </w:rPr>
      </w:pPr>
      <w:hyperlink r:id="rId16">
        <w:r w:rsidRPr="4C6E23D3">
          <w:rPr>
            <w:rStyle w:val="Hyperlink"/>
            <w:sz w:val="22"/>
            <w:szCs w:val="22"/>
          </w:rPr>
          <w:t>English K–10 Syllabus</w:t>
        </w:r>
      </w:hyperlink>
      <w:r w:rsidRPr="008A59C9">
        <w:rPr>
          <w:rStyle w:val="SubtleReference"/>
        </w:rPr>
        <w:t xml:space="preserve"> © </w:t>
      </w:r>
      <w:bookmarkStart w:id="6" w:name="_Int_kN7ogmzD"/>
      <w:r w:rsidRPr="008A59C9">
        <w:rPr>
          <w:rStyle w:val="SubtleReference"/>
        </w:rPr>
        <w:t>NSW</w:t>
      </w:r>
      <w:bookmarkEnd w:id="6"/>
      <w:r w:rsidRPr="008A59C9">
        <w:rPr>
          <w:rStyle w:val="SubtleReference"/>
        </w:rPr>
        <w:t xml:space="preserve"> Education Standards Authority (NESA) for and on behalf of the Crown in right of the State of New South Wales, </w:t>
      </w:r>
      <w:r w:rsidRPr="4C6E23D3">
        <w:rPr>
          <w:rStyle w:val="SubtleReference"/>
        </w:rPr>
        <w:t>2022</w:t>
      </w:r>
      <w:r w:rsidRPr="008A59C9">
        <w:rPr>
          <w:rStyle w:val="SubtleReference"/>
        </w:rPr>
        <w:t>.</w:t>
      </w:r>
    </w:p>
    <w:p w14:paraId="412AD00E" w14:textId="77777777" w:rsidR="00AB5762" w:rsidRDefault="00AB5762">
      <w:pPr>
        <w:spacing w:before="0" w:after="160" w:line="259" w:lineRule="auto"/>
      </w:pPr>
      <w:r>
        <w:br w:type="page"/>
      </w:r>
    </w:p>
    <w:p w14:paraId="227C6F98" w14:textId="77777777" w:rsidR="000F5052" w:rsidRDefault="00F56A14" w:rsidP="00541E9B">
      <w:pPr>
        <w:pStyle w:val="Heading2"/>
      </w:pPr>
      <w:bookmarkStart w:id="7" w:name="_Toc151045514"/>
      <w:r>
        <w:lastRenderedPageBreak/>
        <w:t>Learning experiences</w:t>
      </w:r>
      <w:bookmarkEnd w:id="7"/>
    </w:p>
    <w:p w14:paraId="031C9A2B" w14:textId="6992AE69" w:rsidR="00F21A87" w:rsidRPr="00D66AE3" w:rsidRDefault="00D000BB" w:rsidP="00D66AE3">
      <w:r w:rsidRPr="00D66AE3">
        <w:t>Students will use their study of character, perhaps in a unit of learning with a novel as the prescribed text, to connect to the employment related skills. This will be achieved by creating an ideal job description for a character in the text they are studying.</w:t>
      </w:r>
    </w:p>
    <w:p w14:paraId="7B531DE9" w14:textId="77777777" w:rsidR="00F21A87" w:rsidRPr="00D66AE3" w:rsidRDefault="00F21A87" w:rsidP="00D66AE3">
      <w:r w:rsidRPr="00D66AE3">
        <w:rPr>
          <w:rStyle w:val="Strong"/>
        </w:rPr>
        <w:t>Students will</w:t>
      </w:r>
      <w:r w:rsidRPr="00D66AE3">
        <w:t>:</w:t>
      </w:r>
    </w:p>
    <w:p w14:paraId="3EAF7FFD" w14:textId="4FD72A87" w:rsidR="00026D4F" w:rsidRPr="00D66AE3" w:rsidRDefault="00A64684" w:rsidP="00D66AE3">
      <w:r w:rsidRPr="00A64684">
        <w:t>Students are required to choose a character from a prose fiction text *(short story or novel) which they have studie</w:t>
      </w:r>
      <w:r>
        <w:t xml:space="preserve">d or </w:t>
      </w:r>
      <w:r w:rsidRPr="00A64684">
        <w:t>are studying. This character will be used to complete the sequence of activities outlined below.</w:t>
      </w:r>
    </w:p>
    <w:p w14:paraId="6DCDDF8E" w14:textId="6B14941E" w:rsidR="00026D4F" w:rsidRPr="00D66AE3" w:rsidRDefault="007D52B3" w:rsidP="00D66AE3">
      <w:r w:rsidRPr="376E6A06">
        <w:rPr>
          <w:rStyle w:val="Strong"/>
        </w:rPr>
        <w:t xml:space="preserve">Suggested </w:t>
      </w:r>
      <w:r w:rsidR="00D66AE3" w:rsidRPr="376E6A06">
        <w:rPr>
          <w:rStyle w:val="Strong"/>
        </w:rPr>
        <w:t>d</w:t>
      </w:r>
      <w:r w:rsidR="00026D4F" w:rsidRPr="376E6A06">
        <w:rPr>
          <w:rStyle w:val="Strong"/>
        </w:rPr>
        <w:t>uration</w:t>
      </w:r>
      <w:r w:rsidR="00026D4F">
        <w:t xml:space="preserve">: </w:t>
      </w:r>
      <w:r w:rsidR="009E152B">
        <w:t>3 x 40</w:t>
      </w:r>
      <w:r w:rsidR="00E63A4D">
        <w:t xml:space="preserve"> minutes</w:t>
      </w:r>
    </w:p>
    <w:p w14:paraId="030A5264" w14:textId="0FDD3824" w:rsidR="007B0B66" w:rsidRPr="00D66AE3" w:rsidRDefault="007D52B3" w:rsidP="00D66AE3">
      <w:r w:rsidRPr="00D66AE3">
        <w:rPr>
          <w:rStyle w:val="Strong"/>
        </w:rPr>
        <w:t>A</w:t>
      </w:r>
      <w:r w:rsidR="00A74C71" w:rsidRPr="00D66AE3">
        <w:rPr>
          <w:rStyle w:val="Strong"/>
        </w:rPr>
        <w:t>udience</w:t>
      </w:r>
      <w:r w:rsidRPr="00D66AE3">
        <w:t>:</w:t>
      </w:r>
      <w:r w:rsidR="00A74C71" w:rsidRPr="00D66AE3">
        <w:t xml:space="preserve"> </w:t>
      </w:r>
      <w:r w:rsidR="007B0B66" w:rsidRPr="00D66AE3">
        <w:t>To participate in this activity, it is assumed that students have a basic understanding of the following Stage 4 English content:</w:t>
      </w:r>
    </w:p>
    <w:p w14:paraId="3E07874B" w14:textId="77777777" w:rsidR="007B0B66" w:rsidRDefault="007B0B66" w:rsidP="00C27174">
      <w:pPr>
        <w:pStyle w:val="ListBullet"/>
      </w:pPr>
      <w:r>
        <w:t xml:space="preserve">reflect on ideas and opinions about characters, </w:t>
      </w:r>
      <w:proofErr w:type="gramStart"/>
      <w:r>
        <w:t>settings</w:t>
      </w:r>
      <w:proofErr w:type="gramEnd"/>
      <w:r>
        <w:t xml:space="preserve"> and events in literary texts, identifying areas of agreement and difference with others and justifying point of view (EN 4-2A)</w:t>
      </w:r>
    </w:p>
    <w:p w14:paraId="1CEDCFD1" w14:textId="41DE0E3B" w:rsidR="007B0B66" w:rsidRDefault="007B0B66" w:rsidP="00C27174">
      <w:pPr>
        <w:pStyle w:val="ListBullet"/>
      </w:pPr>
      <w:r>
        <w:t xml:space="preserve">critically analyses the ways experience, knowledge, </w:t>
      </w:r>
      <w:proofErr w:type="gramStart"/>
      <w:r>
        <w:t>values</w:t>
      </w:r>
      <w:proofErr w:type="gramEnd"/>
      <w:r>
        <w:t xml:space="preserve"> and perspectives can be represented through characters, situations and concerns in texts and how these affect responses to texts (EN 4-5C)</w:t>
      </w:r>
    </w:p>
    <w:p w14:paraId="77A430E7" w14:textId="77777777" w:rsidR="008752EC" w:rsidRDefault="008752EC" w:rsidP="00CD6D70">
      <w:pPr>
        <w:pStyle w:val="Heading3"/>
      </w:pPr>
      <w:bookmarkStart w:id="8" w:name="_Toc151045515"/>
      <w:r>
        <w:t xml:space="preserve">Resources </w:t>
      </w:r>
      <w:proofErr w:type="gramStart"/>
      <w:r>
        <w:t>required</w:t>
      </w:r>
      <w:bookmarkEnd w:id="8"/>
      <w:proofErr w:type="gramEnd"/>
    </w:p>
    <w:p w14:paraId="62F83F9A" w14:textId="05C69301" w:rsidR="00691430" w:rsidRDefault="00691430" w:rsidP="00691430">
      <w:pPr>
        <w:rPr>
          <w:lang w:eastAsia="zh-CN"/>
        </w:rPr>
      </w:pPr>
      <w:r w:rsidRPr="00691430">
        <w:rPr>
          <w:lang w:eastAsia="zh-CN"/>
        </w:rPr>
        <w:t>To complete these activities the teacher will need:</w:t>
      </w:r>
    </w:p>
    <w:p w14:paraId="6AA82DB4" w14:textId="77777777" w:rsidR="00545CC0" w:rsidRDefault="00545CC0" w:rsidP="007411E4">
      <w:pPr>
        <w:pStyle w:val="ListParagraph"/>
        <w:numPr>
          <w:ilvl w:val="0"/>
          <w:numId w:val="10"/>
        </w:numPr>
        <w:rPr>
          <w:rFonts w:eastAsia="Calibri"/>
        </w:rPr>
      </w:pPr>
      <w:r>
        <w:t>Worksheets (see appendix)</w:t>
      </w:r>
    </w:p>
    <w:p w14:paraId="0385820C" w14:textId="63DCD0C6" w:rsidR="00086045" w:rsidRDefault="00086045" w:rsidP="00086045">
      <w:pPr>
        <w:pStyle w:val="ListBullet"/>
        <w:numPr>
          <w:ilvl w:val="0"/>
          <w:numId w:val="0"/>
        </w:numPr>
      </w:pPr>
      <w:r w:rsidRPr="00086045">
        <w:t>To complete these activities the students will need:</w:t>
      </w:r>
    </w:p>
    <w:p w14:paraId="3EEAB5E9" w14:textId="77777777" w:rsidR="0052453B" w:rsidRDefault="0052453B" w:rsidP="007411E4">
      <w:pPr>
        <w:pStyle w:val="ListBullet"/>
        <w:numPr>
          <w:ilvl w:val="0"/>
          <w:numId w:val="1"/>
        </w:numPr>
        <w:rPr>
          <w:rFonts w:eastAsia="Calibri"/>
        </w:rPr>
      </w:pPr>
      <w:r w:rsidRPr="6B92FF3F">
        <w:rPr>
          <w:rFonts w:eastAsia="Calibri"/>
        </w:rPr>
        <w:t>Access to computer and internet</w:t>
      </w:r>
    </w:p>
    <w:p w14:paraId="5B416FE5" w14:textId="77777777" w:rsidR="00EF0FB0" w:rsidRDefault="00EF0FB0" w:rsidP="007411E4">
      <w:pPr>
        <w:pStyle w:val="ListBullet"/>
        <w:numPr>
          <w:ilvl w:val="0"/>
          <w:numId w:val="1"/>
        </w:numPr>
      </w:pPr>
      <w:r>
        <w:t>Worksheets (see appendix)</w:t>
      </w:r>
    </w:p>
    <w:p w14:paraId="28C8EAF6" w14:textId="77777777" w:rsidR="0052453B" w:rsidRDefault="0052453B" w:rsidP="00086045">
      <w:pPr>
        <w:pStyle w:val="ListBullet"/>
        <w:numPr>
          <w:ilvl w:val="0"/>
          <w:numId w:val="0"/>
        </w:numPr>
      </w:pPr>
    </w:p>
    <w:p w14:paraId="7178BEE7" w14:textId="77777777" w:rsidR="00086045" w:rsidRDefault="00086045" w:rsidP="00086045">
      <w:pPr>
        <w:pStyle w:val="ListBullet"/>
        <w:numPr>
          <w:ilvl w:val="0"/>
          <w:numId w:val="0"/>
        </w:numPr>
      </w:pPr>
    </w:p>
    <w:p w14:paraId="74274E3E" w14:textId="294A61EC" w:rsidR="00F36920" w:rsidRDefault="00F36920" w:rsidP="00575231">
      <w:pPr>
        <w:pStyle w:val="Heading3"/>
      </w:pPr>
      <w:bookmarkStart w:id="9" w:name="_Toc151045516"/>
      <w:r>
        <w:lastRenderedPageBreak/>
        <w:t>Activity 1</w:t>
      </w:r>
      <w:r w:rsidR="00EC3B32">
        <w:t xml:space="preserve"> – Character hot seat</w:t>
      </w:r>
      <w:bookmarkEnd w:id="9"/>
    </w:p>
    <w:p w14:paraId="6DD404BB" w14:textId="3271D5EF" w:rsidR="003B1BFF" w:rsidRPr="003B1BFF" w:rsidRDefault="003B1BFF" w:rsidP="003B1BFF">
      <w:r w:rsidRPr="003B1BFF">
        <w:t xml:space="preserve">A character hot seat allows the student to engage with a character, in the shoes of that character. Activity sheet 1 should be used to guide this activity. In essence, students respond ‘in character’ to a series of questions with what they might think, say, and do in response to </w:t>
      </w:r>
      <w:bookmarkStart w:id="10" w:name="_Hlk147845427"/>
      <w:r w:rsidRPr="003B1BFF">
        <w:t>questions or scenario cards</w:t>
      </w:r>
      <w:bookmarkEnd w:id="10"/>
      <w:r w:rsidRPr="003B1BFF">
        <w:t xml:space="preserve">. </w:t>
      </w:r>
    </w:p>
    <w:p w14:paraId="79C65ABD" w14:textId="77777777" w:rsidR="003B1BFF" w:rsidRPr="003B1BFF" w:rsidRDefault="003B1BFF" w:rsidP="003B1BFF">
      <w:r w:rsidRPr="006F5C8A">
        <w:rPr>
          <w:rStyle w:val="Strong"/>
        </w:rPr>
        <w:t>Extension</w:t>
      </w:r>
      <w:r w:rsidRPr="003B1BFF">
        <w:t xml:space="preserve"> – after students have completed the Hot Seat activity as their character, they could write a character biography which provides details about their personal life, character traits, achievements and/or response to obstacles in life.</w:t>
      </w:r>
    </w:p>
    <w:p w14:paraId="3B9DC17E" w14:textId="2E69E4E0" w:rsidR="003B1BFF" w:rsidRPr="003B1BFF" w:rsidRDefault="003B1BFF" w:rsidP="009A55A5">
      <w:pPr>
        <w:pStyle w:val="FeatureBox2"/>
      </w:pPr>
      <w:r w:rsidRPr="009A55A5">
        <w:rPr>
          <w:rStyle w:val="Strong"/>
        </w:rPr>
        <w:t>Teacher notes</w:t>
      </w:r>
      <w:r w:rsidRPr="003B1BFF">
        <w:t xml:space="preserve"> This activity links to the Literacy and Numeracy resources Stage 4 Reading – Characterisation. Scenario cards can be found in the analysing character resource.</w:t>
      </w:r>
      <w:r w:rsidR="00E63DCD">
        <w:t xml:space="preserve"> Teachers should ensure a range of text</w:t>
      </w:r>
      <w:r w:rsidR="00900FB5">
        <w:t>s</w:t>
      </w:r>
      <w:r w:rsidR="00E63DCD">
        <w:t xml:space="preserve"> are available for student selection which include Aboriginal and multicultural perspectives. </w:t>
      </w:r>
    </w:p>
    <w:p w14:paraId="2BE92326" w14:textId="124CF369" w:rsidR="00AA50F9" w:rsidRPr="00AA50F9" w:rsidRDefault="00AA50F9" w:rsidP="003B1BFF">
      <w:pPr>
        <w:pStyle w:val="Heading3"/>
      </w:pPr>
      <w:bookmarkStart w:id="11" w:name="_Toc151045517"/>
      <w:r>
        <w:t>Activity 2</w:t>
      </w:r>
      <w:r w:rsidR="00EC3B32">
        <w:t xml:space="preserve"> – Character’s employability skills</w:t>
      </w:r>
      <w:bookmarkEnd w:id="11"/>
    </w:p>
    <w:p w14:paraId="31526F4A" w14:textId="7AEF5057" w:rsidR="005A5480" w:rsidRPr="005A5480" w:rsidRDefault="005A5480" w:rsidP="005A5480">
      <w:r>
        <w:t>Students will assess their character’s employability skills, using the employment related skills, Activity Sheet 2. Students will rate their characters skills in these areas and make any comments about specific strengths the character has. To substantiate their rating, students will be required to identify at least one incident from the novel where this skill is demonstrated.</w:t>
      </w:r>
    </w:p>
    <w:p w14:paraId="1AFA58D4" w14:textId="2AD7DA15" w:rsidR="005A5480" w:rsidRDefault="005A5480" w:rsidP="005A5480">
      <w:pPr>
        <w:pStyle w:val="FeatureBox2"/>
      </w:pPr>
      <w:r w:rsidRPr="005A5480">
        <w:rPr>
          <w:rStyle w:val="Strong"/>
        </w:rPr>
        <w:t>Teacher notes</w:t>
      </w:r>
      <w:r>
        <w:t xml:space="preserve">: Employability skills are the non-technical skills need to get a job. They include skills such as: communication, </w:t>
      </w:r>
      <w:r w:rsidR="00250449">
        <w:t>teamwork</w:t>
      </w:r>
      <w:r>
        <w:t>, problem solving, initiative, planning and organising, decision making, self-management. Employability skills can be developed in many areas of life including at school, at work and through hobbies and sport.</w:t>
      </w:r>
    </w:p>
    <w:p w14:paraId="6342D555" w14:textId="5BAE43A1" w:rsidR="00616BD1" w:rsidRPr="00AA50F9" w:rsidRDefault="00616BD1" w:rsidP="00575231">
      <w:pPr>
        <w:pStyle w:val="Heading3"/>
      </w:pPr>
      <w:bookmarkStart w:id="12" w:name="_Toc151045518"/>
      <w:r>
        <w:t>Activity 3</w:t>
      </w:r>
      <w:r w:rsidR="007B0500">
        <w:t xml:space="preserve"> – Job description suitable for the character</w:t>
      </w:r>
      <w:bookmarkEnd w:id="12"/>
    </w:p>
    <w:p w14:paraId="040C8F81" w14:textId="77777777" w:rsidR="00E83F6E" w:rsidRPr="00E83F6E" w:rsidRDefault="00E83F6E" w:rsidP="00E83F6E">
      <w:r w:rsidRPr="00E83F6E">
        <w:t xml:space="preserve">Students identify or create the ideal job for the chosen character. To complete this task successfully, students could research job descriptions using job advertisements sites such as </w:t>
      </w:r>
      <w:proofErr w:type="spellStart"/>
      <w:r w:rsidRPr="00E83F6E">
        <w:t>jobactive</w:t>
      </w:r>
      <w:proofErr w:type="spellEnd"/>
      <w:r w:rsidRPr="00E83F6E">
        <w:t xml:space="preserve"> or </w:t>
      </w:r>
      <w:proofErr w:type="gramStart"/>
      <w:r w:rsidRPr="00E83F6E">
        <w:t>Seek</w:t>
      </w:r>
      <w:proofErr w:type="gramEnd"/>
      <w:r w:rsidRPr="00E83F6E">
        <w:t xml:space="preserve">. After completing this research, students write a detailed job </w:t>
      </w:r>
      <w:r w:rsidRPr="00E83F6E">
        <w:lastRenderedPageBreak/>
        <w:t>description for a position which they believe is suitable to the interests and qualifications of the character.</w:t>
      </w:r>
    </w:p>
    <w:p w14:paraId="575C43C7" w14:textId="78D3EF03" w:rsidR="00E83F6E" w:rsidRDefault="00E83F6E" w:rsidP="00E83F6E">
      <w:pPr>
        <w:pStyle w:val="FeatureBox2"/>
      </w:pPr>
      <w:r w:rsidRPr="2F62C5A5">
        <w:rPr>
          <w:rStyle w:val="Strong"/>
        </w:rPr>
        <w:t>Teacher notes</w:t>
      </w:r>
      <w:r>
        <w:t xml:space="preserve">: Prior to creating the ideal job for the selected character, as a class share the characters that have been selected by students and brainstorm on </w:t>
      </w:r>
      <w:r w:rsidR="0433B9F3">
        <w:t>all</w:t>
      </w:r>
      <w:r>
        <w:t xml:space="preserve"> the jobs that could suit different characters. A range of resources can be accessed to support student research on job descriptions including Skills Road and </w:t>
      </w:r>
      <w:proofErr w:type="spellStart"/>
      <w:r>
        <w:t>myfuture</w:t>
      </w:r>
      <w:proofErr w:type="spellEnd"/>
      <w:r>
        <w:t>. Extend the learning through discussion on how strengths and interests can support individuals in learning more about themselves and how this can assist in future study and career decisions.</w:t>
      </w:r>
    </w:p>
    <w:p w14:paraId="56085D41" w14:textId="66B30F98" w:rsidR="005020B7" w:rsidRDefault="005020B7" w:rsidP="00575231">
      <w:pPr>
        <w:pStyle w:val="Heading3"/>
      </w:pPr>
      <w:bookmarkStart w:id="13" w:name="_Toc151045519"/>
      <w:r>
        <w:t xml:space="preserve">Activity 4 – </w:t>
      </w:r>
      <w:r w:rsidR="20446FF7">
        <w:t>personal profile</w:t>
      </w:r>
      <w:bookmarkEnd w:id="13"/>
    </w:p>
    <w:p w14:paraId="4302F615" w14:textId="77777777" w:rsidR="005020B7" w:rsidRDefault="005020B7" w:rsidP="005020B7">
      <w:pPr>
        <w:rPr>
          <w:lang w:eastAsia="zh-CN"/>
        </w:rPr>
      </w:pPr>
      <w:r>
        <w:rPr>
          <w:lang w:eastAsia="zh-CN"/>
        </w:rPr>
        <w:t xml:space="preserve">Your character has decided to create a profile to showcase their skills and help them find work. While the character may continue to use a private account, in this public account the character will need to showcase their employability skills. The character’s profile should include the following elements: </w:t>
      </w:r>
    </w:p>
    <w:p w14:paraId="63A7645C" w14:textId="77777777" w:rsidR="005020B7" w:rsidRDefault="005020B7" w:rsidP="005020B7">
      <w:pPr>
        <w:pStyle w:val="ListBullet"/>
        <w:rPr>
          <w:lang w:eastAsia="zh-CN"/>
        </w:rPr>
      </w:pPr>
      <w:r>
        <w:rPr>
          <w:lang w:eastAsia="zh-CN"/>
        </w:rPr>
        <w:t xml:space="preserve">the character’s profile, including their key job </w:t>
      </w:r>
      <w:proofErr w:type="gramStart"/>
      <w:r>
        <w:rPr>
          <w:lang w:eastAsia="zh-CN"/>
        </w:rPr>
        <w:t>skills</w:t>
      </w:r>
      <w:proofErr w:type="gramEnd"/>
    </w:p>
    <w:p w14:paraId="27C20A5F" w14:textId="77777777" w:rsidR="005020B7" w:rsidRDefault="005020B7" w:rsidP="005020B7">
      <w:pPr>
        <w:pStyle w:val="ListBullet"/>
        <w:rPr>
          <w:lang w:eastAsia="zh-CN"/>
        </w:rPr>
      </w:pPr>
      <w:r>
        <w:rPr>
          <w:lang w:eastAsia="zh-CN"/>
        </w:rPr>
        <w:t xml:space="preserve">a profile picture of the character </w:t>
      </w:r>
    </w:p>
    <w:p w14:paraId="5A149608" w14:textId="77777777" w:rsidR="005020B7" w:rsidRDefault="005020B7" w:rsidP="005020B7">
      <w:pPr>
        <w:pStyle w:val="ListBullet"/>
        <w:rPr>
          <w:lang w:eastAsia="zh-CN"/>
        </w:rPr>
      </w:pPr>
      <w:r>
        <w:rPr>
          <w:lang w:eastAsia="zh-CN"/>
        </w:rPr>
        <w:t xml:space="preserve">two to three highlight events highlighting the character’s skills (based on information from Activity Sheet 2) covers (images, text, etc.) </w:t>
      </w:r>
    </w:p>
    <w:p w14:paraId="62CCA199" w14:textId="77777777" w:rsidR="005020B7" w:rsidRDefault="005020B7" w:rsidP="005020B7">
      <w:pPr>
        <w:pStyle w:val="ListBullet"/>
        <w:rPr>
          <w:lang w:eastAsia="zh-CN"/>
        </w:rPr>
      </w:pPr>
      <w:r>
        <w:rPr>
          <w:lang w:eastAsia="zh-CN"/>
        </w:rPr>
        <w:t xml:space="preserve">two or more posts from the character </w:t>
      </w:r>
    </w:p>
    <w:p w14:paraId="5F604B9D" w14:textId="77777777" w:rsidR="005020B7" w:rsidRDefault="005020B7" w:rsidP="005020B7">
      <w:pPr>
        <w:pStyle w:val="ListBullet"/>
        <w:rPr>
          <w:lang w:eastAsia="zh-CN"/>
        </w:rPr>
      </w:pPr>
      <w:r>
        <w:rPr>
          <w:lang w:eastAsia="zh-CN"/>
        </w:rPr>
        <w:t xml:space="preserve">each post must include a relevant caption that relates to the </w:t>
      </w:r>
      <w:proofErr w:type="gramStart"/>
      <w:r>
        <w:rPr>
          <w:lang w:eastAsia="zh-CN"/>
        </w:rPr>
        <w:t>story</w:t>
      </w:r>
      <w:proofErr w:type="gramEnd"/>
      <w:r>
        <w:rPr>
          <w:lang w:eastAsia="zh-CN"/>
        </w:rPr>
        <w:t xml:space="preserve"> </w:t>
      </w:r>
    </w:p>
    <w:p w14:paraId="0C41A87F" w14:textId="77777777" w:rsidR="005020B7" w:rsidRDefault="005020B7" w:rsidP="005020B7">
      <w:pPr>
        <w:pStyle w:val="ListBullet"/>
        <w:rPr>
          <w:lang w:eastAsia="zh-CN"/>
        </w:rPr>
      </w:pPr>
      <w:r>
        <w:rPr>
          <w:lang w:eastAsia="zh-CN"/>
        </w:rPr>
        <w:t>each post must contain 1-2 relevant comments from followers.</w:t>
      </w:r>
    </w:p>
    <w:p w14:paraId="4DE9B72D" w14:textId="6A561EAD" w:rsidR="005020B7" w:rsidRDefault="005020B7" w:rsidP="006E7ECA">
      <w:pPr>
        <w:pStyle w:val="FeatureBox2"/>
        <w:rPr>
          <w:lang w:eastAsia="zh-CN"/>
        </w:rPr>
      </w:pPr>
      <w:r w:rsidRPr="006E7ECA">
        <w:rPr>
          <w:rStyle w:val="Strong"/>
        </w:rPr>
        <w:t>Teacher notes:</w:t>
      </w:r>
      <w:r>
        <w:rPr>
          <w:lang w:eastAsia="zh-CN"/>
        </w:rPr>
        <w:t xml:space="preserve"> Students use their character of choice to explore how individuals make important decisions and contribute to society. These characters also embody values which are essential in shaping one’s personal identity. Exposing the students to employability skills assists students with their workplace enculturation. </w:t>
      </w:r>
    </w:p>
    <w:p w14:paraId="27AD604A" w14:textId="089A9CBA" w:rsidR="005020B7" w:rsidRPr="005020B7" w:rsidRDefault="005020B7" w:rsidP="006E7ECA">
      <w:pPr>
        <w:pStyle w:val="FeatureBox2"/>
        <w:rPr>
          <w:lang w:eastAsia="zh-CN"/>
        </w:rPr>
      </w:pPr>
      <w:r w:rsidRPr="2F62C5A5">
        <w:rPr>
          <w:lang w:eastAsia="zh-CN"/>
        </w:rPr>
        <w:t xml:space="preserve">Students will have the opportunity as they move through school to develop their own learner profile to demonstrate their skills, </w:t>
      </w:r>
      <w:proofErr w:type="gramStart"/>
      <w:r w:rsidRPr="2F62C5A5">
        <w:rPr>
          <w:lang w:eastAsia="zh-CN"/>
        </w:rPr>
        <w:t>attributes</w:t>
      </w:r>
      <w:proofErr w:type="gramEnd"/>
      <w:r w:rsidRPr="2F62C5A5">
        <w:rPr>
          <w:lang w:eastAsia="zh-CN"/>
        </w:rPr>
        <w:t xml:space="preserve"> and qualifications. Introducing students to the elements to be included in a public profile can support their future skill development </w:t>
      </w:r>
      <w:r w:rsidRPr="2F62C5A5">
        <w:rPr>
          <w:lang w:eastAsia="zh-CN"/>
        </w:rPr>
        <w:lastRenderedPageBreak/>
        <w:t xml:space="preserve">and consider what they can include if using professional platforms such as LinkedIn. Activity Sheet </w:t>
      </w:r>
      <w:r w:rsidR="25E16BD3" w:rsidRPr="2F62C5A5">
        <w:rPr>
          <w:lang w:eastAsia="zh-CN"/>
        </w:rPr>
        <w:t>4</w:t>
      </w:r>
      <w:r w:rsidRPr="2F62C5A5">
        <w:rPr>
          <w:lang w:eastAsia="zh-CN"/>
        </w:rPr>
        <w:t xml:space="preserve"> provides a scaffold for students to highlight their characters profile.</w:t>
      </w:r>
    </w:p>
    <w:p w14:paraId="750CD600" w14:textId="28015436" w:rsidR="00F36920" w:rsidRDefault="00F36920" w:rsidP="00575231">
      <w:pPr>
        <w:pStyle w:val="Heading3"/>
      </w:pPr>
      <w:bookmarkStart w:id="14" w:name="_Toc151045520"/>
      <w:r>
        <w:t>Conclusion</w:t>
      </w:r>
      <w:bookmarkEnd w:id="14"/>
    </w:p>
    <w:p w14:paraId="087AAB40" w14:textId="77777777" w:rsidR="00026D4F" w:rsidRPr="00A00A9C" w:rsidRDefault="00C233E1" w:rsidP="00A00A9C">
      <w:bookmarkStart w:id="15" w:name="_Hlk139524159"/>
      <w:r w:rsidRPr="00A00A9C">
        <w:t>The teacher</w:t>
      </w:r>
      <w:r w:rsidR="001D4341" w:rsidRPr="00A00A9C">
        <w:t xml:space="preserve"> reviews the </w:t>
      </w:r>
      <w:r w:rsidR="00293D2A" w:rsidRPr="00A00A9C">
        <w:t>lesson’s concepts</w:t>
      </w:r>
      <w:r w:rsidR="001D4341" w:rsidRPr="00A00A9C">
        <w:t xml:space="preserve"> to </w:t>
      </w:r>
      <w:r w:rsidR="004A78F7" w:rsidRPr="00A00A9C">
        <w:t>ensure</w:t>
      </w:r>
      <w:r w:rsidR="001D4341" w:rsidRPr="00A00A9C">
        <w:t xml:space="preserve"> student’s understanding through questioning, discussion or exit slips.</w:t>
      </w:r>
    </w:p>
    <w:p w14:paraId="6508636E" w14:textId="77777777" w:rsidR="007D52B3" w:rsidRDefault="007D52B3" w:rsidP="007D52B3">
      <w:pPr>
        <w:pStyle w:val="Heading3"/>
      </w:pPr>
      <w:bookmarkStart w:id="16" w:name="_Toc140579345"/>
      <w:bookmarkStart w:id="17" w:name="_Toc140828915"/>
      <w:bookmarkStart w:id="18" w:name="_Toc151045521"/>
      <w:bookmarkEnd w:id="15"/>
      <w:r>
        <w:t>Differentiation</w:t>
      </w:r>
      <w:bookmarkEnd w:id="16"/>
      <w:bookmarkEnd w:id="17"/>
      <w:bookmarkEnd w:id="18"/>
    </w:p>
    <w:p w14:paraId="726204E2" w14:textId="77777777" w:rsidR="00C24BBF" w:rsidRDefault="00C24BBF" w:rsidP="00C24BBF">
      <w:r w:rsidRPr="2F62C5A5">
        <w:rPr>
          <w:rFonts w:eastAsia="Arial"/>
          <w:color w:val="333333"/>
        </w:rPr>
        <w:t xml:space="preserve">Teachers need to consider </w:t>
      </w:r>
      <w:hyperlink r:id="rId17">
        <w:r w:rsidRPr="2F62C5A5">
          <w:rPr>
            <w:rStyle w:val="Hyperlink"/>
            <w:rFonts w:eastAsia="Arial"/>
          </w:rPr>
          <w:t>inclusion and differentiation</w:t>
        </w:r>
      </w:hyperlink>
      <w:r w:rsidRPr="2F62C5A5">
        <w:rPr>
          <w:rStyle w:val="Hyperlink"/>
          <w:rFonts w:eastAsia="Arial"/>
        </w:rPr>
        <w:t xml:space="preserve"> </w:t>
      </w:r>
      <w:r w:rsidRPr="2F62C5A5">
        <w:rPr>
          <w:rFonts w:eastAsia="Arial"/>
          <w:color w:val="333333"/>
        </w:rPr>
        <w:t xml:space="preserve">and </w:t>
      </w:r>
      <w:hyperlink r:id="rId18">
        <w:r w:rsidRPr="2F62C5A5">
          <w:rPr>
            <w:rStyle w:val="Hyperlink"/>
            <w:rFonts w:eastAsia="Arial"/>
          </w:rPr>
          <w:t>curriculum planning</w:t>
        </w:r>
      </w:hyperlink>
      <w:r w:rsidRPr="2F62C5A5">
        <w:rPr>
          <w:rFonts w:eastAsia="Arial"/>
          <w:color w:val="333333"/>
        </w:rPr>
        <w:t xml:space="preserve"> when using the Career Learning in Curriculum resources in the classroom. Differentiated learning should be enabled through both planned and contingent adjustments to the teaching approach for content, process, product, and learning environment.</w:t>
      </w:r>
      <w:r w:rsidRPr="2F62C5A5">
        <w:rPr>
          <w:rFonts w:eastAsia="Arial"/>
          <w:color w:val="000000" w:themeColor="text1"/>
        </w:rPr>
        <w:t xml:space="preserve"> </w:t>
      </w:r>
      <w:r w:rsidRPr="2F62C5A5">
        <w:rPr>
          <w:rFonts w:eastAsia="Arial"/>
        </w:rPr>
        <w:t xml:space="preserve"> </w:t>
      </w:r>
    </w:p>
    <w:p w14:paraId="7C2031F9" w14:textId="77777777" w:rsidR="003A69A4" w:rsidRPr="003A69A4" w:rsidRDefault="003A69A4" w:rsidP="003A69A4">
      <w:pPr>
        <w:rPr>
          <w:rFonts w:eastAsia="Arial"/>
          <w:color w:val="333333"/>
        </w:rPr>
      </w:pPr>
      <w:r w:rsidRPr="003A69A4">
        <w:rPr>
          <w:rFonts w:eastAsia="Arial"/>
          <w:color w:val="333333"/>
        </w:rPr>
        <w:t xml:space="preserve">When using these resources in the classroom, it is important for teachers to consider the needs of all students, including Aboriginal and EAL/D learners. </w:t>
      </w:r>
    </w:p>
    <w:p w14:paraId="2B4C19C3" w14:textId="77777777" w:rsidR="003A69A4" w:rsidRDefault="003A69A4" w:rsidP="003A69A4">
      <w:pPr>
        <w:rPr>
          <w:rFonts w:eastAsia="Arial"/>
          <w:color w:val="333333"/>
        </w:rPr>
      </w:pPr>
      <w:r w:rsidRPr="003A69A4">
        <w:rPr>
          <w:rFonts w:eastAsia="Arial"/>
          <w:color w:val="333333"/>
        </w:rPr>
        <w:t xml:space="preserve">Including Aboriginal language or Aboriginal English vocabulary, as well as reflecting cultural language from student ethnic backgrounds, adds significance and meaning to the learning. Contact your local Aboriginal Education Consultative Group (AECG) representatives and Aboriginal community members for information about the local language or Aboriginal English. </w:t>
      </w:r>
    </w:p>
    <w:p w14:paraId="34292319" w14:textId="61727963" w:rsidR="008121D3" w:rsidRDefault="008121D3" w:rsidP="008121D3">
      <w:r w:rsidRPr="00CE15CF">
        <w:t xml:space="preserve">For </w:t>
      </w:r>
      <w:r w:rsidR="00147DDB">
        <w:t>further information about</w:t>
      </w:r>
      <w:r w:rsidRPr="00CE15CF">
        <w:t xml:space="preserve"> differentiation, visit </w:t>
      </w:r>
      <w:hyperlink r:id="rId19" w:tgtFrame="_blank" w:tooltip="https://education.nsw.gov.au/teaching-and-learning/curriculum/career-learning-and-vet/curriculum-support/entrepreneurial-learning" w:history="1">
        <w:r w:rsidRPr="00CE15CF">
          <w:rPr>
            <w:rStyle w:val="Hyperlink"/>
          </w:rPr>
          <w:t>Career Learning and Vocational Education</w:t>
        </w:r>
      </w:hyperlink>
      <w:r w:rsidRPr="00CE15CF">
        <w:t>.</w:t>
      </w:r>
    </w:p>
    <w:p w14:paraId="29344B34" w14:textId="77777777" w:rsidR="00F56A14" w:rsidRPr="005377B8" w:rsidRDefault="00F56A14" w:rsidP="00573979">
      <w:pPr>
        <w:pStyle w:val="Heading2"/>
      </w:pPr>
      <w:bookmarkStart w:id="19" w:name="_Toc143172407"/>
      <w:bookmarkStart w:id="20" w:name="_Toc151045522"/>
      <w:r w:rsidRPr="005377B8">
        <w:t>Evidence base</w:t>
      </w:r>
      <w:bookmarkEnd w:id="19"/>
      <w:bookmarkEnd w:id="20"/>
    </w:p>
    <w:p w14:paraId="5635CA8D" w14:textId="77777777" w:rsidR="00F56A14" w:rsidRDefault="00F56A14" w:rsidP="00F56A14">
      <w:r w:rsidRPr="00441005">
        <w:t>Evidence-based refers to researching practices to apply proof, reliability, and ethical standards to ensure quality. Evidence-based provides credible knowledge that has been created and tested through rigorous methods.</w:t>
      </w:r>
    </w:p>
    <w:p w14:paraId="68A87A0F" w14:textId="77777777" w:rsidR="00F56A14" w:rsidRPr="00ED6D6B" w:rsidRDefault="00F56A14" w:rsidP="00F56A14">
      <w:r>
        <w:t xml:space="preserve">In addition to being designed in response to the outcomes and achievement standards of the NSW syllabus, a wide range of literature and resources highlighting the importance of career learning from an early age were considered from both a local and international </w:t>
      </w:r>
      <w:r>
        <w:lastRenderedPageBreak/>
        <w:t>sources. These include research papers from the OECD (Career Ready, Mann et. al), UK (What Works, Hughes et. al) and Career Education: every teacher has a role (</w:t>
      </w:r>
      <w:proofErr w:type="spellStart"/>
      <w:r>
        <w:t>myfuture</w:t>
      </w:r>
      <w:proofErr w:type="spellEnd"/>
      <w:r>
        <w:t>, Education Services Australia).</w:t>
      </w:r>
    </w:p>
    <w:p w14:paraId="225F6E70" w14:textId="77777777" w:rsidR="00F56A14" w:rsidRDefault="00F56A14" w:rsidP="00F56A14">
      <w:r w:rsidRPr="00441005">
        <w:t xml:space="preserve">For the complete list of academic research that informed the development of Career Learning in Curriculum resources, visit the </w:t>
      </w:r>
      <w:hyperlink r:id="rId20" w:history="1">
        <w:r w:rsidRPr="00441005">
          <w:rPr>
            <w:rStyle w:val="Hyperlink"/>
          </w:rPr>
          <w:t>K-12 Career Learning Framework</w:t>
        </w:r>
      </w:hyperlink>
      <w:r w:rsidRPr="00441005">
        <w:t xml:space="preserve"> website</w:t>
      </w:r>
      <w:r>
        <w:t>.</w:t>
      </w:r>
    </w:p>
    <w:p w14:paraId="421C8220" w14:textId="77777777" w:rsidR="008121D3" w:rsidRDefault="008121D3">
      <w:pPr>
        <w:spacing w:before="0" w:after="160" w:line="259" w:lineRule="auto"/>
      </w:pPr>
      <w:r>
        <w:br w:type="page"/>
      </w:r>
    </w:p>
    <w:p w14:paraId="5AB8CB62" w14:textId="77777777" w:rsidR="008121D3" w:rsidRDefault="00F56A14" w:rsidP="00573979">
      <w:pPr>
        <w:pStyle w:val="Heading2"/>
      </w:pPr>
      <w:bookmarkStart w:id="21" w:name="_Toc151045523"/>
      <w:r>
        <w:lastRenderedPageBreak/>
        <w:t>Activity sheets</w:t>
      </w:r>
      <w:bookmarkEnd w:id="21"/>
    </w:p>
    <w:p w14:paraId="7E5F4C8F" w14:textId="77777777" w:rsidR="008121D3" w:rsidRDefault="008121D3" w:rsidP="008121D3">
      <w:r>
        <w:t xml:space="preserve">The following pages contain </w:t>
      </w:r>
      <w:r w:rsidR="00F56A14">
        <w:t xml:space="preserve">activity </w:t>
      </w:r>
      <w:r>
        <w:t>sheets that support this lesson plan,</w:t>
      </w:r>
    </w:p>
    <w:p w14:paraId="2909019D" w14:textId="77777777" w:rsidR="008121D3" w:rsidRDefault="008121D3" w:rsidP="008121D3">
      <w:r>
        <w:t xml:space="preserve">They </w:t>
      </w:r>
      <w:r w:rsidR="0044231B">
        <w:t>can</w:t>
      </w:r>
      <w:r>
        <w:t xml:space="preserve"> be printed independently from the rest of this activity.</w:t>
      </w:r>
    </w:p>
    <w:p w14:paraId="598F9AA8" w14:textId="77777777" w:rsidR="008121D3" w:rsidRDefault="008121D3" w:rsidP="008121D3">
      <w:r>
        <w:t>The remainder of this page is intentionally blank.</w:t>
      </w:r>
    </w:p>
    <w:p w14:paraId="752D08D4" w14:textId="77777777" w:rsidR="008121D3" w:rsidRDefault="008121D3">
      <w:pPr>
        <w:spacing w:before="0" w:after="160" w:line="259" w:lineRule="auto"/>
      </w:pPr>
      <w:r>
        <w:br w:type="page"/>
      </w:r>
    </w:p>
    <w:p w14:paraId="55902D61" w14:textId="2E46EED9" w:rsidR="001E70D9" w:rsidRDefault="001E70D9" w:rsidP="00CD57EF">
      <w:pPr>
        <w:pStyle w:val="Heading3"/>
      </w:pPr>
      <w:bookmarkStart w:id="22" w:name="_Toc151045524"/>
      <w:bookmarkStart w:id="23" w:name="_Toc138247921"/>
      <w:r>
        <w:lastRenderedPageBreak/>
        <w:t>Activity sheet 1 – Character hot seat</w:t>
      </w:r>
      <w:bookmarkEnd w:id="22"/>
    </w:p>
    <w:p w14:paraId="29751243" w14:textId="77777777" w:rsidR="00933488" w:rsidRDefault="00933488" w:rsidP="00933488">
      <w:pPr>
        <w:rPr>
          <w:lang w:eastAsia="zh-CN"/>
        </w:rPr>
      </w:pPr>
      <w:r>
        <w:rPr>
          <w:lang w:eastAsia="zh-CN"/>
        </w:rPr>
        <w:t>This activity may be completed as an oral task, presented in front of your classmates or you may be required to write the answers to each question.</w:t>
      </w:r>
    </w:p>
    <w:p w14:paraId="0B4A5EAC" w14:textId="77777777" w:rsidR="00933488" w:rsidRDefault="00933488" w:rsidP="00933488">
      <w:pPr>
        <w:rPr>
          <w:lang w:eastAsia="zh-CN"/>
        </w:rPr>
      </w:pPr>
      <w:r>
        <w:rPr>
          <w:lang w:eastAsia="zh-CN"/>
        </w:rPr>
        <w:t>Answer these questions as the character you have selected from the novel or short story you are reading for this unit of learning.</w:t>
      </w:r>
    </w:p>
    <w:p w14:paraId="3F1EA727" w14:textId="77777777" w:rsidR="00933488" w:rsidRDefault="00933488" w:rsidP="0093795F">
      <w:pPr>
        <w:pStyle w:val="Heading4"/>
      </w:pPr>
      <w:r>
        <w:t>Questions</w:t>
      </w:r>
    </w:p>
    <w:p w14:paraId="15FF65A0" w14:textId="66DBC37E" w:rsidR="00933488" w:rsidRDefault="00933488" w:rsidP="0093795F">
      <w:pPr>
        <w:pStyle w:val="ListBullet"/>
        <w:rPr>
          <w:lang w:eastAsia="zh-CN"/>
        </w:rPr>
      </w:pPr>
      <w:r>
        <w:rPr>
          <w:lang w:eastAsia="zh-CN"/>
        </w:rPr>
        <w:t>As a child what did you think you wanted to be</w:t>
      </w:r>
      <w:r w:rsidR="0093795F">
        <w:rPr>
          <w:lang w:eastAsia="zh-CN"/>
        </w:rPr>
        <w:t xml:space="preserve"> or </w:t>
      </w:r>
      <w:r>
        <w:rPr>
          <w:lang w:eastAsia="zh-CN"/>
        </w:rPr>
        <w:t>do when you grew up?</w:t>
      </w:r>
    </w:p>
    <w:p w14:paraId="01EA7888" w14:textId="77777777" w:rsidR="00933488" w:rsidRDefault="00933488" w:rsidP="0093795F">
      <w:pPr>
        <w:pStyle w:val="ListBullet"/>
        <w:rPr>
          <w:lang w:eastAsia="zh-CN"/>
        </w:rPr>
      </w:pPr>
      <w:r>
        <w:rPr>
          <w:lang w:eastAsia="zh-CN"/>
        </w:rPr>
        <w:t xml:space="preserve">Has this since changed? </w:t>
      </w:r>
    </w:p>
    <w:p w14:paraId="1B1E9EDF" w14:textId="77777777" w:rsidR="00933488" w:rsidRDefault="00933488" w:rsidP="0093795F">
      <w:pPr>
        <w:pStyle w:val="ListBullet"/>
        <w:rPr>
          <w:lang w:eastAsia="zh-CN"/>
        </w:rPr>
      </w:pPr>
      <w:r>
        <w:rPr>
          <w:lang w:eastAsia="zh-CN"/>
        </w:rPr>
        <w:t>Why did you want to pursue this career?</w:t>
      </w:r>
    </w:p>
    <w:p w14:paraId="00C1A3F7" w14:textId="77777777" w:rsidR="00933488" w:rsidRDefault="00933488" w:rsidP="0093795F">
      <w:pPr>
        <w:pStyle w:val="ListBullet"/>
        <w:rPr>
          <w:lang w:eastAsia="zh-CN"/>
        </w:rPr>
      </w:pPr>
      <w:r>
        <w:rPr>
          <w:lang w:eastAsia="zh-CN"/>
        </w:rPr>
        <w:t>Are you a team player or do you prefer to work independently?</w:t>
      </w:r>
    </w:p>
    <w:p w14:paraId="1FBBE1C5" w14:textId="77777777" w:rsidR="00933488" w:rsidRDefault="00933488" w:rsidP="0093795F">
      <w:pPr>
        <w:pStyle w:val="ListBullet"/>
        <w:rPr>
          <w:lang w:eastAsia="zh-CN"/>
        </w:rPr>
      </w:pPr>
      <w:r>
        <w:rPr>
          <w:lang w:eastAsia="zh-CN"/>
        </w:rPr>
        <w:t>How do you prefer to communicate with people? For example, face to face or telephone calls or via email, et cetera?</w:t>
      </w:r>
    </w:p>
    <w:p w14:paraId="05D10E66" w14:textId="77777777" w:rsidR="00933488" w:rsidRDefault="00933488" w:rsidP="0093795F">
      <w:pPr>
        <w:pStyle w:val="ListBullet"/>
        <w:rPr>
          <w:lang w:eastAsia="zh-CN"/>
        </w:rPr>
      </w:pPr>
      <w:r>
        <w:rPr>
          <w:lang w:eastAsia="zh-CN"/>
        </w:rPr>
        <w:t>Do you aspire to be a team leader or are you content to be led?</w:t>
      </w:r>
    </w:p>
    <w:p w14:paraId="2A237BDC" w14:textId="77777777" w:rsidR="0093795F" w:rsidRDefault="00933488" w:rsidP="0093795F">
      <w:pPr>
        <w:pStyle w:val="Heading4"/>
        <w:rPr>
          <w:lang w:eastAsia="zh-CN"/>
        </w:rPr>
      </w:pPr>
      <w:r>
        <w:rPr>
          <w:lang w:eastAsia="zh-CN"/>
        </w:rPr>
        <w:t>Scenarios</w:t>
      </w:r>
    </w:p>
    <w:p w14:paraId="40221724" w14:textId="5864CA7A" w:rsidR="00933488" w:rsidRDefault="0093795F" w:rsidP="00933488">
      <w:pPr>
        <w:rPr>
          <w:lang w:eastAsia="zh-CN"/>
        </w:rPr>
      </w:pPr>
      <w:r>
        <w:rPr>
          <w:lang w:eastAsia="zh-CN"/>
        </w:rPr>
        <w:t>H</w:t>
      </w:r>
      <w:r w:rsidR="00933488">
        <w:rPr>
          <w:lang w:eastAsia="zh-CN"/>
        </w:rPr>
        <w:t>ow would the character respond to these situations?  Respond as the character.</w:t>
      </w:r>
    </w:p>
    <w:p w14:paraId="76DE851F" w14:textId="77777777" w:rsidR="00933488" w:rsidRDefault="00933488" w:rsidP="0093795F">
      <w:pPr>
        <w:pStyle w:val="ListNumber"/>
        <w:rPr>
          <w:lang w:eastAsia="zh-CN"/>
        </w:rPr>
      </w:pPr>
      <w:r>
        <w:rPr>
          <w:lang w:eastAsia="zh-CN"/>
        </w:rPr>
        <w:t xml:space="preserve">You are working on a project, in a team of four. One of your team members has contributed very little and says she/he is unavailable whenever your group meets up. How would you respond to the situation? For example, would you simply do his/her share of the </w:t>
      </w:r>
      <w:proofErr w:type="gramStart"/>
      <w:r>
        <w:rPr>
          <w:lang w:eastAsia="zh-CN"/>
        </w:rPr>
        <w:t>work</w:t>
      </w:r>
      <w:proofErr w:type="gramEnd"/>
      <w:r>
        <w:rPr>
          <w:lang w:eastAsia="zh-CN"/>
        </w:rPr>
        <w:t xml:space="preserve"> or would you initiate a conversation with this group member to find out why he/she is not contributing his/her share of the work.</w:t>
      </w:r>
    </w:p>
    <w:p w14:paraId="51C79AE1" w14:textId="3FC975D8" w:rsidR="001E70D9" w:rsidRDefault="00933488" w:rsidP="001E70D9">
      <w:pPr>
        <w:pStyle w:val="ListNumber"/>
        <w:rPr>
          <w:lang w:eastAsia="zh-CN"/>
        </w:rPr>
      </w:pPr>
      <w:r>
        <w:rPr>
          <w:lang w:eastAsia="zh-CN"/>
        </w:rPr>
        <w:t>A temporary promotion has been made available in your workplace. This is to fill the position of a manager who is taking 4 weeks leave.  While you know you have the skills set to do the work, you are the newest member of the team. Other team members who have been employed in your workplace longer, have been making comments about this opportunity being open to people who’ve worked there longer. Your manager, who you would be replacing, has made it clear that anyone can apply for the temporary position. What would you do?</w:t>
      </w:r>
    </w:p>
    <w:p w14:paraId="5A2D42F2" w14:textId="15731339" w:rsidR="001E70D9" w:rsidRDefault="001E70D9">
      <w:pPr>
        <w:spacing w:before="0" w:after="160" w:line="259" w:lineRule="auto"/>
        <w:rPr>
          <w:lang w:eastAsia="zh-CN"/>
        </w:rPr>
      </w:pPr>
      <w:r>
        <w:rPr>
          <w:lang w:eastAsia="zh-CN"/>
        </w:rPr>
        <w:br w:type="page"/>
      </w:r>
    </w:p>
    <w:p w14:paraId="7AB53A76" w14:textId="1FFD8A6F" w:rsidR="001E70D9" w:rsidRDefault="001E70D9" w:rsidP="00CD57EF">
      <w:pPr>
        <w:pStyle w:val="Heading3"/>
      </w:pPr>
      <w:bookmarkStart w:id="24" w:name="_Toc151045525"/>
      <w:r>
        <w:lastRenderedPageBreak/>
        <w:t xml:space="preserve">Activity sheet 2 – </w:t>
      </w:r>
      <w:r w:rsidR="00F814F8">
        <w:t>Employment related skills checklist</w:t>
      </w:r>
      <w:bookmarkEnd w:id="24"/>
    </w:p>
    <w:p w14:paraId="65490E06" w14:textId="73E6B204" w:rsidR="2966CA2A" w:rsidRDefault="2966CA2A" w:rsidP="2F62C5A5">
      <w:r w:rsidRPr="2F62C5A5">
        <w:rPr>
          <w:lang w:eastAsia="zh-CN"/>
        </w:rPr>
        <w:t xml:space="preserve">Using the template below, rate your character’s skills in these areas and make any comments about specific strengths the character has. </w:t>
      </w:r>
      <w:r>
        <w:t>Identify at least one incident from the novel where t</w:t>
      </w:r>
      <w:r w:rsidR="0858DCB3">
        <w:t xml:space="preserve">he character has demonstrated each of these </w:t>
      </w:r>
      <w:r>
        <w:t>skill</w:t>
      </w:r>
      <w:r w:rsidR="354F64C0">
        <w:t>s.</w:t>
      </w:r>
    </w:p>
    <w:p w14:paraId="53C889C2" w14:textId="5684516A" w:rsidR="00F814F8" w:rsidRDefault="00A1207C" w:rsidP="004A2B15">
      <w:pPr>
        <w:pStyle w:val="Heading4"/>
        <w:rPr>
          <w:lang w:eastAsia="zh-CN"/>
        </w:rPr>
      </w:pPr>
      <w:r>
        <w:rPr>
          <w:lang w:eastAsia="zh-CN"/>
        </w:rPr>
        <w:t>Name of character:</w:t>
      </w:r>
    </w:p>
    <w:tbl>
      <w:tblPr>
        <w:tblStyle w:val="Tableheader"/>
        <w:tblW w:w="0" w:type="auto"/>
        <w:tblLook w:val="04A0" w:firstRow="1" w:lastRow="0" w:firstColumn="1" w:lastColumn="0" w:noHBand="0" w:noVBand="1"/>
      </w:tblPr>
      <w:tblGrid>
        <w:gridCol w:w="2120"/>
        <w:gridCol w:w="3153"/>
        <w:gridCol w:w="2096"/>
        <w:gridCol w:w="2259"/>
      </w:tblGrid>
      <w:tr w:rsidR="00401EF5" w14:paraId="28B46816" w14:textId="77777777" w:rsidTr="0040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723E0E5A" w14:textId="67C5298A" w:rsidR="00A1207C" w:rsidRDefault="004C785E" w:rsidP="001E70D9">
            <w:pPr>
              <w:rPr>
                <w:lang w:eastAsia="zh-CN"/>
              </w:rPr>
            </w:pPr>
            <w:r>
              <w:rPr>
                <w:rFonts w:eastAsia="Calibri"/>
                <w:bCs/>
                <w:lang w:eastAsia="zh-CN"/>
              </w:rPr>
              <w:t>Employment relatability skill</w:t>
            </w:r>
          </w:p>
        </w:tc>
        <w:tc>
          <w:tcPr>
            <w:tcW w:w="3158" w:type="dxa"/>
          </w:tcPr>
          <w:p w14:paraId="51B99811" w14:textId="3AF10AEC" w:rsidR="00A1207C" w:rsidRDefault="004C785E" w:rsidP="001E70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Summary</w:t>
            </w:r>
          </w:p>
        </w:tc>
        <w:tc>
          <w:tcPr>
            <w:tcW w:w="2099" w:type="dxa"/>
          </w:tcPr>
          <w:p w14:paraId="580BAA4D" w14:textId="23FDC4A9" w:rsidR="00A1207C" w:rsidRDefault="004C785E" w:rsidP="001E70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Rating</w:t>
            </w:r>
          </w:p>
        </w:tc>
        <w:tc>
          <w:tcPr>
            <w:tcW w:w="2262" w:type="dxa"/>
          </w:tcPr>
          <w:p w14:paraId="52913BEA" w14:textId="330C21EA" w:rsidR="00A1207C" w:rsidRDefault="004C785E" w:rsidP="001E70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w:t>
            </w:r>
          </w:p>
        </w:tc>
      </w:tr>
      <w:tr w:rsidR="00401EF5" w14:paraId="6CFE878F" w14:textId="77777777" w:rsidTr="00401EF5">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4D3B2C07" w14:textId="77777777" w:rsidR="004C785E" w:rsidRDefault="004C785E" w:rsidP="002D1392">
            <w:pPr>
              <w:rPr>
                <w:lang w:val="en-US" w:eastAsia="zh-CN"/>
              </w:rPr>
            </w:pPr>
            <w:r w:rsidRPr="06790C89">
              <w:rPr>
                <w:rFonts w:eastAsia="Calibri"/>
                <w:lang w:eastAsia="zh-CN"/>
              </w:rPr>
              <w:t>Teamwork</w:t>
            </w:r>
          </w:p>
        </w:tc>
        <w:tc>
          <w:tcPr>
            <w:tcW w:w="3158" w:type="dxa"/>
          </w:tcPr>
          <w:p w14:paraId="7214EC92"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lang w:val="en-US" w:eastAsia="zh-CN"/>
              </w:rPr>
            </w:pPr>
            <w:r w:rsidRPr="06790C89">
              <w:t>Can they work effectively in a group or team to achieve goals</w:t>
            </w:r>
            <w:r>
              <w:t>?</w:t>
            </w:r>
          </w:p>
        </w:tc>
        <w:tc>
          <w:tcPr>
            <w:tcW w:w="2099" w:type="dxa"/>
          </w:tcPr>
          <w:p w14:paraId="27C489B0"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39E2E71A"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50C892D5"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39B5CCAC" w14:textId="77777777" w:rsidR="004C785E" w:rsidRPr="00A732A9"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262" w:type="dxa"/>
          </w:tcPr>
          <w:p w14:paraId="0E79AD6B"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lang w:val="en-US" w:eastAsia="zh-CN"/>
              </w:rPr>
            </w:pPr>
          </w:p>
        </w:tc>
      </w:tr>
      <w:tr w:rsidR="00401EF5" w14:paraId="36E561D0" w14:textId="77777777" w:rsidTr="00401EF5">
        <w:trPr>
          <w:cnfStyle w:val="000000010000" w:firstRow="0" w:lastRow="0" w:firstColumn="0" w:lastColumn="0" w:oddVBand="0" w:evenVBand="0" w:oddHBand="0" w:evenHBand="1"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7BA360CC" w14:textId="77777777" w:rsidR="004C785E" w:rsidRPr="06790C89" w:rsidRDefault="004C785E" w:rsidP="002D1392">
            <w:pPr>
              <w:rPr>
                <w:rFonts w:eastAsia="Calibri"/>
                <w:lang w:eastAsia="zh-CN"/>
              </w:rPr>
            </w:pPr>
            <w:r w:rsidRPr="06790C89">
              <w:rPr>
                <w:rFonts w:eastAsia="Calibri"/>
                <w:lang w:eastAsia="zh-CN"/>
              </w:rPr>
              <w:t>Leadership</w:t>
            </w:r>
          </w:p>
        </w:tc>
        <w:tc>
          <w:tcPr>
            <w:tcW w:w="3158" w:type="dxa"/>
          </w:tcPr>
          <w:p w14:paraId="45C56905" w14:textId="77777777" w:rsidR="004C785E" w:rsidRPr="06790C89" w:rsidRDefault="004C785E" w:rsidP="002D1392">
            <w:pPr>
              <w:cnfStyle w:val="000000010000" w:firstRow="0" w:lastRow="0" w:firstColumn="0" w:lastColumn="0" w:oddVBand="0" w:evenVBand="0" w:oddHBand="0" w:evenHBand="1" w:firstRowFirstColumn="0" w:firstRowLastColumn="0" w:lastRowFirstColumn="0" w:lastRowLastColumn="0"/>
              <w:rPr>
                <w:rFonts w:ascii="Open Sans" w:eastAsia="Open Sans" w:hAnsi="Open Sans" w:cs="Open Sans"/>
                <w:color w:val="2A2A2A"/>
              </w:rPr>
            </w:pPr>
            <w:r w:rsidRPr="06790C89">
              <w:t>Do they show initiative and leadership abilities</w:t>
            </w:r>
            <w:r>
              <w:t>?</w:t>
            </w:r>
          </w:p>
        </w:tc>
        <w:tc>
          <w:tcPr>
            <w:tcW w:w="2099" w:type="dxa"/>
          </w:tcPr>
          <w:p w14:paraId="415AC8D9"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52D7F31D"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419687E9"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46E8D075"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262" w:type="dxa"/>
          </w:tcPr>
          <w:p w14:paraId="6C91F809"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lang w:val="en-US" w:eastAsia="zh-CN"/>
              </w:rPr>
            </w:pPr>
          </w:p>
        </w:tc>
      </w:tr>
      <w:tr w:rsidR="00401EF5" w14:paraId="5873B75D" w14:textId="77777777" w:rsidTr="00401EF5">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18E63BCF" w14:textId="56BE2F7C" w:rsidR="004C785E" w:rsidRPr="06790C89" w:rsidRDefault="004C785E" w:rsidP="002D1392">
            <w:pPr>
              <w:rPr>
                <w:rFonts w:eastAsia="Calibri"/>
                <w:lang w:eastAsia="zh-CN"/>
              </w:rPr>
            </w:pPr>
            <w:r w:rsidRPr="06790C89">
              <w:rPr>
                <w:rFonts w:eastAsia="Calibri"/>
                <w:lang w:eastAsia="zh-CN"/>
              </w:rPr>
              <w:t xml:space="preserve">Problem </w:t>
            </w:r>
            <w:r w:rsidR="00401EF5">
              <w:rPr>
                <w:rFonts w:eastAsia="Calibri"/>
                <w:lang w:eastAsia="zh-CN"/>
              </w:rPr>
              <w:t>s</w:t>
            </w:r>
            <w:r w:rsidRPr="06790C89">
              <w:rPr>
                <w:rFonts w:eastAsia="Calibri"/>
                <w:lang w:eastAsia="zh-CN"/>
              </w:rPr>
              <w:t>olving</w:t>
            </w:r>
          </w:p>
        </w:tc>
        <w:tc>
          <w:tcPr>
            <w:tcW w:w="3158" w:type="dxa"/>
          </w:tcPr>
          <w:p w14:paraId="53914678" w14:textId="77777777" w:rsidR="004C785E" w:rsidRPr="06790C89" w:rsidRDefault="004C785E" w:rsidP="002D1392">
            <w:pPr>
              <w:cnfStyle w:val="000000100000" w:firstRow="0" w:lastRow="0" w:firstColumn="0" w:lastColumn="0" w:oddVBand="0" w:evenVBand="0" w:oddHBand="1" w:evenHBand="0" w:firstRowFirstColumn="0" w:firstRowLastColumn="0" w:lastRowFirstColumn="0" w:lastRowLastColumn="0"/>
            </w:pPr>
            <w:r w:rsidRPr="06790C89">
              <w:t>Can they manage and prioritise their workload and time effectively?</w:t>
            </w:r>
          </w:p>
        </w:tc>
        <w:tc>
          <w:tcPr>
            <w:tcW w:w="2099" w:type="dxa"/>
          </w:tcPr>
          <w:p w14:paraId="0749545F"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23366DC5"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7A1DED50"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69261297"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262" w:type="dxa"/>
          </w:tcPr>
          <w:p w14:paraId="74A426DC"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lang w:val="en-US" w:eastAsia="zh-CN"/>
              </w:rPr>
            </w:pPr>
          </w:p>
        </w:tc>
      </w:tr>
      <w:tr w:rsidR="00401EF5" w14:paraId="55C7E239" w14:textId="77777777" w:rsidTr="00401EF5">
        <w:trPr>
          <w:cnfStyle w:val="000000010000" w:firstRow="0" w:lastRow="0" w:firstColumn="0" w:lastColumn="0" w:oddVBand="0" w:evenVBand="0" w:oddHBand="0" w:evenHBand="1"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6A4E44EC" w14:textId="77777777" w:rsidR="004C785E" w:rsidRPr="06790C89" w:rsidRDefault="004C785E" w:rsidP="002D1392">
            <w:pPr>
              <w:rPr>
                <w:rFonts w:eastAsia="Calibri"/>
                <w:lang w:eastAsia="zh-CN"/>
              </w:rPr>
            </w:pPr>
            <w:r w:rsidRPr="06790C89">
              <w:rPr>
                <w:rFonts w:eastAsia="Calibri"/>
                <w:lang w:eastAsia="zh-CN"/>
              </w:rPr>
              <w:t>Listening</w:t>
            </w:r>
          </w:p>
        </w:tc>
        <w:tc>
          <w:tcPr>
            <w:tcW w:w="3158" w:type="dxa"/>
          </w:tcPr>
          <w:p w14:paraId="57B6FF47" w14:textId="77777777" w:rsidR="004C785E" w:rsidRPr="06790C89" w:rsidRDefault="004C785E" w:rsidP="002D1392">
            <w:pPr>
              <w:cnfStyle w:val="000000010000" w:firstRow="0" w:lastRow="0" w:firstColumn="0" w:lastColumn="0" w:oddVBand="0" w:evenVBand="0" w:oddHBand="0" w:evenHBand="1" w:firstRowFirstColumn="0" w:firstRowLastColumn="0" w:lastRowFirstColumn="0" w:lastRowLastColumn="0"/>
            </w:pPr>
            <w:r w:rsidRPr="06790C89">
              <w:t>Are they a good listener?</w:t>
            </w:r>
          </w:p>
        </w:tc>
        <w:tc>
          <w:tcPr>
            <w:tcW w:w="2099" w:type="dxa"/>
          </w:tcPr>
          <w:p w14:paraId="226C3610"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2C62D38A"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665A12CC"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289008C2"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lastRenderedPageBreak/>
              <w:t>n/a</w:t>
            </w:r>
          </w:p>
        </w:tc>
        <w:tc>
          <w:tcPr>
            <w:tcW w:w="2262" w:type="dxa"/>
          </w:tcPr>
          <w:p w14:paraId="38ACBC7D"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lang w:val="en-US" w:eastAsia="zh-CN"/>
              </w:rPr>
            </w:pPr>
          </w:p>
        </w:tc>
      </w:tr>
      <w:tr w:rsidR="00401EF5" w14:paraId="6A2FFF01" w14:textId="77777777" w:rsidTr="00401EF5">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703E843D" w14:textId="39210307" w:rsidR="004C785E" w:rsidRPr="06790C89" w:rsidRDefault="004C785E" w:rsidP="002D1392">
            <w:pPr>
              <w:rPr>
                <w:rFonts w:eastAsia="Calibri"/>
                <w:lang w:eastAsia="zh-CN"/>
              </w:rPr>
            </w:pPr>
            <w:r w:rsidRPr="06790C89">
              <w:rPr>
                <w:rFonts w:eastAsia="Calibri"/>
                <w:lang w:eastAsia="zh-CN"/>
              </w:rPr>
              <w:t xml:space="preserve">Written </w:t>
            </w:r>
            <w:r w:rsidR="00401EF5">
              <w:rPr>
                <w:rFonts w:eastAsia="Calibri"/>
                <w:lang w:eastAsia="zh-CN"/>
              </w:rPr>
              <w:t>c</w:t>
            </w:r>
            <w:r w:rsidRPr="06790C89">
              <w:rPr>
                <w:rFonts w:eastAsia="Calibri"/>
                <w:lang w:eastAsia="zh-CN"/>
              </w:rPr>
              <w:t>ommunication</w:t>
            </w:r>
          </w:p>
        </w:tc>
        <w:tc>
          <w:tcPr>
            <w:tcW w:w="3158" w:type="dxa"/>
          </w:tcPr>
          <w:p w14:paraId="296408B4" w14:textId="77777777" w:rsidR="004C785E" w:rsidRPr="06790C89" w:rsidRDefault="004C785E" w:rsidP="002D1392">
            <w:pPr>
              <w:cnfStyle w:val="000000100000" w:firstRow="0" w:lastRow="0" w:firstColumn="0" w:lastColumn="0" w:oddVBand="0" w:evenVBand="0" w:oddHBand="1" w:evenHBand="0" w:firstRowFirstColumn="0" w:firstRowLastColumn="0" w:lastRowFirstColumn="0" w:lastRowLastColumn="0"/>
            </w:pPr>
            <w:r w:rsidRPr="06790C89">
              <w:t xml:space="preserve">Do they write accurately, </w:t>
            </w:r>
            <w:proofErr w:type="gramStart"/>
            <w:r w:rsidRPr="06790C89">
              <w:t>clearly</w:t>
            </w:r>
            <w:proofErr w:type="gramEnd"/>
            <w:r w:rsidRPr="06790C89">
              <w:t xml:space="preserve"> and concisely in variety of styles?</w:t>
            </w:r>
          </w:p>
        </w:tc>
        <w:tc>
          <w:tcPr>
            <w:tcW w:w="2099" w:type="dxa"/>
          </w:tcPr>
          <w:p w14:paraId="7DAEB4A2"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3254A37D"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7410B6F7"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404829A7"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262" w:type="dxa"/>
          </w:tcPr>
          <w:p w14:paraId="2B72B254"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lang w:val="en-US" w:eastAsia="zh-CN"/>
              </w:rPr>
            </w:pPr>
          </w:p>
        </w:tc>
      </w:tr>
      <w:tr w:rsidR="00401EF5" w14:paraId="455852D1" w14:textId="77777777" w:rsidTr="00401EF5">
        <w:trPr>
          <w:cnfStyle w:val="000000010000" w:firstRow="0" w:lastRow="0" w:firstColumn="0" w:lastColumn="0" w:oddVBand="0" w:evenVBand="0" w:oddHBand="0" w:evenHBand="1"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2109" w:type="dxa"/>
          </w:tcPr>
          <w:p w14:paraId="4E56B5EF" w14:textId="2E8A216E" w:rsidR="004C785E" w:rsidRPr="06790C89" w:rsidRDefault="004C785E" w:rsidP="002D1392">
            <w:pPr>
              <w:rPr>
                <w:rFonts w:eastAsia="Calibri"/>
                <w:lang w:eastAsia="zh-CN"/>
              </w:rPr>
            </w:pPr>
            <w:r w:rsidRPr="06790C89">
              <w:rPr>
                <w:rFonts w:eastAsia="Calibri"/>
                <w:lang w:eastAsia="zh-CN"/>
              </w:rPr>
              <w:t>Verbal</w:t>
            </w:r>
            <w:r w:rsidR="00401EF5">
              <w:rPr>
                <w:rFonts w:eastAsia="Calibri"/>
                <w:lang w:eastAsia="zh-CN"/>
              </w:rPr>
              <w:t xml:space="preserve"> c</w:t>
            </w:r>
            <w:r w:rsidRPr="06790C89">
              <w:rPr>
                <w:rFonts w:eastAsia="Calibri"/>
                <w:lang w:eastAsia="zh-CN"/>
              </w:rPr>
              <w:t>ommunications</w:t>
            </w:r>
          </w:p>
        </w:tc>
        <w:tc>
          <w:tcPr>
            <w:tcW w:w="3158" w:type="dxa"/>
          </w:tcPr>
          <w:p w14:paraId="6F8E733A" w14:textId="77777777" w:rsidR="004C785E" w:rsidRPr="06790C89" w:rsidRDefault="004C785E" w:rsidP="002D1392">
            <w:pPr>
              <w:cnfStyle w:val="000000010000" w:firstRow="0" w:lastRow="0" w:firstColumn="0" w:lastColumn="0" w:oddVBand="0" w:evenVBand="0" w:oddHBand="0" w:evenHBand="1" w:firstRowFirstColumn="0" w:firstRowLastColumn="0" w:lastRowFirstColumn="0" w:lastRowLastColumn="0"/>
            </w:pPr>
            <w:r w:rsidRPr="06790C89">
              <w:t>Can they communicate information and ideas clearly and effectively in a variety of situations?</w:t>
            </w:r>
          </w:p>
        </w:tc>
        <w:tc>
          <w:tcPr>
            <w:tcW w:w="2099" w:type="dxa"/>
          </w:tcPr>
          <w:p w14:paraId="46E77D5E"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39C15E62"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4A4EAA45"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46E6FCA5"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262" w:type="dxa"/>
          </w:tcPr>
          <w:p w14:paraId="26772F25"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lang w:val="en-US" w:eastAsia="zh-CN"/>
              </w:rPr>
            </w:pPr>
          </w:p>
        </w:tc>
      </w:tr>
      <w:tr w:rsidR="00401EF5" w14:paraId="23C256CB" w14:textId="77777777" w:rsidTr="00401EF5">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686DF47D" w14:textId="3AB86D30" w:rsidR="004C785E" w:rsidRPr="06790C89" w:rsidRDefault="004C785E" w:rsidP="002D1392">
            <w:pPr>
              <w:rPr>
                <w:rFonts w:eastAsia="Calibri"/>
                <w:lang w:eastAsia="zh-CN"/>
              </w:rPr>
            </w:pPr>
            <w:r w:rsidRPr="06790C89">
              <w:rPr>
                <w:rFonts w:eastAsia="Calibri"/>
                <w:lang w:eastAsia="zh-CN"/>
              </w:rPr>
              <w:t xml:space="preserve">Research </w:t>
            </w:r>
            <w:r w:rsidR="00401EF5">
              <w:rPr>
                <w:rFonts w:eastAsia="Calibri"/>
                <w:lang w:eastAsia="zh-CN"/>
              </w:rPr>
              <w:t>and</w:t>
            </w:r>
            <w:r w:rsidRPr="06790C89">
              <w:rPr>
                <w:rFonts w:eastAsia="Calibri"/>
                <w:lang w:eastAsia="zh-CN"/>
              </w:rPr>
              <w:t xml:space="preserve"> </w:t>
            </w:r>
            <w:r w:rsidR="00401EF5">
              <w:rPr>
                <w:rFonts w:eastAsia="Calibri"/>
                <w:lang w:eastAsia="zh-CN"/>
              </w:rPr>
              <w:t>a</w:t>
            </w:r>
            <w:r w:rsidRPr="06790C89">
              <w:rPr>
                <w:rFonts w:eastAsia="Calibri"/>
                <w:lang w:eastAsia="zh-CN"/>
              </w:rPr>
              <w:t xml:space="preserve">nalytical </w:t>
            </w:r>
            <w:r w:rsidR="00401EF5">
              <w:rPr>
                <w:rFonts w:eastAsia="Calibri"/>
                <w:lang w:eastAsia="zh-CN"/>
              </w:rPr>
              <w:t>s</w:t>
            </w:r>
            <w:r w:rsidRPr="06790C89">
              <w:rPr>
                <w:rFonts w:eastAsia="Calibri"/>
                <w:lang w:eastAsia="zh-CN"/>
              </w:rPr>
              <w:t>kills</w:t>
            </w:r>
          </w:p>
        </w:tc>
        <w:tc>
          <w:tcPr>
            <w:tcW w:w="3158" w:type="dxa"/>
          </w:tcPr>
          <w:p w14:paraId="5D495412" w14:textId="77777777" w:rsidR="004C785E" w:rsidRPr="06790C89" w:rsidRDefault="004C785E" w:rsidP="002D1392">
            <w:pPr>
              <w:cnfStyle w:val="000000100000" w:firstRow="0" w:lastRow="0" w:firstColumn="0" w:lastColumn="0" w:oddVBand="0" w:evenVBand="0" w:oddHBand="1" w:evenHBand="0" w:firstRowFirstColumn="0" w:firstRowLastColumn="0" w:lastRowFirstColumn="0" w:lastRowLastColumn="0"/>
            </w:pPr>
            <w:r w:rsidRPr="06790C89">
              <w:t xml:space="preserve">Can they gather, </w:t>
            </w:r>
            <w:proofErr w:type="gramStart"/>
            <w:r w:rsidRPr="06790C89">
              <w:t>interpret</w:t>
            </w:r>
            <w:proofErr w:type="gramEnd"/>
            <w:r w:rsidRPr="06790C89">
              <w:t xml:space="preserve"> and analyse information?</w:t>
            </w:r>
          </w:p>
        </w:tc>
        <w:tc>
          <w:tcPr>
            <w:tcW w:w="2099" w:type="dxa"/>
          </w:tcPr>
          <w:p w14:paraId="612B2F9F"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50CED4FB"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29CD8271"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4C11FA0C"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262" w:type="dxa"/>
          </w:tcPr>
          <w:p w14:paraId="68B285C2"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lang w:val="en-US" w:eastAsia="zh-CN"/>
              </w:rPr>
            </w:pPr>
          </w:p>
        </w:tc>
      </w:tr>
      <w:tr w:rsidR="00401EF5" w14:paraId="12E5E247" w14:textId="77777777" w:rsidTr="00401EF5">
        <w:trPr>
          <w:cnfStyle w:val="000000010000" w:firstRow="0" w:lastRow="0" w:firstColumn="0" w:lastColumn="0" w:oddVBand="0" w:evenVBand="0" w:oddHBand="0" w:evenHBand="1"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2109" w:type="dxa"/>
          </w:tcPr>
          <w:p w14:paraId="71887220" w14:textId="01E3427C" w:rsidR="004C785E" w:rsidRPr="06790C89" w:rsidRDefault="004C785E" w:rsidP="002D1392">
            <w:pPr>
              <w:rPr>
                <w:rFonts w:eastAsia="Calibri"/>
                <w:lang w:eastAsia="zh-CN"/>
              </w:rPr>
            </w:pPr>
            <w:r w:rsidRPr="06790C89">
              <w:rPr>
                <w:rFonts w:eastAsia="Calibri"/>
                <w:lang w:eastAsia="zh-CN"/>
              </w:rPr>
              <w:t xml:space="preserve">Numeracy </w:t>
            </w:r>
            <w:r w:rsidR="00401EF5">
              <w:rPr>
                <w:rFonts w:eastAsia="Calibri"/>
                <w:lang w:eastAsia="zh-CN"/>
              </w:rPr>
              <w:t>s</w:t>
            </w:r>
            <w:r w:rsidRPr="06790C89">
              <w:rPr>
                <w:rFonts w:eastAsia="Calibri"/>
                <w:lang w:eastAsia="zh-CN"/>
              </w:rPr>
              <w:t>kills</w:t>
            </w:r>
          </w:p>
        </w:tc>
        <w:tc>
          <w:tcPr>
            <w:tcW w:w="3158" w:type="dxa"/>
          </w:tcPr>
          <w:p w14:paraId="1A8F214D" w14:textId="77777777" w:rsidR="004C785E" w:rsidRPr="06790C89" w:rsidRDefault="004C785E" w:rsidP="002D1392">
            <w:pPr>
              <w:cnfStyle w:val="000000010000" w:firstRow="0" w:lastRow="0" w:firstColumn="0" w:lastColumn="0" w:oddVBand="0" w:evenVBand="0" w:oddHBand="0" w:evenHBand="1" w:firstRowFirstColumn="0" w:firstRowLastColumn="0" w:lastRowFirstColumn="0" w:lastRowLastColumn="0"/>
            </w:pPr>
            <w:r w:rsidRPr="06790C89">
              <w:t>Can they accurately and effectively work</w:t>
            </w:r>
            <w:r>
              <w:t>?</w:t>
            </w:r>
          </w:p>
        </w:tc>
        <w:tc>
          <w:tcPr>
            <w:tcW w:w="2099" w:type="dxa"/>
          </w:tcPr>
          <w:p w14:paraId="7FFD3B32"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30D4DE28"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715B7B12"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5D8D59DF"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262" w:type="dxa"/>
          </w:tcPr>
          <w:p w14:paraId="12BDB56D"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lang w:val="en-US" w:eastAsia="zh-CN"/>
              </w:rPr>
            </w:pPr>
          </w:p>
        </w:tc>
      </w:tr>
      <w:tr w:rsidR="00401EF5" w14:paraId="6C263CF6" w14:textId="77777777" w:rsidTr="00401EF5">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109" w:type="dxa"/>
          </w:tcPr>
          <w:p w14:paraId="182682CE" w14:textId="1C6AD3F1" w:rsidR="004C785E" w:rsidRPr="06790C89" w:rsidRDefault="004C785E" w:rsidP="002D1392">
            <w:pPr>
              <w:rPr>
                <w:rFonts w:eastAsia="Calibri"/>
                <w:lang w:eastAsia="zh-CN"/>
              </w:rPr>
            </w:pPr>
            <w:r w:rsidRPr="06790C89">
              <w:rPr>
                <w:rFonts w:eastAsia="Calibri"/>
                <w:lang w:eastAsia="zh-CN"/>
              </w:rPr>
              <w:lastRenderedPageBreak/>
              <w:t xml:space="preserve">Personal </w:t>
            </w:r>
            <w:r w:rsidR="00401EF5">
              <w:rPr>
                <w:rFonts w:eastAsia="Calibri"/>
                <w:lang w:eastAsia="zh-CN"/>
              </w:rPr>
              <w:t>d</w:t>
            </w:r>
            <w:r w:rsidRPr="06790C89">
              <w:rPr>
                <w:rFonts w:eastAsia="Calibri"/>
                <w:lang w:eastAsia="zh-CN"/>
              </w:rPr>
              <w:t>evelopment</w:t>
            </w:r>
          </w:p>
        </w:tc>
        <w:tc>
          <w:tcPr>
            <w:tcW w:w="3158" w:type="dxa"/>
          </w:tcPr>
          <w:p w14:paraId="1874D77B" w14:textId="77777777" w:rsidR="004C785E" w:rsidRPr="06790C89" w:rsidRDefault="004C785E" w:rsidP="002D1392">
            <w:pPr>
              <w:cnfStyle w:val="000000100000" w:firstRow="0" w:lastRow="0" w:firstColumn="0" w:lastColumn="0" w:oddVBand="0" w:evenVBand="0" w:oddHBand="1" w:evenHBand="0" w:firstRowFirstColumn="0" w:firstRowLastColumn="0" w:lastRowFirstColumn="0" w:lastRowLastColumn="0"/>
            </w:pPr>
            <w:r w:rsidRPr="06790C89">
              <w:t>Do they know themselves and ways to develop as a person?</w:t>
            </w:r>
          </w:p>
        </w:tc>
        <w:tc>
          <w:tcPr>
            <w:tcW w:w="2099" w:type="dxa"/>
          </w:tcPr>
          <w:p w14:paraId="557B3777"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730BA964"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216E6761"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2380A611"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262" w:type="dxa"/>
          </w:tcPr>
          <w:p w14:paraId="196FAC00" w14:textId="77777777" w:rsidR="004C785E" w:rsidRDefault="004C785E" w:rsidP="002D1392">
            <w:pPr>
              <w:cnfStyle w:val="000000100000" w:firstRow="0" w:lastRow="0" w:firstColumn="0" w:lastColumn="0" w:oddVBand="0" w:evenVBand="0" w:oddHBand="1" w:evenHBand="0" w:firstRowFirstColumn="0" w:firstRowLastColumn="0" w:lastRowFirstColumn="0" w:lastRowLastColumn="0"/>
              <w:rPr>
                <w:lang w:val="en-US" w:eastAsia="zh-CN"/>
              </w:rPr>
            </w:pPr>
          </w:p>
        </w:tc>
      </w:tr>
      <w:tr w:rsidR="00401EF5" w14:paraId="4BFDEA09" w14:textId="77777777" w:rsidTr="00401EF5">
        <w:trPr>
          <w:cnfStyle w:val="000000010000" w:firstRow="0" w:lastRow="0" w:firstColumn="0" w:lastColumn="0" w:oddVBand="0" w:evenVBand="0" w:oddHBand="0" w:evenHBand="1"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109" w:type="dxa"/>
          </w:tcPr>
          <w:p w14:paraId="11FD95B7" w14:textId="570B6801" w:rsidR="004C785E" w:rsidRPr="06790C89" w:rsidRDefault="004C785E" w:rsidP="002D1392">
            <w:pPr>
              <w:rPr>
                <w:rFonts w:eastAsia="Calibri"/>
                <w:lang w:eastAsia="zh-CN"/>
              </w:rPr>
            </w:pPr>
            <w:r w:rsidRPr="06790C89">
              <w:rPr>
                <w:rFonts w:eastAsia="Calibri"/>
                <w:lang w:eastAsia="zh-CN"/>
              </w:rPr>
              <w:t xml:space="preserve">Information </w:t>
            </w:r>
            <w:r w:rsidR="00401EF5">
              <w:rPr>
                <w:rFonts w:eastAsia="Calibri"/>
                <w:lang w:eastAsia="zh-CN"/>
              </w:rPr>
              <w:t>t</w:t>
            </w:r>
            <w:r w:rsidRPr="06790C89">
              <w:rPr>
                <w:rFonts w:eastAsia="Calibri"/>
                <w:lang w:eastAsia="zh-CN"/>
              </w:rPr>
              <w:t>echnology</w:t>
            </w:r>
          </w:p>
        </w:tc>
        <w:tc>
          <w:tcPr>
            <w:tcW w:w="3158" w:type="dxa"/>
          </w:tcPr>
          <w:p w14:paraId="733F9D38" w14:textId="4D1DE222" w:rsidR="004C785E" w:rsidRPr="06790C89" w:rsidRDefault="004C785E" w:rsidP="00401EF5">
            <w:pPr>
              <w:cnfStyle w:val="000000010000" w:firstRow="0" w:lastRow="0" w:firstColumn="0" w:lastColumn="0" w:oddVBand="0" w:evenVBand="0" w:oddHBand="0" w:evenHBand="1" w:firstRowFirstColumn="0" w:firstRowLastColumn="0" w:lastRowFirstColumn="0" w:lastRowLastColumn="0"/>
            </w:pPr>
            <w:r w:rsidRPr="06790C89">
              <w:rPr>
                <w:rFonts w:eastAsia="Calibri"/>
                <w:lang w:eastAsia="zh-CN"/>
              </w:rPr>
              <w:t xml:space="preserve">Can they effectively use computers and technology? </w:t>
            </w:r>
          </w:p>
        </w:tc>
        <w:tc>
          <w:tcPr>
            <w:tcW w:w="2099" w:type="dxa"/>
          </w:tcPr>
          <w:p w14:paraId="6A7F697F"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34FF2C97"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3C5E7592"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0ED13E47"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262" w:type="dxa"/>
          </w:tcPr>
          <w:p w14:paraId="0C4EF446" w14:textId="77777777" w:rsidR="004C785E" w:rsidRDefault="004C785E" w:rsidP="002D1392">
            <w:pPr>
              <w:cnfStyle w:val="000000010000" w:firstRow="0" w:lastRow="0" w:firstColumn="0" w:lastColumn="0" w:oddVBand="0" w:evenVBand="0" w:oddHBand="0" w:evenHBand="1" w:firstRowFirstColumn="0" w:firstRowLastColumn="0" w:lastRowFirstColumn="0" w:lastRowLastColumn="0"/>
              <w:rPr>
                <w:lang w:val="en-US" w:eastAsia="zh-CN"/>
              </w:rPr>
            </w:pPr>
          </w:p>
        </w:tc>
      </w:tr>
    </w:tbl>
    <w:p w14:paraId="6B96FE13" w14:textId="77777777" w:rsidR="004A2B15" w:rsidRDefault="004A2B15" w:rsidP="001E70D9">
      <w:pPr>
        <w:rPr>
          <w:lang w:eastAsia="zh-CN"/>
        </w:rPr>
      </w:pPr>
    </w:p>
    <w:p w14:paraId="3B47ECBB" w14:textId="77777777" w:rsidR="004A2B15" w:rsidRDefault="004A2B15">
      <w:pPr>
        <w:spacing w:before="0" w:after="160" w:line="259" w:lineRule="auto"/>
        <w:rPr>
          <w:lang w:eastAsia="zh-CN"/>
        </w:rPr>
      </w:pPr>
      <w:r>
        <w:rPr>
          <w:lang w:eastAsia="zh-CN"/>
        </w:rPr>
        <w:br w:type="page"/>
      </w:r>
    </w:p>
    <w:p w14:paraId="225CC80E" w14:textId="25CE1260" w:rsidR="00F814F8" w:rsidRDefault="00CD57EF" w:rsidP="00CD57EF">
      <w:pPr>
        <w:pStyle w:val="Heading3"/>
      </w:pPr>
      <w:bookmarkStart w:id="25" w:name="_Toc151045526"/>
      <w:r>
        <w:lastRenderedPageBreak/>
        <w:t>Activity</w:t>
      </w:r>
      <w:r w:rsidR="00F814F8">
        <w:t xml:space="preserve"> </w:t>
      </w:r>
      <w:r>
        <w:t>sheet</w:t>
      </w:r>
      <w:r w:rsidR="00F814F8">
        <w:t xml:space="preserve"> </w:t>
      </w:r>
      <w:r w:rsidR="00BE0049">
        <w:t>3</w:t>
      </w:r>
      <w:r w:rsidR="00F814F8">
        <w:t xml:space="preserve"> – </w:t>
      </w:r>
      <w:r w:rsidR="003A4541">
        <w:t>job description</w:t>
      </w:r>
      <w:bookmarkEnd w:id="25"/>
    </w:p>
    <w:p w14:paraId="66EBD09F" w14:textId="4CAB5DD1" w:rsidR="00C508A7" w:rsidRPr="00E83F6E" w:rsidRDefault="00C508A7" w:rsidP="00C508A7">
      <w:r w:rsidRPr="00E83F6E">
        <w:t xml:space="preserve">To complete this task successfully, students could research job descriptions using job advertisements sites such as </w:t>
      </w:r>
      <w:proofErr w:type="spellStart"/>
      <w:r w:rsidRPr="00E83F6E">
        <w:t>jobactive</w:t>
      </w:r>
      <w:proofErr w:type="spellEnd"/>
      <w:r w:rsidRPr="00E83F6E">
        <w:t xml:space="preserve"> or </w:t>
      </w:r>
      <w:proofErr w:type="gramStart"/>
      <w:r w:rsidRPr="00E83F6E">
        <w:t>Seek</w:t>
      </w:r>
      <w:proofErr w:type="gramEnd"/>
      <w:r w:rsidRPr="00E83F6E">
        <w:t>. After completing this research, students write a detailed job description for a position which they believe is suitable to the interests and qualifications of the character.</w:t>
      </w:r>
      <w:r w:rsidR="001116AB">
        <w:t xml:space="preserve"> The following table can be used </w:t>
      </w:r>
      <w:r w:rsidR="00FA6BBC">
        <w:t>to draft the response.</w:t>
      </w:r>
    </w:p>
    <w:p w14:paraId="632DF5C7" w14:textId="77777777" w:rsidR="0096007D" w:rsidRDefault="0096007D" w:rsidP="0096007D">
      <w:pPr>
        <w:pStyle w:val="Heading4"/>
        <w:rPr>
          <w:lang w:eastAsia="zh-CN"/>
        </w:rPr>
      </w:pPr>
      <w:r>
        <w:rPr>
          <w:lang w:eastAsia="zh-CN"/>
        </w:rPr>
        <w:t>Name of character:</w:t>
      </w:r>
    </w:p>
    <w:tbl>
      <w:tblPr>
        <w:tblStyle w:val="Tableheader"/>
        <w:tblW w:w="9702" w:type="dxa"/>
        <w:tblLook w:val="04A0" w:firstRow="1" w:lastRow="0" w:firstColumn="1" w:lastColumn="0" w:noHBand="0" w:noVBand="1"/>
      </w:tblPr>
      <w:tblGrid>
        <w:gridCol w:w="2556"/>
        <w:gridCol w:w="3735"/>
        <w:gridCol w:w="3411"/>
      </w:tblGrid>
      <w:tr w:rsidR="006F20BB" w14:paraId="05736BCE" w14:textId="77777777" w:rsidTr="002D1392">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556" w:type="dxa"/>
          </w:tcPr>
          <w:p w14:paraId="724DA063" w14:textId="77777777" w:rsidR="006F20BB" w:rsidRDefault="006F20BB" w:rsidP="002D1392">
            <w:pPr>
              <w:spacing w:before="192" w:after="192"/>
              <w:rPr>
                <w:lang w:eastAsia="zh-CN"/>
              </w:rPr>
            </w:pPr>
            <w:r>
              <w:rPr>
                <w:lang w:eastAsia="zh-CN"/>
              </w:rPr>
              <w:t xml:space="preserve">Profile element </w:t>
            </w:r>
          </w:p>
        </w:tc>
        <w:tc>
          <w:tcPr>
            <w:tcW w:w="3735" w:type="dxa"/>
          </w:tcPr>
          <w:p w14:paraId="270EF9FE" w14:textId="77777777" w:rsidR="006F20BB" w:rsidRDefault="006F20BB" w:rsidP="002D13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Features</w:t>
            </w:r>
          </w:p>
        </w:tc>
        <w:tc>
          <w:tcPr>
            <w:tcW w:w="3411" w:type="dxa"/>
          </w:tcPr>
          <w:p w14:paraId="04993ADA" w14:textId="77777777" w:rsidR="006F20BB" w:rsidRDefault="006F20BB" w:rsidP="002D13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6F20BB" w14:paraId="6291D022" w14:textId="77777777" w:rsidTr="006F20BB">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37FB7090" w14:textId="4F0F78A9" w:rsidR="006F20BB" w:rsidRDefault="006F20BB" w:rsidP="002D1392">
            <w:pPr>
              <w:rPr>
                <w:lang w:eastAsia="zh-CN"/>
              </w:rPr>
            </w:pPr>
            <w:r>
              <w:rPr>
                <w:lang w:eastAsia="zh-CN"/>
              </w:rPr>
              <w:t>Character picture</w:t>
            </w:r>
          </w:p>
        </w:tc>
        <w:tc>
          <w:tcPr>
            <w:tcW w:w="3735" w:type="dxa"/>
          </w:tcPr>
          <w:p w14:paraId="441A1D07"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Should be professional and simple</w:t>
            </w:r>
          </w:p>
        </w:tc>
        <w:tc>
          <w:tcPr>
            <w:tcW w:w="3411" w:type="dxa"/>
          </w:tcPr>
          <w:p w14:paraId="38D871C8"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p>
        </w:tc>
      </w:tr>
      <w:tr w:rsidR="006F20BB" w14:paraId="12EB67BE" w14:textId="77777777" w:rsidTr="006F20BB">
        <w:trPr>
          <w:cnfStyle w:val="000000010000" w:firstRow="0" w:lastRow="0" w:firstColumn="0" w:lastColumn="0" w:oddVBand="0" w:evenVBand="0" w:oddHBand="0" w:evenHBand="1"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0EEA9753" w14:textId="77777777" w:rsidR="006F20BB" w:rsidRDefault="006F20BB" w:rsidP="002D1392">
            <w:pPr>
              <w:rPr>
                <w:lang w:eastAsia="zh-CN"/>
              </w:rPr>
            </w:pPr>
            <w:r>
              <w:rPr>
                <w:lang w:eastAsia="zh-CN"/>
              </w:rPr>
              <w:t>Headline</w:t>
            </w:r>
          </w:p>
        </w:tc>
        <w:tc>
          <w:tcPr>
            <w:tcW w:w="3735" w:type="dxa"/>
          </w:tcPr>
          <w:p w14:paraId="58BBFF00" w14:textId="77777777" w:rsidR="006F20BB" w:rsidRDefault="006F20BB" w:rsidP="002D13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Official job title and a brief description of the role </w:t>
            </w:r>
          </w:p>
        </w:tc>
        <w:tc>
          <w:tcPr>
            <w:tcW w:w="3411" w:type="dxa"/>
          </w:tcPr>
          <w:p w14:paraId="3F329784" w14:textId="77777777" w:rsidR="006F20BB" w:rsidRDefault="006F20BB" w:rsidP="002D1392">
            <w:pPr>
              <w:cnfStyle w:val="000000010000" w:firstRow="0" w:lastRow="0" w:firstColumn="0" w:lastColumn="0" w:oddVBand="0" w:evenVBand="0" w:oddHBand="0" w:evenHBand="1" w:firstRowFirstColumn="0" w:firstRowLastColumn="0" w:lastRowFirstColumn="0" w:lastRowLastColumn="0"/>
              <w:rPr>
                <w:lang w:eastAsia="zh-CN"/>
              </w:rPr>
            </w:pPr>
          </w:p>
        </w:tc>
      </w:tr>
      <w:tr w:rsidR="006F20BB" w14:paraId="121E76BE" w14:textId="77777777" w:rsidTr="006F20BB">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6BF78DC2" w14:textId="77777777" w:rsidR="006F20BB" w:rsidRDefault="006F20BB" w:rsidP="002D1392">
            <w:pPr>
              <w:rPr>
                <w:lang w:eastAsia="zh-CN"/>
              </w:rPr>
            </w:pPr>
            <w:r>
              <w:rPr>
                <w:lang w:eastAsia="zh-CN"/>
              </w:rPr>
              <w:t xml:space="preserve">Education </w:t>
            </w:r>
          </w:p>
        </w:tc>
        <w:tc>
          <w:tcPr>
            <w:tcW w:w="3735" w:type="dxa"/>
          </w:tcPr>
          <w:p w14:paraId="13062BFD"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Include qualifications</w:t>
            </w:r>
          </w:p>
        </w:tc>
        <w:tc>
          <w:tcPr>
            <w:tcW w:w="3411" w:type="dxa"/>
          </w:tcPr>
          <w:p w14:paraId="6ED23A96"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p>
        </w:tc>
      </w:tr>
      <w:tr w:rsidR="006F20BB" w14:paraId="45A2EB4F" w14:textId="77777777" w:rsidTr="006F20BB">
        <w:trPr>
          <w:cnfStyle w:val="000000010000" w:firstRow="0" w:lastRow="0" w:firstColumn="0" w:lastColumn="0" w:oddVBand="0" w:evenVBand="0" w:oddHBand="0" w:evenHBand="1"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35BE2061" w14:textId="77777777" w:rsidR="006F20BB" w:rsidRDefault="006F20BB" w:rsidP="002D1392">
            <w:pPr>
              <w:rPr>
                <w:lang w:eastAsia="zh-CN"/>
              </w:rPr>
            </w:pPr>
            <w:r>
              <w:rPr>
                <w:lang w:eastAsia="zh-CN"/>
              </w:rPr>
              <w:t>Summary</w:t>
            </w:r>
          </w:p>
        </w:tc>
        <w:tc>
          <w:tcPr>
            <w:tcW w:w="3735" w:type="dxa"/>
          </w:tcPr>
          <w:p w14:paraId="59ECFC68" w14:textId="77777777" w:rsidR="006F20BB" w:rsidRDefault="006F20BB" w:rsidP="002D13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key skills and accomplishments</w:t>
            </w:r>
          </w:p>
        </w:tc>
        <w:tc>
          <w:tcPr>
            <w:tcW w:w="3411" w:type="dxa"/>
          </w:tcPr>
          <w:p w14:paraId="739C1372" w14:textId="77777777" w:rsidR="006F20BB" w:rsidRDefault="006F20BB" w:rsidP="002D1392">
            <w:pPr>
              <w:cnfStyle w:val="000000010000" w:firstRow="0" w:lastRow="0" w:firstColumn="0" w:lastColumn="0" w:oddVBand="0" w:evenVBand="0" w:oddHBand="0" w:evenHBand="1" w:firstRowFirstColumn="0" w:firstRowLastColumn="0" w:lastRowFirstColumn="0" w:lastRowLastColumn="0"/>
              <w:rPr>
                <w:lang w:eastAsia="zh-CN"/>
              </w:rPr>
            </w:pPr>
          </w:p>
        </w:tc>
      </w:tr>
      <w:tr w:rsidR="006F20BB" w14:paraId="45A5C774" w14:textId="77777777" w:rsidTr="006F20BB">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162A08F3" w14:textId="77777777" w:rsidR="006F20BB" w:rsidRDefault="006F20BB" w:rsidP="002D1392">
            <w:pPr>
              <w:rPr>
                <w:lang w:eastAsia="zh-CN"/>
              </w:rPr>
            </w:pPr>
            <w:r>
              <w:rPr>
                <w:lang w:eastAsia="zh-CN"/>
              </w:rPr>
              <w:t>Experience</w:t>
            </w:r>
          </w:p>
        </w:tc>
        <w:tc>
          <w:tcPr>
            <w:tcW w:w="3735" w:type="dxa"/>
          </w:tcPr>
          <w:p w14:paraId="65A5FE2F"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Showcase your employability skills through your experience and expertise</w:t>
            </w:r>
          </w:p>
        </w:tc>
        <w:tc>
          <w:tcPr>
            <w:tcW w:w="3411" w:type="dxa"/>
          </w:tcPr>
          <w:p w14:paraId="2C153BD9"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p>
        </w:tc>
      </w:tr>
      <w:tr w:rsidR="006F20BB" w14:paraId="37CB9892" w14:textId="77777777" w:rsidTr="006F20BB">
        <w:trPr>
          <w:cnfStyle w:val="000000010000" w:firstRow="0" w:lastRow="0" w:firstColumn="0" w:lastColumn="0" w:oddVBand="0" w:evenVBand="0" w:oddHBand="0" w:evenHBand="1"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03E17BE5" w14:textId="77777777" w:rsidR="006F20BB" w:rsidRDefault="006F20BB" w:rsidP="002D1392">
            <w:pPr>
              <w:rPr>
                <w:lang w:eastAsia="zh-CN"/>
              </w:rPr>
            </w:pPr>
            <w:r>
              <w:rPr>
                <w:lang w:eastAsia="zh-CN"/>
              </w:rPr>
              <w:lastRenderedPageBreak/>
              <w:t>Endorsements and recommendations</w:t>
            </w:r>
          </w:p>
        </w:tc>
        <w:tc>
          <w:tcPr>
            <w:tcW w:w="3735" w:type="dxa"/>
          </w:tcPr>
          <w:p w14:paraId="7C5AAFFE" w14:textId="77777777" w:rsidR="006F20BB" w:rsidRDefault="006F20BB" w:rsidP="002D13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strategy where others speak about your skills and experiences</w:t>
            </w:r>
          </w:p>
        </w:tc>
        <w:tc>
          <w:tcPr>
            <w:tcW w:w="3411" w:type="dxa"/>
          </w:tcPr>
          <w:p w14:paraId="3E1E9F21" w14:textId="77777777" w:rsidR="006F20BB" w:rsidRDefault="006F20BB" w:rsidP="002D1392">
            <w:pPr>
              <w:cnfStyle w:val="000000010000" w:firstRow="0" w:lastRow="0" w:firstColumn="0" w:lastColumn="0" w:oddVBand="0" w:evenVBand="0" w:oddHBand="0" w:evenHBand="1" w:firstRowFirstColumn="0" w:firstRowLastColumn="0" w:lastRowFirstColumn="0" w:lastRowLastColumn="0"/>
              <w:rPr>
                <w:lang w:eastAsia="zh-CN"/>
              </w:rPr>
            </w:pPr>
          </w:p>
        </w:tc>
      </w:tr>
      <w:tr w:rsidR="006F20BB" w14:paraId="162893C0" w14:textId="77777777" w:rsidTr="006F20BB">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556" w:type="dxa"/>
          </w:tcPr>
          <w:p w14:paraId="18A8DBE1" w14:textId="77777777" w:rsidR="006F20BB" w:rsidRDefault="006F20BB" w:rsidP="002D1392">
            <w:pPr>
              <w:rPr>
                <w:lang w:eastAsia="zh-CN"/>
              </w:rPr>
            </w:pPr>
            <w:r>
              <w:rPr>
                <w:lang w:eastAsia="zh-CN"/>
              </w:rPr>
              <w:t>Posts</w:t>
            </w:r>
          </w:p>
        </w:tc>
        <w:tc>
          <w:tcPr>
            <w:tcW w:w="3735" w:type="dxa"/>
          </w:tcPr>
          <w:p w14:paraId="2107FB1E"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Allows your profile to be noticed. There are four post types: text, image, video document. Your post should relate to the story.</w:t>
            </w:r>
          </w:p>
        </w:tc>
        <w:tc>
          <w:tcPr>
            <w:tcW w:w="3411" w:type="dxa"/>
          </w:tcPr>
          <w:p w14:paraId="4A39601A" w14:textId="77777777" w:rsidR="006F20BB" w:rsidRDefault="006F20BB" w:rsidP="002D1392">
            <w:pPr>
              <w:cnfStyle w:val="000000100000" w:firstRow="0" w:lastRow="0" w:firstColumn="0" w:lastColumn="0" w:oddVBand="0" w:evenVBand="0" w:oddHBand="1" w:evenHBand="0" w:firstRowFirstColumn="0" w:firstRowLastColumn="0" w:lastRowFirstColumn="0" w:lastRowLastColumn="0"/>
              <w:rPr>
                <w:lang w:eastAsia="zh-CN"/>
              </w:rPr>
            </w:pPr>
          </w:p>
        </w:tc>
      </w:tr>
    </w:tbl>
    <w:p w14:paraId="15474C30" w14:textId="77777777" w:rsidR="00C508A7" w:rsidRDefault="00C508A7" w:rsidP="00C508A7">
      <w:pPr>
        <w:pStyle w:val="Heading3"/>
      </w:pPr>
      <w:bookmarkStart w:id="26" w:name="_Toc151045527"/>
      <w:r>
        <w:t>Activity sheet 4 – personal profile</w:t>
      </w:r>
      <w:bookmarkEnd w:id="26"/>
    </w:p>
    <w:p w14:paraId="75719379" w14:textId="77777777" w:rsidR="00C508A7" w:rsidRDefault="00C508A7" w:rsidP="00C508A7">
      <w:pPr>
        <w:pStyle w:val="Heading4"/>
        <w:rPr>
          <w:lang w:eastAsia="zh-CN"/>
        </w:rPr>
      </w:pPr>
      <w:r>
        <w:rPr>
          <w:lang w:eastAsia="zh-CN"/>
        </w:rPr>
        <w:t>Name of character:</w:t>
      </w:r>
    </w:p>
    <w:tbl>
      <w:tblPr>
        <w:tblStyle w:val="Tableheader"/>
        <w:tblW w:w="9792" w:type="dxa"/>
        <w:tblLook w:val="04A0" w:firstRow="1" w:lastRow="0" w:firstColumn="1" w:lastColumn="0" w:noHBand="0" w:noVBand="1"/>
      </w:tblPr>
      <w:tblGrid>
        <w:gridCol w:w="1962"/>
        <w:gridCol w:w="1957"/>
        <w:gridCol w:w="1962"/>
        <w:gridCol w:w="1953"/>
        <w:gridCol w:w="1958"/>
      </w:tblGrid>
      <w:tr w:rsidR="00C508A7" w14:paraId="6F8D9DCF" w14:textId="77777777" w:rsidTr="00DD4A60">
        <w:trPr>
          <w:cnfStyle w:val="100000000000" w:firstRow="1" w:lastRow="0" w:firstColumn="0" w:lastColumn="0" w:oddVBand="0" w:evenVBand="0" w:oddHBand="0"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213380C5" w14:textId="77777777" w:rsidR="00C508A7" w:rsidRDefault="00C508A7" w:rsidP="00DD4A60">
            <w:pPr>
              <w:spacing w:before="192" w:after="192"/>
              <w:rPr>
                <w:lang w:eastAsia="zh-CN"/>
              </w:rPr>
            </w:pPr>
            <w:r>
              <w:rPr>
                <w:lang w:eastAsia="zh-CN"/>
              </w:rPr>
              <w:t>My character can</w:t>
            </w:r>
          </w:p>
        </w:tc>
        <w:tc>
          <w:tcPr>
            <w:tcW w:w="1957" w:type="dxa"/>
          </w:tcPr>
          <w:p w14:paraId="4FDFCA20" w14:textId="77777777" w:rsidR="00C508A7" w:rsidRDefault="00C508A7" w:rsidP="00DD4A60">
            <w:pPr>
              <w:cnfStyle w:val="100000000000" w:firstRow="1" w:lastRow="0" w:firstColumn="0" w:lastColumn="0" w:oddVBand="0" w:evenVBand="0" w:oddHBand="0" w:evenHBand="0" w:firstRowFirstColumn="0" w:firstRowLastColumn="0" w:lastRowFirstColumn="0" w:lastRowLastColumn="0"/>
              <w:rPr>
                <w:lang w:eastAsia="zh-CN"/>
              </w:rPr>
            </w:pPr>
            <w:proofErr w:type="gramStart"/>
            <w:r>
              <w:rPr>
                <w:lang w:eastAsia="zh-CN"/>
              </w:rPr>
              <w:t>Usually</w:t>
            </w:r>
            <w:proofErr w:type="gramEnd"/>
          </w:p>
        </w:tc>
        <w:tc>
          <w:tcPr>
            <w:tcW w:w="1962" w:type="dxa"/>
          </w:tcPr>
          <w:p w14:paraId="575A0F2E" w14:textId="77777777" w:rsidR="00C508A7" w:rsidRDefault="00C508A7" w:rsidP="00DD4A6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Sometimes</w:t>
            </w:r>
          </w:p>
        </w:tc>
        <w:tc>
          <w:tcPr>
            <w:tcW w:w="1953" w:type="dxa"/>
          </w:tcPr>
          <w:p w14:paraId="35054495" w14:textId="77777777" w:rsidR="00C508A7" w:rsidRDefault="00C508A7" w:rsidP="00DD4A6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Not yet</w:t>
            </w:r>
          </w:p>
        </w:tc>
        <w:tc>
          <w:tcPr>
            <w:tcW w:w="1958" w:type="dxa"/>
          </w:tcPr>
          <w:p w14:paraId="2624DF0C" w14:textId="77777777" w:rsidR="00C508A7" w:rsidRDefault="00C508A7" w:rsidP="00DD4A6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Unsure</w:t>
            </w:r>
          </w:p>
        </w:tc>
      </w:tr>
      <w:tr w:rsidR="00C508A7" w14:paraId="2E90957D" w14:textId="77777777" w:rsidTr="00DD4A60">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26EBEEDC" w14:textId="77777777" w:rsidR="00C508A7" w:rsidRDefault="00C508A7" w:rsidP="00DD4A60">
            <w:pPr>
              <w:rPr>
                <w:lang w:eastAsia="zh-CN"/>
              </w:rPr>
            </w:pPr>
            <w:r w:rsidRPr="06790C89">
              <w:rPr>
                <w:rFonts w:eastAsia="Calibri"/>
                <w:lang w:eastAsia="zh-CN"/>
              </w:rPr>
              <w:t>Work well with other people</w:t>
            </w:r>
          </w:p>
        </w:tc>
        <w:tc>
          <w:tcPr>
            <w:tcW w:w="1957" w:type="dxa"/>
          </w:tcPr>
          <w:p w14:paraId="44372DB0"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13E08285"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26FBEA08"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294DF3D9"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r>
      <w:tr w:rsidR="00C508A7" w14:paraId="0AB524F6" w14:textId="77777777" w:rsidTr="00DD4A60">
        <w:trPr>
          <w:cnfStyle w:val="000000010000" w:firstRow="0" w:lastRow="0" w:firstColumn="0" w:lastColumn="0" w:oddVBand="0" w:evenVBand="0" w:oddHBand="0" w:evenHBand="1"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7BC3A516" w14:textId="77777777" w:rsidR="00C508A7" w:rsidRDefault="00C508A7" w:rsidP="00DD4A60">
            <w:pPr>
              <w:rPr>
                <w:lang w:eastAsia="zh-CN"/>
              </w:rPr>
            </w:pPr>
            <w:r w:rsidRPr="06790C89">
              <w:rPr>
                <w:rFonts w:eastAsia="Calibri"/>
                <w:lang w:eastAsia="zh-CN"/>
              </w:rPr>
              <w:t>Listen to others</w:t>
            </w:r>
          </w:p>
        </w:tc>
        <w:tc>
          <w:tcPr>
            <w:tcW w:w="1957" w:type="dxa"/>
          </w:tcPr>
          <w:p w14:paraId="1BA1448A"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14CF2C3D"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6AE0EC49"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51D59B56"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r>
      <w:tr w:rsidR="00C508A7" w14:paraId="73247993" w14:textId="77777777" w:rsidTr="00DD4A60">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6257A85D" w14:textId="77777777" w:rsidR="00C508A7" w:rsidRDefault="00C508A7" w:rsidP="00DD4A60">
            <w:pPr>
              <w:rPr>
                <w:lang w:eastAsia="zh-CN"/>
              </w:rPr>
            </w:pPr>
            <w:r w:rsidRPr="06790C89">
              <w:rPr>
                <w:rFonts w:eastAsia="Calibri"/>
                <w:lang w:eastAsia="zh-CN"/>
              </w:rPr>
              <w:t>Work out problems</w:t>
            </w:r>
          </w:p>
        </w:tc>
        <w:tc>
          <w:tcPr>
            <w:tcW w:w="1957" w:type="dxa"/>
          </w:tcPr>
          <w:p w14:paraId="57E2DE10"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356DE354"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53B6ED59"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2BBC5563"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r>
      <w:tr w:rsidR="00C508A7" w14:paraId="77F1DC7A" w14:textId="77777777" w:rsidTr="00DD4A60">
        <w:trPr>
          <w:cnfStyle w:val="000000010000" w:firstRow="0" w:lastRow="0" w:firstColumn="0" w:lastColumn="0" w:oddVBand="0" w:evenVBand="0" w:oddHBand="0" w:evenHBand="1"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5958E899" w14:textId="77777777" w:rsidR="00C508A7" w:rsidRPr="06790C89" w:rsidRDefault="00C508A7" w:rsidP="00DD4A60">
            <w:pPr>
              <w:rPr>
                <w:rFonts w:eastAsia="Calibri"/>
                <w:lang w:eastAsia="zh-CN"/>
              </w:rPr>
            </w:pPr>
            <w:r w:rsidRPr="06790C89">
              <w:rPr>
                <w:rFonts w:eastAsia="Calibri"/>
                <w:lang w:eastAsia="zh-CN"/>
              </w:rPr>
              <w:lastRenderedPageBreak/>
              <w:t xml:space="preserve">Manage </w:t>
            </w:r>
            <w:proofErr w:type="gramStart"/>
            <w:r w:rsidRPr="06790C89">
              <w:rPr>
                <w:rFonts w:eastAsia="Calibri"/>
                <w:lang w:eastAsia="zh-CN"/>
              </w:rPr>
              <w:t>a number of</w:t>
            </w:r>
            <w:proofErr w:type="gramEnd"/>
            <w:r w:rsidRPr="06790C89">
              <w:rPr>
                <w:rFonts w:eastAsia="Calibri"/>
                <w:lang w:eastAsia="zh-CN"/>
              </w:rPr>
              <w:t xml:space="preserve"> things</w:t>
            </w:r>
          </w:p>
        </w:tc>
        <w:tc>
          <w:tcPr>
            <w:tcW w:w="1957" w:type="dxa"/>
          </w:tcPr>
          <w:p w14:paraId="42E01A83"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2A65E0C5"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216C9C7E"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5EBC46B8"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r>
      <w:tr w:rsidR="00C508A7" w14:paraId="68CB19B6" w14:textId="77777777" w:rsidTr="00DD4A60">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14A43A25" w14:textId="77777777" w:rsidR="00C508A7" w:rsidRPr="06790C89" w:rsidRDefault="00C508A7" w:rsidP="00DD4A60">
            <w:pPr>
              <w:rPr>
                <w:rFonts w:eastAsia="Calibri"/>
                <w:lang w:eastAsia="zh-CN"/>
              </w:rPr>
            </w:pPr>
            <w:r w:rsidRPr="06790C89">
              <w:rPr>
                <w:rFonts w:eastAsia="Calibri"/>
                <w:lang w:eastAsia="zh-CN"/>
              </w:rPr>
              <w:t>Write well and clearly</w:t>
            </w:r>
          </w:p>
        </w:tc>
        <w:tc>
          <w:tcPr>
            <w:tcW w:w="1957" w:type="dxa"/>
          </w:tcPr>
          <w:p w14:paraId="7B5760CC"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62297DA0"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6CC5455B"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670292EA"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r>
      <w:tr w:rsidR="00C508A7" w14:paraId="7B338D94" w14:textId="77777777" w:rsidTr="00DD4A60">
        <w:trPr>
          <w:cnfStyle w:val="000000010000" w:firstRow="0" w:lastRow="0" w:firstColumn="0" w:lastColumn="0" w:oddVBand="0" w:evenVBand="0" w:oddHBand="0" w:evenHBand="1"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52A63AE0" w14:textId="77777777" w:rsidR="00C508A7" w:rsidRPr="06790C89" w:rsidRDefault="00C508A7" w:rsidP="00DD4A60">
            <w:pPr>
              <w:rPr>
                <w:rFonts w:eastAsia="Calibri"/>
                <w:lang w:eastAsia="zh-CN"/>
              </w:rPr>
            </w:pPr>
            <w:r w:rsidRPr="06790C89">
              <w:rPr>
                <w:rFonts w:eastAsia="Calibri"/>
                <w:lang w:eastAsia="zh-CN"/>
              </w:rPr>
              <w:t>Speak clearly so others understand</w:t>
            </w:r>
          </w:p>
        </w:tc>
        <w:tc>
          <w:tcPr>
            <w:tcW w:w="1957" w:type="dxa"/>
          </w:tcPr>
          <w:p w14:paraId="4E2D8275"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42F2AF9A"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73476C67"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161693DF"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r>
      <w:tr w:rsidR="00C508A7" w14:paraId="004460E0" w14:textId="77777777" w:rsidTr="00DD4A60">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03CB501E" w14:textId="77777777" w:rsidR="00C508A7" w:rsidRPr="06790C89" w:rsidRDefault="00C508A7" w:rsidP="00DD4A60">
            <w:pPr>
              <w:rPr>
                <w:rFonts w:eastAsia="Calibri"/>
                <w:lang w:eastAsia="zh-CN"/>
              </w:rPr>
            </w:pPr>
            <w:r w:rsidRPr="06790C89">
              <w:rPr>
                <w:rFonts w:eastAsia="Calibri"/>
                <w:lang w:eastAsia="zh-CN"/>
              </w:rPr>
              <w:t>Work well with numbers</w:t>
            </w:r>
          </w:p>
        </w:tc>
        <w:tc>
          <w:tcPr>
            <w:tcW w:w="1957" w:type="dxa"/>
          </w:tcPr>
          <w:p w14:paraId="29CD515D"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44B714AF"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3EA14462"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4BC93007"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r>
      <w:tr w:rsidR="00C508A7" w14:paraId="7A2E545E" w14:textId="77777777" w:rsidTr="00DD4A60">
        <w:trPr>
          <w:cnfStyle w:val="000000010000" w:firstRow="0" w:lastRow="0" w:firstColumn="0" w:lastColumn="0" w:oddVBand="0" w:evenVBand="0" w:oddHBand="0" w:evenHBand="1"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5A452D2B" w14:textId="77777777" w:rsidR="00C508A7" w:rsidRPr="06790C89" w:rsidRDefault="00C508A7" w:rsidP="00DD4A60">
            <w:pPr>
              <w:rPr>
                <w:rFonts w:eastAsia="Calibri"/>
                <w:lang w:eastAsia="zh-CN"/>
              </w:rPr>
            </w:pPr>
            <w:r w:rsidRPr="06790C89">
              <w:rPr>
                <w:rFonts w:eastAsia="Calibri"/>
                <w:lang w:eastAsia="zh-CN"/>
              </w:rPr>
              <w:t>Find and use information</w:t>
            </w:r>
          </w:p>
        </w:tc>
        <w:tc>
          <w:tcPr>
            <w:tcW w:w="1957" w:type="dxa"/>
          </w:tcPr>
          <w:p w14:paraId="2AE2A284"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53816649"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263DF189"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3167E7A4"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r>
      <w:tr w:rsidR="00C508A7" w14:paraId="7F67125A" w14:textId="77777777" w:rsidTr="00DD4A60">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5E679986" w14:textId="77777777" w:rsidR="00C508A7" w:rsidRPr="06790C89" w:rsidRDefault="00C508A7" w:rsidP="00DD4A60">
            <w:pPr>
              <w:rPr>
                <w:rFonts w:eastAsia="Calibri"/>
                <w:lang w:eastAsia="zh-CN"/>
              </w:rPr>
            </w:pPr>
            <w:r w:rsidRPr="06790C89">
              <w:rPr>
                <w:rFonts w:eastAsia="Calibri"/>
                <w:lang w:eastAsia="zh-CN"/>
              </w:rPr>
              <w:t>Use computers and technology</w:t>
            </w:r>
          </w:p>
        </w:tc>
        <w:tc>
          <w:tcPr>
            <w:tcW w:w="1957" w:type="dxa"/>
          </w:tcPr>
          <w:p w14:paraId="4779A1CA"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2040A2BE"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6AB01D20"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015A471F" w14:textId="77777777" w:rsidR="00C508A7" w:rsidRDefault="00C508A7" w:rsidP="00DD4A60">
            <w:pPr>
              <w:cnfStyle w:val="000000100000" w:firstRow="0" w:lastRow="0" w:firstColumn="0" w:lastColumn="0" w:oddVBand="0" w:evenVBand="0" w:oddHBand="1" w:evenHBand="0" w:firstRowFirstColumn="0" w:firstRowLastColumn="0" w:lastRowFirstColumn="0" w:lastRowLastColumn="0"/>
              <w:rPr>
                <w:lang w:eastAsia="zh-CN"/>
              </w:rPr>
            </w:pPr>
          </w:p>
        </w:tc>
      </w:tr>
      <w:tr w:rsidR="00C508A7" w14:paraId="65A05479" w14:textId="77777777" w:rsidTr="00DD4A60">
        <w:trPr>
          <w:cnfStyle w:val="000000010000" w:firstRow="0" w:lastRow="0" w:firstColumn="0" w:lastColumn="0" w:oddVBand="0" w:evenVBand="0" w:oddHBand="0" w:evenHBand="1"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962" w:type="dxa"/>
          </w:tcPr>
          <w:p w14:paraId="3037F957" w14:textId="77777777" w:rsidR="00C508A7" w:rsidRPr="06790C89" w:rsidRDefault="00C508A7" w:rsidP="00DD4A60">
            <w:pPr>
              <w:rPr>
                <w:rFonts w:eastAsia="Calibri"/>
                <w:lang w:eastAsia="zh-CN"/>
              </w:rPr>
            </w:pPr>
            <w:r w:rsidRPr="06790C89">
              <w:rPr>
                <w:rFonts w:eastAsia="Calibri"/>
                <w:lang w:eastAsia="zh-CN"/>
              </w:rPr>
              <w:t>Knows how to become a better person</w:t>
            </w:r>
          </w:p>
        </w:tc>
        <w:tc>
          <w:tcPr>
            <w:tcW w:w="1957" w:type="dxa"/>
          </w:tcPr>
          <w:p w14:paraId="6E653A2C"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3C759356"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05A20CB5"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34CE33A7" w14:textId="77777777" w:rsidR="00C508A7" w:rsidRDefault="00C508A7" w:rsidP="00DD4A60">
            <w:pPr>
              <w:cnfStyle w:val="000000010000" w:firstRow="0" w:lastRow="0" w:firstColumn="0" w:lastColumn="0" w:oddVBand="0" w:evenVBand="0" w:oddHBand="0" w:evenHBand="1" w:firstRowFirstColumn="0" w:firstRowLastColumn="0" w:lastRowFirstColumn="0" w:lastRowLastColumn="0"/>
              <w:rPr>
                <w:lang w:eastAsia="zh-CN"/>
              </w:rPr>
            </w:pPr>
          </w:p>
        </w:tc>
      </w:tr>
    </w:tbl>
    <w:p w14:paraId="52D598BF" w14:textId="77777777" w:rsidR="00C508A7" w:rsidRDefault="00C508A7" w:rsidP="00C508A7">
      <w:pPr>
        <w:pStyle w:val="Heading4"/>
        <w:rPr>
          <w:lang w:eastAsia="zh-CN"/>
        </w:rPr>
      </w:pPr>
      <w:r>
        <w:rPr>
          <w:lang w:eastAsia="zh-CN"/>
        </w:rPr>
        <w:t xml:space="preserve">Extension writing </w:t>
      </w:r>
      <w:proofErr w:type="gramStart"/>
      <w:r>
        <w:rPr>
          <w:lang w:eastAsia="zh-CN"/>
        </w:rPr>
        <w:t>task</w:t>
      </w:r>
      <w:proofErr w:type="gramEnd"/>
    </w:p>
    <w:p w14:paraId="6751BBB7" w14:textId="77777777" w:rsidR="00C508A7" w:rsidRDefault="00C508A7" w:rsidP="00C508A7">
      <w:pPr>
        <w:rPr>
          <w:lang w:eastAsia="zh-CN"/>
        </w:rPr>
      </w:pPr>
      <w:r>
        <w:rPr>
          <w:lang w:eastAsia="zh-CN"/>
        </w:rPr>
        <w:t>Using the information tables, what are the top three skills and qualities identified for this character? Justify your decision with examples from the text.</w:t>
      </w:r>
    </w:p>
    <w:p w14:paraId="459B3DA3" w14:textId="77777777" w:rsidR="00C508A7" w:rsidRDefault="00C508A7" w:rsidP="00C508A7">
      <w:pPr>
        <w:spacing w:before="0" w:after="160" w:line="259" w:lineRule="auto"/>
        <w:rPr>
          <w:lang w:eastAsia="zh-CN"/>
        </w:rPr>
      </w:pPr>
      <w:r>
        <w:rPr>
          <w:lang w:eastAsia="zh-CN"/>
        </w:rPr>
        <w:br w:type="page"/>
      </w:r>
    </w:p>
    <w:p w14:paraId="162C3E4B" w14:textId="6845B726" w:rsidR="0025586F" w:rsidRDefault="0025586F" w:rsidP="0025586F">
      <w:pPr>
        <w:pStyle w:val="Heading2"/>
        <w:rPr>
          <w:b w:val="0"/>
          <w:bCs/>
          <w:sz w:val="40"/>
          <w:szCs w:val="40"/>
        </w:rPr>
      </w:pPr>
      <w:bookmarkStart w:id="27" w:name="_Toc151045528"/>
      <w:r w:rsidRPr="00C10D29">
        <w:rPr>
          <w:b w:val="0"/>
          <w:bCs/>
          <w:sz w:val="40"/>
          <w:szCs w:val="40"/>
        </w:rPr>
        <w:lastRenderedPageBreak/>
        <w:t>Evidence base</w:t>
      </w:r>
      <w:bookmarkEnd w:id="23"/>
      <w:bookmarkEnd w:id="27"/>
    </w:p>
    <w:p w14:paraId="3A5E8C3A" w14:textId="77777777" w:rsidR="00993CA5" w:rsidRDefault="00993CA5" w:rsidP="0025586F">
      <w:r w:rsidRPr="00993CA5">
        <w:t>Evidence-based refers to researching practices to apply proof</w:t>
      </w:r>
      <w:r>
        <w:t>,</w:t>
      </w:r>
      <w:r w:rsidRPr="00993CA5">
        <w:t xml:space="preserve"> reliability, and ethical standards to ensure quality. Evidence-based provides credible knowledge that has been created and tested through rigorous methods. </w:t>
      </w:r>
    </w:p>
    <w:p w14:paraId="583663C3" w14:textId="77777777" w:rsidR="008121D3" w:rsidRPr="00216FCB" w:rsidRDefault="008121D3" w:rsidP="008121D3">
      <w:r w:rsidRPr="00216FCB">
        <w:t xml:space="preserve">For the complete list of academic research that informed the development of Career Learning in Curriculum resources, visit the </w:t>
      </w:r>
      <w:hyperlink r:id="rId21" w:history="1">
        <w:r w:rsidRPr="00216FCB">
          <w:rPr>
            <w:rStyle w:val="Hyperlink"/>
          </w:rPr>
          <w:t>K-12 Career Learning Framework</w:t>
        </w:r>
      </w:hyperlink>
      <w:r w:rsidRPr="00216FCB">
        <w:t xml:space="preserve"> website.</w:t>
      </w:r>
    </w:p>
    <w:p w14:paraId="399E0FC0" w14:textId="77777777" w:rsidR="0025586F" w:rsidRDefault="0025586F" w:rsidP="0025586F">
      <w:pPr>
        <w:pStyle w:val="Heading2"/>
      </w:pPr>
      <w:bookmarkStart w:id="28" w:name="_Toc138247922"/>
      <w:bookmarkStart w:id="29" w:name="_Toc151045529"/>
      <w:r>
        <w:t>Feedback</w:t>
      </w:r>
      <w:bookmarkEnd w:id="28"/>
      <w:bookmarkEnd w:id="29"/>
    </w:p>
    <w:p w14:paraId="7FCEFF67" w14:textId="59A5A955" w:rsidR="008D1B39" w:rsidRDefault="0025586F" w:rsidP="008D1B39">
      <w:r w:rsidRPr="004B1A64">
        <w:t xml:space="preserve">To </w:t>
      </w:r>
      <w:r w:rsidR="00A75B2D">
        <w:t>provide feedback or for further information</w:t>
      </w:r>
      <w:r w:rsidRPr="004B1A64">
        <w:t xml:space="preserve">, </w:t>
      </w:r>
      <w:r w:rsidR="00A75B2D">
        <w:t xml:space="preserve">access the feedback form via </w:t>
      </w:r>
      <w:hyperlink r:id="rId22" w:history="1">
        <w:proofErr w:type="spellStart"/>
        <w:r w:rsidR="00A00A9C">
          <w:rPr>
            <w:rStyle w:val="Hyperlink"/>
          </w:rPr>
          <w:t>C</w:t>
        </w:r>
        <w:r w:rsidR="00CC60AB">
          <w:rPr>
            <w:rStyle w:val="Hyperlink"/>
          </w:rPr>
          <w:t>L</w:t>
        </w:r>
        <w:r w:rsidR="00A00A9C">
          <w:rPr>
            <w:rStyle w:val="Hyperlink"/>
          </w:rPr>
          <w:t>iC</w:t>
        </w:r>
        <w:proofErr w:type="spellEnd"/>
        <w:r w:rsidR="00A00A9C">
          <w:rPr>
            <w:rStyle w:val="Hyperlink"/>
          </w:rPr>
          <w:t xml:space="preserve"> Feedback</w:t>
        </w:r>
      </w:hyperlink>
      <w:r w:rsidR="00A75B2D">
        <w:t xml:space="preserve"> or with the following QR code.</w:t>
      </w:r>
      <w:r w:rsidR="008D1B39" w:rsidRPr="008D1B39">
        <w:t xml:space="preserve"> </w:t>
      </w:r>
    </w:p>
    <w:p w14:paraId="43291DA3" w14:textId="77777777" w:rsidR="00A75B2D" w:rsidRDefault="00A75B2D" w:rsidP="0025586F">
      <w:r>
        <w:rPr>
          <w:noProof/>
        </w:rPr>
        <w:drawing>
          <wp:inline distT="0" distB="0" distL="0" distR="0" wp14:anchorId="7E7E3867" wp14:editId="508BF888">
            <wp:extent cx="1473200" cy="1463144"/>
            <wp:effectExtent l="0" t="0" r="0" b="3810"/>
            <wp:docPr id="4" name="Picture 4"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on a white background&#10;&#10;"/>
                    <pic:cNvPicPr/>
                  </pic:nvPicPr>
                  <pic:blipFill>
                    <a:blip r:embed="rId23"/>
                    <a:stretch>
                      <a:fillRect/>
                    </a:stretch>
                  </pic:blipFill>
                  <pic:spPr>
                    <a:xfrm>
                      <a:off x="0" y="0"/>
                      <a:ext cx="1486155" cy="1476011"/>
                    </a:xfrm>
                    <a:prstGeom prst="rect">
                      <a:avLst/>
                    </a:prstGeom>
                  </pic:spPr>
                </pic:pic>
              </a:graphicData>
            </a:graphic>
          </wp:inline>
        </w:drawing>
      </w:r>
    </w:p>
    <w:p w14:paraId="1B62BC93" w14:textId="77777777" w:rsidR="0025586F" w:rsidRDefault="0025586F" w:rsidP="0025586F">
      <w:r>
        <w:br w:type="page"/>
      </w:r>
    </w:p>
    <w:p w14:paraId="35E91C62" w14:textId="77777777" w:rsidR="001F6B83" w:rsidRPr="00EF7698" w:rsidRDefault="001F6B83" w:rsidP="0088152D">
      <w:pPr>
        <w:spacing w:before="0"/>
        <w:rPr>
          <w:rStyle w:val="Strong"/>
        </w:rPr>
      </w:pPr>
      <w:r w:rsidRPr="00EF7698">
        <w:rPr>
          <w:rStyle w:val="Strong"/>
          <w:sz w:val="28"/>
          <w:szCs w:val="28"/>
        </w:rPr>
        <w:lastRenderedPageBreak/>
        <w:t>© State of New South Wales (Department of Education), 2023</w:t>
      </w:r>
    </w:p>
    <w:p w14:paraId="4AF2B24B"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BAEC727" w14:textId="77777777" w:rsidR="001F6B83" w:rsidRDefault="001F6B83" w:rsidP="007456F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24" w:history="1">
        <w:r w:rsidRPr="00C504EA">
          <w:rPr>
            <w:rStyle w:val="Hyperlink"/>
          </w:rPr>
          <w:t>Creative Commons Attribution 4.0 International (CC BY 4.0) licence</w:t>
        </w:r>
      </w:hyperlink>
      <w:r w:rsidRPr="005F2331">
        <w:t>.</w:t>
      </w:r>
    </w:p>
    <w:p w14:paraId="5B1B1030" w14:textId="77777777" w:rsidR="001F6B83" w:rsidRPr="000F46D1" w:rsidRDefault="001F6B83" w:rsidP="007456F2">
      <w:pPr>
        <w:rPr>
          <w:lang w:eastAsia="en-AU"/>
        </w:rPr>
      </w:pPr>
      <w:r>
        <w:rPr>
          <w:noProof/>
        </w:rPr>
        <w:drawing>
          <wp:inline distT="0" distB="0" distL="0" distR="0" wp14:anchorId="751A33DE" wp14:editId="0944CA6E">
            <wp:extent cx="1228725" cy="428625"/>
            <wp:effectExtent l="0" t="0" r="9525" b="9525"/>
            <wp:docPr id="32" name="Picture 32" descr="Creative Commons Attribution licenc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48E64B"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FB79174" w14:textId="77777777" w:rsidR="001F6B83" w:rsidRPr="00C504EA" w:rsidRDefault="001F6B83" w:rsidP="007456F2">
      <w:r w:rsidRPr="00C504EA">
        <w:t>Attribution should be given to © State of New South Wales (Department of Education), 2023.</w:t>
      </w:r>
    </w:p>
    <w:p w14:paraId="2053F08D" w14:textId="77777777" w:rsidR="001F6B83" w:rsidRPr="00C504EA" w:rsidRDefault="001F6B83" w:rsidP="007456F2">
      <w:r w:rsidRPr="00C504EA">
        <w:t>Material in this resource not available under a Creative Commons licence:</w:t>
      </w:r>
    </w:p>
    <w:p w14:paraId="4F4009CB" w14:textId="77777777" w:rsidR="001F6B83" w:rsidRPr="000F46D1" w:rsidRDefault="001F6B83" w:rsidP="007411E4">
      <w:pPr>
        <w:pStyle w:val="ListBullet"/>
        <w:numPr>
          <w:ilvl w:val="0"/>
          <w:numId w:val="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6C48FE7" w14:textId="77777777" w:rsidR="001F6B83" w:rsidRDefault="001F6B83" w:rsidP="007411E4">
      <w:pPr>
        <w:pStyle w:val="ListBullet"/>
        <w:numPr>
          <w:ilvl w:val="0"/>
          <w:numId w:val="2"/>
        </w:numPr>
        <w:rPr>
          <w:lang w:eastAsia="en-AU"/>
        </w:rPr>
      </w:pPr>
      <w:r w:rsidRPr="000F46D1">
        <w:rPr>
          <w:lang w:eastAsia="en-AU"/>
        </w:rPr>
        <w:t>material owned by a third party that has been reproduced with permission. You will need to obtain permission from the third party to reuse its material.</w:t>
      </w:r>
    </w:p>
    <w:p w14:paraId="1DD184FC"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09E778E3"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155EEE"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1F6B83" w:rsidRPr="001F6B83" w:rsidSect="009D09E8">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6C30" w14:textId="77777777" w:rsidR="009D1472" w:rsidRDefault="009D1472" w:rsidP="00E51733">
      <w:r>
        <w:separator/>
      </w:r>
    </w:p>
  </w:endnote>
  <w:endnote w:type="continuationSeparator" w:id="0">
    <w:p w14:paraId="44BB4AB3" w14:textId="77777777" w:rsidR="009D1472" w:rsidRDefault="009D1472" w:rsidP="00E51733">
      <w:r>
        <w:continuationSeparator/>
      </w:r>
    </w:p>
  </w:endnote>
  <w:endnote w:type="continuationNotice" w:id="1">
    <w:p w14:paraId="4CC94399" w14:textId="77777777" w:rsidR="009D1472" w:rsidRDefault="009D14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689D" w14:textId="7409233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154F8">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C23" w14:textId="71B19CDD" w:rsidR="00F66145" w:rsidRPr="009D09E8" w:rsidRDefault="009D09E8" w:rsidP="009D09E8">
    <w:pPr>
      <w:pStyle w:val="Footer"/>
      <w:spacing w:before="0"/>
    </w:pPr>
    <w:r>
      <w:t xml:space="preserve">© NSW Department of Education, </w:t>
    </w:r>
    <w:r>
      <w:fldChar w:fldCharType="begin"/>
    </w:r>
    <w:r>
      <w:instrText xml:space="preserve"> DATE  \@ "MMM-yy"  \* MERGEFORMAT </w:instrText>
    </w:r>
    <w:r>
      <w:fldChar w:fldCharType="separate"/>
    </w:r>
    <w:r w:rsidR="005154F8">
      <w:rPr>
        <w:noProof/>
      </w:rPr>
      <w:t>Nov-23</w:t>
    </w:r>
    <w:r>
      <w:fldChar w:fldCharType="end"/>
    </w:r>
    <w:r>
      <w:ptab w:relativeTo="margin" w:alignment="right" w:leader="none"/>
    </w:r>
    <w:r>
      <w:t xml:space="preserve"> </w:t>
    </w:r>
    <w:r>
      <w:rPr>
        <w:b/>
        <w:noProof/>
        <w:sz w:val="28"/>
        <w:szCs w:val="28"/>
      </w:rPr>
      <w:drawing>
        <wp:inline distT="0" distB="0" distL="0" distR="0" wp14:anchorId="4884A60F" wp14:editId="23E37BF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8FFF" w14:textId="77777777" w:rsidR="002D1392" w:rsidRPr="009B05C3" w:rsidRDefault="002D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0780" w14:textId="77777777" w:rsidR="009D1472" w:rsidRDefault="009D1472" w:rsidP="00E51733">
      <w:r>
        <w:separator/>
      </w:r>
    </w:p>
  </w:footnote>
  <w:footnote w:type="continuationSeparator" w:id="0">
    <w:p w14:paraId="5FCB2CBD" w14:textId="77777777" w:rsidR="009D1472" w:rsidRDefault="009D1472" w:rsidP="00E51733">
      <w:r>
        <w:continuationSeparator/>
      </w:r>
    </w:p>
  </w:footnote>
  <w:footnote w:type="continuationNotice" w:id="1">
    <w:p w14:paraId="1FF4C44B" w14:textId="77777777" w:rsidR="009D1472" w:rsidRDefault="009D147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B92E" w14:textId="77777777" w:rsidR="00FD131E" w:rsidRDefault="00FD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655" w14:textId="52FDA70D" w:rsidR="009D09E8" w:rsidRDefault="007A10EC" w:rsidP="009D09E8">
    <w:pPr>
      <w:pStyle w:val="Documentname"/>
      <w:jc w:val="right"/>
    </w:pPr>
    <w:proofErr w:type="spellStart"/>
    <w:r>
      <w:t>C</w:t>
    </w:r>
    <w:r w:rsidR="004E258A">
      <w:t>L</w:t>
    </w:r>
    <w:r>
      <w:t>iC</w:t>
    </w:r>
    <w:proofErr w:type="spellEnd"/>
    <w:r>
      <w:t xml:space="preserve"> </w:t>
    </w:r>
    <w:r w:rsidR="00453978" w:rsidRPr="00453978">
      <w:t>English Stage 4 – characters and careers</w:t>
    </w:r>
    <w:r w:rsidR="009D09E8">
      <w:t xml:space="preserve">| </w:t>
    </w:r>
    <w:r w:rsidR="009D09E8" w:rsidRPr="009D6697">
      <w:fldChar w:fldCharType="begin"/>
    </w:r>
    <w:r w:rsidR="009D09E8" w:rsidRPr="009D6697">
      <w:instrText xml:space="preserve"> PAGE   \* MERGEFORMAT </w:instrText>
    </w:r>
    <w:r w:rsidR="009D09E8" w:rsidRPr="009D6697">
      <w:fldChar w:fldCharType="separate"/>
    </w:r>
    <w:r w:rsidR="009D09E8">
      <w:t>2</w:t>
    </w:r>
    <w:r w:rsidR="009D09E8"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8D8" w14:textId="77777777" w:rsidR="002D1392" w:rsidRPr="00F14D7F" w:rsidRDefault="002D1392"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EA1DDD"/>
    <w:multiLevelType w:val="hybridMultilevel"/>
    <w:tmpl w:val="D5A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3EB67EC8"/>
    <w:multiLevelType w:val="hybridMultilevel"/>
    <w:tmpl w:val="3328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647D9E"/>
    <w:multiLevelType w:val="hybridMultilevel"/>
    <w:tmpl w:val="E1FE8674"/>
    <w:lvl w:ilvl="0" w:tplc="9F029606">
      <w:start w:val="1"/>
      <w:numFmt w:val="bullet"/>
      <w:lvlText w:val=""/>
      <w:lvlJc w:val="left"/>
      <w:pPr>
        <w:ind w:left="360" w:hanging="360"/>
      </w:pPr>
      <w:rPr>
        <w:rFonts w:ascii="Symbol" w:hAnsi="Symbol" w:hint="default"/>
      </w:rPr>
    </w:lvl>
    <w:lvl w:ilvl="1" w:tplc="FE000E10">
      <w:start w:val="1"/>
      <w:numFmt w:val="bullet"/>
      <w:lvlText w:val="o"/>
      <w:lvlJc w:val="left"/>
      <w:pPr>
        <w:ind w:left="1080" w:hanging="360"/>
      </w:pPr>
      <w:rPr>
        <w:rFonts w:ascii="Courier New" w:hAnsi="Courier New" w:hint="default"/>
      </w:rPr>
    </w:lvl>
    <w:lvl w:ilvl="2" w:tplc="E98AE690">
      <w:start w:val="1"/>
      <w:numFmt w:val="bullet"/>
      <w:lvlText w:val=""/>
      <w:lvlJc w:val="left"/>
      <w:pPr>
        <w:ind w:left="1800" w:hanging="360"/>
      </w:pPr>
      <w:rPr>
        <w:rFonts w:ascii="Wingdings" w:hAnsi="Wingdings" w:hint="default"/>
      </w:rPr>
    </w:lvl>
    <w:lvl w:ilvl="3" w:tplc="9F8092F0">
      <w:start w:val="1"/>
      <w:numFmt w:val="bullet"/>
      <w:lvlText w:val=""/>
      <w:lvlJc w:val="left"/>
      <w:pPr>
        <w:ind w:left="2520" w:hanging="360"/>
      </w:pPr>
      <w:rPr>
        <w:rFonts w:ascii="Symbol" w:hAnsi="Symbol" w:hint="default"/>
      </w:rPr>
    </w:lvl>
    <w:lvl w:ilvl="4" w:tplc="A02A0564">
      <w:start w:val="1"/>
      <w:numFmt w:val="bullet"/>
      <w:lvlText w:val="o"/>
      <w:lvlJc w:val="left"/>
      <w:pPr>
        <w:ind w:left="3240" w:hanging="360"/>
      </w:pPr>
      <w:rPr>
        <w:rFonts w:ascii="Courier New" w:hAnsi="Courier New" w:hint="default"/>
      </w:rPr>
    </w:lvl>
    <w:lvl w:ilvl="5" w:tplc="3B28EDAC">
      <w:start w:val="1"/>
      <w:numFmt w:val="bullet"/>
      <w:lvlText w:val=""/>
      <w:lvlJc w:val="left"/>
      <w:pPr>
        <w:ind w:left="3960" w:hanging="360"/>
      </w:pPr>
      <w:rPr>
        <w:rFonts w:ascii="Wingdings" w:hAnsi="Wingdings" w:hint="default"/>
      </w:rPr>
    </w:lvl>
    <w:lvl w:ilvl="6" w:tplc="79229FF2">
      <w:start w:val="1"/>
      <w:numFmt w:val="bullet"/>
      <w:lvlText w:val=""/>
      <w:lvlJc w:val="left"/>
      <w:pPr>
        <w:ind w:left="4680" w:hanging="360"/>
      </w:pPr>
      <w:rPr>
        <w:rFonts w:ascii="Symbol" w:hAnsi="Symbol" w:hint="default"/>
      </w:rPr>
    </w:lvl>
    <w:lvl w:ilvl="7" w:tplc="953E06DC">
      <w:start w:val="1"/>
      <w:numFmt w:val="bullet"/>
      <w:lvlText w:val="o"/>
      <w:lvlJc w:val="left"/>
      <w:pPr>
        <w:ind w:left="5400" w:hanging="360"/>
      </w:pPr>
      <w:rPr>
        <w:rFonts w:ascii="Courier New" w:hAnsi="Courier New" w:hint="default"/>
      </w:rPr>
    </w:lvl>
    <w:lvl w:ilvl="8" w:tplc="5F82615E">
      <w:start w:val="1"/>
      <w:numFmt w:val="bullet"/>
      <w:lvlText w:val=""/>
      <w:lvlJc w:val="left"/>
      <w:pPr>
        <w:ind w:left="6120" w:hanging="360"/>
      </w:pPr>
      <w:rPr>
        <w:rFonts w:ascii="Wingdings" w:hAnsi="Wingdings" w:hint="default"/>
      </w:rPr>
    </w:lvl>
  </w:abstractNum>
  <w:abstractNum w:abstractNumId="8"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13950009">
    <w:abstractNumId w:val="0"/>
  </w:num>
  <w:num w:numId="2" w16cid:durableId="13919130">
    <w:abstractNumId w:val="6"/>
  </w:num>
  <w:num w:numId="3" w16cid:durableId="132435824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395162031">
    <w:abstractNumId w:val="8"/>
  </w:num>
  <w:num w:numId="5" w16cid:durableId="1377122182">
    <w:abstractNumId w:val="2"/>
  </w:num>
  <w:num w:numId="6" w16cid:durableId="2039042881">
    <w:abstractNumId w:val="0"/>
  </w:num>
  <w:num w:numId="7" w16cid:durableId="2075273635">
    <w:abstractNumId w:val="3"/>
  </w:num>
  <w:num w:numId="8" w16cid:durableId="1321228073">
    <w:abstractNumId w:val="0"/>
  </w:num>
  <w:num w:numId="9" w16cid:durableId="403573660">
    <w:abstractNumId w:val="1"/>
  </w:num>
  <w:num w:numId="10" w16cid:durableId="1324047510">
    <w:abstractNumId w:val="7"/>
  </w:num>
  <w:num w:numId="11" w16cid:durableId="8522570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9"/>
    <w:rsid w:val="00002490"/>
    <w:rsid w:val="0000789C"/>
    <w:rsid w:val="00013FF2"/>
    <w:rsid w:val="000252CB"/>
    <w:rsid w:val="00026D4F"/>
    <w:rsid w:val="00045F0D"/>
    <w:rsid w:val="0004750C"/>
    <w:rsid w:val="00047862"/>
    <w:rsid w:val="00057E39"/>
    <w:rsid w:val="00061D5B"/>
    <w:rsid w:val="00074F0F"/>
    <w:rsid w:val="0007556A"/>
    <w:rsid w:val="00075CE1"/>
    <w:rsid w:val="00077486"/>
    <w:rsid w:val="00077633"/>
    <w:rsid w:val="00081172"/>
    <w:rsid w:val="000814E6"/>
    <w:rsid w:val="00082DE6"/>
    <w:rsid w:val="00086045"/>
    <w:rsid w:val="0008744A"/>
    <w:rsid w:val="000947FC"/>
    <w:rsid w:val="000B17D9"/>
    <w:rsid w:val="000C1B93"/>
    <w:rsid w:val="000C24ED"/>
    <w:rsid w:val="000D3BBE"/>
    <w:rsid w:val="000D7466"/>
    <w:rsid w:val="000F4053"/>
    <w:rsid w:val="000F5052"/>
    <w:rsid w:val="00106068"/>
    <w:rsid w:val="001116AB"/>
    <w:rsid w:val="00112528"/>
    <w:rsid w:val="00112C55"/>
    <w:rsid w:val="0013404A"/>
    <w:rsid w:val="00147DDB"/>
    <w:rsid w:val="00153340"/>
    <w:rsid w:val="00181A45"/>
    <w:rsid w:val="00190C6F"/>
    <w:rsid w:val="00195F4C"/>
    <w:rsid w:val="00197844"/>
    <w:rsid w:val="001A00FD"/>
    <w:rsid w:val="001A2D64"/>
    <w:rsid w:val="001A3009"/>
    <w:rsid w:val="001A4BDC"/>
    <w:rsid w:val="001B23E2"/>
    <w:rsid w:val="001C7E97"/>
    <w:rsid w:val="001D4341"/>
    <w:rsid w:val="001D5230"/>
    <w:rsid w:val="001D5806"/>
    <w:rsid w:val="001E3EFC"/>
    <w:rsid w:val="001E70D9"/>
    <w:rsid w:val="001F6B83"/>
    <w:rsid w:val="002105AD"/>
    <w:rsid w:val="00222F23"/>
    <w:rsid w:val="00233E9D"/>
    <w:rsid w:val="0024773E"/>
    <w:rsid w:val="00250449"/>
    <w:rsid w:val="00253452"/>
    <w:rsid w:val="0025586F"/>
    <w:rsid w:val="0025592F"/>
    <w:rsid w:val="0026548C"/>
    <w:rsid w:val="00266207"/>
    <w:rsid w:val="0027370C"/>
    <w:rsid w:val="00293D2A"/>
    <w:rsid w:val="002A28B4"/>
    <w:rsid w:val="002A2B8C"/>
    <w:rsid w:val="002A32FD"/>
    <w:rsid w:val="002A35CF"/>
    <w:rsid w:val="002A475D"/>
    <w:rsid w:val="002B325A"/>
    <w:rsid w:val="002B6A70"/>
    <w:rsid w:val="002D1392"/>
    <w:rsid w:val="002F3B89"/>
    <w:rsid w:val="002F46DC"/>
    <w:rsid w:val="002F7CFE"/>
    <w:rsid w:val="00303085"/>
    <w:rsid w:val="00306C23"/>
    <w:rsid w:val="00316CDF"/>
    <w:rsid w:val="00331898"/>
    <w:rsid w:val="00340DD9"/>
    <w:rsid w:val="00345828"/>
    <w:rsid w:val="00360E17"/>
    <w:rsid w:val="0036209C"/>
    <w:rsid w:val="003671C0"/>
    <w:rsid w:val="00371519"/>
    <w:rsid w:val="00372EAE"/>
    <w:rsid w:val="0038416C"/>
    <w:rsid w:val="003851B7"/>
    <w:rsid w:val="00385DFB"/>
    <w:rsid w:val="0039417F"/>
    <w:rsid w:val="003A4541"/>
    <w:rsid w:val="003A5190"/>
    <w:rsid w:val="003A69A4"/>
    <w:rsid w:val="003B1BFF"/>
    <w:rsid w:val="003B240E"/>
    <w:rsid w:val="003D13EF"/>
    <w:rsid w:val="003D6C47"/>
    <w:rsid w:val="003E29A3"/>
    <w:rsid w:val="003E6913"/>
    <w:rsid w:val="003E7E2A"/>
    <w:rsid w:val="00401084"/>
    <w:rsid w:val="00401EF5"/>
    <w:rsid w:val="00407EF0"/>
    <w:rsid w:val="00412F2B"/>
    <w:rsid w:val="004178B3"/>
    <w:rsid w:val="0042145A"/>
    <w:rsid w:val="004244A7"/>
    <w:rsid w:val="00430F12"/>
    <w:rsid w:val="0044231B"/>
    <w:rsid w:val="004435C7"/>
    <w:rsid w:val="00445F08"/>
    <w:rsid w:val="00450BE8"/>
    <w:rsid w:val="00453978"/>
    <w:rsid w:val="004563D6"/>
    <w:rsid w:val="004662AB"/>
    <w:rsid w:val="00480185"/>
    <w:rsid w:val="0048642E"/>
    <w:rsid w:val="00494E82"/>
    <w:rsid w:val="004A2B15"/>
    <w:rsid w:val="004A32D7"/>
    <w:rsid w:val="004A78F7"/>
    <w:rsid w:val="004B35BA"/>
    <w:rsid w:val="004B484F"/>
    <w:rsid w:val="004C11A9"/>
    <w:rsid w:val="004C785E"/>
    <w:rsid w:val="004C78CA"/>
    <w:rsid w:val="004E258A"/>
    <w:rsid w:val="004F48DD"/>
    <w:rsid w:val="004F6AF2"/>
    <w:rsid w:val="00500DE0"/>
    <w:rsid w:val="005020B7"/>
    <w:rsid w:val="0051099C"/>
    <w:rsid w:val="00511863"/>
    <w:rsid w:val="005154F8"/>
    <w:rsid w:val="0052453B"/>
    <w:rsid w:val="00526795"/>
    <w:rsid w:val="0054060E"/>
    <w:rsid w:val="00541E9B"/>
    <w:rsid w:val="00541FBB"/>
    <w:rsid w:val="00545CC0"/>
    <w:rsid w:val="005649D2"/>
    <w:rsid w:val="00573979"/>
    <w:rsid w:val="00575231"/>
    <w:rsid w:val="0058102D"/>
    <w:rsid w:val="00583731"/>
    <w:rsid w:val="005870E2"/>
    <w:rsid w:val="00592111"/>
    <w:rsid w:val="005934B4"/>
    <w:rsid w:val="005A17AD"/>
    <w:rsid w:val="005A34D4"/>
    <w:rsid w:val="005A5480"/>
    <w:rsid w:val="005A625B"/>
    <w:rsid w:val="005A67CA"/>
    <w:rsid w:val="005B184F"/>
    <w:rsid w:val="005B77E0"/>
    <w:rsid w:val="005C14A7"/>
    <w:rsid w:val="005C2C28"/>
    <w:rsid w:val="005D0140"/>
    <w:rsid w:val="005D49FE"/>
    <w:rsid w:val="005D5823"/>
    <w:rsid w:val="005D5E25"/>
    <w:rsid w:val="005E1F63"/>
    <w:rsid w:val="00616BD1"/>
    <w:rsid w:val="00620734"/>
    <w:rsid w:val="00626BBF"/>
    <w:rsid w:val="00641E76"/>
    <w:rsid w:val="0064273E"/>
    <w:rsid w:val="00643CC4"/>
    <w:rsid w:val="00663679"/>
    <w:rsid w:val="00672588"/>
    <w:rsid w:val="00677835"/>
    <w:rsid w:val="00680388"/>
    <w:rsid w:val="0069076E"/>
    <w:rsid w:val="00691430"/>
    <w:rsid w:val="00696410"/>
    <w:rsid w:val="006A28F8"/>
    <w:rsid w:val="006A37FF"/>
    <w:rsid w:val="006A3884"/>
    <w:rsid w:val="006B3488"/>
    <w:rsid w:val="006B64D8"/>
    <w:rsid w:val="006D00B0"/>
    <w:rsid w:val="006D1CF3"/>
    <w:rsid w:val="006E54D3"/>
    <w:rsid w:val="006E7ECA"/>
    <w:rsid w:val="006F20BB"/>
    <w:rsid w:val="006F5C8A"/>
    <w:rsid w:val="0070083B"/>
    <w:rsid w:val="00716D51"/>
    <w:rsid w:val="00717237"/>
    <w:rsid w:val="00732008"/>
    <w:rsid w:val="0073652B"/>
    <w:rsid w:val="007411E4"/>
    <w:rsid w:val="00743BCD"/>
    <w:rsid w:val="007456F2"/>
    <w:rsid w:val="00762161"/>
    <w:rsid w:val="00764B4A"/>
    <w:rsid w:val="00766D19"/>
    <w:rsid w:val="0079192F"/>
    <w:rsid w:val="007A10EC"/>
    <w:rsid w:val="007A3345"/>
    <w:rsid w:val="007B020C"/>
    <w:rsid w:val="007B0500"/>
    <w:rsid w:val="007B0B66"/>
    <w:rsid w:val="007B523A"/>
    <w:rsid w:val="007C61E6"/>
    <w:rsid w:val="007D0D61"/>
    <w:rsid w:val="007D52B3"/>
    <w:rsid w:val="007F066A"/>
    <w:rsid w:val="007F6BE6"/>
    <w:rsid w:val="007F7FCC"/>
    <w:rsid w:val="0080248A"/>
    <w:rsid w:val="00804F58"/>
    <w:rsid w:val="008073B1"/>
    <w:rsid w:val="008121D3"/>
    <w:rsid w:val="008217F6"/>
    <w:rsid w:val="008265BC"/>
    <w:rsid w:val="00852715"/>
    <w:rsid w:val="008559F3"/>
    <w:rsid w:val="00856CA3"/>
    <w:rsid w:val="00865BC1"/>
    <w:rsid w:val="0087496A"/>
    <w:rsid w:val="008752EC"/>
    <w:rsid w:val="0088152D"/>
    <w:rsid w:val="00890EEE"/>
    <w:rsid w:val="0089316E"/>
    <w:rsid w:val="008A4CF6"/>
    <w:rsid w:val="008B25B2"/>
    <w:rsid w:val="008D1B39"/>
    <w:rsid w:val="008E335F"/>
    <w:rsid w:val="008E3DE9"/>
    <w:rsid w:val="008F438E"/>
    <w:rsid w:val="00900FB5"/>
    <w:rsid w:val="009107ED"/>
    <w:rsid w:val="00911B15"/>
    <w:rsid w:val="009138BF"/>
    <w:rsid w:val="00933488"/>
    <w:rsid w:val="0093679E"/>
    <w:rsid w:val="00937388"/>
    <w:rsid w:val="0093795F"/>
    <w:rsid w:val="0096007D"/>
    <w:rsid w:val="009739C8"/>
    <w:rsid w:val="00982157"/>
    <w:rsid w:val="009867F3"/>
    <w:rsid w:val="00993CA5"/>
    <w:rsid w:val="009A14CC"/>
    <w:rsid w:val="009A1CE2"/>
    <w:rsid w:val="009A3AAC"/>
    <w:rsid w:val="009A55A5"/>
    <w:rsid w:val="009B1280"/>
    <w:rsid w:val="009B42F8"/>
    <w:rsid w:val="009C2DB5"/>
    <w:rsid w:val="009C5B0E"/>
    <w:rsid w:val="009C5FA1"/>
    <w:rsid w:val="009D09E8"/>
    <w:rsid w:val="009D1472"/>
    <w:rsid w:val="009E152B"/>
    <w:rsid w:val="009E6FBE"/>
    <w:rsid w:val="00A00A9C"/>
    <w:rsid w:val="00A0776C"/>
    <w:rsid w:val="00A119B4"/>
    <w:rsid w:val="00A1207C"/>
    <w:rsid w:val="00A170A2"/>
    <w:rsid w:val="00A2C5DD"/>
    <w:rsid w:val="00A30D97"/>
    <w:rsid w:val="00A534B8"/>
    <w:rsid w:val="00A54063"/>
    <w:rsid w:val="00A5409F"/>
    <w:rsid w:val="00A57460"/>
    <w:rsid w:val="00A63054"/>
    <w:rsid w:val="00A64684"/>
    <w:rsid w:val="00A66368"/>
    <w:rsid w:val="00A72E3E"/>
    <w:rsid w:val="00A74C71"/>
    <w:rsid w:val="00A75B2D"/>
    <w:rsid w:val="00A76D97"/>
    <w:rsid w:val="00A83201"/>
    <w:rsid w:val="00AA45BA"/>
    <w:rsid w:val="00AA50F9"/>
    <w:rsid w:val="00AB099B"/>
    <w:rsid w:val="00AB0C56"/>
    <w:rsid w:val="00AB5762"/>
    <w:rsid w:val="00AB5A2A"/>
    <w:rsid w:val="00AC3CD9"/>
    <w:rsid w:val="00AD5BF1"/>
    <w:rsid w:val="00AF4584"/>
    <w:rsid w:val="00AF515A"/>
    <w:rsid w:val="00B04863"/>
    <w:rsid w:val="00B04CEB"/>
    <w:rsid w:val="00B13EDA"/>
    <w:rsid w:val="00B2036D"/>
    <w:rsid w:val="00B231E2"/>
    <w:rsid w:val="00B26C50"/>
    <w:rsid w:val="00B46033"/>
    <w:rsid w:val="00B53081"/>
    <w:rsid w:val="00B53FCE"/>
    <w:rsid w:val="00B65452"/>
    <w:rsid w:val="00B72931"/>
    <w:rsid w:val="00B73FF2"/>
    <w:rsid w:val="00B80AAD"/>
    <w:rsid w:val="00B862DA"/>
    <w:rsid w:val="00BA7230"/>
    <w:rsid w:val="00BA7AAB"/>
    <w:rsid w:val="00BE0049"/>
    <w:rsid w:val="00BF35D4"/>
    <w:rsid w:val="00BF732E"/>
    <w:rsid w:val="00C11B3D"/>
    <w:rsid w:val="00C233E1"/>
    <w:rsid w:val="00C24BBF"/>
    <w:rsid w:val="00C264E2"/>
    <w:rsid w:val="00C27174"/>
    <w:rsid w:val="00C436AB"/>
    <w:rsid w:val="00C508A7"/>
    <w:rsid w:val="00C62B29"/>
    <w:rsid w:val="00C64141"/>
    <w:rsid w:val="00C664FC"/>
    <w:rsid w:val="00C67CAD"/>
    <w:rsid w:val="00C70C44"/>
    <w:rsid w:val="00C723B8"/>
    <w:rsid w:val="00C90170"/>
    <w:rsid w:val="00CA0226"/>
    <w:rsid w:val="00CB2145"/>
    <w:rsid w:val="00CB218B"/>
    <w:rsid w:val="00CB3BFB"/>
    <w:rsid w:val="00CB66B0"/>
    <w:rsid w:val="00CC60AB"/>
    <w:rsid w:val="00CD57EF"/>
    <w:rsid w:val="00CD6723"/>
    <w:rsid w:val="00CD6D70"/>
    <w:rsid w:val="00CE5951"/>
    <w:rsid w:val="00CF0948"/>
    <w:rsid w:val="00CF73E9"/>
    <w:rsid w:val="00D000BB"/>
    <w:rsid w:val="00D03E54"/>
    <w:rsid w:val="00D12DBB"/>
    <w:rsid w:val="00D136E3"/>
    <w:rsid w:val="00D15A52"/>
    <w:rsid w:val="00D27CFE"/>
    <w:rsid w:val="00D31E35"/>
    <w:rsid w:val="00D338AA"/>
    <w:rsid w:val="00D507E2"/>
    <w:rsid w:val="00D51EA5"/>
    <w:rsid w:val="00D534B3"/>
    <w:rsid w:val="00D61CE0"/>
    <w:rsid w:val="00D66AE3"/>
    <w:rsid w:val="00D66CC1"/>
    <w:rsid w:val="00D678DB"/>
    <w:rsid w:val="00D73E5A"/>
    <w:rsid w:val="00D772FA"/>
    <w:rsid w:val="00DA0678"/>
    <w:rsid w:val="00DA55E1"/>
    <w:rsid w:val="00DB0E5E"/>
    <w:rsid w:val="00DB733A"/>
    <w:rsid w:val="00DB7D84"/>
    <w:rsid w:val="00DC6576"/>
    <w:rsid w:val="00DC74E1"/>
    <w:rsid w:val="00DD2F4E"/>
    <w:rsid w:val="00DE07A5"/>
    <w:rsid w:val="00DE0CAF"/>
    <w:rsid w:val="00DE2CE3"/>
    <w:rsid w:val="00E0296A"/>
    <w:rsid w:val="00E04DAF"/>
    <w:rsid w:val="00E06B2F"/>
    <w:rsid w:val="00E112C7"/>
    <w:rsid w:val="00E4272D"/>
    <w:rsid w:val="00E45711"/>
    <w:rsid w:val="00E468EF"/>
    <w:rsid w:val="00E5058E"/>
    <w:rsid w:val="00E51733"/>
    <w:rsid w:val="00E56264"/>
    <w:rsid w:val="00E576F4"/>
    <w:rsid w:val="00E604B6"/>
    <w:rsid w:val="00E63A4D"/>
    <w:rsid w:val="00E63DCD"/>
    <w:rsid w:val="00E66CA0"/>
    <w:rsid w:val="00E717FE"/>
    <w:rsid w:val="00E72C32"/>
    <w:rsid w:val="00E836F5"/>
    <w:rsid w:val="00E83F6E"/>
    <w:rsid w:val="00E97493"/>
    <w:rsid w:val="00EB34C6"/>
    <w:rsid w:val="00EC3B32"/>
    <w:rsid w:val="00ED34B5"/>
    <w:rsid w:val="00EF0FB0"/>
    <w:rsid w:val="00F14D7F"/>
    <w:rsid w:val="00F171DC"/>
    <w:rsid w:val="00F20AC8"/>
    <w:rsid w:val="00F21A87"/>
    <w:rsid w:val="00F3454B"/>
    <w:rsid w:val="00F35EEF"/>
    <w:rsid w:val="00F36920"/>
    <w:rsid w:val="00F36C43"/>
    <w:rsid w:val="00F522E3"/>
    <w:rsid w:val="00F53DE0"/>
    <w:rsid w:val="00F56A14"/>
    <w:rsid w:val="00F66145"/>
    <w:rsid w:val="00F67719"/>
    <w:rsid w:val="00F73FDC"/>
    <w:rsid w:val="00F7757F"/>
    <w:rsid w:val="00F814F8"/>
    <w:rsid w:val="00F81980"/>
    <w:rsid w:val="00F87169"/>
    <w:rsid w:val="00F91789"/>
    <w:rsid w:val="00FA3555"/>
    <w:rsid w:val="00FA6BBC"/>
    <w:rsid w:val="00FB6751"/>
    <w:rsid w:val="00FC7FAD"/>
    <w:rsid w:val="00FD0A93"/>
    <w:rsid w:val="00FD131E"/>
    <w:rsid w:val="00FD1791"/>
    <w:rsid w:val="00FE5E0D"/>
    <w:rsid w:val="03170DAB"/>
    <w:rsid w:val="0433B9F3"/>
    <w:rsid w:val="049B916E"/>
    <w:rsid w:val="04B2DE0C"/>
    <w:rsid w:val="04B5091B"/>
    <w:rsid w:val="05500997"/>
    <w:rsid w:val="0858DCB3"/>
    <w:rsid w:val="0A525F7D"/>
    <w:rsid w:val="0AA4E284"/>
    <w:rsid w:val="13ED801B"/>
    <w:rsid w:val="175062DE"/>
    <w:rsid w:val="17F5C0B5"/>
    <w:rsid w:val="1802C5C1"/>
    <w:rsid w:val="1850AC6E"/>
    <w:rsid w:val="1D97F15E"/>
    <w:rsid w:val="1FA76F0E"/>
    <w:rsid w:val="20446FF7"/>
    <w:rsid w:val="21B8CA4D"/>
    <w:rsid w:val="2208DC25"/>
    <w:rsid w:val="2320359B"/>
    <w:rsid w:val="23705503"/>
    <w:rsid w:val="25DD438E"/>
    <w:rsid w:val="25E16BD3"/>
    <w:rsid w:val="2966CA2A"/>
    <w:rsid w:val="2B4AF882"/>
    <w:rsid w:val="2E0B91B4"/>
    <w:rsid w:val="2E68F588"/>
    <w:rsid w:val="2F62C5A5"/>
    <w:rsid w:val="31FBF30F"/>
    <w:rsid w:val="323C81D2"/>
    <w:rsid w:val="3485AAF3"/>
    <w:rsid w:val="34D92CB0"/>
    <w:rsid w:val="354F64C0"/>
    <w:rsid w:val="376E6A06"/>
    <w:rsid w:val="39E21F58"/>
    <w:rsid w:val="3A41D64F"/>
    <w:rsid w:val="3C752384"/>
    <w:rsid w:val="3DA9A069"/>
    <w:rsid w:val="3E9C3648"/>
    <w:rsid w:val="4119D1F0"/>
    <w:rsid w:val="42954306"/>
    <w:rsid w:val="4822018C"/>
    <w:rsid w:val="4AEFA3F8"/>
    <w:rsid w:val="4E0A4CA4"/>
    <w:rsid w:val="506F722C"/>
    <w:rsid w:val="50FDC3E5"/>
    <w:rsid w:val="5345D80A"/>
    <w:rsid w:val="54857D3D"/>
    <w:rsid w:val="55FFFA40"/>
    <w:rsid w:val="57BD1DFF"/>
    <w:rsid w:val="5918AFD2"/>
    <w:rsid w:val="5C12991E"/>
    <w:rsid w:val="5D2719B8"/>
    <w:rsid w:val="613447ED"/>
    <w:rsid w:val="61783495"/>
    <w:rsid w:val="61C75F57"/>
    <w:rsid w:val="627AB6FB"/>
    <w:rsid w:val="6345AABB"/>
    <w:rsid w:val="64E17B1C"/>
    <w:rsid w:val="6587449E"/>
    <w:rsid w:val="669A0A47"/>
    <w:rsid w:val="6704ED43"/>
    <w:rsid w:val="686C9D9B"/>
    <w:rsid w:val="691BA2EB"/>
    <w:rsid w:val="69EFDDB3"/>
    <w:rsid w:val="6AB868F0"/>
    <w:rsid w:val="6B465A3B"/>
    <w:rsid w:val="6CEF2F35"/>
    <w:rsid w:val="6D064CC9"/>
    <w:rsid w:val="74F89823"/>
    <w:rsid w:val="74FD7A56"/>
    <w:rsid w:val="7EA910E6"/>
    <w:rsid w:val="7F2F71F4"/>
    <w:rsid w:val="7F374C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71CC"/>
  <w15:chartTrackingRefBased/>
  <w15:docId w15:val="{0A10EDBC-77A3-4017-9F80-603D5E51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7"/>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B3BFB"/>
    <w:pPr>
      <w:numPr>
        <w:numId w:val="5"/>
      </w:numPr>
      <w:contextualSpacing/>
    </w:pPr>
  </w:style>
  <w:style w:type="paragraph" w:styleId="ListNumber2">
    <w:name w:val="List Number 2"/>
    <w:aliases w:val="ŠList Number 2"/>
    <w:basedOn w:val="Normal"/>
    <w:uiPriority w:val="9"/>
    <w:qFormat/>
    <w:rsid w:val="00CB3BFB"/>
    <w:pPr>
      <w:numPr>
        <w:numId w:val="4"/>
      </w:numPr>
      <w:contextualSpacing/>
    </w:pPr>
  </w:style>
  <w:style w:type="paragraph" w:styleId="ListBullet">
    <w:name w:val="List Bullet"/>
    <w:aliases w:val="ŠList Bullet,ŠList 1 bullet"/>
    <w:basedOn w:val="Normal"/>
    <w:uiPriority w:val="12"/>
    <w:qFormat/>
    <w:rsid w:val="00CB3BFB"/>
    <w:pPr>
      <w:numPr>
        <w:numId w:val="6"/>
      </w:numPr>
      <w:contextualSpacing/>
    </w:pPr>
  </w:style>
  <w:style w:type="paragraph" w:styleId="ListBullet2">
    <w:name w:val="List Bullet 2"/>
    <w:aliases w:val="ŠList Bullet 2"/>
    <w:basedOn w:val="Normal"/>
    <w:uiPriority w:val="9"/>
    <w:qFormat/>
    <w:rsid w:val="00CB3BFB"/>
    <w:pPr>
      <w:numPr>
        <w:numId w:val="3"/>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basedOn w:val="Normal"/>
    <w:next w:val="Normal"/>
    <w:uiPriority w:val="12"/>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paragraph" w:styleId="Revision">
    <w:name w:val="Revision"/>
    <w:hidden/>
    <w:uiPriority w:val="99"/>
    <w:semiHidden/>
    <w:rsid w:val="003E29A3"/>
    <w:pPr>
      <w:spacing w:after="0" w:line="240" w:lineRule="auto"/>
    </w:pPr>
    <w:rPr>
      <w:rFonts w:ascii="Arial" w:hAnsi="Arial" w:cs="Arial"/>
      <w:sz w:val="24"/>
      <w:szCs w:val="24"/>
    </w:rPr>
  </w:style>
  <w:style w:type="character" w:customStyle="1" w:styleId="eop">
    <w:name w:val="eop"/>
    <w:basedOn w:val="DefaultParagraphFont"/>
    <w:rsid w:val="0073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190">
      <w:bodyDiv w:val="1"/>
      <w:marLeft w:val="0"/>
      <w:marRight w:val="0"/>
      <w:marTop w:val="0"/>
      <w:marBottom w:val="0"/>
      <w:divBdr>
        <w:top w:val="none" w:sz="0" w:space="0" w:color="auto"/>
        <w:left w:val="none" w:sz="0" w:space="0" w:color="auto"/>
        <w:bottom w:val="none" w:sz="0" w:space="0" w:color="auto"/>
        <w:right w:val="none" w:sz="0" w:space="0" w:color="auto"/>
      </w:divBdr>
      <w:divsChild>
        <w:div w:id="497118332">
          <w:marLeft w:val="0"/>
          <w:marRight w:val="0"/>
          <w:marTop w:val="0"/>
          <w:marBottom w:val="0"/>
          <w:divBdr>
            <w:top w:val="none" w:sz="0" w:space="0" w:color="auto"/>
            <w:left w:val="none" w:sz="0" w:space="0" w:color="auto"/>
            <w:bottom w:val="none" w:sz="0" w:space="0" w:color="auto"/>
            <w:right w:val="none" w:sz="0" w:space="0" w:color="auto"/>
          </w:divBdr>
          <w:divsChild>
            <w:div w:id="760641261">
              <w:marLeft w:val="0"/>
              <w:marRight w:val="0"/>
              <w:marTop w:val="0"/>
              <w:marBottom w:val="0"/>
              <w:divBdr>
                <w:top w:val="none" w:sz="0" w:space="0" w:color="auto"/>
                <w:left w:val="none" w:sz="0" w:space="0" w:color="auto"/>
                <w:bottom w:val="none" w:sz="0" w:space="0" w:color="auto"/>
                <w:right w:val="none" w:sz="0" w:space="0" w:color="auto"/>
              </w:divBdr>
            </w:div>
          </w:divsChild>
        </w:div>
        <w:div w:id="529730842">
          <w:marLeft w:val="0"/>
          <w:marRight w:val="0"/>
          <w:marTop w:val="0"/>
          <w:marBottom w:val="0"/>
          <w:divBdr>
            <w:top w:val="none" w:sz="0" w:space="0" w:color="auto"/>
            <w:left w:val="none" w:sz="0" w:space="0" w:color="auto"/>
            <w:bottom w:val="none" w:sz="0" w:space="0" w:color="auto"/>
            <w:right w:val="none" w:sz="0" w:space="0" w:color="auto"/>
          </w:divBdr>
        </w:div>
      </w:divsChild>
    </w:div>
    <w:div w:id="365832812">
      <w:bodyDiv w:val="1"/>
      <w:marLeft w:val="0"/>
      <w:marRight w:val="0"/>
      <w:marTop w:val="0"/>
      <w:marBottom w:val="0"/>
      <w:divBdr>
        <w:top w:val="none" w:sz="0" w:space="0" w:color="auto"/>
        <w:left w:val="none" w:sz="0" w:space="0" w:color="auto"/>
        <w:bottom w:val="none" w:sz="0" w:space="0" w:color="auto"/>
        <w:right w:val="none" w:sz="0" w:space="0" w:color="auto"/>
      </w:divBdr>
    </w:div>
    <w:div w:id="79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urriculum-support/k-12-career-learning-framework" TargetMode="External"/><Relationship Id="rId18" Type="http://schemas.openxmlformats.org/officeDocument/2006/relationships/hyperlink" Target="https://education.nsw.gov.au/teaching-and-learning/curriculum/planning-programming-and-assessing-k-1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it.education.nsw.gov.au/editor.html/content/main-education/en/home/teaching-and-learning/curriculum/career-learning-and-vet/curriculum-support/k-12-career-learning-framework.html" TargetMode="External"/><Relationship Id="rId7" Type="http://schemas.openxmlformats.org/officeDocument/2006/relationships/settings" Target="settings.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education.nsw.gov.au/teaching-and-learning/curriculum/planning-programming-and-assessing-k-12"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urriculum.nsw.edu.au/learning-areas/english/english-k-10-2022" TargetMode="External"/><Relationship Id="rId20" Type="http://schemas.openxmlformats.org/officeDocument/2006/relationships/hyperlink" Target="https://edit.education.nsw.gov.au/editor.html/content/main-education/en/home/teaching-and-learning/curriculum/career-learning-and-vet/curriculum-support/k-12-career-learning-framework.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nsw.gov.au/teaching-and-learning/curriculum/career-learning-and-vet/curriculum-support/k-12-career-learning-framewor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yourcareer.gov.au/sites/default/files/2023-06/Australian-Blueprint-for-Career-Development.pdf" TargetMode="External"/><Relationship Id="rId22" Type="http://schemas.openxmlformats.org/officeDocument/2006/relationships/hyperlink" Target="https://forms.office.com/Pages/ResponsePage.aspx?id=muagBYpBwUecJZOHJhv5kdR9XgNzBt1AheGePVM3QdNUNzE1OEYwRzhEOVZJNkNHTFVTWDdGMVhQNyQlQCN0PWc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Downloads\template%20Clic%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G Awadalla</DisplayName>
        <AccountId>44</AccountId>
        <AccountType/>
      </UserInfo>
      <UserInfo>
        <DisplayName>Carol Frith</DisplayName>
        <AccountId>70</AccountId>
        <AccountType/>
      </UserInfo>
      <UserInfo>
        <DisplayName>Amy Greenshields</DisplayName>
        <AccountId>16</AccountId>
        <AccountType/>
      </UserInfo>
    </SharedWithUsers>
    <UploadedtoAEM xmlns="02aac3bd-652c-4ef5-a689-fcaecfde5ffd">false</UploadedtoAEM>
  </documentManagement>
</p:properties>
</file>

<file path=customXml/itemProps1.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2.xml><?xml version="1.0" encoding="utf-8"?>
<ds:datastoreItem xmlns:ds="http://schemas.openxmlformats.org/officeDocument/2006/customXml" ds:itemID="{FD2F35A7-930A-43BD-AE7A-422C6B123022}">
  <ds:schemaRefs>
    <ds:schemaRef ds:uri="http://schemas.microsoft.com/sharepoint/v3/contenttype/forms"/>
  </ds:schemaRefs>
</ds:datastoreItem>
</file>

<file path=customXml/itemProps3.xml><?xml version="1.0" encoding="utf-8"?>
<ds:datastoreItem xmlns:ds="http://schemas.openxmlformats.org/officeDocument/2006/customXml" ds:itemID="{668407A6-DE03-4DE8-A43E-EAA5170A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39B89-1293-43D6-9C32-D86AD4687670}">
  <ds:schemaRefs>
    <ds:schemaRef ds:uri="http://schemas.microsoft.com/office/2006/metadata/properties"/>
    <ds:schemaRef ds:uri="http://schemas.microsoft.com/office/infopath/2007/PartnerControls"/>
    <ds:schemaRef ds:uri="3f09e378-0a21-400f-85dc-ac60c1178b03"/>
    <ds:schemaRef ds:uri="02aac3bd-652c-4ef5-a689-fcaecfde5ffd"/>
  </ds:schemaRefs>
</ds:datastoreItem>
</file>

<file path=docProps/app.xml><?xml version="1.0" encoding="utf-8"?>
<Properties xmlns="http://schemas.openxmlformats.org/officeDocument/2006/extended-properties" xmlns:vt="http://schemas.openxmlformats.org/officeDocument/2006/docPropsVTypes">
  <Template>template Clic lesson plan</Template>
  <TotalTime>1</TotalTime>
  <Pages>21</Pages>
  <Words>3423</Words>
  <Characters>19614</Characters>
  <Application>Microsoft Office Word</Application>
  <DocSecurity>0</DocSecurity>
  <Lines>490</Lines>
  <Paragraphs>277</Paragraphs>
  <ScaleCrop>false</ScaleCrop>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Amy Greenshields</cp:lastModifiedBy>
  <cp:revision>5</cp:revision>
  <dcterms:created xsi:type="dcterms:W3CDTF">2023-11-16T05:49:00Z</dcterms:created>
  <dcterms:modified xsi:type="dcterms:W3CDTF">2023-11-17T05:57:00Z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GrammarlyDocumentId">
    <vt:lpwstr>b1080379dd88c121e7c4426b9b6cfcd03f2f06f22d379aeb6758902f8d0dcb89</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2023-07-07T01:27:19Z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76ea818c-ec93-40aa-a3a5-2c5e8364002f</vt:lpwstr>
  </property>
  <property fmtid="{D5CDD505-2E9C-101B-9397-08002B2CF9AE}" pid="10" name="MSIP_Label_b603dfd7-d93a-4381-a340-2995d8282205_ContentBits">
    <vt:lpwstr>0</vt:lpwstr>
  </property>
</Properties>
</file>