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55C7" w14:textId="5F0B16BA" w:rsidR="005638A2" w:rsidRDefault="003A3FFA" w:rsidP="00EB4ADB">
      <w:pPr>
        <w:pStyle w:val="Title"/>
        <w:rPr>
          <w:rFonts w:eastAsia="Arial"/>
        </w:rPr>
      </w:pPr>
      <w:r>
        <w:rPr>
          <w:rFonts w:eastAsia="Arial"/>
        </w:rPr>
        <w:t>PDHPE</w:t>
      </w:r>
      <w:r w:rsidR="008D51BE">
        <w:rPr>
          <w:rFonts w:eastAsia="Arial"/>
          <w:color w:val="FF0000"/>
        </w:rPr>
        <w:t xml:space="preserve"> </w:t>
      </w:r>
      <w:r w:rsidR="005638A2" w:rsidRPr="4A1D53A8">
        <w:rPr>
          <w:rFonts w:eastAsia="Arial"/>
        </w:rPr>
        <w:t>Stage 4</w:t>
      </w:r>
      <w:r w:rsidR="5328358A" w:rsidRPr="4A1D53A8">
        <w:rPr>
          <w:rFonts w:eastAsia="Arial"/>
        </w:rPr>
        <w:t xml:space="preserve"> </w:t>
      </w:r>
      <w:r>
        <w:rPr>
          <w:rFonts w:eastAsia="Arial"/>
        </w:rPr>
        <w:t>–</w:t>
      </w:r>
      <w:r w:rsidR="5328358A" w:rsidRPr="4A1D53A8">
        <w:rPr>
          <w:rFonts w:eastAsia="Arial"/>
        </w:rPr>
        <w:t xml:space="preserve"> </w:t>
      </w:r>
      <w:r w:rsidRPr="003A3FFA">
        <w:t>Transition and change</w:t>
      </w:r>
    </w:p>
    <w:p w14:paraId="4F2DCC2D" w14:textId="6203FDD2" w:rsidR="005638A2" w:rsidRPr="003A3FFA" w:rsidRDefault="00EB4ADB" w:rsidP="539DFAC7">
      <w:pPr>
        <w:rPr>
          <w:lang w:eastAsia="zh-CN"/>
        </w:rPr>
      </w:pPr>
      <w:r w:rsidRPr="00EB4ADB">
        <w:rPr>
          <w:rStyle w:val="Strong"/>
        </w:rPr>
        <w:t>Suggested duration</w:t>
      </w:r>
      <w:r>
        <w:rPr>
          <w:lang w:eastAsia="zh-CN"/>
        </w:rPr>
        <w:t xml:space="preserve">: </w:t>
      </w:r>
      <w:r w:rsidR="003A3FFA">
        <w:rPr>
          <w:lang w:eastAsia="zh-CN"/>
        </w:rPr>
        <w:t>2 lessons</w:t>
      </w:r>
    </w:p>
    <w:p w14:paraId="25CBBBC4" w14:textId="249D3507" w:rsidR="22E32F78" w:rsidRPr="00B8386A" w:rsidRDefault="79A5F6F8" w:rsidP="4567F4E0">
      <w:r w:rsidRPr="4567F4E0">
        <w:rPr>
          <w:rFonts w:eastAsia="Arial" w:cs="Arial"/>
        </w:rPr>
        <w:t>Learning for life beyond school is supported when all subjects are delivered to students in a way that they can understand how the content is relevant to career pathways and work settings.</w:t>
      </w:r>
      <w:r w:rsidR="008D1345">
        <w:rPr>
          <w:rFonts w:eastAsia="Arial" w:cs="Arial"/>
        </w:rPr>
        <w:t xml:space="preserve"> </w:t>
      </w:r>
      <w:r w:rsidR="008D1345">
        <w:rPr>
          <w:rStyle w:val="normaltextrun"/>
          <w:rFonts w:cs="Arial"/>
          <w:color w:val="000000"/>
          <w:bdr w:val="none" w:sz="0" w:space="0" w:color="auto" w:frame="1"/>
        </w:rPr>
        <w:t>NESA syllabuses identify work and enterprise as important learning</w:t>
      </w:r>
      <w:r w:rsidR="4F552D03">
        <w:rPr>
          <w:rStyle w:val="normaltextrun"/>
          <w:rFonts w:cs="Arial"/>
          <w:color w:val="000000"/>
          <w:bdr w:val="none" w:sz="0" w:space="0" w:color="auto" w:frame="1"/>
        </w:rPr>
        <w:t xml:space="preserve"> across the curriculum content</w:t>
      </w:r>
      <w:r w:rsidR="008D1345">
        <w:rPr>
          <w:rStyle w:val="normaltextrun"/>
          <w:rFonts w:cs="Arial"/>
          <w:color w:val="000000"/>
          <w:bdr w:val="none" w:sz="0" w:space="0" w:color="auto" w:frame="1"/>
        </w:rPr>
        <w:t xml:space="preserve"> for all students.</w:t>
      </w:r>
    </w:p>
    <w:p w14:paraId="47CC5F8D" w14:textId="4CAF1632" w:rsidR="22E32F78" w:rsidRPr="00B8386A" w:rsidRDefault="79A5F6F8" w:rsidP="00EB4ADB">
      <w:pPr>
        <w:pStyle w:val="Heading1"/>
      </w:pPr>
      <w:r w:rsidRPr="4567F4E0">
        <w:rPr>
          <w:rFonts w:eastAsia="Arial"/>
        </w:rPr>
        <w:t>Career learning benefits</w:t>
      </w:r>
      <w:r w:rsidR="00EB4ADB">
        <w:rPr>
          <w:rFonts w:eastAsia="Arial"/>
        </w:rPr>
        <w:t xml:space="preserve"> and c</w:t>
      </w:r>
      <w:r w:rsidRPr="4567F4E0">
        <w:rPr>
          <w:rFonts w:eastAsia="Arial"/>
        </w:rPr>
        <w:t>areer management skills</w:t>
      </w:r>
    </w:p>
    <w:p w14:paraId="61A59A5A" w14:textId="14A275C6" w:rsidR="22E32F78" w:rsidRDefault="79A5F6F8" w:rsidP="4567F4E0">
      <w:pPr>
        <w:rPr>
          <w:rFonts w:eastAsia="Arial" w:cs="Arial"/>
        </w:rPr>
      </w:pPr>
      <w:r w:rsidRPr="0DFA24EC">
        <w:rPr>
          <w:rFonts w:eastAsia="Arial" w:cs="Arial"/>
          <w:color w:val="212121"/>
        </w:rPr>
        <w:t xml:space="preserve">Career learning resources have been developed to enrich existing teaching and learning programs to facilitate effective career education for students, supporting students to </w:t>
      </w:r>
      <w:r w:rsidR="37F5F62A" w:rsidRPr="0DFA24EC">
        <w:rPr>
          <w:rFonts w:eastAsia="Arial" w:cs="Arial"/>
          <w:color w:val="212121"/>
        </w:rPr>
        <w:t>link classroom learning to</w:t>
      </w:r>
      <w:r w:rsidRPr="0DFA24EC">
        <w:rPr>
          <w:rFonts w:eastAsia="Arial" w:cs="Arial"/>
          <w:color w:val="212121"/>
        </w:rPr>
        <w:t xml:space="preserve"> workplace applications, including developing career management</w:t>
      </w:r>
      <w:r w:rsidRPr="0DFA24EC">
        <w:rPr>
          <w:rFonts w:eastAsia="Arial" w:cs="Arial"/>
        </w:rPr>
        <w:t xml:space="preserve"> skills. </w:t>
      </w:r>
    </w:p>
    <w:p w14:paraId="73F36A75" w14:textId="283A336D" w:rsidR="00EB4ADB" w:rsidRDefault="00EB4ADB" w:rsidP="00EB4ADB">
      <w:r>
        <w:t>Career lea</w:t>
      </w:r>
      <w:r w:rsidR="055A9300">
        <w:t>r</w:t>
      </w:r>
      <w:r>
        <w:t xml:space="preserve">ning activities embedded within existing curriculum have been aligned to the themes from the </w:t>
      </w:r>
      <w:hyperlink r:id="rId11" w:history="1">
        <w:r w:rsidRPr="00E22CF5">
          <w:rPr>
            <w:rStyle w:val="Hyperlink"/>
          </w:rPr>
          <w:t>K-12 Career Learning Framework</w:t>
        </w:r>
      </w:hyperlink>
      <w:r>
        <w:t xml:space="preserve">. Activities may relate to one or more of the themes: </w:t>
      </w:r>
    </w:p>
    <w:p w14:paraId="3DD7B0A3" w14:textId="216D7E90" w:rsidR="00872C73" w:rsidRDefault="00872C73" w:rsidP="00BA27D8">
      <w:pPr>
        <w:pStyle w:val="ListBullet"/>
      </w:pPr>
      <w:r>
        <w:t>Identity</w:t>
      </w:r>
      <w:r w:rsidR="0046543B">
        <w:t xml:space="preserve"> – building and maintaining a positive </w:t>
      </w:r>
      <w:r w:rsidR="004F233D">
        <w:t>self-concept</w:t>
      </w:r>
      <w:r w:rsidR="0046543B">
        <w:t>, responding to change and developing capabilities</w:t>
      </w:r>
    </w:p>
    <w:p w14:paraId="02558E67" w14:textId="7A4DB67F" w:rsidR="0046543B" w:rsidRDefault="00872C73" w:rsidP="00BA27D8">
      <w:pPr>
        <w:pStyle w:val="ListBullet"/>
      </w:pPr>
      <w:r>
        <w:t xml:space="preserve">Experience </w:t>
      </w:r>
      <w:r w:rsidR="0046543B">
        <w:t>–</w:t>
      </w:r>
      <w:r>
        <w:t xml:space="preserve"> </w:t>
      </w:r>
      <w:r w:rsidR="0046543B">
        <w:t>discover,</w:t>
      </w:r>
      <w:r w:rsidR="008D51BE">
        <w:t xml:space="preserve"> </w:t>
      </w:r>
      <w:r w:rsidR="004F233D">
        <w:t>explore, investigate</w:t>
      </w:r>
      <w:r w:rsidR="0046543B">
        <w:t xml:space="preserve"> and consider opportunities </w:t>
      </w:r>
      <w:r w:rsidR="267BB3D5">
        <w:t>for</w:t>
      </w:r>
      <w:r w:rsidR="0046543B">
        <w:t xml:space="preserve"> lifelong learning to support career goals</w:t>
      </w:r>
    </w:p>
    <w:p w14:paraId="60C0D71A" w14:textId="26567634" w:rsidR="00872C73" w:rsidRPr="00B8386A" w:rsidRDefault="00872C73" w:rsidP="00BA27D8">
      <w:pPr>
        <w:pStyle w:val="ListBullet"/>
      </w:pPr>
      <w:r>
        <w:t xml:space="preserve">Empower </w:t>
      </w:r>
      <w:r w:rsidR="00BA27D8">
        <w:t>–</w:t>
      </w:r>
      <w:r>
        <w:t xml:space="preserve"> </w:t>
      </w:r>
      <w:r w:rsidR="00BA27D8">
        <w:t>learning to self manage, engage in career decision making and developing skills and capabilities to make informed decisions</w:t>
      </w:r>
    </w:p>
    <w:p w14:paraId="3D75F579" w14:textId="282F6D6D" w:rsidR="22E32F78" w:rsidRPr="00B8386A" w:rsidRDefault="22E32F78" w:rsidP="4567F4E0"/>
    <w:tbl>
      <w:tblPr>
        <w:tblStyle w:val="TableGrid"/>
        <w:tblW w:w="0" w:type="auto"/>
        <w:tblLayout w:type="fixed"/>
        <w:tblLook w:val="04A0" w:firstRow="1" w:lastRow="0" w:firstColumn="1" w:lastColumn="0" w:noHBand="0" w:noVBand="1"/>
      </w:tblPr>
      <w:tblGrid>
        <w:gridCol w:w="2235"/>
        <w:gridCol w:w="3465"/>
        <w:gridCol w:w="3900"/>
      </w:tblGrid>
      <w:tr w:rsidR="4567F4E0" w14:paraId="12C3D9C1" w14:textId="77777777" w:rsidTr="11C45852">
        <w:trPr>
          <w:trHeight w:val="540"/>
        </w:trPr>
        <w:tc>
          <w:tcPr>
            <w:tcW w:w="22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439F060" w14:textId="48F4F1A8" w:rsidR="4567F4E0" w:rsidRDefault="4567F4E0" w:rsidP="4567F4E0">
            <w:pPr>
              <w:spacing w:line="276" w:lineRule="auto"/>
            </w:pPr>
            <w:r w:rsidRPr="4567F4E0">
              <w:rPr>
                <w:rFonts w:eastAsia="Arial" w:cs="Arial"/>
                <w:b/>
                <w:bCs/>
                <w:color w:val="FFFFFF" w:themeColor="background1"/>
                <w:sz w:val="22"/>
                <w:szCs w:val="22"/>
              </w:rPr>
              <w:t>Theme</w:t>
            </w:r>
          </w:p>
        </w:tc>
        <w:tc>
          <w:tcPr>
            <w:tcW w:w="346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32E5257" w14:textId="4B45585C" w:rsidR="4567F4E0" w:rsidRPr="00F25837" w:rsidRDefault="498EEFE3" w:rsidP="29FC96F3">
            <w:pPr>
              <w:spacing w:before="240" w:line="276" w:lineRule="auto"/>
              <w:rPr>
                <w:rFonts w:eastAsia="Calibri"/>
                <w:b/>
                <w:bCs/>
                <w:sz w:val="22"/>
                <w:szCs w:val="22"/>
                <w:lang w:eastAsia="zh-CN"/>
              </w:rPr>
            </w:pPr>
            <w:r w:rsidRPr="29FC96F3">
              <w:rPr>
                <w:b/>
                <w:bCs/>
                <w:sz w:val="22"/>
                <w:szCs w:val="22"/>
                <w:lang w:eastAsia="zh-CN"/>
              </w:rPr>
              <w:t>Career Management Skills</w:t>
            </w:r>
          </w:p>
        </w:tc>
        <w:tc>
          <w:tcPr>
            <w:tcW w:w="390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0B5E76C" w14:textId="124E2E0D" w:rsidR="4567F4E0" w:rsidRDefault="7D59241F" w:rsidP="11C45852">
            <w:pPr>
              <w:spacing w:before="240" w:line="276" w:lineRule="auto"/>
              <w:rPr>
                <w:rFonts w:eastAsia="Arial" w:cs="Arial"/>
                <w:b/>
                <w:bCs/>
                <w:color w:val="FFFFFF" w:themeColor="background1"/>
              </w:rPr>
            </w:pPr>
            <w:r w:rsidRPr="11C45852">
              <w:rPr>
                <w:rFonts w:eastAsia="Arial" w:cs="Arial"/>
                <w:b/>
                <w:bCs/>
                <w:color w:val="FFFFFF" w:themeColor="background1"/>
              </w:rPr>
              <w:t>Australian Blueprint for Career Development competency</w:t>
            </w:r>
          </w:p>
        </w:tc>
      </w:tr>
      <w:tr w:rsidR="4567F4E0" w14:paraId="3737CB69" w14:textId="77777777" w:rsidTr="11C45852">
        <w:trPr>
          <w:trHeight w:val="720"/>
        </w:trPr>
        <w:tc>
          <w:tcPr>
            <w:tcW w:w="2235" w:type="dxa"/>
            <w:tcBorders>
              <w:top w:val="single" w:sz="24" w:space="0" w:color="C00000"/>
              <w:left w:val="single" w:sz="8" w:space="0" w:color="auto"/>
              <w:bottom w:val="single" w:sz="8" w:space="0" w:color="auto"/>
              <w:right w:val="single" w:sz="8" w:space="0" w:color="auto"/>
            </w:tcBorders>
            <w:vAlign w:val="center"/>
          </w:tcPr>
          <w:p w14:paraId="342055DF" w14:textId="53ACC610" w:rsidR="4567F4E0" w:rsidRDefault="00BA27D8" w:rsidP="4567F4E0">
            <w:pPr>
              <w:rPr>
                <w:rFonts w:eastAsia="Arial" w:cs="Arial"/>
                <w:b/>
                <w:bCs/>
                <w:sz w:val="22"/>
                <w:szCs w:val="22"/>
              </w:rPr>
            </w:pPr>
            <w:r>
              <w:rPr>
                <w:rFonts w:eastAsia="Arial" w:cs="Arial"/>
                <w:b/>
                <w:bCs/>
                <w:sz w:val="22"/>
                <w:szCs w:val="22"/>
              </w:rPr>
              <w:t>Identity</w:t>
            </w:r>
          </w:p>
        </w:tc>
        <w:tc>
          <w:tcPr>
            <w:tcW w:w="3465" w:type="dxa"/>
            <w:tcBorders>
              <w:top w:val="single" w:sz="24" w:space="0" w:color="C00000"/>
              <w:left w:val="single" w:sz="8" w:space="0" w:color="auto"/>
              <w:bottom w:val="single" w:sz="8" w:space="0" w:color="auto"/>
              <w:right w:val="single" w:sz="8" w:space="0" w:color="auto"/>
            </w:tcBorders>
            <w:vAlign w:val="center"/>
          </w:tcPr>
          <w:p w14:paraId="23639F0A" w14:textId="3B6F1C6A" w:rsidR="4567F4E0" w:rsidRDefault="5AB91AE5" w:rsidP="29FC96F3">
            <w:pPr>
              <w:spacing w:before="240" w:line="276" w:lineRule="auto"/>
              <w:rPr>
                <w:rFonts w:eastAsia="Calibri"/>
                <w:sz w:val="22"/>
                <w:szCs w:val="22"/>
              </w:rPr>
            </w:pPr>
            <w:r w:rsidRPr="29FC96F3">
              <w:rPr>
                <w:rFonts w:eastAsia="Arial" w:cs="Arial"/>
                <w:sz w:val="22"/>
                <w:szCs w:val="22"/>
              </w:rPr>
              <w:t>Learn and respond to change and growth</w:t>
            </w:r>
          </w:p>
        </w:tc>
        <w:tc>
          <w:tcPr>
            <w:tcW w:w="3900" w:type="dxa"/>
            <w:tcBorders>
              <w:top w:val="single" w:sz="24" w:space="0" w:color="C00000"/>
              <w:left w:val="single" w:sz="8" w:space="0" w:color="auto"/>
              <w:bottom w:val="single" w:sz="8" w:space="0" w:color="auto"/>
              <w:right w:val="single" w:sz="8" w:space="0" w:color="auto"/>
            </w:tcBorders>
            <w:vAlign w:val="center"/>
          </w:tcPr>
          <w:p w14:paraId="3FC371DC" w14:textId="0820709A" w:rsidR="4567F4E0" w:rsidRDefault="008D51BE" w:rsidP="7FC8BF38">
            <w:pPr>
              <w:rPr>
                <w:rFonts w:eastAsia="Arial" w:cs="Arial"/>
                <w:sz w:val="22"/>
                <w:szCs w:val="22"/>
              </w:rPr>
            </w:pPr>
            <w:r w:rsidRPr="29FC96F3">
              <w:rPr>
                <w:rFonts w:eastAsia="Arial" w:cs="Arial"/>
                <w:sz w:val="22"/>
                <w:szCs w:val="22"/>
              </w:rPr>
              <w:t>3.1 Discover that change and growth are part of life.</w:t>
            </w:r>
          </w:p>
          <w:p w14:paraId="766D15B7" w14:textId="5B22A15D" w:rsidR="4567F4E0" w:rsidRDefault="3AF8D0D9" w:rsidP="29FC96F3">
            <w:pPr>
              <w:spacing w:before="240" w:line="276" w:lineRule="auto"/>
              <w:rPr>
                <w:rFonts w:eastAsia="Calibri"/>
                <w:color w:val="000000" w:themeColor="text1"/>
                <w:sz w:val="22"/>
                <w:szCs w:val="22"/>
              </w:rPr>
            </w:pPr>
            <w:r w:rsidRPr="29FC96F3">
              <w:rPr>
                <w:rFonts w:eastAsia="Arial" w:cs="Arial"/>
                <w:color w:val="000000" w:themeColor="text1"/>
                <w:sz w:val="22"/>
                <w:szCs w:val="22"/>
              </w:rPr>
              <w:lastRenderedPageBreak/>
              <w:t>3.4 Develop strategies for responding positively to life and work changes</w:t>
            </w:r>
          </w:p>
        </w:tc>
      </w:tr>
    </w:tbl>
    <w:p w14:paraId="44C82734" w14:textId="2A0ABA4C" w:rsidR="327AA823" w:rsidRDefault="327AA823" w:rsidP="00EB4ADB">
      <w:pPr>
        <w:pStyle w:val="Heading2"/>
      </w:pPr>
      <w:r w:rsidRPr="4567F4E0">
        <w:rPr>
          <w:lang w:val="en-US"/>
        </w:rPr>
        <w:lastRenderedPageBreak/>
        <w:t>What do we want students to know, understand or be able to do?</w:t>
      </w:r>
    </w:p>
    <w:p w14:paraId="50E84D9A" w14:textId="77777777" w:rsidR="0050113E" w:rsidRDefault="00831F80" w:rsidP="00831F80">
      <w:pPr>
        <w:rPr>
          <w:lang w:eastAsia="zh-CN"/>
        </w:rPr>
      </w:pPr>
      <w:r w:rsidRPr="00462F9F">
        <w:rPr>
          <w:lang w:eastAsia="zh-CN"/>
        </w:rPr>
        <w:t>Students identify that transition and change occur throughout our lives. The future world of work predicts that individuals may have 17 jobs across 5 industry sectors.</w:t>
      </w:r>
      <w:r w:rsidR="0050113E">
        <w:rPr>
          <w:lang w:eastAsia="zh-CN"/>
        </w:rPr>
        <w:t xml:space="preserve"> Young people will need the skills to manage these transitions.</w:t>
      </w:r>
    </w:p>
    <w:p w14:paraId="1CEF8E19" w14:textId="003C06F2" w:rsidR="00831F80" w:rsidRDefault="00831F80" w:rsidP="00831F80">
      <w:pPr>
        <w:rPr>
          <w:lang w:eastAsia="zh-CN"/>
        </w:rPr>
      </w:pPr>
      <w:r w:rsidRPr="00462F9F">
        <w:rPr>
          <w:lang w:eastAsia="zh-CN"/>
        </w:rPr>
        <w:t>Students record the career journey of someone they know, and create a vision of their own journey</w:t>
      </w:r>
      <w:r>
        <w:rPr>
          <w:lang w:eastAsia="zh-CN"/>
        </w:rPr>
        <w:t>. They will s</w:t>
      </w:r>
      <w:r w:rsidRPr="00462F9F">
        <w:rPr>
          <w:lang w:eastAsia="zh-CN"/>
        </w:rPr>
        <w:t xml:space="preserve">elect one </w:t>
      </w:r>
      <w:r w:rsidR="000D27CF">
        <w:rPr>
          <w:lang w:eastAsia="zh-CN"/>
        </w:rPr>
        <w:t>example of work</w:t>
      </w:r>
      <w:r w:rsidRPr="00462F9F">
        <w:rPr>
          <w:lang w:eastAsia="zh-CN"/>
        </w:rPr>
        <w:t xml:space="preserve"> from that </w:t>
      </w:r>
      <w:r w:rsidR="009F4564">
        <w:rPr>
          <w:lang w:eastAsia="zh-CN"/>
        </w:rPr>
        <w:t xml:space="preserve">vision </w:t>
      </w:r>
      <w:r w:rsidRPr="00462F9F">
        <w:rPr>
          <w:lang w:eastAsia="zh-CN"/>
        </w:rPr>
        <w:t>and investigate who</w:t>
      </w:r>
      <w:r>
        <w:rPr>
          <w:lang w:eastAsia="zh-CN"/>
        </w:rPr>
        <w:t xml:space="preserve"> they can access for support</w:t>
      </w:r>
      <w:r w:rsidRPr="00462F9F">
        <w:rPr>
          <w:lang w:eastAsia="zh-CN"/>
        </w:rPr>
        <w:t xml:space="preserve"> and what skills </w:t>
      </w:r>
      <w:r w:rsidR="000D27CF">
        <w:rPr>
          <w:lang w:eastAsia="zh-CN"/>
        </w:rPr>
        <w:t xml:space="preserve">and qualifications </w:t>
      </w:r>
      <w:r w:rsidRPr="00462F9F">
        <w:rPr>
          <w:lang w:eastAsia="zh-CN"/>
        </w:rPr>
        <w:t xml:space="preserve">might be needed to get there. </w:t>
      </w:r>
    </w:p>
    <w:p w14:paraId="2AA206A8" w14:textId="4342AC5C" w:rsidR="005638A2" w:rsidRDefault="0046543B" w:rsidP="005638A2">
      <w:pPr>
        <w:pStyle w:val="Heading3"/>
      </w:pPr>
      <w:r>
        <w:t>Syllabus</w:t>
      </w:r>
      <w:r w:rsidR="000747CF">
        <w:t xml:space="preserve"> outcomes</w:t>
      </w:r>
    </w:p>
    <w:p w14:paraId="7F370276" w14:textId="50647EF6" w:rsidR="5E6FFC4A" w:rsidRDefault="00AF7E13" w:rsidP="539DFAC7">
      <w:pPr>
        <w:pStyle w:val="ListBullet"/>
      </w:pPr>
      <w:r w:rsidRPr="11C45852">
        <w:rPr>
          <w:rFonts w:eastAsia="Calibri"/>
        </w:rPr>
        <w:t>PD4-1 examines and evaluates strategies to manage current and future challenges</w:t>
      </w:r>
      <w:r w:rsidR="5E6FFC4A" w:rsidRPr="11C45852">
        <w:rPr>
          <w:rFonts w:eastAsia="Calibri"/>
        </w:rPr>
        <w:t xml:space="preserve"> </w:t>
      </w:r>
    </w:p>
    <w:p w14:paraId="321FC47E" w14:textId="6AEBC5FA" w:rsidR="005638A2" w:rsidRPr="009F4564" w:rsidRDefault="005638A2" w:rsidP="008D51BE">
      <w:pPr>
        <w:pStyle w:val="ListBullet"/>
        <w:numPr>
          <w:ilvl w:val="0"/>
          <w:numId w:val="0"/>
        </w:numPr>
        <w:ind w:left="652"/>
        <w:rPr>
          <w:strike/>
        </w:rPr>
      </w:pPr>
    </w:p>
    <w:tbl>
      <w:tblPr>
        <w:tblStyle w:val="Tableheader"/>
        <w:tblW w:w="0" w:type="auto"/>
        <w:tblInd w:w="-30" w:type="dxa"/>
        <w:tblLook w:val="04A0" w:firstRow="1" w:lastRow="0" w:firstColumn="1" w:lastColumn="0" w:noHBand="0" w:noVBand="1"/>
      </w:tblPr>
      <w:tblGrid>
        <w:gridCol w:w="3119"/>
        <w:gridCol w:w="6411"/>
      </w:tblGrid>
      <w:tr w:rsidR="00F634A5" w14:paraId="6F246E29" w14:textId="77777777" w:rsidTr="11C4585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119" w:type="dxa"/>
          </w:tcPr>
          <w:p w14:paraId="06BAC33E" w14:textId="30CF6520" w:rsidR="00F634A5" w:rsidRDefault="00F634A5" w:rsidP="539DFAC7">
            <w:pPr>
              <w:spacing w:before="192" w:after="192"/>
              <w:rPr>
                <w:lang w:eastAsia="zh-CN"/>
              </w:rPr>
            </w:pPr>
            <w:r>
              <w:rPr>
                <w:lang w:eastAsia="zh-CN"/>
              </w:rPr>
              <w:t>Key inquiry questions</w:t>
            </w:r>
          </w:p>
        </w:tc>
        <w:tc>
          <w:tcPr>
            <w:tcW w:w="6411" w:type="dxa"/>
          </w:tcPr>
          <w:p w14:paraId="2D798B45" w14:textId="0A517F21" w:rsidR="00F634A5" w:rsidRDefault="00F634A5" w:rsidP="539DFAC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Syllabus content</w:t>
            </w:r>
          </w:p>
        </w:tc>
      </w:tr>
      <w:tr w:rsidR="00F634A5" w14:paraId="7E0DB3B1" w14:textId="77777777" w:rsidTr="11C458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119" w:type="dxa"/>
          </w:tcPr>
          <w:p w14:paraId="5C1F6571" w14:textId="7AD45003" w:rsidR="00F634A5" w:rsidRDefault="00F634A5" w:rsidP="539DFAC7">
            <w:pPr>
              <w:rPr>
                <w:lang w:eastAsia="zh-CN"/>
              </w:rPr>
            </w:pPr>
            <w:r>
              <w:rPr>
                <w:lang w:eastAsia="zh-CN"/>
              </w:rPr>
              <w:t>How do change, transition and environment shape my identity?</w:t>
            </w:r>
          </w:p>
        </w:tc>
        <w:tc>
          <w:tcPr>
            <w:tcW w:w="6411" w:type="dxa"/>
          </w:tcPr>
          <w:p w14:paraId="65E04316" w14:textId="77777777" w:rsidR="00F634A5" w:rsidRPr="0006535D" w:rsidRDefault="00F634A5" w:rsidP="00F634A5">
            <w:pPr>
              <w:pStyle w:val="ListBullet"/>
              <w:numPr>
                <w:ilvl w:val="0"/>
                <w:numId w:val="6"/>
              </w:numPr>
              <w:cnfStyle w:val="000000100000" w:firstRow="0" w:lastRow="0" w:firstColumn="0" w:lastColumn="0" w:oddVBand="0" w:evenVBand="0" w:oddHBand="1" w:evenHBand="0" w:firstRowFirstColumn="0" w:firstRowLastColumn="0" w:lastRowFirstColumn="0" w:lastRowLastColumn="0"/>
            </w:pPr>
            <w:r>
              <w:t>Investigate the impact of transition and change on identity (ACPPS070)</w:t>
            </w:r>
          </w:p>
          <w:p w14:paraId="677A8B4A" w14:textId="53DFD881" w:rsidR="00F634A5" w:rsidRPr="00D540F9" w:rsidRDefault="00F634A5" w:rsidP="00F634A5">
            <w:pPr>
              <w:pStyle w:val="ListBullet2"/>
              <w:numPr>
                <w:ilvl w:val="1"/>
                <w:numId w:val="8"/>
              </w:numPr>
              <w:cnfStyle w:val="000000100000" w:firstRow="0" w:lastRow="0" w:firstColumn="0" w:lastColumn="0" w:oddVBand="0" w:evenVBand="0" w:oddHBand="1" w:evenHBand="0" w:firstRowFirstColumn="0" w:firstRowLastColumn="0" w:lastRowFirstColumn="0" w:lastRowLastColumn="0"/>
            </w:pPr>
            <w:r>
              <w:t xml:space="preserve">investigate the changing nature of personal identity </w:t>
            </w:r>
          </w:p>
          <w:p w14:paraId="0C925B9C" w14:textId="633E9017" w:rsidR="00F634A5" w:rsidRDefault="00F634A5" w:rsidP="00F634A5">
            <w:pPr>
              <w:pStyle w:val="ListBullet2"/>
              <w:cnfStyle w:val="000000100000" w:firstRow="0" w:lastRow="0" w:firstColumn="0" w:lastColumn="0" w:oddVBand="0" w:evenVBand="0" w:oddHBand="1" w:evenHBand="0" w:firstRowFirstColumn="0" w:firstRowLastColumn="0" w:lastRowFirstColumn="0" w:lastRowLastColumn="0"/>
              <w:rPr>
                <w:lang w:eastAsia="zh-CN"/>
              </w:rPr>
            </w:pPr>
            <w:r>
              <w:t>identify feelings and emotions associated with transition and change</w:t>
            </w:r>
          </w:p>
        </w:tc>
      </w:tr>
      <w:tr w:rsidR="00F634A5" w14:paraId="590A749A" w14:textId="77777777" w:rsidTr="11C45852">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119" w:type="dxa"/>
          </w:tcPr>
          <w:p w14:paraId="612B1D0B" w14:textId="0CD1C1B1" w:rsidR="00F634A5" w:rsidRDefault="00F634A5" w:rsidP="539DFAC7">
            <w:pPr>
              <w:rPr>
                <w:lang w:eastAsia="zh-CN"/>
              </w:rPr>
            </w:pPr>
            <w:r>
              <w:rPr>
                <w:lang w:eastAsia="zh-CN"/>
              </w:rPr>
              <w:t>What skills and strategies can be used to manage change, challenges and seek help?</w:t>
            </w:r>
          </w:p>
        </w:tc>
        <w:tc>
          <w:tcPr>
            <w:tcW w:w="6411" w:type="dxa"/>
          </w:tcPr>
          <w:p w14:paraId="5D772F85" w14:textId="77777777" w:rsidR="00F634A5" w:rsidRPr="00601B04" w:rsidRDefault="00F634A5" w:rsidP="00F634A5">
            <w:pPr>
              <w:pStyle w:val="ListBullet"/>
              <w:numPr>
                <w:ilvl w:val="0"/>
                <w:numId w:val="6"/>
              </w:numPr>
              <w:cnfStyle w:val="000000010000" w:firstRow="0" w:lastRow="0" w:firstColumn="0" w:lastColumn="0" w:oddVBand="0" w:evenVBand="0" w:oddHBand="0" w:evenHBand="1" w:firstRowFirstColumn="0" w:firstRowLastColumn="0" w:lastRowFirstColumn="0" w:lastRowLastColumn="0"/>
            </w:pPr>
            <w:r>
              <w:t>Evaluate strategies to manage personal, physical and social changes that occur as they grow older (ACPPS071)</w:t>
            </w:r>
          </w:p>
          <w:p w14:paraId="14C27C9E" w14:textId="604BF1FC" w:rsidR="00F634A5" w:rsidRDefault="00F634A5" w:rsidP="005A45A9">
            <w:pPr>
              <w:pStyle w:val="ListBullet2"/>
              <w:cnfStyle w:val="000000010000" w:firstRow="0" w:lastRow="0" w:firstColumn="0" w:lastColumn="0" w:oddVBand="0" w:evenVBand="0" w:oddHBand="0" w:evenHBand="1" w:firstRowFirstColumn="0" w:firstRowLastColumn="0" w:lastRowFirstColumn="0" w:lastRowLastColumn="0"/>
              <w:rPr>
                <w:lang w:eastAsia="zh-CN"/>
              </w:rPr>
            </w:pPr>
            <w:r>
              <w:t xml:space="preserve">access and assess health information, resources and services that support young people to effectively </w:t>
            </w:r>
            <w:r w:rsidR="005A45A9">
              <w:t>manage changes and transitions</w:t>
            </w:r>
          </w:p>
        </w:tc>
      </w:tr>
    </w:tbl>
    <w:p w14:paraId="6F400DDD" w14:textId="4E60EE8E" w:rsidR="539DFAC7" w:rsidRDefault="539DFAC7" w:rsidP="539DFAC7">
      <w:pPr>
        <w:rPr>
          <w:rFonts w:eastAsia="Calibri"/>
        </w:rPr>
      </w:pPr>
    </w:p>
    <w:p w14:paraId="52CD06FE" w14:textId="542AACBC" w:rsidR="3A193E7A" w:rsidRPr="002B749C" w:rsidRDefault="3A193E7A" w:rsidP="002B749C">
      <w:pPr>
        <w:pStyle w:val="Heading3"/>
      </w:pPr>
      <w:r w:rsidRPr="002B749C">
        <w:t>Assumed knowledge and understanding</w:t>
      </w:r>
    </w:p>
    <w:p w14:paraId="49F338EB" w14:textId="4ED6605C" w:rsidR="3A193E7A" w:rsidRDefault="3A193E7A" w:rsidP="539DFAC7">
      <w:pPr>
        <w:rPr>
          <w:rFonts w:eastAsia="Arial" w:cs="Arial"/>
          <w:color w:val="000000" w:themeColor="text1"/>
        </w:rPr>
      </w:pPr>
      <w:r w:rsidRPr="539DFAC7">
        <w:rPr>
          <w:rFonts w:eastAsia="Arial" w:cs="Arial"/>
          <w:color w:val="000000" w:themeColor="text1"/>
        </w:rPr>
        <w:t>To participate in this activity, it is assumed that students have a basic understanding of the following Stage 4</w:t>
      </w:r>
      <w:r w:rsidRPr="539DFAC7">
        <w:rPr>
          <w:rFonts w:eastAsia="Arial" w:cs="Arial"/>
          <w:color w:val="FF0000"/>
        </w:rPr>
        <w:t xml:space="preserve"> </w:t>
      </w:r>
      <w:r w:rsidR="0030478D" w:rsidRPr="0030478D">
        <w:rPr>
          <w:rFonts w:eastAsia="Arial" w:cs="Arial"/>
        </w:rPr>
        <w:t>PHDPE</w:t>
      </w:r>
      <w:r w:rsidR="0030478D">
        <w:rPr>
          <w:rFonts w:eastAsia="Arial" w:cs="Arial"/>
          <w:color w:val="FF0000"/>
        </w:rPr>
        <w:t xml:space="preserve"> </w:t>
      </w:r>
      <w:r w:rsidRPr="539DFAC7">
        <w:rPr>
          <w:rFonts w:eastAsia="Arial" w:cs="Arial"/>
          <w:color w:val="000000" w:themeColor="text1"/>
        </w:rPr>
        <w:t>content:</w:t>
      </w:r>
    </w:p>
    <w:p w14:paraId="113B77CD" w14:textId="2BE3BA4B" w:rsidR="00831F80" w:rsidRDefault="00831F80" w:rsidP="00831F80">
      <w:pPr>
        <w:pStyle w:val="ListBullet"/>
      </w:pPr>
      <w:r>
        <w:t>the changing nature of personal identity and how it can differ in various contexts</w:t>
      </w:r>
    </w:p>
    <w:p w14:paraId="005875E5" w14:textId="1C104CF7" w:rsidR="00831F80" w:rsidRDefault="00831F80" w:rsidP="00831F80">
      <w:pPr>
        <w:pStyle w:val="ListBullet"/>
      </w:pPr>
      <w:r>
        <w:lastRenderedPageBreak/>
        <w:t>the impact of physical social and emotional changes during adolescence</w:t>
      </w:r>
    </w:p>
    <w:p w14:paraId="51E4B84E" w14:textId="6B1D29BD" w:rsidR="0030478D" w:rsidRPr="00831F80" w:rsidRDefault="00831F80" w:rsidP="539DFAC7">
      <w:pPr>
        <w:pStyle w:val="ListBullet"/>
      </w:pPr>
      <w:r>
        <w:t>the feelings and emotions associated with transition and change</w:t>
      </w:r>
    </w:p>
    <w:p w14:paraId="3111D53C" w14:textId="1BEB5C67" w:rsidR="3A193E7A" w:rsidRDefault="3A193E7A" w:rsidP="539DFAC7">
      <w:pPr>
        <w:pStyle w:val="Heading3"/>
      </w:pPr>
      <w:r w:rsidRPr="4567F4E0">
        <w:rPr>
          <w:rFonts w:eastAsia="Arial"/>
          <w:lang w:val="en-US"/>
        </w:rPr>
        <w:t>Learning experiences, adaptations, changes or extensions</w:t>
      </w:r>
    </w:p>
    <w:p w14:paraId="0924B2F1" w14:textId="51F326A1" w:rsidR="3A193E7A" w:rsidRDefault="3A193E7A" w:rsidP="539DFAC7">
      <w:pPr>
        <w:pStyle w:val="Heading4"/>
      </w:pPr>
      <w:r>
        <w:t>Activity 1</w:t>
      </w:r>
      <w:r w:rsidR="003D4A29">
        <w:t xml:space="preserve"> – Building my vocabulary</w:t>
      </w:r>
    </w:p>
    <w:p w14:paraId="781DDD87" w14:textId="276B0280" w:rsidR="009955C0" w:rsidRDefault="009955C0" w:rsidP="002B749C">
      <w:pPr>
        <w:spacing w:after="240"/>
      </w:pPr>
      <w:r>
        <w:t>Students match words to meanings from key words associated with transition and change.</w:t>
      </w:r>
      <w:r w:rsidR="004F233D">
        <w:t xml:space="preserve"> </w:t>
      </w:r>
      <w:r w:rsidR="00161A1A">
        <w:t xml:space="preserve"> </w:t>
      </w:r>
      <w:r>
        <w:t xml:space="preserve">Using the word transition and one other from the vocabulary list </w:t>
      </w:r>
      <w:r w:rsidR="008D51BE">
        <w:t xml:space="preserve">to </w:t>
      </w:r>
      <w:r>
        <w:t xml:space="preserve">write a </w:t>
      </w:r>
      <w:r w:rsidR="00D330AB">
        <w:t>short paragraph</w:t>
      </w:r>
      <w:r>
        <w:t xml:space="preserve"> about a future </w:t>
      </w:r>
      <w:r w:rsidR="004F233D">
        <w:t>transition. This</w:t>
      </w:r>
      <w:r w:rsidR="00161A1A">
        <w:t xml:space="preserve"> can be completed using a graphical organiser such as a </w:t>
      </w:r>
      <w:hyperlink r:id="rId12" w:history="1">
        <w:r w:rsidR="00161A1A" w:rsidRPr="00161A1A">
          <w:rPr>
            <w:rStyle w:val="Hyperlink"/>
          </w:rPr>
          <w:t>Frayer diagram</w:t>
        </w:r>
      </w:hyperlink>
      <w:r w:rsidR="00161A1A">
        <w:t xml:space="preserve"> from the digital learning selector.  </w:t>
      </w:r>
    </w:p>
    <w:tbl>
      <w:tblPr>
        <w:tblStyle w:val="Tableheader"/>
        <w:tblW w:w="4977" w:type="pct"/>
        <w:tblInd w:w="-60" w:type="dxa"/>
        <w:tblLook w:val="0420" w:firstRow="1" w:lastRow="0" w:firstColumn="0" w:lastColumn="0" w:noHBand="0" w:noVBand="1"/>
        <w:tblCaption w:val="diversity matching activity"/>
      </w:tblPr>
      <w:tblGrid>
        <w:gridCol w:w="1416"/>
        <w:gridCol w:w="8112"/>
      </w:tblGrid>
      <w:tr w:rsidR="0050113E" w14:paraId="7E253C1E" w14:textId="77777777" w:rsidTr="0050113E">
        <w:trPr>
          <w:cnfStyle w:val="100000000000" w:firstRow="1" w:lastRow="0" w:firstColumn="0" w:lastColumn="0" w:oddVBand="0" w:evenVBand="0" w:oddHBand="0" w:evenHBand="0" w:firstRowFirstColumn="0" w:firstRowLastColumn="0" w:lastRowFirstColumn="0" w:lastRowLastColumn="0"/>
          <w:trHeight w:val="567"/>
        </w:trPr>
        <w:tc>
          <w:tcPr>
            <w:tcW w:w="743" w:type="pct"/>
          </w:tcPr>
          <w:p w14:paraId="55082338" w14:textId="77777777" w:rsidR="0050113E" w:rsidRDefault="0050113E" w:rsidP="00326ADA">
            <w:pPr>
              <w:spacing w:before="120" w:after="120"/>
              <w:rPr>
                <w:lang w:eastAsia="zh-CN"/>
              </w:rPr>
            </w:pPr>
            <w:r>
              <w:rPr>
                <w:lang w:eastAsia="zh-CN"/>
              </w:rPr>
              <w:t>Word List</w:t>
            </w:r>
          </w:p>
        </w:tc>
        <w:tc>
          <w:tcPr>
            <w:tcW w:w="4257" w:type="pct"/>
          </w:tcPr>
          <w:p w14:paraId="343C08AA" w14:textId="77777777" w:rsidR="0050113E" w:rsidRDefault="0050113E" w:rsidP="00326ADA">
            <w:pPr>
              <w:spacing w:before="120" w:after="120"/>
              <w:rPr>
                <w:lang w:eastAsia="zh-CN"/>
              </w:rPr>
            </w:pPr>
            <w:r>
              <w:rPr>
                <w:lang w:eastAsia="zh-CN"/>
              </w:rPr>
              <w:t>Definition</w:t>
            </w:r>
          </w:p>
        </w:tc>
      </w:tr>
      <w:tr w:rsidR="0050113E" w14:paraId="45AAFEF4" w14:textId="77777777" w:rsidTr="0050113E">
        <w:trPr>
          <w:cnfStyle w:val="000000100000" w:firstRow="0" w:lastRow="0" w:firstColumn="0" w:lastColumn="0" w:oddVBand="0" w:evenVBand="0" w:oddHBand="1" w:evenHBand="0" w:firstRowFirstColumn="0" w:firstRowLastColumn="0" w:lastRowFirstColumn="0" w:lastRowLastColumn="0"/>
          <w:trHeight w:val="453"/>
        </w:trPr>
        <w:tc>
          <w:tcPr>
            <w:tcW w:w="743" w:type="pct"/>
          </w:tcPr>
          <w:p w14:paraId="75804D58" w14:textId="77777777" w:rsidR="0050113E" w:rsidRDefault="0050113E" w:rsidP="0050113E">
            <w:r>
              <w:t>transition</w:t>
            </w:r>
          </w:p>
        </w:tc>
        <w:tc>
          <w:tcPr>
            <w:tcW w:w="4257" w:type="pct"/>
          </w:tcPr>
          <w:p w14:paraId="56243250" w14:textId="602FB9D9" w:rsidR="0050113E" w:rsidRDefault="0050113E" w:rsidP="0050113E">
            <w:r>
              <w:t>The process or a period of changing from one state or condition to another</w:t>
            </w:r>
          </w:p>
        </w:tc>
      </w:tr>
      <w:tr w:rsidR="0050113E" w:rsidRPr="00BC6ABC" w14:paraId="07DD92D8" w14:textId="77777777" w:rsidTr="0050113E">
        <w:trPr>
          <w:cnfStyle w:val="000000010000" w:firstRow="0" w:lastRow="0" w:firstColumn="0" w:lastColumn="0" w:oddVBand="0" w:evenVBand="0" w:oddHBand="0" w:evenHBand="1" w:firstRowFirstColumn="0" w:firstRowLastColumn="0" w:lastRowFirstColumn="0" w:lastRowLastColumn="0"/>
          <w:trHeight w:val="454"/>
        </w:trPr>
        <w:tc>
          <w:tcPr>
            <w:tcW w:w="743" w:type="pct"/>
          </w:tcPr>
          <w:p w14:paraId="4C03B2F4" w14:textId="77777777" w:rsidR="0050113E" w:rsidRPr="00BC6ABC" w:rsidRDefault="0050113E" w:rsidP="0050113E">
            <w:r>
              <w:t>change</w:t>
            </w:r>
          </w:p>
        </w:tc>
        <w:tc>
          <w:tcPr>
            <w:tcW w:w="4257" w:type="pct"/>
          </w:tcPr>
          <w:p w14:paraId="44F50C16" w14:textId="5178EFFA" w:rsidR="0050113E" w:rsidRPr="00BC6ABC" w:rsidRDefault="0050113E" w:rsidP="0050113E">
            <w:r>
              <w:t>The process or a period of changing from one state or condition to another</w:t>
            </w:r>
          </w:p>
        </w:tc>
      </w:tr>
      <w:tr w:rsidR="0050113E" w:rsidRPr="00BC6ABC" w14:paraId="76294AC9" w14:textId="77777777" w:rsidTr="0050113E">
        <w:trPr>
          <w:cnfStyle w:val="000000100000" w:firstRow="0" w:lastRow="0" w:firstColumn="0" w:lastColumn="0" w:oddVBand="0" w:evenVBand="0" w:oddHBand="1" w:evenHBand="0" w:firstRowFirstColumn="0" w:firstRowLastColumn="0" w:lastRowFirstColumn="0" w:lastRowLastColumn="0"/>
          <w:trHeight w:val="737"/>
        </w:trPr>
        <w:tc>
          <w:tcPr>
            <w:tcW w:w="743" w:type="pct"/>
          </w:tcPr>
          <w:p w14:paraId="5A571CB1" w14:textId="77777777" w:rsidR="0050113E" w:rsidRPr="00BC6ABC" w:rsidRDefault="0050113E" w:rsidP="0050113E">
            <w:r>
              <w:t>values</w:t>
            </w:r>
          </w:p>
        </w:tc>
        <w:tc>
          <w:tcPr>
            <w:tcW w:w="4257" w:type="pct"/>
          </w:tcPr>
          <w:p w14:paraId="5AF4A34B" w14:textId="079EE99A" w:rsidR="0050113E" w:rsidRPr="00BC6ABC" w:rsidRDefault="0050113E" w:rsidP="0050113E">
            <w:r>
              <w:t>Principles or standard of behaviour, one’s judgement of what is important in life.</w:t>
            </w:r>
          </w:p>
        </w:tc>
      </w:tr>
      <w:tr w:rsidR="0050113E" w:rsidRPr="00BC6ABC" w14:paraId="3D06E8DA" w14:textId="77777777" w:rsidTr="0050113E">
        <w:trPr>
          <w:cnfStyle w:val="000000010000" w:firstRow="0" w:lastRow="0" w:firstColumn="0" w:lastColumn="0" w:oddVBand="0" w:evenVBand="0" w:oddHBand="0" w:evenHBand="1" w:firstRowFirstColumn="0" w:firstRowLastColumn="0" w:lastRowFirstColumn="0" w:lastRowLastColumn="0"/>
          <w:trHeight w:val="737"/>
        </w:trPr>
        <w:tc>
          <w:tcPr>
            <w:tcW w:w="743" w:type="pct"/>
          </w:tcPr>
          <w:p w14:paraId="2926F95B" w14:textId="77777777" w:rsidR="0050113E" w:rsidRPr="00BC6ABC" w:rsidRDefault="0050113E" w:rsidP="0050113E">
            <w:r>
              <w:t>adaptability</w:t>
            </w:r>
          </w:p>
        </w:tc>
        <w:tc>
          <w:tcPr>
            <w:tcW w:w="4257" w:type="pct"/>
          </w:tcPr>
          <w:p w14:paraId="5738E71B" w14:textId="429BBC69" w:rsidR="0050113E" w:rsidRPr="00BC6ABC" w:rsidRDefault="0050113E" w:rsidP="0050113E">
            <w:r>
              <w:t>The quality of being able to adjust to new conditions</w:t>
            </w:r>
          </w:p>
        </w:tc>
      </w:tr>
      <w:tr w:rsidR="0050113E" w:rsidRPr="00BC6ABC" w14:paraId="446C3056" w14:textId="77777777" w:rsidTr="0050113E">
        <w:trPr>
          <w:cnfStyle w:val="000000100000" w:firstRow="0" w:lastRow="0" w:firstColumn="0" w:lastColumn="0" w:oddVBand="0" w:evenVBand="0" w:oddHBand="1" w:evenHBand="0" w:firstRowFirstColumn="0" w:firstRowLastColumn="0" w:lastRowFirstColumn="0" w:lastRowLastColumn="0"/>
          <w:trHeight w:val="737"/>
        </w:trPr>
        <w:tc>
          <w:tcPr>
            <w:tcW w:w="743" w:type="pct"/>
          </w:tcPr>
          <w:p w14:paraId="4D1FB834" w14:textId="77777777" w:rsidR="0050113E" w:rsidRPr="00BC6ABC" w:rsidRDefault="0050113E" w:rsidP="0050113E">
            <w:r>
              <w:t>goals</w:t>
            </w:r>
          </w:p>
        </w:tc>
        <w:tc>
          <w:tcPr>
            <w:tcW w:w="4257" w:type="pct"/>
          </w:tcPr>
          <w:p w14:paraId="54EA87E5" w14:textId="4D1EF5BB" w:rsidR="0050113E" w:rsidRPr="00BC6ABC" w:rsidRDefault="0050113E" w:rsidP="0050113E">
            <w:r>
              <w:t>The object of a person’s ambition or effort; an aim or desired result</w:t>
            </w:r>
          </w:p>
        </w:tc>
      </w:tr>
      <w:tr w:rsidR="0050113E" w:rsidRPr="00BC6ABC" w14:paraId="2470BA59" w14:textId="77777777" w:rsidTr="0050113E">
        <w:trPr>
          <w:cnfStyle w:val="000000010000" w:firstRow="0" w:lastRow="0" w:firstColumn="0" w:lastColumn="0" w:oddVBand="0" w:evenVBand="0" w:oddHBand="0" w:evenHBand="1" w:firstRowFirstColumn="0" w:firstRowLastColumn="0" w:lastRowFirstColumn="0" w:lastRowLastColumn="0"/>
          <w:trHeight w:val="737"/>
        </w:trPr>
        <w:tc>
          <w:tcPr>
            <w:tcW w:w="743" w:type="pct"/>
          </w:tcPr>
          <w:p w14:paraId="05872C69" w14:textId="77777777" w:rsidR="0050113E" w:rsidRPr="00BC6ABC" w:rsidRDefault="0050113E" w:rsidP="0050113E">
            <w:r>
              <w:t>planning</w:t>
            </w:r>
          </w:p>
        </w:tc>
        <w:tc>
          <w:tcPr>
            <w:tcW w:w="4257" w:type="pct"/>
          </w:tcPr>
          <w:p w14:paraId="2DBF7177" w14:textId="416A55D1" w:rsidR="0050113E" w:rsidRPr="00BC6ABC" w:rsidRDefault="0050113E" w:rsidP="0050113E">
            <w:r>
              <w:t xml:space="preserve">Deciding on and </w:t>
            </w:r>
            <w:r w:rsidR="004F233D">
              <w:t>decide</w:t>
            </w:r>
            <w:r>
              <w:t xml:space="preserve"> in advance</w:t>
            </w:r>
          </w:p>
        </w:tc>
      </w:tr>
      <w:tr w:rsidR="0050113E" w:rsidRPr="00BC6ABC" w14:paraId="2E49C34A" w14:textId="77777777" w:rsidTr="0050113E">
        <w:trPr>
          <w:cnfStyle w:val="000000100000" w:firstRow="0" w:lastRow="0" w:firstColumn="0" w:lastColumn="0" w:oddVBand="0" w:evenVBand="0" w:oddHBand="1" w:evenHBand="0" w:firstRowFirstColumn="0" w:firstRowLastColumn="0" w:lastRowFirstColumn="0" w:lastRowLastColumn="0"/>
          <w:trHeight w:val="737"/>
        </w:trPr>
        <w:tc>
          <w:tcPr>
            <w:tcW w:w="743" w:type="pct"/>
          </w:tcPr>
          <w:p w14:paraId="13A9B330" w14:textId="77777777" w:rsidR="0050113E" w:rsidRPr="00BC6ABC" w:rsidRDefault="0050113E" w:rsidP="0050113E">
            <w:r>
              <w:t>career</w:t>
            </w:r>
          </w:p>
        </w:tc>
        <w:tc>
          <w:tcPr>
            <w:tcW w:w="4257" w:type="pct"/>
          </w:tcPr>
          <w:p w14:paraId="704BFD85" w14:textId="283CEBA5" w:rsidR="0050113E" w:rsidRPr="00BC6ABC" w:rsidRDefault="0050113E" w:rsidP="0050113E">
            <w:r>
              <w:t>The sum total of a person’s occupations and work</w:t>
            </w:r>
          </w:p>
        </w:tc>
      </w:tr>
      <w:tr w:rsidR="0050113E" w:rsidRPr="00BC6ABC" w14:paraId="40672C58" w14:textId="77777777" w:rsidTr="0050113E">
        <w:trPr>
          <w:cnfStyle w:val="000000010000" w:firstRow="0" w:lastRow="0" w:firstColumn="0" w:lastColumn="0" w:oddVBand="0" w:evenVBand="0" w:oddHBand="0" w:evenHBand="1" w:firstRowFirstColumn="0" w:firstRowLastColumn="0" w:lastRowFirstColumn="0" w:lastRowLastColumn="0"/>
          <w:trHeight w:val="737"/>
        </w:trPr>
        <w:tc>
          <w:tcPr>
            <w:tcW w:w="743" w:type="pct"/>
          </w:tcPr>
          <w:p w14:paraId="5ED5BDFB" w14:textId="77777777" w:rsidR="0050113E" w:rsidRPr="00BC6ABC" w:rsidRDefault="0050113E" w:rsidP="0050113E">
            <w:r>
              <w:t>volunteering</w:t>
            </w:r>
          </w:p>
        </w:tc>
        <w:tc>
          <w:tcPr>
            <w:tcW w:w="4257" w:type="pct"/>
          </w:tcPr>
          <w:p w14:paraId="48E626B1" w14:textId="7B9C7EB6" w:rsidR="0050113E" w:rsidRPr="00BC6ABC" w:rsidRDefault="0050113E" w:rsidP="0050113E">
            <w:r>
              <w:t>Freely offer to do something</w:t>
            </w:r>
          </w:p>
        </w:tc>
      </w:tr>
      <w:tr w:rsidR="0050113E" w:rsidRPr="00BC6ABC" w14:paraId="1CC1BD70" w14:textId="77777777" w:rsidTr="0050113E">
        <w:trPr>
          <w:cnfStyle w:val="000000100000" w:firstRow="0" w:lastRow="0" w:firstColumn="0" w:lastColumn="0" w:oddVBand="0" w:evenVBand="0" w:oddHBand="1" w:evenHBand="0" w:firstRowFirstColumn="0" w:firstRowLastColumn="0" w:lastRowFirstColumn="0" w:lastRowLastColumn="0"/>
          <w:trHeight w:val="737"/>
        </w:trPr>
        <w:tc>
          <w:tcPr>
            <w:tcW w:w="743" w:type="pct"/>
          </w:tcPr>
          <w:p w14:paraId="511CEFDA" w14:textId="77777777" w:rsidR="0050113E" w:rsidRPr="00BC6ABC" w:rsidRDefault="0050113E" w:rsidP="0050113E">
            <w:r>
              <w:t>self concept</w:t>
            </w:r>
          </w:p>
        </w:tc>
        <w:tc>
          <w:tcPr>
            <w:tcW w:w="4257" w:type="pct"/>
          </w:tcPr>
          <w:p w14:paraId="5E2A6DC3" w14:textId="5B3E627B" w:rsidR="0050113E" w:rsidRPr="00BC6ABC" w:rsidRDefault="0050113E" w:rsidP="0050113E">
            <w:r>
              <w:rPr>
                <w:rFonts w:cs="Arial"/>
                <w:color w:val="121212"/>
                <w:shd w:val="clear" w:color="auto" w:fill="FFFFFF"/>
              </w:rPr>
              <w:t>A general term used to refer to how someone thinks about, evaluates or perceives themselves</w:t>
            </w:r>
          </w:p>
        </w:tc>
      </w:tr>
      <w:tr w:rsidR="0050113E" w:rsidRPr="00BC6ABC" w14:paraId="6A25C60D" w14:textId="77777777" w:rsidTr="0050113E">
        <w:trPr>
          <w:cnfStyle w:val="000000010000" w:firstRow="0" w:lastRow="0" w:firstColumn="0" w:lastColumn="0" w:oddVBand="0" w:evenVBand="0" w:oddHBand="0" w:evenHBand="1" w:firstRowFirstColumn="0" w:firstRowLastColumn="0" w:lastRowFirstColumn="0" w:lastRowLastColumn="0"/>
          <w:trHeight w:val="737"/>
        </w:trPr>
        <w:tc>
          <w:tcPr>
            <w:tcW w:w="743" w:type="pct"/>
          </w:tcPr>
          <w:p w14:paraId="4F8D453B" w14:textId="77777777" w:rsidR="0050113E" w:rsidRDefault="0050113E" w:rsidP="0050113E">
            <w:r>
              <w:t>work</w:t>
            </w:r>
          </w:p>
        </w:tc>
        <w:tc>
          <w:tcPr>
            <w:tcW w:w="4257" w:type="pct"/>
          </w:tcPr>
          <w:p w14:paraId="79A5D693" w14:textId="2BFCF6F1" w:rsidR="0050113E" w:rsidRDefault="0050113E" w:rsidP="0050113E">
            <w:r>
              <w:t>A</w:t>
            </w:r>
            <w:r w:rsidRPr="0021751C">
              <w:t>n activity, such as a job, that a person uses physical or mental effort to do, usually for money</w:t>
            </w:r>
          </w:p>
        </w:tc>
      </w:tr>
    </w:tbl>
    <w:p w14:paraId="1D430494" w14:textId="14E3B968" w:rsidR="003D4A29" w:rsidRDefault="002B749C" w:rsidP="002B749C">
      <w:pPr>
        <w:pStyle w:val="Heading4"/>
      </w:pPr>
      <w:r>
        <w:lastRenderedPageBreak/>
        <w:t>Activity 2 – Where am I now, where am I going?</w:t>
      </w:r>
    </w:p>
    <w:p w14:paraId="3E99046D" w14:textId="7EB07418" w:rsidR="00AE4DD3" w:rsidRDefault="00AE4DD3" w:rsidP="00AE4DD3">
      <w:pPr>
        <w:rPr>
          <w:rFonts w:asciiTheme="minorHAnsi" w:hAnsiTheme="minorHAnsi"/>
        </w:rPr>
      </w:pPr>
      <w:r>
        <w:t xml:space="preserve">Everyone’s life has key events: the day you are born, learning to walk, starting school, making your first friend, a sporting achievement, a school achievement, getting your first job. </w:t>
      </w:r>
    </w:p>
    <w:p w14:paraId="72A78191" w14:textId="5262C1B7" w:rsidR="00216539" w:rsidRDefault="00AE4DD3" w:rsidP="00AE4DD3">
      <w:r>
        <w:t>St</w:t>
      </w:r>
      <w:r w:rsidR="000E1EFB">
        <w:t xml:space="preserve">udents create a </w:t>
      </w:r>
      <w:r w:rsidR="4E1A99A1">
        <w:t>timeline</w:t>
      </w:r>
      <w:r w:rsidR="000E1EFB">
        <w:t xml:space="preserve"> of ten</w:t>
      </w:r>
      <w:r>
        <w:t xml:space="preserve"> key events, starting with the day they were born, and significant events that have happened</w:t>
      </w:r>
      <w:r w:rsidR="000E1EFB">
        <w:t xml:space="preserve"> in their life up until</w:t>
      </w:r>
      <w:r>
        <w:t xml:space="preserve"> today. </w:t>
      </w:r>
      <w:r w:rsidR="000E1EFB">
        <w:t>Then, make a list of ten events or key changes they envision could occur up until the age of 25. (Examples may include getting your first job, getting a license, completing school, going on to further study, a future work role.)</w:t>
      </w:r>
    </w:p>
    <w:p w14:paraId="3D2679F5" w14:textId="21EB6558" w:rsidR="00AE4DD3" w:rsidRPr="0006535D" w:rsidRDefault="00AE4DD3" w:rsidP="00AE4DD3">
      <w:pPr>
        <w:pStyle w:val="Heading5"/>
      </w:pPr>
      <w:r w:rsidRPr="0006535D">
        <w:t xml:space="preserve">Discussion </w:t>
      </w:r>
      <w:r w:rsidR="00674799">
        <w:t>questions</w:t>
      </w:r>
    </w:p>
    <w:p w14:paraId="08218625" w14:textId="1A1BBCDF" w:rsidR="00AE4DD3" w:rsidRDefault="00674799" w:rsidP="009F4564">
      <w:pPr>
        <w:pStyle w:val="ListBullet"/>
      </w:pPr>
      <w:r>
        <w:t>Describe the</w:t>
      </w:r>
      <w:r w:rsidR="00AE4DD3">
        <w:t xml:space="preserve"> events or key changes</w:t>
      </w:r>
      <w:r w:rsidR="008D1345">
        <w:t xml:space="preserve"> that</w:t>
      </w:r>
      <w:r w:rsidR="00AE4DD3">
        <w:t xml:space="preserve"> have occurred to now?</w:t>
      </w:r>
    </w:p>
    <w:p w14:paraId="1BFB815D" w14:textId="3F49C242" w:rsidR="009F4564" w:rsidRDefault="009F4564" w:rsidP="009F4564">
      <w:pPr>
        <w:pStyle w:val="ListBullet"/>
      </w:pPr>
      <w:r>
        <w:t>Explain the strengths and skills you needed to display during periods of change and transition?</w:t>
      </w:r>
    </w:p>
    <w:p w14:paraId="0BAE44A2" w14:textId="189D3113" w:rsidR="000E1EFB" w:rsidRDefault="000E1EFB" w:rsidP="009F4564">
      <w:pPr>
        <w:pStyle w:val="ListBullet"/>
      </w:pPr>
      <w:r>
        <w:t xml:space="preserve">Explain how these strengths and skills </w:t>
      </w:r>
      <w:r w:rsidR="00674799">
        <w:t xml:space="preserve">can </w:t>
      </w:r>
      <w:r>
        <w:t>support you in the future to manage transition and change?</w:t>
      </w:r>
    </w:p>
    <w:p w14:paraId="19945C49" w14:textId="35298829" w:rsidR="00161A1A" w:rsidRDefault="00161A1A" w:rsidP="00161A1A">
      <w:pPr>
        <w:pStyle w:val="ListBullet"/>
      </w:pPr>
      <w:r>
        <w:t>Identify the challenges that may have been face</w:t>
      </w:r>
      <w:r w:rsidR="008D1345">
        <w:t>d</w:t>
      </w:r>
      <w:r>
        <w:t xml:space="preserve"> and put forward strategies to help support and overcome these challenges in the future career journey.</w:t>
      </w:r>
    </w:p>
    <w:p w14:paraId="7DCE0373" w14:textId="12463EC3" w:rsidR="000E1EFB" w:rsidRDefault="00674799" w:rsidP="009F4564">
      <w:pPr>
        <w:pStyle w:val="ListBullet"/>
      </w:pPr>
      <w:r>
        <w:t>Provide</w:t>
      </w:r>
      <w:r w:rsidR="000E1EFB">
        <w:t xml:space="preserve"> examples of the different forms of work and roles that you are currently undertaking (Examples might include household chores, babysitting, helping out at your local sporting club.)</w:t>
      </w:r>
    </w:p>
    <w:p w14:paraId="76333F21" w14:textId="23B5A093" w:rsidR="000E1EFB" w:rsidRDefault="000E1EFB" w:rsidP="000E1EFB">
      <w:pPr>
        <w:pStyle w:val="ListBullet"/>
      </w:pPr>
      <w:r>
        <w:t>Explain how your work roles might change in the future.</w:t>
      </w:r>
    </w:p>
    <w:p w14:paraId="58A83344" w14:textId="146D2979" w:rsidR="009F4564" w:rsidRDefault="009F4564" w:rsidP="000E1EFB">
      <w:pPr>
        <w:pStyle w:val="Heading4"/>
      </w:pPr>
      <w:r>
        <w:t>Activity 3 – Career Journey</w:t>
      </w:r>
    </w:p>
    <w:p w14:paraId="3ADCB318" w14:textId="7F68F37D" w:rsidR="009F4564" w:rsidRDefault="009F4564" w:rsidP="009F4564">
      <w:pPr>
        <w:pStyle w:val="ListBullet"/>
        <w:numPr>
          <w:ilvl w:val="0"/>
          <w:numId w:val="0"/>
        </w:numPr>
      </w:pPr>
      <w:r>
        <w:t>Interview a</w:t>
      </w:r>
      <w:r w:rsidR="000E1EFB">
        <w:t xml:space="preserve"> teacher/parent and create a list or map</w:t>
      </w:r>
      <w:r>
        <w:t xml:space="preserve"> of their life journey. It should include their </w:t>
      </w:r>
      <w:r w:rsidR="000E1EFB">
        <w:t>schooling, training, jobs, volunteering, life events. (Sample resource 1)</w:t>
      </w:r>
    </w:p>
    <w:p w14:paraId="785204DB" w14:textId="41E0FDD9" w:rsidR="000E1EFB" w:rsidRDefault="000E1EFB" w:rsidP="00674799">
      <w:pPr>
        <w:pStyle w:val="Heading5"/>
      </w:pPr>
      <w:r>
        <w:t xml:space="preserve">Discussion </w:t>
      </w:r>
      <w:r w:rsidR="00674799">
        <w:t>questions</w:t>
      </w:r>
    </w:p>
    <w:p w14:paraId="769B754C" w14:textId="540109FD" w:rsidR="00674799" w:rsidRDefault="00674799" w:rsidP="00674799">
      <w:pPr>
        <w:pStyle w:val="ListBullet"/>
      </w:pPr>
      <w:r>
        <w:t>How many different transitions can you identify in the journey to now?</w:t>
      </w:r>
    </w:p>
    <w:p w14:paraId="3DA457A4" w14:textId="4ABAAC6E" w:rsidR="00674799" w:rsidRDefault="00674799" w:rsidP="00674799">
      <w:pPr>
        <w:pStyle w:val="ListBullet"/>
      </w:pPr>
      <w:r>
        <w:t>How many different jobs or roles can you identify from the information you have collected?</w:t>
      </w:r>
    </w:p>
    <w:p w14:paraId="64C2FFF3" w14:textId="490B87A2" w:rsidR="00674799" w:rsidRDefault="00674799" w:rsidP="00674799">
      <w:pPr>
        <w:pStyle w:val="ListBullet"/>
      </w:pPr>
      <w:r>
        <w:t>Are all of these roles in the same industry?</w:t>
      </w:r>
    </w:p>
    <w:p w14:paraId="1EB2FC67" w14:textId="7415068A" w:rsidR="000E1EFB" w:rsidRDefault="00674799" w:rsidP="00513F60">
      <w:pPr>
        <w:pStyle w:val="ListBullet"/>
      </w:pPr>
      <w:r>
        <w:t>Explain what skills they may have needed to develop to manage the transitions?</w:t>
      </w:r>
    </w:p>
    <w:p w14:paraId="7147D8DA" w14:textId="758863E0" w:rsidR="000E1EFB" w:rsidRDefault="00674799" w:rsidP="008D51BE">
      <w:pPr>
        <w:pStyle w:val="Heading4"/>
      </w:pPr>
      <w:r>
        <w:t>Activity 4 – Stepping forward</w:t>
      </w:r>
    </w:p>
    <w:p w14:paraId="2142D5F8" w14:textId="77777777" w:rsidR="00385133" w:rsidRDefault="00385133" w:rsidP="00216539">
      <w:r>
        <w:t>Change and transition will happen throughout our lives. Every journey starts with a single step.</w:t>
      </w:r>
    </w:p>
    <w:p w14:paraId="21535939" w14:textId="6B4D74EE" w:rsidR="00216539" w:rsidRDefault="00216539" w:rsidP="00216539">
      <w:r>
        <w:lastRenderedPageBreak/>
        <w:t xml:space="preserve">Students watch a video such as </w:t>
      </w:r>
      <w:hyperlink r:id="rId13" w:history="1">
        <w:r w:rsidRPr="00674799">
          <w:rPr>
            <w:rStyle w:val="Hyperlink"/>
          </w:rPr>
          <w:t>Did you know</w:t>
        </w:r>
        <w:r w:rsidR="00674799" w:rsidRPr="00674799">
          <w:rPr>
            <w:rStyle w:val="Hyperlink"/>
          </w:rPr>
          <w:t xml:space="preserve"> – shift happens 2018 remix</w:t>
        </w:r>
      </w:hyperlink>
      <w:r>
        <w:t xml:space="preserve"> which provides a visual compilation of the impact of the age of information</w:t>
      </w:r>
      <w:r w:rsidR="008D1345">
        <w:t xml:space="preserve">, </w:t>
      </w:r>
      <w:r>
        <w:t>education, globalisation, technology and how this is being reflected in today’s ‘in demand jobs’.</w:t>
      </w:r>
    </w:p>
    <w:p w14:paraId="18330A58" w14:textId="0EF7C667" w:rsidR="00513F60" w:rsidRDefault="00674799" w:rsidP="00216539">
      <w:r>
        <w:t xml:space="preserve">Revisit the </w:t>
      </w:r>
      <w:r w:rsidR="00385133">
        <w:t xml:space="preserve">list of ten key </w:t>
      </w:r>
      <w:r w:rsidR="00E571F0">
        <w:t>changes for the future, identified in Activity 2</w:t>
      </w:r>
      <w:r w:rsidR="00385133">
        <w:t>. Students create their own timeline or infographic</w:t>
      </w:r>
      <w:r w:rsidR="00E571F0">
        <w:t xml:space="preserve"> to represent the key events. Sample school to work pathways infographics can be found at </w:t>
      </w:r>
      <w:hyperlink r:id="rId14">
        <w:r w:rsidR="00E571F0" w:rsidRPr="46593097">
          <w:rPr>
            <w:rStyle w:val="Hyperlink"/>
          </w:rPr>
          <w:t>myfuture</w:t>
        </w:r>
      </w:hyperlink>
      <w:r w:rsidR="00E571F0">
        <w:t>.</w:t>
      </w:r>
    </w:p>
    <w:p w14:paraId="2706E766" w14:textId="3D176A6F" w:rsidR="00674799" w:rsidRPr="002B749C" w:rsidRDefault="00513F60" w:rsidP="00216539">
      <w:r>
        <w:br w:type="page"/>
      </w:r>
    </w:p>
    <w:p w14:paraId="04EE2291" w14:textId="53D21ADC" w:rsidR="77FE82B3" w:rsidRDefault="00216539" w:rsidP="0DFA24EC">
      <w:pPr>
        <w:pStyle w:val="FeatureBox2"/>
        <w:rPr>
          <w:rFonts w:eastAsia="Calibri"/>
          <w:color w:val="FF0000"/>
        </w:rPr>
      </w:pPr>
      <w:r w:rsidRPr="00E571F0">
        <w:rPr>
          <w:rFonts w:eastAsia="Calibri"/>
          <w:b/>
        </w:rPr>
        <w:lastRenderedPageBreak/>
        <w:t>Teacher Note</w:t>
      </w:r>
      <w:r w:rsidR="77FE82B3" w:rsidRPr="0DFA24EC">
        <w:rPr>
          <w:rFonts w:eastAsia="Calibri"/>
        </w:rPr>
        <w:t xml:space="preserve">: </w:t>
      </w:r>
      <w:r w:rsidR="009955C0">
        <w:t xml:space="preserve">The transition to adulthood has traditionally been marked by the completion of key milestones such as completing school and further study, leaving home and becoming financially independent. The prospect of a good job that pays a fair wage has been key to Australia’s promise to our young people and their future prosperity. Work has long been recognised as important for not just livelihood. It helps us meet our most basic and complex needs, providing a path towards financial security, mental and physical health, dignity and meaning. Until recently it has been reasonable to assume that a young person would secure full-time work and be financially independent by 25 years of age. </w:t>
      </w:r>
      <w:r w:rsidR="00E571F0">
        <w:t>A</w:t>
      </w:r>
      <w:r w:rsidR="009955C0">
        <w:t xml:space="preserve">s the world of work changes the transition to full-time work is increasingly becoming longer for young people. Today’s </w:t>
      </w:r>
      <w:r w:rsidR="004F233D">
        <w:t>15-year-olds</w:t>
      </w:r>
      <w:r w:rsidR="009955C0">
        <w:t xml:space="preserve"> will likely navigate 17 changes in employer across 5 different careers. (</w:t>
      </w:r>
      <w:r w:rsidR="009955C0" w:rsidRPr="00414D7C">
        <w:rPr>
          <w:i/>
          <w:sz w:val="22"/>
        </w:rPr>
        <w:t xml:space="preserve">Source: </w:t>
      </w:r>
      <w:hyperlink r:id="rId15" w:history="1">
        <w:r w:rsidR="009955C0" w:rsidRPr="00414D7C">
          <w:rPr>
            <w:rStyle w:val="Hyperlink"/>
            <w:i/>
            <w:sz w:val="22"/>
          </w:rPr>
          <w:t>FYA – The new work order</w:t>
        </w:r>
      </w:hyperlink>
      <w:r w:rsidR="009955C0">
        <w:t>)</w:t>
      </w:r>
    </w:p>
    <w:p w14:paraId="0B82C7F5" w14:textId="5FA48E94" w:rsidR="00B346F4" w:rsidRPr="00B346F4" w:rsidRDefault="00B346F4" w:rsidP="00B346F4">
      <w:pPr>
        <w:rPr>
          <w:lang w:eastAsia="zh-CN"/>
        </w:rPr>
      </w:pPr>
    </w:p>
    <w:p w14:paraId="45FA7011" w14:textId="05628016" w:rsidR="00835B55" w:rsidRDefault="00835B55">
      <w:pPr>
        <w:rPr>
          <w:lang w:eastAsia="zh-CN"/>
        </w:rPr>
      </w:pPr>
      <w:r>
        <w:rPr>
          <w:lang w:eastAsia="zh-CN"/>
        </w:rPr>
        <w:br w:type="page"/>
      </w:r>
    </w:p>
    <w:p w14:paraId="4D6637C2" w14:textId="0200D5F1" w:rsidR="00E571F0" w:rsidRPr="00FA2415" w:rsidRDefault="00E571F0" w:rsidP="00E571F0">
      <w:pPr>
        <w:pStyle w:val="Heading3"/>
        <w:ind w:left="284"/>
        <w:rPr>
          <w:rFonts w:cs="Times New Roman"/>
          <w:noProof/>
          <w:szCs w:val="22"/>
          <w:lang w:eastAsia="en-AU"/>
        </w:rPr>
      </w:pPr>
      <w:r>
        <w:lastRenderedPageBreak/>
        <w:t>Resource 1 – Sample Career Journey</w:t>
      </w:r>
      <w:r>
        <w:rPr>
          <w:noProof/>
          <w:lang w:eastAsia="en-AU"/>
        </w:rPr>
        <w:t xml:space="preserve"> </w:t>
      </w:r>
    </w:p>
    <w:p w14:paraId="6575F7F3" w14:textId="77777777" w:rsidR="00E571F0" w:rsidRDefault="00E571F0" w:rsidP="00E571F0">
      <w:pPr>
        <w:pStyle w:val="DoEbodytext2018"/>
        <w:rPr>
          <w:noProof/>
        </w:rPr>
      </w:pPr>
      <w:r>
        <w:rPr>
          <w:noProof/>
          <w:lang w:eastAsia="en-AU"/>
        </w:rPr>
        <w:drawing>
          <wp:inline distT="0" distB="0" distL="0" distR="0" wp14:anchorId="5E3C668C" wp14:editId="02F55C33">
            <wp:extent cx="642257" cy="675541"/>
            <wp:effectExtent l="0" t="0" r="5715" b="0"/>
            <wp:docPr id="10" name="Picture 10" title="Avatar of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42257" cy="675541"/>
                    </a:xfrm>
                    <a:prstGeom prst="rect">
                      <a:avLst/>
                    </a:prstGeom>
                  </pic:spPr>
                </pic:pic>
              </a:graphicData>
            </a:graphic>
          </wp:inline>
        </w:drawing>
      </w:r>
    </w:p>
    <w:p w14:paraId="56ACCC33" w14:textId="113323F1" w:rsidR="00E571F0" w:rsidRDefault="00E571F0" w:rsidP="00E571F0">
      <w:pPr>
        <w:pStyle w:val="DoEbodytext2018"/>
        <w:rPr>
          <w:noProof/>
        </w:rPr>
      </w:pPr>
      <w:r>
        <w:rPr>
          <w:noProof/>
        </w:rPr>
        <w:t xml:space="preserve"> Meet Rob. He has an interesting journey to share. Follow his career journey by reading through the summary below.</w:t>
      </w:r>
    </w:p>
    <w:p w14:paraId="3E229546" w14:textId="77777777" w:rsidR="00E571F0" w:rsidRDefault="00E571F0" w:rsidP="00E571F0">
      <w:pPr>
        <w:pStyle w:val="ListParagraph"/>
        <w:numPr>
          <w:ilvl w:val="1"/>
          <w:numId w:val="46"/>
        </w:numPr>
        <w:spacing w:before="120" w:line="360" w:lineRule="auto"/>
        <w:rPr>
          <w:noProof/>
          <w:lang w:eastAsia="en-AU"/>
        </w:rPr>
      </w:pPr>
      <w:r w:rsidRPr="11C45852">
        <w:rPr>
          <w:noProof/>
          <w:lang w:eastAsia="en-AU"/>
        </w:rPr>
        <w:t>Part time working at Woolworths and then left School in Year 10</w:t>
      </w:r>
      <w:r w:rsidRPr="11C45852">
        <w:rPr>
          <w:rFonts w:eastAsia="Arial" w:cs="Arial"/>
          <w:b/>
          <w:bCs/>
          <w:noProof/>
          <w:sz w:val="20"/>
          <w:szCs w:val="20"/>
        </w:rPr>
        <w:t xml:space="preserve"> </w:t>
      </w:r>
    </w:p>
    <w:p w14:paraId="4FC5629D" w14:textId="425595FB" w:rsidR="00E571F0" w:rsidRDefault="00E571F0" w:rsidP="00E571F0">
      <w:pPr>
        <w:pStyle w:val="ListParagraph"/>
        <w:numPr>
          <w:ilvl w:val="1"/>
          <w:numId w:val="46"/>
        </w:numPr>
        <w:spacing w:before="120" w:line="360" w:lineRule="auto"/>
        <w:rPr>
          <w:noProof/>
          <w:lang w:eastAsia="en-AU"/>
        </w:rPr>
      </w:pPr>
      <w:r w:rsidRPr="11C45852">
        <w:rPr>
          <w:noProof/>
          <w:lang w:eastAsia="en-AU"/>
        </w:rPr>
        <w:t>Found a job as an apprentice chef at the local club where he played footy (4 year apprenticeship)</w:t>
      </w:r>
    </w:p>
    <w:p w14:paraId="6265061D" w14:textId="294A7668" w:rsidR="00E571F0" w:rsidRDefault="00E571F0" w:rsidP="00E571F0">
      <w:pPr>
        <w:pStyle w:val="ListParagraph"/>
        <w:numPr>
          <w:ilvl w:val="1"/>
          <w:numId w:val="46"/>
        </w:numPr>
        <w:spacing w:before="120" w:line="360" w:lineRule="auto"/>
        <w:rPr>
          <w:noProof/>
          <w:lang w:eastAsia="en-AU"/>
        </w:rPr>
      </w:pPr>
      <w:r w:rsidRPr="11C45852">
        <w:rPr>
          <w:noProof/>
          <w:lang w:eastAsia="en-AU"/>
        </w:rPr>
        <w:t>Good results shortend his apprenticeship, and he was fully trainied by 19 (Canbera Southern Cross Club)</w:t>
      </w:r>
    </w:p>
    <w:p w14:paraId="58A861A6" w14:textId="77777777" w:rsidR="00E571F0" w:rsidRDefault="00E571F0" w:rsidP="00E571F0">
      <w:pPr>
        <w:pStyle w:val="ListParagraph"/>
        <w:numPr>
          <w:ilvl w:val="1"/>
          <w:numId w:val="46"/>
        </w:numPr>
        <w:spacing w:before="120" w:line="360" w:lineRule="auto"/>
        <w:rPr>
          <w:noProof/>
          <w:lang w:eastAsia="en-AU"/>
        </w:rPr>
      </w:pPr>
      <w:r w:rsidRPr="11C45852">
        <w:rPr>
          <w:noProof/>
          <w:lang w:eastAsia="en-AU"/>
        </w:rPr>
        <w:t>Got a job as second Chef  (Canberra Labour Club)</w:t>
      </w:r>
    </w:p>
    <w:p w14:paraId="4EB6F259" w14:textId="77777777" w:rsidR="00E571F0" w:rsidRDefault="00E571F0" w:rsidP="00E571F0">
      <w:pPr>
        <w:pStyle w:val="ListParagraph"/>
        <w:numPr>
          <w:ilvl w:val="1"/>
          <w:numId w:val="46"/>
        </w:numPr>
        <w:spacing w:before="120" w:line="360" w:lineRule="auto"/>
        <w:rPr>
          <w:noProof/>
          <w:lang w:eastAsia="en-AU"/>
        </w:rPr>
      </w:pPr>
      <w:r w:rsidRPr="11C45852">
        <w:rPr>
          <w:noProof/>
          <w:lang w:eastAsia="en-AU"/>
        </w:rPr>
        <w:t>Head chef by age 22 – and cooked for three prime ministers, Bob Hawke Paul Keating and Gough Whitlam</w:t>
      </w:r>
    </w:p>
    <w:p w14:paraId="5B7C2064" w14:textId="77777777" w:rsidR="00E571F0" w:rsidRDefault="00E571F0" w:rsidP="00E571F0">
      <w:pPr>
        <w:pStyle w:val="ListParagraph"/>
        <w:numPr>
          <w:ilvl w:val="1"/>
          <w:numId w:val="46"/>
        </w:numPr>
        <w:spacing w:before="120" w:line="360" w:lineRule="auto"/>
      </w:pPr>
      <w:r w:rsidRPr="11C45852">
        <w:rPr>
          <w:noProof/>
          <w:lang w:eastAsia="en-AU"/>
        </w:rPr>
        <w:t>Moved to Coffs Harbour and started a catering business at  Woolgoolga</w:t>
      </w:r>
    </w:p>
    <w:p w14:paraId="43F370EC" w14:textId="77777777" w:rsidR="00E571F0" w:rsidRDefault="00E571F0" w:rsidP="00E571F0">
      <w:pPr>
        <w:pStyle w:val="ListParagraph"/>
        <w:numPr>
          <w:ilvl w:val="1"/>
          <w:numId w:val="46"/>
        </w:numPr>
        <w:spacing w:before="120" w:line="360" w:lineRule="auto"/>
        <w:rPr>
          <w:noProof/>
          <w:lang w:eastAsia="en-AU"/>
        </w:rPr>
      </w:pPr>
      <w:r w:rsidRPr="11C45852">
        <w:rPr>
          <w:noProof/>
          <w:lang w:eastAsia="en-AU"/>
        </w:rPr>
        <w:t>Joined NSW Fire Brigrade Retained (Represented NSW at Australian Road Rescue Competition)</w:t>
      </w:r>
    </w:p>
    <w:p w14:paraId="6D3FEA58" w14:textId="77777777" w:rsidR="00E571F0" w:rsidRDefault="00E571F0" w:rsidP="00E571F0">
      <w:pPr>
        <w:pStyle w:val="ListParagraph"/>
        <w:numPr>
          <w:ilvl w:val="1"/>
          <w:numId w:val="46"/>
        </w:numPr>
        <w:spacing w:before="120" w:line="360" w:lineRule="auto"/>
        <w:rPr>
          <w:noProof/>
          <w:lang w:eastAsia="en-AU"/>
        </w:rPr>
      </w:pPr>
      <w:r w:rsidRPr="11C45852">
        <w:rPr>
          <w:noProof/>
          <w:lang w:eastAsia="en-AU"/>
        </w:rPr>
        <w:t>Sat a practical and written exam at age 27 and started teaching at TAFE Coffs Harbour</w:t>
      </w:r>
    </w:p>
    <w:p w14:paraId="480E1F4A" w14:textId="35733121" w:rsidR="00E571F0" w:rsidRDefault="00E571F0" w:rsidP="00E571F0">
      <w:pPr>
        <w:pStyle w:val="ListParagraph"/>
        <w:numPr>
          <w:ilvl w:val="1"/>
          <w:numId w:val="46"/>
        </w:numPr>
        <w:spacing w:before="120" w:line="360" w:lineRule="auto"/>
        <w:rPr>
          <w:noProof/>
          <w:lang w:eastAsia="en-AU"/>
        </w:rPr>
      </w:pPr>
      <w:r w:rsidRPr="11C45852">
        <w:rPr>
          <w:noProof/>
          <w:lang w:eastAsia="en-AU"/>
        </w:rPr>
        <w:t>Spent 7 years teaching casually at TAFE, still did the catering and worked at a hydroponic farm growing lettuce and roses</w:t>
      </w:r>
    </w:p>
    <w:p w14:paraId="60D33452" w14:textId="4EB4A130" w:rsidR="00E571F0" w:rsidRDefault="00E571F0" w:rsidP="00E571F0">
      <w:pPr>
        <w:pStyle w:val="ListParagraph"/>
        <w:numPr>
          <w:ilvl w:val="1"/>
          <w:numId w:val="46"/>
        </w:numPr>
        <w:spacing w:before="120" w:line="360" w:lineRule="auto"/>
        <w:rPr>
          <w:noProof/>
          <w:lang w:eastAsia="en-AU"/>
        </w:rPr>
      </w:pPr>
      <w:r w:rsidRPr="11C45852">
        <w:rPr>
          <w:noProof/>
          <w:lang w:eastAsia="en-AU"/>
        </w:rPr>
        <w:t>New job driving the truck for a food whole sale business. Got his forklift and truck licenses. Became Regional Manager</w:t>
      </w:r>
    </w:p>
    <w:p w14:paraId="218B10D9" w14:textId="5A5BC9A5" w:rsidR="00E571F0" w:rsidRDefault="00E571F0" w:rsidP="00E571F0">
      <w:pPr>
        <w:pStyle w:val="ListParagraph"/>
        <w:numPr>
          <w:ilvl w:val="1"/>
          <w:numId w:val="46"/>
        </w:numPr>
        <w:spacing w:before="120" w:line="360" w:lineRule="auto"/>
        <w:rPr>
          <w:noProof/>
          <w:lang w:eastAsia="en-AU"/>
        </w:rPr>
      </w:pPr>
      <w:r w:rsidRPr="11C45852">
        <w:rPr>
          <w:noProof/>
          <w:lang w:eastAsia="en-AU"/>
        </w:rPr>
        <w:t>When he was 33 he was accepted into the accelerated teacher training program, and studied through Charles Sturt Univerisity.</w:t>
      </w:r>
    </w:p>
    <w:p w14:paraId="6F120D40" w14:textId="5D547947" w:rsidR="00E571F0" w:rsidRDefault="00E571F0" w:rsidP="00E571F0">
      <w:pPr>
        <w:pStyle w:val="ListParagraph"/>
        <w:numPr>
          <w:ilvl w:val="1"/>
          <w:numId w:val="46"/>
        </w:numPr>
        <w:spacing w:before="120" w:line="360" w:lineRule="auto"/>
        <w:rPr>
          <w:noProof/>
          <w:lang w:eastAsia="en-AU"/>
        </w:rPr>
      </w:pPr>
      <w:r w:rsidRPr="11C45852">
        <w:rPr>
          <w:noProof/>
          <w:lang w:eastAsia="en-AU"/>
        </w:rPr>
        <w:t>Was placed at Airds High School where he spent 5 years teaching</w:t>
      </w:r>
    </w:p>
    <w:p w14:paraId="229347D6" w14:textId="17F71D07" w:rsidR="00E571F0" w:rsidRDefault="00E571F0" w:rsidP="00E571F0">
      <w:pPr>
        <w:pStyle w:val="ListParagraph"/>
        <w:numPr>
          <w:ilvl w:val="1"/>
          <w:numId w:val="46"/>
        </w:numPr>
        <w:spacing w:before="120" w:line="360" w:lineRule="auto"/>
        <w:rPr>
          <w:noProof/>
          <w:lang w:eastAsia="en-AU"/>
        </w:rPr>
      </w:pPr>
      <w:r w:rsidRPr="11C45852">
        <w:rPr>
          <w:noProof/>
          <w:lang w:eastAsia="en-AU"/>
        </w:rPr>
        <w:t xml:space="preserve">Successfully applied for Head Teacher position </w:t>
      </w:r>
    </w:p>
    <w:p w14:paraId="0737B2B0" w14:textId="755F7E67" w:rsidR="00E571F0" w:rsidRDefault="00E571F0" w:rsidP="00E571F0">
      <w:pPr>
        <w:pStyle w:val="ListParagraph"/>
        <w:numPr>
          <w:ilvl w:val="1"/>
          <w:numId w:val="46"/>
        </w:numPr>
        <w:spacing w:before="120" w:line="360" w:lineRule="auto"/>
        <w:rPr>
          <w:noProof/>
          <w:lang w:eastAsia="en-AU"/>
        </w:rPr>
      </w:pPr>
      <w:r w:rsidRPr="11C45852">
        <w:rPr>
          <w:noProof/>
          <w:lang w:eastAsia="en-AU"/>
        </w:rPr>
        <w:t>Moved to a new school as a Head Teacher TAS (4 Years)</w:t>
      </w:r>
    </w:p>
    <w:p w14:paraId="2ED883D1" w14:textId="610BE4C6" w:rsidR="00972477" w:rsidRDefault="00E571F0" w:rsidP="00972477">
      <w:pPr>
        <w:pStyle w:val="ListParagraph"/>
        <w:numPr>
          <w:ilvl w:val="1"/>
          <w:numId w:val="46"/>
        </w:numPr>
        <w:spacing w:before="120" w:line="360" w:lineRule="auto"/>
        <w:rPr>
          <w:noProof/>
          <w:lang w:eastAsia="en-AU"/>
        </w:rPr>
      </w:pPr>
      <w:r w:rsidRPr="11C45852">
        <w:rPr>
          <w:noProof/>
          <w:lang w:eastAsia="en-AU"/>
        </w:rPr>
        <w:t>Currently working for the Department of Education, in a non teaching role. (4years)</w:t>
      </w:r>
    </w:p>
    <w:sectPr w:rsidR="00972477" w:rsidSect="001A7A7B">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AAC2" w14:textId="77777777" w:rsidR="003B25BA" w:rsidRDefault="003B25BA">
      <w:r>
        <w:separator/>
      </w:r>
    </w:p>
    <w:p w14:paraId="78ECC8D6" w14:textId="77777777" w:rsidR="003B25BA" w:rsidRDefault="003B25BA"/>
  </w:endnote>
  <w:endnote w:type="continuationSeparator" w:id="0">
    <w:p w14:paraId="2528A4C5" w14:textId="77777777" w:rsidR="003B25BA" w:rsidRDefault="003B25BA">
      <w:r>
        <w:continuationSeparator/>
      </w:r>
    </w:p>
    <w:p w14:paraId="2345D2F7" w14:textId="77777777" w:rsidR="003B25BA" w:rsidRDefault="003B2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1A94647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13F60">
      <w:rPr>
        <w:noProof/>
      </w:rPr>
      <w:t>6</w:t>
    </w:r>
    <w:r w:rsidRPr="002810D3">
      <w:fldChar w:fldCharType="end"/>
    </w:r>
    <w:r w:rsidRPr="002810D3">
      <w:tab/>
    </w:r>
    <w:r w:rsidR="003D4A29">
      <w:t>Stage 4 PDHPE</w:t>
    </w:r>
    <w:r w:rsidR="00161A1A">
      <w:t xml:space="preserve"> </w:t>
    </w:r>
    <w:r w:rsidR="00EB4ADB">
      <w:t xml:space="preserve">- </w:t>
    </w:r>
    <w:r w:rsidR="00414D7C">
      <w:t>C</w:t>
    </w:r>
    <w:r w:rsidR="00EB4ADB">
      <w:t>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17658E33" w:rsidR="007A3356" w:rsidRPr="004D333E" w:rsidRDefault="004D333E" w:rsidP="004D333E">
    <w:pPr>
      <w:pStyle w:val="Footer"/>
    </w:pPr>
    <w:r w:rsidRPr="002810D3">
      <w:t xml:space="preserve">© NSW Department of Education, </w:t>
    </w:r>
    <w:r w:rsidR="00566AFF">
      <w:t>July 202</w:t>
    </w:r>
    <w:r w:rsidR="00233B21">
      <w:t>2</w:t>
    </w:r>
    <w:r w:rsidRPr="002810D3">
      <w:tab/>
    </w:r>
    <w:r w:rsidRPr="002810D3">
      <w:fldChar w:fldCharType="begin"/>
    </w:r>
    <w:r w:rsidRPr="002810D3">
      <w:instrText xml:space="preserve"> PAGE </w:instrText>
    </w:r>
    <w:r w:rsidRPr="002810D3">
      <w:fldChar w:fldCharType="separate"/>
    </w:r>
    <w:r w:rsidR="00513F60">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7FC8BF38" w:rsidP="00493120">
    <w:pPr>
      <w:pStyle w:val="Logo"/>
    </w:pPr>
    <w:r w:rsidRPr="7FC8BF38">
      <w:rPr>
        <w:sz w:val="24"/>
        <w:szCs w:val="24"/>
      </w:rPr>
      <w:t>education.nsw.gov.au</w:t>
    </w:r>
    <w:r w:rsidR="4A1D53A8">
      <w:tab/>
    </w:r>
    <w:r>
      <w:rPr>
        <w:noProof/>
      </w:rPr>
      <w:drawing>
        <wp:inline distT="0" distB="0" distL="0" distR="0" wp14:anchorId="7DC6305D" wp14:editId="2A7EABE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9E03" w14:textId="77777777" w:rsidR="003B25BA" w:rsidRDefault="003B25BA">
      <w:r>
        <w:separator/>
      </w:r>
    </w:p>
    <w:p w14:paraId="36937E55" w14:textId="77777777" w:rsidR="003B25BA" w:rsidRDefault="003B25BA"/>
  </w:footnote>
  <w:footnote w:type="continuationSeparator" w:id="0">
    <w:p w14:paraId="7B61607E" w14:textId="77777777" w:rsidR="003B25BA" w:rsidRDefault="003B25BA">
      <w:r>
        <w:continuationSeparator/>
      </w:r>
    </w:p>
    <w:p w14:paraId="61BFBBE8" w14:textId="77777777" w:rsidR="003B25BA" w:rsidRDefault="003B2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2CE4" w14:textId="77777777" w:rsidR="00566AFF" w:rsidRDefault="0056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9A17" w14:textId="77777777" w:rsidR="00566AFF" w:rsidRDefault="00566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DB889E10">
      <w:start w:val="1"/>
      <w:numFmt w:val="decimal"/>
      <w:lvlText w:val="%1."/>
      <w:lvlJc w:val="left"/>
      <w:pPr>
        <w:tabs>
          <w:tab w:val="num" w:pos="1209"/>
        </w:tabs>
        <w:ind w:left="1209" w:hanging="360"/>
      </w:pPr>
    </w:lvl>
    <w:lvl w:ilvl="1" w:tplc="64F46F72">
      <w:numFmt w:val="decimal"/>
      <w:lvlText w:val=""/>
      <w:lvlJc w:val="left"/>
    </w:lvl>
    <w:lvl w:ilvl="2" w:tplc="D92E4A1A">
      <w:numFmt w:val="decimal"/>
      <w:lvlText w:val=""/>
      <w:lvlJc w:val="left"/>
    </w:lvl>
    <w:lvl w:ilvl="3" w:tplc="17160A02">
      <w:numFmt w:val="decimal"/>
      <w:lvlText w:val=""/>
      <w:lvlJc w:val="left"/>
    </w:lvl>
    <w:lvl w:ilvl="4" w:tplc="3DAA205C">
      <w:numFmt w:val="decimal"/>
      <w:lvlText w:val=""/>
      <w:lvlJc w:val="left"/>
    </w:lvl>
    <w:lvl w:ilvl="5" w:tplc="DE10A37A">
      <w:numFmt w:val="decimal"/>
      <w:lvlText w:val=""/>
      <w:lvlJc w:val="left"/>
    </w:lvl>
    <w:lvl w:ilvl="6" w:tplc="1B1E94F8">
      <w:numFmt w:val="decimal"/>
      <w:lvlText w:val=""/>
      <w:lvlJc w:val="left"/>
    </w:lvl>
    <w:lvl w:ilvl="7" w:tplc="6D1406DE">
      <w:numFmt w:val="decimal"/>
      <w:lvlText w:val=""/>
      <w:lvlJc w:val="left"/>
    </w:lvl>
    <w:lvl w:ilvl="8" w:tplc="BE58C0C0">
      <w:numFmt w:val="decimal"/>
      <w:lvlText w:val=""/>
      <w:lvlJc w:val="left"/>
    </w:lvl>
  </w:abstractNum>
  <w:abstractNum w:abstractNumId="2" w15:restartNumberingAfterBreak="0">
    <w:nsid w:val="FFFFFF7E"/>
    <w:multiLevelType w:val="hybridMultilevel"/>
    <w:tmpl w:val="8324872E"/>
    <w:lvl w:ilvl="0" w:tplc="EC029400">
      <w:start w:val="1"/>
      <w:numFmt w:val="decimal"/>
      <w:lvlText w:val="%1."/>
      <w:lvlJc w:val="left"/>
      <w:pPr>
        <w:tabs>
          <w:tab w:val="num" w:pos="926"/>
        </w:tabs>
        <w:ind w:left="926" w:hanging="360"/>
      </w:pPr>
    </w:lvl>
    <w:lvl w:ilvl="1" w:tplc="2D683A9E">
      <w:numFmt w:val="decimal"/>
      <w:lvlText w:val=""/>
      <w:lvlJc w:val="left"/>
    </w:lvl>
    <w:lvl w:ilvl="2" w:tplc="4330D358">
      <w:numFmt w:val="decimal"/>
      <w:lvlText w:val=""/>
      <w:lvlJc w:val="left"/>
    </w:lvl>
    <w:lvl w:ilvl="3" w:tplc="61406BAC">
      <w:numFmt w:val="decimal"/>
      <w:lvlText w:val=""/>
      <w:lvlJc w:val="left"/>
    </w:lvl>
    <w:lvl w:ilvl="4" w:tplc="1ACC8DFE">
      <w:numFmt w:val="decimal"/>
      <w:lvlText w:val=""/>
      <w:lvlJc w:val="left"/>
    </w:lvl>
    <w:lvl w:ilvl="5" w:tplc="EE9A52B8">
      <w:numFmt w:val="decimal"/>
      <w:lvlText w:val=""/>
      <w:lvlJc w:val="left"/>
    </w:lvl>
    <w:lvl w:ilvl="6" w:tplc="D1B24220">
      <w:numFmt w:val="decimal"/>
      <w:lvlText w:val=""/>
      <w:lvlJc w:val="left"/>
    </w:lvl>
    <w:lvl w:ilvl="7" w:tplc="3C9EE206">
      <w:numFmt w:val="decimal"/>
      <w:lvlText w:val=""/>
      <w:lvlJc w:val="left"/>
    </w:lvl>
    <w:lvl w:ilvl="8" w:tplc="8B5E1CBA">
      <w:numFmt w:val="decimal"/>
      <w:lvlText w:val=""/>
      <w:lvlJc w:val="left"/>
    </w:lvl>
  </w:abstractNum>
  <w:abstractNum w:abstractNumId="3" w15:restartNumberingAfterBreak="0">
    <w:nsid w:val="FFFFFF80"/>
    <w:multiLevelType w:val="hybridMultilevel"/>
    <w:tmpl w:val="7530351E"/>
    <w:lvl w:ilvl="0" w:tplc="E9841272">
      <w:start w:val="1"/>
      <w:numFmt w:val="bullet"/>
      <w:lvlText w:val=""/>
      <w:lvlJc w:val="left"/>
      <w:pPr>
        <w:tabs>
          <w:tab w:val="num" w:pos="1492"/>
        </w:tabs>
        <w:ind w:left="1492" w:hanging="360"/>
      </w:pPr>
      <w:rPr>
        <w:rFonts w:ascii="Symbol" w:hAnsi="Symbol" w:hint="default"/>
      </w:rPr>
    </w:lvl>
    <w:lvl w:ilvl="1" w:tplc="E8581D2E">
      <w:numFmt w:val="decimal"/>
      <w:lvlText w:val=""/>
      <w:lvlJc w:val="left"/>
    </w:lvl>
    <w:lvl w:ilvl="2" w:tplc="C774495E">
      <w:numFmt w:val="decimal"/>
      <w:lvlText w:val=""/>
      <w:lvlJc w:val="left"/>
    </w:lvl>
    <w:lvl w:ilvl="3" w:tplc="10886F72">
      <w:numFmt w:val="decimal"/>
      <w:lvlText w:val=""/>
      <w:lvlJc w:val="left"/>
    </w:lvl>
    <w:lvl w:ilvl="4" w:tplc="F498362A">
      <w:numFmt w:val="decimal"/>
      <w:lvlText w:val=""/>
      <w:lvlJc w:val="left"/>
    </w:lvl>
    <w:lvl w:ilvl="5" w:tplc="3264B474">
      <w:numFmt w:val="decimal"/>
      <w:lvlText w:val=""/>
      <w:lvlJc w:val="left"/>
    </w:lvl>
    <w:lvl w:ilvl="6" w:tplc="779ADF12">
      <w:numFmt w:val="decimal"/>
      <w:lvlText w:val=""/>
      <w:lvlJc w:val="left"/>
    </w:lvl>
    <w:lvl w:ilvl="7" w:tplc="54DE2352">
      <w:numFmt w:val="decimal"/>
      <w:lvlText w:val=""/>
      <w:lvlJc w:val="left"/>
    </w:lvl>
    <w:lvl w:ilvl="8" w:tplc="527850B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4E50A8"/>
    <w:multiLevelType w:val="multilevel"/>
    <w:tmpl w:val="08CCBA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7E638D"/>
    <w:multiLevelType w:val="hybridMultilevel"/>
    <w:tmpl w:val="CE4CD69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B5071"/>
    <w:multiLevelType w:val="hybridMultilevel"/>
    <w:tmpl w:val="AE1E2D62"/>
    <w:lvl w:ilvl="0" w:tplc="755E181E">
      <w:start w:val="1"/>
      <w:numFmt w:val="bullet"/>
      <w:lvlText w:val="·"/>
      <w:lvlJc w:val="left"/>
      <w:pPr>
        <w:ind w:left="720" w:hanging="360"/>
      </w:pPr>
      <w:rPr>
        <w:rFonts w:ascii="Symbol" w:hAnsi="Symbol" w:hint="default"/>
      </w:rPr>
    </w:lvl>
    <w:lvl w:ilvl="1" w:tplc="9E0CD57E">
      <w:start w:val="1"/>
      <w:numFmt w:val="bullet"/>
      <w:lvlText w:val="o"/>
      <w:lvlJc w:val="left"/>
      <w:pPr>
        <w:ind w:left="1440" w:hanging="360"/>
      </w:pPr>
      <w:rPr>
        <w:rFonts w:ascii="Courier New" w:hAnsi="Courier New" w:hint="default"/>
      </w:rPr>
    </w:lvl>
    <w:lvl w:ilvl="2" w:tplc="F47E3F8A">
      <w:start w:val="1"/>
      <w:numFmt w:val="bullet"/>
      <w:lvlText w:val=""/>
      <w:lvlJc w:val="left"/>
      <w:pPr>
        <w:ind w:left="2160" w:hanging="360"/>
      </w:pPr>
      <w:rPr>
        <w:rFonts w:ascii="Wingdings" w:hAnsi="Wingdings" w:hint="default"/>
      </w:rPr>
    </w:lvl>
    <w:lvl w:ilvl="3" w:tplc="255E03F6">
      <w:start w:val="1"/>
      <w:numFmt w:val="bullet"/>
      <w:lvlText w:val=""/>
      <w:lvlJc w:val="left"/>
      <w:pPr>
        <w:ind w:left="2880" w:hanging="360"/>
      </w:pPr>
      <w:rPr>
        <w:rFonts w:ascii="Symbol" w:hAnsi="Symbol" w:hint="default"/>
      </w:rPr>
    </w:lvl>
    <w:lvl w:ilvl="4" w:tplc="778820CE">
      <w:start w:val="1"/>
      <w:numFmt w:val="bullet"/>
      <w:lvlText w:val="o"/>
      <w:lvlJc w:val="left"/>
      <w:pPr>
        <w:ind w:left="3600" w:hanging="360"/>
      </w:pPr>
      <w:rPr>
        <w:rFonts w:ascii="Courier New" w:hAnsi="Courier New" w:hint="default"/>
      </w:rPr>
    </w:lvl>
    <w:lvl w:ilvl="5" w:tplc="F8BA842E">
      <w:start w:val="1"/>
      <w:numFmt w:val="bullet"/>
      <w:lvlText w:val=""/>
      <w:lvlJc w:val="left"/>
      <w:pPr>
        <w:ind w:left="4320" w:hanging="360"/>
      </w:pPr>
      <w:rPr>
        <w:rFonts w:ascii="Wingdings" w:hAnsi="Wingdings" w:hint="default"/>
      </w:rPr>
    </w:lvl>
    <w:lvl w:ilvl="6" w:tplc="4E849F88">
      <w:start w:val="1"/>
      <w:numFmt w:val="bullet"/>
      <w:lvlText w:val=""/>
      <w:lvlJc w:val="left"/>
      <w:pPr>
        <w:ind w:left="5040" w:hanging="360"/>
      </w:pPr>
      <w:rPr>
        <w:rFonts w:ascii="Symbol" w:hAnsi="Symbol" w:hint="default"/>
      </w:rPr>
    </w:lvl>
    <w:lvl w:ilvl="7" w:tplc="C5D63768">
      <w:start w:val="1"/>
      <w:numFmt w:val="bullet"/>
      <w:lvlText w:val="o"/>
      <w:lvlJc w:val="left"/>
      <w:pPr>
        <w:ind w:left="5760" w:hanging="360"/>
      </w:pPr>
      <w:rPr>
        <w:rFonts w:ascii="Courier New" w:hAnsi="Courier New" w:hint="default"/>
      </w:rPr>
    </w:lvl>
    <w:lvl w:ilvl="8" w:tplc="01569AD4">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6" w15:restartNumberingAfterBreak="0">
    <w:nsid w:val="50481937"/>
    <w:multiLevelType w:val="hybridMultilevel"/>
    <w:tmpl w:val="F0429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E46348"/>
    <w:multiLevelType w:val="hybridMultilevel"/>
    <w:tmpl w:val="3F84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AEE6A32"/>
    <w:multiLevelType w:val="multilevel"/>
    <w:tmpl w:val="7BAE67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E0C74E1"/>
    <w:multiLevelType w:val="hybridMultilevel"/>
    <w:tmpl w:val="707233CA"/>
    <w:lvl w:ilvl="0" w:tplc="5E84599E">
      <w:start w:val="1"/>
      <w:numFmt w:val="decimal"/>
      <w:lvlText w:val="%1."/>
      <w:lvlJc w:val="left"/>
      <w:pPr>
        <w:ind w:left="720" w:hanging="360"/>
      </w:pPr>
    </w:lvl>
    <w:lvl w:ilvl="1" w:tplc="9CD89B38">
      <w:start w:val="1"/>
      <w:numFmt w:val="lowerLetter"/>
      <w:lvlText w:val="%2."/>
      <w:lvlJc w:val="left"/>
      <w:pPr>
        <w:ind w:left="1440" w:hanging="360"/>
      </w:pPr>
    </w:lvl>
    <w:lvl w:ilvl="2" w:tplc="241EF4AC">
      <w:start w:val="5"/>
      <w:numFmt w:val="decimal"/>
      <w:lvlText w:val="%3."/>
      <w:lvlJc w:val="left"/>
      <w:pPr>
        <w:ind w:left="2160" w:hanging="180"/>
      </w:pPr>
    </w:lvl>
    <w:lvl w:ilvl="3" w:tplc="EFA4FE26">
      <w:start w:val="1"/>
      <w:numFmt w:val="decimal"/>
      <w:lvlText w:val="%4."/>
      <w:lvlJc w:val="left"/>
      <w:pPr>
        <w:ind w:left="2880" w:hanging="360"/>
      </w:pPr>
    </w:lvl>
    <w:lvl w:ilvl="4" w:tplc="9D08C610">
      <w:start w:val="1"/>
      <w:numFmt w:val="lowerLetter"/>
      <w:lvlText w:val="%5."/>
      <w:lvlJc w:val="left"/>
      <w:pPr>
        <w:ind w:left="3600" w:hanging="360"/>
      </w:pPr>
    </w:lvl>
    <w:lvl w:ilvl="5" w:tplc="E3468060">
      <w:start w:val="1"/>
      <w:numFmt w:val="lowerRoman"/>
      <w:lvlText w:val="%6."/>
      <w:lvlJc w:val="right"/>
      <w:pPr>
        <w:ind w:left="4320" w:hanging="180"/>
      </w:pPr>
    </w:lvl>
    <w:lvl w:ilvl="6" w:tplc="5BE4C5F2">
      <w:start w:val="1"/>
      <w:numFmt w:val="decimal"/>
      <w:lvlText w:val="%7."/>
      <w:lvlJc w:val="left"/>
      <w:pPr>
        <w:ind w:left="5040" w:hanging="360"/>
      </w:pPr>
    </w:lvl>
    <w:lvl w:ilvl="7" w:tplc="6D0E1438">
      <w:start w:val="1"/>
      <w:numFmt w:val="lowerLetter"/>
      <w:lvlText w:val="%8."/>
      <w:lvlJc w:val="left"/>
      <w:pPr>
        <w:ind w:left="5760" w:hanging="360"/>
      </w:pPr>
    </w:lvl>
    <w:lvl w:ilvl="8" w:tplc="0D04D3C6">
      <w:start w:val="1"/>
      <w:numFmt w:val="lowerRoman"/>
      <w:lvlText w:val="%9."/>
      <w:lvlJc w:val="right"/>
      <w:pPr>
        <w:ind w:left="6480" w:hanging="180"/>
      </w:pPr>
    </w:lvl>
  </w:abstractNum>
  <w:abstractNum w:abstractNumId="28" w15:restartNumberingAfterBreak="0">
    <w:nsid w:val="7E890EF8"/>
    <w:multiLevelType w:val="hybridMultilevel"/>
    <w:tmpl w:val="EB1292E2"/>
    <w:lvl w:ilvl="0" w:tplc="4BEAB7E8">
      <w:start w:val="1"/>
      <w:numFmt w:val="decimal"/>
      <w:lvlText w:val=""/>
      <w:lvlJc w:val="left"/>
      <w:pPr>
        <w:ind w:left="720" w:hanging="360"/>
      </w:pPr>
    </w:lvl>
    <w:lvl w:ilvl="1" w:tplc="F7541346">
      <w:start w:val="1"/>
      <w:numFmt w:val="lowerLetter"/>
      <w:lvlText w:val="%2."/>
      <w:lvlJc w:val="left"/>
      <w:pPr>
        <w:ind w:left="1440" w:hanging="360"/>
      </w:pPr>
    </w:lvl>
    <w:lvl w:ilvl="2" w:tplc="D360CB58">
      <w:start w:val="1"/>
      <w:numFmt w:val="lowerRoman"/>
      <w:lvlText w:val="%3."/>
      <w:lvlJc w:val="right"/>
      <w:pPr>
        <w:ind w:left="2160" w:hanging="180"/>
      </w:pPr>
    </w:lvl>
    <w:lvl w:ilvl="3" w:tplc="A28E9B8A">
      <w:start w:val="1"/>
      <w:numFmt w:val="decimal"/>
      <w:lvlText w:val="%4."/>
      <w:lvlJc w:val="left"/>
      <w:pPr>
        <w:ind w:left="2880" w:hanging="360"/>
      </w:pPr>
    </w:lvl>
    <w:lvl w:ilvl="4" w:tplc="9E9C3A60">
      <w:start w:val="1"/>
      <w:numFmt w:val="lowerLetter"/>
      <w:lvlText w:val="%5."/>
      <w:lvlJc w:val="left"/>
      <w:pPr>
        <w:ind w:left="3600" w:hanging="360"/>
      </w:pPr>
    </w:lvl>
    <w:lvl w:ilvl="5" w:tplc="0300894A">
      <w:start w:val="1"/>
      <w:numFmt w:val="lowerRoman"/>
      <w:lvlText w:val="%6."/>
      <w:lvlJc w:val="right"/>
      <w:pPr>
        <w:ind w:left="4320" w:hanging="180"/>
      </w:pPr>
    </w:lvl>
    <w:lvl w:ilvl="6" w:tplc="6F8CC27E">
      <w:start w:val="1"/>
      <w:numFmt w:val="decimal"/>
      <w:lvlText w:val="%7."/>
      <w:lvlJc w:val="left"/>
      <w:pPr>
        <w:ind w:left="5040" w:hanging="360"/>
      </w:pPr>
    </w:lvl>
    <w:lvl w:ilvl="7" w:tplc="F04E92DE">
      <w:start w:val="1"/>
      <w:numFmt w:val="lowerLetter"/>
      <w:lvlText w:val="%8."/>
      <w:lvlJc w:val="left"/>
      <w:pPr>
        <w:ind w:left="5760" w:hanging="360"/>
      </w:pPr>
    </w:lvl>
    <w:lvl w:ilvl="8" w:tplc="EB081F12">
      <w:start w:val="1"/>
      <w:numFmt w:val="lowerRoman"/>
      <w:lvlText w:val="%9."/>
      <w:lvlJc w:val="right"/>
      <w:pPr>
        <w:ind w:left="6480" w:hanging="180"/>
      </w:pPr>
    </w:lvl>
  </w:abstractNum>
  <w:num w:numId="1" w16cid:durableId="875460358">
    <w:abstractNumId w:val="27"/>
  </w:num>
  <w:num w:numId="2" w16cid:durableId="1912962803">
    <w:abstractNumId w:val="28"/>
  </w:num>
  <w:num w:numId="3" w16cid:durableId="1540969069">
    <w:abstractNumId w:val="12"/>
  </w:num>
  <w:num w:numId="4" w16cid:durableId="1053967811">
    <w:abstractNumId w:val="9"/>
  </w:num>
  <w:num w:numId="5" w16cid:durableId="1477332202">
    <w:abstractNumId w:val="25"/>
  </w:num>
  <w:num w:numId="6" w16cid:durableId="150022203">
    <w:abstractNumId w:val="19"/>
  </w:num>
  <w:num w:numId="7" w16cid:durableId="2081443691">
    <w:abstractNumId w:val="15"/>
  </w:num>
  <w:num w:numId="8" w16cid:durableId="921911838">
    <w:abstractNumId w:val="21"/>
  </w:num>
  <w:num w:numId="9" w16cid:durableId="946699669">
    <w:abstractNumId w:val="23"/>
  </w:num>
  <w:num w:numId="10" w16cid:durableId="15873759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4419470">
    <w:abstractNumId w:val="14"/>
  </w:num>
  <w:num w:numId="12" w16cid:durableId="502861244">
    <w:abstractNumId w:val="24"/>
  </w:num>
  <w:num w:numId="13" w16cid:durableId="1504662138">
    <w:abstractNumId w:val="13"/>
  </w:num>
  <w:num w:numId="14" w16cid:durableId="2046250525">
    <w:abstractNumId w:val="20"/>
  </w:num>
  <w:num w:numId="15" w16cid:durableId="173347071">
    <w:abstractNumId w:val="10"/>
  </w:num>
  <w:num w:numId="16" w16cid:durableId="1016887601">
    <w:abstractNumId w:val="18"/>
  </w:num>
  <w:num w:numId="17" w16cid:durableId="144132338">
    <w:abstractNumId w:val="6"/>
  </w:num>
  <w:num w:numId="18" w16cid:durableId="1738211436">
    <w:abstractNumId w:val="8"/>
  </w:num>
  <w:num w:numId="19" w16cid:durableId="356665764">
    <w:abstractNumId w:val="0"/>
  </w:num>
  <w:num w:numId="20" w16cid:durableId="469592717">
    <w:abstractNumId w:val="1"/>
  </w:num>
  <w:num w:numId="21" w16cid:durableId="1174298209">
    <w:abstractNumId w:val="2"/>
  </w:num>
  <w:num w:numId="22" w16cid:durableId="2073697161">
    <w:abstractNumId w:val="3"/>
  </w:num>
  <w:num w:numId="23" w16cid:durableId="2044668773">
    <w:abstractNumId w:val="4"/>
  </w:num>
  <w:num w:numId="24" w16cid:durableId="2009794211">
    <w:abstractNumId w:val="5"/>
  </w:num>
  <w:num w:numId="25" w16cid:durableId="561063048">
    <w:abstractNumId w:val="7"/>
  </w:num>
  <w:num w:numId="26" w16cid:durableId="788016530">
    <w:abstractNumId w:val="26"/>
  </w:num>
  <w:num w:numId="27" w16cid:durableId="2056542271">
    <w:abstractNumId w:val="22"/>
  </w:num>
  <w:num w:numId="28" w16cid:durableId="1704867460">
    <w:abstractNumId w:val="15"/>
  </w:num>
  <w:num w:numId="29" w16cid:durableId="236670988">
    <w:abstractNumId w:val="15"/>
  </w:num>
  <w:num w:numId="30" w16cid:durableId="666246400">
    <w:abstractNumId w:val="15"/>
  </w:num>
  <w:num w:numId="31" w16cid:durableId="254360301">
    <w:abstractNumId w:val="15"/>
  </w:num>
  <w:num w:numId="32" w16cid:durableId="251747065">
    <w:abstractNumId w:val="15"/>
  </w:num>
  <w:num w:numId="33" w16cid:durableId="2095662654">
    <w:abstractNumId w:val="15"/>
  </w:num>
  <w:num w:numId="34" w16cid:durableId="1919243401">
    <w:abstractNumId w:val="15"/>
  </w:num>
  <w:num w:numId="35" w16cid:durableId="205678176">
    <w:abstractNumId w:val="15"/>
  </w:num>
  <w:num w:numId="36" w16cid:durableId="1938561601">
    <w:abstractNumId w:val="19"/>
  </w:num>
  <w:num w:numId="37" w16cid:durableId="1863127400">
    <w:abstractNumId w:val="26"/>
  </w:num>
  <w:num w:numId="38" w16cid:durableId="639455126">
    <w:abstractNumId w:val="21"/>
  </w:num>
  <w:num w:numId="39" w16cid:durableId="293026914">
    <w:abstractNumId w:val="23"/>
  </w:num>
  <w:num w:numId="40" w16cid:durableId="4789563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10304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0247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82089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117232">
    <w:abstractNumId w:val="17"/>
  </w:num>
  <w:num w:numId="45" w16cid:durableId="1551573727">
    <w:abstractNumId w:val="16"/>
  </w:num>
  <w:num w:numId="46" w16cid:durableId="5037870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0ECA"/>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7CF"/>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7CF"/>
    <w:rsid w:val="000D2C3A"/>
    <w:rsid w:val="000D48A8"/>
    <w:rsid w:val="000D4B5A"/>
    <w:rsid w:val="000D55B1"/>
    <w:rsid w:val="000D64D8"/>
    <w:rsid w:val="000E1EFB"/>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A1A"/>
    <w:rsid w:val="00162C3A"/>
    <w:rsid w:val="00165FF0"/>
    <w:rsid w:val="001661A6"/>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940"/>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53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B21"/>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719E"/>
    <w:rsid w:val="002B108B"/>
    <w:rsid w:val="002B12DE"/>
    <w:rsid w:val="002B270D"/>
    <w:rsid w:val="002B3375"/>
    <w:rsid w:val="002B4745"/>
    <w:rsid w:val="002B480D"/>
    <w:rsid w:val="002B4845"/>
    <w:rsid w:val="002B4AC3"/>
    <w:rsid w:val="002B749C"/>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78D"/>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2EC9"/>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133"/>
    <w:rsid w:val="00386D58"/>
    <w:rsid w:val="00387053"/>
    <w:rsid w:val="00395451"/>
    <w:rsid w:val="00395716"/>
    <w:rsid w:val="00396B0E"/>
    <w:rsid w:val="0039766F"/>
    <w:rsid w:val="003A01C8"/>
    <w:rsid w:val="003A1238"/>
    <w:rsid w:val="003A1937"/>
    <w:rsid w:val="003A3FFA"/>
    <w:rsid w:val="003A43B0"/>
    <w:rsid w:val="003A4F65"/>
    <w:rsid w:val="003A5964"/>
    <w:rsid w:val="003A5CF5"/>
    <w:rsid w:val="003A5E30"/>
    <w:rsid w:val="003A6344"/>
    <w:rsid w:val="003A6624"/>
    <w:rsid w:val="003A695D"/>
    <w:rsid w:val="003A6A25"/>
    <w:rsid w:val="003A6F6B"/>
    <w:rsid w:val="003B225F"/>
    <w:rsid w:val="003B25BA"/>
    <w:rsid w:val="003B3CB0"/>
    <w:rsid w:val="003B7BBB"/>
    <w:rsid w:val="003C0FB3"/>
    <w:rsid w:val="003C3990"/>
    <w:rsid w:val="003C434B"/>
    <w:rsid w:val="003C489D"/>
    <w:rsid w:val="003C54B8"/>
    <w:rsid w:val="003C687F"/>
    <w:rsid w:val="003C723C"/>
    <w:rsid w:val="003D0F7F"/>
    <w:rsid w:val="003D22E3"/>
    <w:rsid w:val="003D3CF0"/>
    <w:rsid w:val="003D4A29"/>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4D7C"/>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43B"/>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33D"/>
    <w:rsid w:val="004F4E1D"/>
    <w:rsid w:val="004F6257"/>
    <w:rsid w:val="004F6A25"/>
    <w:rsid w:val="004F6AB0"/>
    <w:rsid w:val="004F6B4D"/>
    <w:rsid w:val="004F6F40"/>
    <w:rsid w:val="005000BD"/>
    <w:rsid w:val="005000DD"/>
    <w:rsid w:val="0050113E"/>
    <w:rsid w:val="00503948"/>
    <w:rsid w:val="00503B09"/>
    <w:rsid w:val="00504F5C"/>
    <w:rsid w:val="00505262"/>
    <w:rsid w:val="0050597B"/>
    <w:rsid w:val="00506DF8"/>
    <w:rsid w:val="00507451"/>
    <w:rsid w:val="00511F4D"/>
    <w:rsid w:val="00513F60"/>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38A2"/>
    <w:rsid w:val="005646C1"/>
    <w:rsid w:val="005646CC"/>
    <w:rsid w:val="005652E4"/>
    <w:rsid w:val="00565730"/>
    <w:rsid w:val="00566671"/>
    <w:rsid w:val="00566AFF"/>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5A9"/>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5CA"/>
    <w:rsid w:val="00670EE3"/>
    <w:rsid w:val="0067331F"/>
    <w:rsid w:val="006742E8"/>
    <w:rsid w:val="00674799"/>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0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1F80"/>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C73"/>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345"/>
    <w:rsid w:val="008D51B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609"/>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9F5"/>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5C0"/>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D65"/>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564"/>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2B10"/>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DD3"/>
    <w:rsid w:val="00AE6CD2"/>
    <w:rsid w:val="00AE776A"/>
    <w:rsid w:val="00AF1F68"/>
    <w:rsid w:val="00AF27B7"/>
    <w:rsid w:val="00AF2BB2"/>
    <w:rsid w:val="00AF3C5D"/>
    <w:rsid w:val="00AF726A"/>
    <w:rsid w:val="00AF7AB4"/>
    <w:rsid w:val="00AF7B91"/>
    <w:rsid w:val="00AF7E13"/>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86A"/>
    <w:rsid w:val="00B8666B"/>
    <w:rsid w:val="00B904F4"/>
    <w:rsid w:val="00B90BD1"/>
    <w:rsid w:val="00B92536"/>
    <w:rsid w:val="00B9274D"/>
    <w:rsid w:val="00B94207"/>
    <w:rsid w:val="00B945D4"/>
    <w:rsid w:val="00B9506C"/>
    <w:rsid w:val="00B97B50"/>
    <w:rsid w:val="00BA27D8"/>
    <w:rsid w:val="00BA3959"/>
    <w:rsid w:val="00BA563D"/>
    <w:rsid w:val="00BB1855"/>
    <w:rsid w:val="00BB2332"/>
    <w:rsid w:val="00BB239F"/>
    <w:rsid w:val="00BB2494"/>
    <w:rsid w:val="00BB2522"/>
    <w:rsid w:val="00BB28A3"/>
    <w:rsid w:val="00BB5218"/>
    <w:rsid w:val="00BB68C3"/>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D0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4F81"/>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14A"/>
    <w:rsid w:val="00D23525"/>
    <w:rsid w:val="00D23A38"/>
    <w:rsid w:val="00D2574C"/>
    <w:rsid w:val="00D26D79"/>
    <w:rsid w:val="00D27C2B"/>
    <w:rsid w:val="00D330A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A50"/>
    <w:rsid w:val="00E137F4"/>
    <w:rsid w:val="00E164F2"/>
    <w:rsid w:val="00E16F61"/>
    <w:rsid w:val="00E178A7"/>
    <w:rsid w:val="00E20F6A"/>
    <w:rsid w:val="00E21A25"/>
    <w:rsid w:val="00E22CF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1F0"/>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ADB"/>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837"/>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4A5"/>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9C1B71"/>
    <w:rsid w:val="03747423"/>
    <w:rsid w:val="043D6FE5"/>
    <w:rsid w:val="047B34CC"/>
    <w:rsid w:val="055A9300"/>
    <w:rsid w:val="08F6F7DA"/>
    <w:rsid w:val="0A8A390E"/>
    <w:rsid w:val="0CD0055B"/>
    <w:rsid w:val="0D231C60"/>
    <w:rsid w:val="0DFA24EC"/>
    <w:rsid w:val="0EAF9B73"/>
    <w:rsid w:val="0F744771"/>
    <w:rsid w:val="101D1279"/>
    <w:rsid w:val="1045F041"/>
    <w:rsid w:val="10601CDE"/>
    <w:rsid w:val="11C45852"/>
    <w:rsid w:val="126E446B"/>
    <w:rsid w:val="12BF0BF4"/>
    <w:rsid w:val="15143EE6"/>
    <w:rsid w:val="1735EBBE"/>
    <w:rsid w:val="17AFD0FB"/>
    <w:rsid w:val="1C1F757F"/>
    <w:rsid w:val="1D72EA17"/>
    <w:rsid w:val="1D753718"/>
    <w:rsid w:val="1DE10F55"/>
    <w:rsid w:val="1E87565B"/>
    <w:rsid w:val="20D8264B"/>
    <w:rsid w:val="219F2079"/>
    <w:rsid w:val="21A86342"/>
    <w:rsid w:val="21B4E578"/>
    <w:rsid w:val="22E32F78"/>
    <w:rsid w:val="2463793D"/>
    <w:rsid w:val="2511E22F"/>
    <w:rsid w:val="267BB3D5"/>
    <w:rsid w:val="26B725A9"/>
    <w:rsid w:val="26BF75F0"/>
    <w:rsid w:val="28303E89"/>
    <w:rsid w:val="29FC96F3"/>
    <w:rsid w:val="2A25405E"/>
    <w:rsid w:val="2A487165"/>
    <w:rsid w:val="2A9830EE"/>
    <w:rsid w:val="2B1115CB"/>
    <w:rsid w:val="2CC23B64"/>
    <w:rsid w:val="2D5CE120"/>
    <w:rsid w:val="2DCFD1B0"/>
    <w:rsid w:val="2F829D79"/>
    <w:rsid w:val="30EFE20F"/>
    <w:rsid w:val="3179743D"/>
    <w:rsid w:val="327AA823"/>
    <w:rsid w:val="336DEC0D"/>
    <w:rsid w:val="35657CDF"/>
    <w:rsid w:val="358D0301"/>
    <w:rsid w:val="3664E289"/>
    <w:rsid w:val="3681B5AF"/>
    <w:rsid w:val="379510EF"/>
    <w:rsid w:val="37D10CB2"/>
    <w:rsid w:val="37F5F62A"/>
    <w:rsid w:val="3886C15F"/>
    <w:rsid w:val="39F1675D"/>
    <w:rsid w:val="3A193E7A"/>
    <w:rsid w:val="3AB8DC8C"/>
    <w:rsid w:val="3AF8D0D9"/>
    <w:rsid w:val="3B369050"/>
    <w:rsid w:val="3BEB9582"/>
    <w:rsid w:val="3CA62FF6"/>
    <w:rsid w:val="3DC00B6F"/>
    <w:rsid w:val="3DCF2C9F"/>
    <w:rsid w:val="3DD6529D"/>
    <w:rsid w:val="410DF35F"/>
    <w:rsid w:val="420B9274"/>
    <w:rsid w:val="44469675"/>
    <w:rsid w:val="44BCE104"/>
    <w:rsid w:val="4567F4E0"/>
    <w:rsid w:val="46593097"/>
    <w:rsid w:val="47BE2648"/>
    <w:rsid w:val="47E8EF08"/>
    <w:rsid w:val="47F481C6"/>
    <w:rsid w:val="48677256"/>
    <w:rsid w:val="492F1E3F"/>
    <w:rsid w:val="496755B2"/>
    <w:rsid w:val="498EEFE3"/>
    <w:rsid w:val="4A0342B7"/>
    <w:rsid w:val="4A1D53A8"/>
    <w:rsid w:val="4A64B669"/>
    <w:rsid w:val="4A83E530"/>
    <w:rsid w:val="4B208FCA"/>
    <w:rsid w:val="4CC4ED2E"/>
    <w:rsid w:val="4D96F1DF"/>
    <w:rsid w:val="4E0E908A"/>
    <w:rsid w:val="4E1A99A1"/>
    <w:rsid w:val="4F3F17E3"/>
    <w:rsid w:val="4F552D03"/>
    <w:rsid w:val="50614964"/>
    <w:rsid w:val="5328358A"/>
    <w:rsid w:val="537A520C"/>
    <w:rsid w:val="539DFAC7"/>
    <w:rsid w:val="54975C2B"/>
    <w:rsid w:val="56505DB7"/>
    <w:rsid w:val="56833628"/>
    <w:rsid w:val="56E1A9EC"/>
    <w:rsid w:val="57E6CBC9"/>
    <w:rsid w:val="57EA7524"/>
    <w:rsid w:val="58110F51"/>
    <w:rsid w:val="586AE23D"/>
    <w:rsid w:val="58C0BA3A"/>
    <w:rsid w:val="5AB91AE5"/>
    <w:rsid w:val="5B669767"/>
    <w:rsid w:val="5B9DA628"/>
    <w:rsid w:val="5CC7F4C4"/>
    <w:rsid w:val="5D219F74"/>
    <w:rsid w:val="5D416466"/>
    <w:rsid w:val="5DA265FE"/>
    <w:rsid w:val="5E15A1A5"/>
    <w:rsid w:val="5E6FFC4A"/>
    <w:rsid w:val="5E751FB0"/>
    <w:rsid w:val="5EA486B6"/>
    <w:rsid w:val="6037DBC3"/>
    <w:rsid w:val="6219A977"/>
    <w:rsid w:val="628D3228"/>
    <w:rsid w:val="64ED4230"/>
    <w:rsid w:val="65303CE8"/>
    <w:rsid w:val="6572943B"/>
    <w:rsid w:val="65DEA48B"/>
    <w:rsid w:val="675400D1"/>
    <w:rsid w:val="681C1955"/>
    <w:rsid w:val="6AFB5405"/>
    <w:rsid w:val="6B25B4D1"/>
    <w:rsid w:val="6C50EBF4"/>
    <w:rsid w:val="6C521196"/>
    <w:rsid w:val="6D06C4A4"/>
    <w:rsid w:val="6D1B34E7"/>
    <w:rsid w:val="6DAA19F8"/>
    <w:rsid w:val="6DEDE1F7"/>
    <w:rsid w:val="6E843C4C"/>
    <w:rsid w:val="71DB1FF0"/>
    <w:rsid w:val="74235DE3"/>
    <w:rsid w:val="7625A64C"/>
    <w:rsid w:val="771DB29C"/>
    <w:rsid w:val="7727721E"/>
    <w:rsid w:val="77FE82B3"/>
    <w:rsid w:val="7822489E"/>
    <w:rsid w:val="78890000"/>
    <w:rsid w:val="78CFCB49"/>
    <w:rsid w:val="798C65D0"/>
    <w:rsid w:val="79A5F6F8"/>
    <w:rsid w:val="7A49E141"/>
    <w:rsid w:val="7BC1A316"/>
    <w:rsid w:val="7CEB8636"/>
    <w:rsid w:val="7D59241F"/>
    <w:rsid w:val="7D777E1F"/>
    <w:rsid w:val="7E07CF86"/>
    <w:rsid w:val="7EE9D5E7"/>
    <w:rsid w:val="7FC8BF38"/>
    <w:rsid w:val="7FD4D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DoEtabletext2018">
    <w:name w:val="DoE table text 2018"/>
    <w:basedOn w:val="Normal"/>
    <w:qFormat/>
    <w:locked/>
    <w:rsid w:val="0050113E"/>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styleId="CommentReference">
    <w:name w:val="annotation reference"/>
    <w:basedOn w:val="DefaultParagraphFont"/>
    <w:uiPriority w:val="99"/>
    <w:semiHidden/>
    <w:unhideWhenUsed/>
    <w:rsid w:val="00AE4DD3"/>
    <w:rPr>
      <w:sz w:val="16"/>
      <w:szCs w:val="16"/>
    </w:rPr>
  </w:style>
  <w:style w:type="paragraph" w:styleId="CommentText">
    <w:name w:val="annotation text"/>
    <w:basedOn w:val="Normal"/>
    <w:link w:val="CommentTextChar"/>
    <w:uiPriority w:val="99"/>
    <w:semiHidden/>
    <w:rsid w:val="00AE4DD3"/>
    <w:pPr>
      <w:spacing w:line="240" w:lineRule="auto"/>
    </w:pPr>
    <w:rPr>
      <w:sz w:val="20"/>
      <w:szCs w:val="20"/>
    </w:rPr>
  </w:style>
  <w:style w:type="character" w:customStyle="1" w:styleId="CommentTextChar">
    <w:name w:val="Comment Text Char"/>
    <w:basedOn w:val="DefaultParagraphFont"/>
    <w:link w:val="CommentText"/>
    <w:uiPriority w:val="99"/>
    <w:semiHidden/>
    <w:rsid w:val="00AE4DD3"/>
    <w:rPr>
      <w:rFonts w:ascii="Arial" w:hAnsi="Arial"/>
      <w:sz w:val="20"/>
      <w:szCs w:val="20"/>
      <w:lang w:val="en-AU"/>
    </w:rPr>
  </w:style>
  <w:style w:type="paragraph" w:styleId="BalloonText">
    <w:name w:val="Balloon Text"/>
    <w:basedOn w:val="Normal"/>
    <w:link w:val="BalloonTextChar"/>
    <w:uiPriority w:val="99"/>
    <w:semiHidden/>
    <w:unhideWhenUsed/>
    <w:rsid w:val="00AE4D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DD3"/>
    <w:rPr>
      <w:rFonts w:ascii="Segoe UI" w:hAnsi="Segoe UI" w:cs="Segoe UI"/>
      <w:sz w:val="18"/>
      <w:szCs w:val="18"/>
      <w:lang w:val="en-AU"/>
    </w:rPr>
  </w:style>
  <w:style w:type="paragraph" w:styleId="ListParagraph">
    <w:name w:val="List Paragraph"/>
    <w:basedOn w:val="Normal"/>
    <w:uiPriority w:val="34"/>
    <w:unhideWhenUsed/>
    <w:qFormat/>
    <w:rsid w:val="00AE4DD3"/>
    <w:pPr>
      <w:ind w:left="720"/>
      <w:contextualSpacing/>
    </w:pPr>
  </w:style>
  <w:style w:type="paragraph" w:customStyle="1" w:styleId="DoEbodytext2018">
    <w:name w:val="DoE body text 2018"/>
    <w:basedOn w:val="Normal"/>
    <w:qFormat/>
    <w:rsid w:val="00E571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character" w:styleId="FollowedHyperlink">
    <w:name w:val="FollowedHyperlink"/>
    <w:basedOn w:val="DefaultParagraphFont"/>
    <w:uiPriority w:val="99"/>
    <w:semiHidden/>
    <w:unhideWhenUsed/>
    <w:rsid w:val="00513F60"/>
    <w:rPr>
      <w:color w:val="954F72" w:themeColor="followedHyperlink"/>
      <w:u w:val="single"/>
    </w:rPr>
  </w:style>
  <w:style w:type="character" w:styleId="UnresolvedMention">
    <w:name w:val="Unresolved Mention"/>
    <w:basedOn w:val="DefaultParagraphFont"/>
    <w:uiPriority w:val="99"/>
    <w:semiHidden/>
    <w:unhideWhenUsed/>
    <w:rsid w:val="00161A1A"/>
    <w:rPr>
      <w:color w:val="605E5C"/>
      <w:shd w:val="clear" w:color="auto" w:fill="E1DFDD"/>
    </w:rPr>
  </w:style>
  <w:style w:type="character" w:customStyle="1" w:styleId="normaltextrun">
    <w:name w:val="normaltextrun"/>
    <w:basedOn w:val="DefaultParagraphFont"/>
    <w:rsid w:val="008D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wtS6Jy3ll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pp.education.nsw.gov.au/digital-learning-selector/LearningActivity/Browser?order=alphabetic&amp;clearCache=b1571328-9e71-a23-d009-4db9246ea12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ya.org.au/app/uploads/2021/09/TheNewWorkReality_2018.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assist-others/school-to-work-pathways-infographics"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86414AE5-661F-4FD8-9052-590136272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1979B-BB74-4B30-B426-2807C8DB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7</Pages>
  <Words>1444</Words>
  <Characters>8233</Characters>
  <Application>Microsoft Office Word</Application>
  <DocSecurity>0</DocSecurity>
  <Lines>68</Lines>
  <Paragraphs>19</Paragraphs>
  <ScaleCrop>false</ScaleCrop>
  <Manager/>
  <Company>NSW Department of Education</Company>
  <LinksUpToDate>false</LinksUpToDate>
  <CharactersWithSpaces>9658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35</cp:revision>
  <cp:lastPrinted>2019-09-30T07:42:00Z</cp:lastPrinted>
  <dcterms:created xsi:type="dcterms:W3CDTF">2021-03-31T02:42:00Z</dcterms:created>
  <dcterms:modified xsi:type="dcterms:W3CDTF">2022-07-04T01:55:00Z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