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FFFFFF" w:themeColor="background1"/>
          <w:spacing w:val="0"/>
          <w:kern w:val="0"/>
          <w:sz w:val="140"/>
          <w:szCs w:val="140"/>
          <w:lang w:val="en-AU" w:eastAsia="en-US"/>
        </w:rPr>
        <w:id w:val="1358321109"/>
        <w:docPartObj>
          <w:docPartGallery w:val="Cover Pages"/>
          <w:docPartUnique/>
        </w:docPartObj>
      </w:sdtPr>
      <w:sdtEndPr>
        <w:rPr>
          <w:b/>
          <w:color w:val="auto"/>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026"/>
          </w:tblGrid>
          <w:tr w:rsidR="00FC72E0" w:rsidRPr="00267905">
            <w:tc>
              <w:tcPr>
                <w:tcW w:w="10296" w:type="dxa"/>
              </w:tcPr>
              <w:p w:rsidR="00FC72E0" w:rsidRPr="00040A14" w:rsidRDefault="004A067A">
                <w:pPr>
                  <w:pStyle w:val="Title"/>
                  <w:rPr>
                    <w:rFonts w:ascii="Arial" w:hAnsi="Arial" w:cs="Arial"/>
                    <w:color w:val="FFFFFF" w:themeColor="background1"/>
                    <w:sz w:val="140"/>
                    <w:szCs w:val="140"/>
                  </w:rPr>
                </w:pPr>
                <w:sdt>
                  <w:sdtPr>
                    <w:rPr>
                      <w:rFonts w:ascii="Arial Bold" w:hAnsi="Arial Bold" w:cs="Arial"/>
                      <w:color w:val="FFFFFF" w:themeColor="background1"/>
                      <w:sz w:val="140"/>
                      <w:szCs w:val="14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267905" w:rsidRPr="00040A14">
                      <w:rPr>
                        <w:rFonts w:ascii="Arial Bold" w:hAnsi="Arial Bold" w:cs="Arial"/>
                        <w:color w:val="FFFFFF" w:themeColor="background1"/>
                        <w:sz w:val="140"/>
                        <w:szCs w:val="140"/>
                        <w:lang w:val="en-AU"/>
                      </w:rPr>
                      <w:t>National School Chaplaincy Program</w:t>
                    </w:r>
                  </w:sdtContent>
                </w:sdt>
              </w:p>
            </w:tc>
          </w:tr>
          <w:tr w:rsidR="00FC72E0" w:rsidRPr="00267905">
            <w:tc>
              <w:tcPr>
                <w:tcW w:w="0" w:type="auto"/>
                <w:vAlign w:val="bottom"/>
              </w:tcPr>
              <w:p w:rsidR="00FC72E0" w:rsidRPr="00040A14" w:rsidRDefault="004A067A">
                <w:pPr>
                  <w:pStyle w:val="Subtitle"/>
                  <w:rPr>
                    <w:rFonts w:ascii="Arial" w:hAnsi="Arial" w:cs="Arial"/>
                    <w:color w:val="FFFFFF" w:themeColor="background1"/>
                  </w:rPr>
                </w:pPr>
                <w:sdt>
                  <w:sdtPr>
                    <w:rPr>
                      <w:rFonts w:ascii="Arial Bold" w:hAnsi="Arial Bold" w:cs="Arial"/>
                      <w:i w:val="0"/>
                      <w:color w:val="FFFFFF" w:themeColor="background1"/>
                      <w:sz w:val="44"/>
                      <w:szCs w:val="28"/>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267905" w:rsidRPr="00040A14">
                      <w:rPr>
                        <w:rFonts w:ascii="Arial Bold" w:hAnsi="Arial Bold" w:cs="Arial"/>
                        <w:i w:val="0"/>
                        <w:color w:val="FFFFFF" w:themeColor="background1"/>
                        <w:sz w:val="44"/>
                        <w:szCs w:val="28"/>
                      </w:rPr>
                      <w:t xml:space="preserve">Guidelines on </w:t>
                    </w:r>
                    <w:r w:rsidR="00A42B08">
                      <w:rPr>
                        <w:rFonts w:ascii="Arial Bold" w:hAnsi="Arial Bold" w:cs="Arial"/>
                        <w:i w:val="0"/>
                        <w:color w:val="FFFFFF" w:themeColor="background1"/>
                        <w:sz w:val="44"/>
                        <w:szCs w:val="28"/>
                        <w:lang w:val="en-AU"/>
                      </w:rPr>
                      <w:t>NSW A</w:t>
                    </w:r>
                    <w:r w:rsidR="00267905" w:rsidRPr="00040A14">
                      <w:rPr>
                        <w:rFonts w:ascii="Arial Bold" w:hAnsi="Arial Bold" w:cs="Arial"/>
                        <w:i w:val="0"/>
                        <w:color w:val="FFFFFF" w:themeColor="background1"/>
                        <w:sz w:val="44"/>
                        <w:szCs w:val="28"/>
                        <w:lang w:val="en-AU"/>
                      </w:rPr>
                      <w:t>rrangements for 2020-2022</w:t>
                    </w:r>
                  </w:sdtContent>
                </w:sdt>
              </w:p>
            </w:tc>
          </w:tr>
          <w:tr w:rsidR="00FC72E0" w:rsidRPr="00267905">
            <w:trPr>
              <w:trHeight w:val="1152"/>
            </w:trPr>
            <w:tc>
              <w:tcPr>
                <w:tcW w:w="0" w:type="auto"/>
                <w:vAlign w:val="bottom"/>
              </w:tcPr>
              <w:p w:rsidR="00FC72E0" w:rsidRPr="00267905" w:rsidRDefault="00101C46" w:rsidP="00101C46">
                <w:pPr>
                  <w:spacing w:before="3120"/>
                  <w:rPr>
                    <w:rFonts w:cs="Arial"/>
                    <w:color w:val="000000" w:themeColor="text1"/>
                    <w:sz w:val="24"/>
                    <w:szCs w:val="28"/>
                  </w:rPr>
                </w:pPr>
                <w:r>
                  <w:rPr>
                    <w:noProof/>
                    <w:lang w:eastAsia="en-AU"/>
                  </w:rPr>
                  <w:drawing>
                    <wp:inline distT="0" distB="0" distL="0" distR="0" wp14:anchorId="72577E9C" wp14:editId="21A124A1">
                      <wp:extent cx="650240" cy="702310"/>
                      <wp:effectExtent l="0" t="0" r="0" b="2540"/>
                      <wp:docPr id="2" name="Picture 2"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Govt Logo 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702310"/>
                              </a:xfrm>
                              <a:prstGeom prst="rect">
                                <a:avLst/>
                              </a:prstGeom>
                            </pic:spPr>
                          </pic:pic>
                        </a:graphicData>
                      </a:graphic>
                    </wp:inline>
                  </w:drawing>
                </w:r>
              </w:p>
            </w:tc>
          </w:tr>
        </w:tbl>
        <w:p w:rsidR="00FC72E0" w:rsidRPr="00267905" w:rsidRDefault="00040A14" w:rsidP="00040A14">
          <w:pPr>
            <w:tabs>
              <w:tab w:val="left" w:pos="5123"/>
            </w:tabs>
            <w:rPr>
              <w:rFonts w:cs="Arial"/>
              <w:noProof/>
            </w:rPr>
          </w:pPr>
          <w:r w:rsidRPr="00267905">
            <w:rPr>
              <w:rFonts w:cs="Arial"/>
              <w:noProof/>
              <w:lang w:eastAsia="en-AU"/>
            </w:rPr>
            <mc:AlternateContent>
              <mc:Choice Requires="wps">
                <w:drawing>
                  <wp:anchor distT="0" distB="0" distL="114300" distR="114300" simplePos="0" relativeHeight="251664384" behindDoc="1" locked="0" layoutInCell="1" allowOverlap="1" wp14:anchorId="50ACAE6C" wp14:editId="092CBC90">
                    <wp:simplePos x="0" y="0"/>
                    <wp:positionH relativeFrom="page">
                      <wp:align>center</wp:align>
                    </wp:positionH>
                    <wp:positionV relativeFrom="page">
                      <wp:align>center</wp:align>
                    </wp:positionV>
                    <wp:extent cx="7772400" cy="10058400"/>
                    <wp:effectExtent l="0" t="0" r="2540" b="0"/>
                    <wp:wrapNone/>
                    <wp:docPr id="52" name="Rectangle 52" descr="&quot;&quot;" title="&quot;&quot;"/>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41E42"/>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FA4C176" id="Rectangle 52" o:spid="_x0000_s1026" alt="Title: &quot;&quot; - Description: &quot;&quot;" style="position:absolute;margin-left:0;margin-top:0;width:612pt;height:11in;z-index:-25165209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" fillcolor="#041e42" stroked="f" strokeweight="2pt">
                    <w10:wrap anchorx="page" anchory="page"/>
                  </v:rect>
                </w:pict>
              </mc:Fallback>
            </mc:AlternateContent>
          </w:r>
          <w:r w:rsidR="00FC72E0" w:rsidRPr="00267905">
            <w:rPr>
              <w:rFonts w:cs="Arial"/>
              <w:b/>
            </w:rPr>
            <w:br w:type="page"/>
          </w:r>
          <w:r>
            <w:rPr>
              <w:rFonts w:cs="Arial"/>
              <w:b/>
            </w:rPr>
            <w:tab/>
          </w:r>
        </w:p>
      </w:sdtContent>
    </w:sdt>
    <w:bookmarkStart w:id="0" w:name="_Toc424650019" w:displacedByCustomXml="next"/>
    <w:bookmarkStart w:id="1" w:name="_Toc424650888" w:displacedByCustomXml="next"/>
    <w:sdt>
      <w:sdtPr>
        <w:rPr>
          <w:rFonts w:ascii="Arial" w:eastAsiaTheme="minorHAnsi" w:hAnsi="Arial" w:cs="Arial"/>
          <w:b w:val="0"/>
          <w:bCs w:val="0"/>
          <w:color w:val="auto"/>
          <w:sz w:val="22"/>
          <w:szCs w:val="22"/>
          <w:lang w:val="en-AU" w:eastAsia="en-US"/>
        </w:rPr>
        <w:id w:val="-134112101"/>
        <w:docPartObj>
          <w:docPartGallery w:val="Table of Contents"/>
          <w:docPartUnique/>
        </w:docPartObj>
      </w:sdtPr>
      <w:sdtEndPr>
        <w:rPr>
          <w:noProof/>
        </w:rPr>
      </w:sdtEndPr>
      <w:sdtContent>
        <w:p w:rsidR="00267905" w:rsidRPr="00A42B08" w:rsidRDefault="00267905">
          <w:pPr>
            <w:pStyle w:val="TOCHeading"/>
            <w:rPr>
              <w:rFonts w:ascii="Arial Bold" w:hAnsi="Arial Bold" w:cs="Arial"/>
              <w:color w:val="041E42"/>
            </w:rPr>
          </w:pPr>
          <w:r w:rsidRPr="00A42B08">
            <w:rPr>
              <w:rFonts w:ascii="Arial Bold" w:hAnsi="Arial Bold" w:cs="Arial"/>
              <w:color w:val="041E42"/>
            </w:rPr>
            <w:t>Contents</w:t>
          </w:r>
        </w:p>
        <w:p w:rsidR="00733C6F" w:rsidRDefault="00267905">
          <w:pPr>
            <w:pStyle w:val="TOC1"/>
            <w:rPr>
              <w:rFonts w:asciiTheme="minorHAnsi" w:eastAsiaTheme="minorEastAsia" w:hAnsiTheme="minorHAnsi" w:cstheme="minorBidi"/>
              <w:b w:val="0"/>
              <w:bCs w:val="0"/>
              <w:color w:val="auto"/>
              <w:sz w:val="22"/>
              <w:szCs w:val="22"/>
              <w:lang w:eastAsia="en-AU"/>
            </w:rPr>
          </w:pPr>
          <w:r w:rsidRPr="00267905">
            <w:rPr>
              <w:noProof w:val="0"/>
              <w:color w:val="365F91" w:themeColor="accent1" w:themeShade="BF"/>
            </w:rPr>
            <w:fldChar w:fldCharType="begin"/>
          </w:r>
          <w:r w:rsidRPr="00267905">
            <w:instrText xml:space="preserve"> TOC \o "1-3" \h \z \u </w:instrText>
          </w:r>
          <w:r w:rsidRPr="00267905">
            <w:rPr>
              <w:noProof w:val="0"/>
              <w:color w:val="365F91" w:themeColor="accent1" w:themeShade="BF"/>
            </w:rPr>
            <w:fldChar w:fldCharType="separate"/>
          </w:r>
          <w:hyperlink w:anchor="_Toc11681588" w:history="1">
            <w:r w:rsidR="00733C6F" w:rsidRPr="00E25050">
              <w:rPr>
                <w:rStyle w:val="Hyperlink"/>
              </w:rPr>
              <w:t>1.</w:t>
            </w:r>
            <w:r w:rsidR="00733C6F">
              <w:rPr>
                <w:rFonts w:asciiTheme="minorHAnsi" w:eastAsiaTheme="minorEastAsia" w:hAnsiTheme="minorHAnsi" w:cstheme="minorBidi"/>
                <w:b w:val="0"/>
                <w:bCs w:val="0"/>
                <w:color w:val="auto"/>
                <w:sz w:val="22"/>
                <w:szCs w:val="22"/>
                <w:lang w:eastAsia="en-AU"/>
              </w:rPr>
              <w:tab/>
            </w:r>
            <w:r w:rsidR="00733C6F" w:rsidRPr="00E25050">
              <w:rPr>
                <w:rStyle w:val="Hyperlink"/>
              </w:rPr>
              <w:t>Overview</w:t>
            </w:r>
            <w:r w:rsidR="00733C6F">
              <w:rPr>
                <w:webHidden/>
              </w:rPr>
              <w:tab/>
            </w:r>
            <w:r w:rsidR="00733C6F">
              <w:rPr>
                <w:webHidden/>
              </w:rPr>
              <w:fldChar w:fldCharType="begin"/>
            </w:r>
            <w:r w:rsidR="00733C6F">
              <w:rPr>
                <w:webHidden/>
              </w:rPr>
              <w:instrText xml:space="preserve"> PAGEREF _Toc11681588 \h </w:instrText>
            </w:r>
            <w:r w:rsidR="00733C6F">
              <w:rPr>
                <w:webHidden/>
              </w:rPr>
            </w:r>
            <w:r w:rsidR="00733C6F">
              <w:rPr>
                <w:webHidden/>
              </w:rPr>
              <w:fldChar w:fldCharType="separate"/>
            </w:r>
            <w:r w:rsidR="001802E7">
              <w:rPr>
                <w:webHidden/>
              </w:rPr>
              <w:t>3</w:t>
            </w:r>
            <w:r w:rsidR="00733C6F">
              <w:rPr>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89" w:history="1">
            <w:r w:rsidR="00733C6F" w:rsidRPr="00E25050">
              <w:rPr>
                <w:rStyle w:val="Hyperlink"/>
                <w:rFonts w:cs="Arial"/>
                <w:noProof/>
              </w:rPr>
              <w:t>About the National School Chaplaincy Program (NSCP)</w:t>
            </w:r>
            <w:r w:rsidR="00733C6F">
              <w:rPr>
                <w:noProof/>
                <w:webHidden/>
              </w:rPr>
              <w:tab/>
            </w:r>
            <w:r w:rsidR="00733C6F">
              <w:rPr>
                <w:noProof/>
                <w:webHidden/>
              </w:rPr>
              <w:fldChar w:fldCharType="begin"/>
            </w:r>
            <w:r w:rsidR="00733C6F">
              <w:rPr>
                <w:noProof/>
                <w:webHidden/>
              </w:rPr>
              <w:instrText xml:space="preserve"> PAGEREF _Toc11681589 \h </w:instrText>
            </w:r>
            <w:r w:rsidR="00733C6F">
              <w:rPr>
                <w:noProof/>
                <w:webHidden/>
              </w:rPr>
            </w:r>
            <w:r w:rsidR="00733C6F">
              <w:rPr>
                <w:noProof/>
                <w:webHidden/>
              </w:rPr>
              <w:fldChar w:fldCharType="separate"/>
            </w:r>
            <w:r w:rsidR="001802E7">
              <w:rPr>
                <w:noProof/>
                <w:webHidden/>
              </w:rPr>
              <w:t>3</w:t>
            </w:r>
            <w:r w:rsidR="00733C6F">
              <w:rPr>
                <w:noProof/>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90" w:history="1">
            <w:r w:rsidR="00733C6F" w:rsidRPr="00E25050">
              <w:rPr>
                <w:rStyle w:val="Hyperlink"/>
                <w:rFonts w:cs="Arial"/>
                <w:noProof/>
              </w:rPr>
              <w:t>NSW arrangements for 2020-2022</w:t>
            </w:r>
            <w:r w:rsidR="00733C6F">
              <w:rPr>
                <w:noProof/>
                <w:webHidden/>
              </w:rPr>
              <w:tab/>
            </w:r>
            <w:r w:rsidR="00733C6F">
              <w:rPr>
                <w:noProof/>
                <w:webHidden/>
              </w:rPr>
              <w:fldChar w:fldCharType="begin"/>
            </w:r>
            <w:r w:rsidR="00733C6F">
              <w:rPr>
                <w:noProof/>
                <w:webHidden/>
              </w:rPr>
              <w:instrText xml:space="preserve"> PAGEREF _Toc11681590 \h </w:instrText>
            </w:r>
            <w:r w:rsidR="00733C6F">
              <w:rPr>
                <w:noProof/>
                <w:webHidden/>
              </w:rPr>
            </w:r>
            <w:r w:rsidR="00733C6F">
              <w:rPr>
                <w:noProof/>
                <w:webHidden/>
              </w:rPr>
              <w:fldChar w:fldCharType="separate"/>
            </w:r>
            <w:r w:rsidR="001802E7">
              <w:rPr>
                <w:noProof/>
                <w:webHidden/>
              </w:rPr>
              <w:t>3</w:t>
            </w:r>
            <w:r w:rsidR="00733C6F">
              <w:rPr>
                <w:noProof/>
                <w:webHidden/>
              </w:rPr>
              <w:fldChar w:fldCharType="end"/>
            </w:r>
          </w:hyperlink>
        </w:p>
        <w:p w:rsidR="00733C6F" w:rsidRDefault="004A067A">
          <w:pPr>
            <w:pStyle w:val="TOC1"/>
            <w:rPr>
              <w:rFonts w:asciiTheme="minorHAnsi" w:eastAsiaTheme="minorEastAsia" w:hAnsiTheme="minorHAnsi" w:cstheme="minorBidi"/>
              <w:b w:val="0"/>
              <w:bCs w:val="0"/>
              <w:color w:val="auto"/>
              <w:sz w:val="22"/>
              <w:szCs w:val="22"/>
              <w:lang w:eastAsia="en-AU"/>
            </w:rPr>
          </w:pPr>
          <w:hyperlink w:anchor="_Toc11681591" w:history="1">
            <w:r w:rsidR="00733C6F" w:rsidRPr="00E25050">
              <w:rPr>
                <w:rStyle w:val="Hyperlink"/>
              </w:rPr>
              <w:t>2.</w:t>
            </w:r>
            <w:r w:rsidR="00733C6F">
              <w:rPr>
                <w:rFonts w:asciiTheme="minorHAnsi" w:eastAsiaTheme="minorEastAsia" w:hAnsiTheme="minorHAnsi" w:cstheme="minorBidi"/>
                <w:b w:val="0"/>
                <w:bCs w:val="0"/>
                <w:color w:val="auto"/>
                <w:sz w:val="22"/>
                <w:szCs w:val="22"/>
                <w:lang w:eastAsia="en-AU"/>
              </w:rPr>
              <w:tab/>
            </w:r>
            <w:r w:rsidR="00733C6F" w:rsidRPr="00E25050">
              <w:rPr>
                <w:rStyle w:val="Hyperlink"/>
              </w:rPr>
              <w:t>Guidelines</w:t>
            </w:r>
            <w:r w:rsidR="00733C6F">
              <w:rPr>
                <w:webHidden/>
              </w:rPr>
              <w:tab/>
            </w:r>
            <w:r w:rsidR="00733C6F">
              <w:rPr>
                <w:webHidden/>
              </w:rPr>
              <w:fldChar w:fldCharType="begin"/>
            </w:r>
            <w:r w:rsidR="00733C6F">
              <w:rPr>
                <w:webHidden/>
              </w:rPr>
              <w:instrText xml:space="preserve"> PAGEREF _Toc11681591 \h </w:instrText>
            </w:r>
            <w:r w:rsidR="00733C6F">
              <w:rPr>
                <w:webHidden/>
              </w:rPr>
            </w:r>
            <w:r w:rsidR="00733C6F">
              <w:rPr>
                <w:webHidden/>
              </w:rPr>
              <w:fldChar w:fldCharType="separate"/>
            </w:r>
            <w:r w:rsidR="001802E7">
              <w:rPr>
                <w:webHidden/>
              </w:rPr>
              <w:t>4</w:t>
            </w:r>
            <w:r w:rsidR="00733C6F">
              <w:rPr>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92" w:history="1">
            <w:r w:rsidR="00733C6F" w:rsidRPr="00E25050">
              <w:rPr>
                <w:rStyle w:val="Hyperlink"/>
                <w:rFonts w:eastAsia="Times New Roman" w:cs="Arial"/>
                <w:noProof/>
              </w:rPr>
              <w:t>Application process for 2020-2022</w:t>
            </w:r>
            <w:r w:rsidR="00733C6F">
              <w:rPr>
                <w:noProof/>
                <w:webHidden/>
              </w:rPr>
              <w:tab/>
            </w:r>
            <w:r w:rsidR="00733C6F">
              <w:rPr>
                <w:noProof/>
                <w:webHidden/>
              </w:rPr>
              <w:fldChar w:fldCharType="begin"/>
            </w:r>
            <w:r w:rsidR="00733C6F">
              <w:rPr>
                <w:noProof/>
                <w:webHidden/>
              </w:rPr>
              <w:instrText xml:space="preserve"> PAGEREF _Toc11681592 \h </w:instrText>
            </w:r>
            <w:r w:rsidR="00733C6F">
              <w:rPr>
                <w:noProof/>
                <w:webHidden/>
              </w:rPr>
            </w:r>
            <w:r w:rsidR="00733C6F">
              <w:rPr>
                <w:noProof/>
                <w:webHidden/>
              </w:rPr>
              <w:fldChar w:fldCharType="separate"/>
            </w:r>
            <w:r w:rsidR="001802E7">
              <w:rPr>
                <w:noProof/>
                <w:webHidden/>
              </w:rPr>
              <w:t>4</w:t>
            </w:r>
            <w:r w:rsidR="00733C6F">
              <w:rPr>
                <w:noProof/>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93" w:history="1">
            <w:r w:rsidR="00733C6F" w:rsidRPr="00E25050">
              <w:rPr>
                <w:rStyle w:val="Hyperlink"/>
                <w:rFonts w:eastAsia="Times New Roman" w:cs="Arial"/>
                <w:noProof/>
              </w:rPr>
              <w:t>Funding arrangements</w:t>
            </w:r>
            <w:r w:rsidR="00733C6F">
              <w:rPr>
                <w:noProof/>
                <w:webHidden/>
              </w:rPr>
              <w:tab/>
            </w:r>
            <w:r w:rsidR="00733C6F">
              <w:rPr>
                <w:noProof/>
                <w:webHidden/>
              </w:rPr>
              <w:fldChar w:fldCharType="begin"/>
            </w:r>
            <w:r w:rsidR="00733C6F">
              <w:rPr>
                <w:noProof/>
                <w:webHidden/>
              </w:rPr>
              <w:instrText xml:space="preserve"> PAGEREF _Toc11681593 \h </w:instrText>
            </w:r>
            <w:r w:rsidR="00733C6F">
              <w:rPr>
                <w:noProof/>
                <w:webHidden/>
              </w:rPr>
            </w:r>
            <w:r w:rsidR="00733C6F">
              <w:rPr>
                <w:noProof/>
                <w:webHidden/>
              </w:rPr>
              <w:fldChar w:fldCharType="separate"/>
            </w:r>
            <w:r w:rsidR="001802E7">
              <w:rPr>
                <w:noProof/>
                <w:webHidden/>
              </w:rPr>
              <w:t>4</w:t>
            </w:r>
            <w:r w:rsidR="00733C6F">
              <w:rPr>
                <w:noProof/>
                <w:webHidden/>
              </w:rPr>
              <w:fldChar w:fldCharType="end"/>
            </w:r>
          </w:hyperlink>
        </w:p>
        <w:p w:rsidR="00733C6F" w:rsidRDefault="004A067A">
          <w:pPr>
            <w:pStyle w:val="TOC1"/>
            <w:rPr>
              <w:rFonts w:asciiTheme="minorHAnsi" w:eastAsiaTheme="minorEastAsia" w:hAnsiTheme="minorHAnsi" w:cstheme="minorBidi"/>
              <w:b w:val="0"/>
              <w:bCs w:val="0"/>
              <w:color w:val="auto"/>
              <w:sz w:val="22"/>
              <w:szCs w:val="22"/>
              <w:lang w:eastAsia="en-AU"/>
            </w:rPr>
          </w:pPr>
          <w:hyperlink w:anchor="_Toc11681594" w:history="1">
            <w:r w:rsidR="00733C6F" w:rsidRPr="00E25050">
              <w:rPr>
                <w:rStyle w:val="Hyperlink"/>
              </w:rPr>
              <w:t>3.</w:t>
            </w:r>
            <w:r w:rsidR="00733C6F">
              <w:rPr>
                <w:rFonts w:asciiTheme="minorHAnsi" w:eastAsiaTheme="minorEastAsia" w:hAnsiTheme="minorHAnsi" w:cstheme="minorBidi"/>
                <w:b w:val="0"/>
                <w:bCs w:val="0"/>
                <w:color w:val="auto"/>
                <w:sz w:val="22"/>
                <w:szCs w:val="22"/>
                <w:lang w:eastAsia="en-AU"/>
              </w:rPr>
              <w:tab/>
            </w:r>
            <w:r w:rsidR="00733C6F" w:rsidRPr="00E25050">
              <w:rPr>
                <w:rStyle w:val="Hyperlink"/>
              </w:rPr>
              <w:t>Criteria for Selecting Schools</w:t>
            </w:r>
            <w:r w:rsidR="00733C6F">
              <w:rPr>
                <w:webHidden/>
              </w:rPr>
              <w:tab/>
            </w:r>
            <w:r w:rsidR="00733C6F">
              <w:rPr>
                <w:webHidden/>
              </w:rPr>
              <w:fldChar w:fldCharType="begin"/>
            </w:r>
            <w:r w:rsidR="00733C6F">
              <w:rPr>
                <w:webHidden/>
              </w:rPr>
              <w:instrText xml:space="preserve"> PAGEREF _Toc11681594 \h </w:instrText>
            </w:r>
            <w:r w:rsidR="00733C6F">
              <w:rPr>
                <w:webHidden/>
              </w:rPr>
            </w:r>
            <w:r w:rsidR="00733C6F">
              <w:rPr>
                <w:webHidden/>
              </w:rPr>
              <w:fldChar w:fldCharType="separate"/>
            </w:r>
            <w:r w:rsidR="001802E7">
              <w:rPr>
                <w:webHidden/>
              </w:rPr>
              <w:t>5</w:t>
            </w:r>
            <w:r w:rsidR="00733C6F">
              <w:rPr>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95" w:history="1">
            <w:r w:rsidR="00733C6F" w:rsidRPr="00E25050">
              <w:rPr>
                <w:rStyle w:val="Hyperlink"/>
                <w:rFonts w:cs="Arial"/>
                <w:noProof/>
              </w:rPr>
              <w:t>Common conditions to apply to all schools</w:t>
            </w:r>
            <w:r w:rsidR="00733C6F">
              <w:rPr>
                <w:noProof/>
                <w:webHidden/>
              </w:rPr>
              <w:tab/>
            </w:r>
            <w:r w:rsidR="00733C6F">
              <w:rPr>
                <w:noProof/>
                <w:webHidden/>
              </w:rPr>
              <w:fldChar w:fldCharType="begin"/>
            </w:r>
            <w:r w:rsidR="00733C6F">
              <w:rPr>
                <w:noProof/>
                <w:webHidden/>
              </w:rPr>
              <w:instrText xml:space="preserve"> PAGEREF _Toc11681595 \h </w:instrText>
            </w:r>
            <w:r w:rsidR="00733C6F">
              <w:rPr>
                <w:noProof/>
                <w:webHidden/>
              </w:rPr>
            </w:r>
            <w:r w:rsidR="00733C6F">
              <w:rPr>
                <w:noProof/>
                <w:webHidden/>
              </w:rPr>
              <w:fldChar w:fldCharType="separate"/>
            </w:r>
            <w:r w:rsidR="001802E7">
              <w:rPr>
                <w:noProof/>
                <w:webHidden/>
              </w:rPr>
              <w:t>5</w:t>
            </w:r>
            <w:r w:rsidR="00733C6F">
              <w:rPr>
                <w:noProof/>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96" w:history="1">
            <w:r w:rsidR="00733C6F" w:rsidRPr="00E25050">
              <w:rPr>
                <w:rStyle w:val="Hyperlink"/>
                <w:rFonts w:cs="Arial"/>
                <w:noProof/>
              </w:rPr>
              <w:t>Core criterion to apply to the selection of schools</w:t>
            </w:r>
            <w:r w:rsidR="00733C6F">
              <w:rPr>
                <w:noProof/>
                <w:webHidden/>
              </w:rPr>
              <w:tab/>
            </w:r>
            <w:r w:rsidR="00733C6F">
              <w:rPr>
                <w:noProof/>
                <w:webHidden/>
              </w:rPr>
              <w:fldChar w:fldCharType="begin"/>
            </w:r>
            <w:r w:rsidR="00733C6F">
              <w:rPr>
                <w:noProof/>
                <w:webHidden/>
              </w:rPr>
              <w:instrText xml:space="preserve"> PAGEREF _Toc11681596 \h </w:instrText>
            </w:r>
            <w:r w:rsidR="00733C6F">
              <w:rPr>
                <w:noProof/>
                <w:webHidden/>
              </w:rPr>
            </w:r>
            <w:r w:rsidR="00733C6F">
              <w:rPr>
                <w:noProof/>
                <w:webHidden/>
              </w:rPr>
              <w:fldChar w:fldCharType="separate"/>
            </w:r>
            <w:r w:rsidR="001802E7">
              <w:rPr>
                <w:noProof/>
                <w:webHidden/>
              </w:rPr>
              <w:t>6</w:t>
            </w:r>
            <w:r w:rsidR="00733C6F">
              <w:rPr>
                <w:noProof/>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97" w:history="1">
            <w:r w:rsidR="00733C6F" w:rsidRPr="00E25050">
              <w:rPr>
                <w:rStyle w:val="Hyperlink"/>
                <w:rFonts w:cs="Arial"/>
                <w:noProof/>
              </w:rPr>
              <w:t>Sector-specific criteria</w:t>
            </w:r>
            <w:r w:rsidR="00733C6F">
              <w:rPr>
                <w:noProof/>
                <w:webHidden/>
              </w:rPr>
              <w:tab/>
            </w:r>
            <w:r w:rsidR="00733C6F">
              <w:rPr>
                <w:noProof/>
                <w:webHidden/>
              </w:rPr>
              <w:fldChar w:fldCharType="begin"/>
            </w:r>
            <w:r w:rsidR="00733C6F">
              <w:rPr>
                <w:noProof/>
                <w:webHidden/>
              </w:rPr>
              <w:instrText xml:space="preserve"> PAGEREF _Toc11681597 \h </w:instrText>
            </w:r>
            <w:r w:rsidR="00733C6F">
              <w:rPr>
                <w:noProof/>
                <w:webHidden/>
              </w:rPr>
            </w:r>
            <w:r w:rsidR="00733C6F">
              <w:rPr>
                <w:noProof/>
                <w:webHidden/>
              </w:rPr>
              <w:fldChar w:fldCharType="separate"/>
            </w:r>
            <w:r w:rsidR="001802E7">
              <w:rPr>
                <w:noProof/>
                <w:webHidden/>
              </w:rPr>
              <w:t>6</w:t>
            </w:r>
            <w:r w:rsidR="00733C6F">
              <w:rPr>
                <w:noProof/>
                <w:webHidden/>
              </w:rPr>
              <w:fldChar w:fldCharType="end"/>
            </w:r>
          </w:hyperlink>
        </w:p>
        <w:p w:rsidR="00733C6F" w:rsidRDefault="004A067A">
          <w:pPr>
            <w:pStyle w:val="TOC1"/>
            <w:rPr>
              <w:rFonts w:asciiTheme="minorHAnsi" w:eastAsiaTheme="minorEastAsia" w:hAnsiTheme="minorHAnsi" w:cstheme="minorBidi"/>
              <w:b w:val="0"/>
              <w:bCs w:val="0"/>
              <w:color w:val="auto"/>
              <w:sz w:val="22"/>
              <w:szCs w:val="22"/>
              <w:lang w:eastAsia="en-AU"/>
            </w:rPr>
          </w:pPr>
          <w:hyperlink w:anchor="_Toc11681598" w:history="1">
            <w:r w:rsidR="00733C6F" w:rsidRPr="00E25050">
              <w:rPr>
                <w:rStyle w:val="Hyperlink"/>
              </w:rPr>
              <w:t>4.</w:t>
            </w:r>
            <w:r w:rsidR="00733C6F">
              <w:rPr>
                <w:rFonts w:asciiTheme="minorHAnsi" w:eastAsiaTheme="minorEastAsia" w:hAnsiTheme="minorHAnsi" w:cstheme="minorBidi"/>
                <w:b w:val="0"/>
                <w:bCs w:val="0"/>
                <w:color w:val="auto"/>
                <w:sz w:val="22"/>
                <w:szCs w:val="22"/>
                <w:lang w:eastAsia="en-AU"/>
              </w:rPr>
              <w:tab/>
            </w:r>
            <w:r w:rsidR="00733C6F" w:rsidRPr="00E25050">
              <w:rPr>
                <w:rStyle w:val="Hyperlink"/>
              </w:rPr>
              <w:t>Criteria for Engaging Chaplains</w:t>
            </w:r>
            <w:r w:rsidR="00733C6F">
              <w:rPr>
                <w:webHidden/>
              </w:rPr>
              <w:tab/>
            </w:r>
            <w:r w:rsidR="00733C6F">
              <w:rPr>
                <w:webHidden/>
              </w:rPr>
              <w:fldChar w:fldCharType="begin"/>
            </w:r>
            <w:r w:rsidR="00733C6F">
              <w:rPr>
                <w:webHidden/>
              </w:rPr>
              <w:instrText xml:space="preserve"> PAGEREF _Toc11681598 \h </w:instrText>
            </w:r>
            <w:r w:rsidR="00733C6F">
              <w:rPr>
                <w:webHidden/>
              </w:rPr>
            </w:r>
            <w:r w:rsidR="00733C6F">
              <w:rPr>
                <w:webHidden/>
              </w:rPr>
              <w:fldChar w:fldCharType="separate"/>
            </w:r>
            <w:r w:rsidR="001802E7">
              <w:rPr>
                <w:webHidden/>
              </w:rPr>
              <w:t>7</w:t>
            </w:r>
            <w:r w:rsidR="00733C6F">
              <w:rPr>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599" w:history="1">
            <w:r w:rsidR="00733C6F" w:rsidRPr="00E25050">
              <w:rPr>
                <w:rStyle w:val="Hyperlink"/>
                <w:rFonts w:cs="Arial"/>
                <w:noProof/>
              </w:rPr>
              <w:t>Common conditions to apply to the engagement of all chaplains/providers</w:t>
            </w:r>
            <w:r w:rsidR="00733C6F">
              <w:rPr>
                <w:noProof/>
                <w:webHidden/>
              </w:rPr>
              <w:tab/>
            </w:r>
            <w:r w:rsidR="00733C6F">
              <w:rPr>
                <w:noProof/>
                <w:webHidden/>
              </w:rPr>
              <w:fldChar w:fldCharType="begin"/>
            </w:r>
            <w:r w:rsidR="00733C6F">
              <w:rPr>
                <w:noProof/>
                <w:webHidden/>
              </w:rPr>
              <w:instrText xml:space="preserve"> PAGEREF _Toc11681599 \h </w:instrText>
            </w:r>
            <w:r w:rsidR="00733C6F">
              <w:rPr>
                <w:noProof/>
                <w:webHidden/>
              </w:rPr>
            </w:r>
            <w:r w:rsidR="00733C6F">
              <w:rPr>
                <w:noProof/>
                <w:webHidden/>
              </w:rPr>
              <w:fldChar w:fldCharType="separate"/>
            </w:r>
            <w:r w:rsidR="001802E7">
              <w:rPr>
                <w:noProof/>
                <w:webHidden/>
              </w:rPr>
              <w:t>7</w:t>
            </w:r>
            <w:r w:rsidR="00733C6F">
              <w:rPr>
                <w:noProof/>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600" w:history="1">
            <w:r w:rsidR="00733C6F" w:rsidRPr="00E25050">
              <w:rPr>
                <w:rStyle w:val="Hyperlink"/>
                <w:rFonts w:cs="Arial"/>
                <w:noProof/>
              </w:rPr>
              <w:t>Core criteria to apply to all chaplains/providers</w:t>
            </w:r>
            <w:r w:rsidR="00733C6F">
              <w:rPr>
                <w:noProof/>
                <w:webHidden/>
              </w:rPr>
              <w:tab/>
            </w:r>
            <w:r w:rsidR="00733C6F">
              <w:rPr>
                <w:noProof/>
                <w:webHidden/>
              </w:rPr>
              <w:fldChar w:fldCharType="begin"/>
            </w:r>
            <w:r w:rsidR="00733C6F">
              <w:rPr>
                <w:noProof/>
                <w:webHidden/>
              </w:rPr>
              <w:instrText xml:space="preserve"> PAGEREF _Toc11681600 \h </w:instrText>
            </w:r>
            <w:r w:rsidR="00733C6F">
              <w:rPr>
                <w:noProof/>
                <w:webHidden/>
              </w:rPr>
            </w:r>
            <w:r w:rsidR="00733C6F">
              <w:rPr>
                <w:noProof/>
                <w:webHidden/>
              </w:rPr>
              <w:fldChar w:fldCharType="separate"/>
            </w:r>
            <w:r w:rsidR="001802E7">
              <w:rPr>
                <w:noProof/>
                <w:webHidden/>
              </w:rPr>
              <w:t>8</w:t>
            </w:r>
            <w:r w:rsidR="00733C6F">
              <w:rPr>
                <w:noProof/>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601" w:history="1">
            <w:r w:rsidR="00733C6F" w:rsidRPr="00E25050">
              <w:rPr>
                <w:rStyle w:val="Hyperlink"/>
                <w:rFonts w:eastAsia="Times New Roman" w:cs="Arial"/>
                <w:noProof/>
              </w:rPr>
              <w:t>Conduct of chaplains</w:t>
            </w:r>
            <w:r w:rsidR="00733C6F">
              <w:rPr>
                <w:noProof/>
                <w:webHidden/>
              </w:rPr>
              <w:tab/>
            </w:r>
            <w:r w:rsidR="00733C6F">
              <w:rPr>
                <w:noProof/>
                <w:webHidden/>
              </w:rPr>
              <w:fldChar w:fldCharType="begin"/>
            </w:r>
            <w:r w:rsidR="00733C6F">
              <w:rPr>
                <w:noProof/>
                <w:webHidden/>
              </w:rPr>
              <w:instrText xml:space="preserve"> PAGEREF _Toc11681601 \h </w:instrText>
            </w:r>
            <w:r w:rsidR="00733C6F">
              <w:rPr>
                <w:noProof/>
                <w:webHidden/>
              </w:rPr>
            </w:r>
            <w:r w:rsidR="00733C6F">
              <w:rPr>
                <w:noProof/>
                <w:webHidden/>
              </w:rPr>
              <w:fldChar w:fldCharType="separate"/>
            </w:r>
            <w:r w:rsidR="001802E7">
              <w:rPr>
                <w:noProof/>
                <w:webHidden/>
              </w:rPr>
              <w:t>8</w:t>
            </w:r>
            <w:r w:rsidR="00733C6F">
              <w:rPr>
                <w:noProof/>
                <w:webHidden/>
              </w:rPr>
              <w:fldChar w:fldCharType="end"/>
            </w:r>
          </w:hyperlink>
        </w:p>
        <w:p w:rsidR="00733C6F" w:rsidRDefault="004A067A">
          <w:pPr>
            <w:pStyle w:val="TOC2"/>
            <w:tabs>
              <w:tab w:val="right" w:leader="dot" w:pos="9016"/>
            </w:tabs>
            <w:rPr>
              <w:rFonts w:asciiTheme="minorHAnsi" w:eastAsiaTheme="minorEastAsia" w:hAnsiTheme="minorHAnsi"/>
              <w:noProof/>
              <w:lang w:eastAsia="en-AU"/>
            </w:rPr>
          </w:pPr>
          <w:hyperlink w:anchor="_Toc11681602" w:history="1">
            <w:r w:rsidR="00733C6F" w:rsidRPr="00E25050">
              <w:rPr>
                <w:rStyle w:val="Hyperlink"/>
                <w:rFonts w:cs="Arial"/>
                <w:noProof/>
              </w:rPr>
              <w:t>Sector-specific arrangements</w:t>
            </w:r>
            <w:r w:rsidR="00733C6F">
              <w:rPr>
                <w:noProof/>
                <w:webHidden/>
              </w:rPr>
              <w:tab/>
            </w:r>
            <w:r w:rsidR="00733C6F">
              <w:rPr>
                <w:noProof/>
                <w:webHidden/>
              </w:rPr>
              <w:fldChar w:fldCharType="begin"/>
            </w:r>
            <w:r w:rsidR="00733C6F">
              <w:rPr>
                <w:noProof/>
                <w:webHidden/>
              </w:rPr>
              <w:instrText xml:space="preserve"> PAGEREF _Toc11681602 \h </w:instrText>
            </w:r>
            <w:r w:rsidR="00733C6F">
              <w:rPr>
                <w:noProof/>
                <w:webHidden/>
              </w:rPr>
            </w:r>
            <w:r w:rsidR="00733C6F">
              <w:rPr>
                <w:noProof/>
                <w:webHidden/>
              </w:rPr>
              <w:fldChar w:fldCharType="separate"/>
            </w:r>
            <w:r w:rsidR="001802E7">
              <w:rPr>
                <w:noProof/>
                <w:webHidden/>
              </w:rPr>
              <w:t>8</w:t>
            </w:r>
            <w:r w:rsidR="00733C6F">
              <w:rPr>
                <w:noProof/>
                <w:webHidden/>
              </w:rPr>
              <w:fldChar w:fldCharType="end"/>
            </w:r>
          </w:hyperlink>
        </w:p>
        <w:p w:rsidR="00733C6F" w:rsidRDefault="004A067A">
          <w:pPr>
            <w:pStyle w:val="TOC1"/>
            <w:rPr>
              <w:rFonts w:asciiTheme="minorHAnsi" w:eastAsiaTheme="minorEastAsia" w:hAnsiTheme="minorHAnsi" w:cstheme="minorBidi"/>
              <w:b w:val="0"/>
              <w:bCs w:val="0"/>
              <w:color w:val="auto"/>
              <w:sz w:val="22"/>
              <w:szCs w:val="22"/>
              <w:lang w:eastAsia="en-AU"/>
            </w:rPr>
          </w:pPr>
          <w:hyperlink w:anchor="_Toc11681603" w:history="1">
            <w:r w:rsidR="00733C6F" w:rsidRPr="00E25050">
              <w:rPr>
                <w:rStyle w:val="Hyperlink"/>
              </w:rPr>
              <w:t>5.</w:t>
            </w:r>
            <w:r w:rsidR="00733C6F">
              <w:rPr>
                <w:rFonts w:asciiTheme="minorHAnsi" w:eastAsiaTheme="minorEastAsia" w:hAnsiTheme="minorHAnsi" w:cstheme="minorBidi"/>
                <w:b w:val="0"/>
                <w:bCs w:val="0"/>
                <w:color w:val="auto"/>
                <w:sz w:val="22"/>
                <w:szCs w:val="22"/>
                <w:lang w:eastAsia="en-AU"/>
              </w:rPr>
              <w:tab/>
            </w:r>
            <w:r w:rsidR="00733C6F" w:rsidRPr="00E25050">
              <w:rPr>
                <w:rStyle w:val="Hyperlink"/>
              </w:rPr>
              <w:t>Professional Learning for Chaplains</w:t>
            </w:r>
            <w:r w:rsidR="00733C6F">
              <w:rPr>
                <w:webHidden/>
              </w:rPr>
              <w:tab/>
            </w:r>
            <w:r w:rsidR="00733C6F">
              <w:rPr>
                <w:webHidden/>
              </w:rPr>
              <w:fldChar w:fldCharType="begin"/>
            </w:r>
            <w:r w:rsidR="00733C6F">
              <w:rPr>
                <w:webHidden/>
              </w:rPr>
              <w:instrText xml:space="preserve"> PAGEREF _Toc11681603 \h </w:instrText>
            </w:r>
            <w:r w:rsidR="00733C6F">
              <w:rPr>
                <w:webHidden/>
              </w:rPr>
            </w:r>
            <w:r w:rsidR="00733C6F">
              <w:rPr>
                <w:webHidden/>
              </w:rPr>
              <w:fldChar w:fldCharType="separate"/>
            </w:r>
            <w:r w:rsidR="001802E7">
              <w:rPr>
                <w:webHidden/>
              </w:rPr>
              <w:t>9</w:t>
            </w:r>
            <w:r w:rsidR="00733C6F">
              <w:rPr>
                <w:webHidden/>
              </w:rPr>
              <w:fldChar w:fldCharType="end"/>
            </w:r>
          </w:hyperlink>
        </w:p>
        <w:p w:rsidR="00733C6F" w:rsidRDefault="004A067A">
          <w:pPr>
            <w:pStyle w:val="TOC1"/>
            <w:rPr>
              <w:rFonts w:asciiTheme="minorHAnsi" w:eastAsiaTheme="minorEastAsia" w:hAnsiTheme="minorHAnsi" w:cstheme="minorBidi"/>
              <w:b w:val="0"/>
              <w:bCs w:val="0"/>
              <w:color w:val="auto"/>
              <w:sz w:val="22"/>
              <w:szCs w:val="22"/>
              <w:lang w:eastAsia="en-AU"/>
            </w:rPr>
          </w:pPr>
          <w:hyperlink w:anchor="_Toc11681614" w:history="1">
            <w:r w:rsidR="00733C6F" w:rsidRPr="00E25050">
              <w:rPr>
                <w:rStyle w:val="Hyperlink"/>
              </w:rPr>
              <w:t>6.</w:t>
            </w:r>
            <w:r w:rsidR="00733C6F">
              <w:rPr>
                <w:rFonts w:asciiTheme="minorHAnsi" w:eastAsiaTheme="minorEastAsia" w:hAnsiTheme="minorHAnsi" w:cstheme="minorBidi"/>
                <w:b w:val="0"/>
                <w:bCs w:val="0"/>
                <w:color w:val="auto"/>
                <w:sz w:val="22"/>
                <w:szCs w:val="22"/>
                <w:lang w:eastAsia="en-AU"/>
              </w:rPr>
              <w:tab/>
            </w:r>
            <w:r w:rsidR="00733C6F" w:rsidRPr="00E25050">
              <w:rPr>
                <w:rStyle w:val="Hyperlink"/>
              </w:rPr>
              <w:t>Frequently Asked Questions</w:t>
            </w:r>
            <w:r w:rsidR="00733C6F">
              <w:rPr>
                <w:webHidden/>
              </w:rPr>
              <w:tab/>
            </w:r>
            <w:r w:rsidR="00733C6F">
              <w:rPr>
                <w:webHidden/>
              </w:rPr>
              <w:fldChar w:fldCharType="begin"/>
            </w:r>
            <w:r w:rsidR="00733C6F">
              <w:rPr>
                <w:webHidden/>
              </w:rPr>
              <w:instrText xml:space="preserve"> PAGEREF _Toc11681614 \h </w:instrText>
            </w:r>
            <w:r w:rsidR="00733C6F">
              <w:rPr>
                <w:webHidden/>
              </w:rPr>
            </w:r>
            <w:r w:rsidR="00733C6F">
              <w:rPr>
                <w:webHidden/>
              </w:rPr>
              <w:fldChar w:fldCharType="separate"/>
            </w:r>
            <w:r w:rsidR="001802E7">
              <w:rPr>
                <w:webHidden/>
              </w:rPr>
              <w:t>10</w:t>
            </w:r>
            <w:r w:rsidR="00733C6F">
              <w:rPr>
                <w:webHidden/>
              </w:rPr>
              <w:fldChar w:fldCharType="end"/>
            </w:r>
          </w:hyperlink>
        </w:p>
        <w:p w:rsidR="00267905" w:rsidRPr="00267905" w:rsidRDefault="00267905">
          <w:pPr>
            <w:rPr>
              <w:rFonts w:cs="Arial"/>
            </w:rPr>
          </w:pPr>
          <w:r w:rsidRPr="00267905">
            <w:rPr>
              <w:rFonts w:cs="Arial"/>
              <w:b/>
              <w:bCs/>
              <w:noProof/>
            </w:rPr>
            <w:fldChar w:fldCharType="end"/>
          </w:r>
        </w:p>
      </w:sdtContent>
    </w:sdt>
    <w:p w:rsidR="00B07696" w:rsidRPr="00084A59" w:rsidRDefault="00B07696" w:rsidP="00084A59">
      <w:pPr>
        <w:pStyle w:val="Heading1"/>
        <w:pBdr>
          <w:top w:val="single" w:sz="4" w:space="1" w:color="auto"/>
          <w:left w:val="single" w:sz="4" w:space="4" w:color="auto"/>
          <w:bottom w:val="single" w:sz="4" w:space="1" w:color="auto"/>
          <w:right w:val="single" w:sz="4" w:space="4" w:color="auto"/>
        </w:pBdr>
        <w:jc w:val="center"/>
        <w:rPr>
          <w:rFonts w:ascii="Arial" w:hAnsi="Arial" w:cs="Arial"/>
          <w:color w:val="FF0000"/>
          <w:sz w:val="28"/>
          <w:szCs w:val="44"/>
        </w:rPr>
        <w:sectPr w:rsidR="00B07696" w:rsidRPr="00084A59" w:rsidSect="00B07696">
          <w:headerReference w:type="default" r:id="rId13"/>
          <w:headerReference w:type="first" r:id="rId14"/>
          <w:footerReference w:type="first" r:id="rId15"/>
          <w:pgSz w:w="11906" w:h="16838"/>
          <w:pgMar w:top="1440" w:right="1440" w:bottom="1440" w:left="1440" w:header="708" w:footer="708" w:gutter="0"/>
          <w:pgNumType w:start="1"/>
          <w:cols w:space="708"/>
          <w:docGrid w:linePitch="360"/>
        </w:sectPr>
      </w:pPr>
    </w:p>
    <w:p w:rsidR="00C00283" w:rsidRPr="00AC52C1" w:rsidRDefault="00C00283" w:rsidP="00267905">
      <w:pPr>
        <w:pStyle w:val="Heading1"/>
        <w:numPr>
          <w:ilvl w:val="0"/>
          <w:numId w:val="24"/>
        </w:numPr>
        <w:rPr>
          <w:rFonts w:ascii="Arial" w:hAnsi="Arial" w:cs="Arial"/>
          <w:color w:val="041E42"/>
          <w:sz w:val="36"/>
          <w:szCs w:val="40"/>
        </w:rPr>
      </w:pPr>
      <w:bookmarkStart w:id="2" w:name="_Toc425943600"/>
      <w:bookmarkStart w:id="3" w:name="_Toc11681588"/>
      <w:r w:rsidRPr="00AC52C1">
        <w:rPr>
          <w:rFonts w:ascii="Arial" w:hAnsi="Arial" w:cs="Arial"/>
          <w:color w:val="041E42"/>
          <w:sz w:val="36"/>
          <w:szCs w:val="40"/>
        </w:rPr>
        <w:t>Overview</w:t>
      </w:r>
      <w:bookmarkEnd w:id="1"/>
      <w:bookmarkEnd w:id="0"/>
      <w:bookmarkEnd w:id="2"/>
      <w:bookmarkEnd w:id="3"/>
    </w:p>
    <w:p w:rsidR="00C00283" w:rsidRPr="006723DB" w:rsidRDefault="00954485" w:rsidP="00101C46">
      <w:pPr>
        <w:pStyle w:val="Heading2"/>
        <w:spacing w:before="360" w:after="120" w:line="240" w:lineRule="auto"/>
        <w:rPr>
          <w:rFonts w:ascii="Arial" w:hAnsi="Arial" w:cs="Arial"/>
          <w:color w:val="1D428A"/>
        </w:rPr>
      </w:pPr>
      <w:bookmarkStart w:id="4" w:name="_Toc424650020"/>
      <w:bookmarkStart w:id="5" w:name="_Toc424650889"/>
      <w:bookmarkStart w:id="6" w:name="_Toc425943601"/>
      <w:bookmarkStart w:id="7" w:name="_Toc11681589"/>
      <w:r>
        <w:rPr>
          <w:rFonts w:ascii="Arial" w:hAnsi="Arial" w:cs="Arial"/>
          <w:color w:val="1D428A"/>
        </w:rPr>
        <w:t xml:space="preserve">About the </w:t>
      </w:r>
      <w:r w:rsidR="00C00283" w:rsidRPr="006723DB">
        <w:rPr>
          <w:rFonts w:ascii="Arial" w:hAnsi="Arial" w:cs="Arial"/>
          <w:color w:val="1D428A"/>
        </w:rPr>
        <w:t xml:space="preserve">National School Chaplaincy </w:t>
      </w:r>
      <w:r w:rsidR="00267905" w:rsidRPr="006723DB">
        <w:rPr>
          <w:rFonts w:ascii="Arial" w:hAnsi="Arial" w:cs="Arial"/>
          <w:color w:val="1D428A"/>
        </w:rPr>
        <w:t>Program</w:t>
      </w:r>
      <w:r w:rsidR="00C00283" w:rsidRPr="006723DB">
        <w:rPr>
          <w:rFonts w:ascii="Arial" w:hAnsi="Arial" w:cs="Arial"/>
          <w:color w:val="1D428A"/>
        </w:rPr>
        <w:t xml:space="preserve"> (NSCP)</w:t>
      </w:r>
      <w:bookmarkEnd w:id="4"/>
      <w:bookmarkEnd w:id="5"/>
      <w:bookmarkEnd w:id="6"/>
      <w:bookmarkEnd w:id="7"/>
    </w:p>
    <w:p w:rsidR="00CD3D66" w:rsidRPr="00267905" w:rsidRDefault="00CD3D66" w:rsidP="009B028D">
      <w:pPr>
        <w:spacing w:before="120" w:after="120" w:line="240" w:lineRule="auto"/>
        <w:rPr>
          <w:rFonts w:eastAsia="Times New Roman" w:cs="Arial"/>
          <w:lang w:eastAsia="en-AU"/>
        </w:rPr>
      </w:pPr>
      <w:r w:rsidRPr="00267905">
        <w:rPr>
          <w:rFonts w:eastAsia="Times New Roman" w:cs="Arial"/>
          <w:lang w:eastAsia="en-AU"/>
        </w:rPr>
        <w:t xml:space="preserve">The </w:t>
      </w:r>
      <w:r w:rsidR="009507FA">
        <w:rPr>
          <w:rFonts w:eastAsia="Times New Roman" w:cs="Arial"/>
          <w:lang w:eastAsia="en-AU"/>
        </w:rPr>
        <w:t xml:space="preserve">NSCP </w:t>
      </w:r>
      <w:r w:rsidRPr="00267905">
        <w:rPr>
          <w:rFonts w:eastAsia="Times New Roman" w:cs="Arial"/>
          <w:lang w:eastAsia="en-AU"/>
        </w:rPr>
        <w:t>is a</w:t>
      </w:r>
      <w:r w:rsidR="006723DB">
        <w:rPr>
          <w:rFonts w:eastAsia="Times New Roman" w:cs="Arial"/>
          <w:lang w:eastAsia="en-AU"/>
        </w:rPr>
        <w:t>n</w:t>
      </w:r>
      <w:r w:rsidRPr="00267905">
        <w:rPr>
          <w:rFonts w:eastAsia="Times New Roman" w:cs="Arial"/>
          <w:lang w:eastAsia="en-AU"/>
        </w:rPr>
        <w:t xml:space="preserve"> initiative </w:t>
      </w:r>
      <w:r w:rsidR="006723DB">
        <w:rPr>
          <w:rFonts w:eastAsia="Times New Roman" w:cs="Arial"/>
          <w:lang w:eastAsia="en-AU"/>
        </w:rPr>
        <w:t xml:space="preserve">funded by the Commonwealth Government </w:t>
      </w:r>
      <w:r w:rsidRPr="00267905">
        <w:rPr>
          <w:rFonts w:eastAsia="Times New Roman" w:cs="Arial"/>
          <w:lang w:eastAsia="en-AU"/>
        </w:rPr>
        <w:t xml:space="preserve">to provide chaplaincy services in </w:t>
      </w:r>
      <w:r w:rsidR="00692E56" w:rsidRPr="00267905">
        <w:rPr>
          <w:rFonts w:eastAsia="Times New Roman" w:cs="Arial"/>
          <w:lang w:eastAsia="en-AU"/>
        </w:rPr>
        <w:t xml:space="preserve">government, Catholic and independent </w:t>
      </w:r>
      <w:r w:rsidRPr="00267905">
        <w:rPr>
          <w:rFonts w:eastAsia="Times New Roman" w:cs="Arial"/>
          <w:lang w:eastAsia="en-AU"/>
        </w:rPr>
        <w:t>schools</w:t>
      </w:r>
      <w:r w:rsidR="006723DB">
        <w:rPr>
          <w:rFonts w:eastAsia="Times New Roman" w:cs="Arial"/>
          <w:lang w:eastAsia="en-AU"/>
        </w:rPr>
        <w:t xml:space="preserve"> throughout Australia</w:t>
      </w:r>
      <w:r w:rsidR="00FF68BC">
        <w:rPr>
          <w:rFonts w:eastAsia="Times New Roman" w:cs="Arial"/>
          <w:lang w:eastAsia="en-AU"/>
        </w:rPr>
        <w:t>.</w:t>
      </w:r>
    </w:p>
    <w:p w:rsidR="00C00283" w:rsidRPr="00267905" w:rsidRDefault="00692E56" w:rsidP="009B028D">
      <w:pPr>
        <w:spacing w:before="120" w:after="120" w:line="240" w:lineRule="auto"/>
        <w:rPr>
          <w:rFonts w:eastAsia="Times New Roman" w:cs="Arial"/>
          <w:lang w:eastAsia="en-AU"/>
        </w:rPr>
      </w:pPr>
      <w:r w:rsidRPr="00267905">
        <w:rPr>
          <w:rFonts w:eastAsia="Times New Roman" w:cs="Arial"/>
          <w:lang w:eastAsia="en-AU"/>
        </w:rPr>
        <w:t>T</w:t>
      </w:r>
      <w:r w:rsidR="006723DB">
        <w:rPr>
          <w:rFonts w:eastAsia="Times New Roman" w:cs="Arial"/>
          <w:lang w:eastAsia="en-AU"/>
        </w:rPr>
        <w:t>he NSW</w:t>
      </w:r>
      <w:r w:rsidR="00C00283" w:rsidRPr="00267905">
        <w:rPr>
          <w:rFonts w:eastAsia="Times New Roman" w:cs="Arial"/>
          <w:lang w:eastAsia="en-AU"/>
        </w:rPr>
        <w:t xml:space="preserve"> Government has been administering </w:t>
      </w:r>
      <w:r w:rsidR="006723DB">
        <w:rPr>
          <w:rFonts w:eastAsia="Times New Roman" w:cs="Arial"/>
          <w:lang w:eastAsia="en-AU"/>
        </w:rPr>
        <w:t>the NSCP</w:t>
      </w:r>
      <w:r w:rsidR="00C00283" w:rsidRPr="00267905">
        <w:rPr>
          <w:rFonts w:eastAsia="Times New Roman" w:cs="Arial"/>
          <w:lang w:eastAsia="en-AU"/>
        </w:rPr>
        <w:t xml:space="preserve"> on behalf of the Commonwealth</w:t>
      </w:r>
      <w:r w:rsidR="001D7365">
        <w:rPr>
          <w:rFonts w:eastAsia="Times New Roman" w:cs="Arial"/>
          <w:lang w:eastAsia="en-AU"/>
        </w:rPr>
        <w:t xml:space="preserve"> Government</w:t>
      </w:r>
      <w:r w:rsidRPr="00267905">
        <w:rPr>
          <w:rFonts w:eastAsia="Times New Roman" w:cs="Arial"/>
          <w:lang w:eastAsia="en-AU"/>
        </w:rPr>
        <w:t xml:space="preserve"> since 2015</w:t>
      </w:r>
      <w:r w:rsidR="000F6DD6">
        <w:rPr>
          <w:rFonts w:eastAsia="Times New Roman" w:cs="Arial"/>
          <w:lang w:eastAsia="en-AU"/>
        </w:rPr>
        <w:t>.</w:t>
      </w:r>
    </w:p>
    <w:p w:rsidR="00C00283" w:rsidRPr="00267905" w:rsidRDefault="00C00283" w:rsidP="009B028D">
      <w:pPr>
        <w:spacing w:before="120" w:after="120" w:line="240" w:lineRule="auto"/>
        <w:rPr>
          <w:rFonts w:eastAsia="Times New Roman" w:cs="Arial"/>
          <w:i/>
          <w:lang w:eastAsia="en-AU"/>
        </w:rPr>
      </w:pPr>
      <w:r w:rsidRPr="00267905">
        <w:rPr>
          <w:rFonts w:eastAsia="Times New Roman" w:cs="Arial"/>
          <w:lang w:eastAsia="en-AU"/>
        </w:rPr>
        <w:t xml:space="preserve">The </w:t>
      </w:r>
      <w:r w:rsidR="00252E04">
        <w:rPr>
          <w:rFonts w:eastAsia="Times New Roman" w:cs="Arial"/>
          <w:lang w:eastAsia="en-AU"/>
        </w:rPr>
        <w:t>purpose of the NSCP</w:t>
      </w:r>
      <w:r w:rsidRPr="00267905">
        <w:rPr>
          <w:rFonts w:eastAsia="Times New Roman" w:cs="Arial"/>
          <w:lang w:eastAsia="en-AU"/>
        </w:rPr>
        <w:t xml:space="preserve"> </w:t>
      </w:r>
      <w:r w:rsidR="00252E04">
        <w:rPr>
          <w:rFonts w:eastAsia="Times New Roman" w:cs="Arial"/>
          <w:lang w:eastAsia="en-AU"/>
        </w:rPr>
        <w:t xml:space="preserve">is </w:t>
      </w:r>
      <w:r w:rsidRPr="00267905">
        <w:rPr>
          <w:rFonts w:eastAsia="Times New Roman" w:cs="Arial"/>
          <w:lang w:eastAsia="en-AU"/>
        </w:rPr>
        <w:t xml:space="preserve">to support </w:t>
      </w:r>
      <w:r w:rsidR="009507FA">
        <w:rPr>
          <w:rFonts w:eastAsia="Times New Roman" w:cs="Arial"/>
          <w:lang w:eastAsia="en-AU"/>
        </w:rPr>
        <w:t xml:space="preserve">the wellbeing of Australian school </w:t>
      </w:r>
      <w:r w:rsidRPr="00267905">
        <w:rPr>
          <w:rFonts w:eastAsia="Times New Roman" w:cs="Arial"/>
          <w:lang w:eastAsia="en-AU"/>
        </w:rPr>
        <w:t>students through the provision of pastoral care services and strategies</w:t>
      </w:r>
      <w:r w:rsidR="00252E04">
        <w:rPr>
          <w:rFonts w:eastAsia="Times New Roman" w:cs="Arial"/>
          <w:lang w:eastAsia="en-AU"/>
        </w:rPr>
        <w:t xml:space="preserve"> to support the wellbeing of the broader school community</w:t>
      </w:r>
      <w:r w:rsidR="00954485">
        <w:rPr>
          <w:rFonts w:eastAsia="Times New Roman" w:cs="Arial"/>
          <w:lang w:eastAsia="en-AU"/>
        </w:rPr>
        <w:t>. These may include</w:t>
      </w:r>
      <w:r w:rsidR="00252E04">
        <w:rPr>
          <w:rFonts w:eastAsia="Times New Roman" w:cs="Arial"/>
          <w:lang w:eastAsia="en-AU"/>
        </w:rPr>
        <w:t xml:space="preserve"> volunteering activities, breakfast clubs, excursions, lunchtime activities and parent/carer workshops</w:t>
      </w:r>
      <w:r w:rsidR="000F6DD6">
        <w:rPr>
          <w:rFonts w:eastAsia="Times New Roman" w:cs="Arial"/>
          <w:lang w:eastAsia="en-AU"/>
        </w:rPr>
        <w:t>.</w:t>
      </w:r>
    </w:p>
    <w:p w:rsidR="00451735" w:rsidRPr="00267905" w:rsidRDefault="00451735" w:rsidP="009B028D">
      <w:pPr>
        <w:spacing w:before="120" w:after="120" w:line="240" w:lineRule="auto"/>
        <w:rPr>
          <w:rFonts w:eastAsia="Times New Roman" w:cs="Arial"/>
          <w:lang w:eastAsia="en-AU"/>
        </w:rPr>
      </w:pPr>
      <w:r w:rsidRPr="00267905">
        <w:rPr>
          <w:rFonts w:eastAsia="Times New Roman" w:cs="Arial"/>
          <w:lang w:eastAsia="en-AU"/>
        </w:rPr>
        <w:t xml:space="preserve">Participation in the </w:t>
      </w:r>
      <w:r w:rsidR="006723DB">
        <w:rPr>
          <w:rFonts w:eastAsia="Times New Roman" w:cs="Arial"/>
          <w:lang w:eastAsia="en-AU"/>
        </w:rPr>
        <w:t>NSCP</w:t>
      </w:r>
      <w:r w:rsidRPr="00267905">
        <w:rPr>
          <w:rFonts w:eastAsia="Times New Roman" w:cs="Arial"/>
          <w:lang w:eastAsia="en-AU"/>
        </w:rPr>
        <w:t xml:space="preserve"> is voluntary for schools and students.</w:t>
      </w:r>
    </w:p>
    <w:p w:rsidR="00C00283" w:rsidRPr="006723DB" w:rsidRDefault="00AE6294" w:rsidP="00D81511">
      <w:pPr>
        <w:pStyle w:val="Heading2"/>
        <w:spacing w:before="360" w:after="120" w:line="240" w:lineRule="auto"/>
        <w:rPr>
          <w:rFonts w:ascii="Arial" w:hAnsi="Arial" w:cs="Arial"/>
          <w:color w:val="1D428A"/>
        </w:rPr>
      </w:pPr>
      <w:bookmarkStart w:id="8" w:name="_Toc424650021"/>
      <w:bookmarkStart w:id="9" w:name="_Toc424650890"/>
      <w:bookmarkStart w:id="10" w:name="_Toc425943602"/>
      <w:bookmarkStart w:id="11" w:name="_Toc11681590"/>
      <w:r>
        <w:rPr>
          <w:rFonts w:ascii="Arial" w:hAnsi="Arial" w:cs="Arial"/>
          <w:color w:val="1D428A"/>
        </w:rPr>
        <w:t>NSW a</w:t>
      </w:r>
      <w:r w:rsidR="00C00283" w:rsidRPr="006723DB">
        <w:rPr>
          <w:rFonts w:ascii="Arial" w:hAnsi="Arial" w:cs="Arial"/>
          <w:color w:val="1D428A"/>
        </w:rPr>
        <w:t>rrangements for 20</w:t>
      </w:r>
      <w:bookmarkEnd w:id="8"/>
      <w:bookmarkEnd w:id="9"/>
      <w:bookmarkEnd w:id="10"/>
      <w:r w:rsidR="006723DB">
        <w:rPr>
          <w:rFonts w:ascii="Arial" w:hAnsi="Arial" w:cs="Arial"/>
          <w:color w:val="1D428A"/>
        </w:rPr>
        <w:t>20-2022</w:t>
      </w:r>
      <w:bookmarkEnd w:id="11"/>
    </w:p>
    <w:p w:rsidR="00CD3D66" w:rsidRPr="00267905" w:rsidRDefault="00CD3D66" w:rsidP="00BD4BB7">
      <w:pPr>
        <w:spacing w:before="120" w:after="120" w:line="240" w:lineRule="auto"/>
        <w:rPr>
          <w:rFonts w:eastAsia="Times New Roman" w:cs="Arial"/>
          <w:lang w:eastAsia="en-AU"/>
        </w:rPr>
      </w:pPr>
      <w:r w:rsidRPr="00267905">
        <w:rPr>
          <w:rFonts w:eastAsia="Times New Roman" w:cs="Arial"/>
          <w:lang w:eastAsia="en-AU"/>
        </w:rPr>
        <w:t xml:space="preserve">The </w:t>
      </w:r>
      <w:r w:rsidR="006723DB">
        <w:rPr>
          <w:rFonts w:eastAsia="Times New Roman" w:cs="Arial"/>
          <w:lang w:eastAsia="en-AU"/>
        </w:rPr>
        <w:t>NSW arrangements</w:t>
      </w:r>
      <w:r w:rsidRPr="00267905">
        <w:rPr>
          <w:rFonts w:eastAsia="Times New Roman" w:cs="Arial"/>
          <w:lang w:eastAsia="en-AU"/>
        </w:rPr>
        <w:t xml:space="preserve"> are as follows:</w:t>
      </w:r>
    </w:p>
    <w:p w:rsidR="00C00283" w:rsidRPr="00267905" w:rsidRDefault="00C00283" w:rsidP="00BD4BB7">
      <w:pPr>
        <w:pStyle w:val="ListParagraph"/>
        <w:numPr>
          <w:ilvl w:val="0"/>
          <w:numId w:val="8"/>
        </w:numPr>
        <w:spacing w:before="120" w:after="120" w:line="240" w:lineRule="auto"/>
        <w:contextualSpacing w:val="0"/>
        <w:rPr>
          <w:rFonts w:eastAsia="Times New Roman" w:cs="Arial"/>
          <w:lang w:eastAsia="en-AU"/>
        </w:rPr>
      </w:pPr>
      <w:r w:rsidRPr="009B028D">
        <w:rPr>
          <w:rFonts w:cs="Arial"/>
        </w:rPr>
        <w:t>There</w:t>
      </w:r>
      <w:r w:rsidRPr="00267905">
        <w:rPr>
          <w:rFonts w:eastAsia="Times New Roman" w:cs="Arial"/>
          <w:lang w:eastAsia="en-AU"/>
        </w:rPr>
        <w:t xml:space="preserve"> will be one application round for the </w:t>
      </w:r>
      <w:r w:rsidR="006535CA">
        <w:rPr>
          <w:rFonts w:eastAsia="Times New Roman" w:cs="Arial"/>
          <w:lang w:eastAsia="en-AU"/>
        </w:rPr>
        <w:t>2020-2022</w:t>
      </w:r>
      <w:r w:rsidRPr="00267905">
        <w:rPr>
          <w:rFonts w:eastAsia="Times New Roman" w:cs="Arial"/>
          <w:lang w:eastAsia="en-AU"/>
        </w:rPr>
        <w:t xml:space="preserve"> calendar years. Schools </w:t>
      </w:r>
      <w:r w:rsidR="009B19B1" w:rsidRPr="00267905">
        <w:rPr>
          <w:rFonts w:eastAsia="Times New Roman" w:cs="Arial"/>
          <w:lang w:eastAsia="en-AU"/>
        </w:rPr>
        <w:t>approved</w:t>
      </w:r>
      <w:r w:rsidR="00451735" w:rsidRPr="00267905">
        <w:rPr>
          <w:rFonts w:eastAsia="Times New Roman" w:cs="Arial"/>
          <w:lang w:eastAsia="en-AU"/>
        </w:rPr>
        <w:t xml:space="preserve"> </w:t>
      </w:r>
      <w:r w:rsidRPr="00267905">
        <w:rPr>
          <w:rFonts w:eastAsia="Times New Roman" w:cs="Arial"/>
          <w:lang w:eastAsia="en-AU"/>
        </w:rPr>
        <w:t>to participate will be funded for three years.</w:t>
      </w:r>
    </w:p>
    <w:p w:rsidR="00CD3D66" w:rsidRPr="00267905" w:rsidRDefault="00CD3D66" w:rsidP="00BD4BB7">
      <w:pPr>
        <w:pStyle w:val="ListParagraph"/>
        <w:numPr>
          <w:ilvl w:val="0"/>
          <w:numId w:val="8"/>
        </w:numPr>
        <w:spacing w:before="120" w:after="120" w:line="240" w:lineRule="auto"/>
        <w:contextualSpacing w:val="0"/>
        <w:rPr>
          <w:rFonts w:eastAsia="Calibri" w:cs="Arial"/>
        </w:rPr>
      </w:pPr>
      <w:r w:rsidRPr="009B028D">
        <w:rPr>
          <w:rFonts w:cs="Arial"/>
        </w:rPr>
        <w:t>Schools</w:t>
      </w:r>
      <w:r w:rsidRPr="00267905">
        <w:rPr>
          <w:rFonts w:eastAsia="Calibri" w:cs="Arial"/>
        </w:rPr>
        <w:t xml:space="preserve"> will be eligible for up to $</w:t>
      </w:r>
      <w:r w:rsidR="00534154">
        <w:rPr>
          <w:rFonts w:eastAsia="Calibri" w:cs="Arial"/>
        </w:rPr>
        <w:t>20,280 per annum, or up to $24,336 per annum for remote or very remote schools</w:t>
      </w:r>
      <w:r w:rsidR="00451735" w:rsidRPr="00267905">
        <w:rPr>
          <w:rFonts w:eastAsia="Calibri" w:cs="Arial"/>
        </w:rPr>
        <w:t>.</w:t>
      </w:r>
      <w:r w:rsidR="004F15C1" w:rsidRPr="00267905">
        <w:rPr>
          <w:rFonts w:eastAsia="Calibri" w:cs="Arial"/>
        </w:rPr>
        <w:t xml:space="preserve"> </w:t>
      </w:r>
      <w:r w:rsidR="00534154">
        <w:rPr>
          <w:rFonts w:eastAsia="Calibri" w:cs="Arial"/>
        </w:rPr>
        <w:t xml:space="preserve">Funding will go directly to schools. </w:t>
      </w:r>
      <w:r w:rsidR="004F15C1" w:rsidRPr="00267905">
        <w:rPr>
          <w:rFonts w:eastAsia="Calibri" w:cs="Arial"/>
        </w:rPr>
        <w:t>School funding allocations will be determined by sector authorities</w:t>
      </w:r>
      <w:r w:rsidR="00534154">
        <w:rPr>
          <w:rFonts w:eastAsia="Calibri" w:cs="Arial"/>
        </w:rPr>
        <w:t>,</w:t>
      </w:r>
      <w:r w:rsidR="004F15C1" w:rsidRPr="00267905">
        <w:rPr>
          <w:rFonts w:eastAsia="Calibri" w:cs="Arial"/>
        </w:rPr>
        <w:t xml:space="preserve"> based on the number of chaplaincy hours to be provided and the overall funding available.</w:t>
      </w:r>
    </w:p>
    <w:p w:rsidR="00C00283" w:rsidRPr="00267905" w:rsidRDefault="00C00283" w:rsidP="00BD4BB7">
      <w:pPr>
        <w:pStyle w:val="ListParagraph"/>
        <w:numPr>
          <w:ilvl w:val="0"/>
          <w:numId w:val="8"/>
        </w:numPr>
        <w:spacing w:before="120" w:after="120" w:line="240" w:lineRule="auto"/>
        <w:contextualSpacing w:val="0"/>
        <w:rPr>
          <w:rFonts w:eastAsia="Times New Roman" w:cs="Arial"/>
          <w:color w:val="000000" w:themeColor="text1"/>
          <w:lang w:eastAsia="en-AU"/>
        </w:rPr>
      </w:pPr>
      <w:r w:rsidRPr="009B028D">
        <w:rPr>
          <w:rFonts w:cs="Arial"/>
        </w:rPr>
        <w:t>Where</w:t>
      </w:r>
      <w:r w:rsidRPr="00267905">
        <w:rPr>
          <w:rFonts w:eastAsia="Times New Roman" w:cs="Arial"/>
          <w:color w:val="000000" w:themeColor="text1"/>
          <w:lang w:eastAsia="en-AU"/>
        </w:rPr>
        <w:t xml:space="preserve"> a school sources a chaplain through a provider, the school may select a provider that best meets its needs. </w:t>
      </w:r>
      <w:r w:rsidR="00ED20A2" w:rsidRPr="00B149BA">
        <w:rPr>
          <w:rFonts w:cs="Arial"/>
        </w:rPr>
        <w:t>NSW Public Schools are required to purchase a chaplaincy service using the Dep</w:t>
      </w:r>
      <w:r w:rsidR="00B149BA" w:rsidRPr="00B149BA">
        <w:rPr>
          <w:rFonts w:cs="Arial"/>
        </w:rPr>
        <w:t>artment’s procurement processes and a</w:t>
      </w:r>
      <w:r w:rsidR="00ED20A2" w:rsidRPr="00B149BA">
        <w:rPr>
          <w:rFonts w:cs="Arial"/>
        </w:rPr>
        <w:t xml:space="preserve"> prequalified panel of Chaplaincy service providers </w:t>
      </w:r>
      <w:r w:rsidR="00B149BA" w:rsidRPr="00B149BA">
        <w:rPr>
          <w:rFonts w:cs="Arial"/>
        </w:rPr>
        <w:t>is available on the Department’s website. Schools can request a new provider to be admitted to the panel</w:t>
      </w:r>
      <w:r w:rsidR="00ED20A2" w:rsidRPr="00B149BA">
        <w:rPr>
          <w:rFonts w:cs="Arial"/>
        </w:rPr>
        <w:t xml:space="preserve">. </w:t>
      </w:r>
      <w:r w:rsidRPr="00267905">
        <w:rPr>
          <w:rFonts w:eastAsia="Times New Roman" w:cs="Arial"/>
          <w:color w:val="000000" w:themeColor="text1"/>
          <w:lang w:eastAsia="en-AU"/>
        </w:rPr>
        <w:t>Schools not required to select a provider from a pre-approved list</w:t>
      </w:r>
      <w:r w:rsidR="00203A1A" w:rsidRPr="00267905">
        <w:rPr>
          <w:rFonts w:eastAsia="Times New Roman" w:cs="Arial"/>
          <w:color w:val="000000" w:themeColor="text1"/>
          <w:lang w:eastAsia="en-AU"/>
        </w:rPr>
        <w:t xml:space="preserve"> must ensure that providers meet </w:t>
      </w:r>
      <w:r w:rsidR="004A42D8">
        <w:rPr>
          <w:rFonts w:eastAsia="Times New Roman" w:cs="Arial"/>
          <w:color w:val="000000" w:themeColor="text1"/>
          <w:lang w:eastAsia="en-AU"/>
        </w:rPr>
        <w:t xml:space="preserve">the criteria for engaging chaplains (see Section 4. </w:t>
      </w:r>
      <w:r w:rsidR="00B50E93">
        <w:rPr>
          <w:rFonts w:eastAsia="Times New Roman" w:cs="Arial"/>
          <w:color w:val="000000" w:themeColor="text1"/>
          <w:lang w:eastAsia="en-AU"/>
        </w:rPr>
        <w:t xml:space="preserve">Criteria for </w:t>
      </w:r>
      <w:r w:rsidR="004A42D8">
        <w:rPr>
          <w:rFonts w:eastAsia="Times New Roman" w:cs="Arial"/>
          <w:color w:val="000000" w:themeColor="text1"/>
          <w:lang w:eastAsia="en-AU"/>
        </w:rPr>
        <w:t>Engaging Chaplains within this document)</w:t>
      </w:r>
      <w:r w:rsidRPr="00267905">
        <w:rPr>
          <w:rFonts w:eastAsia="Times New Roman" w:cs="Arial"/>
          <w:color w:val="000000" w:themeColor="text1"/>
          <w:lang w:eastAsia="en-AU"/>
        </w:rPr>
        <w:t>.</w:t>
      </w:r>
    </w:p>
    <w:p w:rsidR="00C00283" w:rsidRPr="00267905" w:rsidRDefault="00C00283" w:rsidP="00BD4BB7">
      <w:pPr>
        <w:pStyle w:val="ListParagraph"/>
        <w:numPr>
          <w:ilvl w:val="0"/>
          <w:numId w:val="8"/>
        </w:numPr>
        <w:spacing w:before="120" w:after="120" w:line="240" w:lineRule="auto"/>
        <w:contextualSpacing w:val="0"/>
        <w:rPr>
          <w:rFonts w:eastAsia="Calibri" w:cs="Arial"/>
        </w:rPr>
      </w:pPr>
      <w:r w:rsidRPr="00267905">
        <w:rPr>
          <w:rFonts w:eastAsia="Calibri" w:cs="Arial"/>
          <w:color w:val="000000" w:themeColor="text1"/>
        </w:rPr>
        <w:t xml:space="preserve">As </w:t>
      </w:r>
      <w:r w:rsidRPr="009B028D">
        <w:rPr>
          <w:rFonts w:cs="Arial"/>
        </w:rPr>
        <w:t>there</w:t>
      </w:r>
      <w:r w:rsidRPr="00267905">
        <w:rPr>
          <w:rFonts w:eastAsia="Calibri" w:cs="Arial"/>
          <w:color w:val="000000" w:themeColor="text1"/>
        </w:rPr>
        <w:t xml:space="preserve"> is limited funding available, sector authorities will prioritise schools for participat</w:t>
      </w:r>
      <w:r w:rsidR="009B19B1" w:rsidRPr="00267905">
        <w:rPr>
          <w:rFonts w:eastAsia="Calibri" w:cs="Arial"/>
          <w:color w:val="000000" w:themeColor="text1"/>
        </w:rPr>
        <w:t>ion</w:t>
      </w:r>
      <w:r w:rsidRPr="00267905">
        <w:rPr>
          <w:rFonts w:eastAsia="Calibri" w:cs="Arial"/>
          <w:color w:val="000000" w:themeColor="text1"/>
        </w:rPr>
        <w:t xml:space="preserve"> based on an assessment of school applications against the com</w:t>
      </w:r>
      <w:r w:rsidR="00534154">
        <w:rPr>
          <w:rFonts w:eastAsia="Calibri" w:cs="Arial"/>
          <w:color w:val="000000" w:themeColor="text1"/>
        </w:rPr>
        <w:t>mon conditions and core criteria</w:t>
      </w:r>
      <w:r w:rsidRPr="00267905">
        <w:rPr>
          <w:rFonts w:eastAsia="Calibri" w:cs="Arial"/>
          <w:color w:val="000000" w:themeColor="text1"/>
        </w:rPr>
        <w:t xml:space="preserve"> applying to all schools, as well as against </w:t>
      </w:r>
      <w:r w:rsidR="001A462C" w:rsidRPr="00267905">
        <w:rPr>
          <w:rFonts w:eastAsia="Calibri" w:cs="Arial"/>
          <w:color w:val="000000" w:themeColor="text1"/>
        </w:rPr>
        <w:t xml:space="preserve">any </w:t>
      </w:r>
      <w:r w:rsidRPr="00267905">
        <w:rPr>
          <w:rFonts w:eastAsia="Calibri" w:cs="Arial"/>
          <w:color w:val="000000" w:themeColor="text1"/>
        </w:rPr>
        <w:t>sector-specific criteria.</w:t>
      </w:r>
    </w:p>
    <w:p w:rsidR="00C00283" w:rsidRPr="000F6DD6" w:rsidRDefault="004E5212" w:rsidP="000F6DD6">
      <w:pPr>
        <w:pStyle w:val="ListParagraph"/>
        <w:numPr>
          <w:ilvl w:val="0"/>
          <w:numId w:val="8"/>
        </w:numPr>
        <w:spacing w:before="120" w:after="120" w:line="240" w:lineRule="auto"/>
        <w:contextualSpacing w:val="0"/>
        <w:rPr>
          <w:rFonts w:eastAsia="Calibri" w:cs="Arial"/>
        </w:rPr>
      </w:pPr>
      <w:r w:rsidRPr="00267905">
        <w:rPr>
          <w:rFonts w:eastAsia="Calibri" w:cs="Arial"/>
        </w:rPr>
        <w:t xml:space="preserve">It is a Commonwealth </w:t>
      </w:r>
      <w:r w:rsidR="001D7365">
        <w:rPr>
          <w:rFonts w:eastAsia="Calibri" w:cs="Arial"/>
        </w:rPr>
        <w:t xml:space="preserve">Government </w:t>
      </w:r>
      <w:r w:rsidRPr="00267905">
        <w:rPr>
          <w:rFonts w:eastAsia="Calibri" w:cs="Arial"/>
        </w:rPr>
        <w:t>requirement that f</w:t>
      </w:r>
      <w:r w:rsidR="00451735" w:rsidRPr="00267905">
        <w:rPr>
          <w:rFonts w:eastAsia="Calibri" w:cs="Arial"/>
        </w:rPr>
        <w:t>unding is only available for school chaplains</w:t>
      </w:r>
      <w:r w:rsidR="00534154">
        <w:rPr>
          <w:rFonts w:eastAsia="Calibri" w:cs="Arial"/>
        </w:rPr>
        <w:t xml:space="preserve">. </w:t>
      </w:r>
      <w:r w:rsidR="004A42D8">
        <w:rPr>
          <w:rFonts w:eastAsia="Calibri" w:cs="Arial"/>
        </w:rPr>
        <w:t>Schools may not use NSCP funding for secular student welfare positions.</w:t>
      </w:r>
    </w:p>
    <w:p w:rsidR="00C00283" w:rsidRPr="00267905" w:rsidRDefault="00C00283" w:rsidP="0082198D">
      <w:pPr>
        <w:spacing w:before="120" w:after="120" w:line="240" w:lineRule="auto"/>
        <w:rPr>
          <w:rFonts w:eastAsia="Times New Roman" w:cs="Arial"/>
          <w:b/>
          <w:noProof/>
          <w:color w:val="2755A6"/>
          <w:spacing w:val="2"/>
        </w:rPr>
      </w:pPr>
      <w:r w:rsidRPr="00267905">
        <w:rPr>
          <w:rFonts w:eastAsia="Times New Roman" w:cs="Arial"/>
          <w:lang w:eastAsia="en-AU"/>
        </w:rPr>
        <w:br w:type="page"/>
      </w:r>
    </w:p>
    <w:p w:rsidR="00C00283" w:rsidRPr="00AC52C1" w:rsidRDefault="00C00283" w:rsidP="00267905">
      <w:pPr>
        <w:pStyle w:val="Heading1"/>
        <w:numPr>
          <w:ilvl w:val="0"/>
          <w:numId w:val="24"/>
        </w:numPr>
        <w:rPr>
          <w:rFonts w:ascii="Arial" w:hAnsi="Arial" w:cs="Arial"/>
          <w:color w:val="041E42"/>
          <w:sz w:val="36"/>
          <w:szCs w:val="40"/>
        </w:rPr>
      </w:pPr>
      <w:bookmarkStart w:id="12" w:name="_Toc424650022"/>
      <w:bookmarkStart w:id="13" w:name="_Toc424650891"/>
      <w:bookmarkStart w:id="14" w:name="_Toc425943603"/>
      <w:bookmarkStart w:id="15" w:name="_Toc11681591"/>
      <w:r w:rsidRPr="00AC52C1">
        <w:rPr>
          <w:rFonts w:ascii="Arial" w:hAnsi="Arial" w:cs="Arial"/>
          <w:color w:val="041E42"/>
          <w:sz w:val="36"/>
          <w:szCs w:val="40"/>
        </w:rPr>
        <w:t>Guidelines</w:t>
      </w:r>
      <w:bookmarkEnd w:id="12"/>
      <w:bookmarkEnd w:id="13"/>
      <w:bookmarkEnd w:id="14"/>
      <w:bookmarkEnd w:id="15"/>
      <w:r w:rsidRPr="00AC52C1">
        <w:rPr>
          <w:rFonts w:ascii="Arial" w:hAnsi="Arial" w:cs="Arial"/>
          <w:color w:val="041E42"/>
          <w:sz w:val="36"/>
          <w:szCs w:val="40"/>
        </w:rPr>
        <w:t xml:space="preserve"> </w:t>
      </w:r>
    </w:p>
    <w:p w:rsidR="00451735" w:rsidRPr="00267905" w:rsidRDefault="00BC50B7" w:rsidP="000F6DD6">
      <w:pPr>
        <w:spacing w:before="360" w:after="120" w:line="240" w:lineRule="auto"/>
        <w:rPr>
          <w:rFonts w:cs="Arial"/>
          <w:noProof/>
        </w:rPr>
      </w:pPr>
      <w:bookmarkStart w:id="16" w:name="_Toc424650023"/>
      <w:bookmarkStart w:id="17" w:name="_Toc424650892"/>
      <w:r>
        <w:rPr>
          <w:rFonts w:cs="Arial"/>
          <w:noProof/>
        </w:rPr>
        <w:t>This entire document</w:t>
      </w:r>
      <w:r w:rsidR="00451735" w:rsidRPr="00267905">
        <w:rPr>
          <w:rFonts w:cs="Arial"/>
          <w:noProof/>
        </w:rPr>
        <w:t xml:space="preserve"> should be read in conjuction with the </w:t>
      </w:r>
      <w:r w:rsidR="000801FE">
        <w:rPr>
          <w:rFonts w:cs="Arial"/>
          <w:noProof/>
        </w:rPr>
        <w:t>Projec</w:t>
      </w:r>
      <w:r w:rsidR="00370AB0">
        <w:rPr>
          <w:rFonts w:cs="Arial"/>
          <w:noProof/>
        </w:rPr>
        <w:t>t Agreement for the NSCP in 2019-2</w:t>
      </w:r>
      <w:r w:rsidR="000801FE">
        <w:rPr>
          <w:rFonts w:cs="Arial"/>
          <w:noProof/>
        </w:rPr>
        <w:t xml:space="preserve">022, </w:t>
      </w:r>
      <w:r w:rsidR="001C28F6">
        <w:rPr>
          <w:rFonts w:cs="Arial"/>
          <w:noProof/>
        </w:rPr>
        <w:t xml:space="preserve">available online </w:t>
      </w:r>
      <w:r w:rsidR="000801FE">
        <w:rPr>
          <w:rFonts w:cs="Arial"/>
          <w:noProof/>
        </w:rPr>
        <w:t xml:space="preserve">at </w:t>
      </w:r>
      <w:hyperlink r:id="rId16" w:tooltip="Link to the Commonwealth Project Agreement for the NSCP" w:history="1">
        <w:r w:rsidR="002343B6">
          <w:rPr>
            <w:rStyle w:val="Hyperlink"/>
            <w:rFonts w:cs="Arial"/>
            <w:noProof/>
          </w:rPr>
          <w:t>Commonwealth Project Agreement for the NSCP website</w:t>
        </w:r>
      </w:hyperlink>
      <w:r w:rsidR="000801FE">
        <w:rPr>
          <w:rFonts w:cs="Arial"/>
          <w:noProof/>
        </w:rPr>
        <w:t xml:space="preserve"> </w:t>
      </w:r>
      <w:r w:rsidR="008C1FCD">
        <w:rPr>
          <w:rFonts w:cs="Arial"/>
          <w:noProof/>
        </w:rPr>
        <w:t>The Project Agreement is created subject to the Intergovernmental Agreement on Federal Fi</w:t>
      </w:r>
      <w:r w:rsidR="00E73154">
        <w:rPr>
          <w:rFonts w:cs="Arial"/>
          <w:noProof/>
        </w:rPr>
        <w:t>n</w:t>
      </w:r>
      <w:r w:rsidR="008C1FCD">
        <w:rPr>
          <w:rFonts w:cs="Arial"/>
          <w:noProof/>
        </w:rPr>
        <w:t>ancial Relations.</w:t>
      </w:r>
    </w:p>
    <w:p w:rsidR="00C00283" w:rsidRPr="006723DB" w:rsidRDefault="00C00283" w:rsidP="00101C46">
      <w:pPr>
        <w:pStyle w:val="Heading2"/>
        <w:spacing w:before="360" w:after="120" w:line="240" w:lineRule="auto"/>
        <w:rPr>
          <w:rFonts w:ascii="Arial" w:eastAsia="Times New Roman" w:hAnsi="Arial" w:cs="Arial"/>
          <w:noProof/>
          <w:color w:val="1D428A"/>
        </w:rPr>
      </w:pPr>
      <w:bookmarkStart w:id="18" w:name="_Toc425943604"/>
      <w:bookmarkStart w:id="19" w:name="_Toc11681592"/>
      <w:r w:rsidRPr="006723DB">
        <w:rPr>
          <w:rFonts w:ascii="Arial" w:eastAsia="Times New Roman" w:hAnsi="Arial" w:cs="Arial"/>
          <w:noProof/>
          <w:color w:val="1D428A"/>
        </w:rPr>
        <w:t xml:space="preserve">Application </w:t>
      </w:r>
      <w:bookmarkEnd w:id="16"/>
      <w:bookmarkEnd w:id="17"/>
      <w:bookmarkEnd w:id="18"/>
      <w:r w:rsidR="002516A5">
        <w:rPr>
          <w:rFonts w:ascii="Arial" w:eastAsia="Times New Roman" w:hAnsi="Arial" w:cs="Arial"/>
          <w:noProof/>
          <w:color w:val="1D428A"/>
        </w:rPr>
        <w:t>process for 2020-2022</w:t>
      </w:r>
      <w:bookmarkEnd w:id="19"/>
    </w:p>
    <w:p w:rsidR="000E663E" w:rsidRDefault="001A462C" w:rsidP="009B028D">
      <w:pPr>
        <w:spacing w:before="120" w:after="120" w:line="240" w:lineRule="auto"/>
        <w:rPr>
          <w:rFonts w:eastAsia="Times New Roman" w:cs="Arial"/>
          <w:lang w:eastAsia="en-AU"/>
        </w:rPr>
      </w:pPr>
      <w:r w:rsidRPr="00267905">
        <w:rPr>
          <w:rFonts w:eastAsia="Times New Roman" w:cs="Arial"/>
          <w:lang w:eastAsia="en-AU"/>
        </w:rPr>
        <w:t xml:space="preserve">Each sector </w:t>
      </w:r>
      <w:r w:rsidR="00C00283" w:rsidRPr="00267905">
        <w:rPr>
          <w:rFonts w:eastAsia="Times New Roman" w:cs="Arial"/>
          <w:lang w:eastAsia="en-AU"/>
        </w:rPr>
        <w:t xml:space="preserve">will assess </w:t>
      </w:r>
      <w:r w:rsidR="00BB29B9" w:rsidRPr="00267905">
        <w:rPr>
          <w:rFonts w:eastAsia="Times New Roman" w:cs="Arial"/>
          <w:lang w:eastAsia="en-AU"/>
        </w:rPr>
        <w:t xml:space="preserve">its </w:t>
      </w:r>
      <w:r w:rsidR="00C00283" w:rsidRPr="00267905">
        <w:rPr>
          <w:rFonts w:eastAsia="Times New Roman" w:cs="Arial"/>
          <w:lang w:eastAsia="en-AU"/>
        </w:rPr>
        <w:t xml:space="preserve">school applications and </w:t>
      </w:r>
      <w:r w:rsidR="00BB29B9" w:rsidRPr="00267905">
        <w:rPr>
          <w:rFonts w:eastAsia="Times New Roman" w:cs="Arial"/>
          <w:lang w:eastAsia="en-AU"/>
        </w:rPr>
        <w:t xml:space="preserve">forward their proposed list of participating schools </w:t>
      </w:r>
      <w:r w:rsidR="00A522F8">
        <w:rPr>
          <w:rFonts w:eastAsia="Times New Roman" w:cs="Arial"/>
          <w:lang w:eastAsia="en-AU"/>
        </w:rPr>
        <w:t xml:space="preserve">to </w:t>
      </w:r>
      <w:r w:rsidRPr="00267905">
        <w:rPr>
          <w:rFonts w:eastAsia="Times New Roman" w:cs="Arial"/>
          <w:lang w:eastAsia="en-AU"/>
        </w:rPr>
        <w:t xml:space="preserve">the NSW </w:t>
      </w:r>
      <w:r w:rsidR="00453A6D">
        <w:rPr>
          <w:rFonts w:eastAsia="Times New Roman" w:cs="Arial"/>
          <w:lang w:eastAsia="en-AU"/>
        </w:rPr>
        <w:t>Chaplaincy Program Committee (the Committee)</w:t>
      </w:r>
      <w:r w:rsidR="000E663E">
        <w:rPr>
          <w:rFonts w:eastAsia="Times New Roman" w:cs="Arial"/>
          <w:lang w:eastAsia="en-AU"/>
        </w:rPr>
        <w:t xml:space="preserve">, which is a cross-sector panel comprised of senior representatives from the NSW Department of Education, the Association of Independent Schools </w:t>
      </w:r>
      <w:r w:rsidR="005857E8">
        <w:rPr>
          <w:rFonts w:eastAsia="Times New Roman" w:cs="Arial"/>
          <w:lang w:eastAsia="en-AU"/>
        </w:rPr>
        <w:t xml:space="preserve">of </w:t>
      </w:r>
      <w:r w:rsidR="000E663E">
        <w:rPr>
          <w:rFonts w:eastAsia="Times New Roman" w:cs="Arial"/>
          <w:lang w:eastAsia="en-AU"/>
        </w:rPr>
        <w:t>NSW Ltd, and Catholic Schools NSW</w:t>
      </w:r>
      <w:r w:rsidR="00F9365F">
        <w:rPr>
          <w:rFonts w:eastAsia="Times New Roman" w:cs="Arial"/>
          <w:lang w:eastAsia="en-AU"/>
        </w:rPr>
        <w:t xml:space="preserve"> Ltd</w:t>
      </w:r>
      <w:r w:rsidR="000E663E">
        <w:rPr>
          <w:rFonts w:eastAsia="Times New Roman" w:cs="Arial"/>
          <w:lang w:eastAsia="en-AU"/>
        </w:rPr>
        <w:t>.</w:t>
      </w:r>
    </w:p>
    <w:p w:rsidR="00C00283" w:rsidRPr="00267905" w:rsidRDefault="001A462C" w:rsidP="009B028D">
      <w:pPr>
        <w:spacing w:before="120" w:after="120" w:line="240" w:lineRule="auto"/>
        <w:rPr>
          <w:rFonts w:eastAsia="Times New Roman" w:cs="Arial"/>
          <w:lang w:eastAsia="en-AU"/>
        </w:rPr>
      </w:pPr>
      <w:r w:rsidRPr="00267905">
        <w:rPr>
          <w:rFonts w:eastAsia="Times New Roman" w:cs="Arial"/>
          <w:lang w:eastAsia="en-AU"/>
        </w:rPr>
        <w:t xml:space="preserve">The Committee will </w:t>
      </w:r>
      <w:r w:rsidR="00C00283" w:rsidRPr="00267905">
        <w:rPr>
          <w:rFonts w:eastAsia="Times New Roman" w:cs="Arial"/>
          <w:lang w:eastAsia="en-AU"/>
        </w:rPr>
        <w:t xml:space="preserve">make recommendations to </w:t>
      </w:r>
      <w:r w:rsidR="00B05B8C">
        <w:rPr>
          <w:rFonts w:eastAsia="Times New Roman" w:cs="Arial"/>
          <w:lang w:eastAsia="en-AU"/>
        </w:rPr>
        <w:t>t</w:t>
      </w:r>
      <w:r w:rsidR="00B05B8C" w:rsidRPr="00267905">
        <w:rPr>
          <w:rFonts w:eastAsia="Times New Roman" w:cs="Arial"/>
          <w:lang w:eastAsia="en-AU"/>
        </w:rPr>
        <w:t>he</w:t>
      </w:r>
      <w:r w:rsidR="00B05B8C">
        <w:rPr>
          <w:rFonts w:eastAsia="Times New Roman" w:cs="Arial"/>
          <w:lang w:eastAsia="en-AU"/>
        </w:rPr>
        <w:t xml:space="preserve"> </w:t>
      </w:r>
      <w:r w:rsidR="00C00283" w:rsidRPr="00267905">
        <w:rPr>
          <w:rFonts w:eastAsia="Times New Roman" w:cs="Arial"/>
          <w:lang w:eastAsia="en-AU"/>
        </w:rPr>
        <w:t xml:space="preserve">Minister for Education </w:t>
      </w:r>
      <w:r w:rsidR="00453A6D">
        <w:rPr>
          <w:rFonts w:eastAsia="Times New Roman" w:cs="Arial"/>
          <w:lang w:eastAsia="en-AU"/>
        </w:rPr>
        <w:t xml:space="preserve">and Early Childhood Learning </w:t>
      </w:r>
      <w:r w:rsidR="00C00283" w:rsidRPr="00267905">
        <w:rPr>
          <w:rFonts w:eastAsia="Times New Roman" w:cs="Arial"/>
          <w:lang w:eastAsia="en-AU"/>
        </w:rPr>
        <w:t xml:space="preserve">about schools’ participation in the </w:t>
      </w:r>
      <w:r w:rsidR="00453A6D">
        <w:rPr>
          <w:rFonts w:eastAsia="Times New Roman" w:cs="Arial"/>
          <w:lang w:eastAsia="en-AU"/>
        </w:rPr>
        <w:t>NSCP</w:t>
      </w:r>
      <w:r w:rsidR="000D5993" w:rsidRPr="00267905">
        <w:rPr>
          <w:rFonts w:eastAsia="Times New Roman" w:cs="Arial"/>
          <w:lang w:eastAsia="en-AU"/>
        </w:rPr>
        <w:t xml:space="preserve"> </w:t>
      </w:r>
      <w:r w:rsidR="00C00283" w:rsidRPr="00267905">
        <w:rPr>
          <w:rFonts w:eastAsia="Times New Roman" w:cs="Arial"/>
          <w:lang w:eastAsia="en-AU"/>
        </w:rPr>
        <w:t>and funding al</w:t>
      </w:r>
      <w:r w:rsidR="000F6DD6">
        <w:rPr>
          <w:rFonts w:eastAsia="Times New Roman" w:cs="Arial"/>
          <w:lang w:eastAsia="en-AU"/>
        </w:rPr>
        <w:t>locations.</w:t>
      </w:r>
    </w:p>
    <w:p w:rsidR="00C00283" w:rsidRPr="00267905" w:rsidRDefault="00C00283" w:rsidP="009B028D">
      <w:pPr>
        <w:spacing w:before="120" w:after="120" w:line="240" w:lineRule="auto"/>
        <w:rPr>
          <w:rFonts w:eastAsia="Times New Roman" w:cs="Arial"/>
          <w:lang w:eastAsia="en-AU"/>
        </w:rPr>
      </w:pPr>
      <w:r w:rsidRPr="00267905">
        <w:rPr>
          <w:rFonts w:eastAsia="Times New Roman" w:cs="Arial"/>
          <w:lang w:eastAsia="en-AU"/>
        </w:rPr>
        <w:t>Each sector will manage its own assessment process</w:t>
      </w:r>
      <w:r w:rsidR="0085219F">
        <w:rPr>
          <w:rFonts w:eastAsia="Times New Roman" w:cs="Arial"/>
          <w:lang w:eastAsia="en-AU"/>
        </w:rPr>
        <w:t>. This includes</w:t>
      </w:r>
      <w:r w:rsidRPr="00267905">
        <w:rPr>
          <w:rFonts w:eastAsia="Times New Roman" w:cs="Arial"/>
          <w:lang w:eastAsia="en-AU"/>
        </w:rPr>
        <w:t xml:space="preserve"> </w:t>
      </w:r>
      <w:r w:rsidR="001A462C" w:rsidRPr="00267905">
        <w:rPr>
          <w:rFonts w:eastAsia="Times New Roman" w:cs="Arial"/>
          <w:lang w:eastAsia="en-AU"/>
        </w:rPr>
        <w:t>developing sector-specific application forms</w:t>
      </w:r>
      <w:r w:rsidR="00ED715A">
        <w:rPr>
          <w:rFonts w:eastAsia="Times New Roman" w:cs="Arial"/>
          <w:lang w:eastAsia="en-AU"/>
        </w:rPr>
        <w:t>,</w:t>
      </w:r>
      <w:r w:rsidR="001A462C" w:rsidRPr="00267905">
        <w:rPr>
          <w:rFonts w:eastAsia="Times New Roman" w:cs="Arial"/>
          <w:lang w:eastAsia="en-AU"/>
        </w:rPr>
        <w:t xml:space="preserve"> and setting </w:t>
      </w:r>
      <w:r w:rsidR="00ED715A">
        <w:rPr>
          <w:rFonts w:eastAsia="Times New Roman" w:cs="Arial"/>
          <w:lang w:eastAsia="en-AU"/>
        </w:rPr>
        <w:t xml:space="preserve">the </w:t>
      </w:r>
      <w:r w:rsidR="001A462C" w:rsidRPr="00267905">
        <w:rPr>
          <w:rFonts w:eastAsia="Times New Roman" w:cs="Arial"/>
          <w:lang w:eastAsia="en-AU"/>
        </w:rPr>
        <w:t xml:space="preserve">opening and </w:t>
      </w:r>
      <w:r w:rsidR="00692E56" w:rsidRPr="00267905">
        <w:rPr>
          <w:rFonts w:eastAsia="Times New Roman" w:cs="Arial"/>
          <w:lang w:eastAsia="en-AU"/>
        </w:rPr>
        <w:t xml:space="preserve">closing dates </w:t>
      </w:r>
      <w:r w:rsidRPr="00267905">
        <w:rPr>
          <w:rFonts w:eastAsia="Times New Roman" w:cs="Arial"/>
          <w:lang w:eastAsia="en-AU"/>
        </w:rPr>
        <w:t>for applications. It is anticipated that</w:t>
      </w:r>
      <w:r w:rsidR="009B19B1" w:rsidRPr="00267905">
        <w:rPr>
          <w:rFonts w:eastAsia="Times New Roman" w:cs="Arial"/>
          <w:lang w:eastAsia="en-AU"/>
        </w:rPr>
        <w:t xml:space="preserve"> </w:t>
      </w:r>
      <w:r w:rsidRPr="00267905">
        <w:rPr>
          <w:rFonts w:eastAsia="Times New Roman" w:cs="Arial"/>
          <w:lang w:eastAsia="en-AU"/>
        </w:rPr>
        <w:t xml:space="preserve">school applications will open on </w:t>
      </w:r>
      <w:r w:rsidR="001A462C" w:rsidRPr="00267905">
        <w:rPr>
          <w:rFonts w:eastAsia="Times New Roman" w:cs="Arial"/>
          <w:lang w:eastAsia="en-AU"/>
        </w:rPr>
        <w:t xml:space="preserve">or shortly after </w:t>
      </w:r>
      <w:r w:rsidR="00453A6D" w:rsidRPr="002F0ECA">
        <w:rPr>
          <w:rFonts w:eastAsia="Times New Roman" w:cs="Arial"/>
          <w:lang w:eastAsia="en-AU"/>
        </w:rPr>
        <w:t>Term 3</w:t>
      </w:r>
      <w:r w:rsidR="002F0ECA">
        <w:rPr>
          <w:rFonts w:eastAsia="Times New Roman" w:cs="Arial"/>
          <w:lang w:eastAsia="en-AU"/>
        </w:rPr>
        <w:t>,</w:t>
      </w:r>
      <w:r w:rsidR="00453A6D" w:rsidRPr="002F0ECA">
        <w:rPr>
          <w:rFonts w:eastAsia="Times New Roman" w:cs="Arial"/>
          <w:lang w:eastAsia="en-AU"/>
        </w:rPr>
        <w:t xml:space="preserve"> 2019.</w:t>
      </w:r>
      <w:r w:rsidRPr="00453A6D">
        <w:rPr>
          <w:rFonts w:eastAsia="Times New Roman" w:cs="Arial"/>
          <w:lang w:eastAsia="en-AU"/>
        </w:rPr>
        <w:t xml:space="preserve"> </w:t>
      </w:r>
      <w:r w:rsidRPr="00267905">
        <w:rPr>
          <w:rFonts w:eastAsia="Times New Roman" w:cs="Arial"/>
          <w:lang w:eastAsia="en-AU"/>
        </w:rPr>
        <w:t xml:space="preserve">Schools will be informed in </w:t>
      </w:r>
      <w:r w:rsidRPr="002F0ECA">
        <w:rPr>
          <w:rFonts w:eastAsia="Times New Roman" w:cs="Arial"/>
          <w:lang w:eastAsia="en-AU"/>
        </w:rPr>
        <w:t>Term 4</w:t>
      </w:r>
      <w:r w:rsidR="009B19B1" w:rsidRPr="002F0ECA">
        <w:rPr>
          <w:rFonts w:eastAsia="Times New Roman" w:cs="Arial"/>
          <w:lang w:eastAsia="en-AU"/>
        </w:rPr>
        <w:t>,</w:t>
      </w:r>
      <w:r w:rsidR="00453A6D" w:rsidRPr="002F0ECA">
        <w:rPr>
          <w:rFonts w:eastAsia="Times New Roman" w:cs="Arial"/>
          <w:lang w:eastAsia="en-AU"/>
        </w:rPr>
        <w:t xml:space="preserve"> 2019</w:t>
      </w:r>
      <w:r w:rsidR="0043540F">
        <w:rPr>
          <w:rFonts w:eastAsia="Times New Roman" w:cs="Arial"/>
          <w:lang w:eastAsia="en-AU"/>
        </w:rPr>
        <w:t xml:space="preserve"> whether they have been selected </w:t>
      </w:r>
      <w:r w:rsidRPr="00267905">
        <w:rPr>
          <w:rFonts w:eastAsia="Times New Roman" w:cs="Arial"/>
          <w:lang w:eastAsia="en-AU"/>
        </w:rPr>
        <w:t xml:space="preserve">for funding for </w:t>
      </w:r>
      <w:r w:rsidR="00453A6D">
        <w:rPr>
          <w:rFonts w:eastAsia="Times New Roman" w:cs="Arial"/>
          <w:lang w:eastAsia="en-AU"/>
        </w:rPr>
        <w:t>2020-2022</w:t>
      </w:r>
      <w:r w:rsidRPr="00267905">
        <w:rPr>
          <w:rFonts w:eastAsia="Times New Roman" w:cs="Arial"/>
          <w:lang w:eastAsia="en-AU"/>
        </w:rPr>
        <w:t>.</w:t>
      </w:r>
    </w:p>
    <w:p w:rsidR="002F0ECA" w:rsidRDefault="002F0ECA" w:rsidP="002F0ECA">
      <w:pPr>
        <w:spacing w:before="120" w:after="120" w:line="240" w:lineRule="auto"/>
        <w:rPr>
          <w:rFonts w:eastAsia="Times New Roman" w:cs="Arial"/>
          <w:color w:val="0070C0"/>
          <w:lang w:eastAsia="en-AU"/>
        </w:rPr>
      </w:pPr>
      <w:bookmarkStart w:id="20" w:name="_Toc424650024"/>
      <w:bookmarkStart w:id="21" w:name="_Toc424650893"/>
      <w:bookmarkStart w:id="22" w:name="_Toc425943605"/>
      <w:r w:rsidRPr="00B149BA">
        <w:rPr>
          <w:rFonts w:cs="Arial"/>
        </w:rPr>
        <w:t>If you have any questions about Program requirements please forward them by email to</w:t>
      </w:r>
      <w:r w:rsidRPr="00B149BA">
        <w:rPr>
          <w:rFonts w:eastAsia="Times New Roman" w:cs="Tahoma"/>
          <w:lang w:eastAsia="en-AU"/>
        </w:rPr>
        <w:t xml:space="preserve"> </w:t>
      </w:r>
      <w:hyperlink r:id="rId17" w:history="1">
        <w:r>
          <w:rPr>
            <w:rStyle w:val="Hyperlink"/>
            <w:rFonts w:eastAsia="Times New Roman" w:cs="Arial"/>
            <w:color w:val="0070C0"/>
            <w:lang w:eastAsia="en-AU"/>
          </w:rPr>
          <w:t>chaplaincyprogram@det.nsw.edu.au</w:t>
        </w:r>
      </w:hyperlink>
    </w:p>
    <w:p w:rsidR="00C00283" w:rsidRDefault="00C00283" w:rsidP="00101C46">
      <w:pPr>
        <w:pStyle w:val="Heading2"/>
        <w:spacing w:before="360" w:after="120" w:line="240" w:lineRule="auto"/>
        <w:rPr>
          <w:rFonts w:ascii="Arial" w:eastAsia="Times New Roman" w:hAnsi="Arial" w:cs="Arial"/>
          <w:noProof/>
          <w:color w:val="1D428A"/>
        </w:rPr>
      </w:pPr>
      <w:bookmarkStart w:id="23" w:name="_Toc11681593"/>
      <w:r w:rsidRPr="006723DB">
        <w:rPr>
          <w:rFonts w:ascii="Arial" w:eastAsia="Times New Roman" w:hAnsi="Arial" w:cs="Arial"/>
          <w:noProof/>
          <w:color w:val="1D428A"/>
        </w:rPr>
        <w:t>Funding arrangements</w:t>
      </w:r>
      <w:bookmarkEnd w:id="20"/>
      <w:bookmarkEnd w:id="21"/>
      <w:bookmarkEnd w:id="22"/>
      <w:bookmarkEnd w:id="23"/>
    </w:p>
    <w:p w:rsidR="00C00283" w:rsidRPr="00267905" w:rsidRDefault="00C00283" w:rsidP="009B028D">
      <w:pPr>
        <w:spacing w:before="120" w:after="120" w:line="240" w:lineRule="auto"/>
        <w:rPr>
          <w:rFonts w:eastAsia="Times New Roman" w:cs="Arial"/>
          <w:lang w:eastAsia="en-AU"/>
        </w:rPr>
      </w:pPr>
      <w:r w:rsidRPr="00267905">
        <w:rPr>
          <w:rFonts w:eastAsia="Times New Roman" w:cs="Arial"/>
          <w:lang w:eastAsia="en-AU"/>
        </w:rPr>
        <w:t xml:space="preserve">The </w:t>
      </w:r>
      <w:r w:rsidR="00203A1A" w:rsidRPr="00267905">
        <w:rPr>
          <w:rFonts w:eastAsia="Times New Roman" w:cs="Arial"/>
          <w:lang w:eastAsia="en-AU"/>
        </w:rPr>
        <w:t xml:space="preserve">NSW </w:t>
      </w:r>
      <w:r w:rsidRPr="00267905">
        <w:rPr>
          <w:rFonts w:eastAsia="Times New Roman" w:cs="Arial"/>
          <w:lang w:eastAsia="en-AU"/>
        </w:rPr>
        <w:t>Department of Education, through funding agreements, will provide funding to the sector</w:t>
      </w:r>
      <w:r w:rsidR="00B05B8C">
        <w:rPr>
          <w:rFonts w:eastAsia="Times New Roman" w:cs="Arial"/>
          <w:lang w:eastAsia="en-AU"/>
        </w:rPr>
        <w:t xml:space="preserve"> authoritie</w:t>
      </w:r>
      <w:r w:rsidRPr="00267905">
        <w:rPr>
          <w:rFonts w:eastAsia="Times New Roman" w:cs="Arial"/>
          <w:lang w:eastAsia="en-AU"/>
        </w:rPr>
        <w:t>s for allocation to individual schools.</w:t>
      </w:r>
    </w:p>
    <w:p w:rsidR="00C00283" w:rsidRPr="00267905" w:rsidRDefault="00C00283" w:rsidP="009B028D">
      <w:pPr>
        <w:spacing w:before="120" w:after="120" w:line="240" w:lineRule="auto"/>
        <w:rPr>
          <w:rFonts w:eastAsia="Times New Roman" w:cs="Arial"/>
          <w:lang w:eastAsia="en-AU"/>
        </w:rPr>
      </w:pPr>
      <w:r w:rsidRPr="00267905">
        <w:rPr>
          <w:rFonts w:eastAsia="Times New Roman" w:cs="Arial"/>
          <w:lang w:eastAsia="en-AU"/>
        </w:rPr>
        <w:t xml:space="preserve">Successful schools will be </w:t>
      </w:r>
      <w:r w:rsidRPr="00ED715A">
        <w:rPr>
          <w:rFonts w:eastAsia="Times New Roman" w:cs="Arial"/>
          <w:lang w:eastAsia="en-AU"/>
        </w:rPr>
        <w:t>eligible for up to $20,</w:t>
      </w:r>
      <w:r w:rsidR="00ED715A" w:rsidRPr="00ED715A">
        <w:rPr>
          <w:rFonts w:eastAsia="Times New Roman" w:cs="Arial"/>
          <w:lang w:eastAsia="en-AU"/>
        </w:rPr>
        <w:t>280</w:t>
      </w:r>
      <w:r w:rsidR="00451735" w:rsidRPr="00ED715A">
        <w:rPr>
          <w:rFonts w:eastAsia="Times New Roman" w:cs="Arial"/>
          <w:lang w:eastAsia="en-AU"/>
        </w:rPr>
        <w:t xml:space="preserve"> annually,</w:t>
      </w:r>
      <w:r w:rsidRPr="00ED715A">
        <w:rPr>
          <w:rFonts w:eastAsia="Times New Roman" w:cs="Arial"/>
          <w:lang w:eastAsia="en-AU"/>
        </w:rPr>
        <w:t xml:space="preserve"> </w:t>
      </w:r>
      <w:r w:rsidR="00ED715A" w:rsidRPr="00ED715A">
        <w:rPr>
          <w:rFonts w:eastAsia="Times New Roman" w:cs="Arial"/>
          <w:lang w:eastAsia="en-AU"/>
        </w:rPr>
        <w:t>or up to $24,336 annually for remote and very remote schools</w:t>
      </w:r>
      <w:r w:rsidR="00353435">
        <w:rPr>
          <w:rFonts w:eastAsia="Times New Roman" w:cs="Arial"/>
          <w:lang w:eastAsia="en-AU"/>
        </w:rPr>
        <w:t xml:space="preserve"> as defined by </w:t>
      </w:r>
      <w:r w:rsidRPr="00ED715A">
        <w:rPr>
          <w:rFonts w:eastAsia="Times New Roman" w:cs="Arial"/>
          <w:lang w:eastAsia="en-AU"/>
        </w:rPr>
        <w:t>the Accessibility/</w:t>
      </w:r>
      <w:r w:rsidR="009B19B1" w:rsidRPr="00ED715A">
        <w:rPr>
          <w:rFonts w:eastAsia="Times New Roman" w:cs="Arial"/>
          <w:lang w:eastAsia="en-AU"/>
        </w:rPr>
        <w:t xml:space="preserve">Remoteness Index </w:t>
      </w:r>
      <w:r w:rsidRPr="00ED715A">
        <w:rPr>
          <w:rFonts w:eastAsia="Times New Roman" w:cs="Arial"/>
          <w:lang w:eastAsia="en-AU"/>
        </w:rPr>
        <w:t xml:space="preserve">of Australia </w:t>
      </w:r>
      <w:r w:rsidR="0087750E">
        <w:rPr>
          <w:rFonts w:eastAsia="Times New Roman" w:cs="Arial"/>
          <w:lang w:eastAsia="en-AU"/>
        </w:rPr>
        <w:t xml:space="preserve">Plus </w:t>
      </w:r>
      <w:r w:rsidR="00353435">
        <w:rPr>
          <w:rFonts w:eastAsia="Times New Roman" w:cs="Arial"/>
          <w:lang w:eastAsia="en-AU"/>
        </w:rPr>
        <w:t>(ARIA+)</w:t>
      </w:r>
      <w:r w:rsidR="000076EF">
        <w:rPr>
          <w:rFonts w:eastAsia="Times New Roman" w:cs="Arial"/>
          <w:lang w:eastAsia="en-AU"/>
        </w:rPr>
        <w:t xml:space="preserve"> (see </w:t>
      </w:r>
      <w:hyperlink r:id="rId18" w:tooltip="Link to Accessibility/Remoteness Index of Australia Plus (ARIA+)" w:history="1">
        <w:r w:rsidR="000076EF" w:rsidRPr="00D30DE1">
          <w:rPr>
            <w:rStyle w:val="Hyperlink"/>
            <w:rFonts w:eastAsia="Times New Roman" w:cs="Arial"/>
            <w:lang w:eastAsia="en-AU"/>
          </w:rPr>
          <w:t>https://www.adelaide.edu.au/hugo-centre/services/aria</w:t>
        </w:r>
      </w:hyperlink>
      <w:r w:rsidR="000F6DD6">
        <w:rPr>
          <w:rFonts w:eastAsia="Times New Roman" w:cs="Arial"/>
          <w:lang w:eastAsia="en-AU"/>
        </w:rPr>
        <w:t>).</w:t>
      </w:r>
    </w:p>
    <w:p w:rsidR="00691F3E" w:rsidRDefault="006F5F4F" w:rsidP="009B028D">
      <w:pPr>
        <w:spacing w:before="120" w:after="120" w:line="240" w:lineRule="auto"/>
        <w:rPr>
          <w:rFonts w:cs="Arial"/>
        </w:rPr>
      </w:pPr>
      <w:r w:rsidRPr="00267905">
        <w:rPr>
          <w:rFonts w:cs="Arial"/>
        </w:rPr>
        <w:t>The level of individual school funding will be determined by the relevant sector authority, and will be a pro-rata amount based on the hours o</w:t>
      </w:r>
      <w:r w:rsidR="000F6DD6">
        <w:rPr>
          <w:rFonts w:cs="Arial"/>
        </w:rPr>
        <w:t>f chaplaincy services provided.</w:t>
      </w:r>
    </w:p>
    <w:p w:rsidR="00D35555" w:rsidRPr="00A70FAD" w:rsidRDefault="00D35555" w:rsidP="00D35555">
      <w:pPr>
        <w:spacing w:line="240" w:lineRule="auto"/>
        <w:rPr>
          <w:rFonts w:cs="Arial"/>
        </w:rPr>
      </w:pPr>
      <w:r w:rsidRPr="00A70FAD">
        <w:rPr>
          <w:rFonts w:cs="Arial"/>
        </w:rPr>
        <w:t xml:space="preserve">Providers may set aside up to 20 per cent of its funding toward administration costs associated with the NSCP. For example relevant insurances (e.g. workers compensation), general administration fees, audit and monitoring compliance fees, administration/support staff costs, training and development costs associated with </w:t>
      </w:r>
      <w:r w:rsidR="000F6DD6">
        <w:rPr>
          <w:rFonts w:cs="Arial"/>
        </w:rPr>
        <w:t>the school chaplaincy services.</w:t>
      </w:r>
    </w:p>
    <w:p w:rsidR="009B028D" w:rsidRDefault="00C00283" w:rsidP="009B028D">
      <w:pPr>
        <w:spacing w:before="120" w:after="120" w:line="240" w:lineRule="auto"/>
        <w:rPr>
          <w:rFonts w:eastAsia="Times New Roman" w:cs="Arial"/>
          <w:lang w:eastAsia="en-AU"/>
        </w:rPr>
      </w:pPr>
      <w:r w:rsidRPr="00267905">
        <w:rPr>
          <w:rFonts w:eastAsia="Times New Roman" w:cs="Arial"/>
          <w:lang w:eastAsia="en-AU"/>
        </w:rPr>
        <w:t>As a condition of funding, successful schools will be required to participate in reporting and evaluation</w:t>
      </w:r>
      <w:r w:rsidR="00692E56" w:rsidRPr="00267905">
        <w:rPr>
          <w:rFonts w:eastAsia="Times New Roman" w:cs="Arial"/>
          <w:lang w:eastAsia="en-AU"/>
        </w:rPr>
        <w:t xml:space="preserve"> activities required under the Project Agreement, as requested by the sector authority</w:t>
      </w:r>
      <w:r w:rsidR="000F6DD6">
        <w:rPr>
          <w:rFonts w:eastAsia="Times New Roman" w:cs="Arial"/>
          <w:lang w:eastAsia="en-AU"/>
        </w:rPr>
        <w:t>.</w:t>
      </w:r>
    </w:p>
    <w:p w:rsidR="00AF5FEE" w:rsidRPr="00267905" w:rsidRDefault="00AF5FEE" w:rsidP="00BD4BB7">
      <w:pPr>
        <w:spacing w:before="120" w:after="120" w:line="240" w:lineRule="auto"/>
        <w:rPr>
          <w:rFonts w:cs="Arial"/>
        </w:rPr>
      </w:pPr>
      <w:r w:rsidRPr="00267905">
        <w:rPr>
          <w:rFonts w:cs="Arial"/>
        </w:rPr>
        <w:t>A minimum requirement will be for schools to:</w:t>
      </w:r>
    </w:p>
    <w:p w:rsidR="00AF5FEE" w:rsidRPr="00267905" w:rsidRDefault="00AF5FEE" w:rsidP="00BD4BB7">
      <w:pPr>
        <w:pStyle w:val="ListParagraph"/>
        <w:numPr>
          <w:ilvl w:val="0"/>
          <w:numId w:val="8"/>
        </w:numPr>
        <w:spacing w:before="120" w:after="120" w:line="240" w:lineRule="auto"/>
        <w:contextualSpacing w:val="0"/>
        <w:rPr>
          <w:rFonts w:cs="Arial"/>
        </w:rPr>
      </w:pPr>
      <w:r w:rsidRPr="00267905">
        <w:rPr>
          <w:rFonts w:cs="Arial"/>
        </w:rPr>
        <w:t>confirm that a chaplain</w:t>
      </w:r>
      <w:r w:rsidR="009B3F45">
        <w:rPr>
          <w:rFonts w:cs="Arial"/>
        </w:rPr>
        <w:t xml:space="preserve"> funded by the NSCP</w:t>
      </w:r>
      <w:r w:rsidRPr="00267905">
        <w:rPr>
          <w:rFonts w:cs="Arial"/>
        </w:rPr>
        <w:t xml:space="preserve"> is attached to </w:t>
      </w:r>
      <w:r w:rsidR="00DB38C4">
        <w:rPr>
          <w:rFonts w:cs="Arial"/>
        </w:rPr>
        <w:t>the</w:t>
      </w:r>
      <w:r w:rsidRPr="00267905">
        <w:rPr>
          <w:rFonts w:cs="Arial"/>
        </w:rPr>
        <w:t xml:space="preserve"> school</w:t>
      </w:r>
    </w:p>
    <w:p w:rsidR="00AF5FEE" w:rsidRPr="00267905" w:rsidRDefault="00AF5FEE" w:rsidP="00BD4BB7">
      <w:pPr>
        <w:pStyle w:val="ListParagraph"/>
        <w:numPr>
          <w:ilvl w:val="0"/>
          <w:numId w:val="8"/>
        </w:numPr>
        <w:spacing w:before="120" w:after="120" w:line="240" w:lineRule="auto"/>
        <w:contextualSpacing w:val="0"/>
        <w:rPr>
          <w:rFonts w:cs="Arial"/>
        </w:rPr>
      </w:pPr>
      <w:r w:rsidRPr="00267905">
        <w:rPr>
          <w:rFonts w:cs="Arial"/>
        </w:rPr>
        <w:t xml:space="preserve">provide a report on the number of funded </w:t>
      </w:r>
      <w:r w:rsidR="00DB38C4">
        <w:rPr>
          <w:rFonts w:cs="Arial"/>
        </w:rPr>
        <w:t>NSCP</w:t>
      </w:r>
      <w:r w:rsidRPr="00267905">
        <w:rPr>
          <w:rFonts w:cs="Arial"/>
        </w:rPr>
        <w:t xml:space="preserve"> hours received over the course of the year</w:t>
      </w:r>
    </w:p>
    <w:p w:rsidR="007D2B64" w:rsidRPr="00A70FAD" w:rsidRDefault="00AF5FEE" w:rsidP="007D2B64">
      <w:pPr>
        <w:pStyle w:val="ListParagraph"/>
        <w:numPr>
          <w:ilvl w:val="0"/>
          <w:numId w:val="8"/>
        </w:numPr>
        <w:spacing w:before="120" w:after="120" w:line="240" w:lineRule="auto"/>
        <w:contextualSpacing w:val="0"/>
        <w:rPr>
          <w:rFonts w:eastAsia="Times New Roman" w:cs="Arial"/>
          <w:lang w:eastAsia="en-AU"/>
        </w:rPr>
      </w:pPr>
      <w:r w:rsidRPr="00267905">
        <w:rPr>
          <w:rFonts w:cs="Arial"/>
        </w:rPr>
        <w:t>provide a financial acquitta</w:t>
      </w:r>
      <w:bookmarkStart w:id="24" w:name="_Toc424650026"/>
      <w:bookmarkStart w:id="25" w:name="_Toc424650895"/>
      <w:bookmarkStart w:id="26" w:name="_Toc425943606"/>
      <w:r w:rsidR="00EA7CB1">
        <w:rPr>
          <w:rFonts w:cs="Arial"/>
        </w:rPr>
        <w:t>l at the end of the school year</w:t>
      </w:r>
    </w:p>
    <w:p w:rsidR="006F5F4F" w:rsidRPr="00AC52C1" w:rsidRDefault="00A42B08" w:rsidP="00267905">
      <w:pPr>
        <w:pStyle w:val="Heading1"/>
        <w:numPr>
          <w:ilvl w:val="0"/>
          <w:numId w:val="24"/>
        </w:numPr>
        <w:rPr>
          <w:rFonts w:ascii="Arial" w:hAnsi="Arial" w:cs="Arial"/>
          <w:color w:val="041E42"/>
          <w:sz w:val="36"/>
        </w:rPr>
      </w:pPr>
      <w:bookmarkStart w:id="27" w:name="_Toc11681594"/>
      <w:bookmarkStart w:id="28" w:name="_Toc424650028"/>
      <w:bookmarkStart w:id="29" w:name="_Toc424650897"/>
      <w:bookmarkStart w:id="30" w:name="_Toc425943608"/>
      <w:bookmarkEnd w:id="24"/>
      <w:bookmarkEnd w:id="25"/>
      <w:bookmarkEnd w:id="26"/>
      <w:r w:rsidRPr="00AC52C1">
        <w:rPr>
          <w:rFonts w:ascii="Arial" w:hAnsi="Arial" w:cs="Arial"/>
          <w:color w:val="041E42"/>
          <w:sz w:val="36"/>
        </w:rPr>
        <w:t>Criteria for Selecting S</w:t>
      </w:r>
      <w:r w:rsidR="006F5F4F" w:rsidRPr="00AC52C1">
        <w:rPr>
          <w:rFonts w:ascii="Arial" w:hAnsi="Arial" w:cs="Arial"/>
          <w:color w:val="041E42"/>
          <w:sz w:val="36"/>
        </w:rPr>
        <w:t>chools</w:t>
      </w:r>
      <w:bookmarkEnd w:id="27"/>
      <w:bookmarkEnd w:id="28"/>
      <w:bookmarkEnd w:id="29"/>
      <w:bookmarkEnd w:id="30"/>
    </w:p>
    <w:p w:rsidR="00FC274F" w:rsidRPr="006723DB" w:rsidRDefault="00AE6294" w:rsidP="00101C46">
      <w:pPr>
        <w:pStyle w:val="Heading2"/>
        <w:spacing w:before="360" w:after="120" w:line="240" w:lineRule="auto"/>
        <w:rPr>
          <w:rFonts w:ascii="Arial" w:hAnsi="Arial" w:cs="Arial"/>
          <w:color w:val="1D428A"/>
        </w:rPr>
      </w:pPr>
      <w:bookmarkStart w:id="31" w:name="_Toc425943609"/>
      <w:bookmarkStart w:id="32" w:name="_Toc11681595"/>
      <w:r>
        <w:rPr>
          <w:rFonts w:ascii="Arial" w:hAnsi="Arial" w:cs="Arial"/>
          <w:color w:val="1D428A"/>
        </w:rPr>
        <w:t>Common conditions to apply to all s</w:t>
      </w:r>
      <w:r w:rsidR="00FC274F" w:rsidRPr="006723DB">
        <w:rPr>
          <w:rFonts w:ascii="Arial" w:hAnsi="Arial" w:cs="Arial"/>
          <w:color w:val="1D428A"/>
        </w:rPr>
        <w:t>chools</w:t>
      </w:r>
      <w:bookmarkEnd w:id="31"/>
      <w:bookmarkEnd w:id="32"/>
    </w:p>
    <w:p w:rsidR="00FC274F" w:rsidRPr="00267905" w:rsidRDefault="00FC274F" w:rsidP="009B028D">
      <w:pPr>
        <w:numPr>
          <w:ilvl w:val="0"/>
          <w:numId w:val="19"/>
        </w:numPr>
        <w:spacing w:before="120" w:after="120" w:line="240" w:lineRule="auto"/>
        <w:ind w:left="360"/>
        <w:rPr>
          <w:rFonts w:cs="Arial"/>
        </w:rPr>
      </w:pPr>
      <w:r w:rsidRPr="00267905">
        <w:rPr>
          <w:rFonts w:cs="Arial"/>
        </w:rPr>
        <w:t>Schools are to commit to the following requirements:</w:t>
      </w:r>
    </w:p>
    <w:p w:rsidR="00FC274F" w:rsidRPr="00267905" w:rsidRDefault="006E7238" w:rsidP="009B028D">
      <w:pPr>
        <w:numPr>
          <w:ilvl w:val="1"/>
          <w:numId w:val="19"/>
        </w:numPr>
        <w:spacing w:before="120" w:after="120" w:line="240" w:lineRule="auto"/>
        <w:ind w:left="1080"/>
        <w:rPr>
          <w:rFonts w:cs="Arial"/>
        </w:rPr>
      </w:pPr>
      <w:r>
        <w:rPr>
          <w:rFonts w:cs="Arial"/>
        </w:rPr>
        <w:t>participation by</w:t>
      </w:r>
      <w:r w:rsidR="00FC274F" w:rsidRPr="00267905">
        <w:rPr>
          <w:rFonts w:cs="Arial"/>
        </w:rPr>
        <w:t xml:space="preserve"> students is voluntary</w:t>
      </w:r>
    </w:p>
    <w:p w:rsidR="00FC274F" w:rsidRPr="00267905" w:rsidRDefault="00FC274F" w:rsidP="009B028D">
      <w:pPr>
        <w:numPr>
          <w:ilvl w:val="1"/>
          <w:numId w:val="19"/>
        </w:numPr>
        <w:spacing w:before="120" w:after="120" w:line="240" w:lineRule="auto"/>
        <w:ind w:left="1080"/>
        <w:rPr>
          <w:rFonts w:cs="Arial"/>
        </w:rPr>
      </w:pPr>
      <w:r w:rsidRPr="00267905">
        <w:rPr>
          <w:rFonts w:cs="Arial"/>
        </w:rPr>
        <w:t>chaplains may be from any faith</w:t>
      </w:r>
    </w:p>
    <w:p w:rsidR="00FC274F" w:rsidRPr="00267905" w:rsidRDefault="00FC274F" w:rsidP="009B028D">
      <w:pPr>
        <w:numPr>
          <w:ilvl w:val="1"/>
          <w:numId w:val="19"/>
        </w:numPr>
        <w:spacing w:before="120" w:after="120" w:line="240" w:lineRule="auto"/>
        <w:ind w:left="1080"/>
        <w:rPr>
          <w:rFonts w:cs="Arial"/>
        </w:rPr>
      </w:pPr>
      <w:r w:rsidRPr="00267905">
        <w:rPr>
          <w:rFonts w:cs="Arial"/>
        </w:rPr>
        <w:t>chaplains</w:t>
      </w:r>
      <w:r w:rsidR="009B19B1" w:rsidRPr="00267905">
        <w:rPr>
          <w:rFonts w:cs="Arial"/>
        </w:rPr>
        <w:t>*</w:t>
      </w:r>
      <w:r w:rsidRPr="00267905">
        <w:rPr>
          <w:rFonts w:cs="Arial"/>
        </w:rPr>
        <w:t xml:space="preserve"> must:</w:t>
      </w:r>
    </w:p>
    <w:p w:rsidR="008059A6" w:rsidRPr="00267905" w:rsidRDefault="008059A6" w:rsidP="009B028D">
      <w:pPr>
        <w:numPr>
          <w:ilvl w:val="2"/>
          <w:numId w:val="19"/>
        </w:numPr>
        <w:spacing w:before="120" w:after="120" w:line="240" w:lineRule="auto"/>
        <w:ind w:left="1800"/>
        <w:rPr>
          <w:rFonts w:eastAsia="Times New Roman" w:cs="Arial"/>
          <w:noProof/>
          <w:spacing w:val="2"/>
        </w:rPr>
      </w:pPr>
      <w:r w:rsidRPr="00267905">
        <w:rPr>
          <w:rFonts w:eastAsia="Times New Roman" w:cs="Arial"/>
          <w:noProof/>
          <w:spacing w:val="2"/>
        </w:rPr>
        <w:t xml:space="preserve">not </w:t>
      </w:r>
      <w:r>
        <w:rPr>
          <w:rFonts w:eastAsia="Times New Roman" w:cs="Arial"/>
          <w:noProof/>
          <w:spacing w:val="2"/>
        </w:rPr>
        <w:t>proselytise</w:t>
      </w:r>
    </w:p>
    <w:p w:rsidR="008059A6" w:rsidRPr="00267905" w:rsidRDefault="008059A6" w:rsidP="009B028D">
      <w:pPr>
        <w:numPr>
          <w:ilvl w:val="2"/>
          <w:numId w:val="19"/>
        </w:numPr>
        <w:spacing w:before="120" w:after="120" w:line="240" w:lineRule="auto"/>
        <w:ind w:left="1800"/>
        <w:rPr>
          <w:rFonts w:eastAsia="Times New Roman" w:cs="Arial"/>
          <w:noProof/>
          <w:spacing w:val="2"/>
        </w:rPr>
      </w:pPr>
      <w:r w:rsidRPr="00267905">
        <w:rPr>
          <w:rFonts w:eastAsia="Times New Roman" w:cs="Arial"/>
          <w:noProof/>
          <w:spacing w:val="2"/>
        </w:rPr>
        <w:t>respect, accept and be sensitive to other peo</w:t>
      </w:r>
      <w:r>
        <w:rPr>
          <w:rFonts w:eastAsia="Times New Roman" w:cs="Arial"/>
          <w:noProof/>
          <w:spacing w:val="2"/>
        </w:rPr>
        <w:t>ple’s views, values and beliefs</w:t>
      </w:r>
    </w:p>
    <w:p w:rsidR="008059A6" w:rsidRDefault="008059A6" w:rsidP="009B028D">
      <w:pPr>
        <w:numPr>
          <w:ilvl w:val="2"/>
          <w:numId w:val="19"/>
        </w:numPr>
        <w:spacing w:before="120" w:after="120" w:line="240" w:lineRule="auto"/>
        <w:ind w:left="1800"/>
        <w:rPr>
          <w:rFonts w:eastAsia="Times New Roman" w:cs="Arial"/>
          <w:noProof/>
          <w:spacing w:val="2"/>
        </w:rPr>
      </w:pPr>
      <w:r w:rsidRPr="00267905">
        <w:rPr>
          <w:rFonts w:eastAsia="Times New Roman" w:cs="Arial"/>
          <w:noProof/>
          <w:spacing w:val="2"/>
        </w:rPr>
        <w:t xml:space="preserve">comply with the </w:t>
      </w:r>
      <w:r w:rsidRPr="00267905">
        <w:rPr>
          <w:rFonts w:eastAsia="Times New Roman" w:cs="Arial"/>
          <w:i/>
          <w:noProof/>
          <w:spacing w:val="2"/>
        </w:rPr>
        <w:t xml:space="preserve">Child Protection (Working with Children) Act 2012 </w:t>
      </w:r>
      <w:r w:rsidRPr="00267905">
        <w:rPr>
          <w:rFonts w:eastAsia="Times New Roman" w:cs="Arial"/>
          <w:noProof/>
          <w:spacing w:val="2"/>
        </w:rPr>
        <w:t>(NSW) and all related laws concerning child protection</w:t>
      </w:r>
    </w:p>
    <w:p w:rsidR="008059A6" w:rsidRDefault="008059A6" w:rsidP="009B028D">
      <w:pPr>
        <w:numPr>
          <w:ilvl w:val="2"/>
          <w:numId w:val="19"/>
        </w:numPr>
        <w:spacing w:before="120" w:after="120" w:line="240" w:lineRule="auto"/>
        <w:ind w:left="1800"/>
        <w:rPr>
          <w:rFonts w:eastAsia="Times New Roman" w:cs="Arial"/>
          <w:noProof/>
          <w:spacing w:val="2"/>
        </w:rPr>
      </w:pPr>
      <w:r>
        <w:rPr>
          <w:rFonts w:eastAsia="Times New Roman" w:cs="Arial"/>
          <w:noProof/>
          <w:spacing w:val="2"/>
        </w:rPr>
        <w:t xml:space="preserve">have regard to the National Framework for </w:t>
      </w:r>
      <w:r w:rsidR="001C5E5F">
        <w:rPr>
          <w:rFonts w:eastAsia="Times New Roman" w:cs="Arial"/>
          <w:noProof/>
          <w:spacing w:val="2"/>
        </w:rPr>
        <w:t xml:space="preserve">Protecting </w:t>
      </w:r>
      <w:r>
        <w:rPr>
          <w:rFonts w:eastAsia="Times New Roman" w:cs="Arial"/>
          <w:noProof/>
          <w:spacing w:val="2"/>
        </w:rPr>
        <w:t>Australia’s Children, and any relevant NSW responses to the recommendations from the Royal Commission into Institutional Responses to Child Abuse (Volume 6 – Making institutions child safe, Volume 10 – Children with harmful sexual behaviours and Volume 13 – Schools)</w:t>
      </w:r>
    </w:p>
    <w:p w:rsidR="008059A6" w:rsidRDefault="008059A6" w:rsidP="009B028D">
      <w:pPr>
        <w:numPr>
          <w:ilvl w:val="2"/>
          <w:numId w:val="19"/>
        </w:numPr>
        <w:spacing w:before="120" w:after="120" w:line="240" w:lineRule="auto"/>
        <w:ind w:left="1800"/>
        <w:rPr>
          <w:rFonts w:eastAsia="Times New Roman" w:cs="Arial"/>
          <w:noProof/>
          <w:spacing w:val="2"/>
        </w:rPr>
      </w:pPr>
      <w:r>
        <w:rPr>
          <w:rFonts w:eastAsia="Times New Roman" w:cs="Arial"/>
          <w:noProof/>
          <w:spacing w:val="2"/>
        </w:rPr>
        <w:t>have a relevant and valid NSW Working With Children Check</w:t>
      </w:r>
    </w:p>
    <w:p w:rsidR="008059A6" w:rsidRPr="00267905" w:rsidRDefault="008059A6" w:rsidP="009B028D">
      <w:pPr>
        <w:numPr>
          <w:ilvl w:val="2"/>
          <w:numId w:val="19"/>
        </w:numPr>
        <w:spacing w:before="120" w:after="120" w:line="240" w:lineRule="auto"/>
        <w:ind w:left="1800"/>
        <w:rPr>
          <w:rFonts w:cs="Arial"/>
        </w:rPr>
      </w:pPr>
      <w:r>
        <w:rPr>
          <w:rFonts w:cs="Arial"/>
        </w:rPr>
        <w:t>meet</w:t>
      </w:r>
      <w:r w:rsidRPr="00267905">
        <w:rPr>
          <w:rFonts w:cs="Arial"/>
        </w:rPr>
        <w:t xml:space="preserve"> the </w:t>
      </w:r>
      <w:r w:rsidR="00CA4640">
        <w:rPr>
          <w:rFonts w:cs="Arial"/>
        </w:rPr>
        <w:t>NSCP</w:t>
      </w:r>
      <w:r w:rsidRPr="00267905">
        <w:rPr>
          <w:rFonts w:cs="Arial"/>
        </w:rPr>
        <w:t xml:space="preserve">’s minimum qualification requirements (a Certificate IV </w:t>
      </w:r>
      <w:r w:rsidR="00F50F65">
        <w:rPr>
          <w:rFonts w:cs="Arial"/>
        </w:rPr>
        <w:t xml:space="preserve">in Youth Work or Pastoral Care </w:t>
      </w:r>
      <w:r w:rsidRPr="00267905">
        <w:rPr>
          <w:rFonts w:cs="Arial"/>
        </w:rPr>
        <w:t>or equivalent</w:t>
      </w:r>
      <w:r w:rsidR="00F50F65">
        <w:rPr>
          <w:rFonts w:cs="Arial"/>
        </w:rPr>
        <w:t>,</w:t>
      </w:r>
      <w:r w:rsidRPr="00267905">
        <w:rPr>
          <w:rFonts w:cs="Arial"/>
        </w:rPr>
        <w:t xml:space="preserve"> which must include competencies</w:t>
      </w:r>
      <w:r w:rsidR="00F50F65">
        <w:rPr>
          <w:rFonts w:cs="Arial"/>
        </w:rPr>
        <w:t xml:space="preserve"> </w:t>
      </w:r>
      <w:r w:rsidRPr="00267905">
        <w:rPr>
          <w:rFonts w:cs="Arial"/>
        </w:rPr>
        <w:t>or equivalent in ‘mental health’ and ‘making appropriate referrals’)</w:t>
      </w:r>
    </w:p>
    <w:p w:rsidR="008059A6" w:rsidRDefault="00064A79" w:rsidP="009B028D">
      <w:pPr>
        <w:numPr>
          <w:ilvl w:val="2"/>
          <w:numId w:val="19"/>
        </w:numPr>
        <w:spacing w:before="120" w:after="120" w:line="240" w:lineRule="auto"/>
        <w:ind w:left="1800"/>
        <w:rPr>
          <w:rFonts w:eastAsia="Times New Roman" w:cs="Arial"/>
          <w:noProof/>
          <w:spacing w:val="2"/>
        </w:rPr>
      </w:pPr>
      <w:r>
        <w:rPr>
          <w:rFonts w:eastAsia="Times New Roman" w:cs="Arial"/>
          <w:noProof/>
          <w:spacing w:val="2"/>
        </w:rPr>
        <w:t>complete</w:t>
      </w:r>
      <w:r w:rsidR="008059A6">
        <w:rPr>
          <w:rFonts w:eastAsia="Times New Roman" w:cs="Arial"/>
          <w:noProof/>
          <w:spacing w:val="2"/>
        </w:rPr>
        <w:t xml:space="preserve"> free professional learning in responding to and preventing bullying and cyberbullying provided by the Office of the eSafety Commissioner within 18 months from the time it is first available</w:t>
      </w:r>
      <w:r w:rsidR="00977534">
        <w:rPr>
          <w:rFonts w:eastAsia="Times New Roman" w:cs="Arial"/>
          <w:noProof/>
          <w:spacing w:val="2"/>
        </w:rPr>
        <w:t xml:space="preserve"> (see Section 5. Professional Learning </w:t>
      </w:r>
      <w:r w:rsidR="003A0669">
        <w:rPr>
          <w:rFonts w:eastAsia="Times New Roman" w:cs="Arial"/>
          <w:noProof/>
          <w:spacing w:val="2"/>
        </w:rPr>
        <w:t>for Chaplains with</w:t>
      </w:r>
      <w:r w:rsidR="00977534">
        <w:rPr>
          <w:rFonts w:eastAsia="Times New Roman" w:cs="Arial"/>
          <w:noProof/>
          <w:spacing w:val="2"/>
        </w:rPr>
        <w:t>in this document)</w:t>
      </w:r>
      <w:r w:rsidR="008059A6">
        <w:rPr>
          <w:rFonts w:eastAsia="Times New Roman" w:cs="Arial"/>
          <w:noProof/>
          <w:spacing w:val="2"/>
        </w:rPr>
        <w:t>.</w:t>
      </w:r>
    </w:p>
    <w:p w:rsidR="009B19B1" w:rsidRPr="00267905" w:rsidRDefault="009B19B1" w:rsidP="009B028D">
      <w:pPr>
        <w:spacing w:before="120" w:after="120" w:line="240" w:lineRule="auto"/>
        <w:ind w:left="1058" w:hanging="142"/>
        <w:rPr>
          <w:rFonts w:cs="Arial"/>
        </w:rPr>
      </w:pPr>
      <w:r w:rsidRPr="00267905">
        <w:rPr>
          <w:rFonts w:cs="Arial"/>
          <w:sz w:val="20"/>
          <w:szCs w:val="20"/>
        </w:rPr>
        <w:t>* A title other than ‘chaplain’ may be used where the title is appropriate to the religious affiliation of the individual.</w:t>
      </w:r>
    </w:p>
    <w:p w:rsidR="009B19B1" w:rsidRPr="00267905" w:rsidRDefault="00FC274F" w:rsidP="009B028D">
      <w:pPr>
        <w:numPr>
          <w:ilvl w:val="0"/>
          <w:numId w:val="19"/>
        </w:numPr>
        <w:spacing w:before="120" w:after="120" w:line="240" w:lineRule="auto"/>
        <w:ind w:left="360"/>
        <w:rPr>
          <w:rFonts w:cs="Arial"/>
        </w:rPr>
      </w:pPr>
      <w:r w:rsidRPr="00267905">
        <w:rPr>
          <w:rFonts w:cs="Arial"/>
        </w:rPr>
        <w:t>Schools</w:t>
      </w:r>
      <w:r w:rsidR="009B19B1" w:rsidRPr="00267905">
        <w:rPr>
          <w:rFonts w:cs="Arial"/>
        </w:rPr>
        <w:t xml:space="preserve"> are</w:t>
      </w:r>
      <w:r w:rsidRPr="00267905">
        <w:rPr>
          <w:rFonts w:cs="Arial"/>
        </w:rPr>
        <w:t xml:space="preserve"> to confirm, following consultation with their community, that participation in the </w:t>
      </w:r>
      <w:r w:rsidR="00AE6294">
        <w:rPr>
          <w:rFonts w:cs="Arial"/>
        </w:rPr>
        <w:t>NSCP</w:t>
      </w:r>
      <w:r w:rsidRPr="00267905">
        <w:rPr>
          <w:rFonts w:cs="Arial"/>
        </w:rPr>
        <w:t xml:space="preserve"> is supported by the school community.</w:t>
      </w:r>
    </w:p>
    <w:p w:rsidR="00FC274F" w:rsidRPr="00267905" w:rsidRDefault="00FC274F" w:rsidP="009B028D">
      <w:pPr>
        <w:numPr>
          <w:ilvl w:val="0"/>
          <w:numId w:val="19"/>
        </w:numPr>
        <w:spacing w:before="120" w:after="120" w:line="240" w:lineRule="auto"/>
        <w:ind w:left="360"/>
        <w:rPr>
          <w:rFonts w:cs="Arial"/>
        </w:rPr>
      </w:pPr>
      <w:r w:rsidRPr="00267905">
        <w:rPr>
          <w:rFonts w:cs="Arial"/>
        </w:rPr>
        <w:t>Schools are to confirm that they will engage a chaplain who is recognised through formal ordination, commissioning, recognised religious qualifications or endorsed by a recognised or accepted religious institution.</w:t>
      </w:r>
    </w:p>
    <w:p w:rsidR="00FC274F" w:rsidRPr="00267905" w:rsidRDefault="00FC274F" w:rsidP="009B028D">
      <w:pPr>
        <w:numPr>
          <w:ilvl w:val="0"/>
          <w:numId w:val="19"/>
        </w:numPr>
        <w:spacing w:before="120" w:after="120" w:line="240" w:lineRule="auto"/>
        <w:ind w:left="360"/>
        <w:rPr>
          <w:rFonts w:cs="Arial"/>
        </w:rPr>
      </w:pPr>
      <w:r w:rsidRPr="00267905">
        <w:rPr>
          <w:rFonts w:cs="Arial"/>
        </w:rPr>
        <w:t xml:space="preserve">Schools are to meet </w:t>
      </w:r>
      <w:r w:rsidR="003D051A">
        <w:rPr>
          <w:rFonts w:cs="Arial"/>
        </w:rPr>
        <w:t xml:space="preserve">NSCP </w:t>
      </w:r>
      <w:r w:rsidRPr="00267905">
        <w:rPr>
          <w:rFonts w:cs="Arial"/>
        </w:rPr>
        <w:t xml:space="preserve">reporting </w:t>
      </w:r>
      <w:r w:rsidR="003D051A">
        <w:rPr>
          <w:rFonts w:cs="Arial"/>
        </w:rPr>
        <w:t>and</w:t>
      </w:r>
      <w:r w:rsidR="00AE6294">
        <w:rPr>
          <w:rFonts w:cs="Arial"/>
        </w:rPr>
        <w:t xml:space="preserve"> </w:t>
      </w:r>
      <w:r w:rsidRPr="00267905">
        <w:rPr>
          <w:rFonts w:cs="Arial"/>
        </w:rPr>
        <w:t>evaluation requirements, as requested by the sector</w:t>
      </w:r>
      <w:r w:rsidR="009B19B1" w:rsidRPr="00267905">
        <w:rPr>
          <w:rFonts w:cs="Arial"/>
        </w:rPr>
        <w:t xml:space="preserve"> authority</w:t>
      </w:r>
      <w:r w:rsidRPr="00267905">
        <w:rPr>
          <w:rFonts w:cs="Arial"/>
        </w:rPr>
        <w:t>.</w:t>
      </w:r>
    </w:p>
    <w:p w:rsidR="00FC274F" w:rsidRPr="00267905" w:rsidRDefault="00FC274F" w:rsidP="009B028D">
      <w:pPr>
        <w:numPr>
          <w:ilvl w:val="0"/>
          <w:numId w:val="19"/>
        </w:numPr>
        <w:spacing w:before="120" w:after="120" w:line="240" w:lineRule="auto"/>
        <w:ind w:left="354" w:hanging="357"/>
        <w:rPr>
          <w:rFonts w:cs="Arial"/>
        </w:rPr>
      </w:pPr>
      <w:r w:rsidRPr="00267905">
        <w:rPr>
          <w:rFonts w:cs="Arial"/>
        </w:rPr>
        <w:t xml:space="preserve">Schools agree to appropriately acknowledge and recognise the roles </w:t>
      </w:r>
      <w:r w:rsidR="009B19B1" w:rsidRPr="00267905">
        <w:rPr>
          <w:rFonts w:cs="Arial"/>
        </w:rPr>
        <w:t xml:space="preserve">of </w:t>
      </w:r>
      <w:r w:rsidRPr="00267905">
        <w:rPr>
          <w:rFonts w:cs="Arial"/>
        </w:rPr>
        <w:t xml:space="preserve">the Commonwealth and </w:t>
      </w:r>
      <w:r w:rsidR="00AE6294">
        <w:rPr>
          <w:rFonts w:cs="Arial"/>
        </w:rPr>
        <w:t>NSW</w:t>
      </w:r>
      <w:r w:rsidR="003D051A">
        <w:rPr>
          <w:rFonts w:cs="Arial"/>
        </w:rPr>
        <w:t xml:space="preserve"> Governments</w:t>
      </w:r>
      <w:r w:rsidRPr="00267905">
        <w:rPr>
          <w:rFonts w:cs="Arial"/>
        </w:rPr>
        <w:t xml:space="preserve"> in the content of any events, announcements, promotional material or publicity relating to activities under the </w:t>
      </w:r>
      <w:r w:rsidR="00AE6294">
        <w:rPr>
          <w:rFonts w:cs="Arial"/>
        </w:rPr>
        <w:t>NSCP</w:t>
      </w:r>
      <w:r w:rsidRPr="00267905">
        <w:rPr>
          <w:rFonts w:cs="Arial"/>
        </w:rPr>
        <w:t>.</w:t>
      </w:r>
    </w:p>
    <w:p w:rsidR="00FC274F" w:rsidRPr="006723DB" w:rsidRDefault="00AE6294" w:rsidP="00101C46">
      <w:pPr>
        <w:pStyle w:val="Heading2"/>
        <w:spacing w:before="360" w:after="120" w:line="240" w:lineRule="auto"/>
        <w:rPr>
          <w:rFonts w:ascii="Arial" w:hAnsi="Arial" w:cs="Arial"/>
          <w:color w:val="1D428A"/>
        </w:rPr>
      </w:pPr>
      <w:bookmarkStart w:id="33" w:name="_Toc425943610"/>
      <w:bookmarkStart w:id="34" w:name="_Toc11681596"/>
      <w:r>
        <w:rPr>
          <w:rFonts w:ascii="Arial" w:hAnsi="Arial" w:cs="Arial"/>
          <w:color w:val="1D428A"/>
        </w:rPr>
        <w:t xml:space="preserve">Core criterion to apply to </w:t>
      </w:r>
      <w:r w:rsidR="003D051A">
        <w:rPr>
          <w:rFonts w:ascii="Arial" w:hAnsi="Arial" w:cs="Arial"/>
          <w:color w:val="1D428A"/>
        </w:rPr>
        <w:t>the selection of</w:t>
      </w:r>
      <w:r w:rsidR="00FC274F" w:rsidRPr="006723DB">
        <w:rPr>
          <w:rFonts w:ascii="Arial" w:hAnsi="Arial" w:cs="Arial"/>
          <w:color w:val="1D428A"/>
        </w:rPr>
        <w:t xml:space="preserve"> schools</w:t>
      </w:r>
      <w:bookmarkEnd w:id="33"/>
      <w:bookmarkEnd w:id="34"/>
    </w:p>
    <w:p w:rsidR="00FC274F" w:rsidRPr="00267905" w:rsidRDefault="00FC274F" w:rsidP="0066722E">
      <w:pPr>
        <w:spacing w:before="120" w:after="120" w:line="240" w:lineRule="auto"/>
        <w:rPr>
          <w:rFonts w:cs="Arial"/>
        </w:rPr>
      </w:pPr>
      <w:r w:rsidRPr="00267905">
        <w:rPr>
          <w:rFonts w:cs="Arial"/>
        </w:rPr>
        <w:t>Schools are to provide evidence of a demonstrated need for a chaplain and to show how a chaplain will complement exi</w:t>
      </w:r>
      <w:r w:rsidR="00EA7CB1">
        <w:rPr>
          <w:rFonts w:cs="Arial"/>
        </w:rPr>
        <w:t>sting student support services.</w:t>
      </w:r>
    </w:p>
    <w:p w:rsidR="00FC274F" w:rsidRPr="006723DB" w:rsidRDefault="00AE6294" w:rsidP="0082198D">
      <w:pPr>
        <w:pStyle w:val="Heading2"/>
        <w:spacing w:before="120" w:after="120" w:line="240" w:lineRule="auto"/>
        <w:rPr>
          <w:rFonts w:ascii="Arial" w:hAnsi="Arial" w:cs="Arial"/>
          <w:color w:val="1D428A"/>
        </w:rPr>
      </w:pPr>
      <w:bookmarkStart w:id="35" w:name="_Toc425943611"/>
      <w:bookmarkStart w:id="36" w:name="_Toc11681597"/>
      <w:r>
        <w:rPr>
          <w:rFonts w:ascii="Arial" w:hAnsi="Arial" w:cs="Arial"/>
          <w:color w:val="1D428A"/>
        </w:rPr>
        <w:t>Sector-specific c</w:t>
      </w:r>
      <w:r w:rsidR="00FC274F" w:rsidRPr="006723DB">
        <w:rPr>
          <w:rFonts w:ascii="Arial" w:hAnsi="Arial" w:cs="Arial"/>
          <w:color w:val="1D428A"/>
        </w:rPr>
        <w:t>riteria</w:t>
      </w:r>
      <w:bookmarkEnd w:id="35"/>
      <w:bookmarkEnd w:id="36"/>
    </w:p>
    <w:p w:rsidR="00D35555" w:rsidRPr="00664A70" w:rsidRDefault="00D35555" w:rsidP="00D35555">
      <w:pPr>
        <w:pStyle w:val="ListParagraph"/>
        <w:numPr>
          <w:ilvl w:val="0"/>
          <w:numId w:val="36"/>
        </w:numPr>
        <w:spacing w:before="240" w:after="120" w:line="240" w:lineRule="auto"/>
        <w:rPr>
          <w:rFonts w:cs="Arial"/>
        </w:rPr>
      </w:pPr>
      <w:r w:rsidRPr="00664A70">
        <w:rPr>
          <w:rFonts w:cs="Arial"/>
        </w:rPr>
        <w:t>A chaplain can be engaged by the school, through a chaplaincy</w:t>
      </w:r>
      <w:r w:rsidR="00A70FAD" w:rsidRPr="00664A70">
        <w:rPr>
          <w:rFonts w:cs="Arial"/>
        </w:rPr>
        <w:t xml:space="preserve"> service</w:t>
      </w:r>
      <w:r w:rsidRPr="00664A70">
        <w:rPr>
          <w:rFonts w:cs="Arial"/>
        </w:rPr>
        <w:t xml:space="preserve"> </w:t>
      </w:r>
      <w:r w:rsidR="004A5397" w:rsidRPr="00664A70">
        <w:rPr>
          <w:rFonts w:cs="Arial"/>
        </w:rPr>
        <w:t xml:space="preserve">provider </w:t>
      </w:r>
      <w:r w:rsidRPr="00664A70">
        <w:rPr>
          <w:rFonts w:cs="Arial"/>
        </w:rPr>
        <w:t>in line with the department’s procurem</w:t>
      </w:r>
      <w:r w:rsidR="000F6DD6">
        <w:rPr>
          <w:rFonts w:cs="Arial"/>
        </w:rPr>
        <w:t>ent processes.</w:t>
      </w:r>
    </w:p>
    <w:p w:rsidR="00D35555" w:rsidRPr="00664A70" w:rsidRDefault="00D35555" w:rsidP="00D35555">
      <w:pPr>
        <w:pStyle w:val="ListParagraph"/>
        <w:numPr>
          <w:ilvl w:val="0"/>
          <w:numId w:val="36"/>
        </w:numPr>
        <w:rPr>
          <w:rFonts w:cs="Arial"/>
        </w:rPr>
      </w:pPr>
      <w:r w:rsidRPr="00664A70">
        <w:rPr>
          <w:rFonts w:cs="Arial"/>
        </w:rPr>
        <w:t>Chaplain</w:t>
      </w:r>
      <w:r w:rsidR="00A70FAD" w:rsidRPr="00664A70">
        <w:rPr>
          <w:rFonts w:cs="Arial"/>
        </w:rPr>
        <w:t>cy</w:t>
      </w:r>
      <w:r w:rsidRPr="00664A70">
        <w:rPr>
          <w:rFonts w:cs="Arial"/>
        </w:rPr>
        <w:t xml:space="preserve"> </w:t>
      </w:r>
      <w:r w:rsidR="00A70FAD" w:rsidRPr="00664A70">
        <w:rPr>
          <w:rFonts w:cs="Arial"/>
        </w:rPr>
        <w:t xml:space="preserve">service </w:t>
      </w:r>
      <w:r w:rsidRPr="00664A70">
        <w:rPr>
          <w:rFonts w:cs="Arial"/>
        </w:rPr>
        <w:t xml:space="preserve">providers must enter into the </w:t>
      </w:r>
      <w:r w:rsidRPr="00664A70">
        <w:rPr>
          <w:rFonts w:cs="Arial"/>
          <w:b/>
          <w:i/>
        </w:rPr>
        <w:t>Agreement for the National School Chaplaincy Program</w:t>
      </w:r>
      <w:r w:rsidRPr="00664A70">
        <w:rPr>
          <w:rFonts w:cs="Arial"/>
        </w:rPr>
        <w:t xml:space="preserve"> with the school and agr</w:t>
      </w:r>
      <w:r w:rsidR="000F6DD6">
        <w:rPr>
          <w:rFonts w:cs="Arial"/>
        </w:rPr>
        <w:t>ee to its terms and conditions.</w:t>
      </w:r>
    </w:p>
    <w:p w:rsidR="00043596" w:rsidRPr="00664A70" w:rsidRDefault="00043596" w:rsidP="00043596">
      <w:pPr>
        <w:rPr>
          <w:rFonts w:cs="Arial"/>
        </w:rPr>
        <w:sectPr w:rsidR="00043596" w:rsidRPr="00664A70" w:rsidSect="00B07696">
          <w:footerReference w:type="default" r:id="rId19"/>
          <w:pgSz w:w="11906" w:h="16838"/>
          <w:pgMar w:top="1440" w:right="1440" w:bottom="1440" w:left="1440" w:header="708" w:footer="708" w:gutter="0"/>
          <w:cols w:space="708"/>
          <w:titlePg/>
          <w:docGrid w:linePitch="360"/>
        </w:sectPr>
      </w:pPr>
    </w:p>
    <w:p w:rsidR="006F5F4F" w:rsidRPr="00AC52C1" w:rsidRDefault="00AC52C1" w:rsidP="00267905">
      <w:pPr>
        <w:pStyle w:val="Heading1"/>
        <w:numPr>
          <w:ilvl w:val="0"/>
          <w:numId w:val="24"/>
        </w:numPr>
        <w:rPr>
          <w:rFonts w:ascii="Arial" w:hAnsi="Arial" w:cs="Arial"/>
          <w:color w:val="041E42"/>
          <w:sz w:val="36"/>
          <w:szCs w:val="40"/>
        </w:rPr>
      </w:pPr>
      <w:bookmarkStart w:id="37" w:name="_Toc11681598"/>
      <w:bookmarkStart w:id="38" w:name="_Toc424650029"/>
      <w:bookmarkStart w:id="39" w:name="_Toc424650898"/>
      <w:bookmarkStart w:id="40" w:name="_Toc425943612"/>
      <w:r w:rsidRPr="00AC52C1">
        <w:rPr>
          <w:rFonts w:ascii="Arial" w:hAnsi="Arial" w:cs="Arial"/>
          <w:color w:val="041E42"/>
          <w:sz w:val="36"/>
          <w:szCs w:val="40"/>
        </w:rPr>
        <w:t xml:space="preserve">Criteria for </w:t>
      </w:r>
      <w:r w:rsidR="00A42B08" w:rsidRPr="00AC52C1">
        <w:rPr>
          <w:rFonts w:ascii="Arial" w:hAnsi="Arial" w:cs="Arial"/>
          <w:color w:val="041E42"/>
          <w:sz w:val="36"/>
          <w:szCs w:val="40"/>
        </w:rPr>
        <w:t>Engaging C</w:t>
      </w:r>
      <w:r w:rsidR="006F5F4F" w:rsidRPr="00AC52C1">
        <w:rPr>
          <w:rFonts w:ascii="Arial" w:hAnsi="Arial" w:cs="Arial"/>
          <w:color w:val="041E42"/>
          <w:sz w:val="36"/>
          <w:szCs w:val="40"/>
        </w:rPr>
        <w:t>haplains</w:t>
      </w:r>
      <w:bookmarkEnd w:id="37"/>
      <w:bookmarkEnd w:id="38"/>
      <w:bookmarkEnd w:id="39"/>
      <w:bookmarkEnd w:id="40"/>
    </w:p>
    <w:p w:rsidR="00FC274F" w:rsidRPr="006723DB" w:rsidRDefault="00AE6294" w:rsidP="000F6DD6">
      <w:pPr>
        <w:pStyle w:val="Heading2"/>
        <w:spacing w:before="360" w:after="120" w:line="240" w:lineRule="auto"/>
        <w:rPr>
          <w:rFonts w:ascii="Arial" w:hAnsi="Arial" w:cs="Arial"/>
          <w:color w:val="1D428A"/>
        </w:rPr>
      </w:pPr>
      <w:bookmarkStart w:id="41" w:name="_Toc425943613"/>
      <w:bookmarkStart w:id="42" w:name="_Toc11681599"/>
      <w:r>
        <w:rPr>
          <w:rFonts w:ascii="Arial" w:hAnsi="Arial" w:cs="Arial"/>
          <w:color w:val="1D428A"/>
        </w:rPr>
        <w:t>Common conditions to apply to the engagement of all c</w:t>
      </w:r>
      <w:r w:rsidR="00FC274F" w:rsidRPr="006723DB">
        <w:rPr>
          <w:rFonts w:ascii="Arial" w:hAnsi="Arial" w:cs="Arial"/>
          <w:color w:val="1D428A"/>
        </w:rPr>
        <w:t>haplains/</w:t>
      </w:r>
      <w:r>
        <w:rPr>
          <w:rFonts w:ascii="Arial" w:hAnsi="Arial" w:cs="Arial"/>
          <w:color w:val="1D428A"/>
        </w:rPr>
        <w:t>p</w:t>
      </w:r>
      <w:r w:rsidR="00FC274F" w:rsidRPr="006723DB">
        <w:rPr>
          <w:rFonts w:ascii="Arial" w:hAnsi="Arial" w:cs="Arial"/>
          <w:color w:val="1D428A"/>
        </w:rPr>
        <w:t>roviders</w:t>
      </w:r>
      <w:bookmarkEnd w:id="41"/>
      <w:bookmarkEnd w:id="42"/>
    </w:p>
    <w:p w:rsidR="00FC274F" w:rsidRPr="00267905" w:rsidRDefault="00FC274F" w:rsidP="003D051A">
      <w:pPr>
        <w:numPr>
          <w:ilvl w:val="0"/>
          <w:numId w:val="20"/>
        </w:numPr>
        <w:spacing w:before="120" w:after="120" w:line="240" w:lineRule="auto"/>
        <w:ind w:left="360"/>
        <w:rPr>
          <w:rFonts w:cs="Arial"/>
        </w:rPr>
      </w:pPr>
      <w:r w:rsidRPr="00267905">
        <w:rPr>
          <w:rFonts w:cs="Arial"/>
        </w:rPr>
        <w:t>Chaplains and chaplain</w:t>
      </w:r>
      <w:r w:rsidR="003D051A">
        <w:rPr>
          <w:rFonts w:cs="Arial"/>
        </w:rPr>
        <w:t>cy</w:t>
      </w:r>
      <w:r w:rsidRPr="00267905">
        <w:rPr>
          <w:rFonts w:cs="Arial"/>
        </w:rPr>
        <w:t xml:space="preserve"> providers are to commit to the following requirements:</w:t>
      </w:r>
    </w:p>
    <w:p w:rsidR="00480545" w:rsidRPr="00267905" w:rsidRDefault="00480545" w:rsidP="00480545">
      <w:pPr>
        <w:numPr>
          <w:ilvl w:val="1"/>
          <w:numId w:val="19"/>
        </w:numPr>
        <w:spacing w:before="120" w:after="120" w:line="240" w:lineRule="auto"/>
        <w:ind w:left="1080"/>
        <w:rPr>
          <w:rFonts w:cs="Arial"/>
        </w:rPr>
      </w:pPr>
      <w:r>
        <w:rPr>
          <w:rFonts w:cs="Arial"/>
        </w:rPr>
        <w:t>participation by</w:t>
      </w:r>
      <w:r w:rsidRPr="00267905">
        <w:rPr>
          <w:rFonts w:cs="Arial"/>
        </w:rPr>
        <w:t xml:space="preserve"> students is voluntary</w:t>
      </w:r>
    </w:p>
    <w:p w:rsidR="00480545" w:rsidRPr="00267905" w:rsidRDefault="00480545" w:rsidP="00480545">
      <w:pPr>
        <w:numPr>
          <w:ilvl w:val="1"/>
          <w:numId w:val="19"/>
        </w:numPr>
        <w:spacing w:before="120" w:after="120" w:line="240" w:lineRule="auto"/>
        <w:ind w:left="1080"/>
        <w:rPr>
          <w:rFonts w:cs="Arial"/>
        </w:rPr>
      </w:pPr>
      <w:r w:rsidRPr="00267905">
        <w:rPr>
          <w:rFonts w:cs="Arial"/>
        </w:rPr>
        <w:t>chaplains may be from any faith</w:t>
      </w:r>
    </w:p>
    <w:p w:rsidR="00FC274F" w:rsidRPr="00267905" w:rsidRDefault="00480545" w:rsidP="003D051A">
      <w:pPr>
        <w:numPr>
          <w:ilvl w:val="1"/>
          <w:numId w:val="19"/>
        </w:numPr>
        <w:spacing w:before="120" w:after="120" w:line="240" w:lineRule="auto"/>
        <w:ind w:left="1080"/>
        <w:rPr>
          <w:rFonts w:cs="Arial"/>
        </w:rPr>
      </w:pPr>
      <w:r>
        <w:rPr>
          <w:rFonts w:cs="Arial"/>
        </w:rPr>
        <w:t>c</w:t>
      </w:r>
      <w:r w:rsidR="00FC274F" w:rsidRPr="00267905">
        <w:rPr>
          <w:rFonts w:cs="Arial"/>
        </w:rPr>
        <w:t>haplains* must:</w:t>
      </w:r>
    </w:p>
    <w:p w:rsidR="003D051A" w:rsidRPr="00267905" w:rsidRDefault="003D051A" w:rsidP="003D051A">
      <w:pPr>
        <w:numPr>
          <w:ilvl w:val="2"/>
          <w:numId w:val="19"/>
        </w:numPr>
        <w:spacing w:before="120" w:after="120" w:line="240" w:lineRule="auto"/>
        <w:ind w:left="1800"/>
        <w:rPr>
          <w:rFonts w:eastAsia="Times New Roman" w:cs="Arial"/>
          <w:noProof/>
          <w:spacing w:val="2"/>
        </w:rPr>
      </w:pPr>
      <w:r w:rsidRPr="00267905">
        <w:rPr>
          <w:rFonts w:eastAsia="Times New Roman" w:cs="Arial"/>
          <w:noProof/>
          <w:spacing w:val="2"/>
        </w:rPr>
        <w:t xml:space="preserve">not </w:t>
      </w:r>
      <w:r>
        <w:rPr>
          <w:rFonts w:eastAsia="Times New Roman" w:cs="Arial"/>
          <w:noProof/>
          <w:spacing w:val="2"/>
        </w:rPr>
        <w:t>proselytise</w:t>
      </w:r>
    </w:p>
    <w:p w:rsidR="003D051A" w:rsidRPr="00267905" w:rsidRDefault="003D051A" w:rsidP="003D051A">
      <w:pPr>
        <w:numPr>
          <w:ilvl w:val="2"/>
          <w:numId w:val="19"/>
        </w:numPr>
        <w:spacing w:before="120" w:after="120" w:line="240" w:lineRule="auto"/>
        <w:ind w:left="1800"/>
        <w:rPr>
          <w:rFonts w:eastAsia="Times New Roman" w:cs="Arial"/>
          <w:noProof/>
          <w:spacing w:val="2"/>
        </w:rPr>
      </w:pPr>
      <w:r w:rsidRPr="00267905">
        <w:rPr>
          <w:rFonts w:eastAsia="Times New Roman" w:cs="Arial"/>
          <w:noProof/>
          <w:spacing w:val="2"/>
        </w:rPr>
        <w:t>respect, accept and be sensitive to other peo</w:t>
      </w:r>
      <w:r>
        <w:rPr>
          <w:rFonts w:eastAsia="Times New Roman" w:cs="Arial"/>
          <w:noProof/>
          <w:spacing w:val="2"/>
        </w:rPr>
        <w:t>ple’s views, values and beliefs</w:t>
      </w:r>
    </w:p>
    <w:p w:rsidR="003D051A" w:rsidRDefault="003D051A" w:rsidP="003D051A">
      <w:pPr>
        <w:numPr>
          <w:ilvl w:val="2"/>
          <w:numId w:val="19"/>
        </w:numPr>
        <w:spacing w:before="120" w:after="120" w:line="240" w:lineRule="auto"/>
        <w:ind w:left="1800"/>
        <w:rPr>
          <w:rFonts w:eastAsia="Times New Roman" w:cs="Arial"/>
          <w:noProof/>
          <w:spacing w:val="2"/>
        </w:rPr>
      </w:pPr>
      <w:r w:rsidRPr="00267905">
        <w:rPr>
          <w:rFonts w:eastAsia="Times New Roman" w:cs="Arial"/>
          <w:noProof/>
          <w:spacing w:val="2"/>
        </w:rPr>
        <w:t xml:space="preserve">comply with the </w:t>
      </w:r>
      <w:r w:rsidRPr="00267905">
        <w:rPr>
          <w:rFonts w:eastAsia="Times New Roman" w:cs="Arial"/>
          <w:i/>
          <w:noProof/>
          <w:spacing w:val="2"/>
        </w:rPr>
        <w:t xml:space="preserve">Child Protection (Working with Children) Act 2012 </w:t>
      </w:r>
      <w:r w:rsidRPr="00267905">
        <w:rPr>
          <w:rFonts w:eastAsia="Times New Roman" w:cs="Arial"/>
          <w:noProof/>
          <w:spacing w:val="2"/>
        </w:rPr>
        <w:t>(NSW) and all related laws concerning child protection</w:t>
      </w:r>
    </w:p>
    <w:p w:rsidR="003D051A" w:rsidRDefault="003D051A" w:rsidP="003D051A">
      <w:pPr>
        <w:numPr>
          <w:ilvl w:val="2"/>
          <w:numId w:val="19"/>
        </w:numPr>
        <w:spacing w:before="120" w:after="120" w:line="240" w:lineRule="auto"/>
        <w:ind w:left="1800"/>
        <w:rPr>
          <w:rFonts w:eastAsia="Times New Roman" w:cs="Arial"/>
          <w:noProof/>
          <w:spacing w:val="2"/>
        </w:rPr>
      </w:pPr>
      <w:r>
        <w:rPr>
          <w:rFonts w:eastAsia="Times New Roman" w:cs="Arial"/>
          <w:noProof/>
          <w:spacing w:val="2"/>
        </w:rPr>
        <w:t>have regard to the National Framework for Protection Australia’s Children, and any relevant NSW responses to the recommendations from the Royal Commission into Institutional Responses to Child Abuse (Volume 6 – Making institutions child safe, Volume 10 – Children with harmful sexual behaviours and Volume 13 – Schools)</w:t>
      </w:r>
    </w:p>
    <w:p w:rsidR="003D051A" w:rsidRDefault="003D051A" w:rsidP="003D051A">
      <w:pPr>
        <w:numPr>
          <w:ilvl w:val="2"/>
          <w:numId w:val="19"/>
        </w:numPr>
        <w:spacing w:before="120" w:after="120" w:line="240" w:lineRule="auto"/>
        <w:ind w:left="1800"/>
        <w:rPr>
          <w:rFonts w:eastAsia="Times New Roman" w:cs="Arial"/>
          <w:noProof/>
          <w:spacing w:val="2"/>
        </w:rPr>
      </w:pPr>
      <w:r>
        <w:rPr>
          <w:rFonts w:eastAsia="Times New Roman" w:cs="Arial"/>
          <w:noProof/>
          <w:spacing w:val="2"/>
        </w:rPr>
        <w:t>have a relevant and valid NSW Working With Children Check</w:t>
      </w:r>
    </w:p>
    <w:p w:rsidR="003D051A" w:rsidRPr="00267905" w:rsidRDefault="003D051A" w:rsidP="003D051A">
      <w:pPr>
        <w:numPr>
          <w:ilvl w:val="2"/>
          <w:numId w:val="19"/>
        </w:numPr>
        <w:spacing w:before="120" w:after="120" w:line="240" w:lineRule="auto"/>
        <w:ind w:left="1800"/>
        <w:rPr>
          <w:rFonts w:cs="Arial"/>
        </w:rPr>
      </w:pPr>
      <w:r>
        <w:rPr>
          <w:rFonts w:cs="Arial"/>
        </w:rPr>
        <w:t>meet</w:t>
      </w:r>
      <w:r w:rsidRPr="00267905">
        <w:rPr>
          <w:rFonts w:cs="Arial"/>
        </w:rPr>
        <w:t xml:space="preserve"> the </w:t>
      </w:r>
      <w:r w:rsidR="00E12C92">
        <w:rPr>
          <w:rFonts w:cs="Arial"/>
        </w:rPr>
        <w:t>NSCP</w:t>
      </w:r>
      <w:r w:rsidRPr="00267905">
        <w:rPr>
          <w:rFonts w:cs="Arial"/>
        </w:rPr>
        <w:t>’s minimum qualification requirements (a Certificate IV in Youth Work or Pastoral Care (or equivalent) which must include competencies (or equivalent) in ‘mental health’ and ‘making appropriate referrals’)</w:t>
      </w:r>
    </w:p>
    <w:p w:rsidR="003D051A" w:rsidRDefault="00064A79" w:rsidP="003D051A">
      <w:pPr>
        <w:numPr>
          <w:ilvl w:val="2"/>
          <w:numId w:val="19"/>
        </w:numPr>
        <w:spacing w:before="120" w:after="120" w:line="240" w:lineRule="auto"/>
        <w:ind w:left="1800"/>
        <w:rPr>
          <w:rFonts w:eastAsia="Times New Roman" w:cs="Arial"/>
          <w:noProof/>
          <w:spacing w:val="2"/>
        </w:rPr>
      </w:pPr>
      <w:r>
        <w:rPr>
          <w:rFonts w:eastAsia="Times New Roman" w:cs="Arial"/>
          <w:noProof/>
          <w:spacing w:val="2"/>
        </w:rPr>
        <w:t>complete</w:t>
      </w:r>
      <w:r w:rsidR="003D051A">
        <w:rPr>
          <w:rFonts w:eastAsia="Times New Roman" w:cs="Arial"/>
          <w:noProof/>
          <w:spacing w:val="2"/>
        </w:rPr>
        <w:t xml:space="preserve"> free professional learning in responding to and preventing bullying and cyberbullying provided by the Office of the eSafety Commissioner within 18 months from the time it is first available</w:t>
      </w:r>
      <w:r w:rsidR="00977534">
        <w:rPr>
          <w:rFonts w:eastAsia="Times New Roman" w:cs="Arial"/>
          <w:noProof/>
          <w:spacing w:val="2"/>
        </w:rPr>
        <w:t xml:space="preserve"> (see Section 5. Professional Learning</w:t>
      </w:r>
      <w:r w:rsidR="003A0669">
        <w:rPr>
          <w:rFonts w:eastAsia="Times New Roman" w:cs="Arial"/>
          <w:noProof/>
          <w:spacing w:val="2"/>
        </w:rPr>
        <w:t xml:space="preserve"> for Chaplains</w:t>
      </w:r>
      <w:r w:rsidR="00977534">
        <w:rPr>
          <w:rFonts w:eastAsia="Times New Roman" w:cs="Arial"/>
          <w:noProof/>
          <w:spacing w:val="2"/>
        </w:rPr>
        <w:t xml:space="preserve"> </w:t>
      </w:r>
      <w:r w:rsidR="003A0669">
        <w:rPr>
          <w:rFonts w:eastAsia="Times New Roman" w:cs="Arial"/>
          <w:noProof/>
          <w:spacing w:val="2"/>
        </w:rPr>
        <w:t>with</w:t>
      </w:r>
      <w:r w:rsidR="00977534">
        <w:rPr>
          <w:rFonts w:eastAsia="Times New Roman" w:cs="Arial"/>
          <w:noProof/>
          <w:spacing w:val="2"/>
        </w:rPr>
        <w:t>in this document)</w:t>
      </w:r>
      <w:r w:rsidR="003D051A">
        <w:rPr>
          <w:rFonts w:eastAsia="Times New Roman" w:cs="Arial"/>
          <w:noProof/>
          <w:spacing w:val="2"/>
        </w:rPr>
        <w:t>.</w:t>
      </w:r>
    </w:p>
    <w:p w:rsidR="00FC274F" w:rsidRPr="00267905" w:rsidRDefault="00FC274F" w:rsidP="003D051A">
      <w:pPr>
        <w:spacing w:before="120" w:after="120" w:line="240" w:lineRule="auto"/>
        <w:ind w:left="916" w:hanging="142"/>
        <w:rPr>
          <w:rFonts w:cs="Arial"/>
          <w:sz w:val="20"/>
          <w:szCs w:val="20"/>
        </w:rPr>
      </w:pPr>
      <w:r w:rsidRPr="00267905">
        <w:rPr>
          <w:rFonts w:cs="Arial"/>
          <w:sz w:val="20"/>
          <w:szCs w:val="20"/>
        </w:rPr>
        <w:t>* A title other than ‘chaplain’ may be used where the title is appropriate to the religious affiliation of the individual.</w:t>
      </w:r>
    </w:p>
    <w:p w:rsidR="00FC274F" w:rsidRPr="00267905" w:rsidRDefault="00FC274F" w:rsidP="003D051A">
      <w:pPr>
        <w:numPr>
          <w:ilvl w:val="0"/>
          <w:numId w:val="21"/>
        </w:numPr>
        <w:spacing w:before="120" w:after="120" w:line="240" w:lineRule="auto"/>
        <w:ind w:left="360"/>
        <w:rPr>
          <w:rFonts w:cs="Arial"/>
        </w:rPr>
      </w:pPr>
      <w:r w:rsidRPr="00267905">
        <w:rPr>
          <w:rFonts w:cs="Arial"/>
        </w:rPr>
        <w:t xml:space="preserve">Chaplains/chaplain providers are to participate in any reporting or </w:t>
      </w:r>
      <w:r w:rsidR="00ED7C90">
        <w:rPr>
          <w:rFonts w:cs="Arial"/>
        </w:rPr>
        <w:t>NSCP</w:t>
      </w:r>
      <w:r w:rsidRPr="00267905">
        <w:rPr>
          <w:rFonts w:cs="Arial"/>
        </w:rPr>
        <w:t xml:space="preserve"> evaluation requirements, as requested by the school/sector.</w:t>
      </w:r>
    </w:p>
    <w:p w:rsidR="00FC274F" w:rsidRPr="00267905" w:rsidRDefault="00FC274F" w:rsidP="003D051A">
      <w:pPr>
        <w:numPr>
          <w:ilvl w:val="0"/>
          <w:numId w:val="22"/>
        </w:numPr>
        <w:spacing w:before="120" w:after="120" w:line="240" w:lineRule="auto"/>
        <w:ind w:left="360"/>
        <w:rPr>
          <w:rFonts w:cs="Arial"/>
        </w:rPr>
      </w:pPr>
      <w:r w:rsidRPr="00267905">
        <w:rPr>
          <w:rFonts w:cs="Arial"/>
        </w:rPr>
        <w:t>Chaplains/chaplain providers agree to appropriately acknowledge and recognise the roles</w:t>
      </w:r>
      <w:r w:rsidR="009B19B1" w:rsidRPr="00267905">
        <w:rPr>
          <w:rFonts w:cs="Arial"/>
        </w:rPr>
        <w:t xml:space="preserve"> of</w:t>
      </w:r>
      <w:r w:rsidRPr="00267905">
        <w:rPr>
          <w:rFonts w:cs="Arial"/>
        </w:rPr>
        <w:t xml:space="preserve"> the Commonwealth and </w:t>
      </w:r>
      <w:r w:rsidR="001D7365">
        <w:rPr>
          <w:rFonts w:cs="Arial"/>
        </w:rPr>
        <w:t>NSW</w:t>
      </w:r>
      <w:r w:rsidR="00ED7C90">
        <w:rPr>
          <w:rFonts w:cs="Arial"/>
        </w:rPr>
        <w:t xml:space="preserve"> Governments</w:t>
      </w:r>
      <w:r w:rsidRPr="00267905">
        <w:rPr>
          <w:rFonts w:cs="Arial"/>
        </w:rPr>
        <w:t xml:space="preserve"> in the content of any events, announcements, promotional material or publicity relating to activities under the </w:t>
      </w:r>
      <w:r w:rsidR="00ED7C90">
        <w:rPr>
          <w:rFonts w:cs="Arial"/>
        </w:rPr>
        <w:t>NSCP</w:t>
      </w:r>
      <w:r w:rsidRPr="00267905">
        <w:rPr>
          <w:rFonts w:cs="Arial"/>
        </w:rPr>
        <w:t>.</w:t>
      </w:r>
    </w:p>
    <w:p w:rsidR="00FB4004" w:rsidRPr="00FB4004" w:rsidRDefault="00FB4004" w:rsidP="00FB4004">
      <w:pPr>
        <w:numPr>
          <w:ilvl w:val="0"/>
          <w:numId w:val="22"/>
        </w:numPr>
        <w:spacing w:before="120" w:after="120" w:line="240" w:lineRule="auto"/>
        <w:ind w:left="360"/>
        <w:rPr>
          <w:rFonts w:cs="Arial"/>
        </w:rPr>
      </w:pPr>
      <w:r w:rsidRPr="00FB4004">
        <w:rPr>
          <w:rFonts w:eastAsia="Times New Roman" w:cs="Arial"/>
          <w:lang w:eastAsia="en-AU"/>
        </w:rPr>
        <w:t>In addition to meeting the NSCP’s minimum qualification requirements, a chaplain for the purposes of the NSCP is an individual who is recognised:</w:t>
      </w:r>
    </w:p>
    <w:p w:rsidR="00FB4004" w:rsidRDefault="00FB4004" w:rsidP="0066722E">
      <w:pPr>
        <w:numPr>
          <w:ilvl w:val="0"/>
          <w:numId w:val="32"/>
        </w:numPr>
        <w:spacing w:before="120" w:after="120" w:line="240" w:lineRule="auto"/>
        <w:rPr>
          <w:rFonts w:eastAsia="Times New Roman" w:cs="Arial"/>
          <w:noProof/>
          <w:spacing w:val="2"/>
        </w:rPr>
      </w:pPr>
      <w:r w:rsidRPr="00267905">
        <w:rPr>
          <w:rFonts w:eastAsia="Times New Roman" w:cs="Arial"/>
          <w:noProof/>
          <w:spacing w:val="2"/>
        </w:rPr>
        <w:t xml:space="preserve">by </w:t>
      </w:r>
      <w:r w:rsidRPr="0066722E">
        <w:rPr>
          <w:rFonts w:cs="Arial"/>
        </w:rPr>
        <w:t>the</w:t>
      </w:r>
      <w:r w:rsidRPr="00267905">
        <w:rPr>
          <w:rFonts w:eastAsia="Times New Roman" w:cs="Arial"/>
          <w:noProof/>
          <w:spacing w:val="2"/>
        </w:rPr>
        <w:t xml:space="preserve"> school community and the appropriate governing authority for the school as having the skills and experience to deliver school chaplai</w:t>
      </w:r>
      <w:r>
        <w:rPr>
          <w:rFonts w:eastAsia="Times New Roman" w:cs="Arial"/>
          <w:noProof/>
          <w:spacing w:val="2"/>
        </w:rPr>
        <w:t>ncy to the school community</w:t>
      </w:r>
    </w:p>
    <w:p w:rsidR="00FB4004" w:rsidRPr="00FB4004" w:rsidRDefault="00FB4004" w:rsidP="0066722E">
      <w:pPr>
        <w:numPr>
          <w:ilvl w:val="0"/>
          <w:numId w:val="32"/>
        </w:numPr>
        <w:spacing w:before="120" w:after="120" w:line="240" w:lineRule="auto"/>
        <w:rPr>
          <w:rFonts w:eastAsia="Times New Roman" w:cs="Arial"/>
          <w:noProof/>
          <w:spacing w:val="2"/>
        </w:rPr>
      </w:pPr>
      <w:r w:rsidRPr="0066722E">
        <w:rPr>
          <w:rFonts w:cs="Arial"/>
        </w:rPr>
        <w:t>through</w:t>
      </w:r>
      <w:r w:rsidRPr="00FB4004">
        <w:rPr>
          <w:rFonts w:eastAsia="Times New Roman" w:cs="Arial"/>
          <w:noProof/>
          <w:spacing w:val="2"/>
        </w:rPr>
        <w:t xml:space="preserve"> formal ordination, commissioning, recognised religious qualifications or endorsement by a recognised or accepted religious institution.</w:t>
      </w:r>
      <w:r w:rsidRPr="00FB4004">
        <w:rPr>
          <w:rFonts w:cs="Arial"/>
        </w:rPr>
        <w:t xml:space="preserve"> Endorsement of a chaplain by a recognised religious institution can be undertaken at a local level (e.g. a local church that is part of a larger entity), where appropriate.</w:t>
      </w:r>
    </w:p>
    <w:p w:rsidR="00FC274F" w:rsidRPr="006723DB" w:rsidRDefault="00AE6294" w:rsidP="00101C46">
      <w:pPr>
        <w:pStyle w:val="Heading2"/>
        <w:spacing w:before="360" w:after="120" w:line="240" w:lineRule="auto"/>
        <w:rPr>
          <w:rFonts w:ascii="Arial" w:hAnsi="Arial" w:cs="Arial"/>
          <w:color w:val="1D428A"/>
        </w:rPr>
      </w:pPr>
      <w:bookmarkStart w:id="43" w:name="_Toc425943614"/>
      <w:bookmarkStart w:id="44" w:name="_Toc11681600"/>
      <w:r>
        <w:rPr>
          <w:rFonts w:ascii="Arial" w:hAnsi="Arial" w:cs="Arial"/>
          <w:color w:val="1D428A"/>
        </w:rPr>
        <w:t>Core criteria to apply to all chaplains/p</w:t>
      </w:r>
      <w:r w:rsidR="00FC274F" w:rsidRPr="006723DB">
        <w:rPr>
          <w:rFonts w:ascii="Arial" w:hAnsi="Arial" w:cs="Arial"/>
          <w:color w:val="1D428A"/>
        </w:rPr>
        <w:t>roviders</w:t>
      </w:r>
      <w:bookmarkEnd w:id="43"/>
      <w:bookmarkEnd w:id="44"/>
    </w:p>
    <w:p w:rsidR="00FC274F" w:rsidRPr="00C074B3" w:rsidRDefault="00FC274F" w:rsidP="00BD4BB7">
      <w:pPr>
        <w:pStyle w:val="ListParagraph"/>
        <w:numPr>
          <w:ilvl w:val="0"/>
          <w:numId w:val="35"/>
        </w:numPr>
        <w:spacing w:before="120" w:after="120" w:line="240" w:lineRule="auto"/>
        <w:ind w:left="357" w:hanging="357"/>
        <w:contextualSpacing w:val="0"/>
        <w:rPr>
          <w:rFonts w:cs="Arial"/>
        </w:rPr>
      </w:pPr>
      <w:r w:rsidRPr="00C074B3">
        <w:rPr>
          <w:rFonts w:eastAsia="Times New Roman" w:cs="Arial"/>
          <w:lang w:eastAsia="en-AU"/>
        </w:rPr>
        <w:t>Chaplains</w:t>
      </w:r>
      <w:r w:rsidRPr="00C074B3">
        <w:rPr>
          <w:rFonts w:cs="Arial"/>
        </w:rPr>
        <w:t xml:space="preserve">/chaplain providers are to, at their own expense, certify that the chaplain is not a prohibited person under any child protection laws and </w:t>
      </w:r>
      <w:r w:rsidR="00733B54">
        <w:rPr>
          <w:rFonts w:cs="Arial"/>
        </w:rPr>
        <w:t xml:space="preserve">will </w:t>
      </w:r>
      <w:r w:rsidRPr="00C074B3">
        <w:rPr>
          <w:rFonts w:cs="Arial"/>
        </w:rPr>
        <w:t>agree to undergo any screening as required under these laws and/or by policies of the school/sector</w:t>
      </w:r>
      <w:r w:rsidR="00FC2A83">
        <w:rPr>
          <w:rFonts w:cs="Arial"/>
        </w:rPr>
        <w:t xml:space="preserve">. </w:t>
      </w:r>
      <w:r w:rsidR="00FC2A83" w:rsidRPr="00F51E2D">
        <w:rPr>
          <w:rFonts w:cs="Arial"/>
        </w:rPr>
        <w:t>Chaplains are classed as child related contractors and are required to complete a Declaration for child related work – specified volunteers and contractors (</w:t>
      </w:r>
      <w:hyperlink r:id="rId20" w:history="1">
        <w:r w:rsidR="00FC2A83" w:rsidRPr="00F51E2D">
          <w:rPr>
            <w:rStyle w:val="Hyperlink"/>
            <w:rFonts w:cs="Arial"/>
            <w:color w:val="auto"/>
          </w:rPr>
          <w:t>Appendix 11</w:t>
        </w:r>
      </w:hyperlink>
      <w:r w:rsidR="00FC2A83" w:rsidRPr="00F51E2D">
        <w:rPr>
          <w:rFonts w:cs="Arial"/>
        </w:rPr>
        <w:t xml:space="preserve">), have a WWCC clearance for paid employment, provide </w:t>
      </w:r>
      <w:hyperlink r:id="rId21" w:history="1">
        <w:r w:rsidR="00FC2A83" w:rsidRPr="00F51E2D">
          <w:rPr>
            <w:rStyle w:val="Hyperlink"/>
            <w:rFonts w:cs="Arial"/>
            <w:color w:val="auto"/>
          </w:rPr>
          <w:t>100 points of ID</w:t>
        </w:r>
      </w:hyperlink>
      <w:r w:rsidR="00FC2A83" w:rsidRPr="00F51E2D">
        <w:rPr>
          <w:rFonts w:cs="Arial"/>
        </w:rPr>
        <w:t xml:space="preserve"> and the school is to screen them in eCPC as a volunteer/contractor.</w:t>
      </w:r>
    </w:p>
    <w:p w:rsidR="0082198D" w:rsidRPr="00101C46" w:rsidRDefault="00FC274F" w:rsidP="0082198D">
      <w:pPr>
        <w:pStyle w:val="ListParagraph"/>
        <w:numPr>
          <w:ilvl w:val="0"/>
          <w:numId w:val="35"/>
        </w:numPr>
        <w:spacing w:before="120" w:after="120" w:line="240" w:lineRule="auto"/>
        <w:ind w:left="357" w:hanging="357"/>
        <w:contextualSpacing w:val="0"/>
        <w:rPr>
          <w:rFonts w:cs="Arial"/>
        </w:rPr>
      </w:pPr>
      <w:r w:rsidRPr="00C074B3">
        <w:rPr>
          <w:rFonts w:eastAsia="Times New Roman" w:cs="Arial"/>
          <w:lang w:eastAsia="en-AU"/>
        </w:rPr>
        <w:t>Where</w:t>
      </w:r>
      <w:r w:rsidRPr="00C074B3">
        <w:rPr>
          <w:rFonts w:cs="Arial"/>
        </w:rPr>
        <w:t xml:space="preserve"> a school sources a chaplain through a provider, the provider must be able to replace a chaplain if the chaplain is unable to remain with the school</w:t>
      </w:r>
      <w:r w:rsidR="003D464A" w:rsidRPr="00672CBD">
        <w:rPr>
          <w:rFonts w:cs="Arial"/>
        </w:rPr>
        <w:t>.</w:t>
      </w:r>
      <w:r w:rsidRPr="00672CBD">
        <w:rPr>
          <w:rFonts w:cs="Arial"/>
        </w:rPr>
        <w:t xml:space="preserve"> </w:t>
      </w:r>
      <w:r w:rsidR="007A7DFC" w:rsidRPr="00F51E2D">
        <w:rPr>
          <w:rFonts w:cs="Arial"/>
        </w:rPr>
        <w:t>Alternatively, a school may elect to appoint a chaplain via a different provider</w:t>
      </w:r>
      <w:r w:rsidR="004A5397" w:rsidRPr="00F51E2D">
        <w:rPr>
          <w:rFonts w:cs="Arial"/>
        </w:rPr>
        <w:t xml:space="preserve"> </w:t>
      </w:r>
      <w:r w:rsidR="007A7DFC" w:rsidRPr="00F51E2D">
        <w:rPr>
          <w:rFonts w:cs="Arial"/>
        </w:rPr>
        <w:t>rather than being required to use the same provider</w:t>
      </w:r>
      <w:r w:rsidR="00672CBD" w:rsidRPr="00F51E2D">
        <w:rPr>
          <w:rFonts w:cs="Arial"/>
        </w:rPr>
        <w:t>.</w:t>
      </w:r>
      <w:bookmarkStart w:id="45" w:name="_Toc425943615"/>
    </w:p>
    <w:p w:rsidR="003D051A" w:rsidRPr="006723DB" w:rsidRDefault="003D051A" w:rsidP="00101C46">
      <w:pPr>
        <w:pStyle w:val="Heading2"/>
        <w:spacing w:before="360" w:after="120" w:line="240" w:lineRule="auto"/>
        <w:rPr>
          <w:rFonts w:ascii="Arial" w:eastAsia="Times New Roman" w:hAnsi="Arial" w:cs="Arial"/>
          <w:noProof/>
          <w:color w:val="1D428A"/>
        </w:rPr>
      </w:pPr>
      <w:bookmarkStart w:id="46" w:name="_Toc11681601"/>
      <w:r w:rsidRPr="006723DB">
        <w:rPr>
          <w:rFonts w:ascii="Arial" w:eastAsia="Times New Roman" w:hAnsi="Arial" w:cs="Arial"/>
          <w:noProof/>
          <w:color w:val="1D428A"/>
        </w:rPr>
        <w:t>Conduct of chaplains</w:t>
      </w:r>
      <w:bookmarkEnd w:id="46"/>
    </w:p>
    <w:p w:rsidR="003D051A" w:rsidRPr="00267905" w:rsidRDefault="003D051A" w:rsidP="0027594B">
      <w:pPr>
        <w:spacing w:before="120" w:after="120" w:line="240" w:lineRule="auto"/>
        <w:rPr>
          <w:rFonts w:eastAsia="Times New Roman" w:cs="Arial"/>
          <w:lang w:eastAsia="en-AU"/>
        </w:rPr>
      </w:pPr>
      <w:r w:rsidRPr="00267905">
        <w:rPr>
          <w:rFonts w:eastAsia="Times New Roman" w:cs="Arial"/>
          <w:lang w:eastAsia="en-AU"/>
        </w:rPr>
        <w:t>Chaplains must comply with all relevant legal and policy requirements when operating in NSW schools. This includes meeting child protection and reporting obligations, as well as complying with sector and school policies, such as privacy, complaints and inf</w:t>
      </w:r>
      <w:r w:rsidR="00D81511">
        <w:rPr>
          <w:rFonts w:eastAsia="Times New Roman" w:cs="Arial"/>
          <w:lang w:eastAsia="en-AU"/>
        </w:rPr>
        <w:t>ormation management policies.</w:t>
      </w:r>
    </w:p>
    <w:p w:rsidR="00672CBD" w:rsidRDefault="00672CBD" w:rsidP="00672CBD">
      <w:pPr>
        <w:spacing w:before="120" w:after="120" w:line="240" w:lineRule="auto"/>
        <w:rPr>
          <w:rFonts w:eastAsia="Times New Roman" w:cs="Arial"/>
          <w:lang w:eastAsia="en-AU"/>
        </w:rPr>
      </w:pPr>
      <w:r>
        <w:rPr>
          <w:rFonts w:eastAsia="Times New Roman" w:cs="Arial"/>
          <w:lang w:eastAsia="en-AU"/>
        </w:rPr>
        <w:t xml:space="preserve">Please contact </w:t>
      </w:r>
      <w:r w:rsidRPr="00F51E2D">
        <w:rPr>
          <w:rFonts w:eastAsia="Times New Roman" w:cs="Arial"/>
          <w:lang w:eastAsia="en-AU"/>
        </w:rPr>
        <w:t xml:space="preserve">National School Chaplaincy Team </w:t>
      </w:r>
      <w:r>
        <w:rPr>
          <w:rFonts w:eastAsia="Times New Roman" w:cs="Arial"/>
          <w:lang w:eastAsia="en-AU"/>
        </w:rPr>
        <w:t xml:space="preserve">by email </w:t>
      </w:r>
      <w:r>
        <w:rPr>
          <w:rFonts w:eastAsia="Times New Roman" w:cs="Arial"/>
          <w:color w:val="000000" w:themeColor="text1"/>
          <w:lang w:eastAsia="en-AU"/>
        </w:rPr>
        <w:t xml:space="preserve">at </w:t>
      </w:r>
      <w:hyperlink r:id="rId22" w:history="1">
        <w:r>
          <w:rPr>
            <w:rStyle w:val="Hyperlink"/>
            <w:rFonts w:eastAsia="Times New Roman" w:cs="Arial"/>
            <w:lang w:eastAsia="en-AU"/>
          </w:rPr>
          <w:t>chaplaincyprogram@det.nsw.edu.au</w:t>
        </w:r>
      </w:hyperlink>
      <w:r>
        <w:rPr>
          <w:rFonts w:eastAsia="Times New Roman" w:cs="Arial"/>
          <w:color w:val="0070C0"/>
          <w:lang w:eastAsia="en-AU"/>
        </w:rPr>
        <w:t xml:space="preserve"> </w:t>
      </w:r>
      <w:r>
        <w:rPr>
          <w:rFonts w:eastAsia="Times New Roman" w:cs="Arial"/>
          <w:lang w:eastAsia="en-AU"/>
        </w:rPr>
        <w:t xml:space="preserve"> if you require any further information on the relevant policies.</w:t>
      </w:r>
    </w:p>
    <w:p w:rsidR="00FC274F" w:rsidRPr="006723DB" w:rsidRDefault="00AE6294" w:rsidP="00101C46">
      <w:pPr>
        <w:pStyle w:val="Heading2"/>
        <w:spacing w:before="360" w:after="120" w:line="240" w:lineRule="auto"/>
        <w:rPr>
          <w:rFonts w:ascii="Arial" w:hAnsi="Arial" w:cs="Arial"/>
          <w:color w:val="1D428A"/>
        </w:rPr>
      </w:pPr>
      <w:bookmarkStart w:id="47" w:name="_Toc11681602"/>
      <w:r>
        <w:rPr>
          <w:rFonts w:ascii="Arial" w:hAnsi="Arial" w:cs="Arial"/>
          <w:color w:val="1D428A"/>
        </w:rPr>
        <w:t>Sector-specific a</w:t>
      </w:r>
      <w:r w:rsidR="00FC274F" w:rsidRPr="006723DB">
        <w:rPr>
          <w:rFonts w:ascii="Arial" w:hAnsi="Arial" w:cs="Arial"/>
          <w:color w:val="1D428A"/>
        </w:rPr>
        <w:t>rrangements</w:t>
      </w:r>
      <w:bookmarkEnd w:id="45"/>
      <w:bookmarkEnd w:id="47"/>
    </w:p>
    <w:p w:rsidR="00672CBD" w:rsidRPr="00F51E2D" w:rsidRDefault="004A5397" w:rsidP="00101C46">
      <w:pPr>
        <w:rPr>
          <w:b/>
          <w:bCs/>
        </w:rPr>
      </w:pPr>
      <w:r w:rsidRPr="00F51E2D">
        <w:t xml:space="preserve">The provider </w:t>
      </w:r>
      <w:r w:rsidR="00672CBD" w:rsidRPr="00F51E2D">
        <w:t xml:space="preserve">or the provider’s personnel must inform the principal on becoming aware of any complaint about the school </w:t>
      </w:r>
      <w:r w:rsidR="00724284" w:rsidRPr="00F51E2D">
        <w:t>chaplain or the provide</w:t>
      </w:r>
      <w:r w:rsidR="00F51E2D" w:rsidRPr="00F51E2D">
        <w:t>r</w:t>
      </w:r>
      <w:r w:rsidR="00724284" w:rsidRPr="00F51E2D">
        <w:t xml:space="preserve"> </w:t>
      </w:r>
      <w:r w:rsidR="00672CBD" w:rsidRPr="00F51E2D">
        <w:t>or the services.</w:t>
      </w:r>
    </w:p>
    <w:p w:rsidR="00672CBD" w:rsidRPr="00F51E2D" w:rsidRDefault="00672CBD" w:rsidP="00101C46">
      <w:pPr>
        <w:rPr>
          <w:b/>
          <w:bCs/>
        </w:rPr>
      </w:pPr>
      <w:r w:rsidRPr="00F51E2D">
        <w:t>Complaints will be dealt with by the principal, in consu</w:t>
      </w:r>
      <w:r w:rsidR="004A5397" w:rsidRPr="00F51E2D">
        <w:t>ltation with the provider</w:t>
      </w:r>
      <w:r w:rsidRPr="00F51E2D">
        <w:t>, in line with Department of Education’s ‘</w:t>
      </w:r>
      <w:r w:rsidRPr="00F51E2D">
        <w:rPr>
          <w:i/>
        </w:rPr>
        <w:t>Complaints Handling Procedures’</w:t>
      </w:r>
      <w:r w:rsidR="00D81511">
        <w:t>.</w:t>
      </w:r>
    </w:p>
    <w:p w:rsidR="00C00283" w:rsidRDefault="00C00283" w:rsidP="0082198D">
      <w:pPr>
        <w:spacing w:before="120" w:after="120" w:line="240" w:lineRule="auto"/>
        <w:rPr>
          <w:rFonts w:cs="Arial"/>
          <w:lang w:eastAsia="en-AU"/>
        </w:rPr>
      </w:pPr>
      <w:r w:rsidRPr="00267905">
        <w:rPr>
          <w:rFonts w:cs="Arial"/>
          <w:lang w:eastAsia="en-AU"/>
        </w:rPr>
        <w:br w:type="page"/>
      </w:r>
    </w:p>
    <w:p w:rsidR="0042633E" w:rsidRPr="00AC52C1" w:rsidRDefault="0042633E" w:rsidP="0042633E">
      <w:pPr>
        <w:pStyle w:val="Heading1"/>
        <w:numPr>
          <w:ilvl w:val="0"/>
          <w:numId w:val="24"/>
        </w:numPr>
        <w:rPr>
          <w:rFonts w:ascii="Arial" w:hAnsi="Arial" w:cs="Arial"/>
          <w:color w:val="041E42"/>
          <w:sz w:val="36"/>
          <w:szCs w:val="40"/>
        </w:rPr>
      </w:pPr>
      <w:bookmarkStart w:id="48" w:name="_Toc11681603"/>
      <w:r>
        <w:rPr>
          <w:rFonts w:ascii="Arial" w:hAnsi="Arial" w:cs="Arial"/>
          <w:color w:val="041E42"/>
          <w:sz w:val="36"/>
          <w:szCs w:val="40"/>
        </w:rPr>
        <w:t>Professional Learning for Chaplains</w:t>
      </w:r>
      <w:bookmarkEnd w:id="48"/>
    </w:p>
    <w:p w:rsidR="0042633E" w:rsidRDefault="0042633E" w:rsidP="00101C46">
      <w:pPr>
        <w:spacing w:before="120"/>
      </w:pPr>
      <w:r>
        <w:t>As part of the Project Agreement for the NSCP, NSCP funded chaplains are to complete a three-hour online professional learning</w:t>
      </w:r>
      <w:r w:rsidRPr="00A45121">
        <w:t xml:space="preserve"> </w:t>
      </w:r>
      <w:r>
        <w:t>package (PLP) aimed at</w:t>
      </w:r>
      <w:r w:rsidRPr="00A45121">
        <w:t xml:space="preserve"> responding to and preventing cyberbullying. </w:t>
      </w:r>
      <w:r>
        <w:t xml:space="preserve">The PLP, developed and delivered by the Office of the eSafety Commissioner, </w:t>
      </w:r>
      <w:r w:rsidRPr="00A45121">
        <w:t>will be available to NSCP school chaplains</w:t>
      </w:r>
      <w:r>
        <w:t xml:space="preserve"> from</w:t>
      </w:r>
      <w:r w:rsidRPr="00A45121">
        <w:t xml:space="preserve"> July 2019</w:t>
      </w:r>
      <w:r>
        <w:t>, for a period of 18 months</w:t>
      </w:r>
      <w:r w:rsidR="00101C46">
        <w:t>.</w:t>
      </w:r>
    </w:p>
    <w:p w:rsidR="0042633E" w:rsidRDefault="0042633E" w:rsidP="0042633E">
      <w:r>
        <w:t xml:space="preserve">NSCP funded chaplains can register for the training now at </w:t>
      </w:r>
      <w:hyperlink r:id="rId23" w:tooltip="Link to Esafety website" w:history="1">
        <w:r w:rsidRPr="0042633E">
          <w:rPr>
            <w:rStyle w:val="Hyperlink"/>
          </w:rPr>
          <w:t>https://esafety.gov.au/nscpchaplain</w:t>
        </w:r>
      </w:hyperlink>
      <w:r>
        <w:t>.</w:t>
      </w:r>
    </w:p>
    <w:p w:rsidR="0042633E" w:rsidRDefault="0042633E" w:rsidP="0042633E">
      <w:r>
        <w:t xml:space="preserve">NSCP funded chaplains will be required to provide their professional learning Certificate of Completion to their employers. Schools can request a copy of the Certificate. Employers may also be asked to provide a copy of the Certificate to the </w:t>
      </w:r>
      <w:r w:rsidR="00672CBD" w:rsidRPr="00A40D7A">
        <w:t>Department of Education</w:t>
      </w:r>
      <w:r w:rsidR="00672CBD" w:rsidRPr="00672CBD">
        <w:rPr>
          <w:color w:val="0070C0"/>
        </w:rPr>
        <w:t xml:space="preserve"> </w:t>
      </w:r>
      <w:r>
        <w:t>to assist with meeting the requirements</w:t>
      </w:r>
      <w:r w:rsidR="00EA7CB1">
        <w:t xml:space="preserve"> of the NSCP Project Agreement.</w:t>
      </w:r>
    </w:p>
    <w:p w:rsidR="000F6DD6" w:rsidRPr="000F6DD6" w:rsidRDefault="0042633E" w:rsidP="000F6DD6">
      <w:pPr>
        <w:sectPr w:rsidR="000F6DD6" w:rsidRPr="000F6DD6" w:rsidSect="00B07696">
          <w:footerReference w:type="default" r:id="rId24"/>
          <w:pgSz w:w="11906" w:h="16838"/>
          <w:pgMar w:top="1440" w:right="1440" w:bottom="1440" w:left="1440" w:header="708" w:footer="708" w:gutter="0"/>
          <w:cols w:space="708"/>
          <w:titlePg/>
          <w:docGrid w:linePitch="360"/>
        </w:sectPr>
      </w:pPr>
      <w:r>
        <w:t xml:space="preserve">Further information on the PLP and Frequently Asked Questions are available at </w:t>
      </w:r>
      <w:hyperlink r:id="rId25" w:tooltip="Link to Commonwealth Project Agreement for the NSCP" w:history="1">
        <w:r w:rsidR="00446BF3">
          <w:rPr>
            <w:rStyle w:val="Hyperlink"/>
          </w:rPr>
          <w:t>National School Chaplaincy Program</w:t>
        </w:r>
      </w:hyperlink>
      <w:r>
        <w:t>.</w:t>
      </w:r>
      <w:bookmarkStart w:id="49" w:name="_Toc11677453"/>
      <w:bookmarkStart w:id="50" w:name="_Toc11678607"/>
      <w:bookmarkStart w:id="51" w:name="_Toc11681604"/>
      <w:bookmarkStart w:id="52" w:name="_Toc11677454"/>
      <w:bookmarkStart w:id="53" w:name="_Toc11678608"/>
      <w:bookmarkStart w:id="54" w:name="_Toc11681605"/>
      <w:bookmarkStart w:id="55" w:name="_Toc11677455"/>
      <w:bookmarkStart w:id="56" w:name="_Toc11678609"/>
      <w:bookmarkStart w:id="57" w:name="_Toc11681606"/>
      <w:bookmarkStart w:id="58" w:name="_Toc11677456"/>
      <w:bookmarkStart w:id="59" w:name="_Toc11678610"/>
      <w:bookmarkStart w:id="60" w:name="_Toc11681607"/>
      <w:bookmarkStart w:id="61" w:name="_Toc11677457"/>
      <w:bookmarkStart w:id="62" w:name="_Toc11678611"/>
      <w:bookmarkStart w:id="63" w:name="_Toc11681608"/>
      <w:bookmarkStart w:id="64" w:name="_Toc11677458"/>
      <w:bookmarkStart w:id="65" w:name="_Toc11678612"/>
      <w:bookmarkStart w:id="66" w:name="_Toc11681609"/>
      <w:bookmarkStart w:id="67" w:name="_Toc11677459"/>
      <w:bookmarkStart w:id="68" w:name="_Toc11678613"/>
      <w:bookmarkStart w:id="69" w:name="_Toc11681610"/>
      <w:bookmarkStart w:id="70" w:name="_Toc11677460"/>
      <w:bookmarkStart w:id="71" w:name="_Toc11678614"/>
      <w:bookmarkStart w:id="72" w:name="_Toc11681611"/>
      <w:bookmarkStart w:id="73" w:name="_Toc11677461"/>
      <w:bookmarkStart w:id="74" w:name="_Toc11678615"/>
      <w:bookmarkStart w:id="75" w:name="_Toc11681612"/>
      <w:bookmarkStart w:id="76" w:name="_Toc11677462"/>
      <w:bookmarkStart w:id="77" w:name="_Toc11678616"/>
      <w:bookmarkStart w:id="78" w:name="_Toc11681613"/>
      <w:bookmarkStart w:id="79" w:name="_Toc424650030"/>
      <w:bookmarkStart w:id="80" w:name="_Toc424650899"/>
      <w:bookmarkStart w:id="81" w:name="_Toc425943616"/>
      <w:bookmarkStart w:id="82" w:name="_Toc1168161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E639B" w:rsidRPr="00AC52C1" w:rsidRDefault="00FC27D7" w:rsidP="000F6DD6">
      <w:pPr>
        <w:pStyle w:val="Heading1"/>
        <w:numPr>
          <w:ilvl w:val="0"/>
          <w:numId w:val="24"/>
        </w:numPr>
        <w:spacing w:after="240"/>
        <w:rPr>
          <w:rFonts w:ascii="Arial" w:hAnsi="Arial" w:cs="Arial"/>
          <w:color w:val="041E42"/>
          <w:sz w:val="36"/>
          <w:szCs w:val="40"/>
        </w:rPr>
      </w:pPr>
      <w:r w:rsidRPr="00AC52C1">
        <w:rPr>
          <w:rFonts w:ascii="Arial" w:hAnsi="Arial" w:cs="Arial"/>
          <w:color w:val="041E42"/>
          <w:sz w:val="36"/>
          <w:szCs w:val="40"/>
        </w:rPr>
        <w:t>Frequently Asked Questions</w:t>
      </w:r>
      <w:bookmarkEnd w:id="79"/>
      <w:bookmarkEnd w:id="80"/>
      <w:bookmarkEnd w:id="81"/>
      <w:bookmarkEnd w:id="82"/>
    </w:p>
    <w:tbl>
      <w:tblPr>
        <w:tblStyle w:val="TableGridLight"/>
        <w:tblW w:w="0" w:type="auto"/>
        <w:tblLook w:val="0680" w:firstRow="0" w:lastRow="0" w:firstColumn="1" w:lastColumn="0" w:noHBand="1" w:noVBand="1"/>
        <w:tblCaption w:val="Frequently Asked Questions"/>
      </w:tblPr>
      <w:tblGrid>
        <w:gridCol w:w="2195"/>
        <w:gridCol w:w="6821"/>
      </w:tblGrid>
      <w:tr w:rsidR="002C3A59" w:rsidRPr="00E22AAC" w:rsidTr="000F6DD6">
        <w:trPr>
          <w:tblHeader/>
        </w:trPr>
        <w:tc>
          <w:tcPr>
            <w:tcW w:w="2195" w:type="dxa"/>
            <w:shd w:val="clear" w:color="auto" w:fill="041E42"/>
          </w:tcPr>
          <w:p w:rsidR="002C3A59" w:rsidRPr="002C3A59" w:rsidRDefault="002C3A59" w:rsidP="00A7455D">
            <w:pPr>
              <w:spacing w:before="120" w:after="120"/>
              <w:jc w:val="center"/>
              <w:rPr>
                <w:rFonts w:cs="Arial"/>
                <w:b/>
              </w:rPr>
            </w:pPr>
            <w:r w:rsidRPr="002C3A59">
              <w:rPr>
                <w:rFonts w:cs="Arial"/>
                <w:b/>
                <w:color w:val="FFFFFF" w:themeColor="background1"/>
              </w:rPr>
              <w:t>Frequently Asked Questions</w:t>
            </w:r>
          </w:p>
        </w:tc>
        <w:tc>
          <w:tcPr>
            <w:tcW w:w="6821" w:type="dxa"/>
          </w:tcPr>
          <w:p w:rsidR="002C3A59" w:rsidRPr="002C3A59" w:rsidRDefault="002C3A59" w:rsidP="00A7455D">
            <w:pPr>
              <w:spacing w:before="120"/>
              <w:jc w:val="center"/>
              <w:rPr>
                <w:rFonts w:cs="Arial"/>
                <w:b/>
              </w:rPr>
            </w:pPr>
            <w:r w:rsidRPr="002C3A59">
              <w:rPr>
                <w:rFonts w:cs="Arial"/>
                <w:b/>
              </w:rPr>
              <w:t>Answer</w:t>
            </w:r>
            <w:r w:rsidR="000F6DD6">
              <w:rPr>
                <w:rFonts w:cs="Arial"/>
                <w:b/>
              </w:rPr>
              <w:t>s</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What is a chaplain?</w:t>
            </w:r>
          </w:p>
        </w:tc>
        <w:tc>
          <w:tcPr>
            <w:tcW w:w="6821" w:type="dxa"/>
          </w:tcPr>
          <w:p w:rsidR="00E22AAC" w:rsidRPr="005B41C0" w:rsidRDefault="00E22AAC" w:rsidP="00A7455D">
            <w:pPr>
              <w:spacing w:before="120"/>
              <w:rPr>
                <w:rFonts w:cs="Arial"/>
                <w:sz w:val="20"/>
                <w:szCs w:val="20"/>
              </w:rPr>
            </w:pPr>
            <w:r w:rsidRPr="005B41C0">
              <w:rPr>
                <w:rFonts w:cs="Arial"/>
                <w:sz w:val="20"/>
                <w:szCs w:val="20"/>
              </w:rPr>
              <w:t xml:space="preserve">A chaplain funded under </w:t>
            </w:r>
            <w:r w:rsidR="0087750E" w:rsidRPr="005B41C0">
              <w:rPr>
                <w:rFonts w:cs="Arial"/>
                <w:sz w:val="20"/>
                <w:szCs w:val="20"/>
              </w:rPr>
              <w:t>the NSCP</w:t>
            </w:r>
            <w:r w:rsidRPr="005B41C0">
              <w:rPr>
                <w:rFonts w:cs="Arial"/>
                <w:sz w:val="20"/>
                <w:szCs w:val="20"/>
              </w:rPr>
              <w:t xml:space="preserve"> is an individual who is recognised:</w:t>
            </w:r>
          </w:p>
          <w:p w:rsidR="00E22AAC" w:rsidRPr="005B41C0" w:rsidRDefault="00E22AAC" w:rsidP="00A7455D">
            <w:pPr>
              <w:pStyle w:val="ListParagraph"/>
              <w:numPr>
                <w:ilvl w:val="0"/>
                <w:numId w:val="25"/>
              </w:numPr>
              <w:spacing w:before="60"/>
              <w:rPr>
                <w:rFonts w:cs="Arial"/>
                <w:sz w:val="20"/>
                <w:szCs w:val="20"/>
              </w:rPr>
            </w:pPr>
            <w:r w:rsidRPr="005B41C0">
              <w:rPr>
                <w:rFonts w:cs="Arial"/>
                <w:sz w:val="20"/>
                <w:szCs w:val="20"/>
              </w:rPr>
              <w:t xml:space="preserve">by the school community and the appropriate governing authority for the school (where applicable) as having the skills and experience to deliver school chaplaincy to the </w:t>
            </w:r>
            <w:r w:rsidR="0087750E" w:rsidRPr="005B41C0">
              <w:rPr>
                <w:rFonts w:cs="Arial"/>
                <w:sz w:val="20"/>
                <w:szCs w:val="20"/>
              </w:rPr>
              <w:t>school community</w:t>
            </w:r>
          </w:p>
          <w:p w:rsidR="00E22AAC" w:rsidRPr="005B41C0" w:rsidRDefault="00E22AAC" w:rsidP="00E22AAC">
            <w:pPr>
              <w:pStyle w:val="ListParagraph"/>
              <w:numPr>
                <w:ilvl w:val="0"/>
                <w:numId w:val="25"/>
              </w:numPr>
              <w:rPr>
                <w:rFonts w:cs="Arial"/>
                <w:sz w:val="20"/>
                <w:szCs w:val="20"/>
              </w:rPr>
            </w:pPr>
            <w:r w:rsidRPr="005B41C0">
              <w:rPr>
                <w:rFonts w:cs="Arial"/>
                <w:sz w:val="20"/>
                <w:szCs w:val="20"/>
              </w:rPr>
              <w:t>through formal ordination, commissioning, recognised religious qualifications or endorsement by a recognised or accepted religious institution.</w:t>
            </w:r>
          </w:p>
          <w:p w:rsidR="00E22AAC" w:rsidRPr="005B41C0" w:rsidRDefault="00E22AAC" w:rsidP="000F6DD6">
            <w:pPr>
              <w:spacing w:before="120"/>
              <w:rPr>
                <w:rFonts w:cs="Arial"/>
                <w:sz w:val="20"/>
                <w:szCs w:val="20"/>
              </w:rPr>
            </w:pPr>
            <w:r w:rsidRPr="005B41C0">
              <w:rPr>
                <w:rFonts w:cs="Arial"/>
                <w:sz w:val="20"/>
                <w:szCs w:val="20"/>
              </w:rPr>
              <w:t>A chaplain may be from any faith, and a title other than ‘chaplain’ may be used where the title is appropriate to the religious affiliation of the individual.</w:t>
            </w:r>
          </w:p>
          <w:p w:rsidR="00E22AAC" w:rsidRPr="005B41C0" w:rsidRDefault="00E22AAC" w:rsidP="000F6DD6">
            <w:pPr>
              <w:spacing w:before="120" w:after="120"/>
              <w:rPr>
                <w:rFonts w:cs="Arial"/>
                <w:sz w:val="20"/>
                <w:szCs w:val="20"/>
              </w:rPr>
            </w:pPr>
            <w:r w:rsidRPr="005B41C0">
              <w:rPr>
                <w:rFonts w:cs="Arial"/>
                <w:sz w:val="20"/>
                <w:szCs w:val="20"/>
              </w:rPr>
              <w:t>Endorsement of a chaplain by a recognised religious institution can be undertaken at a local level (e</w:t>
            </w:r>
            <w:r w:rsidR="0087750E" w:rsidRPr="005B41C0">
              <w:rPr>
                <w:rFonts w:cs="Arial"/>
                <w:sz w:val="20"/>
                <w:szCs w:val="20"/>
              </w:rPr>
              <w:t>.</w:t>
            </w:r>
            <w:r w:rsidRPr="005B41C0">
              <w:rPr>
                <w:rFonts w:cs="Arial"/>
                <w:sz w:val="20"/>
                <w:szCs w:val="20"/>
              </w:rPr>
              <w:t>g. a local church that is part of a larger entity), where appropriate.</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What is the role of the school chaplain?</w:t>
            </w:r>
          </w:p>
        </w:tc>
        <w:tc>
          <w:tcPr>
            <w:tcW w:w="6821" w:type="dxa"/>
          </w:tcPr>
          <w:p w:rsidR="00E22AAC" w:rsidRPr="005B41C0" w:rsidRDefault="00E22AAC" w:rsidP="00A7455D">
            <w:pPr>
              <w:spacing w:before="120"/>
              <w:rPr>
                <w:rFonts w:cs="Arial"/>
                <w:sz w:val="20"/>
                <w:szCs w:val="20"/>
              </w:rPr>
            </w:pPr>
            <w:r w:rsidRPr="005B41C0">
              <w:rPr>
                <w:rFonts w:cs="Arial"/>
                <w:sz w:val="20"/>
                <w:szCs w:val="20"/>
              </w:rPr>
              <w:t>School chaplains support the wellbeing of students by providing:</w:t>
            </w:r>
          </w:p>
          <w:p w:rsidR="00E22AAC" w:rsidRPr="005B41C0" w:rsidRDefault="0087750E" w:rsidP="00A7455D">
            <w:pPr>
              <w:pStyle w:val="ListParagraph"/>
              <w:numPr>
                <w:ilvl w:val="0"/>
                <w:numId w:val="26"/>
              </w:numPr>
              <w:spacing w:before="60"/>
              <w:rPr>
                <w:rFonts w:cs="Arial"/>
                <w:sz w:val="20"/>
                <w:szCs w:val="20"/>
              </w:rPr>
            </w:pPr>
            <w:r w:rsidRPr="005B41C0">
              <w:rPr>
                <w:rFonts w:cs="Arial"/>
                <w:sz w:val="20"/>
                <w:szCs w:val="20"/>
              </w:rPr>
              <w:t>pastoral care services</w:t>
            </w:r>
          </w:p>
          <w:p w:rsidR="00E22AAC" w:rsidRPr="005B41C0" w:rsidRDefault="0087750E" w:rsidP="00E22AAC">
            <w:pPr>
              <w:pStyle w:val="ListParagraph"/>
              <w:numPr>
                <w:ilvl w:val="0"/>
                <w:numId w:val="26"/>
              </w:numPr>
              <w:rPr>
                <w:rFonts w:cs="Arial"/>
                <w:sz w:val="20"/>
                <w:szCs w:val="20"/>
              </w:rPr>
            </w:pPr>
            <w:r w:rsidRPr="005B41C0">
              <w:rPr>
                <w:rFonts w:cs="Arial"/>
                <w:sz w:val="20"/>
                <w:szCs w:val="20"/>
              </w:rPr>
              <w:t>strategies that support the</w:t>
            </w:r>
            <w:r w:rsidR="00E22AAC" w:rsidRPr="005B41C0">
              <w:rPr>
                <w:rFonts w:cs="Arial"/>
                <w:sz w:val="20"/>
                <w:szCs w:val="20"/>
              </w:rPr>
              <w:t xml:space="preserve"> wellbeing of the broader school community.</w:t>
            </w:r>
          </w:p>
          <w:p w:rsidR="00E22AAC" w:rsidRPr="005B41C0" w:rsidRDefault="00E22AAC" w:rsidP="000F6DD6">
            <w:pPr>
              <w:spacing w:before="120" w:after="120"/>
              <w:rPr>
                <w:rFonts w:cs="Arial"/>
                <w:sz w:val="20"/>
                <w:szCs w:val="20"/>
              </w:rPr>
            </w:pPr>
            <w:r w:rsidRPr="005B41C0">
              <w:rPr>
                <w:rFonts w:cs="Arial"/>
                <w:sz w:val="20"/>
                <w:szCs w:val="20"/>
              </w:rPr>
              <w:t xml:space="preserve">Pastoral care is defined in the </w:t>
            </w:r>
            <w:r w:rsidR="00115D0E" w:rsidRPr="005B41C0">
              <w:rPr>
                <w:rFonts w:cs="Arial"/>
                <w:sz w:val="20"/>
                <w:szCs w:val="20"/>
              </w:rPr>
              <w:t>Project Agreemen</w:t>
            </w:r>
            <w:r w:rsidRPr="005B41C0">
              <w:rPr>
                <w:rFonts w:cs="Arial"/>
                <w:sz w:val="20"/>
                <w:szCs w:val="20"/>
              </w:rPr>
              <w:t xml:space="preserve">t with the Commonwealth </w:t>
            </w:r>
            <w:r w:rsidR="00F4521B" w:rsidRPr="005B41C0">
              <w:rPr>
                <w:rFonts w:cs="Arial"/>
                <w:sz w:val="20"/>
                <w:szCs w:val="20"/>
              </w:rPr>
              <w:t xml:space="preserve">Government </w:t>
            </w:r>
            <w:r w:rsidRPr="005B41C0">
              <w:rPr>
                <w:rFonts w:cs="Arial"/>
                <w:sz w:val="20"/>
                <w:szCs w:val="20"/>
              </w:rPr>
              <w:t>as the practice of looking after the personal needs of students, not just their academic needs, through the provision of general spiritual and personal advice.</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What are the minimum requirements for a school chaplain?</w:t>
            </w:r>
          </w:p>
        </w:tc>
        <w:tc>
          <w:tcPr>
            <w:tcW w:w="6821" w:type="dxa"/>
          </w:tcPr>
          <w:p w:rsidR="00E22AAC" w:rsidRPr="005B41C0" w:rsidRDefault="00E22AAC" w:rsidP="00A7455D">
            <w:pPr>
              <w:spacing w:before="120"/>
              <w:rPr>
                <w:rFonts w:cs="Arial"/>
                <w:sz w:val="20"/>
                <w:szCs w:val="20"/>
              </w:rPr>
            </w:pPr>
            <w:r w:rsidRPr="005B41C0">
              <w:rPr>
                <w:rFonts w:cs="Arial"/>
                <w:sz w:val="20"/>
                <w:szCs w:val="20"/>
              </w:rPr>
              <w:t>In addition to satisfying the above definition of a chaplain, the chaplain must:</w:t>
            </w:r>
          </w:p>
          <w:p w:rsidR="00F4521B" w:rsidRPr="005B41C0" w:rsidRDefault="00F4521B" w:rsidP="00A7455D">
            <w:pPr>
              <w:pStyle w:val="ListParagraph"/>
              <w:numPr>
                <w:ilvl w:val="0"/>
                <w:numId w:val="27"/>
              </w:numPr>
              <w:spacing w:before="60"/>
              <w:rPr>
                <w:rFonts w:cs="Arial"/>
                <w:sz w:val="20"/>
                <w:szCs w:val="20"/>
              </w:rPr>
            </w:pPr>
            <w:r w:rsidRPr="005B41C0">
              <w:rPr>
                <w:rFonts w:cs="Arial"/>
                <w:sz w:val="20"/>
                <w:szCs w:val="20"/>
              </w:rPr>
              <w:t>not proselytise</w:t>
            </w:r>
          </w:p>
          <w:p w:rsidR="00F4521B" w:rsidRPr="005B41C0" w:rsidRDefault="00F4521B" w:rsidP="00F4521B">
            <w:pPr>
              <w:pStyle w:val="ListParagraph"/>
              <w:numPr>
                <w:ilvl w:val="0"/>
                <w:numId w:val="27"/>
              </w:numPr>
              <w:rPr>
                <w:rFonts w:cs="Arial"/>
                <w:sz w:val="20"/>
                <w:szCs w:val="20"/>
              </w:rPr>
            </w:pPr>
            <w:r w:rsidRPr="005B41C0">
              <w:rPr>
                <w:rFonts w:cs="Arial"/>
                <w:sz w:val="20"/>
                <w:szCs w:val="20"/>
              </w:rPr>
              <w:t>respect, accept and be sensitive to other people’s views, values and beliefs</w:t>
            </w:r>
          </w:p>
          <w:p w:rsidR="00F4521B" w:rsidRPr="005B41C0" w:rsidRDefault="00F4521B" w:rsidP="00F4521B">
            <w:pPr>
              <w:pStyle w:val="ListParagraph"/>
              <w:numPr>
                <w:ilvl w:val="0"/>
                <w:numId w:val="27"/>
              </w:numPr>
              <w:rPr>
                <w:rFonts w:cs="Arial"/>
                <w:sz w:val="20"/>
                <w:szCs w:val="20"/>
              </w:rPr>
            </w:pPr>
            <w:r w:rsidRPr="005B41C0">
              <w:rPr>
                <w:rFonts w:cs="Arial"/>
                <w:sz w:val="20"/>
                <w:szCs w:val="20"/>
              </w:rPr>
              <w:t>comply with the Child Protection (Working with Children) Act 2012 (NSW) and all related laws concerning child protection</w:t>
            </w:r>
          </w:p>
          <w:p w:rsidR="00F4521B" w:rsidRPr="005B41C0" w:rsidRDefault="00F4521B" w:rsidP="00F4521B">
            <w:pPr>
              <w:pStyle w:val="ListParagraph"/>
              <w:numPr>
                <w:ilvl w:val="0"/>
                <w:numId w:val="27"/>
              </w:numPr>
              <w:rPr>
                <w:rFonts w:cs="Arial"/>
                <w:sz w:val="20"/>
                <w:szCs w:val="20"/>
              </w:rPr>
            </w:pPr>
            <w:r w:rsidRPr="005B41C0">
              <w:rPr>
                <w:rFonts w:cs="Arial"/>
                <w:sz w:val="20"/>
                <w:szCs w:val="20"/>
              </w:rPr>
              <w:t>have regard to the National Framework for Protection Australia’s Children, and any relevant NSW responses to the recommendations from the Royal Commission into Institutional Responses to Child Abuse (Volume 6 – Making institutions child safe, Volume 10 – Children with harmful sexual behaviours and Volume 13 – Schools)</w:t>
            </w:r>
          </w:p>
          <w:p w:rsidR="00F4521B" w:rsidRPr="005B41C0" w:rsidRDefault="00F4521B" w:rsidP="00F4521B">
            <w:pPr>
              <w:pStyle w:val="ListParagraph"/>
              <w:numPr>
                <w:ilvl w:val="0"/>
                <w:numId w:val="27"/>
              </w:numPr>
              <w:rPr>
                <w:rFonts w:cs="Arial"/>
                <w:sz w:val="20"/>
                <w:szCs w:val="20"/>
              </w:rPr>
            </w:pPr>
            <w:r w:rsidRPr="005B41C0">
              <w:rPr>
                <w:rFonts w:cs="Arial"/>
                <w:sz w:val="20"/>
                <w:szCs w:val="20"/>
              </w:rPr>
              <w:t>have a relevant and valid NSW Working With Children Check</w:t>
            </w:r>
          </w:p>
          <w:p w:rsidR="0042633E" w:rsidRPr="0042633E" w:rsidRDefault="00F4521B" w:rsidP="00F4521B">
            <w:pPr>
              <w:pStyle w:val="ListParagraph"/>
              <w:numPr>
                <w:ilvl w:val="0"/>
                <w:numId w:val="27"/>
              </w:numPr>
              <w:rPr>
                <w:rFonts w:cs="Arial"/>
                <w:sz w:val="20"/>
                <w:szCs w:val="20"/>
              </w:rPr>
            </w:pPr>
            <w:r w:rsidRPr="005B41C0">
              <w:rPr>
                <w:rFonts w:cs="Arial"/>
                <w:sz w:val="20"/>
                <w:szCs w:val="20"/>
              </w:rPr>
              <w:t xml:space="preserve">meet the NSCP’s minimum qualification requirements (a Certificate IV in Youth Work or Pastoral Care (or equivalent) which must include competencies (or equivalent) in ‘mental health’ and ‘making appropriate </w:t>
            </w:r>
            <w:r w:rsidRPr="0042633E">
              <w:rPr>
                <w:rFonts w:cs="Arial"/>
                <w:sz w:val="20"/>
                <w:szCs w:val="20"/>
              </w:rPr>
              <w:t>referrals’)</w:t>
            </w:r>
          </w:p>
          <w:p w:rsidR="00F4521B" w:rsidRPr="008B112A" w:rsidRDefault="00DD68A4" w:rsidP="008B112A">
            <w:pPr>
              <w:pStyle w:val="ListParagraph"/>
              <w:numPr>
                <w:ilvl w:val="0"/>
                <w:numId w:val="27"/>
              </w:numPr>
            </w:pPr>
            <w:r w:rsidRPr="008B112A">
              <w:rPr>
                <w:rFonts w:cs="Arial"/>
                <w:sz w:val="20"/>
                <w:szCs w:val="20"/>
              </w:rPr>
              <w:t>complete</w:t>
            </w:r>
            <w:r w:rsidR="00F4521B" w:rsidRPr="008B112A">
              <w:rPr>
                <w:rFonts w:cs="Arial"/>
                <w:sz w:val="20"/>
                <w:szCs w:val="20"/>
              </w:rPr>
              <w:t xml:space="preserve"> free professional learning in responding to and preventing bullying and cyberbullying</w:t>
            </w:r>
            <w:r w:rsidR="00A64ACF" w:rsidRPr="008B112A">
              <w:rPr>
                <w:rFonts w:cs="Arial"/>
                <w:sz w:val="20"/>
                <w:szCs w:val="20"/>
              </w:rPr>
              <w:t>,</w:t>
            </w:r>
            <w:r w:rsidR="00F4521B" w:rsidRPr="008B112A">
              <w:rPr>
                <w:rFonts w:cs="Arial"/>
                <w:sz w:val="20"/>
                <w:szCs w:val="20"/>
              </w:rPr>
              <w:t xml:space="preserve"> provided by the Office of the eSafety Commissioner.</w:t>
            </w:r>
            <w:r w:rsidR="00A64ACF" w:rsidRPr="008B112A">
              <w:rPr>
                <w:rFonts w:cs="Arial"/>
                <w:sz w:val="20"/>
                <w:szCs w:val="20"/>
              </w:rPr>
              <w:t xml:space="preserve"> </w:t>
            </w:r>
            <w:r w:rsidR="0042633E" w:rsidRPr="008B112A">
              <w:rPr>
                <w:rFonts w:cs="Arial"/>
                <w:b/>
                <w:sz w:val="20"/>
                <w:szCs w:val="20"/>
              </w:rPr>
              <w:t>See Section 5. Professional Learning for Chaplains.</w:t>
            </w:r>
          </w:p>
          <w:p w:rsidR="00E22AAC" w:rsidRPr="005B41C0" w:rsidRDefault="00E22AAC" w:rsidP="000F6DD6">
            <w:pPr>
              <w:spacing w:before="120" w:after="120"/>
              <w:rPr>
                <w:rFonts w:cs="Arial"/>
                <w:sz w:val="20"/>
                <w:szCs w:val="20"/>
              </w:rPr>
            </w:pPr>
            <w:r w:rsidRPr="005B41C0">
              <w:rPr>
                <w:rFonts w:cs="Arial"/>
                <w:sz w:val="20"/>
                <w:szCs w:val="20"/>
              </w:rPr>
              <w:t>Schools should sight written evidence that a prospective chaplain complies with these req</w:t>
            </w:r>
            <w:r w:rsidR="000F6DD6">
              <w:rPr>
                <w:rFonts w:cs="Arial"/>
                <w:sz w:val="20"/>
                <w:szCs w:val="20"/>
              </w:rPr>
              <w:t>uirements prior to appointment.</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What is meant by ‘equivalent qualification’ in relation to the minimum qualification requirements for chaplains?</w:t>
            </w:r>
          </w:p>
        </w:tc>
        <w:tc>
          <w:tcPr>
            <w:tcW w:w="6821" w:type="dxa"/>
          </w:tcPr>
          <w:p w:rsidR="00E22AAC" w:rsidRPr="005B41C0" w:rsidRDefault="00E22AAC" w:rsidP="00A7455D">
            <w:pPr>
              <w:spacing w:before="120"/>
              <w:rPr>
                <w:rFonts w:cs="Arial"/>
                <w:sz w:val="20"/>
                <w:szCs w:val="20"/>
              </w:rPr>
            </w:pPr>
            <w:r w:rsidRPr="005B41C0">
              <w:rPr>
                <w:rFonts w:cs="Arial"/>
                <w:sz w:val="20"/>
                <w:szCs w:val="20"/>
              </w:rPr>
              <w:t>For acceptance into the role of school chaplain in NSW under the NSCP, the minimum qualification is a Certificate IV in Youth Work or Certificate IV in</w:t>
            </w:r>
            <w:r w:rsidR="000F6DD6">
              <w:rPr>
                <w:rFonts w:cs="Arial"/>
                <w:sz w:val="20"/>
                <w:szCs w:val="20"/>
              </w:rPr>
              <w:t xml:space="preserve"> Pastoral Care (or equivalent).</w:t>
            </w:r>
          </w:p>
          <w:p w:rsidR="00E22AAC" w:rsidRPr="005B41C0" w:rsidRDefault="00E22AAC" w:rsidP="000F6DD6">
            <w:pPr>
              <w:spacing w:before="120" w:after="120"/>
              <w:rPr>
                <w:rFonts w:cs="Arial"/>
                <w:sz w:val="20"/>
                <w:szCs w:val="20"/>
              </w:rPr>
            </w:pPr>
            <w:r w:rsidRPr="005B41C0">
              <w:rPr>
                <w:rFonts w:cs="Arial"/>
                <w:sz w:val="20"/>
                <w:szCs w:val="20"/>
              </w:rPr>
              <w:t>A person who holds a higher level qualification, such as a diploma or bachelor degree, in a relevant field of education may also be considered. A qualification must include competencies (or equivalent) in mental health and making appropriate referrals. Not all relevant qualifications involve the completion of ‘competencies’ (e</w:t>
            </w:r>
            <w:r w:rsidR="00F4521B" w:rsidRPr="005B41C0">
              <w:rPr>
                <w:rFonts w:cs="Arial"/>
                <w:sz w:val="20"/>
                <w:szCs w:val="20"/>
              </w:rPr>
              <w:t>.</w:t>
            </w:r>
            <w:r w:rsidRPr="005B41C0">
              <w:rPr>
                <w:rFonts w:cs="Arial"/>
                <w:sz w:val="20"/>
                <w:szCs w:val="20"/>
              </w:rPr>
              <w:t>g. bachelor degrees). In these cases, a school should take into account any completed units/subjects relevant to the areas of ‘mental health’ and ‘making appropriate referrals’.</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Can my school receive funding for a secular student welfare worker instead of, or as well as, a chaplain under the NSCP?</w:t>
            </w:r>
          </w:p>
        </w:tc>
        <w:tc>
          <w:tcPr>
            <w:tcW w:w="6821" w:type="dxa"/>
          </w:tcPr>
          <w:p w:rsidR="00E22AAC" w:rsidRPr="005B41C0" w:rsidRDefault="00E22AAC" w:rsidP="00A7455D">
            <w:pPr>
              <w:spacing w:before="120"/>
              <w:rPr>
                <w:rFonts w:cs="Arial"/>
                <w:sz w:val="20"/>
                <w:szCs w:val="20"/>
              </w:rPr>
            </w:pPr>
            <w:r w:rsidRPr="005B41C0">
              <w:rPr>
                <w:rFonts w:cs="Arial"/>
                <w:sz w:val="20"/>
                <w:szCs w:val="20"/>
              </w:rPr>
              <w:t>No. The NSCP will only provide funding for chaplains.</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Is participation in the NSCP compulsory?</w:t>
            </w:r>
          </w:p>
        </w:tc>
        <w:tc>
          <w:tcPr>
            <w:tcW w:w="6821" w:type="dxa"/>
          </w:tcPr>
          <w:p w:rsidR="00E22AAC" w:rsidRPr="005B41C0" w:rsidRDefault="00E22AAC" w:rsidP="00A7455D">
            <w:pPr>
              <w:spacing w:before="120"/>
              <w:rPr>
                <w:rFonts w:cs="Arial"/>
                <w:sz w:val="20"/>
                <w:szCs w:val="20"/>
              </w:rPr>
            </w:pPr>
            <w:r w:rsidRPr="005B41C0">
              <w:rPr>
                <w:rFonts w:cs="Arial"/>
                <w:sz w:val="20"/>
                <w:szCs w:val="20"/>
              </w:rPr>
              <w:t>No. Participation in the NSCP is voluntary for schools and for students.</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Do I need to consult with parents before appointing a chaplain?</w:t>
            </w:r>
          </w:p>
        </w:tc>
        <w:tc>
          <w:tcPr>
            <w:tcW w:w="6821" w:type="dxa"/>
          </w:tcPr>
          <w:p w:rsidR="00E22AAC" w:rsidRPr="005B41C0" w:rsidRDefault="00E22AAC" w:rsidP="00A7455D">
            <w:pPr>
              <w:spacing w:before="120"/>
              <w:rPr>
                <w:rFonts w:cs="Arial"/>
                <w:sz w:val="20"/>
                <w:szCs w:val="20"/>
              </w:rPr>
            </w:pPr>
            <w:r w:rsidRPr="005B41C0">
              <w:rPr>
                <w:rFonts w:cs="Arial"/>
                <w:sz w:val="20"/>
                <w:szCs w:val="20"/>
              </w:rPr>
              <w:t>Yes. Schools need to consult with their school community about possible plans for engaging a chaplain.</w:t>
            </w:r>
          </w:p>
          <w:p w:rsidR="00E22AAC" w:rsidRPr="005B41C0" w:rsidRDefault="00E22AAC" w:rsidP="00A7455D">
            <w:pPr>
              <w:spacing w:before="120" w:after="120"/>
              <w:rPr>
                <w:rFonts w:cs="Arial"/>
                <w:sz w:val="20"/>
                <w:szCs w:val="20"/>
              </w:rPr>
            </w:pPr>
            <w:r w:rsidRPr="005B41C0">
              <w:rPr>
                <w:rFonts w:cs="Arial"/>
                <w:sz w:val="20"/>
                <w:szCs w:val="20"/>
              </w:rPr>
              <w:t>Schools recommended for participation in the NSCP will need to hold evidence that the scho</w:t>
            </w:r>
            <w:r w:rsidR="00F51E2D">
              <w:rPr>
                <w:rFonts w:cs="Arial"/>
                <w:sz w:val="20"/>
                <w:szCs w:val="20"/>
              </w:rPr>
              <w:t>ol community has been consulted.</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For how many years will funding be available for a school chaplain?</w:t>
            </w:r>
          </w:p>
        </w:tc>
        <w:tc>
          <w:tcPr>
            <w:tcW w:w="6821" w:type="dxa"/>
          </w:tcPr>
          <w:p w:rsidR="00E22AAC" w:rsidRPr="005B41C0" w:rsidRDefault="00E22AAC" w:rsidP="00A7455D">
            <w:pPr>
              <w:spacing w:before="120"/>
              <w:rPr>
                <w:rFonts w:cs="Arial"/>
                <w:sz w:val="20"/>
                <w:szCs w:val="20"/>
              </w:rPr>
            </w:pPr>
            <w:r w:rsidRPr="005B41C0">
              <w:rPr>
                <w:rFonts w:cs="Arial"/>
                <w:sz w:val="20"/>
                <w:szCs w:val="20"/>
              </w:rPr>
              <w:t xml:space="preserve">The </w:t>
            </w:r>
            <w:r w:rsidR="00F4521B" w:rsidRPr="005B41C0">
              <w:rPr>
                <w:rFonts w:cs="Arial"/>
                <w:sz w:val="20"/>
                <w:szCs w:val="20"/>
              </w:rPr>
              <w:t xml:space="preserve">current </w:t>
            </w:r>
            <w:r w:rsidRPr="005B41C0">
              <w:rPr>
                <w:rFonts w:cs="Arial"/>
                <w:sz w:val="20"/>
                <w:szCs w:val="20"/>
              </w:rPr>
              <w:t>application round will be for the 2020-2022 calendar years. Successful schools will be funded for the three years. There will be no further application rounds during the term of the current funding agreement with the Commonwealth</w:t>
            </w:r>
            <w:r w:rsidR="00F4521B" w:rsidRPr="005B41C0">
              <w:rPr>
                <w:rFonts w:cs="Arial"/>
                <w:sz w:val="20"/>
                <w:szCs w:val="20"/>
              </w:rPr>
              <w:t xml:space="preserve"> Government</w:t>
            </w:r>
            <w:r w:rsidRPr="005B41C0">
              <w:rPr>
                <w:rFonts w:cs="Arial"/>
                <w:sz w:val="20"/>
                <w:szCs w:val="20"/>
              </w:rPr>
              <w:t>.</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How will schools be selected to participate in the NSCP?</w:t>
            </w:r>
          </w:p>
        </w:tc>
        <w:tc>
          <w:tcPr>
            <w:tcW w:w="6821" w:type="dxa"/>
          </w:tcPr>
          <w:p w:rsidR="00E22AAC" w:rsidRPr="005B41C0" w:rsidRDefault="00E22AAC" w:rsidP="00A7455D">
            <w:pPr>
              <w:spacing w:before="120"/>
              <w:rPr>
                <w:rFonts w:cs="Arial"/>
                <w:sz w:val="20"/>
                <w:szCs w:val="20"/>
              </w:rPr>
            </w:pPr>
            <w:r w:rsidRPr="005B41C0">
              <w:rPr>
                <w:rFonts w:cs="Arial"/>
                <w:sz w:val="20"/>
                <w:szCs w:val="20"/>
              </w:rPr>
              <w:t>Schools will be assessed by their sector authority against the common conditions and core criteria that apply to all schools, as well as against any sector-specific criteria.</w:t>
            </w:r>
          </w:p>
        </w:tc>
      </w:tr>
      <w:tr w:rsidR="00134C6B" w:rsidRPr="00E22AAC" w:rsidTr="000F6DD6">
        <w:tc>
          <w:tcPr>
            <w:tcW w:w="2195" w:type="dxa"/>
            <w:shd w:val="clear" w:color="auto" w:fill="041E42"/>
          </w:tcPr>
          <w:p w:rsidR="00134C6B" w:rsidRPr="005B41C0" w:rsidRDefault="00134C6B" w:rsidP="00A7455D">
            <w:pPr>
              <w:spacing w:before="120" w:after="120"/>
              <w:rPr>
                <w:rFonts w:cs="Arial"/>
                <w:sz w:val="20"/>
                <w:szCs w:val="20"/>
              </w:rPr>
            </w:pPr>
            <w:r w:rsidRPr="005B41C0">
              <w:rPr>
                <w:rFonts w:cs="Arial"/>
                <w:sz w:val="20"/>
                <w:szCs w:val="20"/>
              </w:rPr>
              <w:t>Will annual funding in the application round for 2020-2022 be the same as for 2019?</w:t>
            </w:r>
          </w:p>
        </w:tc>
        <w:tc>
          <w:tcPr>
            <w:tcW w:w="6821" w:type="dxa"/>
          </w:tcPr>
          <w:p w:rsidR="00134C6B" w:rsidRPr="005B41C0" w:rsidRDefault="00134C6B" w:rsidP="00A7455D">
            <w:pPr>
              <w:spacing w:before="120"/>
              <w:rPr>
                <w:rFonts w:cs="Arial"/>
                <w:sz w:val="20"/>
                <w:szCs w:val="20"/>
              </w:rPr>
            </w:pPr>
            <w:r>
              <w:rPr>
                <w:rFonts w:cs="Arial"/>
                <w:sz w:val="20"/>
                <w:szCs w:val="20"/>
              </w:rPr>
              <w:t>The 2020-2022 round is separate to previous rounds of funding.</w:t>
            </w:r>
            <w:r w:rsidRPr="005B41C0">
              <w:rPr>
                <w:rFonts w:cs="Arial"/>
                <w:sz w:val="20"/>
                <w:szCs w:val="20"/>
              </w:rPr>
              <w:t xml:space="preserve"> School funding allocations will be determined by sector authorities based on the number of chaplaincy hours and overall funding available.</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How much will my school receive under the NSCP?</w:t>
            </w:r>
          </w:p>
        </w:tc>
        <w:tc>
          <w:tcPr>
            <w:tcW w:w="6821" w:type="dxa"/>
          </w:tcPr>
          <w:p w:rsidR="00E22AAC" w:rsidRPr="005B41C0" w:rsidRDefault="00E22AAC" w:rsidP="00A7455D">
            <w:pPr>
              <w:spacing w:before="120" w:after="120"/>
              <w:rPr>
                <w:rFonts w:cs="Arial"/>
                <w:sz w:val="20"/>
                <w:szCs w:val="20"/>
              </w:rPr>
            </w:pPr>
            <w:r w:rsidRPr="005B41C0">
              <w:rPr>
                <w:rFonts w:cs="Arial"/>
                <w:sz w:val="20"/>
                <w:szCs w:val="20"/>
              </w:rPr>
              <w:t>Participating schools may receive up to $</w:t>
            </w:r>
            <w:r w:rsidR="00F4521B" w:rsidRPr="005B41C0">
              <w:rPr>
                <w:rFonts w:cs="Arial"/>
                <w:sz w:val="20"/>
                <w:szCs w:val="20"/>
              </w:rPr>
              <w:t>20,280</w:t>
            </w:r>
            <w:r w:rsidRPr="005B41C0">
              <w:rPr>
                <w:rFonts w:cs="Arial"/>
                <w:sz w:val="20"/>
                <w:szCs w:val="20"/>
              </w:rPr>
              <w:t xml:space="preserve"> per year ($</w:t>
            </w:r>
            <w:r w:rsidR="00F4521B" w:rsidRPr="005B41C0">
              <w:rPr>
                <w:rFonts w:cs="Arial"/>
                <w:sz w:val="20"/>
                <w:szCs w:val="20"/>
              </w:rPr>
              <w:t>24,336</w:t>
            </w:r>
            <w:r w:rsidRPr="005B41C0">
              <w:rPr>
                <w:rFonts w:cs="Arial"/>
                <w:sz w:val="20"/>
                <w:szCs w:val="20"/>
              </w:rPr>
              <w:t xml:space="preserve"> for remote </w:t>
            </w:r>
            <w:r w:rsidR="001B094C" w:rsidRPr="005B41C0">
              <w:rPr>
                <w:rFonts w:cs="Arial"/>
                <w:sz w:val="20"/>
                <w:szCs w:val="20"/>
              </w:rPr>
              <w:t xml:space="preserve">or very remote </w:t>
            </w:r>
            <w:r w:rsidRPr="005B41C0">
              <w:rPr>
                <w:rFonts w:cs="Arial"/>
                <w:sz w:val="20"/>
                <w:szCs w:val="20"/>
              </w:rPr>
              <w:t>schools). The level of individual school funding will be determined by the relevant sector authority, and will be a pro-rata amount based on the hours of chaplaincy services provided.</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 xml:space="preserve">For how many </w:t>
            </w:r>
            <w:r w:rsidR="004A5397">
              <w:rPr>
                <w:rFonts w:cs="Arial"/>
                <w:sz w:val="20"/>
                <w:szCs w:val="20"/>
              </w:rPr>
              <w:t>days a week</w:t>
            </w:r>
            <w:r w:rsidRPr="005B41C0">
              <w:rPr>
                <w:rFonts w:cs="Arial"/>
                <w:sz w:val="20"/>
                <w:szCs w:val="20"/>
              </w:rPr>
              <w:t xml:space="preserve"> will a school chaplain be funded?</w:t>
            </w:r>
          </w:p>
        </w:tc>
        <w:tc>
          <w:tcPr>
            <w:tcW w:w="6821" w:type="dxa"/>
          </w:tcPr>
          <w:p w:rsidR="004A5397" w:rsidRPr="00F51E2D" w:rsidRDefault="00F51E2D" w:rsidP="00A7455D">
            <w:pPr>
              <w:spacing w:before="120"/>
              <w:rPr>
                <w:rFonts w:cs="Arial"/>
                <w:sz w:val="20"/>
                <w:szCs w:val="20"/>
              </w:rPr>
            </w:pPr>
            <w:r w:rsidRPr="00F51E2D">
              <w:rPr>
                <w:rFonts w:cs="Arial"/>
                <w:sz w:val="20"/>
                <w:szCs w:val="20"/>
              </w:rPr>
              <w:t>Approximately t</w:t>
            </w:r>
            <w:r w:rsidR="004A5397" w:rsidRPr="00F51E2D">
              <w:rPr>
                <w:rFonts w:cs="Arial"/>
                <w:sz w:val="20"/>
                <w:szCs w:val="20"/>
              </w:rPr>
              <w:t>wo days per week for four school terms per year paid under the</w:t>
            </w:r>
          </w:p>
          <w:p w:rsidR="004A5397" w:rsidRPr="005B41C0" w:rsidRDefault="004A067A" w:rsidP="00A7455D">
            <w:pPr>
              <w:spacing w:before="120" w:after="120"/>
              <w:rPr>
                <w:rFonts w:cs="Arial"/>
                <w:sz w:val="20"/>
                <w:szCs w:val="20"/>
              </w:rPr>
            </w:pPr>
            <w:hyperlink r:id="rId26" w:anchor="1310" w:history="1">
              <w:r w:rsidR="004A5397">
                <w:rPr>
                  <w:rStyle w:val="Hyperlink"/>
                  <w:rFonts w:cs="Arial"/>
                  <w:i/>
                </w:rPr>
                <w:t>Crown Employees (Public Service Conditions of Employment) Award 2009</w:t>
              </w:r>
              <w:r w:rsidR="004A5397">
                <w:rPr>
                  <w:rStyle w:val="Hyperlink"/>
                  <w:rFonts w:cs="Arial"/>
                </w:rPr>
                <w:t xml:space="preserve"> (the crown conditions award)</w:t>
              </w:r>
            </w:hyperlink>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How many chaplains is my school entitled to?</w:t>
            </w:r>
          </w:p>
        </w:tc>
        <w:tc>
          <w:tcPr>
            <w:tcW w:w="6821" w:type="dxa"/>
          </w:tcPr>
          <w:p w:rsidR="00E22AAC" w:rsidRPr="005B41C0" w:rsidRDefault="00E22AAC" w:rsidP="00A7455D">
            <w:pPr>
              <w:spacing w:before="120"/>
              <w:rPr>
                <w:rFonts w:cs="Arial"/>
                <w:sz w:val="20"/>
                <w:szCs w:val="20"/>
              </w:rPr>
            </w:pPr>
            <w:r w:rsidRPr="005B41C0">
              <w:rPr>
                <w:rFonts w:cs="Arial"/>
                <w:sz w:val="20"/>
                <w:szCs w:val="20"/>
              </w:rPr>
              <w:t>Funding under the NSCP will only be available for one chaplain per school.</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Can my school enter into a cluster arrangement to share a chaplain?</w:t>
            </w:r>
          </w:p>
        </w:tc>
        <w:tc>
          <w:tcPr>
            <w:tcW w:w="6821" w:type="dxa"/>
          </w:tcPr>
          <w:p w:rsidR="00E22AAC" w:rsidRPr="005B41C0" w:rsidRDefault="00E22AAC" w:rsidP="00A7455D">
            <w:pPr>
              <w:spacing w:before="120"/>
              <w:rPr>
                <w:rFonts w:cs="Arial"/>
                <w:sz w:val="20"/>
                <w:szCs w:val="20"/>
              </w:rPr>
            </w:pPr>
            <w:r w:rsidRPr="00F51E2D">
              <w:rPr>
                <w:rFonts w:cs="Arial"/>
                <w:sz w:val="20"/>
                <w:szCs w:val="20"/>
              </w:rPr>
              <w:t>Yes. However, the maximum funding available for the cluster is $20,</w:t>
            </w:r>
            <w:r w:rsidR="000F0F41" w:rsidRPr="00F51E2D">
              <w:rPr>
                <w:rFonts w:cs="Arial"/>
                <w:sz w:val="20"/>
                <w:szCs w:val="20"/>
              </w:rPr>
              <w:t>280</w:t>
            </w:r>
            <w:r w:rsidRPr="00F51E2D">
              <w:rPr>
                <w:rFonts w:cs="Arial"/>
                <w:sz w:val="20"/>
                <w:szCs w:val="20"/>
              </w:rPr>
              <w:t xml:space="preserve"> per </w:t>
            </w:r>
            <w:r w:rsidR="00F51E2D" w:rsidRPr="00F51E2D">
              <w:rPr>
                <w:rFonts w:cs="Arial"/>
                <w:sz w:val="20"/>
                <w:szCs w:val="20"/>
              </w:rPr>
              <w:t xml:space="preserve">school per </w:t>
            </w:r>
            <w:r w:rsidRPr="00F51E2D">
              <w:rPr>
                <w:rFonts w:cs="Arial"/>
                <w:sz w:val="20"/>
                <w:szCs w:val="20"/>
              </w:rPr>
              <w:t>year ($24,</w:t>
            </w:r>
            <w:r w:rsidR="000F0F41" w:rsidRPr="00F51E2D">
              <w:rPr>
                <w:rFonts w:cs="Arial"/>
                <w:sz w:val="20"/>
                <w:szCs w:val="20"/>
              </w:rPr>
              <w:t>336</w:t>
            </w:r>
            <w:r w:rsidRPr="00F51E2D">
              <w:rPr>
                <w:rFonts w:cs="Arial"/>
                <w:sz w:val="20"/>
                <w:szCs w:val="20"/>
              </w:rPr>
              <w:t xml:space="preserve"> for remote scho</w:t>
            </w:r>
            <w:r w:rsidR="00A7455D">
              <w:rPr>
                <w:rFonts w:cs="Arial"/>
                <w:sz w:val="20"/>
                <w:szCs w:val="20"/>
              </w:rPr>
              <w:t>ols).</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When will my school know if its application for a chaplain is successful?</w:t>
            </w:r>
          </w:p>
        </w:tc>
        <w:tc>
          <w:tcPr>
            <w:tcW w:w="6821" w:type="dxa"/>
          </w:tcPr>
          <w:p w:rsidR="00E22AAC" w:rsidRPr="005B41C0" w:rsidRDefault="00E22AAC" w:rsidP="00A7455D">
            <w:pPr>
              <w:spacing w:before="120"/>
              <w:rPr>
                <w:rFonts w:cs="Arial"/>
                <w:sz w:val="20"/>
                <w:szCs w:val="20"/>
              </w:rPr>
            </w:pPr>
            <w:r w:rsidRPr="005B41C0">
              <w:rPr>
                <w:rFonts w:cs="Arial"/>
                <w:sz w:val="20"/>
                <w:szCs w:val="20"/>
              </w:rPr>
              <w:t xml:space="preserve">Schools will be advised in Term 4 </w:t>
            </w:r>
            <w:r w:rsidR="000F0F41" w:rsidRPr="005B41C0">
              <w:rPr>
                <w:rFonts w:cs="Arial"/>
                <w:sz w:val="20"/>
                <w:szCs w:val="20"/>
              </w:rPr>
              <w:t xml:space="preserve">2019 </w:t>
            </w:r>
            <w:r w:rsidRPr="005B41C0">
              <w:rPr>
                <w:rFonts w:cs="Arial"/>
                <w:sz w:val="20"/>
                <w:szCs w:val="20"/>
              </w:rPr>
              <w:t xml:space="preserve">if they are being </w:t>
            </w:r>
            <w:r w:rsidR="000F0F41" w:rsidRPr="005B41C0">
              <w:rPr>
                <w:rFonts w:cs="Arial"/>
                <w:sz w:val="20"/>
                <w:szCs w:val="20"/>
              </w:rPr>
              <w:t>selected</w:t>
            </w:r>
            <w:r w:rsidRPr="005B41C0">
              <w:rPr>
                <w:rFonts w:cs="Arial"/>
                <w:sz w:val="20"/>
                <w:szCs w:val="20"/>
              </w:rPr>
              <w:t xml:space="preserve"> to partici</w:t>
            </w:r>
            <w:r w:rsidR="00A7455D">
              <w:rPr>
                <w:rFonts w:cs="Arial"/>
                <w:sz w:val="20"/>
                <w:szCs w:val="20"/>
              </w:rPr>
              <w:t>pate in the NSCP for 2020-2022.</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When will my school receive its funding?</w:t>
            </w:r>
          </w:p>
        </w:tc>
        <w:tc>
          <w:tcPr>
            <w:tcW w:w="6821" w:type="dxa"/>
          </w:tcPr>
          <w:p w:rsidR="00E22AAC" w:rsidRPr="005B41C0" w:rsidRDefault="00E22AAC" w:rsidP="00A7455D">
            <w:pPr>
              <w:spacing w:before="120"/>
              <w:rPr>
                <w:rFonts w:cs="Arial"/>
                <w:sz w:val="20"/>
                <w:szCs w:val="20"/>
              </w:rPr>
            </w:pPr>
            <w:r w:rsidRPr="005B41C0">
              <w:rPr>
                <w:rFonts w:cs="Arial"/>
                <w:sz w:val="20"/>
                <w:szCs w:val="20"/>
              </w:rPr>
              <w:t xml:space="preserve">This will depend on when the Commonwealth provides funding to NSW to administer the NSCP. It is anticipated that funding will be provided to participating schools </w:t>
            </w:r>
            <w:r w:rsidR="009B05EE">
              <w:rPr>
                <w:rFonts w:cs="Arial"/>
                <w:sz w:val="20"/>
                <w:szCs w:val="20"/>
              </w:rPr>
              <w:t xml:space="preserve">via their sector authority </w:t>
            </w:r>
            <w:r w:rsidRPr="005B41C0">
              <w:rPr>
                <w:rFonts w:cs="Arial"/>
                <w:sz w:val="20"/>
                <w:szCs w:val="20"/>
              </w:rPr>
              <w:t>early in the school year.</w:t>
            </w:r>
          </w:p>
          <w:p w:rsidR="00E22AAC" w:rsidRPr="005B41C0" w:rsidRDefault="00E22AAC" w:rsidP="00A7455D">
            <w:pPr>
              <w:spacing w:before="100" w:beforeAutospacing="1" w:after="120"/>
              <w:rPr>
                <w:rFonts w:cs="Arial"/>
                <w:sz w:val="20"/>
                <w:szCs w:val="20"/>
              </w:rPr>
            </w:pPr>
            <w:r w:rsidRPr="005B41C0">
              <w:rPr>
                <w:rFonts w:cs="Arial"/>
                <w:sz w:val="20"/>
                <w:szCs w:val="20"/>
              </w:rPr>
              <w:t>Funding will be provided directly to schools by the sector authorities, regardless of whether the school directly engages a chaplain or sources a chaplain through a provider. Schools will be responsible for making payments to chaplains/providers.</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 xml:space="preserve">How much funding can a </w:t>
            </w:r>
            <w:r w:rsidR="00F51E2D">
              <w:rPr>
                <w:rFonts w:cs="Arial"/>
                <w:sz w:val="20"/>
                <w:szCs w:val="20"/>
              </w:rPr>
              <w:t>provider</w:t>
            </w:r>
            <w:r w:rsidRPr="005B41C0">
              <w:rPr>
                <w:rFonts w:cs="Arial"/>
                <w:sz w:val="20"/>
                <w:szCs w:val="20"/>
              </w:rPr>
              <w:t xml:space="preserve"> set aside for administration purposes?</w:t>
            </w:r>
          </w:p>
        </w:tc>
        <w:tc>
          <w:tcPr>
            <w:tcW w:w="6821" w:type="dxa"/>
          </w:tcPr>
          <w:p w:rsidR="00E22AAC" w:rsidRPr="005B41C0" w:rsidRDefault="00EB613C" w:rsidP="00A7455D">
            <w:pPr>
              <w:spacing w:before="120" w:after="120"/>
              <w:rPr>
                <w:rFonts w:cs="Arial"/>
                <w:sz w:val="20"/>
                <w:szCs w:val="20"/>
              </w:rPr>
            </w:pPr>
            <w:r w:rsidRPr="00F51E2D">
              <w:rPr>
                <w:rFonts w:cs="Arial"/>
                <w:sz w:val="20"/>
                <w:szCs w:val="20"/>
              </w:rPr>
              <w:t xml:space="preserve">Up to a maximum of 20 per cent. Funds are to be for </w:t>
            </w:r>
            <w:r w:rsidR="00F51E2D" w:rsidRPr="00F51E2D">
              <w:rPr>
                <w:rFonts w:cs="Arial"/>
                <w:sz w:val="20"/>
                <w:szCs w:val="20"/>
              </w:rPr>
              <w:t>administrative</w:t>
            </w:r>
            <w:r w:rsidRPr="00F51E2D">
              <w:rPr>
                <w:rFonts w:cs="Arial"/>
                <w:sz w:val="20"/>
                <w:szCs w:val="20"/>
              </w:rPr>
              <w:t xml:space="preserve"> costs directly relevant to the implementation of the NSCP e.g. relevant insurances - workers compensation, general administration fees, audit and monitoring compliance fees, administration/support staff costs, training and development costs associated with the school chaplaincy services.</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Does a school need to use a chaplain provider or can it directly employ a chaplain?</w:t>
            </w:r>
          </w:p>
        </w:tc>
        <w:tc>
          <w:tcPr>
            <w:tcW w:w="6821" w:type="dxa"/>
          </w:tcPr>
          <w:p w:rsidR="00E22AAC" w:rsidRPr="005B41C0" w:rsidRDefault="00F51E2D" w:rsidP="00A7455D">
            <w:pPr>
              <w:spacing w:before="120"/>
              <w:rPr>
                <w:rFonts w:cs="Arial"/>
                <w:sz w:val="20"/>
                <w:szCs w:val="20"/>
              </w:rPr>
            </w:pPr>
            <w:r w:rsidRPr="00F51E2D">
              <w:rPr>
                <w:rFonts w:cs="Arial"/>
              </w:rPr>
              <w:t>NSW public schools engage a chaplain</w:t>
            </w:r>
            <w:r w:rsidR="00EB613C" w:rsidRPr="00F51E2D">
              <w:rPr>
                <w:rFonts w:cs="Arial"/>
              </w:rPr>
              <w:t xml:space="preserve"> through a chaplaincy provider in line with the department’s procurement processes</w:t>
            </w:r>
            <w:r w:rsidR="004A5397" w:rsidRPr="00F51E2D">
              <w:rPr>
                <w:rFonts w:cs="Arial"/>
              </w:rPr>
              <w:t>.</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Does a chaplain provider have to be on an Approved Provider List?</w:t>
            </w:r>
          </w:p>
        </w:tc>
        <w:tc>
          <w:tcPr>
            <w:tcW w:w="6821" w:type="dxa"/>
          </w:tcPr>
          <w:p w:rsidR="00E22AAC" w:rsidRPr="005B41C0" w:rsidRDefault="00F51E2D" w:rsidP="00A7455D">
            <w:pPr>
              <w:spacing w:before="120"/>
              <w:rPr>
                <w:rFonts w:cs="Arial"/>
                <w:sz w:val="20"/>
                <w:szCs w:val="20"/>
              </w:rPr>
            </w:pPr>
            <w:r w:rsidRPr="00F51E2D">
              <w:rPr>
                <w:rFonts w:cs="Arial"/>
                <w:sz w:val="20"/>
                <w:szCs w:val="20"/>
              </w:rPr>
              <w:t xml:space="preserve">Yes. </w:t>
            </w:r>
            <w:r w:rsidR="00EB613C" w:rsidRPr="00F51E2D">
              <w:rPr>
                <w:rFonts w:cs="Arial"/>
                <w:sz w:val="20"/>
                <w:szCs w:val="20"/>
              </w:rPr>
              <w:t xml:space="preserve">Schools </w:t>
            </w:r>
            <w:r w:rsidR="00EB613C">
              <w:rPr>
                <w:rFonts w:cs="Arial"/>
                <w:sz w:val="20"/>
                <w:szCs w:val="20"/>
              </w:rPr>
              <w:t>have the flexibility to select a provider that best</w:t>
            </w:r>
            <w:r>
              <w:rPr>
                <w:rFonts w:cs="Arial"/>
                <w:sz w:val="20"/>
                <w:szCs w:val="20"/>
              </w:rPr>
              <w:t xml:space="preserve"> meets its needs.</w:t>
            </w:r>
            <w:r w:rsidR="00EB613C">
              <w:rPr>
                <w:rFonts w:cs="Arial"/>
                <w:sz w:val="20"/>
                <w:szCs w:val="20"/>
              </w:rPr>
              <w:t xml:space="preserve"> </w:t>
            </w:r>
            <w:r>
              <w:rPr>
                <w:rFonts w:cs="Arial"/>
                <w:sz w:val="20"/>
                <w:szCs w:val="20"/>
              </w:rPr>
              <w:t>NSW public schools are required to purchase a chaplaincy service using the Department’s procurement process</w:t>
            </w:r>
            <w:r w:rsidR="00A7455D">
              <w:rPr>
                <w:rFonts w:cs="Arial"/>
                <w:sz w:val="20"/>
                <w:szCs w:val="20"/>
              </w:rPr>
              <w:t>es.</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Will schools selected for 2019 automatically be included in the NSCP for 2020-2022?</w:t>
            </w:r>
          </w:p>
        </w:tc>
        <w:tc>
          <w:tcPr>
            <w:tcW w:w="6821" w:type="dxa"/>
          </w:tcPr>
          <w:p w:rsidR="00E22AAC" w:rsidRPr="005B41C0" w:rsidRDefault="00E22AAC" w:rsidP="00A7455D">
            <w:pPr>
              <w:spacing w:before="120"/>
              <w:rPr>
                <w:rFonts w:cs="Arial"/>
                <w:sz w:val="20"/>
                <w:szCs w:val="20"/>
              </w:rPr>
            </w:pPr>
            <w:r w:rsidRPr="005B41C0">
              <w:rPr>
                <w:rFonts w:cs="Arial"/>
                <w:sz w:val="20"/>
                <w:szCs w:val="20"/>
              </w:rPr>
              <w:t>No. All schools seeking funding for a chaplain in 2020-2022 will ne</w:t>
            </w:r>
            <w:r w:rsidR="00A7455D">
              <w:rPr>
                <w:rFonts w:cs="Arial"/>
                <w:sz w:val="20"/>
                <w:szCs w:val="20"/>
              </w:rPr>
              <w:t>ed to submit a new application.</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Can a school change its chaplain at any time?</w:t>
            </w:r>
          </w:p>
        </w:tc>
        <w:tc>
          <w:tcPr>
            <w:tcW w:w="6821" w:type="dxa"/>
          </w:tcPr>
          <w:p w:rsidR="00E22AAC" w:rsidRPr="005B41C0" w:rsidRDefault="00E22AAC" w:rsidP="00A7455D">
            <w:pPr>
              <w:spacing w:before="120"/>
              <w:rPr>
                <w:rFonts w:cs="Arial"/>
                <w:sz w:val="20"/>
                <w:szCs w:val="20"/>
              </w:rPr>
            </w:pPr>
            <w:r w:rsidRPr="005B41C0">
              <w:rPr>
                <w:rFonts w:cs="Arial"/>
                <w:sz w:val="20"/>
                <w:szCs w:val="20"/>
              </w:rPr>
              <w:t>Yes. Funding to schools is tied to the provision of chaplaincy services, not to an individual chaplain.</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What happens if a school chooses to discontinue its participation in the NSCP?</w:t>
            </w:r>
          </w:p>
        </w:tc>
        <w:tc>
          <w:tcPr>
            <w:tcW w:w="6821" w:type="dxa"/>
          </w:tcPr>
          <w:p w:rsidR="00E22AAC" w:rsidRPr="006443D6" w:rsidRDefault="00EB613C" w:rsidP="00A7455D">
            <w:pPr>
              <w:spacing w:before="120"/>
              <w:rPr>
                <w:rFonts w:cs="Arial"/>
                <w:sz w:val="20"/>
                <w:szCs w:val="20"/>
              </w:rPr>
            </w:pPr>
            <w:r w:rsidRPr="006443D6">
              <w:rPr>
                <w:rFonts w:cs="Arial"/>
                <w:sz w:val="20"/>
                <w:szCs w:val="20"/>
              </w:rPr>
              <w:t xml:space="preserve">Schools notify the National School Chaplaincy Team at </w:t>
            </w:r>
            <w:hyperlink r:id="rId27" w:history="1">
              <w:r w:rsidR="00490ED6" w:rsidRPr="0099032B">
                <w:rPr>
                  <w:rStyle w:val="Hyperlink"/>
                  <w:rFonts w:cs="Arial"/>
                  <w:sz w:val="20"/>
                  <w:szCs w:val="20"/>
                </w:rPr>
                <w:t>chapincyprogram@det.nsw.edu.au</w:t>
              </w:r>
            </w:hyperlink>
            <w:r w:rsidR="006443D6">
              <w:rPr>
                <w:rFonts w:cs="Arial"/>
                <w:sz w:val="20"/>
                <w:szCs w:val="20"/>
              </w:rPr>
              <w:t>. Any unused funds will be returned to the program.</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What happens if the school chaplain is no longer available?</w:t>
            </w:r>
          </w:p>
        </w:tc>
        <w:tc>
          <w:tcPr>
            <w:tcW w:w="6821" w:type="dxa"/>
          </w:tcPr>
          <w:p w:rsidR="005A0214" w:rsidRPr="005B41C0" w:rsidRDefault="0093186F" w:rsidP="00A7455D">
            <w:pPr>
              <w:spacing w:before="120" w:after="120"/>
              <w:rPr>
                <w:rFonts w:cs="Arial"/>
                <w:sz w:val="20"/>
                <w:szCs w:val="20"/>
              </w:rPr>
            </w:pPr>
            <w:r w:rsidRPr="006443D6">
              <w:rPr>
                <w:rFonts w:cs="Arial"/>
                <w:sz w:val="20"/>
                <w:szCs w:val="20"/>
              </w:rPr>
              <w:t xml:space="preserve">The provider </w:t>
            </w:r>
            <w:r w:rsidR="004A5397" w:rsidRPr="006443D6">
              <w:rPr>
                <w:rFonts w:cs="Arial"/>
                <w:sz w:val="20"/>
                <w:szCs w:val="20"/>
              </w:rPr>
              <w:t>finds</w:t>
            </w:r>
            <w:r w:rsidRPr="006443D6">
              <w:rPr>
                <w:rFonts w:cs="Arial"/>
                <w:sz w:val="20"/>
                <w:szCs w:val="20"/>
              </w:rPr>
              <w:t xml:space="preserve"> a new chaplain for the school</w:t>
            </w:r>
            <w:r w:rsidR="006443D6" w:rsidRPr="006443D6">
              <w:rPr>
                <w:rFonts w:cs="Arial"/>
                <w:sz w:val="20"/>
                <w:szCs w:val="20"/>
              </w:rPr>
              <w:t>’</w:t>
            </w:r>
            <w:r w:rsidRPr="006443D6">
              <w:rPr>
                <w:rFonts w:cs="Arial"/>
                <w:sz w:val="20"/>
                <w:szCs w:val="20"/>
              </w:rPr>
              <w:t>s consideration. If this chaplain is not suitable to the schools needs and another chaplain cannot be found, the school may source another provider</w:t>
            </w:r>
            <w:r w:rsidR="004A5397" w:rsidRPr="006443D6">
              <w:rPr>
                <w:rFonts w:cs="Arial"/>
                <w:sz w:val="20"/>
                <w:szCs w:val="20"/>
              </w:rPr>
              <w:t>.</w:t>
            </w:r>
          </w:p>
        </w:tc>
      </w:tr>
      <w:tr w:rsidR="00E22AAC" w:rsidRPr="00E22AAC" w:rsidTr="000F6DD6">
        <w:tc>
          <w:tcPr>
            <w:tcW w:w="2195" w:type="dxa"/>
            <w:shd w:val="clear" w:color="auto" w:fill="041E42"/>
          </w:tcPr>
          <w:p w:rsidR="00E22AAC" w:rsidRPr="005B41C0" w:rsidRDefault="00E22AAC" w:rsidP="00A7455D">
            <w:pPr>
              <w:spacing w:before="120" w:after="120"/>
              <w:rPr>
                <w:rFonts w:cs="Arial"/>
                <w:sz w:val="20"/>
                <w:szCs w:val="20"/>
              </w:rPr>
            </w:pPr>
            <w:r w:rsidRPr="005B41C0">
              <w:rPr>
                <w:rFonts w:cs="Arial"/>
                <w:sz w:val="20"/>
                <w:szCs w:val="20"/>
              </w:rPr>
              <w:t>How does a school deal with a complaint about a chaplain?</w:t>
            </w:r>
          </w:p>
        </w:tc>
        <w:tc>
          <w:tcPr>
            <w:tcW w:w="6821" w:type="dxa"/>
          </w:tcPr>
          <w:p w:rsidR="00E22AAC" w:rsidRPr="005B41C0" w:rsidRDefault="00E22AAC" w:rsidP="00A7455D">
            <w:pPr>
              <w:spacing w:before="120"/>
              <w:rPr>
                <w:rFonts w:cs="Arial"/>
                <w:sz w:val="20"/>
                <w:szCs w:val="20"/>
                <w:highlight w:val="yellow"/>
              </w:rPr>
            </w:pPr>
            <w:r w:rsidRPr="005B41C0">
              <w:rPr>
                <w:rFonts w:cs="Arial"/>
                <w:sz w:val="20"/>
                <w:szCs w:val="20"/>
              </w:rPr>
              <w:t xml:space="preserve">The school’s complaints/grievance handling processes will apply. </w:t>
            </w:r>
            <w:r w:rsidR="000F0F41" w:rsidRPr="005B41C0">
              <w:rPr>
                <w:rFonts w:cs="Arial"/>
                <w:sz w:val="20"/>
                <w:szCs w:val="20"/>
              </w:rPr>
              <w:t>Schools will report complaints to their sector authority. Each sector authority will maintain a record of complaints about the NSCP.</w:t>
            </w:r>
          </w:p>
        </w:tc>
      </w:tr>
      <w:tr w:rsidR="00E22AAC" w:rsidRPr="00E22AAC" w:rsidTr="000F6DD6">
        <w:tc>
          <w:tcPr>
            <w:tcW w:w="2195" w:type="dxa"/>
            <w:shd w:val="clear" w:color="auto" w:fill="041E42"/>
          </w:tcPr>
          <w:p w:rsidR="00E22AAC" w:rsidRPr="005B41C0" w:rsidRDefault="00E22AAC" w:rsidP="00A7455D">
            <w:pPr>
              <w:spacing w:before="120"/>
              <w:rPr>
                <w:rFonts w:cs="Arial"/>
                <w:sz w:val="20"/>
                <w:szCs w:val="20"/>
              </w:rPr>
            </w:pPr>
            <w:r w:rsidRPr="005B41C0">
              <w:rPr>
                <w:rFonts w:cs="Arial"/>
                <w:sz w:val="20"/>
                <w:szCs w:val="20"/>
              </w:rPr>
              <w:t>What reporting requirements do participating schools need to meet?</w:t>
            </w:r>
          </w:p>
        </w:tc>
        <w:tc>
          <w:tcPr>
            <w:tcW w:w="6821" w:type="dxa"/>
          </w:tcPr>
          <w:p w:rsidR="005B41C0" w:rsidRPr="005B41C0" w:rsidRDefault="00E22AAC" w:rsidP="00A7455D">
            <w:pPr>
              <w:spacing w:before="120"/>
              <w:rPr>
                <w:rFonts w:cs="Arial"/>
                <w:sz w:val="20"/>
                <w:szCs w:val="20"/>
              </w:rPr>
            </w:pPr>
            <w:r w:rsidRPr="005B41C0">
              <w:rPr>
                <w:rFonts w:cs="Arial"/>
                <w:sz w:val="20"/>
                <w:szCs w:val="20"/>
              </w:rPr>
              <w:t xml:space="preserve">Participating schools will be asked to provide reports and participate in evaluations, as required, through their sector authority. While efforts will be made to minimise reporting burdens, it is important that accountability requirements are in place to minimise the risks associated with the NSCP. </w:t>
            </w:r>
          </w:p>
          <w:p w:rsidR="00E22AAC" w:rsidRPr="005B41C0" w:rsidRDefault="00E22AAC" w:rsidP="00A7455D">
            <w:pPr>
              <w:spacing w:before="120"/>
              <w:rPr>
                <w:rFonts w:cs="Arial"/>
                <w:sz w:val="20"/>
                <w:szCs w:val="20"/>
              </w:rPr>
            </w:pPr>
            <w:r w:rsidRPr="005B41C0">
              <w:rPr>
                <w:rFonts w:cs="Arial"/>
                <w:sz w:val="20"/>
                <w:szCs w:val="20"/>
              </w:rPr>
              <w:t>A minimum requirement will be for schools to:</w:t>
            </w:r>
          </w:p>
          <w:p w:rsidR="00E22AAC" w:rsidRPr="005B41C0" w:rsidRDefault="00E22AAC" w:rsidP="00A7455D">
            <w:pPr>
              <w:pStyle w:val="ListParagraph"/>
              <w:numPr>
                <w:ilvl w:val="0"/>
                <w:numId w:val="29"/>
              </w:numPr>
              <w:spacing w:before="60"/>
              <w:rPr>
                <w:rFonts w:cs="Arial"/>
                <w:sz w:val="20"/>
                <w:szCs w:val="20"/>
              </w:rPr>
            </w:pPr>
            <w:r w:rsidRPr="005B41C0">
              <w:rPr>
                <w:rFonts w:cs="Arial"/>
                <w:sz w:val="20"/>
                <w:szCs w:val="20"/>
              </w:rPr>
              <w:t>confirm that a chaplain is attached to each participating school</w:t>
            </w:r>
          </w:p>
          <w:p w:rsidR="00E22AAC" w:rsidRPr="005B41C0" w:rsidRDefault="00E22AAC" w:rsidP="00E22AAC">
            <w:pPr>
              <w:pStyle w:val="ListParagraph"/>
              <w:numPr>
                <w:ilvl w:val="0"/>
                <w:numId w:val="29"/>
              </w:numPr>
              <w:rPr>
                <w:rFonts w:cs="Arial"/>
                <w:sz w:val="20"/>
                <w:szCs w:val="20"/>
              </w:rPr>
            </w:pPr>
            <w:r w:rsidRPr="005B41C0">
              <w:rPr>
                <w:rFonts w:cs="Arial"/>
                <w:sz w:val="20"/>
                <w:szCs w:val="20"/>
              </w:rPr>
              <w:t xml:space="preserve">provide a report on the number of funded NSCP hours </w:t>
            </w:r>
            <w:r w:rsidR="00944539">
              <w:rPr>
                <w:rFonts w:cs="Arial"/>
                <w:sz w:val="20"/>
                <w:szCs w:val="20"/>
              </w:rPr>
              <w:t>delivered</w:t>
            </w:r>
            <w:r w:rsidR="00944539" w:rsidRPr="005B41C0">
              <w:rPr>
                <w:rFonts w:cs="Arial"/>
                <w:sz w:val="20"/>
                <w:szCs w:val="20"/>
              </w:rPr>
              <w:t xml:space="preserve"> </w:t>
            </w:r>
            <w:r w:rsidRPr="005B41C0">
              <w:rPr>
                <w:rFonts w:cs="Arial"/>
                <w:sz w:val="20"/>
                <w:szCs w:val="20"/>
              </w:rPr>
              <w:t>over the course of the year</w:t>
            </w:r>
          </w:p>
          <w:p w:rsidR="00E22AAC" w:rsidRPr="007217D3" w:rsidRDefault="00E22AAC" w:rsidP="00A7455D">
            <w:pPr>
              <w:pStyle w:val="ListParagraph"/>
              <w:numPr>
                <w:ilvl w:val="0"/>
                <w:numId w:val="29"/>
              </w:numPr>
              <w:spacing w:after="120"/>
              <w:rPr>
                <w:rFonts w:cs="Arial"/>
                <w:sz w:val="20"/>
                <w:szCs w:val="20"/>
              </w:rPr>
            </w:pPr>
            <w:r w:rsidRPr="005B41C0">
              <w:rPr>
                <w:rFonts w:cs="Arial"/>
                <w:sz w:val="20"/>
                <w:szCs w:val="20"/>
              </w:rPr>
              <w:t>provide a financial acquittal at the end of the school year.</w:t>
            </w:r>
          </w:p>
        </w:tc>
      </w:tr>
      <w:tr w:rsidR="00692777" w:rsidRPr="00E22AAC" w:rsidTr="000F6DD6">
        <w:tc>
          <w:tcPr>
            <w:tcW w:w="2195" w:type="dxa"/>
            <w:shd w:val="clear" w:color="auto" w:fill="041E42"/>
          </w:tcPr>
          <w:p w:rsidR="00692777" w:rsidRPr="005B41C0" w:rsidRDefault="00692777" w:rsidP="00A7455D">
            <w:pPr>
              <w:spacing w:before="120" w:after="120"/>
              <w:rPr>
                <w:rFonts w:cs="Arial"/>
                <w:sz w:val="20"/>
                <w:szCs w:val="20"/>
              </w:rPr>
            </w:pPr>
            <w:r>
              <w:rPr>
                <w:rFonts w:cs="Arial"/>
                <w:sz w:val="20"/>
                <w:szCs w:val="20"/>
              </w:rPr>
              <w:t xml:space="preserve">What is the professional learning on responding to </w:t>
            </w:r>
            <w:r w:rsidR="00482146">
              <w:rPr>
                <w:rFonts w:cs="Arial"/>
                <w:sz w:val="20"/>
                <w:szCs w:val="20"/>
              </w:rPr>
              <w:t xml:space="preserve">bullying and </w:t>
            </w:r>
            <w:r>
              <w:rPr>
                <w:rFonts w:cs="Arial"/>
                <w:sz w:val="20"/>
                <w:szCs w:val="20"/>
              </w:rPr>
              <w:t>cyberbullying that chaplains must complete?</w:t>
            </w:r>
          </w:p>
        </w:tc>
        <w:tc>
          <w:tcPr>
            <w:tcW w:w="6821" w:type="dxa"/>
          </w:tcPr>
          <w:p w:rsidR="00CC5D4D" w:rsidRPr="005B41C0" w:rsidRDefault="004F31B8" w:rsidP="00A7455D">
            <w:pPr>
              <w:spacing w:before="120"/>
              <w:rPr>
                <w:rFonts w:cs="Arial"/>
                <w:sz w:val="20"/>
                <w:szCs w:val="20"/>
              </w:rPr>
            </w:pPr>
            <w:r>
              <w:rPr>
                <w:rFonts w:cs="Arial"/>
                <w:sz w:val="20"/>
                <w:szCs w:val="20"/>
              </w:rPr>
              <w:t xml:space="preserve">This </w:t>
            </w:r>
            <w:r w:rsidR="00692777">
              <w:rPr>
                <w:rFonts w:cs="Arial"/>
                <w:sz w:val="20"/>
                <w:szCs w:val="20"/>
              </w:rPr>
              <w:t xml:space="preserve">professional learning is a mandatory module for NSCP chaplains being developed by the Office of the eSafety Commissioner and delivered by the Commonwealth Government. </w:t>
            </w:r>
            <w:r w:rsidR="0042633E" w:rsidRPr="008B112A">
              <w:rPr>
                <w:rFonts w:cs="Arial"/>
                <w:b/>
                <w:sz w:val="20"/>
                <w:szCs w:val="20"/>
              </w:rPr>
              <w:t>See Section 5. Professional Learning for Chaplains.</w:t>
            </w:r>
          </w:p>
        </w:tc>
      </w:tr>
    </w:tbl>
    <w:p w:rsidR="00686491" w:rsidRPr="00E22AAC" w:rsidRDefault="00686491" w:rsidP="00E22AAC">
      <w:pPr>
        <w:rPr>
          <w:rFonts w:cs="Arial"/>
          <w:sz w:val="20"/>
          <w:szCs w:val="20"/>
        </w:rPr>
      </w:pPr>
    </w:p>
    <w:sectPr w:rsidR="00686491" w:rsidRPr="00E22AAC" w:rsidSect="00B0769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7A" w:rsidRDefault="004A067A" w:rsidP="007F4FAE">
      <w:pPr>
        <w:spacing w:after="0" w:line="240" w:lineRule="auto"/>
      </w:pPr>
      <w:r>
        <w:separator/>
      </w:r>
    </w:p>
  </w:endnote>
  <w:endnote w:type="continuationSeparator" w:id="0">
    <w:p w:rsidR="004A067A" w:rsidRDefault="004A067A" w:rsidP="007F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30972"/>
      <w:docPartObj>
        <w:docPartGallery w:val="Page Numbers (Bottom of Page)"/>
        <w:docPartUnique/>
      </w:docPartObj>
    </w:sdtPr>
    <w:sdtEndPr>
      <w:rPr>
        <w:noProof/>
      </w:rPr>
    </w:sdtEndPr>
    <w:sdtContent>
      <w:p w:rsidR="00490E37" w:rsidRDefault="00490E37">
        <w:pPr>
          <w:pStyle w:val="Footer"/>
          <w:jc w:val="center"/>
        </w:pPr>
        <w:r>
          <w:fldChar w:fldCharType="begin"/>
        </w:r>
        <w:r>
          <w:instrText xml:space="preserve"> PAGE   \* MERGEFORMAT </w:instrText>
        </w:r>
        <w:r>
          <w:fldChar w:fldCharType="separate"/>
        </w:r>
        <w:r w:rsidR="0055788F">
          <w:rPr>
            <w:noProof/>
          </w:rPr>
          <w:t>10</w:t>
        </w:r>
        <w:r>
          <w:rPr>
            <w:noProof/>
          </w:rPr>
          <w:fldChar w:fldCharType="end"/>
        </w:r>
      </w:p>
    </w:sdtContent>
  </w:sdt>
  <w:p w:rsidR="007F4FAE" w:rsidRDefault="007F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77383"/>
      <w:docPartObj>
        <w:docPartGallery w:val="Page Numbers (Bottom of Page)"/>
        <w:docPartUnique/>
      </w:docPartObj>
    </w:sdtPr>
    <w:sdtEndPr>
      <w:rPr>
        <w:noProof/>
      </w:rPr>
    </w:sdtEndPr>
    <w:sdtContent>
      <w:p w:rsidR="00267905" w:rsidRDefault="00267905">
        <w:pPr>
          <w:pStyle w:val="Footer"/>
          <w:jc w:val="center"/>
        </w:pPr>
        <w:r>
          <w:fldChar w:fldCharType="begin"/>
        </w:r>
        <w:r>
          <w:instrText xml:space="preserve"> PAGE   \* MERGEFORMAT </w:instrText>
        </w:r>
        <w:r>
          <w:fldChar w:fldCharType="separate"/>
        </w:r>
        <w:r w:rsidR="0055788F">
          <w:rPr>
            <w:noProof/>
          </w:rPr>
          <w:t>6</w:t>
        </w:r>
        <w:r>
          <w:rPr>
            <w:noProof/>
          </w:rPr>
          <w:fldChar w:fldCharType="end"/>
        </w:r>
      </w:p>
    </w:sdtContent>
  </w:sdt>
  <w:p w:rsidR="00267905" w:rsidRPr="00267905" w:rsidRDefault="00267905">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12230"/>
      <w:docPartObj>
        <w:docPartGallery w:val="Page Numbers (Bottom of Page)"/>
        <w:docPartUnique/>
      </w:docPartObj>
    </w:sdtPr>
    <w:sdtEndPr>
      <w:rPr>
        <w:noProof/>
      </w:rPr>
    </w:sdtEndPr>
    <w:sdtContent>
      <w:p w:rsidR="007D2B64" w:rsidRDefault="007D2B64">
        <w:pPr>
          <w:pStyle w:val="Footer"/>
          <w:jc w:val="center"/>
        </w:pPr>
        <w:r>
          <w:fldChar w:fldCharType="begin"/>
        </w:r>
        <w:r>
          <w:instrText xml:space="preserve"> PAGE   \* MERGEFORMAT </w:instrText>
        </w:r>
        <w:r>
          <w:fldChar w:fldCharType="separate"/>
        </w:r>
        <w:r w:rsidR="0055788F">
          <w:rPr>
            <w:noProof/>
          </w:rPr>
          <w:t>13</w:t>
        </w:r>
        <w:r>
          <w:rPr>
            <w:noProof/>
          </w:rPr>
          <w:fldChar w:fldCharType="end"/>
        </w:r>
      </w:p>
    </w:sdtContent>
  </w:sdt>
  <w:p w:rsidR="007D2B64" w:rsidRPr="00267905" w:rsidRDefault="007D2B64">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7A" w:rsidRDefault="004A067A" w:rsidP="007F4FAE">
      <w:pPr>
        <w:spacing w:after="0" w:line="240" w:lineRule="auto"/>
      </w:pPr>
      <w:r>
        <w:separator/>
      </w:r>
    </w:p>
  </w:footnote>
  <w:footnote w:type="continuationSeparator" w:id="0">
    <w:p w:rsidR="004A067A" w:rsidRDefault="004A067A" w:rsidP="007F4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05" w:rsidRDefault="00267905" w:rsidP="00267905">
    <w:pPr>
      <w:pStyle w:val="Header"/>
      <w:jc w:val="center"/>
      <w:rPr>
        <w:sz w:val="20"/>
        <w:szCs w:val="20"/>
      </w:rPr>
    </w:pPr>
    <w:r w:rsidRPr="00267905">
      <w:rPr>
        <w:sz w:val="20"/>
        <w:szCs w:val="20"/>
      </w:rPr>
      <w:t>Guidelines o</w:t>
    </w:r>
    <w:r w:rsidR="00064A79">
      <w:rPr>
        <w:sz w:val="20"/>
        <w:szCs w:val="20"/>
      </w:rPr>
      <w:t>n</w:t>
    </w:r>
    <w:r w:rsidR="008A2422">
      <w:rPr>
        <w:sz w:val="20"/>
        <w:szCs w:val="20"/>
      </w:rPr>
      <w:t xml:space="preserve"> NSW Arrangements for 2020-2022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05" w:rsidRPr="00267905" w:rsidRDefault="00267905" w:rsidP="00267905">
    <w:pPr>
      <w:pStyle w:val="Header"/>
      <w:jc w:val="center"/>
      <w:rPr>
        <w:sz w:val="20"/>
        <w:szCs w:val="20"/>
      </w:rPr>
    </w:pPr>
    <w:r w:rsidRPr="00267905">
      <w:rPr>
        <w:sz w:val="20"/>
        <w:szCs w:val="20"/>
      </w:rPr>
      <w:t>Guidelines on NSW Arrangements for 2020-2022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1A"/>
    <w:multiLevelType w:val="hybridMultilevel"/>
    <w:tmpl w:val="55B6B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3754A"/>
    <w:multiLevelType w:val="hybridMultilevel"/>
    <w:tmpl w:val="C9403B2A"/>
    <w:lvl w:ilvl="0" w:tplc="DDCC9DB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14D2D"/>
    <w:multiLevelType w:val="hybridMultilevel"/>
    <w:tmpl w:val="A1EAFA5E"/>
    <w:lvl w:ilvl="0" w:tplc="7B7EF5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E67AB"/>
    <w:multiLevelType w:val="hybridMultilevel"/>
    <w:tmpl w:val="AB92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5063D"/>
    <w:multiLevelType w:val="hybridMultilevel"/>
    <w:tmpl w:val="0A44190A"/>
    <w:lvl w:ilvl="0" w:tplc="1414B80E">
      <w:start w:val="1"/>
      <w:numFmt w:val="decimal"/>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577E2"/>
    <w:multiLevelType w:val="hybridMultilevel"/>
    <w:tmpl w:val="CD24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463F2"/>
    <w:multiLevelType w:val="hybridMultilevel"/>
    <w:tmpl w:val="940C18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85F1A"/>
    <w:multiLevelType w:val="hybridMultilevel"/>
    <w:tmpl w:val="0AB87D54"/>
    <w:lvl w:ilvl="0" w:tplc="01B2427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60347"/>
    <w:multiLevelType w:val="hybridMultilevel"/>
    <w:tmpl w:val="BEB8485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1DFA3A3D"/>
    <w:multiLevelType w:val="hybridMultilevel"/>
    <w:tmpl w:val="378684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AB1ECF"/>
    <w:multiLevelType w:val="hybridMultilevel"/>
    <w:tmpl w:val="2B58468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C021C4"/>
    <w:multiLevelType w:val="hybridMultilevel"/>
    <w:tmpl w:val="09B4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87C81"/>
    <w:multiLevelType w:val="hybridMultilevel"/>
    <w:tmpl w:val="80908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07605D"/>
    <w:multiLevelType w:val="hybridMultilevel"/>
    <w:tmpl w:val="332688CE"/>
    <w:lvl w:ilvl="0" w:tplc="B292F948">
      <w:start w:val="1"/>
      <w:numFmt w:val="bullet"/>
      <w:lvlText w:val=""/>
      <w:lvlJc w:val="left"/>
      <w:pPr>
        <w:ind w:left="1083" w:hanging="360"/>
      </w:pPr>
      <w:rPr>
        <w:rFonts w:ascii="Symbol" w:hAnsi="Symbol" w:hint="default"/>
        <w:sz w:val="24"/>
        <w:szCs w:val="24"/>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252379D0"/>
    <w:multiLevelType w:val="hybridMultilevel"/>
    <w:tmpl w:val="BCE88F9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E11ED4"/>
    <w:multiLevelType w:val="hybridMultilevel"/>
    <w:tmpl w:val="5060D85C"/>
    <w:lvl w:ilvl="0" w:tplc="009CBC8C">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C405626"/>
    <w:multiLevelType w:val="hybridMultilevel"/>
    <w:tmpl w:val="84B23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0C4DEA"/>
    <w:multiLevelType w:val="hybridMultilevel"/>
    <w:tmpl w:val="51662DB0"/>
    <w:lvl w:ilvl="0" w:tplc="1414B80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C11B4B"/>
    <w:multiLevelType w:val="hybridMultilevel"/>
    <w:tmpl w:val="695A13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EF6385"/>
    <w:multiLevelType w:val="hybridMultilevel"/>
    <w:tmpl w:val="BE543C52"/>
    <w:lvl w:ilvl="0" w:tplc="0C09000F">
      <w:start w:val="1"/>
      <w:numFmt w:val="decimal"/>
      <w:lvlText w:val="%1."/>
      <w:lvlJc w:val="left"/>
      <w:pPr>
        <w:ind w:left="429" w:hanging="360"/>
      </w:pPr>
      <w:rPr>
        <w:rFonts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20" w15:restartNumberingAfterBreak="0">
    <w:nsid w:val="42E6410A"/>
    <w:multiLevelType w:val="hybridMultilevel"/>
    <w:tmpl w:val="B57E55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1369E6"/>
    <w:multiLevelType w:val="hybridMultilevel"/>
    <w:tmpl w:val="CBBA1E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F30667"/>
    <w:multiLevelType w:val="hybridMultilevel"/>
    <w:tmpl w:val="76EA9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9544FD"/>
    <w:multiLevelType w:val="hybridMultilevel"/>
    <w:tmpl w:val="0ACEFD64"/>
    <w:lvl w:ilvl="0" w:tplc="0C090001">
      <w:start w:val="1"/>
      <w:numFmt w:val="bullet"/>
      <w:lvlText w:val=""/>
      <w:lvlJc w:val="left"/>
      <w:pPr>
        <w:ind w:left="312" w:hanging="360"/>
      </w:pPr>
      <w:rPr>
        <w:rFonts w:ascii="Symbol" w:hAnsi="Symbol" w:hint="default"/>
      </w:rPr>
    </w:lvl>
    <w:lvl w:ilvl="1" w:tplc="0C090003" w:tentative="1">
      <w:start w:val="1"/>
      <w:numFmt w:val="bullet"/>
      <w:lvlText w:val="o"/>
      <w:lvlJc w:val="left"/>
      <w:pPr>
        <w:ind w:left="1032" w:hanging="360"/>
      </w:pPr>
      <w:rPr>
        <w:rFonts w:ascii="Courier New" w:hAnsi="Courier New" w:cs="Courier New" w:hint="default"/>
      </w:rPr>
    </w:lvl>
    <w:lvl w:ilvl="2" w:tplc="0C090005" w:tentative="1">
      <w:start w:val="1"/>
      <w:numFmt w:val="bullet"/>
      <w:lvlText w:val=""/>
      <w:lvlJc w:val="left"/>
      <w:pPr>
        <w:ind w:left="1752" w:hanging="360"/>
      </w:pPr>
      <w:rPr>
        <w:rFonts w:ascii="Wingdings" w:hAnsi="Wingdings" w:hint="default"/>
      </w:rPr>
    </w:lvl>
    <w:lvl w:ilvl="3" w:tplc="0C090001" w:tentative="1">
      <w:start w:val="1"/>
      <w:numFmt w:val="bullet"/>
      <w:lvlText w:val=""/>
      <w:lvlJc w:val="left"/>
      <w:pPr>
        <w:ind w:left="2472" w:hanging="360"/>
      </w:pPr>
      <w:rPr>
        <w:rFonts w:ascii="Symbol" w:hAnsi="Symbol" w:hint="default"/>
      </w:rPr>
    </w:lvl>
    <w:lvl w:ilvl="4" w:tplc="0C090003" w:tentative="1">
      <w:start w:val="1"/>
      <w:numFmt w:val="bullet"/>
      <w:lvlText w:val="o"/>
      <w:lvlJc w:val="left"/>
      <w:pPr>
        <w:ind w:left="3192" w:hanging="360"/>
      </w:pPr>
      <w:rPr>
        <w:rFonts w:ascii="Courier New" w:hAnsi="Courier New" w:cs="Courier New" w:hint="default"/>
      </w:rPr>
    </w:lvl>
    <w:lvl w:ilvl="5" w:tplc="0C090005" w:tentative="1">
      <w:start w:val="1"/>
      <w:numFmt w:val="bullet"/>
      <w:lvlText w:val=""/>
      <w:lvlJc w:val="left"/>
      <w:pPr>
        <w:ind w:left="3912" w:hanging="360"/>
      </w:pPr>
      <w:rPr>
        <w:rFonts w:ascii="Wingdings" w:hAnsi="Wingdings" w:hint="default"/>
      </w:rPr>
    </w:lvl>
    <w:lvl w:ilvl="6" w:tplc="0C090001" w:tentative="1">
      <w:start w:val="1"/>
      <w:numFmt w:val="bullet"/>
      <w:lvlText w:val=""/>
      <w:lvlJc w:val="left"/>
      <w:pPr>
        <w:ind w:left="4632" w:hanging="360"/>
      </w:pPr>
      <w:rPr>
        <w:rFonts w:ascii="Symbol" w:hAnsi="Symbol" w:hint="default"/>
      </w:rPr>
    </w:lvl>
    <w:lvl w:ilvl="7" w:tplc="0C090003" w:tentative="1">
      <w:start w:val="1"/>
      <w:numFmt w:val="bullet"/>
      <w:lvlText w:val="o"/>
      <w:lvlJc w:val="left"/>
      <w:pPr>
        <w:ind w:left="5352" w:hanging="360"/>
      </w:pPr>
      <w:rPr>
        <w:rFonts w:ascii="Courier New" w:hAnsi="Courier New" w:cs="Courier New" w:hint="default"/>
      </w:rPr>
    </w:lvl>
    <w:lvl w:ilvl="8" w:tplc="0C090005" w:tentative="1">
      <w:start w:val="1"/>
      <w:numFmt w:val="bullet"/>
      <w:lvlText w:val=""/>
      <w:lvlJc w:val="left"/>
      <w:pPr>
        <w:ind w:left="6072" w:hanging="360"/>
      </w:pPr>
      <w:rPr>
        <w:rFonts w:ascii="Wingdings" w:hAnsi="Wingdings" w:hint="default"/>
      </w:rPr>
    </w:lvl>
  </w:abstractNum>
  <w:abstractNum w:abstractNumId="24" w15:restartNumberingAfterBreak="0">
    <w:nsid w:val="5B92274A"/>
    <w:multiLevelType w:val="hybridMultilevel"/>
    <w:tmpl w:val="08587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05B5B"/>
    <w:multiLevelType w:val="hybridMultilevel"/>
    <w:tmpl w:val="BD1C6002"/>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0F">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D9D1B99"/>
    <w:multiLevelType w:val="hybridMultilevel"/>
    <w:tmpl w:val="01EC336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E483635"/>
    <w:multiLevelType w:val="hybridMultilevel"/>
    <w:tmpl w:val="BBE8256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5500C53"/>
    <w:multiLevelType w:val="hybridMultilevel"/>
    <w:tmpl w:val="21E0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A1053A"/>
    <w:multiLevelType w:val="hybridMultilevel"/>
    <w:tmpl w:val="740C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115151"/>
    <w:multiLevelType w:val="hybridMultilevel"/>
    <w:tmpl w:val="226A877A"/>
    <w:lvl w:ilvl="0" w:tplc="A8BCC0B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ADA7122"/>
    <w:multiLevelType w:val="hybridMultilevel"/>
    <w:tmpl w:val="E98E70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E4F0C53"/>
    <w:multiLevelType w:val="hybridMultilevel"/>
    <w:tmpl w:val="F6A0F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C107D5"/>
    <w:multiLevelType w:val="hybridMultilevel"/>
    <w:tmpl w:val="5C36D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277145"/>
    <w:multiLevelType w:val="hybridMultilevel"/>
    <w:tmpl w:val="534E2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29"/>
  </w:num>
  <w:num w:numId="4">
    <w:abstractNumId w:val="3"/>
  </w:num>
  <w:num w:numId="5">
    <w:abstractNumId w:val="5"/>
  </w:num>
  <w:num w:numId="6">
    <w:abstractNumId w:val="11"/>
  </w:num>
  <w:num w:numId="7">
    <w:abstractNumId w:val="20"/>
  </w:num>
  <w:num w:numId="8">
    <w:abstractNumId w:val="32"/>
  </w:num>
  <w:num w:numId="9">
    <w:abstractNumId w:val="2"/>
  </w:num>
  <w:num w:numId="10">
    <w:abstractNumId w:val="2"/>
  </w:num>
  <w:num w:numId="11">
    <w:abstractNumId w:val="21"/>
  </w:num>
  <w:num w:numId="12">
    <w:abstractNumId w:val="8"/>
  </w:num>
  <w:num w:numId="13">
    <w:abstractNumId w:val="25"/>
  </w:num>
  <w:num w:numId="14">
    <w:abstractNumId w:val="26"/>
  </w:num>
  <w:num w:numId="15">
    <w:abstractNumId w:val="13"/>
  </w:num>
  <w:num w:numId="16">
    <w:abstractNumId w:val="23"/>
  </w:num>
  <w:num w:numId="17">
    <w:abstractNumId w:val="33"/>
  </w:num>
  <w:num w:numId="18">
    <w:abstractNumId w:val="19"/>
  </w:num>
  <w:num w:numId="19">
    <w:abstractNumId w:val="6"/>
  </w:num>
  <w:num w:numId="20">
    <w:abstractNumId w:val="17"/>
  </w:num>
  <w:num w:numId="21">
    <w:abstractNumId w:val="1"/>
  </w:num>
  <w:num w:numId="22">
    <w:abstractNumId w:val="7"/>
  </w:num>
  <w:num w:numId="23">
    <w:abstractNumId w:val="9"/>
  </w:num>
  <w:num w:numId="24">
    <w:abstractNumId w:val="30"/>
  </w:num>
  <w:num w:numId="25">
    <w:abstractNumId w:val="22"/>
  </w:num>
  <w:num w:numId="26">
    <w:abstractNumId w:val="0"/>
  </w:num>
  <w:num w:numId="27">
    <w:abstractNumId w:val="34"/>
  </w:num>
  <w:num w:numId="28">
    <w:abstractNumId w:val="16"/>
  </w:num>
  <w:num w:numId="29">
    <w:abstractNumId w:val="12"/>
  </w:num>
  <w:num w:numId="30">
    <w:abstractNumId w:val="4"/>
  </w:num>
  <w:num w:numId="31">
    <w:abstractNumId w:val="31"/>
  </w:num>
  <w:num w:numId="32">
    <w:abstractNumId w:val="27"/>
  </w:num>
  <w:num w:numId="33">
    <w:abstractNumId w:val="24"/>
  </w:num>
  <w:num w:numId="34">
    <w:abstractNumId w:val="10"/>
  </w:num>
  <w:num w:numId="35">
    <w:abstractNumId w:val="1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BC"/>
    <w:rsid w:val="0000392E"/>
    <w:rsid w:val="000076EF"/>
    <w:rsid w:val="000101FD"/>
    <w:rsid w:val="000145A7"/>
    <w:rsid w:val="0001775A"/>
    <w:rsid w:val="00022492"/>
    <w:rsid w:val="00026DAA"/>
    <w:rsid w:val="00040A14"/>
    <w:rsid w:val="00043596"/>
    <w:rsid w:val="00064A79"/>
    <w:rsid w:val="000801FE"/>
    <w:rsid w:val="000816FD"/>
    <w:rsid w:val="00084A59"/>
    <w:rsid w:val="00091A42"/>
    <w:rsid w:val="00097EC5"/>
    <w:rsid w:val="000A053C"/>
    <w:rsid w:val="000C0F53"/>
    <w:rsid w:val="000D0CC9"/>
    <w:rsid w:val="000D0D1B"/>
    <w:rsid w:val="000D5993"/>
    <w:rsid w:val="000E663E"/>
    <w:rsid w:val="000F0F41"/>
    <w:rsid w:val="000F1B42"/>
    <w:rsid w:val="000F310A"/>
    <w:rsid w:val="000F3655"/>
    <w:rsid w:val="000F6DD6"/>
    <w:rsid w:val="00101C46"/>
    <w:rsid w:val="00106146"/>
    <w:rsid w:val="00115D0E"/>
    <w:rsid w:val="0012146F"/>
    <w:rsid w:val="00134C6B"/>
    <w:rsid w:val="00150E5C"/>
    <w:rsid w:val="00154CC1"/>
    <w:rsid w:val="00154D34"/>
    <w:rsid w:val="00156438"/>
    <w:rsid w:val="0015668F"/>
    <w:rsid w:val="00164B65"/>
    <w:rsid w:val="0017612E"/>
    <w:rsid w:val="001802E7"/>
    <w:rsid w:val="0018116D"/>
    <w:rsid w:val="00187545"/>
    <w:rsid w:val="001A462C"/>
    <w:rsid w:val="001A6784"/>
    <w:rsid w:val="001B094C"/>
    <w:rsid w:val="001C28F6"/>
    <w:rsid w:val="001C5E5F"/>
    <w:rsid w:val="001D4C6F"/>
    <w:rsid w:val="001D7365"/>
    <w:rsid w:val="001D79A3"/>
    <w:rsid w:val="001E0316"/>
    <w:rsid w:val="001E3CA7"/>
    <w:rsid w:val="001F58A5"/>
    <w:rsid w:val="00203A1A"/>
    <w:rsid w:val="002343B6"/>
    <w:rsid w:val="002516A5"/>
    <w:rsid w:val="00252E04"/>
    <w:rsid w:val="0025746A"/>
    <w:rsid w:val="00264BA5"/>
    <w:rsid w:val="00267905"/>
    <w:rsid w:val="00273491"/>
    <w:rsid w:val="0027594B"/>
    <w:rsid w:val="002854F6"/>
    <w:rsid w:val="002877A0"/>
    <w:rsid w:val="002A06F3"/>
    <w:rsid w:val="002B07EE"/>
    <w:rsid w:val="002C3A59"/>
    <w:rsid w:val="002E089E"/>
    <w:rsid w:val="002F0ECA"/>
    <w:rsid w:val="002F0F88"/>
    <w:rsid w:val="002F193A"/>
    <w:rsid w:val="00317292"/>
    <w:rsid w:val="00336349"/>
    <w:rsid w:val="00337D2E"/>
    <w:rsid w:val="00353435"/>
    <w:rsid w:val="00353FD3"/>
    <w:rsid w:val="0036022F"/>
    <w:rsid w:val="00360E8F"/>
    <w:rsid w:val="00370AB0"/>
    <w:rsid w:val="00373D2E"/>
    <w:rsid w:val="003778BF"/>
    <w:rsid w:val="0038547A"/>
    <w:rsid w:val="003A0669"/>
    <w:rsid w:val="003A3EEF"/>
    <w:rsid w:val="003A455F"/>
    <w:rsid w:val="003A7132"/>
    <w:rsid w:val="003B335E"/>
    <w:rsid w:val="003D051A"/>
    <w:rsid w:val="003D464A"/>
    <w:rsid w:val="003E5949"/>
    <w:rsid w:val="003F3F9B"/>
    <w:rsid w:val="00400496"/>
    <w:rsid w:val="004019D6"/>
    <w:rsid w:val="004043FF"/>
    <w:rsid w:val="00422133"/>
    <w:rsid w:val="0042633E"/>
    <w:rsid w:val="0043540F"/>
    <w:rsid w:val="00446BF3"/>
    <w:rsid w:val="00451735"/>
    <w:rsid w:val="00453A6D"/>
    <w:rsid w:val="00463A7D"/>
    <w:rsid w:val="0047795A"/>
    <w:rsid w:val="00480545"/>
    <w:rsid w:val="00482146"/>
    <w:rsid w:val="00482A21"/>
    <w:rsid w:val="004842B4"/>
    <w:rsid w:val="00484A8A"/>
    <w:rsid w:val="00485262"/>
    <w:rsid w:val="0048606B"/>
    <w:rsid w:val="00487521"/>
    <w:rsid w:val="00490E37"/>
    <w:rsid w:val="00490ED6"/>
    <w:rsid w:val="004A067A"/>
    <w:rsid w:val="004A42D8"/>
    <w:rsid w:val="004A4958"/>
    <w:rsid w:val="004A5397"/>
    <w:rsid w:val="004B1AF7"/>
    <w:rsid w:val="004C7BB7"/>
    <w:rsid w:val="004D309A"/>
    <w:rsid w:val="004E5212"/>
    <w:rsid w:val="004E639B"/>
    <w:rsid w:val="004E74C7"/>
    <w:rsid w:val="004F15C1"/>
    <w:rsid w:val="004F31B8"/>
    <w:rsid w:val="00534154"/>
    <w:rsid w:val="0055788F"/>
    <w:rsid w:val="0056249A"/>
    <w:rsid w:val="005632C7"/>
    <w:rsid w:val="00565D7B"/>
    <w:rsid w:val="00583BAE"/>
    <w:rsid w:val="00584E98"/>
    <w:rsid w:val="005857E8"/>
    <w:rsid w:val="005A0214"/>
    <w:rsid w:val="005A2E69"/>
    <w:rsid w:val="005A42F1"/>
    <w:rsid w:val="005B02F1"/>
    <w:rsid w:val="005B2AD2"/>
    <w:rsid w:val="005B41C0"/>
    <w:rsid w:val="005C326F"/>
    <w:rsid w:val="005D4473"/>
    <w:rsid w:val="005E6F00"/>
    <w:rsid w:val="00611867"/>
    <w:rsid w:val="00612F80"/>
    <w:rsid w:val="00616974"/>
    <w:rsid w:val="00627430"/>
    <w:rsid w:val="00631775"/>
    <w:rsid w:val="00634495"/>
    <w:rsid w:val="006443D6"/>
    <w:rsid w:val="00651D7B"/>
    <w:rsid w:val="006535CA"/>
    <w:rsid w:val="00664A70"/>
    <w:rsid w:val="0066722E"/>
    <w:rsid w:val="006723DB"/>
    <w:rsid w:val="00672CBD"/>
    <w:rsid w:val="006769FD"/>
    <w:rsid w:val="00686491"/>
    <w:rsid w:val="00691F3E"/>
    <w:rsid w:val="00692777"/>
    <w:rsid w:val="00692E56"/>
    <w:rsid w:val="0069728A"/>
    <w:rsid w:val="006B0155"/>
    <w:rsid w:val="006B0C4D"/>
    <w:rsid w:val="006B13EB"/>
    <w:rsid w:val="006B4474"/>
    <w:rsid w:val="006B49C4"/>
    <w:rsid w:val="006C36A2"/>
    <w:rsid w:val="006D61E4"/>
    <w:rsid w:val="006E7238"/>
    <w:rsid w:val="006E7AED"/>
    <w:rsid w:val="006F5F4F"/>
    <w:rsid w:val="0070240A"/>
    <w:rsid w:val="007056B3"/>
    <w:rsid w:val="007217D3"/>
    <w:rsid w:val="00724284"/>
    <w:rsid w:val="00731EC0"/>
    <w:rsid w:val="00732DF4"/>
    <w:rsid w:val="00733B54"/>
    <w:rsid w:val="00733C6F"/>
    <w:rsid w:val="00756726"/>
    <w:rsid w:val="00771A2D"/>
    <w:rsid w:val="00786A1E"/>
    <w:rsid w:val="007926FE"/>
    <w:rsid w:val="007A7DFC"/>
    <w:rsid w:val="007B51B5"/>
    <w:rsid w:val="007C0A66"/>
    <w:rsid w:val="007C1E62"/>
    <w:rsid w:val="007D0F3C"/>
    <w:rsid w:val="007D2B64"/>
    <w:rsid w:val="007D49EC"/>
    <w:rsid w:val="007D734D"/>
    <w:rsid w:val="007F19FB"/>
    <w:rsid w:val="007F326D"/>
    <w:rsid w:val="007F4FAE"/>
    <w:rsid w:val="007F552C"/>
    <w:rsid w:val="008059A6"/>
    <w:rsid w:val="00812F94"/>
    <w:rsid w:val="008131B7"/>
    <w:rsid w:val="00814364"/>
    <w:rsid w:val="0082198D"/>
    <w:rsid w:val="00834AB4"/>
    <w:rsid w:val="00836B16"/>
    <w:rsid w:val="008425E4"/>
    <w:rsid w:val="008504D1"/>
    <w:rsid w:val="0085219F"/>
    <w:rsid w:val="008653F4"/>
    <w:rsid w:val="00865DE8"/>
    <w:rsid w:val="00874B17"/>
    <w:rsid w:val="0087750E"/>
    <w:rsid w:val="008912DD"/>
    <w:rsid w:val="00893802"/>
    <w:rsid w:val="00896AF8"/>
    <w:rsid w:val="008A1316"/>
    <w:rsid w:val="008A2422"/>
    <w:rsid w:val="008B112A"/>
    <w:rsid w:val="008B4E0E"/>
    <w:rsid w:val="008B716D"/>
    <w:rsid w:val="008B75F0"/>
    <w:rsid w:val="008C1950"/>
    <w:rsid w:val="008C1FCD"/>
    <w:rsid w:val="008E57AA"/>
    <w:rsid w:val="008F5E98"/>
    <w:rsid w:val="008F7058"/>
    <w:rsid w:val="009051D2"/>
    <w:rsid w:val="00920DE1"/>
    <w:rsid w:val="009253BF"/>
    <w:rsid w:val="0093186F"/>
    <w:rsid w:val="009343D2"/>
    <w:rsid w:val="00944539"/>
    <w:rsid w:val="009507FA"/>
    <w:rsid w:val="00954485"/>
    <w:rsid w:val="00955158"/>
    <w:rsid w:val="00966DDE"/>
    <w:rsid w:val="00977534"/>
    <w:rsid w:val="009807A7"/>
    <w:rsid w:val="00995F1D"/>
    <w:rsid w:val="009A5B62"/>
    <w:rsid w:val="009A788E"/>
    <w:rsid w:val="009B028D"/>
    <w:rsid w:val="009B05EE"/>
    <w:rsid w:val="009B19B1"/>
    <w:rsid w:val="009B3F45"/>
    <w:rsid w:val="009C307F"/>
    <w:rsid w:val="009E0B05"/>
    <w:rsid w:val="00A40D7A"/>
    <w:rsid w:val="00A42B08"/>
    <w:rsid w:val="00A522F8"/>
    <w:rsid w:val="00A64ACF"/>
    <w:rsid w:val="00A70FAD"/>
    <w:rsid w:val="00A7455D"/>
    <w:rsid w:val="00A7796D"/>
    <w:rsid w:val="00A910CC"/>
    <w:rsid w:val="00A92D62"/>
    <w:rsid w:val="00A973FA"/>
    <w:rsid w:val="00AA3603"/>
    <w:rsid w:val="00AB3E5B"/>
    <w:rsid w:val="00AC52C1"/>
    <w:rsid w:val="00AE6294"/>
    <w:rsid w:val="00AF00D9"/>
    <w:rsid w:val="00AF0DBA"/>
    <w:rsid w:val="00AF5FEE"/>
    <w:rsid w:val="00B036FC"/>
    <w:rsid w:val="00B05B8C"/>
    <w:rsid w:val="00B07696"/>
    <w:rsid w:val="00B149BA"/>
    <w:rsid w:val="00B27E96"/>
    <w:rsid w:val="00B27F7B"/>
    <w:rsid w:val="00B34B80"/>
    <w:rsid w:val="00B43B5E"/>
    <w:rsid w:val="00B451B0"/>
    <w:rsid w:val="00B50E93"/>
    <w:rsid w:val="00B5103C"/>
    <w:rsid w:val="00B52D75"/>
    <w:rsid w:val="00B53FAF"/>
    <w:rsid w:val="00B575D1"/>
    <w:rsid w:val="00B63084"/>
    <w:rsid w:val="00B874F5"/>
    <w:rsid w:val="00B90B40"/>
    <w:rsid w:val="00BA06BC"/>
    <w:rsid w:val="00BA30D6"/>
    <w:rsid w:val="00BB29B9"/>
    <w:rsid w:val="00BB3794"/>
    <w:rsid w:val="00BC50B7"/>
    <w:rsid w:val="00BD4BB7"/>
    <w:rsid w:val="00BE3AB1"/>
    <w:rsid w:val="00BF49F6"/>
    <w:rsid w:val="00BF75D8"/>
    <w:rsid w:val="00C00283"/>
    <w:rsid w:val="00C06CC9"/>
    <w:rsid w:val="00C074B3"/>
    <w:rsid w:val="00C1602E"/>
    <w:rsid w:val="00C31D3A"/>
    <w:rsid w:val="00C36156"/>
    <w:rsid w:val="00C41623"/>
    <w:rsid w:val="00C448E7"/>
    <w:rsid w:val="00C63A44"/>
    <w:rsid w:val="00C64B0D"/>
    <w:rsid w:val="00C7724E"/>
    <w:rsid w:val="00C90015"/>
    <w:rsid w:val="00C92727"/>
    <w:rsid w:val="00C92D11"/>
    <w:rsid w:val="00CA4640"/>
    <w:rsid w:val="00CA4A9D"/>
    <w:rsid w:val="00CA7062"/>
    <w:rsid w:val="00CB14EA"/>
    <w:rsid w:val="00CC5D4D"/>
    <w:rsid w:val="00CC703E"/>
    <w:rsid w:val="00CD3D66"/>
    <w:rsid w:val="00CE43B8"/>
    <w:rsid w:val="00CF7C15"/>
    <w:rsid w:val="00D03F24"/>
    <w:rsid w:val="00D05A01"/>
    <w:rsid w:val="00D205AA"/>
    <w:rsid w:val="00D35555"/>
    <w:rsid w:val="00D51FD3"/>
    <w:rsid w:val="00D55209"/>
    <w:rsid w:val="00D81511"/>
    <w:rsid w:val="00D92FB9"/>
    <w:rsid w:val="00D94EC1"/>
    <w:rsid w:val="00DA562B"/>
    <w:rsid w:val="00DA6DDB"/>
    <w:rsid w:val="00DA778F"/>
    <w:rsid w:val="00DB38C4"/>
    <w:rsid w:val="00DB4A0F"/>
    <w:rsid w:val="00DD68A4"/>
    <w:rsid w:val="00DD7034"/>
    <w:rsid w:val="00E0616C"/>
    <w:rsid w:val="00E12C92"/>
    <w:rsid w:val="00E22AAC"/>
    <w:rsid w:val="00E23AA7"/>
    <w:rsid w:val="00E23E76"/>
    <w:rsid w:val="00E4166D"/>
    <w:rsid w:val="00E41727"/>
    <w:rsid w:val="00E60A17"/>
    <w:rsid w:val="00E73154"/>
    <w:rsid w:val="00E826D3"/>
    <w:rsid w:val="00E8564A"/>
    <w:rsid w:val="00E95C5C"/>
    <w:rsid w:val="00E968AF"/>
    <w:rsid w:val="00EA035B"/>
    <w:rsid w:val="00EA7CB1"/>
    <w:rsid w:val="00EB613C"/>
    <w:rsid w:val="00EB6CE4"/>
    <w:rsid w:val="00EC6091"/>
    <w:rsid w:val="00ED20A2"/>
    <w:rsid w:val="00ED715A"/>
    <w:rsid w:val="00ED7C90"/>
    <w:rsid w:val="00EE51D3"/>
    <w:rsid w:val="00EF3E5F"/>
    <w:rsid w:val="00F10630"/>
    <w:rsid w:val="00F4521B"/>
    <w:rsid w:val="00F50F65"/>
    <w:rsid w:val="00F51E2D"/>
    <w:rsid w:val="00F568F9"/>
    <w:rsid w:val="00F77368"/>
    <w:rsid w:val="00F86C25"/>
    <w:rsid w:val="00F91BF2"/>
    <w:rsid w:val="00F9365F"/>
    <w:rsid w:val="00F963EE"/>
    <w:rsid w:val="00F9682A"/>
    <w:rsid w:val="00FB34C5"/>
    <w:rsid w:val="00FB4004"/>
    <w:rsid w:val="00FC0389"/>
    <w:rsid w:val="00FC274F"/>
    <w:rsid w:val="00FC27D7"/>
    <w:rsid w:val="00FC2A83"/>
    <w:rsid w:val="00FC72E0"/>
    <w:rsid w:val="00FD0106"/>
    <w:rsid w:val="00FD1059"/>
    <w:rsid w:val="00FD6510"/>
    <w:rsid w:val="00FF6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ADA6"/>
  <w15:docId w15:val="{8439E555-E5F7-4D6D-8BA9-7ABCCBAE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26"/>
    <w:rPr>
      <w:rFonts w:ascii="Arial" w:hAnsi="Arial"/>
    </w:rPr>
  </w:style>
  <w:style w:type="paragraph" w:styleId="Heading1">
    <w:name w:val="heading 1"/>
    <w:basedOn w:val="Normal"/>
    <w:next w:val="Normal"/>
    <w:link w:val="Heading1Char"/>
    <w:uiPriority w:val="9"/>
    <w:qFormat/>
    <w:rsid w:val="00E0616C"/>
    <w:pPr>
      <w:keepNext/>
      <w:keepLines/>
      <w:spacing w:before="480" w:after="0"/>
      <w:outlineLvl w:val="0"/>
    </w:pPr>
    <w:rPr>
      <w:rFonts w:ascii="Arial Narrow" w:eastAsiaTheme="majorEastAsia" w:hAnsi="Arial Narrow"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043596"/>
    <w:pPr>
      <w:keepNext/>
      <w:keepLines/>
      <w:spacing w:before="200" w:after="0"/>
      <w:outlineLvl w:val="1"/>
    </w:pPr>
    <w:rPr>
      <w:rFonts w:ascii="Arial Narrow" w:eastAsiaTheme="majorEastAsia" w:hAnsi="Arial Narrow" w:cstheme="majorBidi"/>
      <w:b/>
      <w:bCs/>
      <w:color w:val="4F81BD" w:themeColor="accent1"/>
      <w:sz w:val="26"/>
      <w:szCs w:val="26"/>
    </w:rPr>
  </w:style>
  <w:style w:type="paragraph" w:styleId="Heading3">
    <w:name w:val="heading 3"/>
    <w:basedOn w:val="Normal"/>
    <w:next w:val="Normal"/>
    <w:link w:val="Heading3Char"/>
    <w:uiPriority w:val="9"/>
    <w:unhideWhenUsed/>
    <w:qFormat/>
    <w:rsid w:val="00E0616C"/>
    <w:pPr>
      <w:keepNext/>
      <w:keepLines/>
      <w:spacing w:before="200" w:after="0"/>
      <w:outlineLvl w:val="2"/>
    </w:pPr>
    <w:rPr>
      <w:rFonts w:ascii="Arial Narrow" w:eastAsiaTheme="majorEastAsia" w:hAnsi="Arial Narrow"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BC"/>
    <w:pPr>
      <w:ind w:left="720"/>
      <w:contextualSpacing/>
    </w:pPr>
  </w:style>
  <w:style w:type="character" w:styleId="CommentReference">
    <w:name w:val="annotation reference"/>
    <w:basedOn w:val="DefaultParagraphFont"/>
    <w:uiPriority w:val="99"/>
    <w:unhideWhenUsed/>
    <w:rsid w:val="008A1316"/>
    <w:rPr>
      <w:sz w:val="16"/>
      <w:szCs w:val="16"/>
    </w:rPr>
  </w:style>
  <w:style w:type="paragraph" w:styleId="CommentText">
    <w:name w:val="annotation text"/>
    <w:basedOn w:val="Normal"/>
    <w:link w:val="CommentTextChar"/>
    <w:uiPriority w:val="99"/>
    <w:semiHidden/>
    <w:unhideWhenUsed/>
    <w:rsid w:val="008A1316"/>
    <w:pPr>
      <w:spacing w:line="240" w:lineRule="auto"/>
    </w:pPr>
    <w:rPr>
      <w:sz w:val="20"/>
      <w:szCs w:val="20"/>
    </w:rPr>
  </w:style>
  <w:style w:type="character" w:customStyle="1" w:styleId="CommentTextChar">
    <w:name w:val="Comment Text Char"/>
    <w:basedOn w:val="DefaultParagraphFont"/>
    <w:link w:val="CommentText"/>
    <w:uiPriority w:val="99"/>
    <w:semiHidden/>
    <w:rsid w:val="008A1316"/>
    <w:rPr>
      <w:sz w:val="20"/>
      <w:szCs w:val="20"/>
    </w:rPr>
  </w:style>
  <w:style w:type="paragraph" w:styleId="CommentSubject">
    <w:name w:val="annotation subject"/>
    <w:basedOn w:val="CommentText"/>
    <w:next w:val="CommentText"/>
    <w:link w:val="CommentSubjectChar"/>
    <w:uiPriority w:val="99"/>
    <w:semiHidden/>
    <w:unhideWhenUsed/>
    <w:rsid w:val="008A1316"/>
    <w:rPr>
      <w:b/>
      <w:bCs/>
    </w:rPr>
  </w:style>
  <w:style w:type="character" w:customStyle="1" w:styleId="CommentSubjectChar">
    <w:name w:val="Comment Subject Char"/>
    <w:basedOn w:val="CommentTextChar"/>
    <w:link w:val="CommentSubject"/>
    <w:uiPriority w:val="99"/>
    <w:semiHidden/>
    <w:rsid w:val="008A1316"/>
    <w:rPr>
      <w:b/>
      <w:bCs/>
      <w:sz w:val="20"/>
      <w:szCs w:val="20"/>
    </w:rPr>
  </w:style>
  <w:style w:type="paragraph" w:styleId="BalloonText">
    <w:name w:val="Balloon Text"/>
    <w:basedOn w:val="Normal"/>
    <w:link w:val="BalloonTextChar"/>
    <w:uiPriority w:val="99"/>
    <w:semiHidden/>
    <w:unhideWhenUsed/>
    <w:rsid w:val="008A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16"/>
    <w:rPr>
      <w:rFonts w:ascii="Tahoma" w:hAnsi="Tahoma" w:cs="Tahoma"/>
      <w:sz w:val="16"/>
      <w:szCs w:val="16"/>
    </w:rPr>
  </w:style>
  <w:style w:type="paragraph" w:customStyle="1" w:styleId="21heading">
    <w:name w:val="2.1 heading"/>
    <w:autoRedefine/>
    <w:qFormat/>
    <w:rsid w:val="00B07696"/>
    <w:pPr>
      <w:spacing w:after="360" w:line="240" w:lineRule="auto"/>
    </w:pPr>
    <w:rPr>
      <w:rFonts w:ascii="Arial Narrow" w:eastAsia="Times New Roman" w:hAnsi="Arial Narrow" w:cs="Arial"/>
      <w:b/>
      <w:noProof/>
      <w:color w:val="2755A6"/>
      <w:spacing w:val="2"/>
      <w:sz w:val="52"/>
      <w:szCs w:val="52"/>
    </w:rPr>
  </w:style>
  <w:style w:type="paragraph" w:styleId="NoSpacing">
    <w:name w:val="No Spacing"/>
    <w:link w:val="NoSpacingChar"/>
    <w:uiPriority w:val="1"/>
    <w:qFormat/>
    <w:rsid w:val="00154D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D34"/>
    <w:rPr>
      <w:rFonts w:eastAsiaTheme="minorEastAsia"/>
      <w:lang w:val="en-US" w:eastAsia="ja-JP"/>
    </w:rPr>
  </w:style>
  <w:style w:type="paragraph" w:styleId="Title">
    <w:name w:val="Title"/>
    <w:basedOn w:val="Normal"/>
    <w:next w:val="Normal"/>
    <w:link w:val="TitleChar"/>
    <w:uiPriority w:val="10"/>
    <w:qFormat/>
    <w:rsid w:val="00154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54D3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54D3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154D34"/>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2Char">
    <w:name w:val="Heading 2 Char"/>
    <w:basedOn w:val="DefaultParagraphFont"/>
    <w:link w:val="Heading2"/>
    <w:uiPriority w:val="9"/>
    <w:rsid w:val="00043596"/>
    <w:rPr>
      <w:rFonts w:ascii="Arial Narrow" w:eastAsiaTheme="majorEastAsia" w:hAnsi="Arial Narrow" w:cstheme="majorBidi"/>
      <w:b/>
      <w:bCs/>
      <w:color w:val="4F81BD" w:themeColor="accent1"/>
      <w:sz w:val="26"/>
      <w:szCs w:val="26"/>
    </w:rPr>
  </w:style>
  <w:style w:type="character" w:customStyle="1" w:styleId="Heading1Char">
    <w:name w:val="Heading 1 Char"/>
    <w:basedOn w:val="DefaultParagraphFont"/>
    <w:link w:val="Heading1"/>
    <w:uiPriority w:val="9"/>
    <w:rsid w:val="00E0616C"/>
    <w:rPr>
      <w:rFonts w:ascii="Arial Narrow" w:eastAsiaTheme="majorEastAsia" w:hAnsi="Arial Narrow" w:cstheme="majorBidi"/>
      <w:b/>
      <w:bCs/>
      <w:color w:val="365F91" w:themeColor="accent1" w:themeShade="BF"/>
      <w:sz w:val="44"/>
      <w:szCs w:val="28"/>
    </w:rPr>
  </w:style>
  <w:style w:type="paragraph" w:styleId="TOCHeading">
    <w:name w:val="TOC Heading"/>
    <w:basedOn w:val="Heading1"/>
    <w:next w:val="Normal"/>
    <w:uiPriority w:val="39"/>
    <w:unhideWhenUsed/>
    <w:qFormat/>
    <w:rsid w:val="008C1950"/>
    <w:pPr>
      <w:outlineLvl w:val="9"/>
    </w:pPr>
    <w:rPr>
      <w:rFonts w:asciiTheme="majorHAnsi" w:hAnsiTheme="majorHAnsi"/>
      <w:lang w:val="en-US" w:eastAsia="ja-JP"/>
    </w:rPr>
  </w:style>
  <w:style w:type="paragraph" w:styleId="TOC1">
    <w:name w:val="toc 1"/>
    <w:basedOn w:val="Heading1"/>
    <w:next w:val="Heading2"/>
    <w:autoRedefine/>
    <w:uiPriority w:val="39"/>
    <w:unhideWhenUsed/>
    <w:rsid w:val="00A42B08"/>
    <w:pPr>
      <w:tabs>
        <w:tab w:val="left" w:pos="660"/>
        <w:tab w:val="right" w:leader="dot" w:pos="9016"/>
      </w:tabs>
      <w:spacing w:after="100"/>
    </w:pPr>
    <w:rPr>
      <w:rFonts w:ascii="Arial" w:hAnsi="Arial" w:cs="Arial"/>
      <w:noProof/>
      <w:color w:val="041E42"/>
      <w:sz w:val="36"/>
    </w:rPr>
  </w:style>
  <w:style w:type="paragraph" w:styleId="TOC2">
    <w:name w:val="toc 2"/>
    <w:basedOn w:val="Normal"/>
    <w:next w:val="Normal"/>
    <w:autoRedefine/>
    <w:uiPriority w:val="39"/>
    <w:unhideWhenUsed/>
    <w:rsid w:val="008C1950"/>
    <w:pPr>
      <w:spacing w:after="100"/>
      <w:ind w:left="220"/>
    </w:pPr>
  </w:style>
  <w:style w:type="character" w:styleId="Hyperlink">
    <w:name w:val="Hyperlink"/>
    <w:basedOn w:val="DefaultParagraphFont"/>
    <w:uiPriority w:val="99"/>
    <w:unhideWhenUsed/>
    <w:rsid w:val="008C1950"/>
    <w:rPr>
      <w:color w:val="0000FF" w:themeColor="hyperlink"/>
      <w:u w:val="single"/>
    </w:rPr>
  </w:style>
  <w:style w:type="character" w:customStyle="1" w:styleId="Heading3Char">
    <w:name w:val="Heading 3 Char"/>
    <w:basedOn w:val="DefaultParagraphFont"/>
    <w:link w:val="Heading3"/>
    <w:uiPriority w:val="9"/>
    <w:rsid w:val="00E0616C"/>
    <w:rPr>
      <w:rFonts w:ascii="Arial Narrow" w:eastAsiaTheme="majorEastAsia" w:hAnsi="Arial Narrow" w:cstheme="majorBidi"/>
      <w:b/>
      <w:bCs/>
      <w:color w:val="4F81BD" w:themeColor="accent1"/>
      <w:sz w:val="24"/>
    </w:rPr>
  </w:style>
  <w:style w:type="paragraph" w:styleId="TOC3">
    <w:name w:val="toc 3"/>
    <w:basedOn w:val="Normal"/>
    <w:next w:val="Normal"/>
    <w:autoRedefine/>
    <w:uiPriority w:val="39"/>
    <w:unhideWhenUsed/>
    <w:rsid w:val="007F4FAE"/>
    <w:pPr>
      <w:spacing w:after="100"/>
      <w:ind w:left="440"/>
    </w:pPr>
  </w:style>
  <w:style w:type="paragraph" w:styleId="Header">
    <w:name w:val="header"/>
    <w:basedOn w:val="Normal"/>
    <w:link w:val="HeaderChar"/>
    <w:uiPriority w:val="99"/>
    <w:unhideWhenUsed/>
    <w:rsid w:val="007F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FAE"/>
  </w:style>
  <w:style w:type="paragraph" w:styleId="Footer">
    <w:name w:val="footer"/>
    <w:basedOn w:val="Normal"/>
    <w:link w:val="FooterChar"/>
    <w:uiPriority w:val="99"/>
    <w:unhideWhenUsed/>
    <w:rsid w:val="007F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FAE"/>
  </w:style>
  <w:style w:type="table" w:styleId="TableGrid">
    <w:name w:val="Table Grid"/>
    <w:basedOn w:val="TableNormal"/>
    <w:uiPriority w:val="59"/>
    <w:rsid w:val="00E2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1FCD"/>
    <w:rPr>
      <w:color w:val="800080" w:themeColor="followedHyperlink"/>
      <w:u w:val="single"/>
    </w:rPr>
  </w:style>
  <w:style w:type="table" w:styleId="GridTable5Dark-Accent1">
    <w:name w:val="Grid Table 5 Dark Accent 1"/>
    <w:basedOn w:val="TableNormal"/>
    <w:uiPriority w:val="50"/>
    <w:rsid w:val="005B41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154CC1"/>
    <w:pPr>
      <w:spacing w:after="0" w:line="240" w:lineRule="auto"/>
    </w:pPr>
    <w:rPr>
      <w:rFonts w:ascii="Arial" w:hAnsi="Arial"/>
    </w:rPr>
  </w:style>
  <w:style w:type="table" w:styleId="TableGridLight">
    <w:name w:val="Grid Table Light"/>
    <w:basedOn w:val="TableNormal"/>
    <w:uiPriority w:val="40"/>
    <w:rsid w:val="00A973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0464">
      <w:bodyDiv w:val="1"/>
      <w:marLeft w:val="0"/>
      <w:marRight w:val="0"/>
      <w:marTop w:val="0"/>
      <w:marBottom w:val="0"/>
      <w:divBdr>
        <w:top w:val="none" w:sz="0" w:space="0" w:color="auto"/>
        <w:left w:val="none" w:sz="0" w:space="0" w:color="auto"/>
        <w:bottom w:val="none" w:sz="0" w:space="0" w:color="auto"/>
        <w:right w:val="none" w:sz="0" w:space="0" w:color="auto"/>
      </w:divBdr>
    </w:div>
    <w:div w:id="577328170">
      <w:bodyDiv w:val="1"/>
      <w:marLeft w:val="0"/>
      <w:marRight w:val="0"/>
      <w:marTop w:val="0"/>
      <w:marBottom w:val="0"/>
      <w:divBdr>
        <w:top w:val="none" w:sz="0" w:space="0" w:color="auto"/>
        <w:left w:val="none" w:sz="0" w:space="0" w:color="auto"/>
        <w:bottom w:val="none" w:sz="0" w:space="0" w:color="auto"/>
        <w:right w:val="none" w:sz="0" w:space="0" w:color="auto"/>
      </w:divBdr>
    </w:div>
    <w:div w:id="891189757">
      <w:bodyDiv w:val="1"/>
      <w:marLeft w:val="0"/>
      <w:marRight w:val="0"/>
      <w:marTop w:val="0"/>
      <w:marBottom w:val="0"/>
      <w:divBdr>
        <w:top w:val="none" w:sz="0" w:space="0" w:color="auto"/>
        <w:left w:val="none" w:sz="0" w:space="0" w:color="auto"/>
        <w:bottom w:val="none" w:sz="0" w:space="0" w:color="auto"/>
        <w:right w:val="none" w:sz="0" w:space="0" w:color="auto"/>
      </w:divBdr>
    </w:div>
    <w:div w:id="960112018">
      <w:bodyDiv w:val="1"/>
      <w:marLeft w:val="0"/>
      <w:marRight w:val="0"/>
      <w:marTop w:val="0"/>
      <w:marBottom w:val="0"/>
      <w:divBdr>
        <w:top w:val="none" w:sz="0" w:space="0" w:color="auto"/>
        <w:left w:val="none" w:sz="0" w:space="0" w:color="auto"/>
        <w:bottom w:val="none" w:sz="0" w:space="0" w:color="auto"/>
        <w:right w:val="none" w:sz="0" w:space="0" w:color="auto"/>
      </w:divBdr>
    </w:div>
    <w:div w:id="1756241958">
      <w:bodyDiv w:val="1"/>
      <w:marLeft w:val="0"/>
      <w:marRight w:val="0"/>
      <w:marTop w:val="0"/>
      <w:marBottom w:val="0"/>
      <w:divBdr>
        <w:top w:val="none" w:sz="0" w:space="0" w:color="auto"/>
        <w:left w:val="none" w:sz="0" w:space="0" w:color="auto"/>
        <w:bottom w:val="none" w:sz="0" w:space="0" w:color="auto"/>
        <w:right w:val="none" w:sz="0" w:space="0" w:color="auto"/>
      </w:divBdr>
    </w:div>
    <w:div w:id="1859656389">
      <w:bodyDiv w:val="1"/>
      <w:marLeft w:val="0"/>
      <w:marRight w:val="0"/>
      <w:marTop w:val="0"/>
      <w:marBottom w:val="0"/>
      <w:divBdr>
        <w:top w:val="none" w:sz="0" w:space="0" w:color="auto"/>
        <w:left w:val="none" w:sz="0" w:space="0" w:color="auto"/>
        <w:bottom w:val="none" w:sz="0" w:space="0" w:color="auto"/>
        <w:right w:val="none" w:sz="0" w:space="0" w:color="auto"/>
      </w:divBdr>
    </w:div>
    <w:div w:id="20742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delaide.edu.au/hugo-centre/services/aria" TargetMode="External"/><Relationship Id="rId26" Type="http://schemas.openxmlformats.org/officeDocument/2006/relationships/hyperlink" Target="http://www.irc.justice.nsw.gov.au/Pages/IRC_procedures_legislation/IRC_procedures_legislation_awards_index_C.aspx" TargetMode="External"/><Relationship Id="rId3" Type="http://schemas.openxmlformats.org/officeDocument/2006/relationships/customXml" Target="../customXml/item3.xml"/><Relationship Id="rId21" Type="http://schemas.openxmlformats.org/officeDocument/2006/relationships/hyperlink" Target="https://education.nsw.gov.au/policy-library/associated-documents/Appendix6-Proof-of-Identity.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haplaincyprogram@det.nsw.edu.au" TargetMode="External"/><Relationship Id="rId25" Type="http://schemas.openxmlformats.org/officeDocument/2006/relationships/hyperlink" Target="https://www.education.gov.au/national-school-chaplaincy-program" TargetMode="External"/><Relationship Id="rId2" Type="http://schemas.openxmlformats.org/officeDocument/2006/relationships/customXml" Target="../customXml/item2.xml"/><Relationship Id="rId16" Type="http://schemas.openxmlformats.org/officeDocument/2006/relationships/hyperlink" Target="http://www.federalfinancialrelations.gov.au/content/npa/education/project-agreement/National_School_Chaplaincy_Program-3.pdf" TargetMode="External"/><Relationship Id="rId20" Type="http://schemas.openxmlformats.org/officeDocument/2006/relationships/hyperlink" Target="https://education.nsw.gov.au/policy-library/associated-documents/WWCC-Appendix-11-Declaration-for-child-related-work-specified-volunteer-and-contractors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safety.gov.au/nscpchaplai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chaplaincyprogram@det.nsw.edu.au" TargetMode="External"/><Relationship Id="rId27" Type="http://schemas.openxmlformats.org/officeDocument/2006/relationships/hyperlink" Target="mailto:chapincyprogram@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6686F12A3EE248995F4975BFCB89DA" ma:contentTypeVersion="10" ma:contentTypeDescription="Create a new document." ma:contentTypeScope="" ma:versionID="a6c9744f35bba724526441edef77b8e7">
  <xsd:schema xmlns:xsd="http://www.w3.org/2001/XMLSchema" xmlns:xs="http://www.w3.org/2001/XMLSchema" xmlns:p="http://schemas.microsoft.com/office/2006/metadata/properties" xmlns:ns3="75d2dab3-8d37-450e-9f9f-db64085c0e19" xmlns:ns4="6d98ce99-5a41-49c1-8521-866de6d93a42" targetNamespace="http://schemas.microsoft.com/office/2006/metadata/properties" ma:root="true" ma:fieldsID="16483f39238c84c59b3337fc1d6d8070" ns3:_="" ns4:_="">
    <xsd:import namespace="75d2dab3-8d37-450e-9f9f-db64085c0e19"/>
    <xsd:import namespace="6d98ce99-5a41-49c1-8521-866de6d93a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2dab3-8d37-450e-9f9f-db64085c0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8ce99-5a41-49c1-8521-866de6d93a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33D14-7BAA-43E4-ACE8-147181EBA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36618-F9DB-43AE-9E4C-33017837726D}">
  <ds:schemaRefs>
    <ds:schemaRef ds:uri="http://schemas.microsoft.com/sharepoint/v3/contenttype/forms"/>
  </ds:schemaRefs>
</ds:datastoreItem>
</file>

<file path=customXml/itemProps4.xml><?xml version="1.0" encoding="utf-8"?>
<ds:datastoreItem xmlns:ds="http://schemas.openxmlformats.org/officeDocument/2006/customXml" ds:itemID="{755FFA60-0E81-4FF2-A987-B4F75AEF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2dab3-8d37-450e-9f9f-db64085c0e19"/>
    <ds:schemaRef ds:uri="6d98ce99-5a41-49c1-8521-866de6d93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97B05E-7A97-404A-A129-2DBE008F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National School Chaplaincy Program</vt:lpstr>
    </vt:vector>
  </TitlesOfParts>
  <Company>NSW, Department of Education and Training</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Chaplaincy Program</dc:title>
  <dc:subject>Guidelines on NSW Arrangements for 2020-2022</dc:subject>
  <dc:creator>Cung, Daniel</dc:creator>
  <cp:lastModifiedBy>Rob Spence</cp:lastModifiedBy>
  <cp:revision>2</cp:revision>
  <cp:lastPrinted>2019-07-30T05:48:00Z</cp:lastPrinted>
  <dcterms:created xsi:type="dcterms:W3CDTF">2019-08-29T00:29:00Z</dcterms:created>
  <dcterms:modified xsi:type="dcterms:W3CDTF">2019-08-29T00:29:00Z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0x0101004D6686F12A3EE248995F4975BFCB89DA</vt:lpwstr>
  </property>
</Properties>
</file>