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EBC34" w14:textId="77777777" w:rsidR="00AF25A8" w:rsidRPr="001E2E98" w:rsidRDefault="00DB345C" w:rsidP="00077FCB">
      <w:pPr>
        <w:spacing w:line="276" w:lineRule="auto"/>
        <w:rPr>
          <w:rFonts w:ascii="Arial" w:hAnsi="Arial" w:cs="Arial"/>
          <w:sz w:val="44"/>
          <w:szCs w:val="44"/>
        </w:rPr>
      </w:pPr>
      <w:r w:rsidRPr="001E2E98">
        <w:rPr>
          <w:rFonts w:ascii="Arial" w:hAnsi="Arial" w:cs="Arial"/>
          <w:sz w:val="44"/>
          <w:szCs w:val="44"/>
        </w:rPr>
        <w:t>NSW</w:t>
      </w:r>
      <w:r w:rsidR="004963F4" w:rsidRPr="001E2E98">
        <w:rPr>
          <w:rFonts w:ascii="Arial" w:hAnsi="Arial" w:cs="Arial"/>
          <w:sz w:val="44"/>
          <w:szCs w:val="44"/>
        </w:rPr>
        <w:t xml:space="preserve"> </w:t>
      </w:r>
      <w:r w:rsidR="001E2E98" w:rsidRPr="001E2E98">
        <w:rPr>
          <w:rFonts w:ascii="Arial" w:hAnsi="Arial" w:cs="Arial"/>
          <w:sz w:val="44"/>
          <w:szCs w:val="44"/>
        </w:rPr>
        <w:t xml:space="preserve">Research Centre – Ambassador Schools Program: </w:t>
      </w:r>
      <w:r w:rsidR="00AF25A8" w:rsidRPr="001E2E98">
        <w:rPr>
          <w:rFonts w:ascii="Arial" w:hAnsi="Arial" w:cs="Arial"/>
          <w:sz w:val="44"/>
          <w:szCs w:val="44"/>
        </w:rPr>
        <w:t>Guidelines for Applicants</w:t>
      </w:r>
      <w:r w:rsidRPr="001E2E98">
        <w:rPr>
          <w:rFonts w:ascii="Arial" w:hAnsi="Arial" w:cs="Arial"/>
          <w:sz w:val="44"/>
          <w:szCs w:val="44"/>
        </w:rPr>
        <w:br/>
      </w:r>
    </w:p>
    <w:tbl>
      <w:tblPr>
        <w:tblStyle w:val="TableGrid"/>
        <w:tblW w:w="0" w:type="auto"/>
        <w:tblLook w:val="04A0" w:firstRow="1" w:lastRow="0" w:firstColumn="1" w:lastColumn="0" w:noHBand="0" w:noVBand="1"/>
      </w:tblPr>
      <w:tblGrid>
        <w:gridCol w:w="1838"/>
        <w:gridCol w:w="3589"/>
        <w:gridCol w:w="3589"/>
      </w:tblGrid>
      <w:tr w:rsidR="00AF25A8" w:rsidRPr="00621CC9" w14:paraId="5EA5F171" w14:textId="77777777" w:rsidTr="63226A84">
        <w:tc>
          <w:tcPr>
            <w:tcW w:w="1838" w:type="dxa"/>
          </w:tcPr>
          <w:p w14:paraId="12E6C9D8" w14:textId="77777777" w:rsidR="00AF25A8" w:rsidRPr="00621CC9" w:rsidRDefault="00AF25A8" w:rsidP="006F6FD0">
            <w:pPr>
              <w:spacing w:before="120" w:after="120" w:line="276" w:lineRule="auto"/>
              <w:rPr>
                <w:rFonts w:ascii="Arial" w:hAnsi="Arial" w:cs="Arial"/>
                <w:sz w:val="24"/>
                <w:szCs w:val="24"/>
              </w:rPr>
            </w:pPr>
            <w:r w:rsidRPr="00621CC9">
              <w:rPr>
                <w:rFonts w:ascii="Arial" w:hAnsi="Arial" w:cs="Arial"/>
                <w:sz w:val="24"/>
                <w:szCs w:val="24"/>
              </w:rPr>
              <w:t xml:space="preserve">1.0 </w:t>
            </w:r>
            <w:r w:rsidRPr="000A2678">
              <w:rPr>
                <w:rFonts w:ascii="Arial" w:hAnsi="Arial" w:cs="Arial"/>
                <w:b/>
                <w:bCs/>
                <w:sz w:val="24"/>
                <w:szCs w:val="24"/>
              </w:rPr>
              <w:t>Program purpose</w:t>
            </w:r>
          </w:p>
        </w:tc>
        <w:tc>
          <w:tcPr>
            <w:tcW w:w="7178" w:type="dxa"/>
            <w:gridSpan w:val="2"/>
          </w:tcPr>
          <w:p w14:paraId="62CF3F4D" w14:textId="77777777" w:rsidR="00821C70" w:rsidRDefault="00AF25A8" w:rsidP="00821C70">
            <w:pPr>
              <w:spacing w:before="120" w:after="120" w:line="276" w:lineRule="auto"/>
              <w:rPr>
                <w:rFonts w:ascii="Arial" w:hAnsi="Arial" w:cs="Arial"/>
                <w:sz w:val="24"/>
                <w:szCs w:val="24"/>
              </w:rPr>
            </w:pPr>
            <w:r w:rsidRPr="00AA7911">
              <w:rPr>
                <w:rFonts w:ascii="Arial" w:hAnsi="Arial" w:cs="Arial"/>
                <w:sz w:val="24"/>
                <w:szCs w:val="24"/>
              </w:rPr>
              <w:t xml:space="preserve">1.1 </w:t>
            </w:r>
            <w:r w:rsidR="00EA4C27">
              <w:rPr>
                <w:rFonts w:ascii="Arial" w:hAnsi="Arial" w:cs="Arial"/>
                <w:sz w:val="24"/>
                <w:szCs w:val="24"/>
              </w:rPr>
              <w:t>(</w:t>
            </w:r>
            <w:r w:rsidR="00EA4C27" w:rsidRPr="000A2678">
              <w:rPr>
                <w:rFonts w:ascii="Arial" w:hAnsi="Arial" w:cs="Arial"/>
                <w:b/>
                <w:bCs/>
                <w:sz w:val="24"/>
                <w:szCs w:val="24"/>
              </w:rPr>
              <w:t>Seeking Applications</w:t>
            </w:r>
            <w:r w:rsidR="00EA4C27">
              <w:rPr>
                <w:rFonts w:ascii="Arial" w:hAnsi="Arial" w:cs="Arial"/>
                <w:sz w:val="24"/>
                <w:szCs w:val="24"/>
              </w:rPr>
              <w:t xml:space="preserve">) </w:t>
            </w:r>
            <w:r w:rsidRPr="00AA7911">
              <w:rPr>
                <w:rFonts w:ascii="Arial" w:hAnsi="Arial" w:cs="Arial"/>
                <w:sz w:val="24"/>
                <w:szCs w:val="24"/>
              </w:rPr>
              <w:t xml:space="preserve">The NSW Department </w:t>
            </w:r>
            <w:r w:rsidR="00AF41A6" w:rsidRPr="00AA7911">
              <w:rPr>
                <w:rFonts w:ascii="Arial" w:hAnsi="Arial" w:cs="Arial"/>
                <w:sz w:val="24"/>
                <w:szCs w:val="24"/>
              </w:rPr>
              <w:t>of Education</w:t>
            </w:r>
            <w:r w:rsidR="00A93273">
              <w:rPr>
                <w:rFonts w:ascii="Arial" w:hAnsi="Arial" w:cs="Arial"/>
                <w:sz w:val="24"/>
                <w:szCs w:val="24"/>
              </w:rPr>
              <w:t xml:space="preserve"> (</w:t>
            </w:r>
            <w:r w:rsidR="003A24A3">
              <w:rPr>
                <w:rFonts w:ascii="Arial" w:hAnsi="Arial" w:cs="Arial"/>
                <w:sz w:val="24"/>
                <w:szCs w:val="24"/>
              </w:rPr>
              <w:t>“</w:t>
            </w:r>
            <w:r w:rsidR="00A93273" w:rsidRPr="000A2678">
              <w:rPr>
                <w:rFonts w:ascii="Arial" w:hAnsi="Arial" w:cs="Arial"/>
                <w:b/>
                <w:bCs/>
                <w:sz w:val="24"/>
                <w:szCs w:val="24"/>
              </w:rPr>
              <w:t>Department</w:t>
            </w:r>
            <w:r w:rsidR="003A24A3" w:rsidRPr="000A2678">
              <w:rPr>
                <w:rFonts w:ascii="Arial" w:hAnsi="Arial" w:cs="Arial"/>
                <w:sz w:val="24"/>
                <w:szCs w:val="24"/>
              </w:rPr>
              <w:t>”</w:t>
            </w:r>
            <w:r w:rsidR="00A93273">
              <w:rPr>
                <w:rFonts w:ascii="Arial" w:hAnsi="Arial" w:cs="Arial"/>
                <w:sz w:val="24"/>
                <w:szCs w:val="24"/>
              </w:rPr>
              <w:t>)</w:t>
            </w:r>
            <w:r w:rsidR="009130B5" w:rsidRPr="00AA7911">
              <w:rPr>
                <w:rFonts w:ascii="Arial" w:hAnsi="Arial" w:cs="Arial"/>
                <w:sz w:val="24"/>
                <w:szCs w:val="24"/>
              </w:rPr>
              <w:t xml:space="preserve"> </w:t>
            </w:r>
            <w:r w:rsidR="00DB345C" w:rsidRPr="00AA7911">
              <w:rPr>
                <w:rFonts w:ascii="Arial" w:hAnsi="Arial" w:cs="Arial"/>
                <w:sz w:val="24"/>
                <w:szCs w:val="24"/>
              </w:rPr>
              <w:t>is</w:t>
            </w:r>
            <w:r w:rsidR="00F750D5">
              <w:rPr>
                <w:rFonts w:ascii="Arial" w:hAnsi="Arial" w:cs="Arial"/>
                <w:sz w:val="24"/>
                <w:szCs w:val="24"/>
              </w:rPr>
              <w:t xml:space="preserve"> seeking applications from</w:t>
            </w:r>
            <w:r w:rsidR="00DB345C" w:rsidRPr="00AA7911">
              <w:rPr>
                <w:rFonts w:ascii="Arial" w:hAnsi="Arial" w:cs="Arial"/>
                <w:sz w:val="24"/>
                <w:szCs w:val="24"/>
              </w:rPr>
              <w:t xml:space="preserve"> </w:t>
            </w:r>
            <w:r w:rsidR="00F750D5">
              <w:rPr>
                <w:rFonts w:ascii="Arial" w:hAnsi="Arial" w:cs="Arial"/>
                <w:sz w:val="24"/>
                <w:szCs w:val="24"/>
              </w:rPr>
              <w:t xml:space="preserve">a consortium of </w:t>
            </w:r>
            <w:r w:rsidR="003A24A3" w:rsidRPr="63226A84">
              <w:rPr>
                <w:rFonts w:ascii="Arial" w:eastAsia="Arial" w:hAnsi="Arial" w:cs="Arial"/>
                <w:sz w:val="24"/>
                <w:szCs w:val="24"/>
              </w:rPr>
              <w:t>universities</w:t>
            </w:r>
            <w:r w:rsidR="003A24A3">
              <w:rPr>
                <w:rFonts w:ascii="Arial" w:eastAsia="Arial" w:hAnsi="Arial" w:cs="Arial"/>
                <w:sz w:val="24"/>
                <w:szCs w:val="24"/>
              </w:rPr>
              <w:t xml:space="preserve"> </w:t>
            </w:r>
            <w:r w:rsidR="00F750D5">
              <w:rPr>
                <w:rFonts w:ascii="Arial" w:hAnsi="Arial" w:cs="Arial"/>
                <w:sz w:val="24"/>
                <w:szCs w:val="24"/>
              </w:rPr>
              <w:t>for a grant to</w:t>
            </w:r>
            <w:r w:rsidR="00F750D5" w:rsidRPr="00AA7911">
              <w:rPr>
                <w:rFonts w:ascii="Arial" w:hAnsi="Arial" w:cs="Arial"/>
                <w:sz w:val="24"/>
                <w:szCs w:val="24"/>
              </w:rPr>
              <w:t xml:space="preserve"> </w:t>
            </w:r>
            <w:r w:rsidR="00DB345C" w:rsidRPr="00AA7911">
              <w:rPr>
                <w:rFonts w:ascii="Arial" w:hAnsi="Arial" w:cs="Arial"/>
                <w:sz w:val="24"/>
                <w:szCs w:val="24"/>
              </w:rPr>
              <w:t>fund</w:t>
            </w:r>
            <w:r w:rsidR="00E80D22">
              <w:rPr>
                <w:rFonts w:ascii="Arial" w:hAnsi="Arial" w:cs="Arial"/>
                <w:sz w:val="24"/>
                <w:szCs w:val="24"/>
              </w:rPr>
              <w:t xml:space="preserve"> </w:t>
            </w:r>
            <w:r w:rsidR="00DB345C" w:rsidRPr="00AA7911">
              <w:rPr>
                <w:rFonts w:ascii="Arial" w:hAnsi="Arial" w:cs="Arial"/>
                <w:sz w:val="24"/>
                <w:szCs w:val="24"/>
              </w:rPr>
              <w:t xml:space="preserve">the establishment </w:t>
            </w:r>
            <w:r w:rsidR="003A24A3">
              <w:rPr>
                <w:rFonts w:ascii="Arial" w:hAnsi="Arial" w:cs="Arial"/>
                <w:sz w:val="24"/>
                <w:szCs w:val="24"/>
              </w:rPr>
              <w:t xml:space="preserve">and operation </w:t>
            </w:r>
            <w:r w:rsidR="00DB345C" w:rsidRPr="00AA7911">
              <w:rPr>
                <w:rFonts w:ascii="Arial" w:hAnsi="Arial" w:cs="Arial"/>
                <w:sz w:val="24"/>
                <w:szCs w:val="24"/>
              </w:rPr>
              <w:t xml:space="preserve">of </w:t>
            </w:r>
            <w:proofErr w:type="gramStart"/>
            <w:r w:rsidR="00567E46">
              <w:rPr>
                <w:rFonts w:ascii="Arial" w:hAnsi="Arial" w:cs="Arial"/>
                <w:sz w:val="24"/>
                <w:szCs w:val="24"/>
              </w:rPr>
              <w:t>a</w:t>
            </w:r>
            <w:proofErr w:type="gramEnd"/>
            <w:r w:rsidR="00567E46">
              <w:rPr>
                <w:rFonts w:ascii="Arial" w:hAnsi="Arial" w:cs="Arial"/>
                <w:sz w:val="24"/>
                <w:szCs w:val="24"/>
              </w:rPr>
              <w:t xml:space="preserve"> </w:t>
            </w:r>
            <w:r w:rsidR="00DB345C" w:rsidRPr="00AA7911">
              <w:rPr>
                <w:rFonts w:ascii="Arial" w:hAnsi="Arial" w:cs="Arial"/>
                <w:sz w:val="24"/>
                <w:szCs w:val="24"/>
              </w:rPr>
              <w:t xml:space="preserve">NSW </w:t>
            </w:r>
            <w:r w:rsidR="001E2E98">
              <w:rPr>
                <w:rFonts w:ascii="Arial" w:hAnsi="Arial" w:cs="Arial"/>
                <w:sz w:val="24"/>
                <w:szCs w:val="24"/>
              </w:rPr>
              <w:t>Research Centre for the Ambassador Schools program</w:t>
            </w:r>
            <w:r w:rsidR="00DB345C" w:rsidRPr="00AA7911">
              <w:rPr>
                <w:rFonts w:ascii="Arial" w:hAnsi="Arial" w:cs="Arial"/>
                <w:sz w:val="24"/>
                <w:szCs w:val="24"/>
              </w:rPr>
              <w:t xml:space="preserve"> (“</w:t>
            </w:r>
            <w:r w:rsidR="00DB345C" w:rsidRPr="000A2678">
              <w:rPr>
                <w:rFonts w:ascii="Arial" w:hAnsi="Arial" w:cs="Arial"/>
                <w:b/>
                <w:bCs/>
                <w:sz w:val="24"/>
                <w:szCs w:val="24"/>
              </w:rPr>
              <w:t>Research Centre</w:t>
            </w:r>
            <w:r w:rsidR="00DB345C" w:rsidRPr="00AA7911">
              <w:rPr>
                <w:rFonts w:ascii="Arial" w:hAnsi="Arial" w:cs="Arial"/>
                <w:sz w:val="24"/>
                <w:szCs w:val="24"/>
              </w:rPr>
              <w:t xml:space="preserve">”). </w:t>
            </w:r>
            <w:r w:rsidR="00921D0A">
              <w:rPr>
                <w:rFonts w:ascii="Arial" w:hAnsi="Arial" w:cs="Arial"/>
                <w:sz w:val="24"/>
                <w:szCs w:val="24"/>
              </w:rPr>
              <w:t xml:space="preserve"> </w:t>
            </w:r>
          </w:p>
          <w:p w14:paraId="608E2080" w14:textId="418B7CC5" w:rsidR="00821C70" w:rsidRPr="00821C70" w:rsidRDefault="00821C70" w:rsidP="00821C70">
            <w:pPr>
              <w:spacing w:before="120" w:after="120" w:line="276" w:lineRule="auto"/>
              <w:rPr>
                <w:rFonts w:ascii="Arial" w:hAnsi="Arial" w:cs="Arial"/>
                <w:sz w:val="28"/>
                <w:szCs w:val="24"/>
              </w:rPr>
            </w:pPr>
            <w:r w:rsidRPr="00821C70">
              <w:rPr>
                <w:rFonts w:ascii="Arial" w:eastAsia="Times New Roman" w:hAnsi="Arial" w:cs="Arial"/>
                <w:sz w:val="24"/>
                <w:lang w:eastAsia="en-AU"/>
              </w:rPr>
              <w:t xml:space="preserve">The lead university must be led by one of the following </w:t>
            </w:r>
            <w:r w:rsidR="00B94117">
              <w:rPr>
                <w:rFonts w:ascii="Arial" w:eastAsia="Times New Roman" w:hAnsi="Arial" w:cs="Arial"/>
                <w:sz w:val="24"/>
                <w:lang w:eastAsia="en-AU"/>
              </w:rPr>
              <w:t xml:space="preserve">NSW </w:t>
            </w:r>
            <w:r w:rsidRPr="00821C70">
              <w:rPr>
                <w:rFonts w:ascii="Arial" w:eastAsia="Times New Roman" w:hAnsi="Arial" w:cs="Arial"/>
                <w:sz w:val="24"/>
                <w:lang w:eastAsia="en-AU"/>
              </w:rPr>
              <w:t>universities:</w:t>
            </w:r>
          </w:p>
          <w:p w14:paraId="4781BA66"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Australian Catholic University</w:t>
            </w:r>
          </w:p>
          <w:p w14:paraId="56D8A41C"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Charles Sturt University</w:t>
            </w:r>
          </w:p>
          <w:p w14:paraId="501CA3D5"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 xml:space="preserve">Macquarie University </w:t>
            </w:r>
          </w:p>
          <w:p w14:paraId="75C5FE2A"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Southern Cross University</w:t>
            </w:r>
          </w:p>
          <w:p w14:paraId="47B47EA7"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University of Newcastle</w:t>
            </w:r>
          </w:p>
          <w:p w14:paraId="726BADFF"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University of New England</w:t>
            </w:r>
          </w:p>
          <w:p w14:paraId="27FF0DF8"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University of New South Wales</w:t>
            </w:r>
          </w:p>
          <w:p w14:paraId="7EC7A028"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University of Notre Dame</w:t>
            </w:r>
          </w:p>
          <w:p w14:paraId="4B582028"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University of Sydney</w:t>
            </w:r>
          </w:p>
          <w:p w14:paraId="0ED681AA"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University of Technology Sydney</w:t>
            </w:r>
          </w:p>
          <w:p w14:paraId="56391625" w14:textId="77777777" w:rsidR="00821C70" w:rsidRPr="00821C70" w:rsidRDefault="00821C70" w:rsidP="003346BB">
            <w:pPr>
              <w:numPr>
                <w:ilvl w:val="0"/>
                <w:numId w:val="25"/>
              </w:numPr>
              <w:spacing w:before="100" w:beforeAutospacing="1" w:after="100" w:afterAutospacing="1"/>
              <w:rPr>
                <w:rFonts w:ascii="Arial" w:eastAsia="Times New Roman" w:hAnsi="Arial" w:cs="Arial"/>
                <w:szCs w:val="21"/>
                <w:lang w:eastAsia="en-AU"/>
              </w:rPr>
            </w:pPr>
            <w:r w:rsidRPr="00821C70">
              <w:rPr>
                <w:rFonts w:ascii="Arial" w:eastAsia="Times New Roman" w:hAnsi="Arial" w:cs="Arial"/>
                <w:sz w:val="24"/>
                <w:lang w:eastAsia="en-AU"/>
              </w:rPr>
              <w:t xml:space="preserve">University of Wollongong </w:t>
            </w:r>
          </w:p>
          <w:p w14:paraId="667CCC59" w14:textId="18A7BBE7" w:rsidR="00821C70" w:rsidRPr="003346BB" w:rsidRDefault="00821C70" w:rsidP="003346BB">
            <w:pPr>
              <w:numPr>
                <w:ilvl w:val="0"/>
                <w:numId w:val="25"/>
              </w:numPr>
              <w:spacing w:before="100" w:beforeAutospacing="1" w:after="100" w:afterAutospacing="1"/>
              <w:rPr>
                <w:rFonts w:ascii="Segoe UI" w:eastAsia="Times New Roman" w:hAnsi="Segoe UI" w:cs="Segoe UI"/>
                <w:sz w:val="21"/>
                <w:szCs w:val="21"/>
                <w:lang w:eastAsia="en-AU"/>
              </w:rPr>
            </w:pPr>
            <w:r w:rsidRPr="00821C70">
              <w:rPr>
                <w:rFonts w:ascii="Arial" w:eastAsia="Times New Roman" w:hAnsi="Arial" w:cs="Arial"/>
                <w:sz w:val="24"/>
                <w:lang w:eastAsia="en-AU"/>
              </w:rPr>
              <w:t>Western Sydney University</w:t>
            </w:r>
          </w:p>
          <w:p w14:paraId="3ADA2ABA" w14:textId="484930BF" w:rsidR="003346BB" w:rsidRPr="003346BB" w:rsidRDefault="003346BB" w:rsidP="003346BB">
            <w:pPr>
              <w:spacing w:before="100" w:beforeAutospacing="1" w:after="100" w:afterAutospacing="1"/>
              <w:rPr>
                <w:rFonts w:ascii="Arial" w:eastAsia="Times New Roman" w:hAnsi="Arial" w:cs="Arial"/>
                <w:sz w:val="24"/>
                <w:lang w:eastAsia="en-AU"/>
              </w:rPr>
            </w:pPr>
            <w:r w:rsidRPr="003346BB">
              <w:rPr>
                <w:rFonts w:ascii="Arial" w:eastAsia="Times New Roman" w:hAnsi="Arial" w:cs="Arial"/>
                <w:sz w:val="24"/>
                <w:lang w:eastAsia="en-AU"/>
              </w:rPr>
              <w:t>Partner universities may be from interstate. The consortium may identify other organisations with relevant expertise to contribute to the project.</w:t>
            </w:r>
            <w:bookmarkStart w:id="0" w:name="_GoBack"/>
            <w:bookmarkEnd w:id="0"/>
          </w:p>
        </w:tc>
      </w:tr>
      <w:tr w:rsidR="00C67178" w:rsidRPr="00621CC9" w14:paraId="48BA81AF" w14:textId="77777777" w:rsidTr="63226A84">
        <w:tc>
          <w:tcPr>
            <w:tcW w:w="1838" w:type="dxa"/>
          </w:tcPr>
          <w:p w14:paraId="1F2C6E05" w14:textId="77777777" w:rsidR="00C67178" w:rsidRPr="00621CC9" w:rsidRDefault="00C67178" w:rsidP="006F6FD0">
            <w:pPr>
              <w:spacing w:before="120" w:after="120" w:line="276" w:lineRule="auto"/>
              <w:rPr>
                <w:rFonts w:ascii="Arial" w:hAnsi="Arial" w:cs="Arial"/>
                <w:sz w:val="24"/>
                <w:szCs w:val="24"/>
              </w:rPr>
            </w:pPr>
          </w:p>
        </w:tc>
        <w:tc>
          <w:tcPr>
            <w:tcW w:w="7178" w:type="dxa"/>
            <w:gridSpan w:val="2"/>
          </w:tcPr>
          <w:p w14:paraId="068573DC" w14:textId="77777777" w:rsidR="00C67178" w:rsidRPr="00AA7911" w:rsidRDefault="00C67178" w:rsidP="00C6533E">
            <w:pPr>
              <w:spacing w:before="120" w:after="120" w:line="276" w:lineRule="auto"/>
              <w:rPr>
                <w:rFonts w:ascii="Arial" w:hAnsi="Arial" w:cs="Arial"/>
                <w:sz w:val="24"/>
                <w:szCs w:val="24"/>
              </w:rPr>
            </w:pPr>
            <w:r>
              <w:rPr>
                <w:rFonts w:ascii="Arial" w:hAnsi="Arial" w:cs="Arial"/>
                <w:sz w:val="24"/>
                <w:szCs w:val="24"/>
              </w:rPr>
              <w:t xml:space="preserve">1.2 </w:t>
            </w:r>
            <w:r w:rsidR="00EA4C27">
              <w:rPr>
                <w:rFonts w:ascii="Arial" w:hAnsi="Arial" w:cs="Arial"/>
                <w:sz w:val="24"/>
                <w:szCs w:val="24"/>
              </w:rPr>
              <w:t>(</w:t>
            </w:r>
            <w:r w:rsidR="00EA4C27" w:rsidRPr="000A2678">
              <w:rPr>
                <w:rFonts w:ascii="Arial" w:hAnsi="Arial" w:cs="Arial"/>
                <w:b/>
                <w:bCs/>
                <w:sz w:val="24"/>
                <w:szCs w:val="24"/>
              </w:rPr>
              <w:t>Objective</w:t>
            </w:r>
            <w:r w:rsidR="00EA4C27">
              <w:rPr>
                <w:rFonts w:ascii="Arial" w:hAnsi="Arial" w:cs="Arial"/>
                <w:sz w:val="24"/>
                <w:szCs w:val="24"/>
              </w:rPr>
              <w:t xml:space="preserve">) </w:t>
            </w:r>
            <w:r w:rsidRPr="00AA7911">
              <w:rPr>
                <w:rFonts w:ascii="Arial" w:hAnsi="Arial" w:cs="Arial"/>
                <w:sz w:val="24"/>
                <w:szCs w:val="24"/>
              </w:rPr>
              <w:t>The objective of the Research Centre</w:t>
            </w:r>
            <w:r w:rsidRPr="00AA7911">
              <w:rPr>
                <w:rFonts w:ascii="Arial" w:hAnsi="Arial" w:cs="Arial"/>
                <w:i/>
                <w:sz w:val="24"/>
                <w:szCs w:val="24"/>
              </w:rPr>
              <w:t xml:space="preserve"> </w:t>
            </w:r>
            <w:r w:rsidRPr="00AA7911">
              <w:rPr>
                <w:rFonts w:ascii="Arial" w:hAnsi="Arial" w:cs="Arial"/>
                <w:sz w:val="24"/>
                <w:szCs w:val="24"/>
              </w:rPr>
              <w:t xml:space="preserve">is to develop a body of evidence-based research on effective practices at high performing NSW schools that can be scaled to like schools, thereby </w:t>
            </w:r>
            <w:r w:rsidR="00A62C12">
              <w:rPr>
                <w:rFonts w:ascii="Arial" w:hAnsi="Arial" w:cs="Arial"/>
                <w:sz w:val="24"/>
                <w:szCs w:val="24"/>
              </w:rPr>
              <w:t>supporting</w:t>
            </w:r>
            <w:r w:rsidRPr="00AA7911">
              <w:rPr>
                <w:rFonts w:ascii="Arial" w:hAnsi="Arial" w:cs="Arial"/>
                <w:sz w:val="24"/>
                <w:szCs w:val="24"/>
              </w:rPr>
              <w:t xml:space="preserve"> improved student </w:t>
            </w:r>
            <w:r w:rsidR="00A62C12">
              <w:rPr>
                <w:rFonts w:ascii="Arial" w:hAnsi="Arial" w:cs="Arial"/>
                <w:sz w:val="24"/>
                <w:szCs w:val="24"/>
              </w:rPr>
              <w:t>learning</w:t>
            </w:r>
            <w:r w:rsidRPr="00AA7911">
              <w:rPr>
                <w:rFonts w:ascii="Arial" w:hAnsi="Arial" w:cs="Arial"/>
                <w:sz w:val="24"/>
                <w:szCs w:val="24"/>
              </w:rPr>
              <w:t xml:space="preserve"> outcomes.</w:t>
            </w:r>
          </w:p>
        </w:tc>
      </w:tr>
      <w:tr w:rsidR="00AF25A8" w:rsidRPr="00621CC9" w14:paraId="1E1310F6" w14:textId="77777777" w:rsidTr="63226A84">
        <w:tc>
          <w:tcPr>
            <w:tcW w:w="1838" w:type="dxa"/>
          </w:tcPr>
          <w:p w14:paraId="360DEA58"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4EE40EA8" w14:textId="77777777" w:rsidR="00AF25A8" w:rsidRPr="00AA7911" w:rsidRDefault="00AF25A8" w:rsidP="00C6533E">
            <w:pPr>
              <w:spacing w:before="120" w:after="120" w:line="276" w:lineRule="auto"/>
              <w:rPr>
                <w:rFonts w:ascii="Arial" w:hAnsi="Arial" w:cs="Arial"/>
                <w:sz w:val="24"/>
                <w:szCs w:val="24"/>
              </w:rPr>
            </w:pPr>
            <w:r w:rsidRPr="3501A506">
              <w:rPr>
                <w:rFonts w:ascii="Arial" w:hAnsi="Arial" w:cs="Arial"/>
                <w:sz w:val="24"/>
                <w:szCs w:val="24"/>
              </w:rPr>
              <w:t>1.</w:t>
            </w:r>
            <w:r w:rsidR="00C67178" w:rsidRPr="3501A506">
              <w:rPr>
                <w:rFonts w:ascii="Arial" w:hAnsi="Arial" w:cs="Arial"/>
                <w:sz w:val="24"/>
                <w:szCs w:val="24"/>
              </w:rPr>
              <w:t>3</w:t>
            </w:r>
            <w:r w:rsidRPr="3501A506">
              <w:rPr>
                <w:rFonts w:ascii="Arial" w:hAnsi="Arial" w:cs="Arial"/>
                <w:sz w:val="24"/>
                <w:szCs w:val="24"/>
              </w:rPr>
              <w:t xml:space="preserve"> </w:t>
            </w:r>
            <w:r w:rsidR="00EA4C27">
              <w:rPr>
                <w:rFonts w:ascii="Arial" w:hAnsi="Arial" w:cs="Arial"/>
                <w:sz w:val="24"/>
                <w:szCs w:val="24"/>
              </w:rPr>
              <w:t>(</w:t>
            </w:r>
            <w:r w:rsidR="00EA4C27" w:rsidRPr="000A2678">
              <w:rPr>
                <w:rFonts w:ascii="Arial" w:hAnsi="Arial" w:cs="Arial"/>
                <w:b/>
                <w:bCs/>
                <w:sz w:val="24"/>
                <w:szCs w:val="24"/>
              </w:rPr>
              <w:t>Governance</w:t>
            </w:r>
            <w:r w:rsidR="00EA4C27">
              <w:rPr>
                <w:rFonts w:ascii="Arial" w:hAnsi="Arial" w:cs="Arial"/>
                <w:sz w:val="24"/>
                <w:szCs w:val="24"/>
              </w:rPr>
              <w:t xml:space="preserve">) </w:t>
            </w:r>
            <w:r w:rsidRPr="3501A506">
              <w:rPr>
                <w:rFonts w:ascii="Arial" w:hAnsi="Arial" w:cs="Arial"/>
                <w:sz w:val="24"/>
                <w:szCs w:val="24"/>
              </w:rPr>
              <w:t xml:space="preserve">The Research </w:t>
            </w:r>
            <w:r w:rsidR="004715FE" w:rsidRPr="3501A506">
              <w:rPr>
                <w:rFonts w:ascii="Arial" w:hAnsi="Arial" w:cs="Arial"/>
                <w:sz w:val="24"/>
                <w:szCs w:val="24"/>
              </w:rPr>
              <w:t>Centre</w:t>
            </w:r>
            <w:r w:rsidR="004715FE" w:rsidRPr="3501A506">
              <w:rPr>
                <w:rFonts w:ascii="Arial" w:hAnsi="Arial" w:cs="Arial"/>
                <w:i/>
                <w:iCs/>
                <w:sz w:val="24"/>
                <w:szCs w:val="24"/>
              </w:rPr>
              <w:t xml:space="preserve"> </w:t>
            </w:r>
            <w:r w:rsidR="003A24A3">
              <w:rPr>
                <w:rFonts w:ascii="Arial" w:hAnsi="Arial" w:cs="Arial"/>
                <w:sz w:val="24"/>
                <w:szCs w:val="24"/>
              </w:rPr>
              <w:t xml:space="preserve">will be governed by a joint governing body with representatives from the successful consortium and </w:t>
            </w:r>
            <w:r w:rsidRPr="3501A506">
              <w:rPr>
                <w:rFonts w:ascii="Arial" w:hAnsi="Arial" w:cs="Arial"/>
                <w:sz w:val="24"/>
                <w:szCs w:val="24"/>
              </w:rPr>
              <w:t>the Department.</w:t>
            </w:r>
          </w:p>
        </w:tc>
      </w:tr>
      <w:tr w:rsidR="007A4CD6" w:rsidRPr="00621CC9" w14:paraId="53641B5B" w14:textId="77777777" w:rsidTr="63226A84">
        <w:tc>
          <w:tcPr>
            <w:tcW w:w="1838" w:type="dxa"/>
          </w:tcPr>
          <w:p w14:paraId="5C7E5D3F" w14:textId="77777777" w:rsidR="007A4CD6" w:rsidRDefault="0090146C" w:rsidP="006F6FD0">
            <w:pPr>
              <w:spacing w:before="120" w:after="120" w:line="276" w:lineRule="auto"/>
              <w:rPr>
                <w:rFonts w:ascii="Arial" w:hAnsi="Arial" w:cs="Arial"/>
                <w:sz w:val="24"/>
                <w:szCs w:val="24"/>
              </w:rPr>
            </w:pPr>
            <w:r>
              <w:rPr>
                <w:rFonts w:ascii="Arial" w:hAnsi="Arial" w:cs="Arial"/>
                <w:sz w:val="24"/>
                <w:szCs w:val="24"/>
              </w:rPr>
              <w:t xml:space="preserve">2.0 </w:t>
            </w:r>
            <w:r w:rsidR="007A4CD6" w:rsidRPr="000A2678">
              <w:rPr>
                <w:rFonts w:ascii="Arial" w:hAnsi="Arial" w:cs="Arial"/>
                <w:b/>
                <w:bCs/>
                <w:sz w:val="24"/>
                <w:szCs w:val="24"/>
              </w:rPr>
              <w:t xml:space="preserve">Background </w:t>
            </w:r>
            <w:r w:rsidR="00C67178" w:rsidRPr="000A2678">
              <w:rPr>
                <w:rFonts w:ascii="Arial" w:hAnsi="Arial" w:cs="Arial"/>
                <w:b/>
                <w:bCs/>
                <w:sz w:val="24"/>
                <w:szCs w:val="24"/>
              </w:rPr>
              <w:t>and Scope</w:t>
            </w:r>
          </w:p>
        </w:tc>
        <w:tc>
          <w:tcPr>
            <w:tcW w:w="7178" w:type="dxa"/>
            <w:gridSpan w:val="2"/>
          </w:tcPr>
          <w:p w14:paraId="76CC1658" w14:textId="77777777" w:rsidR="001B6A71" w:rsidRPr="00AA7911" w:rsidRDefault="007A4CD6" w:rsidP="3501A506">
            <w:pPr>
              <w:spacing w:before="120" w:after="120" w:line="257" w:lineRule="auto"/>
              <w:rPr>
                <w:rFonts w:ascii="Arial" w:hAnsi="Arial" w:cs="Arial"/>
                <w:sz w:val="24"/>
                <w:szCs w:val="24"/>
              </w:rPr>
            </w:pPr>
            <w:r w:rsidRPr="63226A84">
              <w:rPr>
                <w:rFonts w:ascii="Arial" w:hAnsi="Arial" w:cs="Arial"/>
                <w:sz w:val="24"/>
                <w:szCs w:val="24"/>
              </w:rPr>
              <w:t>2.1</w:t>
            </w:r>
            <w:r w:rsidR="00283749" w:rsidRPr="63226A84">
              <w:rPr>
                <w:rFonts w:ascii="Arial" w:hAnsi="Arial" w:cs="Arial"/>
                <w:sz w:val="24"/>
                <w:szCs w:val="24"/>
              </w:rPr>
              <w:t>.1</w:t>
            </w:r>
            <w:r w:rsidRPr="63226A84">
              <w:rPr>
                <w:rFonts w:ascii="Arial" w:hAnsi="Arial" w:cs="Arial"/>
                <w:sz w:val="24"/>
                <w:szCs w:val="24"/>
              </w:rPr>
              <w:t xml:space="preserve"> </w:t>
            </w:r>
            <w:r w:rsidR="00EA4C27">
              <w:rPr>
                <w:rFonts w:ascii="Arial" w:hAnsi="Arial" w:cs="Arial"/>
                <w:sz w:val="24"/>
                <w:szCs w:val="24"/>
              </w:rPr>
              <w:t>(</w:t>
            </w:r>
            <w:r w:rsidR="00EA4C27" w:rsidRPr="000A2678">
              <w:rPr>
                <w:rFonts w:ascii="Arial" w:hAnsi="Arial" w:cs="Arial"/>
                <w:b/>
                <w:bCs/>
                <w:sz w:val="24"/>
                <w:szCs w:val="24"/>
              </w:rPr>
              <w:t>Ambassador Schools program</w:t>
            </w:r>
            <w:r w:rsidR="00EA4C27">
              <w:rPr>
                <w:rFonts w:ascii="Arial" w:hAnsi="Arial" w:cs="Arial"/>
                <w:sz w:val="24"/>
                <w:szCs w:val="24"/>
              </w:rPr>
              <w:t xml:space="preserve">) </w:t>
            </w:r>
            <w:r w:rsidR="00DB735D" w:rsidRPr="63226A84">
              <w:rPr>
                <w:rFonts w:ascii="Arial" w:hAnsi="Arial" w:cs="Arial"/>
                <w:sz w:val="24"/>
                <w:szCs w:val="24"/>
              </w:rPr>
              <w:t xml:space="preserve">As part of the </w:t>
            </w:r>
            <w:r w:rsidR="00355E72">
              <w:rPr>
                <w:rFonts w:ascii="Arial" w:hAnsi="Arial" w:cs="Arial"/>
                <w:sz w:val="24"/>
                <w:szCs w:val="24"/>
              </w:rPr>
              <w:t xml:space="preserve">Department’s </w:t>
            </w:r>
            <w:r w:rsidR="00DB735D" w:rsidRPr="63226A84">
              <w:rPr>
                <w:rFonts w:ascii="Arial" w:hAnsi="Arial" w:cs="Arial"/>
                <w:sz w:val="24"/>
                <w:szCs w:val="24"/>
              </w:rPr>
              <w:t>School Success Model, t</w:t>
            </w:r>
            <w:r w:rsidRPr="63226A84">
              <w:rPr>
                <w:rFonts w:ascii="Arial" w:hAnsi="Arial" w:cs="Arial"/>
                <w:sz w:val="24"/>
                <w:szCs w:val="24"/>
              </w:rPr>
              <w:t xml:space="preserve">he Department commenced an Ambassador Schools program in early 2021. The program will </w:t>
            </w:r>
            <w:r w:rsidR="007F54B2" w:rsidRPr="63226A84">
              <w:rPr>
                <w:rFonts w:ascii="Arial" w:hAnsi="Arial" w:cs="Arial"/>
                <w:sz w:val="24"/>
                <w:szCs w:val="24"/>
              </w:rPr>
              <w:t>announce</w:t>
            </w:r>
            <w:r w:rsidRPr="63226A84">
              <w:rPr>
                <w:rFonts w:ascii="Arial" w:hAnsi="Arial" w:cs="Arial"/>
                <w:sz w:val="24"/>
                <w:szCs w:val="24"/>
              </w:rPr>
              <w:t xml:space="preserve"> 10 high performing </w:t>
            </w:r>
            <w:r w:rsidR="007F54B2" w:rsidRPr="63226A84">
              <w:rPr>
                <w:rFonts w:ascii="Arial" w:hAnsi="Arial" w:cs="Arial"/>
                <w:sz w:val="24"/>
                <w:szCs w:val="24"/>
              </w:rPr>
              <w:t>Ambassador Schools</w:t>
            </w:r>
            <w:r w:rsidRPr="63226A84">
              <w:rPr>
                <w:rFonts w:ascii="Arial" w:hAnsi="Arial" w:cs="Arial"/>
                <w:sz w:val="24"/>
                <w:szCs w:val="24"/>
              </w:rPr>
              <w:t xml:space="preserve"> </w:t>
            </w:r>
            <w:r w:rsidRPr="63226A84">
              <w:rPr>
                <w:rFonts w:ascii="Arial" w:hAnsi="Arial" w:cs="Arial"/>
                <w:sz w:val="24"/>
                <w:szCs w:val="24"/>
              </w:rPr>
              <w:lastRenderedPageBreak/>
              <w:t xml:space="preserve">in 2021, selected on the basis of school performance relative to </w:t>
            </w:r>
            <w:r w:rsidR="00DB0C43" w:rsidRPr="63226A84">
              <w:rPr>
                <w:rFonts w:ascii="Arial" w:hAnsi="Arial" w:cs="Arial"/>
                <w:sz w:val="24"/>
                <w:szCs w:val="24"/>
              </w:rPr>
              <w:t>contextually similar</w:t>
            </w:r>
            <w:r w:rsidRPr="63226A84">
              <w:rPr>
                <w:rFonts w:ascii="Arial" w:hAnsi="Arial" w:cs="Arial"/>
                <w:sz w:val="24"/>
                <w:szCs w:val="24"/>
              </w:rPr>
              <w:t xml:space="preserve"> schools. </w:t>
            </w:r>
            <w:r w:rsidR="00283749" w:rsidRPr="63226A84">
              <w:rPr>
                <w:rFonts w:ascii="Arial" w:hAnsi="Arial" w:cs="Arial"/>
                <w:sz w:val="24"/>
                <w:szCs w:val="24"/>
              </w:rPr>
              <w:t xml:space="preserve">The selected schools </w:t>
            </w:r>
            <w:r w:rsidR="007F54B2" w:rsidRPr="63226A84">
              <w:rPr>
                <w:rFonts w:ascii="Arial" w:hAnsi="Arial" w:cs="Arial"/>
                <w:sz w:val="24"/>
                <w:szCs w:val="24"/>
              </w:rPr>
              <w:t xml:space="preserve">will </w:t>
            </w:r>
            <w:r w:rsidR="00E80D22" w:rsidRPr="63226A84">
              <w:rPr>
                <w:rFonts w:ascii="Arial" w:hAnsi="Arial" w:cs="Arial"/>
                <w:sz w:val="24"/>
                <w:szCs w:val="24"/>
              </w:rPr>
              <w:t xml:space="preserve">collectively </w:t>
            </w:r>
            <w:r w:rsidR="007F54B2" w:rsidRPr="63226A84">
              <w:rPr>
                <w:rFonts w:ascii="Arial" w:hAnsi="Arial" w:cs="Arial"/>
                <w:sz w:val="24"/>
                <w:szCs w:val="24"/>
              </w:rPr>
              <w:t xml:space="preserve">represent </w:t>
            </w:r>
            <w:r w:rsidR="00EC1027" w:rsidRPr="63226A84">
              <w:rPr>
                <w:rFonts w:ascii="Arial" w:hAnsi="Arial" w:cs="Arial"/>
                <w:sz w:val="24"/>
                <w:szCs w:val="24"/>
              </w:rPr>
              <w:t>a broad range of</w:t>
            </w:r>
            <w:r w:rsidR="007F54B2" w:rsidRPr="63226A84">
              <w:rPr>
                <w:rFonts w:ascii="Arial" w:hAnsi="Arial" w:cs="Arial"/>
                <w:sz w:val="24"/>
                <w:szCs w:val="24"/>
              </w:rPr>
              <w:t xml:space="preserve"> NSW </w:t>
            </w:r>
            <w:r w:rsidR="00EC1027" w:rsidRPr="63226A84">
              <w:rPr>
                <w:rFonts w:ascii="Arial" w:hAnsi="Arial" w:cs="Arial"/>
                <w:sz w:val="24"/>
                <w:szCs w:val="24"/>
              </w:rPr>
              <w:t xml:space="preserve">public </w:t>
            </w:r>
            <w:r w:rsidR="007F54B2" w:rsidRPr="63226A84">
              <w:rPr>
                <w:rFonts w:ascii="Arial" w:hAnsi="Arial" w:cs="Arial"/>
                <w:sz w:val="24"/>
                <w:szCs w:val="24"/>
              </w:rPr>
              <w:t>school</w:t>
            </w:r>
            <w:r w:rsidR="00EC1027" w:rsidRPr="63226A84">
              <w:rPr>
                <w:rFonts w:ascii="Arial" w:hAnsi="Arial" w:cs="Arial"/>
                <w:sz w:val="24"/>
                <w:szCs w:val="24"/>
              </w:rPr>
              <w:t>s</w:t>
            </w:r>
            <w:r w:rsidR="007F54B2" w:rsidRPr="63226A84">
              <w:rPr>
                <w:rFonts w:ascii="Arial" w:hAnsi="Arial" w:cs="Arial"/>
                <w:sz w:val="24"/>
                <w:szCs w:val="24"/>
              </w:rPr>
              <w:t>, including</w:t>
            </w:r>
            <w:r w:rsidR="00283749" w:rsidRPr="63226A84">
              <w:rPr>
                <w:rFonts w:ascii="Arial" w:hAnsi="Arial" w:cs="Arial"/>
                <w:sz w:val="24"/>
                <w:szCs w:val="24"/>
              </w:rPr>
              <w:t xml:space="preserve"> metro and regional locations, and primary and secondary s</w:t>
            </w:r>
            <w:r w:rsidR="00254837" w:rsidRPr="63226A84">
              <w:rPr>
                <w:rFonts w:ascii="Arial" w:hAnsi="Arial" w:cs="Arial"/>
                <w:sz w:val="24"/>
                <w:szCs w:val="24"/>
              </w:rPr>
              <w:t>chools</w:t>
            </w:r>
            <w:r w:rsidR="00283749" w:rsidRPr="63226A84">
              <w:rPr>
                <w:rFonts w:ascii="Arial" w:hAnsi="Arial" w:cs="Arial"/>
                <w:sz w:val="24"/>
                <w:szCs w:val="24"/>
              </w:rPr>
              <w:t>.</w:t>
            </w:r>
            <w:r>
              <w:br/>
            </w:r>
            <w:r>
              <w:br/>
            </w:r>
            <w:r w:rsidR="00283749" w:rsidRPr="63226A84">
              <w:rPr>
                <w:rFonts w:ascii="Arial" w:hAnsi="Arial" w:cs="Arial"/>
                <w:sz w:val="24"/>
                <w:szCs w:val="24"/>
              </w:rPr>
              <w:t xml:space="preserve">2.1.2 </w:t>
            </w:r>
            <w:r w:rsidR="00EA4C27">
              <w:rPr>
                <w:rFonts w:ascii="Arial" w:hAnsi="Arial" w:cs="Arial"/>
                <w:sz w:val="24"/>
                <w:szCs w:val="24"/>
              </w:rPr>
              <w:t>(</w:t>
            </w:r>
            <w:r w:rsidR="00EA4C27" w:rsidRPr="000A2678">
              <w:rPr>
                <w:rFonts w:ascii="Arial" w:hAnsi="Arial" w:cs="Arial"/>
                <w:b/>
                <w:bCs/>
                <w:sz w:val="24"/>
                <w:szCs w:val="24"/>
              </w:rPr>
              <w:t>Identify effective practices, to scale</w:t>
            </w:r>
            <w:r w:rsidR="00EA4C27">
              <w:rPr>
                <w:rFonts w:ascii="Arial" w:hAnsi="Arial" w:cs="Arial"/>
                <w:sz w:val="24"/>
                <w:szCs w:val="24"/>
              </w:rPr>
              <w:t xml:space="preserve">) </w:t>
            </w:r>
            <w:r w:rsidRPr="63226A84">
              <w:rPr>
                <w:rFonts w:ascii="Arial" w:hAnsi="Arial" w:cs="Arial"/>
                <w:sz w:val="24"/>
                <w:szCs w:val="24"/>
              </w:rPr>
              <w:t>The Department is establishing the Research Centre to investigate Ambassador Schools and identify effective practices that can be scaled to like schools.</w:t>
            </w:r>
            <w:r w:rsidR="003A24A3">
              <w:rPr>
                <w:rFonts w:ascii="Arial" w:hAnsi="Arial" w:cs="Arial"/>
                <w:sz w:val="24"/>
                <w:szCs w:val="24"/>
              </w:rPr>
              <w:t xml:space="preserve">  </w:t>
            </w:r>
            <w:r>
              <w:br/>
            </w:r>
            <w:r>
              <w:br/>
            </w:r>
            <w:r w:rsidR="00283749" w:rsidRPr="63226A84">
              <w:rPr>
                <w:rFonts w:ascii="Arial" w:hAnsi="Arial" w:cs="Arial"/>
                <w:sz w:val="24"/>
                <w:szCs w:val="24"/>
              </w:rPr>
              <w:t xml:space="preserve">2.1.3 </w:t>
            </w:r>
            <w:r w:rsidR="00EA4C27">
              <w:rPr>
                <w:rFonts w:ascii="Arial" w:hAnsi="Arial" w:cs="Arial"/>
                <w:sz w:val="24"/>
                <w:szCs w:val="24"/>
              </w:rPr>
              <w:t>(</w:t>
            </w:r>
            <w:r w:rsidR="00EA4C27" w:rsidRPr="000A2678">
              <w:rPr>
                <w:rFonts w:ascii="Arial" w:hAnsi="Arial" w:cs="Arial"/>
                <w:b/>
                <w:bCs/>
                <w:sz w:val="24"/>
                <w:szCs w:val="24"/>
              </w:rPr>
              <w:t>Research for the Department</w:t>
            </w:r>
            <w:r w:rsidR="00EA4C27">
              <w:rPr>
                <w:rFonts w:ascii="Arial" w:hAnsi="Arial" w:cs="Arial"/>
                <w:sz w:val="24"/>
                <w:szCs w:val="24"/>
              </w:rPr>
              <w:t xml:space="preserve">) </w:t>
            </w:r>
            <w:r w:rsidR="00283749" w:rsidRPr="63226A84">
              <w:rPr>
                <w:rFonts w:ascii="Arial" w:hAnsi="Arial" w:cs="Arial"/>
                <w:sz w:val="24"/>
                <w:szCs w:val="24"/>
              </w:rPr>
              <w:t>The Research Centre</w:t>
            </w:r>
            <w:r w:rsidR="00E80D22" w:rsidRPr="63226A84">
              <w:rPr>
                <w:rFonts w:ascii="Arial" w:hAnsi="Arial" w:cs="Arial"/>
                <w:sz w:val="24"/>
                <w:szCs w:val="24"/>
              </w:rPr>
              <w:t xml:space="preserve"> will</w:t>
            </w:r>
            <w:r w:rsidR="00283749" w:rsidRPr="63226A84">
              <w:rPr>
                <w:rFonts w:ascii="Arial" w:hAnsi="Arial" w:cs="Arial"/>
                <w:sz w:val="24"/>
                <w:szCs w:val="24"/>
              </w:rPr>
              <w:t xml:space="preserve"> </w:t>
            </w:r>
            <w:r w:rsidR="004973DD" w:rsidRPr="63226A84">
              <w:rPr>
                <w:rFonts w:ascii="Arial" w:hAnsi="Arial" w:cs="Arial"/>
                <w:sz w:val="24"/>
                <w:szCs w:val="24"/>
              </w:rPr>
              <w:t>b</w:t>
            </w:r>
            <w:r w:rsidR="00E80D22" w:rsidRPr="63226A84">
              <w:rPr>
                <w:rFonts w:ascii="Arial" w:hAnsi="Arial" w:cs="Arial"/>
                <w:sz w:val="24"/>
                <w:szCs w:val="24"/>
              </w:rPr>
              <w:t xml:space="preserve">e responsible for </w:t>
            </w:r>
            <w:r w:rsidR="00283749" w:rsidRPr="63226A84">
              <w:rPr>
                <w:rFonts w:ascii="Arial" w:hAnsi="Arial" w:cs="Arial"/>
                <w:sz w:val="24"/>
                <w:szCs w:val="24"/>
              </w:rPr>
              <w:t>develop</w:t>
            </w:r>
            <w:r w:rsidR="00E80D22" w:rsidRPr="63226A84">
              <w:rPr>
                <w:rFonts w:ascii="Arial" w:hAnsi="Arial" w:cs="Arial"/>
                <w:sz w:val="24"/>
                <w:szCs w:val="24"/>
              </w:rPr>
              <w:t>ing</w:t>
            </w:r>
            <w:r w:rsidR="00283749" w:rsidRPr="63226A84">
              <w:rPr>
                <w:rFonts w:ascii="Arial" w:hAnsi="Arial" w:cs="Arial"/>
                <w:sz w:val="24"/>
                <w:szCs w:val="24"/>
              </w:rPr>
              <w:t xml:space="preserve"> a </w:t>
            </w:r>
            <w:r w:rsidR="00E80D22" w:rsidRPr="63226A84">
              <w:rPr>
                <w:rFonts w:ascii="Arial" w:hAnsi="Arial" w:cs="Arial"/>
                <w:sz w:val="24"/>
                <w:szCs w:val="24"/>
              </w:rPr>
              <w:t xml:space="preserve">comprehensive </w:t>
            </w:r>
            <w:r w:rsidR="00283749" w:rsidRPr="63226A84">
              <w:rPr>
                <w:rFonts w:ascii="Arial" w:hAnsi="Arial" w:cs="Arial"/>
                <w:sz w:val="24"/>
                <w:szCs w:val="24"/>
              </w:rPr>
              <w:t xml:space="preserve">body of evidence-based research on </w:t>
            </w:r>
            <w:r w:rsidR="00A62C12" w:rsidRPr="63226A84">
              <w:rPr>
                <w:rFonts w:ascii="Arial" w:hAnsi="Arial" w:cs="Arial"/>
                <w:sz w:val="24"/>
                <w:szCs w:val="24"/>
              </w:rPr>
              <w:t>effective</w:t>
            </w:r>
            <w:r w:rsidR="00283749" w:rsidRPr="63226A84">
              <w:rPr>
                <w:rFonts w:ascii="Arial" w:hAnsi="Arial" w:cs="Arial"/>
                <w:sz w:val="24"/>
                <w:szCs w:val="24"/>
              </w:rPr>
              <w:t xml:space="preserve"> practices</w:t>
            </w:r>
            <w:r w:rsidR="00E80D22" w:rsidRPr="63226A84">
              <w:rPr>
                <w:rFonts w:ascii="Arial" w:hAnsi="Arial" w:cs="Arial"/>
                <w:sz w:val="24"/>
                <w:szCs w:val="24"/>
              </w:rPr>
              <w:t xml:space="preserve">, which will be </w:t>
            </w:r>
            <w:r w:rsidR="00F750D5">
              <w:rPr>
                <w:rFonts w:ascii="Arial" w:hAnsi="Arial" w:cs="Arial"/>
                <w:sz w:val="24"/>
                <w:szCs w:val="24"/>
              </w:rPr>
              <w:t>prepared for</w:t>
            </w:r>
            <w:r w:rsidR="00E80D22" w:rsidRPr="63226A84">
              <w:rPr>
                <w:rFonts w:ascii="Arial" w:hAnsi="Arial" w:cs="Arial"/>
                <w:sz w:val="24"/>
                <w:szCs w:val="24"/>
              </w:rPr>
              <w:t xml:space="preserve"> the Department</w:t>
            </w:r>
            <w:r w:rsidR="007F54B2" w:rsidRPr="63226A84">
              <w:rPr>
                <w:rFonts w:ascii="Arial" w:hAnsi="Arial" w:cs="Arial"/>
                <w:sz w:val="24"/>
                <w:szCs w:val="24"/>
              </w:rPr>
              <w:t>.</w:t>
            </w:r>
            <w:r w:rsidR="1A692871" w:rsidRPr="63226A84">
              <w:rPr>
                <w:rFonts w:ascii="Arial" w:hAnsi="Arial" w:cs="Arial"/>
                <w:sz w:val="24"/>
                <w:szCs w:val="24"/>
              </w:rPr>
              <w:t xml:space="preserve"> </w:t>
            </w:r>
            <w:r w:rsidR="1A692871" w:rsidRPr="63226A84">
              <w:rPr>
                <w:rFonts w:ascii="Arial" w:eastAsia="Arial" w:hAnsi="Arial" w:cs="Arial"/>
                <w:sz w:val="24"/>
                <w:szCs w:val="24"/>
              </w:rPr>
              <w:t xml:space="preserve">This body of evidence could include peer-reviewed publications, policy papers, program and project materials, and summary reports as well as new datasets. Close collaboration with the Department through an appropriate governance framework will ensure that the research can be applied within the NSW schooling framework. </w:t>
            </w:r>
          </w:p>
          <w:p w14:paraId="0E8233B8" w14:textId="77777777" w:rsidR="00F3006C" w:rsidRDefault="007A4CD6" w:rsidP="00DE1398">
            <w:pPr>
              <w:spacing w:line="276" w:lineRule="auto"/>
              <w:rPr>
                <w:rFonts w:ascii="Arial" w:hAnsi="Arial" w:cs="Arial"/>
                <w:sz w:val="24"/>
                <w:szCs w:val="24"/>
              </w:rPr>
            </w:pPr>
            <w:r>
              <w:br/>
            </w:r>
            <w:r w:rsidR="00024E90" w:rsidRPr="63226A84">
              <w:rPr>
                <w:rFonts w:ascii="Arial" w:hAnsi="Arial" w:cs="Arial"/>
                <w:sz w:val="24"/>
                <w:szCs w:val="24"/>
              </w:rPr>
              <w:t xml:space="preserve">2.1.4 </w:t>
            </w:r>
            <w:r w:rsidR="00EA4C27">
              <w:rPr>
                <w:rFonts w:ascii="Arial" w:hAnsi="Arial" w:cs="Arial"/>
                <w:sz w:val="24"/>
                <w:szCs w:val="24"/>
              </w:rPr>
              <w:t>(</w:t>
            </w:r>
            <w:r w:rsidR="00EA4C27" w:rsidRPr="000A2678">
              <w:rPr>
                <w:rFonts w:ascii="Arial" w:hAnsi="Arial" w:cs="Arial"/>
                <w:b/>
                <w:bCs/>
                <w:sz w:val="24"/>
                <w:szCs w:val="24"/>
              </w:rPr>
              <w:t>Two streams</w:t>
            </w:r>
            <w:r w:rsidR="00EA4C27">
              <w:rPr>
                <w:rFonts w:ascii="Arial" w:hAnsi="Arial" w:cs="Arial"/>
                <w:sz w:val="24"/>
                <w:szCs w:val="24"/>
              </w:rPr>
              <w:t xml:space="preserve">) </w:t>
            </w:r>
            <w:r w:rsidR="00024E90" w:rsidRPr="63226A84">
              <w:rPr>
                <w:rFonts w:ascii="Arial" w:hAnsi="Arial" w:cs="Arial"/>
                <w:sz w:val="24"/>
                <w:szCs w:val="24"/>
              </w:rPr>
              <w:t>The Research Centre will have two focus streams of research, recognising regional and metropolitan contexts</w:t>
            </w:r>
            <w:r w:rsidR="004973DD" w:rsidRPr="63226A84">
              <w:rPr>
                <w:rFonts w:ascii="Arial" w:hAnsi="Arial" w:cs="Arial"/>
                <w:sz w:val="24"/>
                <w:szCs w:val="24"/>
              </w:rPr>
              <w:t>.</w:t>
            </w:r>
            <w:r>
              <w:br/>
            </w:r>
            <w:r>
              <w:br/>
            </w:r>
            <w:r w:rsidR="00C67178" w:rsidRPr="63226A84">
              <w:rPr>
                <w:rFonts w:ascii="Arial" w:hAnsi="Arial" w:cs="Arial"/>
                <w:sz w:val="24"/>
                <w:szCs w:val="24"/>
              </w:rPr>
              <w:t>2.1.</w:t>
            </w:r>
            <w:r w:rsidR="00024E90" w:rsidRPr="63226A84">
              <w:rPr>
                <w:rFonts w:ascii="Arial" w:hAnsi="Arial" w:cs="Arial"/>
                <w:sz w:val="24"/>
                <w:szCs w:val="24"/>
              </w:rPr>
              <w:t>5</w:t>
            </w:r>
            <w:r w:rsidR="00C67178" w:rsidRPr="63226A84">
              <w:rPr>
                <w:rFonts w:ascii="Arial" w:hAnsi="Arial" w:cs="Arial"/>
                <w:sz w:val="24"/>
                <w:szCs w:val="24"/>
              </w:rPr>
              <w:t xml:space="preserve"> </w:t>
            </w:r>
            <w:r w:rsidR="00EA4C27">
              <w:rPr>
                <w:rFonts w:ascii="Arial" w:hAnsi="Arial" w:cs="Arial"/>
                <w:sz w:val="24"/>
                <w:szCs w:val="24"/>
              </w:rPr>
              <w:t>(</w:t>
            </w:r>
            <w:r w:rsidR="00EA4C27" w:rsidRPr="000A2678">
              <w:rPr>
                <w:rFonts w:ascii="Arial" w:hAnsi="Arial" w:cs="Arial"/>
                <w:b/>
                <w:bCs/>
                <w:sz w:val="24"/>
                <w:szCs w:val="24"/>
              </w:rPr>
              <w:t>Effective translation</w:t>
            </w:r>
            <w:r w:rsidR="00EA4C27">
              <w:rPr>
                <w:rFonts w:ascii="Arial" w:hAnsi="Arial" w:cs="Arial"/>
                <w:sz w:val="24"/>
                <w:szCs w:val="24"/>
              </w:rPr>
              <w:t xml:space="preserve">) </w:t>
            </w:r>
            <w:r w:rsidR="00C67178" w:rsidRPr="63226A84">
              <w:rPr>
                <w:rFonts w:ascii="Arial" w:hAnsi="Arial" w:cs="Arial"/>
                <w:sz w:val="24"/>
                <w:szCs w:val="24"/>
              </w:rPr>
              <w:t xml:space="preserve">The Research Centre </w:t>
            </w:r>
            <w:r w:rsidR="00E80D22" w:rsidRPr="63226A84">
              <w:rPr>
                <w:rFonts w:ascii="Arial" w:hAnsi="Arial" w:cs="Arial"/>
                <w:sz w:val="24"/>
                <w:szCs w:val="24"/>
              </w:rPr>
              <w:t xml:space="preserve">will </w:t>
            </w:r>
            <w:r w:rsidR="00C67178" w:rsidRPr="63226A84">
              <w:rPr>
                <w:rFonts w:ascii="Arial" w:hAnsi="Arial" w:cs="Arial"/>
                <w:sz w:val="24"/>
                <w:szCs w:val="24"/>
              </w:rPr>
              <w:t xml:space="preserve">be high profile, </w:t>
            </w:r>
            <w:r w:rsidR="00E80D22" w:rsidRPr="63226A84">
              <w:rPr>
                <w:rFonts w:ascii="Arial" w:hAnsi="Arial" w:cs="Arial"/>
                <w:sz w:val="24"/>
                <w:szCs w:val="24"/>
              </w:rPr>
              <w:t xml:space="preserve">and the results of its research will </w:t>
            </w:r>
            <w:r w:rsidR="386EB955" w:rsidRPr="63226A84">
              <w:rPr>
                <w:rFonts w:ascii="Arial" w:hAnsi="Arial" w:cs="Arial"/>
                <w:sz w:val="24"/>
                <w:szCs w:val="24"/>
              </w:rPr>
              <w:t>have strong impact through effective translation</w:t>
            </w:r>
            <w:r w:rsidR="5D6F6F5C" w:rsidRPr="63226A84">
              <w:rPr>
                <w:rFonts w:ascii="Arial" w:hAnsi="Arial" w:cs="Arial"/>
                <w:sz w:val="24"/>
                <w:szCs w:val="24"/>
              </w:rPr>
              <w:t>. S</w:t>
            </w:r>
            <w:r w:rsidR="00C67178" w:rsidRPr="63226A84">
              <w:rPr>
                <w:rFonts w:ascii="Arial" w:hAnsi="Arial" w:cs="Arial"/>
                <w:sz w:val="24"/>
                <w:szCs w:val="24"/>
              </w:rPr>
              <w:t xml:space="preserve">uccess </w:t>
            </w:r>
            <w:r w:rsidR="758BB165" w:rsidRPr="63226A84">
              <w:rPr>
                <w:rFonts w:ascii="Arial" w:hAnsi="Arial" w:cs="Arial"/>
                <w:sz w:val="24"/>
                <w:szCs w:val="24"/>
              </w:rPr>
              <w:t xml:space="preserve">is </w:t>
            </w:r>
            <w:r w:rsidR="00C67178" w:rsidRPr="63226A84">
              <w:rPr>
                <w:rFonts w:ascii="Arial" w:hAnsi="Arial" w:cs="Arial"/>
                <w:sz w:val="24"/>
                <w:szCs w:val="24"/>
              </w:rPr>
              <w:t xml:space="preserve">dependent on close collaboration with </w:t>
            </w:r>
            <w:r w:rsidR="00E80D22" w:rsidRPr="63226A84">
              <w:rPr>
                <w:rFonts w:ascii="Arial" w:hAnsi="Arial" w:cs="Arial"/>
                <w:sz w:val="24"/>
                <w:szCs w:val="24"/>
              </w:rPr>
              <w:t>t</w:t>
            </w:r>
            <w:r w:rsidR="00C67178" w:rsidRPr="63226A84">
              <w:rPr>
                <w:rFonts w:ascii="Arial" w:hAnsi="Arial" w:cs="Arial"/>
                <w:sz w:val="24"/>
                <w:szCs w:val="24"/>
              </w:rPr>
              <w:t>he Department</w:t>
            </w:r>
            <w:r w:rsidR="004973DD" w:rsidRPr="63226A84">
              <w:rPr>
                <w:rFonts w:ascii="Arial" w:hAnsi="Arial" w:cs="Arial"/>
                <w:sz w:val="24"/>
                <w:szCs w:val="24"/>
              </w:rPr>
              <w:t>.</w:t>
            </w:r>
            <w:r w:rsidR="00C67178" w:rsidRPr="63226A84">
              <w:rPr>
                <w:rFonts w:ascii="Arial" w:hAnsi="Arial" w:cs="Arial"/>
                <w:sz w:val="24"/>
                <w:szCs w:val="24"/>
              </w:rPr>
              <w:t xml:space="preserve"> </w:t>
            </w:r>
            <w:r>
              <w:br/>
            </w:r>
            <w:r>
              <w:br/>
            </w:r>
            <w:r w:rsidR="00283749" w:rsidRPr="63226A84">
              <w:rPr>
                <w:rFonts w:ascii="Arial" w:hAnsi="Arial" w:cs="Arial"/>
                <w:sz w:val="24"/>
                <w:szCs w:val="24"/>
              </w:rPr>
              <w:t>2.1.</w:t>
            </w:r>
            <w:r w:rsidR="00024E90" w:rsidRPr="63226A84">
              <w:rPr>
                <w:rFonts w:ascii="Arial" w:hAnsi="Arial" w:cs="Arial"/>
                <w:sz w:val="24"/>
                <w:szCs w:val="24"/>
              </w:rPr>
              <w:t>6</w:t>
            </w:r>
            <w:r w:rsidR="00283749" w:rsidRPr="63226A84">
              <w:rPr>
                <w:rFonts w:ascii="Arial" w:hAnsi="Arial" w:cs="Arial"/>
                <w:sz w:val="24"/>
                <w:szCs w:val="24"/>
              </w:rPr>
              <w:t xml:space="preserve"> </w:t>
            </w:r>
            <w:r w:rsidR="00EA4C27">
              <w:rPr>
                <w:rFonts w:ascii="Arial" w:hAnsi="Arial" w:cs="Arial"/>
                <w:sz w:val="24"/>
                <w:szCs w:val="24"/>
              </w:rPr>
              <w:t>(</w:t>
            </w:r>
            <w:r w:rsidR="00EA4C27" w:rsidRPr="000A2678">
              <w:rPr>
                <w:rFonts w:ascii="Arial" w:hAnsi="Arial" w:cs="Arial"/>
                <w:b/>
                <w:bCs/>
                <w:sz w:val="24"/>
                <w:szCs w:val="24"/>
              </w:rPr>
              <w:t>Department support</w:t>
            </w:r>
            <w:r w:rsidR="00EA4C27">
              <w:rPr>
                <w:rFonts w:ascii="Arial" w:hAnsi="Arial" w:cs="Arial"/>
                <w:sz w:val="24"/>
                <w:szCs w:val="24"/>
              </w:rPr>
              <w:t xml:space="preserve">) </w:t>
            </w:r>
            <w:r w:rsidR="00283749" w:rsidRPr="63226A84">
              <w:rPr>
                <w:rFonts w:ascii="Arial" w:hAnsi="Arial" w:cs="Arial"/>
                <w:sz w:val="24"/>
                <w:szCs w:val="24"/>
              </w:rPr>
              <w:t>The Department will provide support to the Research Centre in areas related to</w:t>
            </w:r>
            <w:r w:rsidR="00EC1027" w:rsidRPr="63226A84">
              <w:rPr>
                <w:rFonts w:ascii="Arial" w:hAnsi="Arial" w:cs="Arial"/>
                <w:sz w:val="24"/>
                <w:szCs w:val="24"/>
              </w:rPr>
              <w:t xml:space="preserve"> school engagement, policy advice and development, and communications.</w:t>
            </w:r>
            <w:r>
              <w:br/>
            </w:r>
            <w:r>
              <w:br/>
            </w:r>
            <w:r w:rsidR="001B6A71" w:rsidRPr="63226A84">
              <w:rPr>
                <w:rFonts w:ascii="Arial" w:hAnsi="Arial" w:cs="Arial"/>
                <w:sz w:val="24"/>
                <w:szCs w:val="24"/>
              </w:rPr>
              <w:t>2.1.</w:t>
            </w:r>
            <w:r w:rsidR="00024E90" w:rsidRPr="63226A84">
              <w:rPr>
                <w:rFonts w:ascii="Arial" w:hAnsi="Arial" w:cs="Arial"/>
                <w:sz w:val="24"/>
                <w:szCs w:val="24"/>
              </w:rPr>
              <w:t>7</w:t>
            </w:r>
            <w:r w:rsidR="001B6A71" w:rsidRPr="63226A84">
              <w:rPr>
                <w:rFonts w:ascii="Arial" w:hAnsi="Arial" w:cs="Arial"/>
                <w:sz w:val="24"/>
                <w:szCs w:val="24"/>
              </w:rPr>
              <w:t xml:space="preserve"> </w:t>
            </w:r>
            <w:r w:rsidR="00EA4C27">
              <w:rPr>
                <w:rFonts w:ascii="Arial" w:hAnsi="Arial" w:cs="Arial"/>
                <w:sz w:val="24"/>
                <w:szCs w:val="24"/>
              </w:rPr>
              <w:t>(</w:t>
            </w:r>
            <w:r w:rsidR="00EA4C27" w:rsidRPr="000A2678">
              <w:rPr>
                <w:rFonts w:ascii="Arial" w:hAnsi="Arial" w:cs="Arial"/>
                <w:b/>
                <w:bCs/>
                <w:sz w:val="24"/>
                <w:szCs w:val="24"/>
              </w:rPr>
              <w:t>Governance approach</w:t>
            </w:r>
            <w:r w:rsidR="00EA4C27">
              <w:rPr>
                <w:rFonts w:ascii="Arial" w:hAnsi="Arial" w:cs="Arial"/>
                <w:sz w:val="24"/>
                <w:szCs w:val="24"/>
              </w:rPr>
              <w:t xml:space="preserve">) </w:t>
            </w:r>
            <w:r w:rsidR="001B6A71" w:rsidRPr="63226A84">
              <w:rPr>
                <w:rFonts w:ascii="Arial" w:hAnsi="Arial" w:cs="Arial"/>
                <w:sz w:val="24"/>
                <w:szCs w:val="24"/>
              </w:rPr>
              <w:t xml:space="preserve">The </w:t>
            </w:r>
            <w:r w:rsidR="00E80D22" w:rsidRPr="63226A84">
              <w:rPr>
                <w:rFonts w:ascii="Arial" w:hAnsi="Arial" w:cs="Arial"/>
                <w:sz w:val="24"/>
                <w:szCs w:val="24"/>
              </w:rPr>
              <w:t xml:space="preserve">Research Centre will be governed by a joint body comprising university and </w:t>
            </w:r>
            <w:r w:rsidR="00EA4C27">
              <w:rPr>
                <w:rFonts w:ascii="Arial" w:hAnsi="Arial" w:cs="Arial"/>
                <w:sz w:val="24"/>
                <w:szCs w:val="24"/>
              </w:rPr>
              <w:t>D</w:t>
            </w:r>
            <w:r w:rsidR="00E80D22" w:rsidRPr="63226A84">
              <w:rPr>
                <w:rFonts w:ascii="Arial" w:hAnsi="Arial" w:cs="Arial"/>
                <w:sz w:val="24"/>
                <w:szCs w:val="24"/>
              </w:rPr>
              <w:t>epartment representatives.</w:t>
            </w:r>
            <w:r w:rsidR="1658B587" w:rsidRPr="63226A84">
              <w:rPr>
                <w:rFonts w:ascii="Arial" w:hAnsi="Arial" w:cs="Arial"/>
                <w:sz w:val="24"/>
                <w:szCs w:val="24"/>
              </w:rPr>
              <w:t xml:space="preserve"> The governance of the Research Centre will align to the existing governance of the Ambassador Schools program </w:t>
            </w:r>
            <w:r w:rsidR="75AB281F" w:rsidRPr="63226A84">
              <w:rPr>
                <w:rFonts w:ascii="Arial" w:hAnsi="Arial" w:cs="Arial"/>
                <w:sz w:val="24"/>
                <w:szCs w:val="24"/>
              </w:rPr>
              <w:t>within</w:t>
            </w:r>
            <w:r w:rsidR="1658B587" w:rsidRPr="63226A84">
              <w:rPr>
                <w:rFonts w:ascii="Arial" w:hAnsi="Arial" w:cs="Arial"/>
                <w:sz w:val="24"/>
                <w:szCs w:val="24"/>
              </w:rPr>
              <w:t xml:space="preserve"> the Department. </w:t>
            </w:r>
          </w:p>
          <w:p w14:paraId="3406D629" w14:textId="77777777" w:rsidR="006C60C8" w:rsidRPr="00F3006C" w:rsidRDefault="006C60C8" w:rsidP="00DE1398">
            <w:pPr>
              <w:spacing w:line="276" w:lineRule="auto"/>
              <w:rPr>
                <w:rFonts w:ascii="Arial" w:hAnsi="Arial" w:cs="Arial"/>
                <w:sz w:val="24"/>
                <w:szCs w:val="24"/>
              </w:rPr>
            </w:pPr>
          </w:p>
          <w:p w14:paraId="0552C534" w14:textId="77777777" w:rsidR="001B6A71" w:rsidRPr="00AA7911" w:rsidRDefault="48B4A012" w:rsidP="00DE1398">
            <w:pPr>
              <w:spacing w:line="276" w:lineRule="auto"/>
            </w:pPr>
            <w:r w:rsidRPr="63226A84">
              <w:rPr>
                <w:rFonts w:ascii="Arial" w:hAnsi="Arial" w:cs="Arial"/>
                <w:sz w:val="24"/>
                <w:szCs w:val="24"/>
              </w:rPr>
              <w:t>2.1.</w:t>
            </w:r>
            <w:r w:rsidR="1BFB49CB" w:rsidRPr="63226A84">
              <w:rPr>
                <w:rFonts w:ascii="Arial" w:hAnsi="Arial" w:cs="Arial"/>
                <w:sz w:val="24"/>
                <w:szCs w:val="24"/>
              </w:rPr>
              <w:t>8</w:t>
            </w:r>
            <w:r w:rsidRPr="63226A84">
              <w:rPr>
                <w:rFonts w:ascii="Arial" w:hAnsi="Arial" w:cs="Arial"/>
                <w:sz w:val="24"/>
                <w:szCs w:val="24"/>
              </w:rPr>
              <w:t xml:space="preserve"> </w:t>
            </w:r>
            <w:r w:rsidR="00EA4C27">
              <w:rPr>
                <w:rFonts w:ascii="Arial" w:hAnsi="Arial" w:cs="Arial"/>
                <w:sz w:val="24"/>
                <w:szCs w:val="24"/>
              </w:rPr>
              <w:t>(</w:t>
            </w:r>
            <w:r w:rsidR="00EA4C27" w:rsidRPr="000A2678">
              <w:rPr>
                <w:rFonts w:ascii="Arial" w:hAnsi="Arial" w:cs="Arial"/>
                <w:b/>
                <w:bCs/>
                <w:sz w:val="24"/>
                <w:szCs w:val="24"/>
              </w:rPr>
              <w:t>Co-design</w:t>
            </w:r>
            <w:r w:rsidR="00EA4C27">
              <w:rPr>
                <w:rFonts w:ascii="Arial" w:hAnsi="Arial" w:cs="Arial"/>
                <w:sz w:val="24"/>
                <w:szCs w:val="24"/>
              </w:rPr>
              <w:t xml:space="preserve">) </w:t>
            </w:r>
            <w:r w:rsidR="25CDDED2" w:rsidRPr="63226A84">
              <w:rPr>
                <w:rFonts w:ascii="Arial" w:hAnsi="Arial" w:cs="Arial"/>
                <w:sz w:val="24"/>
                <w:szCs w:val="24"/>
              </w:rPr>
              <w:t xml:space="preserve">The Research Centre will engage closely with the Department and Ambassador Schools to co-design the research. </w:t>
            </w:r>
          </w:p>
        </w:tc>
      </w:tr>
      <w:tr w:rsidR="00AF25A8" w:rsidRPr="00621CC9" w14:paraId="454F18E1" w14:textId="77777777" w:rsidTr="63226A84">
        <w:tc>
          <w:tcPr>
            <w:tcW w:w="1838" w:type="dxa"/>
          </w:tcPr>
          <w:p w14:paraId="427A4621" w14:textId="77777777" w:rsidR="00AF25A8" w:rsidRPr="00283749" w:rsidRDefault="00AF25A8" w:rsidP="006F6FD0">
            <w:pPr>
              <w:spacing w:before="120" w:after="120" w:line="276" w:lineRule="auto"/>
              <w:rPr>
                <w:rFonts w:ascii="Arial" w:hAnsi="Arial" w:cs="Arial"/>
                <w:sz w:val="24"/>
                <w:szCs w:val="24"/>
              </w:rPr>
            </w:pPr>
          </w:p>
        </w:tc>
        <w:tc>
          <w:tcPr>
            <w:tcW w:w="7178" w:type="dxa"/>
            <w:gridSpan w:val="2"/>
          </w:tcPr>
          <w:p w14:paraId="67E1322F" w14:textId="77777777" w:rsidR="001B6A71" w:rsidRPr="00AA7911" w:rsidRDefault="007A4CD6" w:rsidP="00AA7911">
            <w:pPr>
              <w:spacing w:before="120" w:after="120" w:line="276" w:lineRule="auto"/>
            </w:pPr>
            <w:r w:rsidRPr="3501A506">
              <w:rPr>
                <w:rFonts w:ascii="Arial" w:hAnsi="Arial" w:cs="Arial"/>
                <w:sz w:val="24"/>
                <w:szCs w:val="24"/>
              </w:rPr>
              <w:t>2.</w:t>
            </w:r>
            <w:r w:rsidR="00283749" w:rsidRPr="3501A506">
              <w:rPr>
                <w:rFonts w:ascii="Arial" w:hAnsi="Arial" w:cs="Arial"/>
                <w:sz w:val="24"/>
                <w:szCs w:val="24"/>
              </w:rPr>
              <w:t>2</w:t>
            </w:r>
            <w:r w:rsidR="00AF25A8" w:rsidRPr="3501A506">
              <w:rPr>
                <w:rFonts w:ascii="Arial" w:hAnsi="Arial" w:cs="Arial"/>
                <w:sz w:val="24"/>
                <w:szCs w:val="24"/>
              </w:rPr>
              <w:t xml:space="preserve"> </w:t>
            </w:r>
            <w:r w:rsidR="005F4893">
              <w:rPr>
                <w:rFonts w:ascii="Arial" w:hAnsi="Arial" w:cs="Arial"/>
                <w:sz w:val="24"/>
                <w:szCs w:val="24"/>
              </w:rPr>
              <w:t>(</w:t>
            </w:r>
            <w:r w:rsidR="005F4893" w:rsidRPr="000A2678">
              <w:rPr>
                <w:rFonts w:ascii="Arial" w:hAnsi="Arial" w:cs="Arial"/>
                <w:b/>
                <w:bCs/>
                <w:sz w:val="24"/>
                <w:szCs w:val="24"/>
              </w:rPr>
              <w:t>Multi-stage research program</w:t>
            </w:r>
            <w:r w:rsidR="005F4893">
              <w:rPr>
                <w:rFonts w:ascii="Arial" w:hAnsi="Arial" w:cs="Arial"/>
                <w:sz w:val="24"/>
                <w:szCs w:val="24"/>
              </w:rPr>
              <w:t xml:space="preserve">) </w:t>
            </w:r>
            <w:r w:rsidR="00AF25A8" w:rsidRPr="3501A506">
              <w:rPr>
                <w:rFonts w:ascii="Arial" w:hAnsi="Arial" w:cs="Arial"/>
                <w:sz w:val="24"/>
                <w:szCs w:val="24"/>
              </w:rPr>
              <w:t xml:space="preserve">The Research </w:t>
            </w:r>
            <w:r w:rsidR="00DB345C" w:rsidRPr="3501A506">
              <w:rPr>
                <w:rFonts w:ascii="Arial" w:hAnsi="Arial" w:cs="Arial"/>
                <w:sz w:val="24"/>
                <w:szCs w:val="24"/>
              </w:rPr>
              <w:t>Centre</w:t>
            </w:r>
            <w:r w:rsidR="00AF25A8" w:rsidRPr="3501A506">
              <w:rPr>
                <w:rFonts w:ascii="Arial" w:hAnsi="Arial" w:cs="Arial"/>
                <w:i/>
                <w:iCs/>
                <w:sz w:val="24"/>
                <w:szCs w:val="24"/>
              </w:rPr>
              <w:t xml:space="preserve"> </w:t>
            </w:r>
            <w:r w:rsidR="00DB345C" w:rsidRPr="3501A506">
              <w:rPr>
                <w:rFonts w:ascii="Arial" w:hAnsi="Arial" w:cs="Arial"/>
                <w:sz w:val="24"/>
                <w:szCs w:val="24"/>
              </w:rPr>
              <w:t xml:space="preserve">will </w:t>
            </w:r>
            <w:r w:rsidRPr="3501A506">
              <w:rPr>
                <w:rFonts w:ascii="Arial" w:hAnsi="Arial" w:cs="Arial"/>
                <w:sz w:val="24"/>
                <w:szCs w:val="24"/>
              </w:rPr>
              <w:t>lead</w:t>
            </w:r>
            <w:r w:rsidR="00DB345C" w:rsidRPr="3501A506">
              <w:rPr>
                <w:rFonts w:ascii="Arial" w:hAnsi="Arial" w:cs="Arial"/>
                <w:sz w:val="24"/>
                <w:szCs w:val="24"/>
              </w:rPr>
              <w:t xml:space="preserve"> a staged research program </w:t>
            </w:r>
            <w:r w:rsidR="00E61814" w:rsidRPr="3501A506">
              <w:rPr>
                <w:rFonts w:ascii="Arial" w:hAnsi="Arial" w:cs="Arial"/>
                <w:sz w:val="24"/>
                <w:szCs w:val="24"/>
              </w:rPr>
              <w:t xml:space="preserve">focused </w:t>
            </w:r>
            <w:r w:rsidR="00DB345C" w:rsidRPr="3501A506">
              <w:rPr>
                <w:rFonts w:ascii="Arial" w:hAnsi="Arial" w:cs="Arial"/>
                <w:sz w:val="24"/>
                <w:szCs w:val="24"/>
              </w:rPr>
              <w:t>on effective practices</w:t>
            </w:r>
            <w:r w:rsidR="00AA7911" w:rsidRPr="3501A506">
              <w:rPr>
                <w:rFonts w:ascii="Arial" w:hAnsi="Arial" w:cs="Arial"/>
                <w:sz w:val="24"/>
                <w:szCs w:val="24"/>
              </w:rPr>
              <w:t xml:space="preserve">. </w:t>
            </w:r>
            <w:r w:rsidR="0015254B">
              <w:rPr>
                <w:rFonts w:ascii="Arial" w:hAnsi="Arial" w:cs="Arial"/>
                <w:sz w:val="24"/>
                <w:szCs w:val="24"/>
              </w:rPr>
              <w:t xml:space="preserve">The Research Centre work will be undertaken using a multi-stage research program of up to 3 years. </w:t>
            </w:r>
          </w:p>
        </w:tc>
      </w:tr>
      <w:tr w:rsidR="00AF25A8" w:rsidRPr="00621CC9" w14:paraId="66F5F8B3" w14:textId="77777777" w:rsidTr="63226A84">
        <w:tc>
          <w:tcPr>
            <w:tcW w:w="1838" w:type="dxa"/>
          </w:tcPr>
          <w:p w14:paraId="067A477C" w14:textId="77777777" w:rsidR="00AF25A8" w:rsidRPr="0015254B" w:rsidRDefault="00AF25A8" w:rsidP="006F6FD0">
            <w:pPr>
              <w:spacing w:before="120" w:after="120" w:line="276" w:lineRule="auto"/>
              <w:rPr>
                <w:rFonts w:ascii="Arial" w:hAnsi="Arial" w:cs="Arial"/>
                <w:b/>
                <w:bCs/>
                <w:sz w:val="24"/>
                <w:szCs w:val="24"/>
              </w:rPr>
            </w:pPr>
          </w:p>
        </w:tc>
        <w:tc>
          <w:tcPr>
            <w:tcW w:w="7178" w:type="dxa"/>
            <w:gridSpan w:val="2"/>
          </w:tcPr>
          <w:p w14:paraId="1C150810" w14:textId="77777777" w:rsidR="009130B5" w:rsidRPr="00AA7911" w:rsidRDefault="007A4CD6" w:rsidP="009130B5">
            <w:pPr>
              <w:spacing w:before="120" w:after="120" w:line="276" w:lineRule="auto"/>
              <w:rPr>
                <w:rFonts w:ascii="Arial" w:hAnsi="Arial" w:cs="Arial"/>
                <w:sz w:val="24"/>
                <w:szCs w:val="24"/>
              </w:rPr>
            </w:pPr>
            <w:r w:rsidRPr="63226A84">
              <w:rPr>
                <w:rFonts w:ascii="Arial" w:hAnsi="Arial" w:cs="Arial"/>
                <w:sz w:val="24"/>
                <w:szCs w:val="24"/>
              </w:rPr>
              <w:t>2.</w:t>
            </w:r>
            <w:r w:rsidR="00283749" w:rsidRPr="63226A84">
              <w:rPr>
                <w:rFonts w:ascii="Arial" w:hAnsi="Arial" w:cs="Arial"/>
                <w:sz w:val="24"/>
                <w:szCs w:val="24"/>
              </w:rPr>
              <w:t>3</w:t>
            </w:r>
            <w:r w:rsidRPr="63226A84">
              <w:rPr>
                <w:rFonts w:ascii="Arial" w:hAnsi="Arial" w:cs="Arial"/>
                <w:sz w:val="24"/>
                <w:szCs w:val="24"/>
              </w:rPr>
              <w:t xml:space="preserve"> </w:t>
            </w:r>
            <w:r w:rsidR="005F4893">
              <w:rPr>
                <w:rFonts w:ascii="Arial" w:hAnsi="Arial" w:cs="Arial"/>
                <w:sz w:val="24"/>
                <w:szCs w:val="24"/>
              </w:rPr>
              <w:t>(</w:t>
            </w:r>
            <w:r w:rsidR="005F4893" w:rsidRPr="000A2678">
              <w:rPr>
                <w:rFonts w:ascii="Arial" w:hAnsi="Arial" w:cs="Arial"/>
                <w:b/>
                <w:bCs/>
                <w:sz w:val="24"/>
                <w:szCs w:val="24"/>
              </w:rPr>
              <w:t>Stage 1</w:t>
            </w:r>
            <w:r w:rsidR="005F4893">
              <w:rPr>
                <w:rFonts w:ascii="Arial" w:hAnsi="Arial" w:cs="Arial"/>
                <w:sz w:val="24"/>
                <w:szCs w:val="24"/>
              </w:rPr>
              <w:t xml:space="preserve"> </w:t>
            </w:r>
            <w:r w:rsidR="005F4893" w:rsidRPr="000A2678">
              <w:rPr>
                <w:rFonts w:ascii="Arial" w:hAnsi="Arial" w:cs="Arial"/>
                <w:b/>
                <w:bCs/>
                <w:sz w:val="24"/>
                <w:szCs w:val="24"/>
              </w:rPr>
              <w:t>focus</w:t>
            </w:r>
            <w:r w:rsidR="005F4893">
              <w:rPr>
                <w:rFonts w:ascii="Arial" w:hAnsi="Arial" w:cs="Arial"/>
                <w:sz w:val="24"/>
                <w:szCs w:val="24"/>
              </w:rPr>
              <w:t xml:space="preserve"> </w:t>
            </w:r>
            <w:r w:rsidR="005F4893" w:rsidRPr="000A2678">
              <w:rPr>
                <w:rFonts w:ascii="Arial" w:hAnsi="Arial" w:cs="Arial"/>
                <w:b/>
                <w:bCs/>
                <w:sz w:val="24"/>
                <w:szCs w:val="24"/>
              </w:rPr>
              <w:t>and deliverables</w:t>
            </w:r>
            <w:r w:rsidR="005F4893">
              <w:rPr>
                <w:rFonts w:ascii="Arial" w:hAnsi="Arial" w:cs="Arial"/>
                <w:sz w:val="24"/>
                <w:szCs w:val="24"/>
              </w:rPr>
              <w:t xml:space="preserve">) </w:t>
            </w:r>
            <w:r w:rsidRPr="63226A84">
              <w:rPr>
                <w:rFonts w:ascii="Arial" w:hAnsi="Arial" w:cs="Arial"/>
                <w:sz w:val="24"/>
                <w:szCs w:val="24"/>
              </w:rPr>
              <w:t>Stage 1</w:t>
            </w:r>
            <w:r w:rsidR="007F54B2" w:rsidRPr="63226A84">
              <w:rPr>
                <w:rFonts w:ascii="Arial" w:hAnsi="Arial" w:cs="Arial"/>
                <w:sz w:val="24"/>
                <w:szCs w:val="24"/>
              </w:rPr>
              <w:t xml:space="preserve"> </w:t>
            </w:r>
            <w:r w:rsidR="00E80D22" w:rsidRPr="63226A84">
              <w:rPr>
                <w:rFonts w:ascii="Arial" w:hAnsi="Arial" w:cs="Arial"/>
                <w:sz w:val="24"/>
                <w:szCs w:val="24"/>
              </w:rPr>
              <w:t>(</w:t>
            </w:r>
            <w:r w:rsidR="24A0CAC2" w:rsidRPr="63226A84">
              <w:rPr>
                <w:rFonts w:ascii="Arial" w:hAnsi="Arial" w:cs="Arial"/>
                <w:sz w:val="24"/>
                <w:szCs w:val="24"/>
              </w:rPr>
              <w:t>within</w:t>
            </w:r>
            <w:r w:rsidR="00E80D22" w:rsidRPr="63226A84">
              <w:rPr>
                <w:rFonts w:ascii="Arial" w:hAnsi="Arial" w:cs="Arial"/>
                <w:sz w:val="24"/>
                <w:szCs w:val="24"/>
              </w:rPr>
              <w:t xml:space="preserve"> 12 months) </w:t>
            </w:r>
            <w:r w:rsidR="007F54B2" w:rsidRPr="63226A84">
              <w:rPr>
                <w:rFonts w:ascii="Arial" w:hAnsi="Arial" w:cs="Arial"/>
                <w:sz w:val="24"/>
                <w:szCs w:val="24"/>
              </w:rPr>
              <w:t>will focus on identifying effective practice</w:t>
            </w:r>
            <w:r w:rsidR="00A62C12" w:rsidRPr="63226A84">
              <w:rPr>
                <w:rFonts w:ascii="Arial" w:hAnsi="Arial" w:cs="Arial"/>
                <w:sz w:val="24"/>
                <w:szCs w:val="24"/>
              </w:rPr>
              <w:t>s</w:t>
            </w:r>
            <w:r w:rsidR="007F54B2" w:rsidRPr="63226A84">
              <w:rPr>
                <w:rFonts w:ascii="Arial" w:hAnsi="Arial" w:cs="Arial"/>
                <w:sz w:val="24"/>
                <w:szCs w:val="24"/>
              </w:rPr>
              <w:t xml:space="preserve"> in Ambassador Schools that can be scaled to</w:t>
            </w:r>
            <w:r w:rsidR="2CCF5CDE" w:rsidRPr="63226A84">
              <w:rPr>
                <w:rFonts w:ascii="Arial" w:hAnsi="Arial" w:cs="Arial"/>
                <w:sz w:val="24"/>
                <w:szCs w:val="24"/>
              </w:rPr>
              <w:t xml:space="preserve"> contextually</w:t>
            </w:r>
            <w:r w:rsidR="007F54B2" w:rsidRPr="63226A84">
              <w:rPr>
                <w:rFonts w:ascii="Arial" w:hAnsi="Arial" w:cs="Arial"/>
                <w:sz w:val="24"/>
                <w:szCs w:val="24"/>
              </w:rPr>
              <w:t xml:space="preserve"> </w:t>
            </w:r>
            <w:r w:rsidR="2384E858" w:rsidRPr="63226A84">
              <w:rPr>
                <w:rFonts w:ascii="Arial" w:hAnsi="Arial" w:cs="Arial"/>
                <w:sz w:val="24"/>
                <w:szCs w:val="24"/>
              </w:rPr>
              <w:t xml:space="preserve">similar </w:t>
            </w:r>
            <w:r w:rsidR="007F54B2" w:rsidRPr="63226A84">
              <w:rPr>
                <w:rFonts w:ascii="Arial" w:hAnsi="Arial" w:cs="Arial"/>
                <w:sz w:val="24"/>
                <w:szCs w:val="24"/>
              </w:rPr>
              <w:t xml:space="preserve">schools. </w:t>
            </w:r>
            <w:r w:rsidR="00E80D22" w:rsidRPr="63226A84">
              <w:rPr>
                <w:rFonts w:ascii="Arial" w:hAnsi="Arial" w:cs="Arial"/>
                <w:sz w:val="24"/>
                <w:szCs w:val="24"/>
              </w:rPr>
              <w:t>D</w:t>
            </w:r>
            <w:r w:rsidR="007F54B2" w:rsidRPr="63226A84">
              <w:rPr>
                <w:rFonts w:ascii="Arial" w:hAnsi="Arial" w:cs="Arial"/>
                <w:sz w:val="24"/>
                <w:szCs w:val="24"/>
              </w:rPr>
              <w:t xml:space="preserve">eliverables </w:t>
            </w:r>
            <w:r w:rsidR="00E80D22" w:rsidRPr="63226A84">
              <w:rPr>
                <w:rFonts w:ascii="Arial" w:hAnsi="Arial" w:cs="Arial"/>
                <w:sz w:val="24"/>
                <w:szCs w:val="24"/>
              </w:rPr>
              <w:t xml:space="preserve">will </w:t>
            </w:r>
            <w:r w:rsidR="007F54B2" w:rsidRPr="63226A84">
              <w:rPr>
                <w:rFonts w:ascii="Arial" w:hAnsi="Arial" w:cs="Arial"/>
                <w:sz w:val="24"/>
                <w:szCs w:val="24"/>
              </w:rPr>
              <w:t>include</w:t>
            </w:r>
            <w:r w:rsidRPr="63226A84">
              <w:rPr>
                <w:rFonts w:ascii="Arial" w:hAnsi="Arial" w:cs="Arial"/>
                <w:sz w:val="24"/>
                <w:szCs w:val="24"/>
              </w:rPr>
              <w:t>:</w:t>
            </w:r>
          </w:p>
          <w:p w14:paraId="6DE30123" w14:textId="77777777" w:rsidR="007F54B2" w:rsidRPr="00AA7911" w:rsidRDefault="007F54B2" w:rsidP="63226A84">
            <w:pPr>
              <w:spacing w:before="120" w:after="120" w:line="276" w:lineRule="auto"/>
              <w:ind w:left="315"/>
              <w:rPr>
                <w:rFonts w:ascii="Arial" w:hAnsi="Arial" w:cs="Arial"/>
                <w:sz w:val="24"/>
                <w:szCs w:val="24"/>
              </w:rPr>
            </w:pPr>
            <w:r w:rsidRPr="63226A84">
              <w:rPr>
                <w:rFonts w:ascii="Arial" w:hAnsi="Arial" w:cs="Arial"/>
                <w:sz w:val="24"/>
                <w:szCs w:val="24"/>
              </w:rPr>
              <w:t xml:space="preserve">a) </w:t>
            </w:r>
            <w:r w:rsidR="005F4893">
              <w:rPr>
                <w:rFonts w:ascii="Arial" w:hAnsi="Arial" w:cs="Arial"/>
                <w:sz w:val="24"/>
                <w:szCs w:val="24"/>
              </w:rPr>
              <w:t>(</w:t>
            </w:r>
            <w:r w:rsidR="005F4893" w:rsidRPr="000A2678">
              <w:rPr>
                <w:rFonts w:ascii="Arial" w:hAnsi="Arial" w:cs="Arial"/>
                <w:b/>
                <w:bCs/>
                <w:sz w:val="24"/>
                <w:szCs w:val="24"/>
              </w:rPr>
              <w:t>establish centre</w:t>
            </w:r>
            <w:r w:rsidR="005F4893">
              <w:rPr>
                <w:rFonts w:ascii="Arial" w:hAnsi="Arial" w:cs="Arial"/>
                <w:sz w:val="24"/>
                <w:szCs w:val="24"/>
              </w:rPr>
              <w:t xml:space="preserve">) </w:t>
            </w:r>
            <w:r w:rsidRPr="63226A84">
              <w:rPr>
                <w:rFonts w:ascii="Arial" w:hAnsi="Arial" w:cs="Arial"/>
                <w:sz w:val="24"/>
                <w:szCs w:val="24"/>
              </w:rPr>
              <w:t>Establishment</w:t>
            </w:r>
            <w:r w:rsidR="00E80D22" w:rsidRPr="63226A84">
              <w:rPr>
                <w:rFonts w:ascii="Arial" w:hAnsi="Arial" w:cs="Arial"/>
                <w:sz w:val="24"/>
                <w:szCs w:val="24"/>
              </w:rPr>
              <w:t xml:space="preserve"> and implementation</w:t>
            </w:r>
            <w:r w:rsidRPr="63226A84">
              <w:rPr>
                <w:rFonts w:ascii="Arial" w:hAnsi="Arial" w:cs="Arial"/>
                <w:sz w:val="24"/>
                <w:szCs w:val="24"/>
              </w:rPr>
              <w:t xml:space="preserve"> of the Research Centre</w:t>
            </w:r>
            <w:r w:rsidR="00E80D22" w:rsidRPr="63226A84">
              <w:rPr>
                <w:rFonts w:ascii="Arial" w:hAnsi="Arial" w:cs="Arial"/>
                <w:sz w:val="24"/>
                <w:szCs w:val="24"/>
              </w:rPr>
              <w:t xml:space="preserve"> and its initial research program</w:t>
            </w:r>
            <w:r w:rsidR="00AA7911" w:rsidRPr="63226A84">
              <w:rPr>
                <w:rFonts w:ascii="Arial" w:hAnsi="Arial" w:cs="Arial"/>
                <w:sz w:val="24"/>
                <w:szCs w:val="24"/>
              </w:rPr>
              <w:t>;</w:t>
            </w:r>
          </w:p>
          <w:p w14:paraId="38AF85D0" w14:textId="77777777" w:rsidR="007F54B2" w:rsidRPr="00AA7911" w:rsidRDefault="007F54B2" w:rsidP="63226A84">
            <w:pPr>
              <w:spacing w:before="120" w:after="120" w:line="276" w:lineRule="auto"/>
              <w:ind w:left="315"/>
              <w:rPr>
                <w:rFonts w:ascii="Arial" w:hAnsi="Arial" w:cs="Arial"/>
                <w:sz w:val="24"/>
                <w:szCs w:val="24"/>
              </w:rPr>
            </w:pPr>
            <w:r w:rsidRPr="63226A84">
              <w:rPr>
                <w:rFonts w:ascii="Arial" w:hAnsi="Arial" w:cs="Arial"/>
                <w:sz w:val="24"/>
                <w:szCs w:val="24"/>
              </w:rPr>
              <w:t xml:space="preserve">b) </w:t>
            </w:r>
            <w:r w:rsidR="005F4893">
              <w:rPr>
                <w:rFonts w:ascii="Arial" w:hAnsi="Arial" w:cs="Arial"/>
                <w:sz w:val="24"/>
                <w:szCs w:val="24"/>
              </w:rPr>
              <w:t>(</w:t>
            </w:r>
            <w:r w:rsidR="005F4893" w:rsidRPr="000A2678">
              <w:rPr>
                <w:rFonts w:ascii="Arial" w:hAnsi="Arial" w:cs="Arial"/>
                <w:b/>
                <w:bCs/>
                <w:sz w:val="24"/>
                <w:szCs w:val="24"/>
              </w:rPr>
              <w:t>interim reporting</w:t>
            </w:r>
            <w:r w:rsidR="005F4893">
              <w:rPr>
                <w:rFonts w:ascii="Arial" w:hAnsi="Arial" w:cs="Arial"/>
                <w:sz w:val="24"/>
                <w:szCs w:val="24"/>
              </w:rPr>
              <w:t xml:space="preserve">) </w:t>
            </w:r>
            <w:r w:rsidR="7156A651" w:rsidRPr="63226A84">
              <w:rPr>
                <w:rFonts w:ascii="Arial" w:hAnsi="Arial" w:cs="Arial"/>
                <w:sz w:val="24"/>
                <w:szCs w:val="24"/>
              </w:rPr>
              <w:t>i</w:t>
            </w:r>
            <w:r w:rsidRPr="63226A84">
              <w:rPr>
                <w:rFonts w:ascii="Arial" w:hAnsi="Arial" w:cs="Arial"/>
                <w:sz w:val="24"/>
                <w:szCs w:val="24"/>
              </w:rPr>
              <w:t>nterim progress report</w:t>
            </w:r>
            <w:r w:rsidR="53246501" w:rsidRPr="63226A84">
              <w:rPr>
                <w:rFonts w:ascii="Arial" w:hAnsi="Arial" w:cs="Arial"/>
                <w:sz w:val="24"/>
                <w:szCs w:val="24"/>
              </w:rPr>
              <w:t>s</w:t>
            </w:r>
            <w:r w:rsidR="1822840D" w:rsidRPr="63226A84">
              <w:rPr>
                <w:rFonts w:ascii="Arial" w:hAnsi="Arial" w:cs="Arial"/>
                <w:sz w:val="24"/>
                <w:szCs w:val="24"/>
              </w:rPr>
              <w:t xml:space="preserve"> at least quarterly</w:t>
            </w:r>
            <w:r w:rsidRPr="63226A84">
              <w:rPr>
                <w:rFonts w:ascii="Arial" w:hAnsi="Arial" w:cs="Arial"/>
                <w:sz w:val="24"/>
                <w:szCs w:val="24"/>
              </w:rPr>
              <w:t>,</w:t>
            </w:r>
            <w:r w:rsidR="00E80D22" w:rsidRPr="63226A84">
              <w:rPr>
                <w:rFonts w:ascii="Arial" w:hAnsi="Arial" w:cs="Arial"/>
                <w:sz w:val="24"/>
                <w:szCs w:val="24"/>
              </w:rPr>
              <w:t xml:space="preserve"> including</w:t>
            </w:r>
            <w:r w:rsidR="026A1BCE" w:rsidRPr="63226A84">
              <w:rPr>
                <w:rFonts w:ascii="Arial" w:hAnsi="Arial" w:cs="Arial"/>
                <w:sz w:val="24"/>
                <w:szCs w:val="24"/>
              </w:rPr>
              <w:t xml:space="preserve"> regular updates and</w:t>
            </w:r>
            <w:r w:rsidRPr="63226A84">
              <w:rPr>
                <w:rFonts w:ascii="Arial" w:hAnsi="Arial" w:cs="Arial"/>
                <w:sz w:val="24"/>
                <w:szCs w:val="24"/>
              </w:rPr>
              <w:t xml:space="preserve"> early insights on research findings</w:t>
            </w:r>
            <w:r w:rsidR="25BF284B" w:rsidRPr="63226A84">
              <w:rPr>
                <w:rFonts w:ascii="Arial" w:hAnsi="Arial" w:cs="Arial"/>
                <w:sz w:val="24"/>
                <w:szCs w:val="24"/>
              </w:rPr>
              <w:t xml:space="preserve"> (</w:t>
            </w:r>
            <w:r w:rsidR="3E09F3A7" w:rsidRPr="63226A84">
              <w:rPr>
                <w:rFonts w:ascii="Arial" w:hAnsi="Arial" w:cs="Arial"/>
                <w:sz w:val="24"/>
                <w:szCs w:val="24"/>
              </w:rPr>
              <w:t xml:space="preserve">within </w:t>
            </w:r>
            <w:r w:rsidR="25BF284B" w:rsidRPr="63226A84">
              <w:rPr>
                <w:rFonts w:ascii="Arial" w:hAnsi="Arial" w:cs="Arial"/>
                <w:sz w:val="24"/>
                <w:szCs w:val="24"/>
              </w:rPr>
              <w:t xml:space="preserve">the first </w:t>
            </w:r>
            <w:r w:rsidR="12401FCB" w:rsidRPr="63226A84">
              <w:rPr>
                <w:rFonts w:ascii="Arial" w:hAnsi="Arial" w:cs="Arial"/>
                <w:sz w:val="24"/>
                <w:szCs w:val="24"/>
              </w:rPr>
              <w:t>3</w:t>
            </w:r>
            <w:r w:rsidR="25BF284B" w:rsidRPr="63226A84">
              <w:rPr>
                <w:rFonts w:ascii="Arial" w:hAnsi="Arial" w:cs="Arial"/>
                <w:sz w:val="24"/>
                <w:szCs w:val="24"/>
              </w:rPr>
              <w:t xml:space="preserve"> months)</w:t>
            </w:r>
            <w:r w:rsidR="00AA7911" w:rsidRPr="63226A84">
              <w:rPr>
                <w:rFonts w:ascii="Arial" w:hAnsi="Arial" w:cs="Arial"/>
                <w:sz w:val="24"/>
                <w:szCs w:val="24"/>
              </w:rPr>
              <w:t>;</w:t>
            </w:r>
            <w:r w:rsidRPr="63226A84">
              <w:rPr>
                <w:rFonts w:ascii="Arial" w:hAnsi="Arial" w:cs="Arial"/>
                <w:sz w:val="24"/>
                <w:szCs w:val="24"/>
              </w:rPr>
              <w:t xml:space="preserve"> </w:t>
            </w:r>
          </w:p>
          <w:p w14:paraId="40AD5E32" w14:textId="77777777" w:rsidR="007F54B2" w:rsidRPr="00AA7911" w:rsidRDefault="007F54B2" w:rsidP="63226A84">
            <w:pPr>
              <w:spacing w:before="120" w:after="120" w:line="276" w:lineRule="auto"/>
              <w:ind w:left="315"/>
              <w:rPr>
                <w:rFonts w:ascii="Arial" w:hAnsi="Arial" w:cs="Arial"/>
                <w:sz w:val="24"/>
                <w:szCs w:val="24"/>
              </w:rPr>
            </w:pPr>
            <w:r w:rsidRPr="63226A84">
              <w:rPr>
                <w:rFonts w:ascii="Arial" w:hAnsi="Arial" w:cs="Arial"/>
                <w:sz w:val="24"/>
                <w:szCs w:val="24"/>
              </w:rPr>
              <w:t>c</w:t>
            </w:r>
            <w:r w:rsidR="007A4CD6" w:rsidRPr="63226A84">
              <w:rPr>
                <w:rFonts w:ascii="Arial" w:hAnsi="Arial" w:cs="Arial"/>
                <w:sz w:val="24"/>
                <w:szCs w:val="24"/>
              </w:rPr>
              <w:t xml:space="preserve">) </w:t>
            </w:r>
            <w:r w:rsidR="005F4893">
              <w:rPr>
                <w:rFonts w:ascii="Arial" w:hAnsi="Arial" w:cs="Arial"/>
                <w:sz w:val="24"/>
                <w:szCs w:val="24"/>
              </w:rPr>
              <w:t>(</w:t>
            </w:r>
            <w:r w:rsidR="005F4893" w:rsidRPr="000A2678">
              <w:rPr>
                <w:rFonts w:ascii="Arial" w:hAnsi="Arial" w:cs="Arial"/>
                <w:b/>
                <w:bCs/>
                <w:sz w:val="24"/>
                <w:szCs w:val="24"/>
              </w:rPr>
              <w:t>detailed report</w:t>
            </w:r>
            <w:r w:rsidR="005F4893">
              <w:rPr>
                <w:rFonts w:ascii="Arial" w:hAnsi="Arial" w:cs="Arial"/>
                <w:sz w:val="24"/>
                <w:szCs w:val="24"/>
              </w:rPr>
              <w:t xml:space="preserve">) </w:t>
            </w:r>
            <w:r w:rsidR="007A4CD6" w:rsidRPr="63226A84">
              <w:rPr>
                <w:rFonts w:ascii="Arial" w:hAnsi="Arial" w:cs="Arial"/>
                <w:sz w:val="24"/>
                <w:szCs w:val="24"/>
              </w:rPr>
              <w:t xml:space="preserve">A report on effective practices </w:t>
            </w:r>
            <w:r w:rsidR="650054E2" w:rsidRPr="63226A84">
              <w:rPr>
                <w:rFonts w:ascii="Arial" w:hAnsi="Arial" w:cs="Arial"/>
                <w:sz w:val="24"/>
                <w:szCs w:val="24"/>
              </w:rPr>
              <w:t xml:space="preserve">that result in improved student outcomes </w:t>
            </w:r>
            <w:r w:rsidR="007A4CD6" w:rsidRPr="63226A84">
              <w:rPr>
                <w:rFonts w:ascii="Arial" w:hAnsi="Arial" w:cs="Arial"/>
                <w:sz w:val="24"/>
                <w:szCs w:val="24"/>
              </w:rPr>
              <w:t>at the Ambassador Schools identified in 2021</w:t>
            </w:r>
            <w:r w:rsidR="1494FD49" w:rsidRPr="63226A84">
              <w:rPr>
                <w:rFonts w:ascii="Arial" w:hAnsi="Arial" w:cs="Arial"/>
                <w:sz w:val="24"/>
                <w:szCs w:val="24"/>
              </w:rPr>
              <w:t xml:space="preserve"> (</w:t>
            </w:r>
            <w:r w:rsidR="4E6FE511" w:rsidRPr="63226A84">
              <w:rPr>
                <w:rFonts w:ascii="Arial" w:hAnsi="Arial" w:cs="Arial"/>
                <w:sz w:val="24"/>
                <w:szCs w:val="24"/>
              </w:rPr>
              <w:t xml:space="preserve">within </w:t>
            </w:r>
            <w:r w:rsidR="1494FD49" w:rsidRPr="63226A84">
              <w:rPr>
                <w:rFonts w:ascii="Arial" w:hAnsi="Arial" w:cs="Arial"/>
                <w:sz w:val="24"/>
                <w:szCs w:val="24"/>
              </w:rPr>
              <w:t>the first 12 months)</w:t>
            </w:r>
            <w:r w:rsidR="007A4CD6" w:rsidRPr="63226A84">
              <w:rPr>
                <w:rFonts w:ascii="Arial" w:hAnsi="Arial" w:cs="Arial"/>
                <w:sz w:val="24"/>
                <w:szCs w:val="24"/>
              </w:rPr>
              <w:t>.</w:t>
            </w:r>
            <w:r w:rsidR="00254837" w:rsidRPr="63226A84">
              <w:rPr>
                <w:rFonts w:ascii="Arial" w:hAnsi="Arial" w:cs="Arial"/>
                <w:sz w:val="24"/>
                <w:szCs w:val="24"/>
              </w:rPr>
              <w:t xml:space="preserve"> </w:t>
            </w:r>
            <w:r w:rsidR="4233FEF6" w:rsidRPr="63226A84">
              <w:rPr>
                <w:rFonts w:ascii="Arial" w:hAnsi="Arial" w:cs="Arial"/>
                <w:sz w:val="24"/>
                <w:szCs w:val="24"/>
              </w:rPr>
              <w:t>This may include</w:t>
            </w:r>
            <w:r w:rsidR="2EDC71B9" w:rsidRPr="63226A84">
              <w:rPr>
                <w:rFonts w:ascii="Arial" w:hAnsi="Arial" w:cs="Arial"/>
                <w:sz w:val="24"/>
                <w:szCs w:val="24"/>
              </w:rPr>
              <w:t>:</w:t>
            </w:r>
            <w:r w:rsidR="4233FEF6" w:rsidRPr="63226A84">
              <w:rPr>
                <w:rFonts w:ascii="Arial" w:hAnsi="Arial" w:cs="Arial"/>
                <w:sz w:val="24"/>
                <w:szCs w:val="24"/>
              </w:rPr>
              <w:t xml:space="preserve"> pedagogy and assessment, use of data and evidence, educational leadership, and professional learning practice. </w:t>
            </w:r>
            <w:r w:rsidR="00DB735D" w:rsidRPr="63226A84">
              <w:rPr>
                <w:rFonts w:ascii="Arial" w:hAnsi="Arial" w:cs="Arial"/>
                <w:sz w:val="24"/>
                <w:szCs w:val="24"/>
              </w:rPr>
              <w:t>T</w:t>
            </w:r>
            <w:r w:rsidR="00254837" w:rsidRPr="63226A84">
              <w:rPr>
                <w:rFonts w:ascii="Arial" w:hAnsi="Arial" w:cs="Arial"/>
                <w:sz w:val="24"/>
                <w:szCs w:val="24"/>
              </w:rPr>
              <w:t>he report</w:t>
            </w:r>
            <w:r w:rsidR="00DB735D" w:rsidRPr="63226A84">
              <w:rPr>
                <w:rFonts w:ascii="Arial" w:hAnsi="Arial" w:cs="Arial"/>
                <w:sz w:val="24"/>
                <w:szCs w:val="24"/>
              </w:rPr>
              <w:t xml:space="preserve"> should recognise </w:t>
            </w:r>
            <w:r w:rsidR="007A4CD6" w:rsidRPr="63226A84">
              <w:rPr>
                <w:rFonts w:ascii="Arial" w:hAnsi="Arial" w:cs="Arial"/>
                <w:sz w:val="24"/>
                <w:szCs w:val="24"/>
              </w:rPr>
              <w:t xml:space="preserve">each </w:t>
            </w:r>
            <w:r w:rsidR="00AA7911" w:rsidRPr="63226A84">
              <w:rPr>
                <w:rFonts w:ascii="Arial" w:hAnsi="Arial" w:cs="Arial"/>
                <w:sz w:val="24"/>
                <w:szCs w:val="24"/>
              </w:rPr>
              <w:t>Ambassador S</w:t>
            </w:r>
            <w:r w:rsidR="007A4CD6" w:rsidRPr="63226A84">
              <w:rPr>
                <w:rFonts w:ascii="Arial" w:hAnsi="Arial" w:cs="Arial"/>
                <w:sz w:val="24"/>
                <w:szCs w:val="24"/>
              </w:rPr>
              <w:t>chool</w:t>
            </w:r>
            <w:r w:rsidR="00254837" w:rsidRPr="63226A84">
              <w:rPr>
                <w:rFonts w:ascii="Arial" w:hAnsi="Arial" w:cs="Arial"/>
                <w:sz w:val="24"/>
                <w:szCs w:val="24"/>
              </w:rPr>
              <w:t xml:space="preserve">, </w:t>
            </w:r>
            <w:r w:rsidR="00DB735D" w:rsidRPr="63226A84">
              <w:rPr>
                <w:rFonts w:ascii="Arial" w:hAnsi="Arial" w:cs="Arial"/>
                <w:sz w:val="24"/>
                <w:szCs w:val="24"/>
              </w:rPr>
              <w:t xml:space="preserve">as well as </w:t>
            </w:r>
            <w:r w:rsidR="007A4CD6" w:rsidRPr="63226A84">
              <w:rPr>
                <w:rFonts w:ascii="Arial" w:hAnsi="Arial" w:cs="Arial"/>
                <w:sz w:val="24"/>
                <w:szCs w:val="24"/>
              </w:rPr>
              <w:t>metro and regional contexts</w:t>
            </w:r>
            <w:r w:rsidR="00DB735D" w:rsidRPr="63226A84">
              <w:rPr>
                <w:rFonts w:ascii="Arial" w:hAnsi="Arial" w:cs="Arial"/>
                <w:sz w:val="24"/>
                <w:szCs w:val="24"/>
              </w:rPr>
              <w:t>, whilst identifying commonalities in effective practices across schools</w:t>
            </w:r>
            <w:r w:rsidR="00AA7911" w:rsidRPr="63226A84">
              <w:rPr>
                <w:rFonts w:ascii="Arial" w:hAnsi="Arial" w:cs="Arial"/>
                <w:sz w:val="24"/>
                <w:szCs w:val="24"/>
              </w:rPr>
              <w:t>;</w:t>
            </w:r>
          </w:p>
          <w:p w14:paraId="560371A4" w14:textId="77777777" w:rsidR="377C3BF6" w:rsidRDefault="377C3BF6" w:rsidP="63226A84">
            <w:pPr>
              <w:spacing w:before="120" w:after="120" w:line="276" w:lineRule="auto"/>
              <w:ind w:left="315"/>
              <w:rPr>
                <w:rFonts w:ascii="Arial" w:hAnsi="Arial" w:cs="Arial"/>
                <w:sz w:val="24"/>
                <w:szCs w:val="24"/>
              </w:rPr>
            </w:pPr>
            <w:r w:rsidRPr="63226A84">
              <w:rPr>
                <w:rFonts w:ascii="Arial" w:hAnsi="Arial" w:cs="Arial"/>
                <w:sz w:val="24"/>
                <w:szCs w:val="24"/>
              </w:rPr>
              <w:t>d</w:t>
            </w:r>
            <w:r w:rsidR="747E140F" w:rsidRPr="63226A84">
              <w:rPr>
                <w:rFonts w:ascii="Arial" w:hAnsi="Arial" w:cs="Arial"/>
                <w:sz w:val="24"/>
                <w:szCs w:val="24"/>
              </w:rPr>
              <w:t xml:space="preserve">) </w:t>
            </w:r>
            <w:r w:rsidR="005F4893">
              <w:rPr>
                <w:rFonts w:ascii="Arial" w:hAnsi="Arial" w:cs="Arial"/>
                <w:sz w:val="24"/>
                <w:szCs w:val="24"/>
              </w:rPr>
              <w:t>(</w:t>
            </w:r>
            <w:r w:rsidR="005F4893" w:rsidRPr="000A2678">
              <w:rPr>
                <w:rFonts w:ascii="Arial" w:hAnsi="Arial" w:cs="Arial"/>
                <w:b/>
                <w:bCs/>
                <w:sz w:val="24"/>
                <w:szCs w:val="24"/>
              </w:rPr>
              <w:t>peer-reviewed report</w:t>
            </w:r>
            <w:r w:rsidR="005F4893">
              <w:rPr>
                <w:rFonts w:ascii="Arial" w:hAnsi="Arial" w:cs="Arial"/>
                <w:sz w:val="24"/>
                <w:szCs w:val="24"/>
              </w:rPr>
              <w:t>)</w:t>
            </w:r>
            <w:r w:rsidR="005F4893" w:rsidRPr="63226A84">
              <w:rPr>
                <w:rFonts w:ascii="Arial" w:hAnsi="Arial" w:cs="Arial"/>
                <w:sz w:val="24"/>
                <w:szCs w:val="24"/>
              </w:rPr>
              <w:t xml:space="preserve"> </w:t>
            </w:r>
            <w:r w:rsidR="5604EF34" w:rsidRPr="63226A84">
              <w:rPr>
                <w:rFonts w:ascii="Arial" w:hAnsi="Arial" w:cs="Arial"/>
                <w:sz w:val="24"/>
                <w:szCs w:val="24"/>
              </w:rPr>
              <w:t>A p</w:t>
            </w:r>
            <w:r w:rsidR="747E140F" w:rsidRPr="63226A84">
              <w:rPr>
                <w:rFonts w:ascii="Arial" w:hAnsi="Arial" w:cs="Arial"/>
                <w:sz w:val="24"/>
                <w:szCs w:val="24"/>
              </w:rPr>
              <w:t>eer-reviewed report that can be published by the Department</w:t>
            </w:r>
            <w:r w:rsidR="53D086A8" w:rsidRPr="63226A84">
              <w:rPr>
                <w:rFonts w:ascii="Arial" w:hAnsi="Arial" w:cs="Arial"/>
                <w:sz w:val="24"/>
                <w:szCs w:val="24"/>
              </w:rPr>
              <w:t xml:space="preserve"> if appropriate;</w:t>
            </w:r>
            <w:r w:rsidR="68B90111" w:rsidRPr="63226A84">
              <w:rPr>
                <w:rFonts w:ascii="Arial" w:hAnsi="Arial" w:cs="Arial"/>
                <w:sz w:val="24"/>
                <w:szCs w:val="24"/>
              </w:rPr>
              <w:t xml:space="preserve"> and</w:t>
            </w:r>
            <w:r w:rsidR="53D086A8" w:rsidRPr="63226A84">
              <w:rPr>
                <w:rFonts w:ascii="Arial" w:hAnsi="Arial" w:cs="Arial"/>
                <w:sz w:val="24"/>
                <w:szCs w:val="24"/>
              </w:rPr>
              <w:t xml:space="preserve"> </w:t>
            </w:r>
          </w:p>
          <w:p w14:paraId="5D2B735F" w14:textId="77777777" w:rsidR="001B6A71" w:rsidRPr="00AA7911" w:rsidRDefault="5F71C870" w:rsidP="004E7745">
            <w:pPr>
              <w:spacing w:before="120" w:after="120" w:line="276" w:lineRule="auto"/>
              <w:ind w:left="315"/>
              <w:rPr>
                <w:rFonts w:ascii="Arial" w:hAnsi="Arial" w:cs="Arial"/>
                <w:sz w:val="24"/>
                <w:szCs w:val="24"/>
              </w:rPr>
            </w:pPr>
            <w:r w:rsidRPr="63226A84">
              <w:rPr>
                <w:rFonts w:ascii="Arial" w:hAnsi="Arial" w:cs="Arial"/>
                <w:sz w:val="24"/>
                <w:szCs w:val="24"/>
              </w:rPr>
              <w:t>e</w:t>
            </w:r>
            <w:r w:rsidR="007A4CD6" w:rsidRPr="63226A84">
              <w:rPr>
                <w:rFonts w:ascii="Arial" w:hAnsi="Arial" w:cs="Arial"/>
                <w:sz w:val="24"/>
                <w:szCs w:val="24"/>
              </w:rPr>
              <w:t xml:space="preserve">) </w:t>
            </w:r>
            <w:r w:rsidR="005F4893">
              <w:rPr>
                <w:rFonts w:ascii="Arial" w:hAnsi="Arial" w:cs="Arial"/>
                <w:sz w:val="24"/>
                <w:szCs w:val="24"/>
              </w:rPr>
              <w:t>(</w:t>
            </w:r>
            <w:r w:rsidR="005F4893" w:rsidRPr="000A2678">
              <w:rPr>
                <w:rFonts w:ascii="Arial" w:hAnsi="Arial" w:cs="Arial"/>
                <w:b/>
                <w:bCs/>
                <w:sz w:val="24"/>
                <w:szCs w:val="24"/>
              </w:rPr>
              <w:t>plan for Stage 2</w:t>
            </w:r>
            <w:r w:rsidR="005F4893">
              <w:rPr>
                <w:rFonts w:ascii="Arial" w:hAnsi="Arial" w:cs="Arial"/>
                <w:sz w:val="24"/>
                <w:szCs w:val="24"/>
              </w:rPr>
              <w:t xml:space="preserve">) </w:t>
            </w:r>
            <w:r w:rsidR="007A4CD6" w:rsidRPr="63226A84">
              <w:rPr>
                <w:rFonts w:ascii="Arial" w:hAnsi="Arial" w:cs="Arial"/>
                <w:sz w:val="24"/>
                <w:szCs w:val="24"/>
              </w:rPr>
              <w:t>A detailed plan for Stag</w:t>
            </w:r>
            <w:r w:rsidR="001B6A71" w:rsidRPr="63226A84">
              <w:rPr>
                <w:rFonts w:ascii="Arial" w:hAnsi="Arial" w:cs="Arial"/>
                <w:sz w:val="24"/>
                <w:szCs w:val="24"/>
              </w:rPr>
              <w:t>e 2</w:t>
            </w:r>
            <w:r w:rsidR="00AA7911" w:rsidRPr="63226A84">
              <w:rPr>
                <w:rFonts w:ascii="Arial" w:hAnsi="Arial" w:cs="Arial"/>
                <w:sz w:val="24"/>
                <w:szCs w:val="24"/>
              </w:rPr>
              <w:t>, including</w:t>
            </w:r>
            <w:r w:rsidR="2DEF1118" w:rsidRPr="63226A84">
              <w:rPr>
                <w:rFonts w:ascii="Arial" w:hAnsi="Arial" w:cs="Arial"/>
                <w:sz w:val="24"/>
                <w:szCs w:val="24"/>
              </w:rPr>
              <w:t xml:space="preserve"> a</w:t>
            </w:r>
            <w:r w:rsidR="00AA7911" w:rsidRPr="63226A84">
              <w:rPr>
                <w:rFonts w:ascii="Arial" w:hAnsi="Arial" w:cs="Arial"/>
                <w:sz w:val="24"/>
                <w:szCs w:val="24"/>
              </w:rPr>
              <w:t xml:space="preserve"> </w:t>
            </w:r>
            <w:r w:rsidR="004963F4" w:rsidRPr="63226A84">
              <w:rPr>
                <w:rFonts w:ascii="Arial" w:hAnsi="Arial" w:cs="Arial"/>
                <w:sz w:val="24"/>
                <w:szCs w:val="24"/>
              </w:rPr>
              <w:t xml:space="preserve">testing and scaling </w:t>
            </w:r>
            <w:proofErr w:type="gramStart"/>
            <w:r w:rsidR="00AA7911" w:rsidRPr="63226A84">
              <w:rPr>
                <w:rFonts w:ascii="Arial" w:hAnsi="Arial" w:cs="Arial"/>
                <w:sz w:val="24"/>
                <w:szCs w:val="24"/>
              </w:rPr>
              <w:t>approach</w:t>
            </w:r>
            <w:r w:rsidR="00024E90" w:rsidRPr="63226A84">
              <w:rPr>
                <w:rFonts w:ascii="Arial" w:hAnsi="Arial" w:cs="Arial"/>
                <w:sz w:val="24"/>
                <w:szCs w:val="24"/>
              </w:rPr>
              <w:t xml:space="preserve"> </w:t>
            </w:r>
            <w:r w:rsidR="00AA7911" w:rsidRPr="63226A84">
              <w:rPr>
                <w:rFonts w:ascii="Arial" w:hAnsi="Arial" w:cs="Arial"/>
                <w:sz w:val="24"/>
                <w:szCs w:val="24"/>
              </w:rPr>
              <w:t xml:space="preserve"> and</w:t>
            </w:r>
            <w:proofErr w:type="gramEnd"/>
            <w:r w:rsidR="00AA7911" w:rsidRPr="63226A84">
              <w:rPr>
                <w:rFonts w:ascii="Arial" w:hAnsi="Arial" w:cs="Arial"/>
                <w:sz w:val="24"/>
                <w:szCs w:val="24"/>
              </w:rPr>
              <w:t xml:space="preserve"> forecast costs.</w:t>
            </w:r>
          </w:p>
        </w:tc>
      </w:tr>
      <w:tr w:rsidR="007F54B2" w:rsidRPr="00621CC9" w14:paraId="47C3A8B9" w14:textId="77777777" w:rsidTr="63226A84">
        <w:tc>
          <w:tcPr>
            <w:tcW w:w="1838" w:type="dxa"/>
          </w:tcPr>
          <w:p w14:paraId="0552C82B" w14:textId="77777777" w:rsidR="007F54B2" w:rsidRPr="00621CC9" w:rsidRDefault="007F54B2" w:rsidP="00254837">
            <w:pPr>
              <w:spacing w:before="120" w:after="120" w:line="276" w:lineRule="auto"/>
              <w:rPr>
                <w:rFonts w:ascii="Arial" w:hAnsi="Arial" w:cs="Arial"/>
                <w:sz w:val="24"/>
                <w:szCs w:val="24"/>
              </w:rPr>
            </w:pPr>
          </w:p>
        </w:tc>
        <w:tc>
          <w:tcPr>
            <w:tcW w:w="7178" w:type="dxa"/>
            <w:gridSpan w:val="2"/>
          </w:tcPr>
          <w:p w14:paraId="53D5C4A1" w14:textId="77777777" w:rsidR="007F54B2" w:rsidRPr="00AA7911" w:rsidRDefault="007F54B2" w:rsidP="00254837">
            <w:pPr>
              <w:spacing w:before="120" w:after="120" w:line="276" w:lineRule="auto"/>
              <w:rPr>
                <w:rFonts w:ascii="Arial" w:hAnsi="Arial" w:cs="Arial"/>
                <w:sz w:val="24"/>
                <w:szCs w:val="24"/>
              </w:rPr>
            </w:pPr>
            <w:r w:rsidRPr="63226A84">
              <w:rPr>
                <w:rFonts w:ascii="Arial" w:hAnsi="Arial" w:cs="Arial"/>
                <w:sz w:val="24"/>
                <w:szCs w:val="24"/>
              </w:rPr>
              <w:t xml:space="preserve">2.4 </w:t>
            </w:r>
            <w:r w:rsidR="005F4893">
              <w:rPr>
                <w:rFonts w:ascii="Arial" w:hAnsi="Arial" w:cs="Arial"/>
                <w:sz w:val="24"/>
                <w:szCs w:val="24"/>
              </w:rPr>
              <w:t>(</w:t>
            </w:r>
            <w:r w:rsidR="005F4893" w:rsidRPr="000A2678">
              <w:rPr>
                <w:rFonts w:ascii="Arial" w:hAnsi="Arial" w:cs="Arial"/>
                <w:b/>
                <w:bCs/>
                <w:sz w:val="24"/>
                <w:szCs w:val="24"/>
              </w:rPr>
              <w:t>Potential Stage 2 – focus and expected deliverables</w:t>
            </w:r>
            <w:r w:rsidR="005F4893">
              <w:rPr>
                <w:rFonts w:ascii="Arial" w:hAnsi="Arial" w:cs="Arial"/>
                <w:sz w:val="24"/>
                <w:szCs w:val="24"/>
              </w:rPr>
              <w:t xml:space="preserve">) </w:t>
            </w:r>
            <w:r w:rsidRPr="63226A84">
              <w:rPr>
                <w:rFonts w:ascii="Arial" w:hAnsi="Arial" w:cs="Arial"/>
                <w:sz w:val="24"/>
                <w:szCs w:val="24"/>
              </w:rPr>
              <w:t xml:space="preserve">Stage 2 </w:t>
            </w:r>
            <w:r w:rsidR="004E7745" w:rsidRPr="63226A84">
              <w:rPr>
                <w:rFonts w:ascii="Arial" w:hAnsi="Arial" w:cs="Arial"/>
                <w:sz w:val="24"/>
                <w:szCs w:val="24"/>
              </w:rPr>
              <w:t>(</w:t>
            </w:r>
            <w:r w:rsidR="6BD010B8" w:rsidRPr="63226A84">
              <w:rPr>
                <w:rFonts w:ascii="Arial" w:hAnsi="Arial" w:cs="Arial"/>
                <w:sz w:val="24"/>
                <w:szCs w:val="24"/>
              </w:rPr>
              <w:t xml:space="preserve">commencing following Stage 1 </w:t>
            </w:r>
            <w:r w:rsidR="6BD010B8" w:rsidRPr="000A2678">
              <w:rPr>
                <w:rFonts w:ascii="Arial" w:hAnsi="Arial" w:cs="Arial"/>
                <w:i/>
                <w:iCs/>
                <w:sz w:val="24"/>
                <w:szCs w:val="24"/>
              </w:rPr>
              <w:t>if approved</w:t>
            </w:r>
            <w:r w:rsidR="37E17BFE" w:rsidRPr="63226A84">
              <w:rPr>
                <w:rFonts w:ascii="Arial" w:hAnsi="Arial" w:cs="Arial"/>
                <w:sz w:val="24"/>
                <w:szCs w:val="24"/>
              </w:rPr>
              <w:t xml:space="preserve"> and for a duration of </w:t>
            </w:r>
            <w:r w:rsidR="005F4893">
              <w:rPr>
                <w:rFonts w:ascii="Arial" w:hAnsi="Arial" w:cs="Arial"/>
                <w:sz w:val="24"/>
                <w:szCs w:val="24"/>
              </w:rPr>
              <w:t xml:space="preserve">up to </w:t>
            </w:r>
            <w:r w:rsidR="37E17BFE" w:rsidRPr="63226A84">
              <w:rPr>
                <w:rFonts w:ascii="Arial" w:hAnsi="Arial" w:cs="Arial"/>
                <w:sz w:val="24"/>
                <w:szCs w:val="24"/>
              </w:rPr>
              <w:t>24 months</w:t>
            </w:r>
            <w:r w:rsidR="004E7745" w:rsidRPr="63226A84">
              <w:rPr>
                <w:rFonts w:ascii="Arial" w:hAnsi="Arial" w:cs="Arial"/>
                <w:sz w:val="24"/>
                <w:szCs w:val="24"/>
              </w:rPr>
              <w:t xml:space="preserve">) </w:t>
            </w:r>
            <w:r w:rsidRPr="63226A84">
              <w:rPr>
                <w:rFonts w:ascii="Arial" w:hAnsi="Arial" w:cs="Arial"/>
                <w:sz w:val="24"/>
                <w:szCs w:val="24"/>
              </w:rPr>
              <w:t xml:space="preserve">will focus on testing </w:t>
            </w:r>
            <w:r w:rsidR="001B6A71" w:rsidRPr="63226A84">
              <w:rPr>
                <w:rFonts w:ascii="Arial" w:hAnsi="Arial" w:cs="Arial"/>
                <w:sz w:val="24"/>
                <w:szCs w:val="24"/>
              </w:rPr>
              <w:t>and scaling identified</w:t>
            </w:r>
            <w:r w:rsidRPr="63226A84">
              <w:rPr>
                <w:rFonts w:ascii="Arial" w:hAnsi="Arial" w:cs="Arial"/>
                <w:sz w:val="24"/>
                <w:szCs w:val="24"/>
              </w:rPr>
              <w:t xml:space="preserve"> effective practices</w:t>
            </w:r>
            <w:r w:rsidR="004E4952">
              <w:rPr>
                <w:rFonts w:ascii="Arial" w:hAnsi="Arial" w:cs="Arial"/>
                <w:sz w:val="24"/>
                <w:szCs w:val="24"/>
              </w:rPr>
              <w:t xml:space="preserve"> from Stage 1</w:t>
            </w:r>
            <w:r w:rsidRPr="63226A84">
              <w:rPr>
                <w:rFonts w:ascii="Arial" w:hAnsi="Arial" w:cs="Arial"/>
                <w:sz w:val="24"/>
                <w:szCs w:val="24"/>
              </w:rPr>
              <w:t xml:space="preserve"> </w:t>
            </w:r>
            <w:r w:rsidR="001B6A71" w:rsidRPr="63226A84">
              <w:rPr>
                <w:rFonts w:ascii="Arial" w:hAnsi="Arial" w:cs="Arial"/>
                <w:sz w:val="24"/>
                <w:szCs w:val="24"/>
              </w:rPr>
              <w:t xml:space="preserve">in </w:t>
            </w:r>
            <w:r w:rsidR="0E35276A" w:rsidRPr="63226A84">
              <w:rPr>
                <w:rFonts w:ascii="Arial" w:hAnsi="Arial" w:cs="Arial"/>
                <w:sz w:val="24"/>
                <w:szCs w:val="24"/>
              </w:rPr>
              <w:t xml:space="preserve">additional </w:t>
            </w:r>
            <w:r w:rsidRPr="63226A84">
              <w:rPr>
                <w:rFonts w:ascii="Arial" w:hAnsi="Arial" w:cs="Arial"/>
                <w:sz w:val="24"/>
                <w:szCs w:val="24"/>
              </w:rPr>
              <w:t>schools</w:t>
            </w:r>
            <w:r w:rsidR="00A62C12" w:rsidRPr="63226A84">
              <w:rPr>
                <w:rFonts w:ascii="Arial" w:hAnsi="Arial" w:cs="Arial"/>
                <w:sz w:val="24"/>
                <w:szCs w:val="24"/>
              </w:rPr>
              <w:t xml:space="preserve"> to achieve improved student learning outcomes</w:t>
            </w:r>
            <w:r w:rsidRPr="63226A84">
              <w:rPr>
                <w:rFonts w:ascii="Arial" w:hAnsi="Arial" w:cs="Arial"/>
                <w:sz w:val="24"/>
                <w:szCs w:val="24"/>
              </w:rPr>
              <w:t>. Expected deliverables include:</w:t>
            </w:r>
          </w:p>
          <w:p w14:paraId="4AE5385E" w14:textId="77777777" w:rsidR="007F54B2" w:rsidRPr="00AA7911" w:rsidRDefault="007F54B2" w:rsidP="007F54B2">
            <w:pPr>
              <w:spacing w:before="120" w:after="120" w:line="276" w:lineRule="auto"/>
              <w:ind w:left="315"/>
              <w:rPr>
                <w:rFonts w:ascii="Arial" w:hAnsi="Arial" w:cs="Arial"/>
                <w:sz w:val="24"/>
                <w:szCs w:val="24"/>
              </w:rPr>
            </w:pPr>
            <w:r w:rsidRPr="63226A84">
              <w:rPr>
                <w:rFonts w:ascii="Arial" w:hAnsi="Arial" w:cs="Arial"/>
                <w:sz w:val="24"/>
                <w:szCs w:val="24"/>
              </w:rPr>
              <w:t xml:space="preserve">a) </w:t>
            </w:r>
            <w:r w:rsidR="005F4893">
              <w:rPr>
                <w:rFonts w:ascii="Arial" w:hAnsi="Arial" w:cs="Arial"/>
                <w:sz w:val="24"/>
                <w:szCs w:val="24"/>
              </w:rPr>
              <w:t>(</w:t>
            </w:r>
            <w:r w:rsidR="005F4893" w:rsidRPr="000B6E4A">
              <w:rPr>
                <w:rFonts w:ascii="Arial" w:hAnsi="Arial" w:cs="Arial"/>
                <w:b/>
                <w:bCs/>
                <w:sz w:val="24"/>
                <w:szCs w:val="24"/>
              </w:rPr>
              <w:t>interim reporting</w:t>
            </w:r>
            <w:r w:rsidR="005F4893">
              <w:rPr>
                <w:rFonts w:ascii="Arial" w:hAnsi="Arial" w:cs="Arial"/>
                <w:sz w:val="24"/>
                <w:szCs w:val="24"/>
              </w:rPr>
              <w:t xml:space="preserve">) </w:t>
            </w:r>
            <w:r w:rsidR="001B6A71" w:rsidRPr="63226A84">
              <w:rPr>
                <w:rFonts w:ascii="Arial" w:hAnsi="Arial" w:cs="Arial"/>
                <w:sz w:val="24"/>
                <w:szCs w:val="24"/>
              </w:rPr>
              <w:t>Interim progress reports, regular updates, and early insights on research findings</w:t>
            </w:r>
            <w:r w:rsidR="00AA7911" w:rsidRPr="63226A84">
              <w:rPr>
                <w:rFonts w:ascii="Arial" w:hAnsi="Arial" w:cs="Arial"/>
                <w:sz w:val="24"/>
                <w:szCs w:val="24"/>
              </w:rPr>
              <w:t>;</w:t>
            </w:r>
            <w:r w:rsidR="35428AB0" w:rsidRPr="63226A84">
              <w:rPr>
                <w:rFonts w:ascii="Arial" w:hAnsi="Arial" w:cs="Arial"/>
                <w:sz w:val="24"/>
                <w:szCs w:val="24"/>
              </w:rPr>
              <w:t xml:space="preserve"> and</w:t>
            </w:r>
          </w:p>
          <w:p w14:paraId="56B04CDB" w14:textId="77777777" w:rsidR="001B6A71" w:rsidRPr="00AA7911" w:rsidRDefault="001B6A71" w:rsidP="001B6A71">
            <w:pPr>
              <w:spacing w:before="120" w:after="120" w:line="276" w:lineRule="auto"/>
              <w:ind w:left="315"/>
              <w:rPr>
                <w:rFonts w:ascii="Arial" w:hAnsi="Arial" w:cs="Arial"/>
                <w:sz w:val="24"/>
                <w:szCs w:val="24"/>
              </w:rPr>
            </w:pPr>
            <w:r w:rsidRPr="6D429FC6">
              <w:rPr>
                <w:rFonts w:ascii="Arial" w:hAnsi="Arial" w:cs="Arial"/>
                <w:sz w:val="24"/>
                <w:szCs w:val="24"/>
              </w:rPr>
              <w:t xml:space="preserve">b) </w:t>
            </w:r>
            <w:r w:rsidR="005F4893">
              <w:rPr>
                <w:rFonts w:ascii="Arial" w:hAnsi="Arial" w:cs="Arial"/>
                <w:sz w:val="24"/>
                <w:szCs w:val="24"/>
              </w:rPr>
              <w:t>(</w:t>
            </w:r>
            <w:r w:rsidR="005F4893">
              <w:rPr>
                <w:rFonts w:ascii="Arial" w:hAnsi="Arial" w:cs="Arial"/>
                <w:b/>
                <w:bCs/>
                <w:sz w:val="24"/>
                <w:szCs w:val="24"/>
              </w:rPr>
              <w:t>final</w:t>
            </w:r>
            <w:r w:rsidR="005F4893" w:rsidRPr="000B6E4A">
              <w:rPr>
                <w:rFonts w:ascii="Arial" w:hAnsi="Arial" w:cs="Arial"/>
                <w:b/>
                <w:bCs/>
                <w:sz w:val="24"/>
                <w:szCs w:val="24"/>
              </w:rPr>
              <w:t xml:space="preserve"> report</w:t>
            </w:r>
            <w:r w:rsidR="005F4893">
              <w:rPr>
                <w:rFonts w:ascii="Arial" w:hAnsi="Arial" w:cs="Arial"/>
                <w:sz w:val="24"/>
                <w:szCs w:val="24"/>
              </w:rPr>
              <w:t xml:space="preserve">) </w:t>
            </w:r>
            <w:r w:rsidRPr="6D429FC6">
              <w:rPr>
                <w:rFonts w:ascii="Arial" w:hAnsi="Arial" w:cs="Arial"/>
                <w:sz w:val="24"/>
                <w:szCs w:val="24"/>
              </w:rPr>
              <w:t xml:space="preserve">A final report on the outcomes of testing and scaling of effective practices </w:t>
            </w:r>
            <w:r w:rsidR="00A62C12" w:rsidRPr="6D429FC6">
              <w:rPr>
                <w:rFonts w:ascii="Arial" w:hAnsi="Arial" w:cs="Arial"/>
                <w:sz w:val="24"/>
                <w:szCs w:val="24"/>
              </w:rPr>
              <w:t>in</w:t>
            </w:r>
            <w:r w:rsidRPr="6D429FC6">
              <w:rPr>
                <w:rFonts w:ascii="Arial" w:hAnsi="Arial" w:cs="Arial"/>
                <w:sz w:val="24"/>
                <w:szCs w:val="24"/>
              </w:rPr>
              <w:t xml:space="preserve"> </w:t>
            </w:r>
            <w:r w:rsidR="7FC86262" w:rsidRPr="6D429FC6">
              <w:rPr>
                <w:rFonts w:ascii="Arial" w:hAnsi="Arial" w:cs="Arial"/>
                <w:sz w:val="24"/>
                <w:szCs w:val="24"/>
              </w:rPr>
              <w:t xml:space="preserve">additional </w:t>
            </w:r>
            <w:r w:rsidRPr="6D429FC6">
              <w:rPr>
                <w:rFonts w:ascii="Arial" w:hAnsi="Arial" w:cs="Arial"/>
                <w:sz w:val="24"/>
                <w:szCs w:val="24"/>
              </w:rPr>
              <w:t>schools</w:t>
            </w:r>
            <w:r w:rsidR="6CFCA75B" w:rsidRPr="6D429FC6">
              <w:rPr>
                <w:rFonts w:ascii="Arial" w:hAnsi="Arial" w:cs="Arial"/>
                <w:sz w:val="24"/>
                <w:szCs w:val="24"/>
              </w:rPr>
              <w:t>.</w:t>
            </w:r>
          </w:p>
          <w:p w14:paraId="44815E2D" w14:textId="77777777" w:rsidR="004E4952" w:rsidRDefault="001B6A71" w:rsidP="001B6A71">
            <w:pPr>
              <w:spacing w:before="120" w:after="120" w:line="276" w:lineRule="auto"/>
              <w:rPr>
                <w:rFonts w:ascii="Arial" w:hAnsi="Arial" w:cs="Arial"/>
                <w:sz w:val="24"/>
                <w:szCs w:val="24"/>
              </w:rPr>
            </w:pPr>
            <w:r w:rsidRPr="3501A506">
              <w:rPr>
                <w:rFonts w:ascii="Arial" w:hAnsi="Arial" w:cs="Arial"/>
                <w:sz w:val="24"/>
                <w:szCs w:val="24"/>
              </w:rPr>
              <w:t>Note:</w:t>
            </w:r>
            <w:r w:rsidR="005F4893">
              <w:rPr>
                <w:rFonts w:ascii="Arial" w:hAnsi="Arial" w:cs="Arial"/>
                <w:sz w:val="24"/>
                <w:szCs w:val="24"/>
              </w:rPr>
              <w:t xml:space="preserve"> As part of applications the Department is interested in </w:t>
            </w:r>
            <w:r w:rsidR="00127160">
              <w:rPr>
                <w:rFonts w:ascii="Arial" w:hAnsi="Arial" w:cs="Arial"/>
                <w:sz w:val="24"/>
                <w:szCs w:val="24"/>
              </w:rPr>
              <w:t>receiving</w:t>
            </w:r>
            <w:r w:rsidR="005F4893">
              <w:rPr>
                <w:rFonts w:ascii="Arial" w:hAnsi="Arial" w:cs="Arial"/>
                <w:sz w:val="24"/>
                <w:szCs w:val="24"/>
              </w:rPr>
              <w:t xml:space="preserve"> ideas on how the potential Stage 2 testing and scaling </w:t>
            </w:r>
            <w:r w:rsidR="005F4893">
              <w:rPr>
                <w:rFonts w:ascii="Arial" w:hAnsi="Arial" w:cs="Arial"/>
                <w:sz w:val="24"/>
                <w:szCs w:val="24"/>
              </w:rPr>
              <w:lastRenderedPageBreak/>
              <w:t>may be undertaken</w:t>
            </w:r>
            <w:r w:rsidR="004E4952">
              <w:rPr>
                <w:rFonts w:ascii="Arial" w:hAnsi="Arial" w:cs="Arial"/>
                <w:sz w:val="24"/>
                <w:szCs w:val="24"/>
              </w:rPr>
              <w:t xml:space="preserve"> by the applicant</w:t>
            </w:r>
            <w:r w:rsidR="005F4893">
              <w:rPr>
                <w:rFonts w:ascii="Arial" w:hAnsi="Arial" w:cs="Arial"/>
                <w:sz w:val="24"/>
                <w:szCs w:val="24"/>
              </w:rPr>
              <w:t xml:space="preserve">. </w:t>
            </w:r>
            <w:r w:rsidR="004E4952">
              <w:rPr>
                <w:rFonts w:ascii="Arial" w:hAnsi="Arial" w:cs="Arial"/>
                <w:sz w:val="24"/>
                <w:szCs w:val="24"/>
              </w:rPr>
              <w:t xml:space="preserve">Stage 2 is an opportunity to pilot and test ideas </w:t>
            </w:r>
            <w:r w:rsidR="004E4952" w:rsidRPr="63226A84">
              <w:rPr>
                <w:rFonts w:ascii="Arial" w:hAnsi="Arial" w:cs="Arial"/>
                <w:sz w:val="24"/>
                <w:szCs w:val="24"/>
              </w:rPr>
              <w:t xml:space="preserve">identified </w:t>
            </w:r>
            <w:r w:rsidR="004E4952">
              <w:rPr>
                <w:rFonts w:ascii="Arial" w:hAnsi="Arial" w:cs="Arial"/>
                <w:sz w:val="24"/>
                <w:szCs w:val="24"/>
              </w:rPr>
              <w:t xml:space="preserve">as </w:t>
            </w:r>
            <w:r w:rsidR="004E4952" w:rsidRPr="63226A84">
              <w:rPr>
                <w:rFonts w:ascii="Arial" w:hAnsi="Arial" w:cs="Arial"/>
                <w:sz w:val="24"/>
                <w:szCs w:val="24"/>
              </w:rPr>
              <w:t>effective practices</w:t>
            </w:r>
            <w:r w:rsidR="004E4952">
              <w:rPr>
                <w:rFonts w:ascii="Arial" w:hAnsi="Arial" w:cs="Arial"/>
                <w:sz w:val="24"/>
                <w:szCs w:val="24"/>
              </w:rPr>
              <w:t xml:space="preserve"> from Stage 1. </w:t>
            </w:r>
          </w:p>
          <w:p w14:paraId="3206BE6A" w14:textId="77777777" w:rsidR="001B6A71" w:rsidRPr="00AA7911" w:rsidRDefault="005F4893" w:rsidP="001B6A71">
            <w:pPr>
              <w:spacing w:before="120" w:after="120" w:line="276" w:lineRule="auto"/>
              <w:rPr>
                <w:rFonts w:ascii="Arial" w:hAnsi="Arial" w:cs="Arial"/>
                <w:sz w:val="24"/>
                <w:szCs w:val="24"/>
              </w:rPr>
            </w:pPr>
            <w:r>
              <w:rPr>
                <w:rFonts w:ascii="Arial" w:hAnsi="Arial" w:cs="Arial"/>
                <w:sz w:val="24"/>
                <w:szCs w:val="24"/>
              </w:rPr>
              <w:t>This could</w:t>
            </w:r>
            <w:r w:rsidR="00127160">
              <w:rPr>
                <w:rFonts w:ascii="Arial" w:hAnsi="Arial" w:cs="Arial"/>
                <w:sz w:val="24"/>
                <w:szCs w:val="24"/>
              </w:rPr>
              <w:t>,</w:t>
            </w:r>
            <w:r>
              <w:rPr>
                <w:rFonts w:ascii="Arial" w:hAnsi="Arial" w:cs="Arial"/>
                <w:sz w:val="24"/>
                <w:szCs w:val="24"/>
              </w:rPr>
              <w:t xml:space="preserve"> for example, </w:t>
            </w:r>
            <w:proofErr w:type="gramStart"/>
            <w:r w:rsidR="00127160">
              <w:rPr>
                <w:rFonts w:ascii="Arial" w:hAnsi="Arial" w:cs="Arial"/>
                <w:sz w:val="24"/>
                <w:szCs w:val="24"/>
              </w:rPr>
              <w:t xml:space="preserve">include </w:t>
            </w:r>
            <w:r w:rsidR="001B6A71" w:rsidRPr="3501A506">
              <w:rPr>
                <w:rFonts w:ascii="Arial" w:hAnsi="Arial" w:cs="Arial"/>
                <w:sz w:val="24"/>
                <w:szCs w:val="24"/>
              </w:rPr>
              <w:t xml:space="preserve"> </w:t>
            </w:r>
            <w:r>
              <w:rPr>
                <w:rFonts w:ascii="Arial" w:hAnsi="Arial" w:cs="Arial"/>
                <w:sz w:val="24"/>
                <w:szCs w:val="24"/>
              </w:rPr>
              <w:t>a</w:t>
            </w:r>
            <w:proofErr w:type="gramEnd"/>
            <w:r w:rsidR="001B6A71" w:rsidRPr="3501A506">
              <w:rPr>
                <w:rFonts w:ascii="Arial" w:hAnsi="Arial" w:cs="Arial"/>
                <w:sz w:val="24"/>
                <w:szCs w:val="24"/>
              </w:rPr>
              <w:t xml:space="preserve"> delivery model </w:t>
            </w:r>
            <w:r>
              <w:rPr>
                <w:rFonts w:ascii="Arial" w:hAnsi="Arial" w:cs="Arial"/>
                <w:sz w:val="24"/>
                <w:szCs w:val="24"/>
              </w:rPr>
              <w:t>involving</w:t>
            </w:r>
            <w:r w:rsidR="001B6A71" w:rsidRPr="3501A506">
              <w:rPr>
                <w:rFonts w:ascii="Arial" w:hAnsi="Arial" w:cs="Arial"/>
                <w:sz w:val="24"/>
                <w:szCs w:val="24"/>
              </w:rPr>
              <w:t xml:space="preserve"> </w:t>
            </w:r>
            <w:r>
              <w:rPr>
                <w:rFonts w:ascii="Arial" w:hAnsi="Arial" w:cs="Arial"/>
                <w:sz w:val="24"/>
                <w:szCs w:val="24"/>
              </w:rPr>
              <w:t xml:space="preserve">schools applying under </w:t>
            </w:r>
            <w:r w:rsidR="001B6A71" w:rsidRPr="3501A506">
              <w:rPr>
                <w:rFonts w:ascii="Arial" w:hAnsi="Arial" w:cs="Arial"/>
                <w:sz w:val="24"/>
                <w:szCs w:val="24"/>
              </w:rPr>
              <w:t xml:space="preserve">a competitive </w:t>
            </w:r>
            <w:r w:rsidR="4D504DDA" w:rsidRPr="3501A506">
              <w:rPr>
                <w:rFonts w:ascii="Arial" w:hAnsi="Arial" w:cs="Arial"/>
                <w:sz w:val="24"/>
                <w:szCs w:val="24"/>
              </w:rPr>
              <w:t xml:space="preserve">research </w:t>
            </w:r>
            <w:r w:rsidR="001B6A71" w:rsidRPr="3501A506">
              <w:rPr>
                <w:rFonts w:ascii="Arial" w:hAnsi="Arial" w:cs="Arial"/>
                <w:sz w:val="24"/>
                <w:szCs w:val="24"/>
              </w:rPr>
              <w:t xml:space="preserve">grant process </w:t>
            </w:r>
            <w:r>
              <w:rPr>
                <w:rFonts w:ascii="Arial" w:hAnsi="Arial" w:cs="Arial"/>
                <w:sz w:val="24"/>
                <w:szCs w:val="24"/>
              </w:rPr>
              <w:t>to be involved in</w:t>
            </w:r>
            <w:r w:rsidRPr="3501A506">
              <w:rPr>
                <w:rFonts w:ascii="Arial" w:hAnsi="Arial" w:cs="Arial"/>
                <w:sz w:val="24"/>
                <w:szCs w:val="24"/>
              </w:rPr>
              <w:t xml:space="preserve"> </w:t>
            </w:r>
            <w:r w:rsidR="001B6A71" w:rsidRPr="3501A506">
              <w:rPr>
                <w:rFonts w:ascii="Arial" w:hAnsi="Arial" w:cs="Arial"/>
                <w:sz w:val="24"/>
                <w:szCs w:val="24"/>
              </w:rPr>
              <w:t xml:space="preserve">the testing and scaling of practices. </w:t>
            </w:r>
            <w:r w:rsidR="00127160">
              <w:rPr>
                <w:rFonts w:ascii="Arial" w:hAnsi="Arial" w:cs="Arial"/>
                <w:sz w:val="24"/>
                <w:szCs w:val="24"/>
              </w:rPr>
              <w:t>In this case, t</w:t>
            </w:r>
            <w:r w:rsidR="001B6A71" w:rsidRPr="3501A506">
              <w:rPr>
                <w:rFonts w:ascii="Arial" w:hAnsi="Arial" w:cs="Arial"/>
                <w:sz w:val="24"/>
                <w:szCs w:val="24"/>
              </w:rPr>
              <w:t xml:space="preserve">he Research Centre </w:t>
            </w:r>
            <w:r w:rsidR="00127160">
              <w:rPr>
                <w:rFonts w:ascii="Arial" w:hAnsi="Arial" w:cs="Arial"/>
                <w:sz w:val="24"/>
                <w:szCs w:val="24"/>
              </w:rPr>
              <w:t>would</w:t>
            </w:r>
            <w:r w:rsidR="001B6A71" w:rsidRPr="3501A506">
              <w:rPr>
                <w:rFonts w:ascii="Arial" w:hAnsi="Arial" w:cs="Arial"/>
                <w:sz w:val="24"/>
                <w:szCs w:val="24"/>
              </w:rPr>
              <w:t xml:space="preserve"> manage the competitive </w:t>
            </w:r>
            <w:r w:rsidR="3B542C77" w:rsidRPr="3501A506">
              <w:rPr>
                <w:rFonts w:ascii="Arial" w:hAnsi="Arial" w:cs="Arial"/>
                <w:sz w:val="24"/>
                <w:szCs w:val="24"/>
              </w:rPr>
              <w:t xml:space="preserve">research </w:t>
            </w:r>
            <w:r w:rsidR="001B6A71" w:rsidRPr="3501A506">
              <w:rPr>
                <w:rFonts w:ascii="Arial" w:hAnsi="Arial" w:cs="Arial"/>
                <w:sz w:val="24"/>
                <w:szCs w:val="24"/>
              </w:rPr>
              <w:t>grant process.</w:t>
            </w:r>
          </w:p>
        </w:tc>
      </w:tr>
      <w:tr w:rsidR="00254837" w:rsidRPr="00621CC9" w14:paraId="203D69FF" w14:textId="77777777" w:rsidTr="63226A84">
        <w:tc>
          <w:tcPr>
            <w:tcW w:w="1838" w:type="dxa"/>
          </w:tcPr>
          <w:p w14:paraId="382C8E3C" w14:textId="77777777" w:rsidR="00254837" w:rsidRPr="00621CC9" w:rsidRDefault="00254837" w:rsidP="006F6FD0">
            <w:pPr>
              <w:spacing w:before="120" w:after="120" w:line="276" w:lineRule="auto"/>
              <w:rPr>
                <w:rFonts w:ascii="Arial" w:hAnsi="Arial" w:cs="Arial"/>
                <w:sz w:val="24"/>
                <w:szCs w:val="24"/>
              </w:rPr>
            </w:pPr>
          </w:p>
        </w:tc>
        <w:tc>
          <w:tcPr>
            <w:tcW w:w="7178" w:type="dxa"/>
            <w:gridSpan w:val="2"/>
          </w:tcPr>
          <w:p w14:paraId="20596326" w14:textId="77777777" w:rsidR="00254837" w:rsidRPr="00AA7911" w:rsidRDefault="00254837" w:rsidP="00E15715">
            <w:pPr>
              <w:spacing w:before="120" w:after="120" w:line="276" w:lineRule="auto"/>
              <w:rPr>
                <w:rFonts w:ascii="Arial" w:hAnsi="Arial" w:cs="Arial"/>
                <w:sz w:val="24"/>
                <w:szCs w:val="24"/>
              </w:rPr>
            </w:pPr>
            <w:r w:rsidRPr="63226A84">
              <w:rPr>
                <w:rFonts w:ascii="Arial" w:hAnsi="Arial" w:cs="Arial"/>
                <w:sz w:val="24"/>
                <w:szCs w:val="24"/>
              </w:rPr>
              <w:t>2.</w:t>
            </w:r>
            <w:r w:rsidR="2E57C22A" w:rsidRPr="63226A84">
              <w:rPr>
                <w:rFonts w:ascii="Arial" w:hAnsi="Arial" w:cs="Arial"/>
                <w:sz w:val="24"/>
                <w:szCs w:val="24"/>
              </w:rPr>
              <w:t>5</w:t>
            </w:r>
            <w:r w:rsidRPr="63226A84">
              <w:rPr>
                <w:rFonts w:ascii="Arial" w:hAnsi="Arial" w:cs="Arial"/>
                <w:sz w:val="24"/>
                <w:szCs w:val="24"/>
              </w:rPr>
              <w:t xml:space="preserve"> </w:t>
            </w:r>
            <w:r w:rsidR="004E4952">
              <w:rPr>
                <w:rFonts w:ascii="Arial" w:hAnsi="Arial" w:cs="Arial"/>
                <w:sz w:val="24"/>
                <w:szCs w:val="24"/>
              </w:rPr>
              <w:t>(</w:t>
            </w:r>
            <w:r w:rsidR="004E4952" w:rsidRPr="000A2678">
              <w:rPr>
                <w:rFonts w:ascii="Arial" w:hAnsi="Arial" w:cs="Arial"/>
                <w:b/>
                <w:bCs/>
                <w:sz w:val="24"/>
                <w:szCs w:val="24"/>
              </w:rPr>
              <w:t>Stage 2 dependent on Stage 1</w:t>
            </w:r>
            <w:r w:rsidR="004E4952">
              <w:rPr>
                <w:rFonts w:ascii="Arial" w:hAnsi="Arial" w:cs="Arial"/>
                <w:sz w:val="24"/>
                <w:szCs w:val="24"/>
              </w:rPr>
              <w:t xml:space="preserve">) </w:t>
            </w:r>
            <w:r w:rsidRPr="63226A84">
              <w:rPr>
                <w:rFonts w:ascii="Arial" w:hAnsi="Arial" w:cs="Arial"/>
                <w:sz w:val="24"/>
                <w:szCs w:val="24"/>
              </w:rPr>
              <w:t xml:space="preserve">The scope of Stage 2 </w:t>
            </w:r>
            <w:r w:rsidR="652D200D" w:rsidRPr="63226A84">
              <w:rPr>
                <w:rFonts w:ascii="Arial" w:hAnsi="Arial" w:cs="Arial"/>
                <w:sz w:val="24"/>
                <w:szCs w:val="24"/>
              </w:rPr>
              <w:t>w</w:t>
            </w:r>
            <w:r w:rsidRPr="63226A84">
              <w:rPr>
                <w:rFonts w:ascii="Arial" w:hAnsi="Arial" w:cs="Arial"/>
                <w:sz w:val="24"/>
                <w:szCs w:val="24"/>
              </w:rPr>
              <w:t xml:space="preserve">ill be dependent on the findings from </w:t>
            </w:r>
            <w:r w:rsidR="004E4952">
              <w:rPr>
                <w:rFonts w:ascii="Arial" w:hAnsi="Arial" w:cs="Arial"/>
                <w:sz w:val="24"/>
                <w:szCs w:val="24"/>
              </w:rPr>
              <w:t>Stage 1</w:t>
            </w:r>
            <w:r w:rsidRPr="63226A84">
              <w:rPr>
                <w:rFonts w:ascii="Arial" w:hAnsi="Arial" w:cs="Arial"/>
                <w:sz w:val="24"/>
                <w:szCs w:val="24"/>
              </w:rPr>
              <w:t xml:space="preserve">. Applicants should provide a detailed proposal for Stage 1 and a high-level outline of their </w:t>
            </w:r>
            <w:r w:rsidR="00024E90" w:rsidRPr="63226A84">
              <w:rPr>
                <w:rFonts w:ascii="Arial" w:hAnsi="Arial" w:cs="Arial"/>
                <w:sz w:val="24"/>
                <w:szCs w:val="24"/>
              </w:rPr>
              <w:t>anticipated</w:t>
            </w:r>
            <w:r w:rsidRPr="63226A84">
              <w:rPr>
                <w:rFonts w:ascii="Arial" w:hAnsi="Arial" w:cs="Arial"/>
                <w:sz w:val="24"/>
                <w:szCs w:val="24"/>
              </w:rPr>
              <w:t xml:space="preserve"> Stage </w:t>
            </w:r>
            <w:r w:rsidR="4DB7A8D3" w:rsidRPr="63226A84">
              <w:rPr>
                <w:rFonts w:ascii="Arial" w:hAnsi="Arial" w:cs="Arial"/>
                <w:sz w:val="24"/>
                <w:szCs w:val="24"/>
              </w:rPr>
              <w:t>2</w:t>
            </w:r>
            <w:r w:rsidR="097DEB02" w:rsidRPr="63226A84">
              <w:rPr>
                <w:rFonts w:ascii="Arial" w:hAnsi="Arial" w:cs="Arial"/>
                <w:sz w:val="24"/>
                <w:szCs w:val="24"/>
              </w:rPr>
              <w:t xml:space="preserve">. </w:t>
            </w:r>
            <w:r w:rsidR="004E4952">
              <w:rPr>
                <w:rFonts w:ascii="Arial" w:hAnsi="Arial" w:cs="Arial"/>
                <w:sz w:val="24"/>
                <w:szCs w:val="24"/>
              </w:rPr>
              <w:t xml:space="preserve">  This means Stage 2 is not guaranteed – it will require approval of the Department </w:t>
            </w:r>
            <w:r w:rsidR="00127160">
              <w:rPr>
                <w:rFonts w:ascii="Arial" w:hAnsi="Arial" w:cs="Arial"/>
                <w:sz w:val="24"/>
                <w:szCs w:val="24"/>
              </w:rPr>
              <w:t>towards the end of</w:t>
            </w:r>
            <w:r w:rsidR="004E4952">
              <w:rPr>
                <w:rFonts w:ascii="Arial" w:hAnsi="Arial" w:cs="Arial"/>
                <w:sz w:val="24"/>
                <w:szCs w:val="24"/>
              </w:rPr>
              <w:t xml:space="preserve"> Stage 1.  </w:t>
            </w:r>
          </w:p>
        </w:tc>
      </w:tr>
      <w:tr w:rsidR="00254837" w:rsidRPr="00621CC9" w14:paraId="32192EB4" w14:textId="77777777" w:rsidTr="63226A84">
        <w:tc>
          <w:tcPr>
            <w:tcW w:w="1838" w:type="dxa"/>
          </w:tcPr>
          <w:p w14:paraId="6F181029" w14:textId="77777777" w:rsidR="00254837" w:rsidRPr="00621CC9" w:rsidRDefault="00254837" w:rsidP="006F6FD0">
            <w:pPr>
              <w:spacing w:before="120" w:after="120" w:line="276" w:lineRule="auto"/>
              <w:rPr>
                <w:rFonts w:ascii="Arial" w:hAnsi="Arial" w:cs="Arial"/>
                <w:sz w:val="24"/>
                <w:szCs w:val="24"/>
              </w:rPr>
            </w:pPr>
          </w:p>
        </w:tc>
        <w:tc>
          <w:tcPr>
            <w:tcW w:w="7178" w:type="dxa"/>
            <w:gridSpan w:val="2"/>
          </w:tcPr>
          <w:p w14:paraId="0930DB66" w14:textId="77777777" w:rsidR="007A5745" w:rsidRPr="00AA7911" w:rsidRDefault="3C3D59BC" w:rsidP="63226A84">
            <w:pPr>
              <w:spacing w:before="120" w:after="120" w:line="276" w:lineRule="auto"/>
              <w:rPr>
                <w:rFonts w:ascii="Segoe UI" w:eastAsia="Segoe UI" w:hAnsi="Segoe UI" w:cs="Segoe UI"/>
                <w:color w:val="333333"/>
                <w:sz w:val="18"/>
                <w:szCs w:val="18"/>
              </w:rPr>
            </w:pPr>
            <w:r w:rsidRPr="63226A84">
              <w:rPr>
                <w:rFonts w:ascii="Arial" w:hAnsi="Arial" w:cs="Arial"/>
                <w:sz w:val="24"/>
                <w:szCs w:val="24"/>
              </w:rPr>
              <w:t>2.</w:t>
            </w:r>
            <w:r w:rsidR="7F830696" w:rsidRPr="63226A84">
              <w:rPr>
                <w:rFonts w:ascii="Arial" w:hAnsi="Arial" w:cs="Arial"/>
                <w:sz w:val="24"/>
                <w:szCs w:val="24"/>
              </w:rPr>
              <w:t>6</w:t>
            </w:r>
            <w:r w:rsidRPr="63226A84">
              <w:rPr>
                <w:rFonts w:ascii="Arial" w:eastAsia="Arial" w:hAnsi="Arial" w:cs="Arial"/>
                <w:sz w:val="24"/>
                <w:szCs w:val="24"/>
              </w:rPr>
              <w:t xml:space="preserve"> </w:t>
            </w:r>
            <w:r w:rsidR="004E4952">
              <w:rPr>
                <w:rFonts w:ascii="Arial" w:eastAsia="Arial" w:hAnsi="Arial" w:cs="Arial"/>
                <w:sz w:val="24"/>
                <w:szCs w:val="24"/>
              </w:rPr>
              <w:t>(</w:t>
            </w:r>
            <w:r w:rsidRPr="000A2678">
              <w:rPr>
                <w:rFonts w:ascii="Arial" w:eastAsia="Arial" w:hAnsi="Arial" w:cs="Arial"/>
                <w:b/>
                <w:bCs/>
                <w:sz w:val="24"/>
                <w:szCs w:val="24"/>
              </w:rPr>
              <w:t>Research publication and Intellectual Property</w:t>
            </w:r>
            <w:r w:rsidR="004E4952">
              <w:rPr>
                <w:rFonts w:ascii="Arial" w:eastAsia="Arial" w:hAnsi="Arial" w:cs="Arial"/>
                <w:sz w:val="24"/>
                <w:szCs w:val="24"/>
              </w:rPr>
              <w:t xml:space="preserve">) </w:t>
            </w:r>
          </w:p>
          <w:p w14:paraId="325D9E1D" w14:textId="77777777" w:rsidR="007A5745" w:rsidRDefault="007A5745" w:rsidP="63226A84">
            <w:pPr>
              <w:spacing w:before="120" w:after="120" w:line="276" w:lineRule="auto"/>
              <w:rPr>
                <w:rFonts w:ascii="Arial" w:hAnsi="Arial" w:cs="Arial"/>
                <w:sz w:val="24"/>
                <w:szCs w:val="24"/>
              </w:rPr>
            </w:pPr>
            <w:r>
              <w:rPr>
                <w:rFonts w:ascii="Arial" w:hAnsi="Arial" w:cs="Arial"/>
                <w:sz w:val="24"/>
                <w:szCs w:val="24"/>
              </w:rPr>
              <w:t xml:space="preserve">The Department’s model for publications and IP is as follows: </w:t>
            </w:r>
          </w:p>
          <w:p w14:paraId="4C879201" w14:textId="77777777" w:rsidR="007A5745" w:rsidRDefault="007A5745" w:rsidP="63226A84">
            <w:pPr>
              <w:spacing w:before="120" w:after="120" w:line="276" w:lineRule="auto"/>
              <w:rPr>
                <w:rFonts w:ascii="Arial" w:hAnsi="Arial" w:cs="Arial"/>
                <w:sz w:val="24"/>
                <w:szCs w:val="24"/>
              </w:rPr>
            </w:pPr>
            <w:r>
              <w:rPr>
                <w:rFonts w:ascii="Arial" w:hAnsi="Arial" w:cs="Arial"/>
                <w:sz w:val="24"/>
                <w:szCs w:val="24"/>
              </w:rPr>
              <w:t>(</w:t>
            </w:r>
            <w:r>
              <w:rPr>
                <w:rFonts w:ascii="Arial" w:hAnsi="Arial" w:cs="Arial"/>
                <w:b/>
                <w:bCs/>
                <w:sz w:val="24"/>
                <w:szCs w:val="24"/>
              </w:rPr>
              <w:t>Consult</w:t>
            </w:r>
            <w:r w:rsidRPr="000A2678">
              <w:rPr>
                <w:rFonts w:ascii="Arial" w:hAnsi="Arial" w:cs="Arial"/>
                <w:b/>
                <w:bCs/>
                <w:sz w:val="24"/>
                <w:szCs w:val="24"/>
              </w:rPr>
              <w:t xml:space="preserve"> and obtain </w:t>
            </w:r>
            <w:r>
              <w:rPr>
                <w:rFonts w:ascii="Arial" w:hAnsi="Arial" w:cs="Arial"/>
                <w:b/>
                <w:bCs/>
                <w:sz w:val="24"/>
                <w:szCs w:val="24"/>
              </w:rPr>
              <w:t xml:space="preserve">Department </w:t>
            </w:r>
            <w:r w:rsidRPr="000A2678">
              <w:rPr>
                <w:rFonts w:ascii="Arial" w:hAnsi="Arial" w:cs="Arial"/>
                <w:b/>
                <w:bCs/>
                <w:sz w:val="24"/>
                <w:szCs w:val="24"/>
              </w:rPr>
              <w:t>approval</w:t>
            </w:r>
            <w:r>
              <w:rPr>
                <w:rFonts w:ascii="Arial" w:hAnsi="Arial" w:cs="Arial"/>
                <w:b/>
                <w:bCs/>
                <w:sz w:val="24"/>
                <w:szCs w:val="24"/>
              </w:rPr>
              <w:t xml:space="preserve"> on research program before commencing</w:t>
            </w:r>
            <w:r>
              <w:rPr>
                <w:rFonts w:ascii="Arial" w:hAnsi="Arial" w:cs="Arial"/>
                <w:sz w:val="24"/>
                <w:szCs w:val="24"/>
              </w:rPr>
              <w:t xml:space="preserve">) Before commencing research, the Research Centre </w:t>
            </w:r>
            <w:r w:rsidR="00127160">
              <w:rPr>
                <w:rFonts w:ascii="Arial" w:hAnsi="Arial" w:cs="Arial"/>
                <w:sz w:val="24"/>
                <w:szCs w:val="24"/>
              </w:rPr>
              <w:t>must</w:t>
            </w:r>
            <w:r>
              <w:rPr>
                <w:rFonts w:ascii="Arial" w:hAnsi="Arial" w:cs="Arial"/>
                <w:sz w:val="24"/>
                <w:szCs w:val="24"/>
              </w:rPr>
              <w:t xml:space="preserve"> first consult with the Department and also obtain the Department’s approval on the approach and focus.  </w:t>
            </w:r>
          </w:p>
          <w:p w14:paraId="07F9178B" w14:textId="77777777" w:rsidR="00254837" w:rsidRPr="00AA7911" w:rsidRDefault="00770E98" w:rsidP="63226A84">
            <w:pPr>
              <w:spacing w:before="120" w:after="120" w:line="276" w:lineRule="auto"/>
              <w:rPr>
                <w:rFonts w:ascii="Arial" w:hAnsi="Arial" w:cs="Arial"/>
                <w:sz w:val="24"/>
                <w:szCs w:val="24"/>
              </w:rPr>
            </w:pPr>
            <w:r>
              <w:rPr>
                <w:rFonts w:ascii="Arial" w:hAnsi="Arial" w:cs="Arial"/>
                <w:sz w:val="24"/>
                <w:szCs w:val="24"/>
              </w:rPr>
              <w:t>(</w:t>
            </w:r>
            <w:r w:rsidRPr="000A2678">
              <w:rPr>
                <w:rFonts w:ascii="Arial" w:hAnsi="Arial" w:cs="Arial"/>
                <w:b/>
                <w:bCs/>
                <w:sz w:val="24"/>
                <w:szCs w:val="24"/>
              </w:rPr>
              <w:t>Department must approve any publications</w:t>
            </w:r>
            <w:r>
              <w:rPr>
                <w:rFonts w:ascii="Arial" w:hAnsi="Arial" w:cs="Arial"/>
                <w:sz w:val="24"/>
                <w:szCs w:val="24"/>
              </w:rPr>
              <w:t>) C</w:t>
            </w:r>
            <w:r w:rsidRPr="00770E98">
              <w:rPr>
                <w:rFonts w:ascii="Arial" w:hAnsi="Arial" w:cs="Arial"/>
                <w:sz w:val="24"/>
                <w:szCs w:val="24"/>
              </w:rPr>
              <w:t xml:space="preserve">ommunications about the research work or findings including publishing information about the </w:t>
            </w:r>
            <w:r>
              <w:rPr>
                <w:rFonts w:ascii="Arial" w:hAnsi="Arial" w:cs="Arial"/>
                <w:sz w:val="24"/>
                <w:szCs w:val="24"/>
              </w:rPr>
              <w:t>program</w:t>
            </w:r>
            <w:r w:rsidRPr="00770E98">
              <w:rPr>
                <w:rFonts w:ascii="Arial" w:hAnsi="Arial" w:cs="Arial"/>
                <w:sz w:val="24"/>
                <w:szCs w:val="24"/>
              </w:rPr>
              <w:t xml:space="preserve"> in academic publications is </w:t>
            </w:r>
            <w:r>
              <w:rPr>
                <w:rFonts w:ascii="Arial" w:hAnsi="Arial" w:cs="Arial"/>
                <w:sz w:val="24"/>
                <w:szCs w:val="24"/>
              </w:rPr>
              <w:t xml:space="preserve">only </w:t>
            </w:r>
            <w:r w:rsidRPr="00770E98">
              <w:rPr>
                <w:rFonts w:ascii="Arial" w:hAnsi="Arial" w:cs="Arial"/>
                <w:sz w:val="24"/>
                <w:szCs w:val="24"/>
              </w:rPr>
              <w:t>allowed</w:t>
            </w:r>
            <w:r>
              <w:rPr>
                <w:rFonts w:ascii="Arial" w:hAnsi="Arial" w:cs="Arial"/>
                <w:sz w:val="24"/>
                <w:szCs w:val="24"/>
              </w:rPr>
              <w:t xml:space="preserve"> after</w:t>
            </w:r>
            <w:r w:rsidRPr="00770E98">
              <w:rPr>
                <w:rFonts w:ascii="Arial" w:hAnsi="Arial" w:cs="Arial"/>
                <w:sz w:val="24"/>
                <w:szCs w:val="24"/>
              </w:rPr>
              <w:t xml:space="preserve"> </w:t>
            </w:r>
            <w:r>
              <w:rPr>
                <w:rFonts w:ascii="Arial" w:hAnsi="Arial" w:cs="Arial"/>
                <w:sz w:val="24"/>
                <w:szCs w:val="24"/>
              </w:rPr>
              <w:t>t</w:t>
            </w:r>
            <w:r w:rsidR="1FBD2EE0" w:rsidRPr="63226A84">
              <w:rPr>
                <w:rFonts w:ascii="Arial" w:hAnsi="Arial" w:cs="Arial"/>
                <w:sz w:val="24"/>
                <w:szCs w:val="24"/>
              </w:rPr>
              <w:t xml:space="preserve">he </w:t>
            </w:r>
            <w:r w:rsidR="1FBD2EE0" w:rsidRPr="00770E98">
              <w:rPr>
                <w:rFonts w:ascii="Arial" w:hAnsi="Arial" w:cs="Arial"/>
                <w:sz w:val="24"/>
                <w:szCs w:val="24"/>
              </w:rPr>
              <w:t xml:space="preserve">Department </w:t>
            </w:r>
            <w:r>
              <w:rPr>
                <w:rFonts w:ascii="Arial" w:hAnsi="Arial" w:cs="Arial"/>
                <w:sz w:val="24"/>
                <w:szCs w:val="24"/>
              </w:rPr>
              <w:t>has</w:t>
            </w:r>
            <w:r w:rsidR="1FBD2EE0" w:rsidRPr="63226A84">
              <w:rPr>
                <w:rFonts w:ascii="Arial" w:hAnsi="Arial" w:cs="Arial"/>
                <w:sz w:val="24"/>
                <w:szCs w:val="24"/>
              </w:rPr>
              <w:t xml:space="preserve"> review</w:t>
            </w:r>
            <w:r>
              <w:rPr>
                <w:rFonts w:ascii="Arial" w:hAnsi="Arial" w:cs="Arial"/>
                <w:sz w:val="24"/>
                <w:szCs w:val="24"/>
              </w:rPr>
              <w:t>ed</w:t>
            </w:r>
            <w:r w:rsidR="1FBD2EE0" w:rsidRPr="63226A84">
              <w:rPr>
                <w:rFonts w:ascii="Arial" w:hAnsi="Arial" w:cs="Arial"/>
                <w:sz w:val="24"/>
                <w:szCs w:val="24"/>
              </w:rPr>
              <w:t xml:space="preserve"> and approve</w:t>
            </w:r>
            <w:r>
              <w:rPr>
                <w:rFonts w:ascii="Arial" w:hAnsi="Arial" w:cs="Arial"/>
                <w:sz w:val="24"/>
                <w:szCs w:val="24"/>
              </w:rPr>
              <w:t xml:space="preserve">d such communication.  The approval will be at the Department’s discretion. </w:t>
            </w:r>
            <w:r w:rsidR="008C30F3">
              <w:rPr>
                <w:rFonts w:ascii="Arial" w:hAnsi="Arial" w:cs="Arial"/>
                <w:sz w:val="24"/>
                <w:szCs w:val="24"/>
              </w:rPr>
              <w:t>T</w:t>
            </w:r>
            <w:r>
              <w:rPr>
                <w:rFonts w:ascii="Arial" w:hAnsi="Arial" w:cs="Arial"/>
                <w:sz w:val="24"/>
                <w:szCs w:val="24"/>
              </w:rPr>
              <w:t xml:space="preserve">he Department will only approve communications </w:t>
            </w:r>
            <w:r w:rsidR="008C30F3">
              <w:rPr>
                <w:rFonts w:ascii="Arial" w:hAnsi="Arial" w:cs="Arial"/>
                <w:sz w:val="24"/>
                <w:szCs w:val="24"/>
              </w:rPr>
              <w:t>that detail the</w:t>
            </w:r>
            <w:r>
              <w:rPr>
                <w:rFonts w:ascii="Arial" w:hAnsi="Arial" w:cs="Arial"/>
                <w:sz w:val="24"/>
                <w:szCs w:val="24"/>
              </w:rPr>
              <w:t xml:space="preserve"> effective practices </w:t>
            </w:r>
            <w:r w:rsidRPr="63226A84">
              <w:rPr>
                <w:rFonts w:ascii="Arial" w:hAnsi="Arial" w:cs="Arial"/>
                <w:sz w:val="24"/>
                <w:szCs w:val="24"/>
              </w:rPr>
              <w:t>in Ambassador Schools</w:t>
            </w:r>
            <w:r>
              <w:rPr>
                <w:rFonts w:ascii="Arial" w:hAnsi="Arial" w:cs="Arial"/>
                <w:sz w:val="24"/>
                <w:szCs w:val="24"/>
              </w:rPr>
              <w:t xml:space="preserve">. Also, no communications will be allowed which use identifiable Department data or personal information.  </w:t>
            </w:r>
          </w:p>
          <w:p w14:paraId="7A08E78A" w14:textId="77777777" w:rsidR="008C30F3" w:rsidRDefault="008C30F3" w:rsidP="63226A84">
            <w:pPr>
              <w:spacing w:before="120" w:after="120" w:line="276" w:lineRule="auto"/>
              <w:rPr>
                <w:rFonts w:ascii="Arial" w:hAnsi="Arial" w:cs="Arial"/>
                <w:sz w:val="24"/>
                <w:szCs w:val="24"/>
              </w:rPr>
            </w:pPr>
            <w:r>
              <w:rPr>
                <w:rFonts w:ascii="Arial" w:hAnsi="Arial" w:cs="Arial"/>
                <w:sz w:val="24"/>
                <w:szCs w:val="24"/>
              </w:rPr>
              <w:t>(</w:t>
            </w:r>
            <w:r w:rsidRPr="000A2678">
              <w:rPr>
                <w:rFonts w:ascii="Arial" w:hAnsi="Arial" w:cs="Arial"/>
                <w:b/>
                <w:bCs/>
                <w:sz w:val="24"/>
                <w:szCs w:val="24"/>
              </w:rPr>
              <w:t>Program IP</w:t>
            </w:r>
            <w:r>
              <w:rPr>
                <w:rFonts w:ascii="Arial" w:hAnsi="Arial" w:cs="Arial"/>
                <w:sz w:val="24"/>
                <w:szCs w:val="24"/>
              </w:rPr>
              <w:t xml:space="preserve">) </w:t>
            </w:r>
            <w:r w:rsidR="433291F6" w:rsidRPr="63226A84">
              <w:rPr>
                <w:rFonts w:ascii="Arial" w:hAnsi="Arial" w:cs="Arial"/>
                <w:sz w:val="24"/>
                <w:szCs w:val="24"/>
              </w:rPr>
              <w:t xml:space="preserve">All </w:t>
            </w:r>
            <w:r>
              <w:rPr>
                <w:rFonts w:ascii="Arial" w:hAnsi="Arial" w:cs="Arial"/>
                <w:sz w:val="24"/>
                <w:szCs w:val="24"/>
              </w:rPr>
              <w:t>new program</w:t>
            </w:r>
            <w:r w:rsidRPr="63226A84">
              <w:rPr>
                <w:rFonts w:ascii="Arial" w:hAnsi="Arial" w:cs="Arial"/>
                <w:sz w:val="24"/>
                <w:szCs w:val="24"/>
              </w:rPr>
              <w:t xml:space="preserve"> </w:t>
            </w:r>
            <w:r w:rsidR="433291F6" w:rsidRPr="63226A84">
              <w:rPr>
                <w:rFonts w:ascii="Arial" w:hAnsi="Arial" w:cs="Arial"/>
                <w:sz w:val="24"/>
                <w:szCs w:val="24"/>
              </w:rPr>
              <w:t>IP</w:t>
            </w:r>
            <w:r>
              <w:rPr>
                <w:rFonts w:ascii="Arial" w:hAnsi="Arial" w:cs="Arial"/>
                <w:sz w:val="24"/>
                <w:szCs w:val="24"/>
              </w:rPr>
              <w:t xml:space="preserve"> (e.g.</w:t>
            </w:r>
            <w:r w:rsidR="433291F6" w:rsidRPr="63226A84">
              <w:rPr>
                <w:rFonts w:ascii="Arial" w:hAnsi="Arial" w:cs="Arial"/>
                <w:sz w:val="24"/>
                <w:szCs w:val="24"/>
              </w:rPr>
              <w:t xml:space="preserve"> r</w:t>
            </w:r>
            <w:r w:rsidR="5E88B1F6" w:rsidRPr="63226A84">
              <w:rPr>
                <w:rFonts w:ascii="Arial" w:hAnsi="Arial" w:cs="Arial"/>
                <w:sz w:val="24"/>
                <w:szCs w:val="24"/>
              </w:rPr>
              <w:t>eports</w:t>
            </w:r>
            <w:r w:rsidR="69C2839F" w:rsidRPr="63226A84">
              <w:rPr>
                <w:rFonts w:ascii="Arial" w:hAnsi="Arial" w:cs="Arial"/>
                <w:sz w:val="24"/>
                <w:szCs w:val="24"/>
              </w:rPr>
              <w:t>, data and findings</w:t>
            </w:r>
            <w:r>
              <w:rPr>
                <w:rFonts w:ascii="Arial" w:hAnsi="Arial" w:cs="Arial"/>
                <w:sz w:val="24"/>
                <w:szCs w:val="24"/>
              </w:rPr>
              <w:t>)</w:t>
            </w:r>
            <w:r w:rsidR="5E88B1F6" w:rsidRPr="63226A84">
              <w:rPr>
                <w:rFonts w:ascii="Arial" w:hAnsi="Arial" w:cs="Arial"/>
                <w:sz w:val="24"/>
                <w:szCs w:val="24"/>
              </w:rPr>
              <w:t xml:space="preserve"> </w:t>
            </w:r>
            <w:r w:rsidR="2E49CD13" w:rsidRPr="63226A84">
              <w:rPr>
                <w:rFonts w:ascii="Arial" w:hAnsi="Arial" w:cs="Arial"/>
                <w:sz w:val="24"/>
                <w:szCs w:val="24"/>
              </w:rPr>
              <w:t xml:space="preserve">generated </w:t>
            </w:r>
            <w:r w:rsidR="00127160">
              <w:rPr>
                <w:rFonts w:ascii="Arial" w:hAnsi="Arial" w:cs="Arial"/>
                <w:sz w:val="24"/>
                <w:szCs w:val="24"/>
              </w:rPr>
              <w:t>arising out of the</w:t>
            </w:r>
            <w:r w:rsidR="2E49CD13" w:rsidRPr="63226A84">
              <w:rPr>
                <w:rFonts w:ascii="Arial" w:hAnsi="Arial" w:cs="Arial"/>
                <w:sz w:val="24"/>
                <w:szCs w:val="24"/>
              </w:rPr>
              <w:t xml:space="preserve"> </w:t>
            </w:r>
            <w:r>
              <w:rPr>
                <w:rFonts w:ascii="Arial" w:hAnsi="Arial" w:cs="Arial"/>
                <w:sz w:val="24"/>
                <w:szCs w:val="24"/>
              </w:rPr>
              <w:t>program</w:t>
            </w:r>
            <w:r w:rsidR="07CF7E4C" w:rsidRPr="63226A84">
              <w:rPr>
                <w:rFonts w:ascii="Arial" w:hAnsi="Arial" w:cs="Arial"/>
                <w:sz w:val="24"/>
                <w:szCs w:val="24"/>
              </w:rPr>
              <w:t>,</w:t>
            </w:r>
            <w:r w:rsidR="5E88B1F6" w:rsidRPr="63226A84">
              <w:rPr>
                <w:rFonts w:ascii="Arial" w:hAnsi="Arial" w:cs="Arial"/>
                <w:sz w:val="24"/>
                <w:szCs w:val="24"/>
              </w:rPr>
              <w:t xml:space="preserve"> </w:t>
            </w:r>
            <w:r>
              <w:rPr>
                <w:rFonts w:ascii="Arial" w:hAnsi="Arial" w:cs="Arial"/>
                <w:sz w:val="24"/>
                <w:szCs w:val="24"/>
              </w:rPr>
              <w:t>will be</w:t>
            </w:r>
            <w:r w:rsidRPr="63226A84">
              <w:rPr>
                <w:rFonts w:ascii="Arial" w:hAnsi="Arial" w:cs="Arial"/>
                <w:sz w:val="24"/>
                <w:szCs w:val="24"/>
              </w:rPr>
              <w:t xml:space="preserve"> </w:t>
            </w:r>
            <w:r>
              <w:rPr>
                <w:rFonts w:ascii="Arial" w:hAnsi="Arial" w:cs="Arial"/>
                <w:sz w:val="24"/>
                <w:szCs w:val="24"/>
              </w:rPr>
              <w:t>owned by</w:t>
            </w:r>
            <w:r w:rsidR="5E88B1F6" w:rsidRPr="63226A84">
              <w:rPr>
                <w:rFonts w:ascii="Arial" w:hAnsi="Arial" w:cs="Arial"/>
                <w:sz w:val="24"/>
                <w:szCs w:val="24"/>
              </w:rPr>
              <w:t xml:space="preserve"> the Department. </w:t>
            </w:r>
            <w:r>
              <w:rPr>
                <w:rFonts w:ascii="Arial" w:hAnsi="Arial" w:cs="Arial"/>
                <w:sz w:val="24"/>
                <w:szCs w:val="24"/>
              </w:rPr>
              <w:t xml:space="preserve">This means the Department will </w:t>
            </w:r>
            <w:r w:rsidRPr="63226A84">
              <w:rPr>
                <w:rFonts w:ascii="Arial" w:hAnsi="Arial" w:cs="Arial"/>
                <w:sz w:val="24"/>
                <w:szCs w:val="24"/>
              </w:rPr>
              <w:t xml:space="preserve">be able to reproduce the </w:t>
            </w:r>
            <w:r>
              <w:rPr>
                <w:rFonts w:ascii="Arial" w:hAnsi="Arial" w:cs="Arial"/>
                <w:sz w:val="24"/>
                <w:szCs w:val="24"/>
              </w:rPr>
              <w:t>new program</w:t>
            </w:r>
            <w:r w:rsidRPr="63226A84">
              <w:rPr>
                <w:rFonts w:ascii="Arial" w:hAnsi="Arial" w:cs="Arial"/>
                <w:sz w:val="24"/>
                <w:szCs w:val="24"/>
              </w:rPr>
              <w:t xml:space="preserve"> IP</w:t>
            </w:r>
            <w:r>
              <w:rPr>
                <w:rFonts w:ascii="Arial" w:hAnsi="Arial" w:cs="Arial"/>
                <w:sz w:val="24"/>
                <w:szCs w:val="24"/>
              </w:rPr>
              <w:t xml:space="preserve"> (e.g. </w:t>
            </w:r>
            <w:r w:rsidRPr="63226A84">
              <w:rPr>
                <w:rFonts w:ascii="Arial" w:hAnsi="Arial" w:cs="Arial"/>
                <w:sz w:val="24"/>
                <w:szCs w:val="24"/>
              </w:rPr>
              <w:t>research</w:t>
            </w:r>
            <w:r>
              <w:rPr>
                <w:rFonts w:ascii="Arial" w:hAnsi="Arial" w:cs="Arial"/>
                <w:sz w:val="24"/>
                <w:szCs w:val="24"/>
              </w:rPr>
              <w:t>)</w:t>
            </w:r>
            <w:r w:rsidRPr="63226A84">
              <w:rPr>
                <w:rFonts w:ascii="Arial" w:hAnsi="Arial" w:cs="Arial"/>
                <w:sz w:val="24"/>
                <w:szCs w:val="24"/>
              </w:rPr>
              <w:t xml:space="preserve"> for </w:t>
            </w:r>
            <w:r>
              <w:rPr>
                <w:rFonts w:ascii="Arial" w:hAnsi="Arial" w:cs="Arial"/>
                <w:sz w:val="24"/>
                <w:szCs w:val="24"/>
              </w:rPr>
              <w:t xml:space="preserve">any purpose including </w:t>
            </w:r>
            <w:r w:rsidRPr="63226A84">
              <w:rPr>
                <w:rFonts w:ascii="Arial" w:hAnsi="Arial" w:cs="Arial"/>
                <w:sz w:val="24"/>
                <w:szCs w:val="24"/>
              </w:rPr>
              <w:t>departmental and general public use</w:t>
            </w:r>
            <w:r>
              <w:rPr>
                <w:rFonts w:ascii="Arial" w:hAnsi="Arial" w:cs="Arial"/>
                <w:sz w:val="24"/>
                <w:szCs w:val="24"/>
              </w:rPr>
              <w:t xml:space="preserve">. </w:t>
            </w:r>
            <w:r w:rsidRPr="63226A84">
              <w:rPr>
                <w:rFonts w:ascii="Arial" w:hAnsi="Arial" w:cs="Arial"/>
                <w:sz w:val="24"/>
                <w:szCs w:val="24"/>
              </w:rPr>
              <w:t xml:space="preserve"> </w:t>
            </w:r>
          </w:p>
          <w:p w14:paraId="42A7943D" w14:textId="77777777" w:rsidR="5D8AF554" w:rsidRDefault="03F90D2F" w:rsidP="63226A84">
            <w:pPr>
              <w:spacing w:before="120" w:after="120" w:line="276" w:lineRule="auto"/>
              <w:rPr>
                <w:rFonts w:ascii="Arial" w:hAnsi="Arial" w:cs="Arial"/>
                <w:sz w:val="24"/>
                <w:szCs w:val="24"/>
              </w:rPr>
            </w:pPr>
            <w:r w:rsidRPr="63226A84">
              <w:rPr>
                <w:rFonts w:ascii="Arial" w:hAnsi="Arial" w:cs="Arial"/>
                <w:sz w:val="24"/>
                <w:szCs w:val="24"/>
              </w:rPr>
              <w:t xml:space="preserve">The </w:t>
            </w:r>
            <w:r w:rsidR="00D9089D">
              <w:rPr>
                <w:rFonts w:ascii="Arial" w:hAnsi="Arial" w:cs="Arial"/>
                <w:sz w:val="24"/>
                <w:szCs w:val="24"/>
              </w:rPr>
              <w:t>c</w:t>
            </w:r>
            <w:r w:rsidR="008C30F3">
              <w:rPr>
                <w:rFonts w:ascii="Arial" w:hAnsi="Arial" w:cs="Arial"/>
                <w:sz w:val="24"/>
                <w:szCs w:val="24"/>
              </w:rPr>
              <w:t>onsortium members</w:t>
            </w:r>
            <w:r w:rsidRPr="63226A84">
              <w:rPr>
                <w:rFonts w:ascii="Arial" w:hAnsi="Arial" w:cs="Arial"/>
                <w:sz w:val="24"/>
                <w:szCs w:val="24"/>
              </w:rPr>
              <w:t xml:space="preserve"> may make reports available for study, publication and reproduction </w:t>
            </w:r>
            <w:r w:rsidR="6177C4AE" w:rsidRPr="63226A84">
              <w:rPr>
                <w:rFonts w:ascii="Arial" w:hAnsi="Arial" w:cs="Arial"/>
                <w:sz w:val="24"/>
                <w:szCs w:val="24"/>
              </w:rPr>
              <w:t xml:space="preserve">only </w:t>
            </w:r>
            <w:r w:rsidRPr="63226A84">
              <w:rPr>
                <w:rFonts w:ascii="Arial" w:hAnsi="Arial" w:cs="Arial"/>
                <w:sz w:val="24"/>
                <w:szCs w:val="24"/>
              </w:rPr>
              <w:t xml:space="preserve">with the Department’s prior written </w:t>
            </w:r>
            <w:r w:rsidR="008C30F3">
              <w:rPr>
                <w:rFonts w:ascii="Arial" w:hAnsi="Arial" w:cs="Arial"/>
                <w:sz w:val="24"/>
                <w:szCs w:val="24"/>
              </w:rPr>
              <w:t>approval as described above</w:t>
            </w:r>
            <w:r w:rsidR="2693553A" w:rsidRPr="63226A84">
              <w:rPr>
                <w:rFonts w:ascii="Arial" w:hAnsi="Arial" w:cs="Arial"/>
                <w:sz w:val="24"/>
                <w:szCs w:val="24"/>
              </w:rPr>
              <w:t>.</w:t>
            </w:r>
          </w:p>
          <w:p w14:paraId="31EED2C9" w14:textId="77777777" w:rsidR="00254837" w:rsidRPr="00AA7911" w:rsidRDefault="008C30F3" w:rsidP="00F3006C">
            <w:pPr>
              <w:spacing w:before="120" w:after="120" w:line="276" w:lineRule="auto"/>
              <w:rPr>
                <w:rFonts w:ascii="Arial" w:hAnsi="Arial" w:cs="Arial"/>
                <w:sz w:val="24"/>
                <w:szCs w:val="24"/>
              </w:rPr>
            </w:pPr>
            <w:r w:rsidRPr="008C30F3">
              <w:rPr>
                <w:rFonts w:ascii="Arial" w:hAnsi="Arial" w:cs="Arial"/>
                <w:sz w:val="24"/>
                <w:szCs w:val="24"/>
              </w:rPr>
              <w:lastRenderedPageBreak/>
              <w:t>(</w:t>
            </w:r>
            <w:r w:rsidRPr="000A2678">
              <w:rPr>
                <w:rFonts w:ascii="Arial" w:hAnsi="Arial" w:cs="Arial"/>
                <w:b/>
                <w:bCs/>
                <w:sz w:val="24"/>
                <w:szCs w:val="24"/>
              </w:rPr>
              <w:t>Ownership of existing IP unaffected</w:t>
            </w:r>
            <w:r w:rsidRPr="008C30F3">
              <w:rPr>
                <w:rFonts w:ascii="Arial" w:hAnsi="Arial" w:cs="Arial"/>
                <w:sz w:val="24"/>
                <w:szCs w:val="24"/>
              </w:rPr>
              <w:t>) Each party will continue to own their pre-existing IP (including IP developed independently from the Research Centre)</w:t>
            </w:r>
            <w:r>
              <w:rPr>
                <w:rFonts w:ascii="Arial" w:hAnsi="Arial" w:cs="Arial"/>
                <w:sz w:val="24"/>
                <w:szCs w:val="24"/>
              </w:rPr>
              <w:t xml:space="preserve">. </w:t>
            </w:r>
          </w:p>
        </w:tc>
      </w:tr>
      <w:tr w:rsidR="00AF25A8" w:rsidRPr="00621CC9" w14:paraId="010B235B" w14:textId="77777777" w:rsidTr="63226A84">
        <w:tc>
          <w:tcPr>
            <w:tcW w:w="1838" w:type="dxa"/>
          </w:tcPr>
          <w:p w14:paraId="0B218663" w14:textId="77777777" w:rsidR="00AF25A8" w:rsidRPr="00621CC9" w:rsidRDefault="00C67178" w:rsidP="006F6FD0">
            <w:pPr>
              <w:spacing w:before="120" w:after="120" w:line="276" w:lineRule="auto"/>
              <w:rPr>
                <w:rFonts w:ascii="Arial" w:hAnsi="Arial" w:cs="Arial"/>
                <w:sz w:val="24"/>
                <w:szCs w:val="24"/>
              </w:rPr>
            </w:pPr>
            <w:r>
              <w:rPr>
                <w:rFonts w:ascii="Arial" w:hAnsi="Arial" w:cs="Arial"/>
                <w:sz w:val="24"/>
                <w:szCs w:val="24"/>
              </w:rPr>
              <w:lastRenderedPageBreak/>
              <w:t>3</w:t>
            </w:r>
            <w:r w:rsidR="00AF25A8" w:rsidRPr="00621CC9">
              <w:rPr>
                <w:rFonts w:ascii="Arial" w:hAnsi="Arial" w:cs="Arial"/>
                <w:sz w:val="24"/>
                <w:szCs w:val="24"/>
              </w:rPr>
              <w:t xml:space="preserve">.0 </w:t>
            </w:r>
            <w:r w:rsidR="00AF25A8" w:rsidRPr="000A2678">
              <w:rPr>
                <w:rFonts w:ascii="Arial" w:hAnsi="Arial" w:cs="Arial"/>
                <w:b/>
                <w:bCs/>
                <w:sz w:val="24"/>
                <w:szCs w:val="24"/>
              </w:rPr>
              <w:t>Support Available</w:t>
            </w:r>
          </w:p>
        </w:tc>
        <w:tc>
          <w:tcPr>
            <w:tcW w:w="7178" w:type="dxa"/>
            <w:gridSpan w:val="2"/>
          </w:tcPr>
          <w:p w14:paraId="202D3306" w14:textId="77777777" w:rsidR="00AF25A8" w:rsidRPr="00AA7911" w:rsidRDefault="00C67178" w:rsidP="00E15715">
            <w:pPr>
              <w:spacing w:before="120" w:after="120" w:line="276" w:lineRule="auto"/>
              <w:rPr>
                <w:rFonts w:ascii="Arial" w:hAnsi="Arial" w:cs="Arial"/>
                <w:sz w:val="24"/>
                <w:szCs w:val="24"/>
              </w:rPr>
            </w:pPr>
            <w:r w:rsidRPr="63226A84">
              <w:rPr>
                <w:rFonts w:ascii="Arial" w:hAnsi="Arial" w:cs="Arial"/>
                <w:sz w:val="24"/>
                <w:szCs w:val="24"/>
              </w:rPr>
              <w:t>3</w:t>
            </w:r>
            <w:r w:rsidR="00AF25A8" w:rsidRPr="63226A84">
              <w:rPr>
                <w:rFonts w:ascii="Arial" w:hAnsi="Arial" w:cs="Arial"/>
                <w:sz w:val="24"/>
                <w:szCs w:val="24"/>
              </w:rPr>
              <w:t xml:space="preserve">.1 </w:t>
            </w:r>
            <w:r w:rsidR="008301E5">
              <w:rPr>
                <w:rFonts w:ascii="Arial" w:hAnsi="Arial" w:cs="Arial"/>
                <w:sz w:val="24"/>
                <w:szCs w:val="24"/>
              </w:rPr>
              <w:t>(</w:t>
            </w:r>
            <w:r w:rsidR="008301E5" w:rsidRPr="000A2678">
              <w:rPr>
                <w:rFonts w:ascii="Arial" w:hAnsi="Arial" w:cs="Arial"/>
                <w:b/>
                <w:bCs/>
                <w:sz w:val="24"/>
                <w:szCs w:val="24"/>
              </w:rPr>
              <w:t>Leve</w:t>
            </w:r>
            <w:r w:rsidR="008301E5">
              <w:rPr>
                <w:rFonts w:ascii="Arial" w:hAnsi="Arial" w:cs="Arial"/>
                <w:b/>
                <w:bCs/>
                <w:sz w:val="24"/>
                <w:szCs w:val="24"/>
              </w:rPr>
              <w:t>l</w:t>
            </w:r>
            <w:r w:rsidR="008301E5" w:rsidRPr="000A2678">
              <w:rPr>
                <w:rFonts w:ascii="Arial" w:hAnsi="Arial" w:cs="Arial"/>
                <w:b/>
                <w:bCs/>
                <w:sz w:val="24"/>
                <w:szCs w:val="24"/>
              </w:rPr>
              <w:t xml:space="preserve"> of grant funding</w:t>
            </w:r>
            <w:r w:rsidR="008301E5">
              <w:rPr>
                <w:rFonts w:ascii="Arial" w:hAnsi="Arial" w:cs="Arial"/>
                <w:sz w:val="24"/>
                <w:szCs w:val="24"/>
              </w:rPr>
              <w:t xml:space="preserve">) </w:t>
            </w:r>
            <w:r w:rsidR="001F67E8" w:rsidRPr="63226A84">
              <w:rPr>
                <w:rFonts w:ascii="Arial" w:hAnsi="Arial" w:cs="Arial"/>
                <w:sz w:val="24"/>
                <w:szCs w:val="24"/>
              </w:rPr>
              <w:t>Up to $</w:t>
            </w:r>
            <w:r w:rsidR="00024E90" w:rsidRPr="63226A84">
              <w:rPr>
                <w:rFonts w:ascii="Arial" w:hAnsi="Arial" w:cs="Arial"/>
                <w:sz w:val="24"/>
                <w:szCs w:val="24"/>
              </w:rPr>
              <w:t>1.96</w:t>
            </w:r>
            <w:r w:rsidR="00B13DB8" w:rsidRPr="63226A84">
              <w:rPr>
                <w:rFonts w:ascii="Arial" w:hAnsi="Arial" w:cs="Arial"/>
                <w:sz w:val="24"/>
                <w:szCs w:val="24"/>
              </w:rPr>
              <w:t>m</w:t>
            </w:r>
            <w:r w:rsidR="002B147B" w:rsidRPr="63226A84">
              <w:rPr>
                <w:rFonts w:ascii="Arial" w:hAnsi="Arial" w:cs="Arial"/>
                <w:sz w:val="24"/>
                <w:szCs w:val="24"/>
              </w:rPr>
              <w:t xml:space="preserve"> a year</w:t>
            </w:r>
            <w:r w:rsidR="009E3921" w:rsidRPr="63226A84">
              <w:rPr>
                <w:rFonts w:ascii="Arial" w:hAnsi="Arial" w:cs="Arial"/>
                <w:sz w:val="24"/>
                <w:szCs w:val="24"/>
              </w:rPr>
              <w:t xml:space="preserve"> (</w:t>
            </w:r>
            <w:r w:rsidR="00AF41A6" w:rsidRPr="63226A84">
              <w:rPr>
                <w:rFonts w:ascii="Arial" w:hAnsi="Arial" w:cs="Arial"/>
                <w:sz w:val="24"/>
                <w:szCs w:val="24"/>
              </w:rPr>
              <w:t>for up to</w:t>
            </w:r>
            <w:r w:rsidR="009E3921" w:rsidRPr="63226A84">
              <w:rPr>
                <w:rFonts w:ascii="Arial" w:hAnsi="Arial" w:cs="Arial"/>
                <w:sz w:val="24"/>
                <w:szCs w:val="24"/>
              </w:rPr>
              <w:t xml:space="preserve"> t</w:t>
            </w:r>
            <w:r w:rsidR="00B13DB8" w:rsidRPr="63226A84">
              <w:rPr>
                <w:rFonts w:ascii="Arial" w:hAnsi="Arial" w:cs="Arial"/>
                <w:sz w:val="24"/>
                <w:szCs w:val="24"/>
              </w:rPr>
              <w:t>hree</w:t>
            </w:r>
            <w:r w:rsidR="009E3921" w:rsidRPr="63226A84">
              <w:rPr>
                <w:rFonts w:ascii="Arial" w:hAnsi="Arial" w:cs="Arial"/>
                <w:sz w:val="24"/>
                <w:szCs w:val="24"/>
              </w:rPr>
              <w:t xml:space="preserve"> years)</w:t>
            </w:r>
            <w:r w:rsidR="00024E90" w:rsidRPr="63226A84">
              <w:rPr>
                <w:rFonts w:ascii="Arial" w:hAnsi="Arial" w:cs="Arial"/>
                <w:sz w:val="24"/>
                <w:szCs w:val="24"/>
              </w:rPr>
              <w:t>, contingent upon the proposals received.</w:t>
            </w:r>
            <w:r w:rsidR="008301E5">
              <w:rPr>
                <w:rFonts w:ascii="Arial" w:hAnsi="Arial" w:cs="Arial"/>
                <w:sz w:val="24"/>
                <w:szCs w:val="24"/>
              </w:rPr>
              <w:t xml:space="preserve"> </w:t>
            </w:r>
          </w:p>
        </w:tc>
      </w:tr>
      <w:tr w:rsidR="00C67178" w:rsidRPr="00621CC9" w14:paraId="4E1B71AF" w14:textId="77777777" w:rsidTr="63226A84">
        <w:tc>
          <w:tcPr>
            <w:tcW w:w="1838" w:type="dxa"/>
          </w:tcPr>
          <w:p w14:paraId="23581A0D" w14:textId="77777777" w:rsidR="00C67178" w:rsidRPr="00621CC9" w:rsidRDefault="00C67178" w:rsidP="008E2C17">
            <w:pPr>
              <w:spacing w:before="120" w:after="120" w:line="276" w:lineRule="auto"/>
              <w:rPr>
                <w:rFonts w:ascii="Arial" w:hAnsi="Arial" w:cs="Arial"/>
                <w:sz w:val="24"/>
                <w:szCs w:val="24"/>
              </w:rPr>
            </w:pPr>
          </w:p>
        </w:tc>
        <w:tc>
          <w:tcPr>
            <w:tcW w:w="7178" w:type="dxa"/>
            <w:gridSpan w:val="2"/>
          </w:tcPr>
          <w:p w14:paraId="05EC1CD9" w14:textId="77777777" w:rsidR="00C67178" w:rsidRPr="00AA7911" w:rsidRDefault="00C67178" w:rsidP="008E2C17">
            <w:pPr>
              <w:spacing w:before="120" w:after="120" w:line="276" w:lineRule="auto"/>
              <w:rPr>
                <w:rFonts w:ascii="Arial" w:hAnsi="Arial" w:cs="Arial"/>
                <w:sz w:val="24"/>
                <w:szCs w:val="24"/>
              </w:rPr>
            </w:pPr>
            <w:r w:rsidRPr="63226A84">
              <w:rPr>
                <w:rFonts w:ascii="Arial" w:hAnsi="Arial" w:cs="Arial"/>
                <w:sz w:val="24"/>
                <w:szCs w:val="24"/>
              </w:rPr>
              <w:t xml:space="preserve">3.2 </w:t>
            </w:r>
            <w:r w:rsidR="008301E5">
              <w:rPr>
                <w:rFonts w:ascii="Arial" w:hAnsi="Arial" w:cs="Arial"/>
                <w:sz w:val="24"/>
                <w:szCs w:val="24"/>
              </w:rPr>
              <w:t>(</w:t>
            </w:r>
            <w:r w:rsidR="008301E5" w:rsidRPr="000A2678">
              <w:rPr>
                <w:rFonts w:ascii="Arial" w:hAnsi="Arial" w:cs="Arial"/>
                <w:b/>
                <w:bCs/>
                <w:sz w:val="24"/>
                <w:szCs w:val="24"/>
              </w:rPr>
              <w:t>Stage 2 subject to approval</w:t>
            </w:r>
            <w:r w:rsidR="008301E5">
              <w:rPr>
                <w:rFonts w:ascii="Arial" w:hAnsi="Arial" w:cs="Arial"/>
                <w:sz w:val="24"/>
                <w:szCs w:val="24"/>
              </w:rPr>
              <w:t xml:space="preserve">) </w:t>
            </w:r>
            <w:r w:rsidRPr="63226A84">
              <w:rPr>
                <w:rFonts w:ascii="Arial" w:hAnsi="Arial" w:cs="Arial"/>
                <w:sz w:val="24"/>
                <w:szCs w:val="24"/>
              </w:rPr>
              <w:t xml:space="preserve">The </w:t>
            </w:r>
            <w:r w:rsidR="008F1144">
              <w:rPr>
                <w:rFonts w:ascii="Arial" w:hAnsi="Arial" w:cs="Arial"/>
                <w:sz w:val="24"/>
                <w:szCs w:val="24"/>
              </w:rPr>
              <w:t>f</w:t>
            </w:r>
            <w:r w:rsidR="00024E90" w:rsidRPr="63226A84">
              <w:rPr>
                <w:rFonts w:ascii="Arial" w:hAnsi="Arial" w:cs="Arial"/>
                <w:sz w:val="24"/>
                <w:szCs w:val="24"/>
              </w:rPr>
              <w:t xml:space="preserve">inancial </w:t>
            </w:r>
            <w:r w:rsidRPr="63226A84">
              <w:rPr>
                <w:rFonts w:ascii="Arial" w:hAnsi="Arial" w:cs="Arial"/>
                <w:sz w:val="24"/>
                <w:szCs w:val="24"/>
              </w:rPr>
              <w:t xml:space="preserve">support for </w:t>
            </w:r>
            <w:r w:rsidR="008301E5">
              <w:rPr>
                <w:rFonts w:ascii="Arial" w:hAnsi="Arial" w:cs="Arial"/>
                <w:sz w:val="24"/>
                <w:szCs w:val="24"/>
              </w:rPr>
              <w:t>Stage</w:t>
            </w:r>
            <w:r w:rsidR="008301E5" w:rsidRPr="63226A84">
              <w:rPr>
                <w:rFonts w:ascii="Arial" w:hAnsi="Arial" w:cs="Arial"/>
                <w:sz w:val="24"/>
                <w:szCs w:val="24"/>
              </w:rPr>
              <w:t xml:space="preserve"> </w:t>
            </w:r>
            <w:r w:rsidRPr="63226A84">
              <w:rPr>
                <w:rFonts w:ascii="Arial" w:hAnsi="Arial" w:cs="Arial"/>
                <w:sz w:val="24"/>
                <w:szCs w:val="24"/>
              </w:rPr>
              <w:t xml:space="preserve">2 will be determined based on detailed plans submitted at the end </w:t>
            </w:r>
            <w:r w:rsidR="00024E90" w:rsidRPr="63226A84">
              <w:rPr>
                <w:rFonts w:ascii="Arial" w:hAnsi="Arial" w:cs="Arial"/>
                <w:sz w:val="24"/>
                <w:szCs w:val="24"/>
              </w:rPr>
              <w:t xml:space="preserve">of </w:t>
            </w:r>
            <w:r w:rsidR="004E7745" w:rsidRPr="63226A84">
              <w:rPr>
                <w:rFonts w:ascii="Arial" w:hAnsi="Arial" w:cs="Arial"/>
                <w:sz w:val="24"/>
                <w:szCs w:val="24"/>
              </w:rPr>
              <w:t>S</w:t>
            </w:r>
            <w:r w:rsidR="00024E90" w:rsidRPr="63226A84">
              <w:rPr>
                <w:rFonts w:ascii="Arial" w:hAnsi="Arial" w:cs="Arial"/>
                <w:sz w:val="24"/>
                <w:szCs w:val="24"/>
              </w:rPr>
              <w:t>tage 1</w:t>
            </w:r>
            <w:r w:rsidRPr="63226A84">
              <w:rPr>
                <w:rFonts w:ascii="Arial" w:hAnsi="Arial" w:cs="Arial"/>
                <w:sz w:val="24"/>
                <w:szCs w:val="24"/>
              </w:rPr>
              <w:t>.</w:t>
            </w:r>
            <w:r w:rsidR="008301E5">
              <w:rPr>
                <w:rFonts w:ascii="Arial" w:hAnsi="Arial" w:cs="Arial"/>
                <w:sz w:val="24"/>
                <w:szCs w:val="24"/>
              </w:rPr>
              <w:t xml:space="preserve">  Availability of the grant funding for Stage 2 will be subject to the Department approving the detailed plan.</w:t>
            </w:r>
          </w:p>
        </w:tc>
      </w:tr>
      <w:tr w:rsidR="00AF25A8" w:rsidRPr="00621CC9" w14:paraId="30E84546" w14:textId="77777777" w:rsidTr="63226A84">
        <w:tc>
          <w:tcPr>
            <w:tcW w:w="1838" w:type="dxa"/>
          </w:tcPr>
          <w:p w14:paraId="0DE5154A" w14:textId="77777777" w:rsidR="00AF25A8" w:rsidRPr="00621CC9" w:rsidRDefault="00C67178" w:rsidP="006F6FD0">
            <w:pPr>
              <w:spacing w:before="120" w:after="120" w:line="276" w:lineRule="auto"/>
              <w:rPr>
                <w:rFonts w:ascii="Arial" w:hAnsi="Arial" w:cs="Arial"/>
                <w:sz w:val="24"/>
                <w:szCs w:val="24"/>
              </w:rPr>
            </w:pPr>
            <w:r>
              <w:rPr>
                <w:rFonts w:ascii="Arial" w:hAnsi="Arial" w:cs="Arial"/>
                <w:sz w:val="24"/>
                <w:szCs w:val="24"/>
              </w:rPr>
              <w:t>4</w:t>
            </w:r>
            <w:r w:rsidR="00AF25A8" w:rsidRPr="00621CC9">
              <w:rPr>
                <w:rFonts w:ascii="Arial" w:hAnsi="Arial" w:cs="Arial"/>
                <w:sz w:val="24"/>
                <w:szCs w:val="24"/>
              </w:rPr>
              <w:t xml:space="preserve">.0 </w:t>
            </w:r>
            <w:r w:rsidR="00AF25A8" w:rsidRPr="000A2678">
              <w:rPr>
                <w:rFonts w:ascii="Arial" w:hAnsi="Arial" w:cs="Arial"/>
                <w:b/>
                <w:bCs/>
                <w:sz w:val="24"/>
                <w:szCs w:val="24"/>
              </w:rPr>
              <w:t>Use of grant funds</w:t>
            </w:r>
            <w:r w:rsidR="00AF25A8" w:rsidRPr="00621CC9">
              <w:rPr>
                <w:rFonts w:ascii="Arial" w:hAnsi="Arial" w:cs="Arial"/>
                <w:sz w:val="24"/>
                <w:szCs w:val="24"/>
              </w:rPr>
              <w:t xml:space="preserve"> </w:t>
            </w:r>
          </w:p>
        </w:tc>
        <w:tc>
          <w:tcPr>
            <w:tcW w:w="7178" w:type="dxa"/>
            <w:gridSpan w:val="2"/>
          </w:tcPr>
          <w:p w14:paraId="286E776C" w14:textId="77777777" w:rsidR="00AF25A8" w:rsidRPr="00AA7911" w:rsidRDefault="00C67178" w:rsidP="00E15715">
            <w:pPr>
              <w:spacing w:before="120" w:after="120" w:line="276" w:lineRule="auto"/>
              <w:rPr>
                <w:rFonts w:ascii="Arial" w:hAnsi="Arial" w:cs="Arial"/>
                <w:sz w:val="24"/>
                <w:szCs w:val="24"/>
              </w:rPr>
            </w:pPr>
            <w:r w:rsidRPr="63226A84">
              <w:rPr>
                <w:rFonts w:ascii="Arial" w:hAnsi="Arial" w:cs="Arial"/>
                <w:sz w:val="24"/>
                <w:szCs w:val="24"/>
              </w:rPr>
              <w:t>4</w:t>
            </w:r>
            <w:r w:rsidR="00AF25A8" w:rsidRPr="63226A84">
              <w:rPr>
                <w:rFonts w:ascii="Arial" w:hAnsi="Arial" w:cs="Arial"/>
                <w:sz w:val="24"/>
                <w:szCs w:val="24"/>
              </w:rPr>
              <w:t xml:space="preserve">.1 </w:t>
            </w:r>
            <w:r w:rsidR="008301E5">
              <w:rPr>
                <w:rFonts w:ascii="Arial" w:hAnsi="Arial" w:cs="Arial"/>
                <w:sz w:val="24"/>
                <w:szCs w:val="24"/>
              </w:rPr>
              <w:t>(</w:t>
            </w:r>
            <w:r w:rsidR="008301E5" w:rsidRPr="000A2678">
              <w:rPr>
                <w:rFonts w:ascii="Arial" w:hAnsi="Arial" w:cs="Arial"/>
                <w:b/>
                <w:bCs/>
                <w:sz w:val="24"/>
                <w:szCs w:val="24"/>
              </w:rPr>
              <w:t>Providing the funding</w:t>
            </w:r>
            <w:r w:rsidR="008301E5">
              <w:rPr>
                <w:rFonts w:ascii="Arial" w:hAnsi="Arial" w:cs="Arial"/>
                <w:sz w:val="24"/>
                <w:szCs w:val="24"/>
              </w:rPr>
              <w:t>) The grant f</w:t>
            </w:r>
            <w:r w:rsidR="00E15715" w:rsidRPr="63226A84">
              <w:rPr>
                <w:rFonts w:ascii="Arial" w:hAnsi="Arial" w:cs="Arial"/>
                <w:sz w:val="24"/>
                <w:szCs w:val="24"/>
              </w:rPr>
              <w:t xml:space="preserve">unding will </w:t>
            </w:r>
            <w:r w:rsidR="008301E5">
              <w:rPr>
                <w:rFonts w:ascii="Arial" w:hAnsi="Arial" w:cs="Arial"/>
                <w:sz w:val="24"/>
                <w:szCs w:val="24"/>
              </w:rPr>
              <w:t>be</w:t>
            </w:r>
            <w:r w:rsidR="00E15715" w:rsidRPr="63226A84">
              <w:rPr>
                <w:rFonts w:ascii="Arial" w:hAnsi="Arial" w:cs="Arial"/>
                <w:sz w:val="24"/>
                <w:szCs w:val="24"/>
              </w:rPr>
              <w:t xml:space="preserve"> a cash contribution following the execution of a funding deed between the </w:t>
            </w:r>
            <w:r w:rsidR="008301E5">
              <w:rPr>
                <w:rFonts w:ascii="Arial" w:hAnsi="Arial" w:cs="Arial"/>
                <w:sz w:val="24"/>
                <w:szCs w:val="24"/>
              </w:rPr>
              <w:t>consortium members</w:t>
            </w:r>
            <w:r w:rsidR="00E15715" w:rsidRPr="63226A84">
              <w:rPr>
                <w:rFonts w:ascii="Arial" w:hAnsi="Arial" w:cs="Arial"/>
                <w:sz w:val="24"/>
                <w:szCs w:val="24"/>
              </w:rPr>
              <w:t xml:space="preserve"> and the Department.</w:t>
            </w:r>
            <w:r w:rsidR="008301E5">
              <w:rPr>
                <w:rFonts w:ascii="Arial" w:hAnsi="Arial" w:cs="Arial"/>
                <w:sz w:val="24"/>
                <w:szCs w:val="24"/>
              </w:rPr>
              <w:t xml:space="preserve">  The timing of payment will be based on certain milestones – see section 9.2 below. </w:t>
            </w:r>
          </w:p>
        </w:tc>
      </w:tr>
      <w:tr w:rsidR="00AF25A8" w:rsidRPr="00621CC9" w14:paraId="74536B36" w14:textId="77777777" w:rsidTr="63226A84">
        <w:tc>
          <w:tcPr>
            <w:tcW w:w="1838" w:type="dxa"/>
          </w:tcPr>
          <w:p w14:paraId="59B65C81"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4407A50B" w14:textId="77777777" w:rsidR="00AF25A8" w:rsidRPr="00AA7911" w:rsidRDefault="00C67178" w:rsidP="006F6FD0">
            <w:pPr>
              <w:spacing w:before="120" w:after="120" w:line="276" w:lineRule="auto"/>
              <w:rPr>
                <w:rFonts w:ascii="Arial" w:hAnsi="Arial" w:cs="Arial"/>
                <w:sz w:val="24"/>
                <w:szCs w:val="24"/>
              </w:rPr>
            </w:pPr>
            <w:r>
              <w:rPr>
                <w:rFonts w:ascii="Arial" w:hAnsi="Arial" w:cs="Arial"/>
                <w:sz w:val="24"/>
                <w:szCs w:val="24"/>
              </w:rPr>
              <w:t>4</w:t>
            </w:r>
            <w:r w:rsidR="00AF25A8" w:rsidRPr="00AA7911">
              <w:rPr>
                <w:rFonts w:ascii="Arial" w:hAnsi="Arial" w:cs="Arial"/>
                <w:sz w:val="24"/>
                <w:szCs w:val="24"/>
              </w:rPr>
              <w:t xml:space="preserve">.2 </w:t>
            </w:r>
            <w:r w:rsidR="008301E5">
              <w:rPr>
                <w:rFonts w:ascii="Arial" w:hAnsi="Arial" w:cs="Arial"/>
                <w:sz w:val="24"/>
                <w:szCs w:val="24"/>
              </w:rPr>
              <w:t>(</w:t>
            </w:r>
            <w:r w:rsidR="008301E5" w:rsidRPr="000A2678">
              <w:rPr>
                <w:rFonts w:ascii="Arial" w:hAnsi="Arial" w:cs="Arial"/>
                <w:b/>
                <w:bCs/>
                <w:sz w:val="24"/>
                <w:szCs w:val="24"/>
              </w:rPr>
              <w:t>Use</w:t>
            </w:r>
            <w:r w:rsidR="008301E5">
              <w:rPr>
                <w:rFonts w:ascii="Arial" w:hAnsi="Arial" w:cs="Arial"/>
                <w:sz w:val="24"/>
                <w:szCs w:val="24"/>
              </w:rPr>
              <w:t xml:space="preserve">) </w:t>
            </w:r>
            <w:r w:rsidR="00945BB6" w:rsidRPr="00AA7911">
              <w:rPr>
                <w:rFonts w:ascii="Arial" w:hAnsi="Arial" w:cs="Arial"/>
                <w:sz w:val="24"/>
                <w:szCs w:val="24"/>
              </w:rPr>
              <w:t xml:space="preserve">The grant </w:t>
            </w:r>
            <w:r w:rsidR="008301E5">
              <w:rPr>
                <w:rFonts w:ascii="Arial" w:hAnsi="Arial" w:cs="Arial"/>
                <w:sz w:val="24"/>
                <w:szCs w:val="24"/>
              </w:rPr>
              <w:t>funding</w:t>
            </w:r>
            <w:r w:rsidR="008301E5" w:rsidRPr="00AA7911">
              <w:rPr>
                <w:rFonts w:ascii="Arial" w:hAnsi="Arial" w:cs="Arial"/>
                <w:sz w:val="24"/>
                <w:szCs w:val="24"/>
              </w:rPr>
              <w:t xml:space="preserve"> </w:t>
            </w:r>
            <w:r w:rsidR="00945BB6" w:rsidRPr="00AA7911">
              <w:rPr>
                <w:rFonts w:ascii="Arial" w:hAnsi="Arial" w:cs="Arial"/>
                <w:sz w:val="24"/>
                <w:szCs w:val="24"/>
              </w:rPr>
              <w:t>must be used primarily on resources and activities within NSW. If part of the research is occurring outside NSW, details must be included in the application.</w:t>
            </w:r>
          </w:p>
        </w:tc>
      </w:tr>
      <w:tr w:rsidR="00AF25A8" w:rsidRPr="00621CC9" w14:paraId="5CFF0071" w14:textId="77777777" w:rsidTr="63226A84">
        <w:tc>
          <w:tcPr>
            <w:tcW w:w="1838" w:type="dxa"/>
          </w:tcPr>
          <w:p w14:paraId="3F44FD1D" w14:textId="77777777" w:rsidR="00AF25A8" w:rsidRPr="00621CC9" w:rsidRDefault="00C67178" w:rsidP="006F6FD0">
            <w:pPr>
              <w:spacing w:before="120" w:after="120" w:line="276" w:lineRule="auto"/>
              <w:rPr>
                <w:rFonts w:ascii="Arial" w:hAnsi="Arial" w:cs="Arial"/>
                <w:sz w:val="24"/>
                <w:szCs w:val="24"/>
              </w:rPr>
            </w:pPr>
            <w:r>
              <w:rPr>
                <w:rFonts w:ascii="Arial" w:hAnsi="Arial" w:cs="Arial"/>
                <w:sz w:val="24"/>
                <w:szCs w:val="24"/>
              </w:rPr>
              <w:t>5</w:t>
            </w:r>
            <w:r w:rsidR="00B13DB8" w:rsidRPr="00621CC9">
              <w:rPr>
                <w:rFonts w:ascii="Arial" w:hAnsi="Arial" w:cs="Arial"/>
                <w:sz w:val="24"/>
                <w:szCs w:val="24"/>
              </w:rPr>
              <w:t xml:space="preserve">.0 </w:t>
            </w:r>
            <w:r w:rsidR="00B13DB8" w:rsidRPr="000A2678">
              <w:rPr>
                <w:rFonts w:ascii="Arial" w:hAnsi="Arial" w:cs="Arial"/>
                <w:b/>
                <w:bCs/>
                <w:sz w:val="24"/>
                <w:szCs w:val="24"/>
              </w:rPr>
              <w:t>Eligibility criteria</w:t>
            </w:r>
          </w:p>
        </w:tc>
        <w:tc>
          <w:tcPr>
            <w:tcW w:w="7178" w:type="dxa"/>
            <w:gridSpan w:val="2"/>
          </w:tcPr>
          <w:p w14:paraId="54AF1D2C" w14:textId="2A93EC60" w:rsidR="00AF25A8" w:rsidRPr="00AA7911" w:rsidRDefault="00C67178" w:rsidP="63226A84">
            <w:pPr>
              <w:spacing w:before="120" w:after="120" w:line="276" w:lineRule="auto"/>
              <w:rPr>
                <w:rFonts w:ascii="Arial" w:hAnsi="Arial" w:cs="Arial"/>
                <w:sz w:val="24"/>
                <w:szCs w:val="24"/>
              </w:rPr>
            </w:pPr>
            <w:r w:rsidRPr="63226A84">
              <w:rPr>
                <w:rFonts w:ascii="Arial" w:hAnsi="Arial" w:cs="Arial"/>
                <w:sz w:val="24"/>
                <w:szCs w:val="24"/>
              </w:rPr>
              <w:t>5</w:t>
            </w:r>
            <w:r w:rsidR="00707CFB" w:rsidRPr="63226A84">
              <w:rPr>
                <w:rFonts w:ascii="Arial" w:hAnsi="Arial" w:cs="Arial"/>
                <w:sz w:val="24"/>
                <w:szCs w:val="24"/>
              </w:rPr>
              <w:t>.</w:t>
            </w:r>
            <w:r w:rsidR="00751197" w:rsidRPr="63226A84">
              <w:rPr>
                <w:rFonts w:ascii="Arial" w:hAnsi="Arial" w:cs="Arial"/>
                <w:sz w:val="24"/>
                <w:szCs w:val="24"/>
              </w:rPr>
              <w:t>1</w:t>
            </w:r>
            <w:r w:rsidR="00AF25A8" w:rsidRPr="63226A84">
              <w:rPr>
                <w:rFonts w:ascii="Arial" w:hAnsi="Arial" w:cs="Arial"/>
                <w:sz w:val="24"/>
                <w:szCs w:val="24"/>
              </w:rPr>
              <w:t xml:space="preserve"> </w:t>
            </w:r>
            <w:r w:rsidR="00C3539E">
              <w:rPr>
                <w:rFonts w:ascii="Arial" w:hAnsi="Arial" w:cs="Arial"/>
                <w:sz w:val="24"/>
                <w:szCs w:val="24"/>
              </w:rPr>
              <w:t>(</w:t>
            </w:r>
            <w:r w:rsidR="00C3539E" w:rsidRPr="000A2678">
              <w:rPr>
                <w:rFonts w:ascii="Arial" w:hAnsi="Arial" w:cs="Arial"/>
                <w:b/>
                <w:bCs/>
                <w:sz w:val="24"/>
                <w:szCs w:val="24"/>
              </w:rPr>
              <w:t>Composition of consorti</w:t>
            </w:r>
            <w:r w:rsidR="00E17228">
              <w:rPr>
                <w:rFonts w:ascii="Arial" w:hAnsi="Arial" w:cs="Arial"/>
                <w:b/>
                <w:bCs/>
                <w:sz w:val="24"/>
                <w:szCs w:val="24"/>
              </w:rPr>
              <w:t>um</w:t>
            </w:r>
            <w:r w:rsidR="00C3539E">
              <w:rPr>
                <w:rFonts w:ascii="Arial" w:hAnsi="Arial" w:cs="Arial"/>
                <w:sz w:val="24"/>
                <w:szCs w:val="24"/>
              </w:rPr>
              <w:t xml:space="preserve">) </w:t>
            </w:r>
            <w:r w:rsidR="00AF25A8" w:rsidRPr="63226A84">
              <w:rPr>
                <w:rFonts w:ascii="Arial" w:hAnsi="Arial" w:cs="Arial"/>
                <w:sz w:val="24"/>
                <w:szCs w:val="24"/>
              </w:rPr>
              <w:t>Applications</w:t>
            </w:r>
            <w:r w:rsidR="10F95333" w:rsidRPr="63226A84">
              <w:rPr>
                <w:rFonts w:ascii="Arial" w:eastAsia="Arial" w:hAnsi="Arial" w:cs="Arial"/>
                <w:sz w:val="24"/>
                <w:szCs w:val="24"/>
              </w:rPr>
              <w:t xml:space="preserve"> are open to consortia of at least two universities. </w:t>
            </w:r>
            <w:r w:rsidR="69519A44" w:rsidRPr="63226A84">
              <w:rPr>
                <w:rFonts w:ascii="Arial" w:hAnsi="Arial" w:cs="Arial"/>
                <w:sz w:val="24"/>
                <w:szCs w:val="24"/>
              </w:rPr>
              <w:t xml:space="preserve">A lead university must be </w:t>
            </w:r>
            <w:r w:rsidR="75057F6D" w:rsidRPr="63226A84">
              <w:rPr>
                <w:rFonts w:ascii="Arial" w:hAnsi="Arial" w:cs="Arial"/>
                <w:sz w:val="24"/>
                <w:szCs w:val="24"/>
              </w:rPr>
              <w:t>identified</w:t>
            </w:r>
            <w:r w:rsidR="008F1144">
              <w:rPr>
                <w:rFonts w:ascii="Arial" w:hAnsi="Arial" w:cs="Arial"/>
                <w:sz w:val="24"/>
                <w:szCs w:val="24"/>
              </w:rPr>
              <w:t xml:space="preserve"> in the application. T</w:t>
            </w:r>
            <w:r w:rsidR="69519A44" w:rsidRPr="63226A84">
              <w:rPr>
                <w:rFonts w:ascii="Arial" w:hAnsi="Arial" w:cs="Arial"/>
                <w:sz w:val="24"/>
                <w:szCs w:val="24"/>
              </w:rPr>
              <w:t>he lead must be university</w:t>
            </w:r>
            <w:r w:rsidR="00821C70">
              <w:rPr>
                <w:rFonts w:ascii="Arial" w:hAnsi="Arial" w:cs="Arial"/>
                <w:sz w:val="24"/>
                <w:szCs w:val="24"/>
              </w:rPr>
              <w:t xml:space="preserve"> as per section 1.1 of this application form</w:t>
            </w:r>
            <w:r w:rsidR="69519A44" w:rsidRPr="63226A84">
              <w:rPr>
                <w:rFonts w:ascii="Arial" w:hAnsi="Arial" w:cs="Arial"/>
                <w:sz w:val="24"/>
                <w:szCs w:val="24"/>
              </w:rPr>
              <w:t>.</w:t>
            </w:r>
            <w:r w:rsidR="1995B9F0" w:rsidRPr="63226A84">
              <w:rPr>
                <w:rFonts w:ascii="Arial" w:hAnsi="Arial" w:cs="Arial"/>
                <w:sz w:val="24"/>
                <w:szCs w:val="24"/>
              </w:rPr>
              <w:t xml:space="preserve"> </w:t>
            </w:r>
            <w:r w:rsidR="65905622" w:rsidRPr="63226A84">
              <w:rPr>
                <w:rFonts w:ascii="Arial" w:hAnsi="Arial" w:cs="Arial"/>
                <w:sz w:val="24"/>
                <w:szCs w:val="24"/>
              </w:rPr>
              <w:t xml:space="preserve"> </w:t>
            </w:r>
            <w:r w:rsidR="00D9089D" w:rsidRPr="63226A84">
              <w:rPr>
                <w:rFonts w:ascii="Arial" w:eastAsia="Arial" w:hAnsi="Arial" w:cs="Arial"/>
                <w:sz w:val="24"/>
                <w:szCs w:val="24"/>
              </w:rPr>
              <w:t xml:space="preserve">Partner universities </w:t>
            </w:r>
            <w:r w:rsidR="00D9089D">
              <w:rPr>
                <w:rFonts w:ascii="Arial" w:eastAsia="Arial" w:hAnsi="Arial" w:cs="Arial"/>
                <w:sz w:val="24"/>
                <w:szCs w:val="24"/>
              </w:rPr>
              <w:t>may</w:t>
            </w:r>
            <w:r w:rsidR="00D9089D" w:rsidRPr="63226A84">
              <w:rPr>
                <w:rFonts w:ascii="Arial" w:eastAsia="Arial" w:hAnsi="Arial" w:cs="Arial"/>
                <w:sz w:val="24"/>
                <w:szCs w:val="24"/>
              </w:rPr>
              <w:t xml:space="preserve"> be </w:t>
            </w:r>
            <w:r w:rsidR="00D9089D">
              <w:rPr>
                <w:rFonts w:ascii="Arial" w:eastAsia="Arial" w:hAnsi="Arial" w:cs="Arial"/>
                <w:sz w:val="24"/>
                <w:szCs w:val="24"/>
              </w:rPr>
              <w:t xml:space="preserve">from </w:t>
            </w:r>
            <w:r w:rsidR="00D9089D" w:rsidRPr="63226A84">
              <w:rPr>
                <w:rFonts w:ascii="Arial" w:eastAsia="Arial" w:hAnsi="Arial" w:cs="Arial"/>
                <w:sz w:val="24"/>
                <w:szCs w:val="24"/>
              </w:rPr>
              <w:t xml:space="preserve">interstate. </w:t>
            </w:r>
            <w:r w:rsidR="00E17228">
              <w:rPr>
                <w:rFonts w:ascii="Arial" w:hAnsi="Arial" w:cs="Arial"/>
                <w:sz w:val="24"/>
                <w:szCs w:val="24"/>
              </w:rPr>
              <w:t xml:space="preserve">Applicants </w:t>
            </w:r>
            <w:r w:rsidR="65905622" w:rsidRPr="63226A84">
              <w:rPr>
                <w:rFonts w:ascii="Arial" w:hAnsi="Arial" w:cs="Arial"/>
                <w:sz w:val="24"/>
                <w:szCs w:val="24"/>
              </w:rPr>
              <w:t xml:space="preserve">with clear representation from both metro and regional contexts will be preferred. </w:t>
            </w:r>
          </w:p>
        </w:tc>
      </w:tr>
      <w:tr w:rsidR="00CB5AED" w:rsidRPr="00621CC9" w14:paraId="726178ED" w14:textId="77777777" w:rsidTr="63226A84">
        <w:tc>
          <w:tcPr>
            <w:tcW w:w="1838" w:type="dxa"/>
          </w:tcPr>
          <w:p w14:paraId="3DC0D8A0" w14:textId="77777777" w:rsidR="00CB5AED" w:rsidRPr="00621CC9" w:rsidRDefault="00CB5AED" w:rsidP="006F6FD0">
            <w:pPr>
              <w:spacing w:before="120" w:after="120" w:line="276" w:lineRule="auto"/>
              <w:rPr>
                <w:rFonts w:ascii="Arial" w:hAnsi="Arial" w:cs="Arial"/>
                <w:sz w:val="24"/>
                <w:szCs w:val="24"/>
              </w:rPr>
            </w:pPr>
          </w:p>
        </w:tc>
        <w:tc>
          <w:tcPr>
            <w:tcW w:w="7178" w:type="dxa"/>
            <w:gridSpan w:val="2"/>
          </w:tcPr>
          <w:p w14:paraId="2A434958" w14:textId="77777777" w:rsidR="00CB5AED" w:rsidRPr="00AA7911" w:rsidRDefault="00C67178" w:rsidP="00E15715">
            <w:pPr>
              <w:spacing w:before="120" w:after="120" w:line="276" w:lineRule="auto"/>
              <w:rPr>
                <w:rFonts w:ascii="Arial" w:hAnsi="Arial" w:cs="Arial"/>
                <w:sz w:val="24"/>
                <w:szCs w:val="24"/>
              </w:rPr>
            </w:pPr>
            <w:r w:rsidRPr="63226A84">
              <w:rPr>
                <w:rFonts w:ascii="Arial" w:hAnsi="Arial" w:cs="Arial"/>
                <w:sz w:val="24"/>
                <w:szCs w:val="24"/>
              </w:rPr>
              <w:t>5</w:t>
            </w:r>
            <w:r w:rsidR="00707CFB" w:rsidRPr="63226A84">
              <w:rPr>
                <w:rFonts w:ascii="Arial" w:hAnsi="Arial" w:cs="Arial"/>
                <w:sz w:val="24"/>
                <w:szCs w:val="24"/>
              </w:rPr>
              <w:t>.</w:t>
            </w:r>
            <w:r w:rsidR="5F573CEF" w:rsidRPr="63226A84">
              <w:rPr>
                <w:rFonts w:ascii="Arial" w:hAnsi="Arial" w:cs="Arial"/>
                <w:sz w:val="24"/>
                <w:szCs w:val="24"/>
              </w:rPr>
              <w:t>2</w:t>
            </w:r>
            <w:r w:rsidR="00CB5AED" w:rsidRPr="63226A84">
              <w:rPr>
                <w:rFonts w:ascii="Arial" w:hAnsi="Arial" w:cs="Arial"/>
                <w:sz w:val="24"/>
                <w:szCs w:val="24"/>
              </w:rPr>
              <w:t xml:space="preserve"> </w:t>
            </w:r>
            <w:r w:rsidR="00C3539E">
              <w:rPr>
                <w:rFonts w:ascii="Arial" w:hAnsi="Arial" w:cs="Arial"/>
                <w:sz w:val="24"/>
                <w:szCs w:val="24"/>
              </w:rPr>
              <w:t>(</w:t>
            </w:r>
            <w:r w:rsidR="00C3539E" w:rsidRPr="000A2678">
              <w:rPr>
                <w:rFonts w:ascii="Arial" w:hAnsi="Arial" w:cs="Arial"/>
                <w:b/>
                <w:bCs/>
                <w:sz w:val="24"/>
                <w:szCs w:val="24"/>
              </w:rPr>
              <w:t>Ethics approval</w:t>
            </w:r>
            <w:r w:rsidR="00C3539E">
              <w:rPr>
                <w:rFonts w:ascii="Arial" w:hAnsi="Arial" w:cs="Arial"/>
                <w:sz w:val="24"/>
                <w:szCs w:val="24"/>
              </w:rPr>
              <w:t xml:space="preserve">) </w:t>
            </w:r>
            <w:r w:rsidR="00E15715" w:rsidRPr="63226A84">
              <w:rPr>
                <w:rFonts w:ascii="Arial" w:hAnsi="Arial" w:cs="Arial"/>
                <w:sz w:val="24"/>
                <w:szCs w:val="24"/>
              </w:rPr>
              <w:t>Proposed r</w:t>
            </w:r>
            <w:r w:rsidR="00CB5AED" w:rsidRPr="63226A84">
              <w:rPr>
                <w:rFonts w:ascii="Arial" w:hAnsi="Arial" w:cs="Arial"/>
                <w:sz w:val="24"/>
                <w:szCs w:val="24"/>
              </w:rPr>
              <w:t>esearch must</w:t>
            </w:r>
            <w:r w:rsidR="00024E90" w:rsidRPr="63226A84">
              <w:rPr>
                <w:rFonts w:ascii="Arial" w:hAnsi="Arial" w:cs="Arial"/>
                <w:sz w:val="24"/>
                <w:szCs w:val="24"/>
              </w:rPr>
              <w:t xml:space="preserve"> secure</w:t>
            </w:r>
            <w:r w:rsidR="00CB5AED" w:rsidRPr="63226A84">
              <w:rPr>
                <w:rFonts w:ascii="Arial" w:hAnsi="Arial" w:cs="Arial"/>
                <w:sz w:val="24"/>
                <w:szCs w:val="24"/>
              </w:rPr>
              <w:t xml:space="preserve"> ethics approval from the relevant ethics committee at the university.</w:t>
            </w:r>
          </w:p>
        </w:tc>
      </w:tr>
      <w:tr w:rsidR="006F6FD0" w:rsidRPr="00621CC9" w14:paraId="78393E2E" w14:textId="77777777" w:rsidTr="63226A84">
        <w:tc>
          <w:tcPr>
            <w:tcW w:w="1838" w:type="dxa"/>
          </w:tcPr>
          <w:p w14:paraId="206912A3" w14:textId="77777777" w:rsidR="006F6FD0" w:rsidRPr="00621CC9" w:rsidRDefault="006F6FD0" w:rsidP="006F6FD0">
            <w:pPr>
              <w:spacing w:before="120" w:after="120" w:line="276" w:lineRule="auto"/>
              <w:rPr>
                <w:rFonts w:ascii="Arial" w:hAnsi="Arial" w:cs="Arial"/>
                <w:sz w:val="24"/>
                <w:szCs w:val="24"/>
              </w:rPr>
            </w:pPr>
          </w:p>
        </w:tc>
        <w:tc>
          <w:tcPr>
            <w:tcW w:w="7178" w:type="dxa"/>
            <w:gridSpan w:val="2"/>
          </w:tcPr>
          <w:p w14:paraId="79FCB879" w14:textId="77777777" w:rsidR="002F4CAD" w:rsidRDefault="00C67178" w:rsidP="002F4CAD">
            <w:pPr>
              <w:spacing w:before="120" w:after="120" w:line="276" w:lineRule="auto"/>
              <w:rPr>
                <w:rFonts w:ascii="Arial" w:hAnsi="Arial" w:cs="Arial"/>
                <w:sz w:val="24"/>
                <w:szCs w:val="24"/>
              </w:rPr>
            </w:pPr>
            <w:r w:rsidRPr="63226A84">
              <w:rPr>
                <w:rFonts w:ascii="Arial" w:hAnsi="Arial" w:cs="Arial"/>
                <w:sz w:val="24"/>
                <w:szCs w:val="24"/>
              </w:rPr>
              <w:t>5</w:t>
            </w:r>
            <w:r w:rsidR="00C6533E" w:rsidRPr="63226A84">
              <w:rPr>
                <w:rFonts w:ascii="Arial" w:hAnsi="Arial" w:cs="Arial"/>
                <w:sz w:val="24"/>
                <w:szCs w:val="24"/>
              </w:rPr>
              <w:t>.</w:t>
            </w:r>
            <w:r w:rsidR="3EA9AF88" w:rsidRPr="63226A84">
              <w:rPr>
                <w:rFonts w:ascii="Arial" w:hAnsi="Arial" w:cs="Arial"/>
                <w:sz w:val="24"/>
                <w:szCs w:val="24"/>
              </w:rPr>
              <w:t>3</w:t>
            </w:r>
            <w:r w:rsidR="00C6533E" w:rsidRPr="63226A84">
              <w:rPr>
                <w:rFonts w:ascii="Arial" w:hAnsi="Arial" w:cs="Arial"/>
                <w:sz w:val="24"/>
                <w:szCs w:val="24"/>
              </w:rPr>
              <w:t>.</w:t>
            </w:r>
            <w:r w:rsidR="002F4CAD" w:rsidRPr="63226A84">
              <w:rPr>
                <w:rFonts w:ascii="Arial" w:hAnsi="Arial" w:cs="Arial"/>
                <w:sz w:val="24"/>
                <w:szCs w:val="24"/>
              </w:rPr>
              <w:t>1</w:t>
            </w:r>
            <w:r w:rsidR="00C6533E" w:rsidRPr="63226A84">
              <w:rPr>
                <w:rFonts w:ascii="Arial" w:hAnsi="Arial" w:cs="Arial"/>
                <w:sz w:val="24"/>
                <w:szCs w:val="24"/>
              </w:rPr>
              <w:t xml:space="preserve"> </w:t>
            </w:r>
            <w:r w:rsidR="00C3539E">
              <w:rPr>
                <w:rFonts w:ascii="Arial" w:hAnsi="Arial" w:cs="Arial"/>
                <w:sz w:val="24"/>
                <w:szCs w:val="24"/>
              </w:rPr>
              <w:t>(</w:t>
            </w:r>
            <w:r w:rsidR="00C3539E" w:rsidRPr="000A2678">
              <w:rPr>
                <w:rFonts w:ascii="Arial" w:hAnsi="Arial" w:cs="Arial"/>
                <w:b/>
                <w:bCs/>
                <w:sz w:val="24"/>
                <w:szCs w:val="24"/>
              </w:rPr>
              <w:t>SERAP</w:t>
            </w:r>
            <w:r w:rsidR="00C3539E">
              <w:rPr>
                <w:rFonts w:ascii="Arial" w:hAnsi="Arial" w:cs="Arial"/>
                <w:b/>
                <w:bCs/>
                <w:sz w:val="24"/>
                <w:szCs w:val="24"/>
              </w:rPr>
              <w:t xml:space="preserve"> after application is ok</w:t>
            </w:r>
            <w:r w:rsidR="00C3539E">
              <w:rPr>
                <w:rFonts w:ascii="Arial" w:hAnsi="Arial" w:cs="Arial"/>
                <w:sz w:val="24"/>
                <w:szCs w:val="24"/>
              </w:rPr>
              <w:t xml:space="preserve">) </w:t>
            </w:r>
            <w:r w:rsidR="00C3539E" w:rsidRPr="63226A84">
              <w:rPr>
                <w:rFonts w:ascii="Arial" w:hAnsi="Arial" w:cs="Arial"/>
                <w:sz w:val="24"/>
                <w:szCs w:val="24"/>
              </w:rPr>
              <w:t>NSW State Education Research Applications Process (</w:t>
            </w:r>
            <w:r w:rsidR="002F4CAD" w:rsidRPr="000A2678">
              <w:rPr>
                <w:rFonts w:ascii="Arial" w:hAnsi="Arial" w:cs="Arial"/>
                <w:b/>
                <w:bCs/>
                <w:sz w:val="24"/>
                <w:szCs w:val="24"/>
              </w:rPr>
              <w:t>SERAP</w:t>
            </w:r>
            <w:r w:rsidR="00C3539E">
              <w:rPr>
                <w:rFonts w:ascii="Arial" w:hAnsi="Arial" w:cs="Arial"/>
                <w:sz w:val="24"/>
                <w:szCs w:val="24"/>
              </w:rPr>
              <w:t>)</w:t>
            </w:r>
            <w:r w:rsidR="002F4CAD" w:rsidRPr="63226A84">
              <w:rPr>
                <w:rFonts w:ascii="Arial" w:hAnsi="Arial" w:cs="Arial"/>
                <w:sz w:val="24"/>
                <w:szCs w:val="24"/>
              </w:rPr>
              <w:t xml:space="preserve"> approval is not required prior to </w:t>
            </w:r>
            <w:proofErr w:type="gramStart"/>
            <w:r w:rsidR="002F4CAD" w:rsidRPr="63226A84">
              <w:rPr>
                <w:rFonts w:ascii="Arial" w:hAnsi="Arial" w:cs="Arial"/>
                <w:sz w:val="24"/>
                <w:szCs w:val="24"/>
              </w:rPr>
              <w:t>submitting an application</w:t>
            </w:r>
            <w:proofErr w:type="gramEnd"/>
            <w:r w:rsidR="002F4CAD" w:rsidRPr="63226A84">
              <w:rPr>
                <w:rFonts w:ascii="Arial" w:hAnsi="Arial" w:cs="Arial"/>
                <w:sz w:val="24"/>
                <w:szCs w:val="24"/>
              </w:rPr>
              <w:t xml:space="preserve"> to establish the Research Centre. </w:t>
            </w:r>
          </w:p>
          <w:p w14:paraId="6F3E022D" w14:textId="77777777" w:rsidR="002F4CAD" w:rsidRPr="00AA7911" w:rsidRDefault="002F4CAD" w:rsidP="002F4CAD">
            <w:pPr>
              <w:spacing w:before="120" w:after="120" w:line="276" w:lineRule="auto"/>
              <w:rPr>
                <w:rFonts w:ascii="Arial" w:hAnsi="Arial" w:cs="Arial"/>
                <w:sz w:val="24"/>
                <w:szCs w:val="24"/>
              </w:rPr>
            </w:pPr>
            <w:r w:rsidRPr="63226A84">
              <w:rPr>
                <w:rFonts w:ascii="Arial" w:hAnsi="Arial" w:cs="Arial"/>
                <w:sz w:val="24"/>
                <w:szCs w:val="24"/>
              </w:rPr>
              <w:t>5.</w:t>
            </w:r>
            <w:r w:rsidR="01309B4A" w:rsidRPr="63226A84">
              <w:rPr>
                <w:rFonts w:ascii="Arial" w:hAnsi="Arial" w:cs="Arial"/>
                <w:sz w:val="24"/>
                <w:szCs w:val="24"/>
              </w:rPr>
              <w:t>3</w:t>
            </w:r>
            <w:r w:rsidR="4E758DC4" w:rsidRPr="63226A84">
              <w:rPr>
                <w:rFonts w:ascii="Arial" w:hAnsi="Arial" w:cs="Arial"/>
                <w:sz w:val="24"/>
                <w:szCs w:val="24"/>
              </w:rPr>
              <w:t>.</w:t>
            </w:r>
            <w:r w:rsidRPr="63226A84">
              <w:rPr>
                <w:rFonts w:ascii="Arial" w:hAnsi="Arial" w:cs="Arial"/>
                <w:sz w:val="24"/>
                <w:szCs w:val="24"/>
              </w:rPr>
              <w:t xml:space="preserve">2 </w:t>
            </w:r>
            <w:r w:rsidR="00C3539E">
              <w:rPr>
                <w:rFonts w:ascii="Arial" w:hAnsi="Arial" w:cs="Arial"/>
                <w:sz w:val="24"/>
                <w:szCs w:val="24"/>
              </w:rPr>
              <w:t>(</w:t>
            </w:r>
            <w:r w:rsidR="00C3539E" w:rsidRPr="000A2678">
              <w:rPr>
                <w:rFonts w:ascii="Arial" w:hAnsi="Arial" w:cs="Arial"/>
                <w:b/>
                <w:bCs/>
                <w:sz w:val="24"/>
                <w:szCs w:val="24"/>
              </w:rPr>
              <w:t>Timing SERAP approval</w:t>
            </w:r>
            <w:r w:rsidR="00C3539E">
              <w:rPr>
                <w:rFonts w:ascii="Arial" w:hAnsi="Arial" w:cs="Arial"/>
                <w:sz w:val="24"/>
                <w:szCs w:val="24"/>
              </w:rPr>
              <w:t xml:space="preserve">) </w:t>
            </w:r>
            <w:r w:rsidRPr="63226A84">
              <w:rPr>
                <w:rFonts w:ascii="Arial" w:hAnsi="Arial" w:cs="Arial"/>
                <w:sz w:val="24"/>
                <w:szCs w:val="24"/>
              </w:rPr>
              <w:t>Prior to the Research Centre conducting research that involves schools or school students, the Research Centre will be required to apply for approval through the SERAP, or have evidence of SERAP approval.</w:t>
            </w:r>
          </w:p>
          <w:p w14:paraId="38E65AE1" w14:textId="77777777" w:rsidR="006F6FD0" w:rsidRPr="00AA7911" w:rsidRDefault="002F4CAD" w:rsidP="00C6533E">
            <w:pPr>
              <w:spacing w:before="120" w:after="120" w:line="276" w:lineRule="auto"/>
              <w:rPr>
                <w:rFonts w:ascii="Arial" w:hAnsi="Arial" w:cs="Arial"/>
                <w:sz w:val="24"/>
                <w:szCs w:val="24"/>
              </w:rPr>
            </w:pPr>
            <w:r w:rsidRPr="63226A84">
              <w:rPr>
                <w:rFonts w:ascii="Arial" w:hAnsi="Arial" w:cs="Arial"/>
                <w:sz w:val="24"/>
                <w:szCs w:val="24"/>
              </w:rPr>
              <w:lastRenderedPageBreak/>
              <w:t>5.</w:t>
            </w:r>
            <w:r w:rsidR="1DFC2221" w:rsidRPr="63226A84">
              <w:rPr>
                <w:rFonts w:ascii="Arial" w:hAnsi="Arial" w:cs="Arial"/>
                <w:sz w:val="24"/>
                <w:szCs w:val="24"/>
              </w:rPr>
              <w:t>3</w:t>
            </w:r>
            <w:r w:rsidRPr="63226A84">
              <w:rPr>
                <w:rFonts w:ascii="Arial" w:hAnsi="Arial" w:cs="Arial"/>
                <w:sz w:val="24"/>
                <w:szCs w:val="24"/>
              </w:rPr>
              <w:t xml:space="preserve">.3 </w:t>
            </w:r>
            <w:r w:rsidR="00C3539E">
              <w:rPr>
                <w:rFonts w:ascii="Arial" w:hAnsi="Arial" w:cs="Arial"/>
                <w:sz w:val="24"/>
                <w:szCs w:val="24"/>
              </w:rPr>
              <w:t>(</w:t>
            </w:r>
            <w:r w:rsidR="00C3539E" w:rsidRPr="000A2678">
              <w:rPr>
                <w:rFonts w:ascii="Arial" w:hAnsi="Arial" w:cs="Arial"/>
                <w:b/>
                <w:bCs/>
                <w:sz w:val="24"/>
                <w:szCs w:val="24"/>
              </w:rPr>
              <w:t>Funding conditional on SERAP approval</w:t>
            </w:r>
            <w:r w:rsidR="00C3539E">
              <w:rPr>
                <w:rFonts w:ascii="Arial" w:hAnsi="Arial" w:cs="Arial"/>
                <w:sz w:val="24"/>
                <w:szCs w:val="24"/>
              </w:rPr>
              <w:t xml:space="preserve">) </w:t>
            </w:r>
            <w:r w:rsidR="00C6533E" w:rsidRPr="63226A84">
              <w:rPr>
                <w:rFonts w:ascii="Arial" w:hAnsi="Arial" w:cs="Arial"/>
                <w:sz w:val="24"/>
                <w:szCs w:val="24"/>
              </w:rPr>
              <w:t>If</w:t>
            </w:r>
            <w:r w:rsidRPr="63226A84">
              <w:rPr>
                <w:rFonts w:ascii="Arial" w:hAnsi="Arial" w:cs="Arial"/>
                <w:sz w:val="24"/>
                <w:szCs w:val="24"/>
              </w:rPr>
              <w:t xml:space="preserve"> </w:t>
            </w:r>
            <w:r w:rsidR="00C6533E" w:rsidRPr="63226A84">
              <w:rPr>
                <w:rFonts w:ascii="Arial" w:hAnsi="Arial" w:cs="Arial"/>
                <w:sz w:val="24"/>
                <w:szCs w:val="24"/>
              </w:rPr>
              <w:t xml:space="preserve">SERAP </w:t>
            </w:r>
            <w:r w:rsidRPr="63226A84">
              <w:rPr>
                <w:rFonts w:ascii="Arial" w:hAnsi="Arial" w:cs="Arial"/>
                <w:sz w:val="24"/>
                <w:szCs w:val="24"/>
              </w:rPr>
              <w:t xml:space="preserve">approval </w:t>
            </w:r>
            <w:r w:rsidR="00C6533E" w:rsidRPr="63226A84">
              <w:rPr>
                <w:rFonts w:ascii="Arial" w:hAnsi="Arial" w:cs="Arial"/>
                <w:sz w:val="24"/>
                <w:szCs w:val="24"/>
              </w:rPr>
              <w:t>is unsuccessful, the proposed research will not be funded.</w:t>
            </w:r>
          </w:p>
        </w:tc>
      </w:tr>
      <w:tr w:rsidR="00AF25A8" w:rsidRPr="00621CC9" w14:paraId="754214DD" w14:textId="77777777" w:rsidTr="63226A84">
        <w:tc>
          <w:tcPr>
            <w:tcW w:w="1838" w:type="dxa"/>
          </w:tcPr>
          <w:p w14:paraId="47135FC0" w14:textId="77777777" w:rsidR="00AF25A8" w:rsidRPr="00621CC9" w:rsidRDefault="00C67178" w:rsidP="006F6FD0">
            <w:pPr>
              <w:spacing w:before="120" w:after="120" w:line="276" w:lineRule="auto"/>
              <w:rPr>
                <w:rFonts w:ascii="Arial" w:hAnsi="Arial" w:cs="Arial"/>
                <w:sz w:val="24"/>
                <w:szCs w:val="24"/>
              </w:rPr>
            </w:pPr>
            <w:r>
              <w:rPr>
                <w:rFonts w:ascii="Arial" w:hAnsi="Arial" w:cs="Arial"/>
                <w:sz w:val="24"/>
                <w:szCs w:val="24"/>
              </w:rPr>
              <w:lastRenderedPageBreak/>
              <w:t>6</w:t>
            </w:r>
            <w:r w:rsidR="00AF25A8" w:rsidRPr="00621CC9">
              <w:rPr>
                <w:rFonts w:ascii="Arial" w:hAnsi="Arial" w:cs="Arial"/>
                <w:sz w:val="24"/>
                <w:szCs w:val="24"/>
              </w:rPr>
              <w:t xml:space="preserve">.0 </w:t>
            </w:r>
            <w:r w:rsidR="00AF25A8" w:rsidRPr="000A2678">
              <w:rPr>
                <w:rFonts w:ascii="Arial" w:hAnsi="Arial" w:cs="Arial"/>
                <w:b/>
                <w:bCs/>
                <w:sz w:val="24"/>
                <w:szCs w:val="24"/>
              </w:rPr>
              <w:t>Selection Criteria</w:t>
            </w:r>
            <w:r w:rsidR="00AF25A8" w:rsidRPr="00621CC9">
              <w:rPr>
                <w:rFonts w:ascii="Arial" w:hAnsi="Arial" w:cs="Arial"/>
                <w:sz w:val="24"/>
                <w:szCs w:val="24"/>
              </w:rPr>
              <w:t xml:space="preserve"> </w:t>
            </w:r>
          </w:p>
        </w:tc>
        <w:tc>
          <w:tcPr>
            <w:tcW w:w="7178" w:type="dxa"/>
            <w:gridSpan w:val="2"/>
          </w:tcPr>
          <w:p w14:paraId="4D4D1819" w14:textId="77777777" w:rsidR="00C03168" w:rsidRPr="00AA7911" w:rsidRDefault="00C67178" w:rsidP="3501A506">
            <w:pPr>
              <w:spacing w:before="120" w:after="120" w:line="276" w:lineRule="auto"/>
              <w:rPr>
                <w:rFonts w:ascii="Arial" w:hAnsi="Arial" w:cs="Arial"/>
                <w:sz w:val="24"/>
                <w:szCs w:val="24"/>
                <w:highlight w:val="yellow"/>
              </w:rPr>
            </w:pPr>
            <w:r w:rsidRPr="63226A84">
              <w:rPr>
                <w:rFonts w:ascii="Arial" w:hAnsi="Arial" w:cs="Arial"/>
                <w:sz w:val="24"/>
                <w:szCs w:val="24"/>
              </w:rPr>
              <w:t>6</w:t>
            </w:r>
            <w:r w:rsidR="00AF25A8" w:rsidRPr="63226A84">
              <w:rPr>
                <w:rFonts w:ascii="Arial" w:hAnsi="Arial" w:cs="Arial"/>
                <w:sz w:val="24"/>
                <w:szCs w:val="24"/>
              </w:rPr>
              <w:t>.1 Applications will be ranked and preference given according to the criteria outlined below.</w:t>
            </w:r>
            <w:r>
              <w:br/>
            </w:r>
          </w:p>
          <w:p w14:paraId="21A25EA3" w14:textId="77777777" w:rsidR="004975B7" w:rsidRPr="00AA7911" w:rsidRDefault="004975B7" w:rsidP="004975B7">
            <w:pPr>
              <w:spacing w:before="120" w:after="120" w:line="276" w:lineRule="auto"/>
              <w:rPr>
                <w:rFonts w:ascii="Arial" w:hAnsi="Arial" w:cs="Arial"/>
                <w:sz w:val="24"/>
                <w:szCs w:val="24"/>
              </w:rPr>
            </w:pPr>
            <w:r w:rsidRPr="63226A84">
              <w:rPr>
                <w:rFonts w:ascii="Arial" w:hAnsi="Arial" w:cs="Arial"/>
                <w:sz w:val="24"/>
                <w:szCs w:val="24"/>
              </w:rPr>
              <w:t xml:space="preserve">a) </w:t>
            </w:r>
            <w:r w:rsidRPr="000A2678">
              <w:rPr>
                <w:rFonts w:ascii="Arial" w:hAnsi="Arial" w:cs="Arial"/>
                <w:b/>
                <w:bCs/>
                <w:sz w:val="24"/>
                <w:szCs w:val="24"/>
              </w:rPr>
              <w:t>Capability</w:t>
            </w:r>
            <w:r w:rsidRPr="63226A84">
              <w:rPr>
                <w:rFonts w:ascii="Arial" w:hAnsi="Arial" w:cs="Arial"/>
                <w:sz w:val="24"/>
                <w:szCs w:val="24"/>
              </w:rPr>
              <w:t>:</w:t>
            </w:r>
          </w:p>
          <w:p w14:paraId="6D1547BD" w14:textId="77777777" w:rsidR="004975B7" w:rsidRPr="000A2678"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sidRPr="00D10FE8">
              <w:rPr>
                <w:rFonts w:ascii="Arial" w:hAnsi="Arial" w:cs="Arial"/>
                <w:b/>
                <w:bCs/>
                <w:sz w:val="24"/>
                <w:szCs w:val="24"/>
              </w:rPr>
              <w:t>experience</w:t>
            </w:r>
            <w:r>
              <w:rPr>
                <w:rFonts w:ascii="Arial" w:hAnsi="Arial" w:cs="Arial"/>
                <w:b/>
                <w:bCs/>
                <w:sz w:val="24"/>
                <w:szCs w:val="24"/>
              </w:rPr>
              <w:t xml:space="preserve"> of institution</w:t>
            </w:r>
            <w:r>
              <w:rPr>
                <w:rFonts w:ascii="Arial" w:hAnsi="Arial" w:cs="Arial"/>
                <w:sz w:val="24"/>
                <w:szCs w:val="24"/>
              </w:rPr>
              <w:t xml:space="preserve">) </w:t>
            </w:r>
            <w:r w:rsidRPr="00D10FE8">
              <w:rPr>
                <w:rFonts w:ascii="Arial" w:hAnsi="Arial" w:cs="Arial"/>
                <w:sz w:val="24"/>
                <w:szCs w:val="24"/>
              </w:rPr>
              <w:t>Experience</w:t>
            </w:r>
            <w:r w:rsidRPr="63226A84">
              <w:rPr>
                <w:rFonts w:ascii="Arial" w:hAnsi="Arial" w:cs="Arial"/>
                <w:sz w:val="24"/>
                <w:szCs w:val="24"/>
              </w:rPr>
              <w:t xml:space="preserve"> of research institution in developing and delivering educational research</w:t>
            </w:r>
          </w:p>
          <w:p w14:paraId="646E0429"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sidRPr="000A2678">
              <w:rPr>
                <w:rFonts w:ascii="Arial" w:hAnsi="Arial" w:cs="Arial"/>
                <w:b/>
                <w:bCs/>
                <w:sz w:val="24"/>
                <w:szCs w:val="24"/>
              </w:rPr>
              <w:t>quality of research team</w:t>
            </w:r>
            <w:r>
              <w:rPr>
                <w:rFonts w:ascii="Arial" w:hAnsi="Arial" w:cs="Arial"/>
                <w:sz w:val="24"/>
                <w:szCs w:val="24"/>
              </w:rPr>
              <w:t xml:space="preserve">) </w:t>
            </w:r>
            <w:r w:rsidRPr="63226A84">
              <w:rPr>
                <w:rFonts w:ascii="Arial" w:hAnsi="Arial" w:cs="Arial"/>
                <w:sz w:val="24"/>
                <w:szCs w:val="24"/>
              </w:rPr>
              <w:t>Quality and experience of research team in developing and delivering educational research</w:t>
            </w:r>
          </w:p>
          <w:p w14:paraId="6BA28550" w14:textId="77777777" w:rsidR="004975B7" w:rsidRPr="000A2678" w:rsidRDefault="004975B7" w:rsidP="004975B7">
            <w:pPr>
              <w:pStyle w:val="ListParagraph"/>
              <w:numPr>
                <w:ilvl w:val="0"/>
                <w:numId w:val="22"/>
              </w:numPr>
              <w:spacing w:before="120" w:after="120" w:line="276" w:lineRule="auto"/>
              <w:rPr>
                <w:rFonts w:eastAsiaTheme="minorEastAsia"/>
                <w:sz w:val="24"/>
                <w:szCs w:val="24"/>
              </w:rPr>
            </w:pPr>
            <w:r>
              <w:rPr>
                <w:rFonts w:ascii="Arial" w:hAnsi="Arial" w:cs="Arial"/>
                <w:sz w:val="24"/>
                <w:szCs w:val="24"/>
              </w:rPr>
              <w:t>(</w:t>
            </w:r>
            <w:r>
              <w:rPr>
                <w:rFonts w:ascii="Arial" w:hAnsi="Arial" w:cs="Arial"/>
                <w:b/>
                <w:bCs/>
                <w:sz w:val="24"/>
                <w:szCs w:val="24"/>
              </w:rPr>
              <w:t>translate and scale</w:t>
            </w:r>
            <w:r w:rsidRPr="000A2678">
              <w:rPr>
                <w:rFonts w:ascii="Arial" w:hAnsi="Arial" w:cs="Arial"/>
                <w:sz w:val="24"/>
                <w:szCs w:val="24"/>
              </w:rPr>
              <w:t>)</w:t>
            </w:r>
            <w:r>
              <w:rPr>
                <w:rFonts w:ascii="Arial" w:hAnsi="Arial" w:cs="Arial"/>
                <w:b/>
                <w:bCs/>
                <w:sz w:val="24"/>
                <w:szCs w:val="24"/>
              </w:rPr>
              <w:t xml:space="preserve"> </w:t>
            </w:r>
            <w:r w:rsidRPr="0027680C">
              <w:rPr>
                <w:rFonts w:ascii="Arial" w:hAnsi="Arial" w:cs="Arial"/>
                <w:sz w:val="24"/>
                <w:szCs w:val="24"/>
              </w:rPr>
              <w:t>An ability to translate and scale research findings across the education system</w:t>
            </w:r>
          </w:p>
          <w:p w14:paraId="54E147E5" w14:textId="77777777" w:rsidR="004975B7" w:rsidRPr="00AA7911" w:rsidRDefault="004975B7" w:rsidP="004975B7">
            <w:pPr>
              <w:pStyle w:val="ListParagraph"/>
              <w:numPr>
                <w:ilvl w:val="0"/>
                <w:numId w:val="22"/>
              </w:numPr>
              <w:spacing w:before="120" w:after="120" w:line="276" w:lineRule="auto"/>
              <w:rPr>
                <w:sz w:val="24"/>
                <w:szCs w:val="24"/>
              </w:rPr>
            </w:pPr>
            <w:r>
              <w:rPr>
                <w:rFonts w:ascii="Arial" w:hAnsi="Arial" w:cs="Arial"/>
                <w:sz w:val="24"/>
                <w:szCs w:val="24"/>
              </w:rPr>
              <w:t>(</w:t>
            </w:r>
            <w:r w:rsidRPr="000A2678">
              <w:rPr>
                <w:rFonts w:ascii="Arial" w:hAnsi="Arial" w:cs="Arial"/>
                <w:b/>
                <w:bCs/>
                <w:sz w:val="24"/>
                <w:szCs w:val="24"/>
              </w:rPr>
              <w:t>ability to work with schools</w:t>
            </w:r>
            <w:r>
              <w:rPr>
                <w:rFonts w:ascii="Arial" w:hAnsi="Arial" w:cs="Arial"/>
                <w:sz w:val="24"/>
                <w:szCs w:val="24"/>
              </w:rPr>
              <w:t xml:space="preserve">) </w:t>
            </w:r>
            <w:r w:rsidRPr="63226A84">
              <w:rPr>
                <w:rFonts w:ascii="Arial" w:hAnsi="Arial" w:cs="Arial"/>
                <w:sz w:val="24"/>
                <w:szCs w:val="24"/>
              </w:rPr>
              <w:t>Demonstrated capability to work closely with schools</w:t>
            </w:r>
          </w:p>
          <w:p w14:paraId="61900384" w14:textId="77777777" w:rsidR="004975B7" w:rsidRPr="00AA7911" w:rsidRDefault="004975B7" w:rsidP="004975B7">
            <w:pPr>
              <w:pStyle w:val="ListParagraph"/>
              <w:numPr>
                <w:ilvl w:val="0"/>
                <w:numId w:val="22"/>
              </w:numPr>
              <w:spacing w:before="120" w:after="120" w:line="276" w:lineRule="auto"/>
              <w:rPr>
                <w:sz w:val="24"/>
                <w:szCs w:val="24"/>
              </w:rPr>
            </w:pPr>
            <w:r>
              <w:rPr>
                <w:rFonts w:ascii="Arial" w:hAnsi="Arial" w:cs="Arial"/>
                <w:sz w:val="24"/>
                <w:szCs w:val="24"/>
              </w:rPr>
              <w:t>(</w:t>
            </w:r>
            <w:r>
              <w:rPr>
                <w:rFonts w:ascii="Arial" w:hAnsi="Arial" w:cs="Arial"/>
                <w:b/>
                <w:bCs/>
                <w:sz w:val="24"/>
                <w:szCs w:val="24"/>
              </w:rPr>
              <w:t>working with</w:t>
            </w:r>
            <w:r w:rsidRPr="00D10FE8">
              <w:rPr>
                <w:rFonts w:ascii="Arial" w:hAnsi="Arial" w:cs="Arial"/>
                <w:b/>
                <w:bCs/>
                <w:sz w:val="24"/>
                <w:szCs w:val="24"/>
              </w:rPr>
              <w:t xml:space="preserve"> children</w:t>
            </w:r>
            <w:r>
              <w:rPr>
                <w:rFonts w:ascii="Arial" w:hAnsi="Arial" w:cs="Arial"/>
                <w:sz w:val="24"/>
                <w:szCs w:val="24"/>
              </w:rPr>
              <w:t xml:space="preserve">) </w:t>
            </w:r>
            <w:r w:rsidRPr="00D10FE8">
              <w:rPr>
                <w:rFonts w:ascii="Arial" w:hAnsi="Arial" w:cs="Arial"/>
                <w:sz w:val="24"/>
                <w:szCs w:val="24"/>
              </w:rPr>
              <w:t>Experience</w:t>
            </w:r>
            <w:r w:rsidRPr="63226A84">
              <w:rPr>
                <w:rFonts w:ascii="Arial" w:hAnsi="Arial" w:cs="Arial"/>
                <w:sz w:val="24"/>
                <w:szCs w:val="24"/>
              </w:rPr>
              <w:t xml:space="preserve"> working with children and with sensitive data </w:t>
            </w:r>
            <w:r>
              <w:br/>
            </w:r>
          </w:p>
          <w:p w14:paraId="6CE3CB4C" w14:textId="77777777" w:rsidR="004975B7" w:rsidRPr="00AA7911" w:rsidRDefault="004975B7" w:rsidP="004975B7">
            <w:pPr>
              <w:spacing w:before="120" w:after="120" w:line="276" w:lineRule="auto"/>
              <w:rPr>
                <w:rFonts w:ascii="Arial" w:hAnsi="Arial" w:cs="Arial"/>
                <w:sz w:val="24"/>
                <w:szCs w:val="24"/>
              </w:rPr>
            </w:pPr>
            <w:r w:rsidRPr="63226A84">
              <w:rPr>
                <w:rFonts w:ascii="Arial" w:hAnsi="Arial" w:cs="Arial"/>
                <w:sz w:val="24"/>
                <w:szCs w:val="24"/>
              </w:rPr>
              <w:t xml:space="preserve">b) </w:t>
            </w:r>
            <w:r w:rsidRPr="000A2678">
              <w:rPr>
                <w:rFonts w:ascii="Arial" w:hAnsi="Arial" w:cs="Arial"/>
                <w:b/>
                <w:bCs/>
                <w:sz w:val="24"/>
                <w:szCs w:val="24"/>
              </w:rPr>
              <w:t>Approach</w:t>
            </w:r>
            <w:r w:rsidRPr="63226A84">
              <w:rPr>
                <w:rFonts w:ascii="Arial" w:hAnsi="Arial" w:cs="Arial"/>
                <w:sz w:val="24"/>
                <w:szCs w:val="24"/>
              </w:rPr>
              <w:t>:</w:t>
            </w:r>
          </w:p>
          <w:p w14:paraId="79FB1579"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sidRPr="000A2678">
              <w:rPr>
                <w:rFonts w:ascii="Arial" w:hAnsi="Arial" w:cs="Arial"/>
                <w:b/>
                <w:bCs/>
                <w:sz w:val="24"/>
                <w:szCs w:val="24"/>
              </w:rPr>
              <w:t>alignment with objectives</w:t>
            </w:r>
            <w:r>
              <w:rPr>
                <w:rFonts w:ascii="Arial" w:hAnsi="Arial" w:cs="Arial"/>
                <w:sz w:val="24"/>
                <w:szCs w:val="24"/>
              </w:rPr>
              <w:t xml:space="preserve">) </w:t>
            </w:r>
            <w:r w:rsidRPr="63226A84">
              <w:rPr>
                <w:rFonts w:ascii="Arial" w:hAnsi="Arial" w:cs="Arial"/>
                <w:sz w:val="24"/>
                <w:szCs w:val="24"/>
              </w:rPr>
              <w:t>Alignment of the approach with the Department’s</w:t>
            </w:r>
            <w:r w:rsidRPr="63226A84">
              <w:rPr>
                <w:rFonts w:ascii="Arial" w:hAnsi="Arial" w:cs="Arial"/>
                <w:i/>
                <w:iCs/>
                <w:sz w:val="24"/>
                <w:szCs w:val="24"/>
              </w:rPr>
              <w:t xml:space="preserve"> </w:t>
            </w:r>
            <w:r w:rsidRPr="63226A84">
              <w:rPr>
                <w:rFonts w:ascii="Arial" w:hAnsi="Arial" w:cs="Arial"/>
                <w:sz w:val="24"/>
                <w:szCs w:val="24"/>
              </w:rPr>
              <w:t>objectives</w:t>
            </w:r>
          </w:p>
          <w:p w14:paraId="3073AE55" w14:textId="77777777" w:rsidR="004975B7" w:rsidRPr="000A2678" w:rsidRDefault="004975B7" w:rsidP="004975B7">
            <w:pPr>
              <w:pStyle w:val="ListParagraph"/>
              <w:numPr>
                <w:ilvl w:val="0"/>
                <w:numId w:val="22"/>
              </w:numPr>
              <w:spacing w:before="120" w:after="120" w:line="276" w:lineRule="auto"/>
              <w:rPr>
                <w:rFonts w:eastAsiaTheme="minorEastAsia"/>
                <w:sz w:val="24"/>
                <w:szCs w:val="24"/>
              </w:rPr>
            </w:pPr>
            <w:r>
              <w:rPr>
                <w:rFonts w:ascii="Arial" w:hAnsi="Arial" w:cs="Arial"/>
                <w:sz w:val="24"/>
                <w:szCs w:val="24"/>
              </w:rPr>
              <w:t>(</w:t>
            </w:r>
            <w:r>
              <w:rPr>
                <w:rFonts w:ascii="Arial" w:hAnsi="Arial" w:cs="Arial"/>
                <w:b/>
                <w:bCs/>
                <w:sz w:val="24"/>
                <w:szCs w:val="24"/>
              </w:rPr>
              <w:t>c</w:t>
            </w:r>
            <w:r w:rsidRPr="000A2678">
              <w:rPr>
                <w:rFonts w:ascii="Arial" w:hAnsi="Arial" w:cs="Arial"/>
                <w:b/>
                <w:bCs/>
                <w:sz w:val="24"/>
                <w:szCs w:val="24"/>
              </w:rPr>
              <w:t>o-design</w:t>
            </w:r>
            <w:r>
              <w:rPr>
                <w:rFonts w:ascii="Arial" w:hAnsi="Arial" w:cs="Arial"/>
                <w:sz w:val="24"/>
                <w:szCs w:val="24"/>
              </w:rPr>
              <w:t xml:space="preserve">) </w:t>
            </w:r>
            <w:r w:rsidRPr="0027680C">
              <w:rPr>
                <w:rFonts w:ascii="Arial" w:hAnsi="Arial" w:cs="Arial"/>
                <w:sz w:val="24"/>
                <w:szCs w:val="24"/>
              </w:rPr>
              <w:t>Co-design approach with the Department and the Ambassador Schools</w:t>
            </w:r>
          </w:p>
          <w:p w14:paraId="60F3B198"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sidRPr="00D10FE8">
              <w:rPr>
                <w:rFonts w:ascii="Arial" w:hAnsi="Arial" w:cs="Arial"/>
                <w:b/>
                <w:bCs/>
                <w:sz w:val="24"/>
                <w:szCs w:val="24"/>
              </w:rPr>
              <w:t>proposal</w:t>
            </w:r>
            <w:r>
              <w:rPr>
                <w:rFonts w:ascii="Arial" w:hAnsi="Arial" w:cs="Arial"/>
                <w:sz w:val="24"/>
                <w:szCs w:val="24"/>
              </w:rPr>
              <w:t xml:space="preserve">) </w:t>
            </w:r>
            <w:r w:rsidRPr="00D10FE8">
              <w:rPr>
                <w:rFonts w:ascii="Arial" w:hAnsi="Arial" w:cs="Arial"/>
                <w:sz w:val="24"/>
                <w:szCs w:val="24"/>
              </w:rPr>
              <w:t>Clear</w:t>
            </w:r>
            <w:r w:rsidRPr="63226A84">
              <w:rPr>
                <w:rFonts w:ascii="Arial" w:hAnsi="Arial" w:cs="Arial"/>
                <w:sz w:val="24"/>
                <w:szCs w:val="24"/>
              </w:rPr>
              <w:t xml:space="preserve">, cohesive and robust proposal (including research objectives, plan, methodology, deliverables and governance) </w:t>
            </w:r>
          </w:p>
          <w:p w14:paraId="7FF0EF54" w14:textId="77777777" w:rsidR="004975B7" w:rsidRDefault="004975B7" w:rsidP="004975B7">
            <w:pPr>
              <w:pStyle w:val="ListParagraph"/>
              <w:numPr>
                <w:ilvl w:val="0"/>
                <w:numId w:val="22"/>
              </w:numPr>
              <w:spacing w:before="120" w:after="120" w:line="276" w:lineRule="auto"/>
              <w:rPr>
                <w:rFonts w:eastAsiaTheme="minorEastAsia"/>
                <w:sz w:val="24"/>
                <w:szCs w:val="24"/>
              </w:rPr>
            </w:pPr>
            <w:r>
              <w:rPr>
                <w:rFonts w:ascii="Arial" w:hAnsi="Arial" w:cs="Arial"/>
                <w:sz w:val="24"/>
                <w:szCs w:val="24"/>
              </w:rPr>
              <w:t>(</w:t>
            </w:r>
            <w:r w:rsidRPr="000A2678">
              <w:rPr>
                <w:rFonts w:ascii="Arial" w:hAnsi="Arial" w:cs="Arial"/>
                <w:b/>
                <w:bCs/>
                <w:sz w:val="24"/>
                <w:szCs w:val="24"/>
              </w:rPr>
              <w:t>deliverables</w:t>
            </w:r>
            <w:r>
              <w:rPr>
                <w:rFonts w:ascii="Arial" w:hAnsi="Arial" w:cs="Arial"/>
                <w:sz w:val="24"/>
                <w:szCs w:val="24"/>
              </w:rPr>
              <w:t xml:space="preserve">) </w:t>
            </w:r>
            <w:r w:rsidRPr="63226A84">
              <w:rPr>
                <w:rFonts w:ascii="Arial" w:hAnsi="Arial" w:cs="Arial"/>
                <w:sz w:val="24"/>
                <w:szCs w:val="24"/>
              </w:rPr>
              <w:t>Clarity and robustness of interim and final deliverables, including the ability of the Department to use the results of research to inform policy, program delivery and broader communications</w:t>
            </w:r>
          </w:p>
          <w:p w14:paraId="591A64EC" w14:textId="77777777" w:rsidR="004975B7" w:rsidRPr="000A2678" w:rsidRDefault="004975B7" w:rsidP="004975B7">
            <w:pPr>
              <w:pStyle w:val="ListParagraph"/>
              <w:numPr>
                <w:ilvl w:val="0"/>
                <w:numId w:val="22"/>
              </w:numPr>
              <w:spacing w:before="120" w:after="120" w:line="276" w:lineRule="auto"/>
              <w:rPr>
                <w:rFonts w:eastAsiaTheme="minorEastAsia"/>
                <w:sz w:val="24"/>
                <w:szCs w:val="24"/>
              </w:rPr>
            </w:pPr>
            <w:r>
              <w:rPr>
                <w:rFonts w:ascii="Arial" w:hAnsi="Arial" w:cs="Arial"/>
                <w:sz w:val="24"/>
                <w:szCs w:val="24"/>
              </w:rPr>
              <w:t>(</w:t>
            </w:r>
            <w:r w:rsidRPr="000A2678">
              <w:rPr>
                <w:rFonts w:ascii="Arial" w:hAnsi="Arial" w:cs="Arial"/>
                <w:b/>
                <w:bCs/>
                <w:sz w:val="24"/>
                <w:szCs w:val="24"/>
              </w:rPr>
              <w:t>evidence-based research</w:t>
            </w:r>
            <w:r>
              <w:rPr>
                <w:rFonts w:ascii="Arial" w:hAnsi="Arial" w:cs="Arial"/>
                <w:sz w:val="24"/>
                <w:szCs w:val="24"/>
              </w:rPr>
              <w:t xml:space="preserve">) </w:t>
            </w:r>
            <w:r w:rsidRPr="0027680C">
              <w:rPr>
                <w:rFonts w:ascii="Arial" w:hAnsi="Arial" w:cs="Arial"/>
                <w:sz w:val="24"/>
                <w:szCs w:val="24"/>
              </w:rPr>
              <w:t>Creation of a body of evidence-based research that can be drawn on by the Department, teachers and schools</w:t>
            </w:r>
          </w:p>
          <w:p w14:paraId="649E91DE"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sidRPr="000A2678">
              <w:rPr>
                <w:rFonts w:ascii="Arial" w:hAnsi="Arial" w:cs="Arial"/>
                <w:b/>
                <w:bCs/>
                <w:sz w:val="24"/>
                <w:szCs w:val="24"/>
              </w:rPr>
              <w:t>c</w:t>
            </w:r>
            <w:r w:rsidRPr="00D10FE8">
              <w:rPr>
                <w:rFonts w:ascii="Arial" w:hAnsi="Arial" w:cs="Arial"/>
                <w:b/>
                <w:bCs/>
                <w:sz w:val="24"/>
                <w:szCs w:val="24"/>
              </w:rPr>
              <w:t>ollaboration</w:t>
            </w:r>
            <w:r>
              <w:rPr>
                <w:rFonts w:ascii="Arial" w:hAnsi="Arial" w:cs="Arial"/>
                <w:sz w:val="24"/>
                <w:szCs w:val="24"/>
              </w:rPr>
              <w:t xml:space="preserve">) </w:t>
            </w:r>
            <w:r w:rsidRPr="00D10FE8">
              <w:rPr>
                <w:rFonts w:ascii="Arial" w:hAnsi="Arial" w:cs="Arial"/>
                <w:sz w:val="24"/>
                <w:szCs w:val="24"/>
              </w:rPr>
              <w:t>Collaborative</w:t>
            </w:r>
            <w:r w:rsidRPr="63226A84">
              <w:rPr>
                <w:rFonts w:ascii="Arial" w:hAnsi="Arial" w:cs="Arial"/>
                <w:sz w:val="24"/>
                <w:szCs w:val="24"/>
              </w:rPr>
              <w:t xml:space="preserve"> and flexible approach to developing and sharing research insights </w:t>
            </w:r>
          </w:p>
          <w:p w14:paraId="324ECD36"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lastRenderedPageBreak/>
              <w:t>(</w:t>
            </w:r>
            <w:r>
              <w:rPr>
                <w:rFonts w:ascii="Arial" w:hAnsi="Arial" w:cs="Arial"/>
                <w:b/>
                <w:bCs/>
                <w:sz w:val="24"/>
                <w:szCs w:val="24"/>
              </w:rPr>
              <w:t>context</w:t>
            </w:r>
            <w:r w:rsidRPr="000A2678">
              <w:rPr>
                <w:rFonts w:ascii="Arial" w:hAnsi="Arial" w:cs="Arial"/>
                <w:sz w:val="24"/>
                <w:szCs w:val="24"/>
              </w:rPr>
              <w:t>)</w:t>
            </w:r>
            <w:r>
              <w:rPr>
                <w:rFonts w:ascii="Arial" w:hAnsi="Arial" w:cs="Arial"/>
                <w:b/>
                <w:bCs/>
                <w:sz w:val="24"/>
                <w:szCs w:val="24"/>
              </w:rPr>
              <w:t xml:space="preserve"> </w:t>
            </w:r>
            <w:r w:rsidRPr="63226A84">
              <w:rPr>
                <w:rFonts w:ascii="Arial" w:hAnsi="Arial" w:cs="Arial"/>
                <w:sz w:val="24"/>
                <w:szCs w:val="24"/>
              </w:rPr>
              <w:t>An approach that encompasses the breadth of schools (e.g. metro and regional), and demonstrates an ability to work in different contexts</w:t>
            </w:r>
          </w:p>
          <w:p w14:paraId="1423691C"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Pr>
                <w:rFonts w:ascii="Arial" w:hAnsi="Arial" w:cs="Arial"/>
                <w:b/>
                <w:bCs/>
                <w:sz w:val="24"/>
                <w:szCs w:val="24"/>
              </w:rPr>
              <w:t>research practices</w:t>
            </w:r>
            <w:r w:rsidRPr="000A2678">
              <w:rPr>
                <w:rFonts w:ascii="Arial" w:hAnsi="Arial" w:cs="Arial"/>
                <w:sz w:val="24"/>
                <w:szCs w:val="24"/>
              </w:rPr>
              <w:t>)</w:t>
            </w:r>
            <w:r>
              <w:rPr>
                <w:rFonts w:ascii="Arial" w:hAnsi="Arial" w:cs="Arial"/>
                <w:b/>
                <w:bCs/>
                <w:sz w:val="24"/>
                <w:szCs w:val="24"/>
              </w:rPr>
              <w:t xml:space="preserve"> </w:t>
            </w:r>
            <w:r w:rsidRPr="63226A84">
              <w:rPr>
                <w:rFonts w:ascii="Arial" w:hAnsi="Arial" w:cs="Arial"/>
                <w:sz w:val="24"/>
                <w:szCs w:val="24"/>
              </w:rPr>
              <w:t>Access to leading-edge research practices and theories, and an ability to bring innovative and creative approaches to the research</w:t>
            </w:r>
          </w:p>
          <w:p w14:paraId="2D841E81" w14:textId="77777777" w:rsidR="004975B7"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Pr>
                <w:rFonts w:ascii="Arial" w:hAnsi="Arial" w:cs="Arial"/>
                <w:b/>
                <w:bCs/>
                <w:sz w:val="24"/>
                <w:szCs w:val="24"/>
              </w:rPr>
              <w:t xml:space="preserve">testing and </w:t>
            </w:r>
            <w:r w:rsidRPr="00D10FE8">
              <w:rPr>
                <w:rFonts w:ascii="Arial" w:hAnsi="Arial" w:cs="Arial"/>
                <w:b/>
                <w:bCs/>
                <w:sz w:val="24"/>
                <w:szCs w:val="24"/>
              </w:rPr>
              <w:t>scaling</w:t>
            </w:r>
            <w:r>
              <w:rPr>
                <w:rFonts w:ascii="Arial" w:hAnsi="Arial" w:cs="Arial"/>
                <w:sz w:val="24"/>
                <w:szCs w:val="24"/>
              </w:rPr>
              <w:t xml:space="preserve">) </w:t>
            </w:r>
            <w:r w:rsidRPr="00D10FE8">
              <w:rPr>
                <w:rFonts w:ascii="Arial" w:hAnsi="Arial" w:cs="Arial"/>
                <w:sz w:val="24"/>
                <w:szCs w:val="24"/>
              </w:rPr>
              <w:t>Capability</w:t>
            </w:r>
            <w:r w:rsidRPr="63226A84">
              <w:rPr>
                <w:rFonts w:ascii="Arial" w:hAnsi="Arial" w:cs="Arial"/>
                <w:sz w:val="24"/>
                <w:szCs w:val="24"/>
              </w:rPr>
              <w:t xml:space="preserve"> to design and deliver a process for testing and scaling the results of research (potentially required for Stage 2 scope)</w:t>
            </w:r>
          </w:p>
          <w:p w14:paraId="409311B5" w14:textId="77777777" w:rsidR="004975B7" w:rsidRDefault="004975B7" w:rsidP="004975B7">
            <w:pPr>
              <w:spacing w:before="120" w:after="120" w:line="276" w:lineRule="auto"/>
              <w:rPr>
                <w:rFonts w:ascii="Arial" w:hAnsi="Arial" w:cs="Arial"/>
                <w:sz w:val="24"/>
                <w:szCs w:val="24"/>
              </w:rPr>
            </w:pPr>
          </w:p>
          <w:p w14:paraId="651B143C" w14:textId="77777777" w:rsidR="004975B7" w:rsidRPr="00AA7911" w:rsidRDefault="004975B7" w:rsidP="004975B7">
            <w:pPr>
              <w:spacing w:before="120" w:after="120" w:line="276" w:lineRule="auto"/>
              <w:rPr>
                <w:rFonts w:ascii="Arial" w:hAnsi="Arial" w:cs="Arial"/>
                <w:sz w:val="24"/>
                <w:szCs w:val="24"/>
              </w:rPr>
            </w:pPr>
            <w:r w:rsidRPr="63226A84">
              <w:rPr>
                <w:rFonts w:ascii="Arial" w:hAnsi="Arial" w:cs="Arial"/>
                <w:sz w:val="24"/>
                <w:szCs w:val="24"/>
              </w:rPr>
              <w:t xml:space="preserve">c) </w:t>
            </w:r>
            <w:r w:rsidRPr="000A2678">
              <w:rPr>
                <w:rFonts w:ascii="Arial" w:hAnsi="Arial" w:cs="Arial"/>
                <w:b/>
                <w:bCs/>
                <w:sz w:val="24"/>
                <w:szCs w:val="24"/>
              </w:rPr>
              <w:t>Feasibility</w:t>
            </w:r>
            <w:r w:rsidRPr="63226A84">
              <w:rPr>
                <w:rFonts w:ascii="Arial" w:hAnsi="Arial" w:cs="Arial"/>
                <w:sz w:val="24"/>
                <w:szCs w:val="24"/>
              </w:rPr>
              <w:t>:</w:t>
            </w:r>
          </w:p>
          <w:p w14:paraId="5AE42693" w14:textId="77777777" w:rsidR="004975B7" w:rsidRPr="000A2678" w:rsidRDefault="004975B7" w:rsidP="004975B7">
            <w:pPr>
              <w:pStyle w:val="ListParagraph"/>
              <w:numPr>
                <w:ilvl w:val="0"/>
                <w:numId w:val="22"/>
              </w:numPr>
              <w:spacing w:before="120" w:after="120" w:line="276" w:lineRule="auto"/>
              <w:rPr>
                <w:sz w:val="24"/>
                <w:szCs w:val="24"/>
              </w:rPr>
            </w:pPr>
            <w:r>
              <w:rPr>
                <w:rFonts w:ascii="Arial" w:hAnsi="Arial" w:cs="Arial"/>
                <w:sz w:val="24"/>
                <w:szCs w:val="24"/>
              </w:rPr>
              <w:t>(</w:t>
            </w:r>
            <w:r>
              <w:rPr>
                <w:rFonts w:ascii="Arial" w:hAnsi="Arial" w:cs="Arial"/>
                <w:b/>
                <w:bCs/>
                <w:sz w:val="24"/>
                <w:szCs w:val="24"/>
              </w:rPr>
              <w:t>governance</w:t>
            </w:r>
            <w:r w:rsidRPr="000A2678">
              <w:rPr>
                <w:rFonts w:ascii="Arial" w:hAnsi="Arial" w:cs="Arial"/>
                <w:sz w:val="24"/>
                <w:szCs w:val="24"/>
              </w:rPr>
              <w:t>)</w:t>
            </w:r>
            <w:r>
              <w:rPr>
                <w:rFonts w:ascii="Arial" w:hAnsi="Arial" w:cs="Arial"/>
                <w:b/>
                <w:bCs/>
                <w:sz w:val="24"/>
                <w:szCs w:val="24"/>
              </w:rPr>
              <w:t xml:space="preserve"> </w:t>
            </w:r>
            <w:r w:rsidRPr="0027680C">
              <w:rPr>
                <w:rFonts w:ascii="Arial" w:hAnsi="Arial" w:cs="Arial"/>
                <w:sz w:val="24"/>
                <w:szCs w:val="24"/>
              </w:rPr>
              <w:t xml:space="preserve">Appropriate governance model </w:t>
            </w:r>
          </w:p>
          <w:p w14:paraId="7DA8BB00"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Pr>
                <w:rFonts w:ascii="Arial" w:hAnsi="Arial" w:cs="Arial"/>
                <w:b/>
                <w:bCs/>
                <w:sz w:val="24"/>
                <w:szCs w:val="24"/>
              </w:rPr>
              <w:t>value for</w:t>
            </w:r>
            <w:r w:rsidRPr="00D10FE8">
              <w:rPr>
                <w:rFonts w:ascii="Arial" w:hAnsi="Arial" w:cs="Arial"/>
                <w:b/>
                <w:bCs/>
                <w:sz w:val="24"/>
                <w:szCs w:val="24"/>
              </w:rPr>
              <w:t xml:space="preserve"> money</w:t>
            </w:r>
            <w:r>
              <w:rPr>
                <w:rFonts w:ascii="Arial" w:hAnsi="Arial" w:cs="Arial"/>
                <w:sz w:val="24"/>
                <w:szCs w:val="24"/>
              </w:rPr>
              <w:t xml:space="preserve">) </w:t>
            </w:r>
            <w:r w:rsidRPr="00D10FE8">
              <w:rPr>
                <w:rFonts w:ascii="Arial" w:hAnsi="Arial" w:cs="Arial"/>
                <w:sz w:val="24"/>
                <w:szCs w:val="24"/>
              </w:rPr>
              <w:t>Cost</w:t>
            </w:r>
            <w:r w:rsidRPr="63226A84">
              <w:rPr>
                <w:rFonts w:ascii="Arial" w:hAnsi="Arial" w:cs="Arial"/>
                <w:sz w:val="24"/>
                <w:szCs w:val="24"/>
              </w:rPr>
              <w:t>-effectiveness and value for money</w:t>
            </w:r>
          </w:p>
          <w:p w14:paraId="4D1AFAE4"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sidRPr="000A2678">
              <w:rPr>
                <w:rFonts w:ascii="Arial" w:hAnsi="Arial" w:cs="Arial"/>
                <w:b/>
                <w:bCs/>
                <w:sz w:val="24"/>
                <w:szCs w:val="24"/>
              </w:rPr>
              <w:t>sustainability</w:t>
            </w:r>
            <w:r>
              <w:rPr>
                <w:rFonts w:ascii="Arial" w:hAnsi="Arial" w:cs="Arial"/>
                <w:sz w:val="24"/>
                <w:szCs w:val="24"/>
              </w:rPr>
              <w:t xml:space="preserve">) </w:t>
            </w:r>
            <w:r w:rsidRPr="63226A84">
              <w:rPr>
                <w:rFonts w:ascii="Arial" w:hAnsi="Arial" w:cs="Arial"/>
                <w:sz w:val="24"/>
                <w:szCs w:val="24"/>
              </w:rPr>
              <w:t>Feasibility and sustainability</w:t>
            </w:r>
          </w:p>
          <w:p w14:paraId="1F17DB77" w14:textId="77777777" w:rsidR="004975B7" w:rsidRPr="00AA7911" w:rsidRDefault="004975B7" w:rsidP="004975B7">
            <w:pPr>
              <w:pStyle w:val="ListParagraph"/>
              <w:numPr>
                <w:ilvl w:val="0"/>
                <w:numId w:val="22"/>
              </w:numPr>
              <w:spacing w:before="120" w:after="120" w:line="276" w:lineRule="auto"/>
              <w:rPr>
                <w:rFonts w:ascii="Arial" w:hAnsi="Arial" w:cs="Arial"/>
                <w:sz w:val="24"/>
                <w:szCs w:val="24"/>
              </w:rPr>
            </w:pPr>
            <w:r>
              <w:rPr>
                <w:rFonts w:ascii="Arial" w:hAnsi="Arial" w:cs="Arial"/>
                <w:sz w:val="24"/>
                <w:szCs w:val="24"/>
              </w:rPr>
              <w:t>(</w:t>
            </w:r>
            <w:r w:rsidRPr="000A2678">
              <w:rPr>
                <w:rFonts w:ascii="Arial" w:hAnsi="Arial" w:cs="Arial"/>
                <w:b/>
                <w:bCs/>
                <w:sz w:val="24"/>
                <w:szCs w:val="24"/>
              </w:rPr>
              <w:t>proposal</w:t>
            </w:r>
            <w:r>
              <w:rPr>
                <w:rFonts w:ascii="Arial" w:hAnsi="Arial" w:cs="Arial"/>
                <w:b/>
                <w:bCs/>
                <w:sz w:val="24"/>
                <w:szCs w:val="24"/>
              </w:rPr>
              <w:t xml:space="preserve"> to meet objectives</w:t>
            </w:r>
            <w:r>
              <w:rPr>
                <w:rFonts w:ascii="Arial" w:hAnsi="Arial" w:cs="Arial"/>
                <w:sz w:val="24"/>
                <w:szCs w:val="24"/>
              </w:rPr>
              <w:t xml:space="preserve">) </w:t>
            </w:r>
            <w:r w:rsidRPr="63226A84">
              <w:rPr>
                <w:rFonts w:ascii="Arial" w:hAnsi="Arial" w:cs="Arial"/>
                <w:sz w:val="24"/>
                <w:szCs w:val="24"/>
              </w:rPr>
              <w:t>Extent to which the overall proposal provides confidence in timely and successful delivery of the Research Centre</w:t>
            </w:r>
            <w:r w:rsidRPr="63226A84">
              <w:rPr>
                <w:rFonts w:ascii="Arial" w:hAnsi="Arial" w:cs="Arial"/>
                <w:i/>
                <w:iCs/>
                <w:sz w:val="24"/>
                <w:szCs w:val="24"/>
              </w:rPr>
              <w:t xml:space="preserve"> </w:t>
            </w:r>
            <w:r w:rsidRPr="63226A84">
              <w:rPr>
                <w:rFonts w:ascii="Arial" w:hAnsi="Arial" w:cs="Arial"/>
                <w:sz w:val="24"/>
                <w:szCs w:val="24"/>
              </w:rPr>
              <w:t>objectives</w:t>
            </w:r>
            <w:r>
              <w:br/>
            </w:r>
          </w:p>
          <w:p w14:paraId="714B2783" w14:textId="77777777" w:rsidR="004975B7" w:rsidRPr="00AA7911" w:rsidRDefault="004975B7" w:rsidP="004975B7">
            <w:pPr>
              <w:spacing w:before="120" w:after="120" w:line="276" w:lineRule="auto"/>
              <w:rPr>
                <w:rFonts w:ascii="Arial" w:hAnsi="Arial" w:cs="Arial"/>
                <w:sz w:val="24"/>
                <w:szCs w:val="24"/>
              </w:rPr>
            </w:pPr>
            <w:r w:rsidRPr="63226A84">
              <w:rPr>
                <w:rFonts w:ascii="Arial" w:hAnsi="Arial" w:cs="Arial"/>
                <w:sz w:val="24"/>
                <w:szCs w:val="24"/>
              </w:rPr>
              <w:t xml:space="preserve">d) </w:t>
            </w:r>
            <w:r w:rsidRPr="000A2678">
              <w:rPr>
                <w:rFonts w:ascii="Arial" w:hAnsi="Arial" w:cs="Arial"/>
                <w:b/>
                <w:bCs/>
                <w:sz w:val="24"/>
                <w:szCs w:val="24"/>
              </w:rPr>
              <w:t>Commitment</w:t>
            </w:r>
            <w:r w:rsidRPr="63226A84">
              <w:rPr>
                <w:rFonts w:ascii="Arial" w:hAnsi="Arial" w:cs="Arial"/>
                <w:sz w:val="24"/>
                <w:szCs w:val="24"/>
              </w:rPr>
              <w:t>:</w:t>
            </w:r>
          </w:p>
          <w:p w14:paraId="6B37D123" w14:textId="77777777" w:rsidR="004975B7" w:rsidRPr="00AA7911" w:rsidRDefault="004975B7" w:rsidP="004975B7">
            <w:pPr>
              <w:pStyle w:val="ListParagraph"/>
              <w:numPr>
                <w:ilvl w:val="0"/>
                <w:numId w:val="22"/>
              </w:numPr>
              <w:ind w:left="714" w:hanging="357"/>
              <w:rPr>
                <w:rFonts w:ascii="Arial" w:hAnsi="Arial" w:cs="Arial"/>
                <w:sz w:val="24"/>
                <w:szCs w:val="24"/>
              </w:rPr>
            </w:pPr>
            <w:r>
              <w:rPr>
                <w:rFonts w:ascii="Arial" w:eastAsia="Times New Roman" w:hAnsi="Arial" w:cs="Arial"/>
                <w:sz w:val="24"/>
                <w:szCs w:val="24"/>
                <w:lang w:eastAsia="en-AU"/>
              </w:rPr>
              <w:t>(</w:t>
            </w:r>
            <w:r w:rsidRPr="000A2678">
              <w:rPr>
                <w:rFonts w:ascii="Arial" w:eastAsia="Times New Roman" w:hAnsi="Arial" w:cs="Arial"/>
                <w:b/>
                <w:bCs/>
                <w:sz w:val="24"/>
                <w:szCs w:val="24"/>
                <w:lang w:eastAsia="en-AU"/>
              </w:rPr>
              <w:t>co-investment</w:t>
            </w:r>
            <w:r>
              <w:rPr>
                <w:rFonts w:ascii="Arial" w:eastAsia="Times New Roman" w:hAnsi="Arial" w:cs="Arial"/>
                <w:sz w:val="24"/>
                <w:szCs w:val="24"/>
                <w:lang w:eastAsia="en-AU"/>
              </w:rPr>
              <w:t xml:space="preserve">) </w:t>
            </w:r>
            <w:r w:rsidRPr="63226A84">
              <w:rPr>
                <w:rFonts w:ascii="Arial" w:eastAsia="Times New Roman" w:hAnsi="Arial" w:cs="Arial"/>
                <w:sz w:val="24"/>
                <w:szCs w:val="24"/>
                <w:lang w:eastAsia="en-AU"/>
              </w:rPr>
              <w:t>Co-investment for the establishment of a Research Centre</w:t>
            </w:r>
            <w:r w:rsidRPr="63226A84">
              <w:rPr>
                <w:rFonts w:ascii="Arial" w:hAnsi="Arial" w:cs="Arial"/>
                <w:sz w:val="24"/>
                <w:szCs w:val="24"/>
              </w:rPr>
              <w:t xml:space="preserve"> (e.g., </w:t>
            </w:r>
            <w:r w:rsidRPr="63226A84">
              <w:rPr>
                <w:rFonts w:ascii="Arial" w:eastAsia="Times New Roman" w:hAnsi="Arial" w:cs="Arial"/>
                <w:sz w:val="24"/>
                <w:szCs w:val="24"/>
                <w:lang w:eastAsia="en-AU"/>
              </w:rPr>
              <w:t>in-kind support through facilities and other support)</w:t>
            </w:r>
          </w:p>
          <w:p w14:paraId="575F11FE" w14:textId="77777777" w:rsidR="00F91D19" w:rsidRPr="004975B7" w:rsidRDefault="004975B7" w:rsidP="00DE1398">
            <w:pPr>
              <w:pStyle w:val="ListParagraph"/>
              <w:numPr>
                <w:ilvl w:val="0"/>
                <w:numId w:val="22"/>
              </w:numPr>
              <w:ind w:left="714" w:hanging="357"/>
              <w:rPr>
                <w:rFonts w:ascii="Arial" w:hAnsi="Arial" w:cs="Arial"/>
                <w:sz w:val="24"/>
                <w:szCs w:val="24"/>
              </w:rPr>
            </w:pPr>
            <w:r>
              <w:rPr>
                <w:rFonts w:ascii="Arial" w:hAnsi="Arial" w:cs="Arial"/>
                <w:sz w:val="24"/>
                <w:szCs w:val="24"/>
              </w:rPr>
              <w:t>(</w:t>
            </w:r>
            <w:r w:rsidRPr="000A2678">
              <w:rPr>
                <w:rFonts w:ascii="Arial" w:hAnsi="Arial" w:cs="Arial"/>
                <w:b/>
                <w:bCs/>
                <w:sz w:val="24"/>
                <w:szCs w:val="24"/>
              </w:rPr>
              <w:t>endorsement</w:t>
            </w:r>
            <w:r>
              <w:rPr>
                <w:rFonts w:ascii="Arial" w:hAnsi="Arial" w:cs="Arial"/>
                <w:sz w:val="24"/>
                <w:szCs w:val="24"/>
              </w:rPr>
              <w:t xml:space="preserve">) </w:t>
            </w:r>
            <w:r w:rsidRPr="00DE1398">
              <w:rPr>
                <w:rFonts w:ascii="Arial" w:eastAsia="Times New Roman" w:hAnsi="Arial" w:cs="Arial"/>
                <w:sz w:val="24"/>
                <w:szCs w:val="24"/>
                <w:lang w:eastAsia="en-AU"/>
              </w:rPr>
              <w:t>Institutional</w:t>
            </w:r>
            <w:r w:rsidRPr="63226A84">
              <w:rPr>
                <w:rFonts w:ascii="Arial" w:hAnsi="Arial" w:cs="Arial"/>
                <w:sz w:val="24"/>
                <w:szCs w:val="24"/>
              </w:rPr>
              <w:t xml:space="preserve"> endorsement of the proposal</w:t>
            </w:r>
            <w:r w:rsidR="00137E35">
              <w:br/>
            </w:r>
          </w:p>
        </w:tc>
      </w:tr>
      <w:tr w:rsidR="00AF25A8" w:rsidRPr="00621CC9" w14:paraId="487BF116" w14:textId="77777777" w:rsidTr="63226A84">
        <w:tc>
          <w:tcPr>
            <w:tcW w:w="1838" w:type="dxa"/>
          </w:tcPr>
          <w:p w14:paraId="03274917"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152BB2ED" w14:textId="77777777" w:rsidR="00AF25A8" w:rsidRPr="00AA7911" w:rsidRDefault="00C67178" w:rsidP="006F6FD0">
            <w:pPr>
              <w:spacing w:before="120" w:after="120" w:line="276" w:lineRule="auto"/>
              <w:rPr>
                <w:rFonts w:ascii="Arial" w:hAnsi="Arial" w:cs="Arial"/>
                <w:sz w:val="24"/>
                <w:szCs w:val="24"/>
              </w:rPr>
            </w:pPr>
            <w:r>
              <w:rPr>
                <w:rFonts w:ascii="Arial" w:hAnsi="Arial" w:cs="Arial"/>
                <w:sz w:val="24"/>
                <w:szCs w:val="24"/>
              </w:rPr>
              <w:t>6</w:t>
            </w:r>
            <w:r w:rsidR="00AF25A8" w:rsidRPr="00AA7911">
              <w:rPr>
                <w:rFonts w:ascii="Arial" w:hAnsi="Arial" w:cs="Arial"/>
                <w:sz w:val="24"/>
                <w:szCs w:val="24"/>
              </w:rPr>
              <w:t xml:space="preserve">.2 </w:t>
            </w:r>
            <w:r w:rsidR="00271B0D">
              <w:rPr>
                <w:rFonts w:ascii="Arial" w:hAnsi="Arial" w:cs="Arial"/>
                <w:sz w:val="24"/>
                <w:szCs w:val="24"/>
              </w:rPr>
              <w:t>(</w:t>
            </w:r>
            <w:r w:rsidR="00271B0D" w:rsidRPr="000A2678">
              <w:rPr>
                <w:rFonts w:ascii="Arial" w:hAnsi="Arial" w:cs="Arial"/>
                <w:b/>
                <w:bCs/>
                <w:sz w:val="24"/>
                <w:szCs w:val="24"/>
              </w:rPr>
              <w:t>Assessment against criteria</w:t>
            </w:r>
            <w:r w:rsidR="00271B0D">
              <w:rPr>
                <w:rFonts w:ascii="Arial" w:hAnsi="Arial" w:cs="Arial"/>
                <w:sz w:val="24"/>
                <w:szCs w:val="24"/>
              </w:rPr>
              <w:t xml:space="preserve">) </w:t>
            </w:r>
            <w:r w:rsidR="00B6381D">
              <w:rPr>
                <w:rFonts w:ascii="Arial" w:hAnsi="Arial" w:cs="Arial"/>
                <w:sz w:val="24"/>
                <w:szCs w:val="24"/>
              </w:rPr>
              <w:t>A</w:t>
            </w:r>
            <w:r w:rsidR="00D224A0" w:rsidRPr="00AA7911">
              <w:rPr>
                <w:rFonts w:ascii="Arial" w:hAnsi="Arial" w:cs="Arial"/>
                <w:sz w:val="24"/>
                <w:szCs w:val="24"/>
              </w:rPr>
              <w:t>pplication</w:t>
            </w:r>
            <w:r w:rsidR="00B6381D">
              <w:rPr>
                <w:rFonts w:ascii="Arial" w:hAnsi="Arial" w:cs="Arial"/>
                <w:sz w:val="24"/>
                <w:szCs w:val="24"/>
              </w:rPr>
              <w:t>s</w:t>
            </w:r>
            <w:r w:rsidR="00D224A0" w:rsidRPr="00AA7911">
              <w:rPr>
                <w:rFonts w:ascii="Arial" w:hAnsi="Arial" w:cs="Arial"/>
                <w:sz w:val="24"/>
                <w:szCs w:val="24"/>
              </w:rPr>
              <w:t xml:space="preserve"> will be assessed against the</w:t>
            </w:r>
            <w:r w:rsidR="00B6381D">
              <w:rPr>
                <w:rFonts w:ascii="Arial" w:hAnsi="Arial" w:cs="Arial"/>
                <w:sz w:val="24"/>
                <w:szCs w:val="24"/>
              </w:rPr>
              <w:t>se</w:t>
            </w:r>
            <w:r w:rsidR="00D224A0" w:rsidRPr="00AA7911">
              <w:rPr>
                <w:rFonts w:ascii="Arial" w:hAnsi="Arial" w:cs="Arial"/>
                <w:sz w:val="24"/>
                <w:szCs w:val="24"/>
              </w:rPr>
              <w:t xml:space="preserve"> criteria by a selection panel to determine whether to award </w:t>
            </w:r>
            <w:r w:rsidR="00271B0D">
              <w:rPr>
                <w:rFonts w:ascii="Arial" w:hAnsi="Arial" w:cs="Arial"/>
                <w:sz w:val="24"/>
                <w:szCs w:val="24"/>
              </w:rPr>
              <w:t xml:space="preserve">the grant </w:t>
            </w:r>
            <w:r w:rsidR="00D224A0" w:rsidRPr="00AA7911">
              <w:rPr>
                <w:rFonts w:ascii="Arial" w:hAnsi="Arial" w:cs="Arial"/>
                <w:sz w:val="24"/>
                <w:szCs w:val="24"/>
              </w:rPr>
              <w:t xml:space="preserve">funding to the applicant, and how much </w:t>
            </w:r>
            <w:r w:rsidR="00271B0D">
              <w:rPr>
                <w:rFonts w:ascii="Arial" w:hAnsi="Arial" w:cs="Arial"/>
                <w:sz w:val="24"/>
                <w:szCs w:val="24"/>
              </w:rPr>
              <w:t xml:space="preserve">grant </w:t>
            </w:r>
            <w:r w:rsidR="00D224A0" w:rsidRPr="00AA7911">
              <w:rPr>
                <w:rFonts w:ascii="Arial" w:hAnsi="Arial" w:cs="Arial"/>
                <w:sz w:val="24"/>
                <w:szCs w:val="24"/>
              </w:rPr>
              <w:t>funding to award.</w:t>
            </w:r>
          </w:p>
        </w:tc>
      </w:tr>
      <w:tr w:rsidR="00D224A0" w:rsidRPr="00621CC9" w14:paraId="422251E1" w14:textId="77777777" w:rsidTr="63226A84">
        <w:tc>
          <w:tcPr>
            <w:tcW w:w="1838" w:type="dxa"/>
          </w:tcPr>
          <w:p w14:paraId="55DCB24E" w14:textId="77777777" w:rsidR="00D224A0" w:rsidRPr="00621CC9" w:rsidRDefault="00D224A0" w:rsidP="006F6FD0">
            <w:pPr>
              <w:spacing w:before="120" w:after="120" w:line="276" w:lineRule="auto"/>
              <w:rPr>
                <w:rFonts w:ascii="Arial" w:hAnsi="Arial" w:cs="Arial"/>
                <w:sz w:val="24"/>
                <w:szCs w:val="24"/>
              </w:rPr>
            </w:pPr>
          </w:p>
        </w:tc>
        <w:tc>
          <w:tcPr>
            <w:tcW w:w="7178" w:type="dxa"/>
            <w:gridSpan w:val="2"/>
          </w:tcPr>
          <w:p w14:paraId="0EB147F6" w14:textId="77777777" w:rsidR="00D224A0" w:rsidRPr="00AA7911" w:rsidRDefault="00C67178" w:rsidP="006F6FD0">
            <w:pPr>
              <w:spacing w:before="120" w:after="120" w:line="276" w:lineRule="auto"/>
              <w:rPr>
                <w:rFonts w:ascii="Arial" w:hAnsi="Arial" w:cs="Arial"/>
                <w:sz w:val="24"/>
                <w:szCs w:val="24"/>
              </w:rPr>
            </w:pPr>
            <w:r>
              <w:rPr>
                <w:rFonts w:ascii="Arial" w:hAnsi="Arial" w:cs="Arial"/>
                <w:sz w:val="24"/>
                <w:szCs w:val="24"/>
              </w:rPr>
              <w:t>6</w:t>
            </w:r>
            <w:r w:rsidR="00D224A0" w:rsidRPr="00AA7911">
              <w:rPr>
                <w:rFonts w:ascii="Arial" w:hAnsi="Arial" w:cs="Arial"/>
                <w:sz w:val="24"/>
                <w:szCs w:val="24"/>
              </w:rPr>
              <w:t xml:space="preserve">.3 </w:t>
            </w:r>
            <w:r w:rsidR="00271B0D">
              <w:rPr>
                <w:rFonts w:ascii="Arial" w:hAnsi="Arial" w:cs="Arial"/>
                <w:sz w:val="24"/>
                <w:szCs w:val="24"/>
              </w:rPr>
              <w:t>(</w:t>
            </w:r>
            <w:r w:rsidR="00271B0D" w:rsidRPr="000A2678">
              <w:rPr>
                <w:rFonts w:ascii="Arial" w:hAnsi="Arial" w:cs="Arial"/>
                <w:b/>
                <w:bCs/>
                <w:sz w:val="24"/>
                <w:szCs w:val="24"/>
              </w:rPr>
              <w:t>Assessment discretion</w:t>
            </w:r>
            <w:r w:rsidR="00271B0D">
              <w:rPr>
                <w:rFonts w:ascii="Arial" w:hAnsi="Arial" w:cs="Arial"/>
                <w:sz w:val="24"/>
                <w:szCs w:val="24"/>
              </w:rPr>
              <w:t xml:space="preserve">) </w:t>
            </w:r>
            <w:r w:rsidR="00D224A0" w:rsidRPr="00AA7911">
              <w:rPr>
                <w:rFonts w:ascii="Arial" w:hAnsi="Arial" w:cs="Arial"/>
                <w:sz w:val="24"/>
                <w:szCs w:val="24"/>
              </w:rPr>
              <w:t>The Department reserves the right, at its absolute discretion, to adopt any strategy in assessing applications received.</w:t>
            </w:r>
          </w:p>
        </w:tc>
      </w:tr>
      <w:tr w:rsidR="00AF25A8" w:rsidRPr="00621CC9" w14:paraId="14FC1BDB" w14:textId="77777777" w:rsidTr="63226A84">
        <w:tc>
          <w:tcPr>
            <w:tcW w:w="1838" w:type="dxa"/>
          </w:tcPr>
          <w:p w14:paraId="39ABF057"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14301E03" w14:textId="77777777" w:rsidR="00AF25A8" w:rsidRPr="00AA7911" w:rsidRDefault="00C67178" w:rsidP="00D224A0">
            <w:pPr>
              <w:spacing w:before="120" w:after="120" w:line="276" w:lineRule="auto"/>
              <w:rPr>
                <w:rFonts w:ascii="Arial" w:hAnsi="Arial" w:cs="Arial"/>
                <w:sz w:val="24"/>
                <w:szCs w:val="24"/>
              </w:rPr>
            </w:pPr>
            <w:r>
              <w:rPr>
                <w:rFonts w:ascii="Arial" w:hAnsi="Arial" w:cs="Arial"/>
                <w:sz w:val="24"/>
                <w:szCs w:val="24"/>
              </w:rPr>
              <w:t>6</w:t>
            </w:r>
            <w:r w:rsidR="00AF25A8" w:rsidRPr="00AA7911">
              <w:rPr>
                <w:rFonts w:ascii="Arial" w:hAnsi="Arial" w:cs="Arial"/>
                <w:sz w:val="24"/>
                <w:szCs w:val="24"/>
              </w:rPr>
              <w:t>.</w:t>
            </w:r>
            <w:r w:rsidR="00D224A0" w:rsidRPr="00AA7911">
              <w:rPr>
                <w:rFonts w:ascii="Arial" w:hAnsi="Arial" w:cs="Arial"/>
                <w:sz w:val="24"/>
                <w:szCs w:val="24"/>
              </w:rPr>
              <w:t>4</w:t>
            </w:r>
            <w:r w:rsidR="00AF25A8" w:rsidRPr="00AA7911">
              <w:rPr>
                <w:rFonts w:ascii="Arial" w:hAnsi="Arial" w:cs="Arial"/>
                <w:sz w:val="24"/>
                <w:szCs w:val="24"/>
              </w:rPr>
              <w:t xml:space="preserve"> </w:t>
            </w:r>
            <w:r w:rsidR="00271B0D">
              <w:rPr>
                <w:rFonts w:ascii="Arial" w:hAnsi="Arial" w:cs="Arial"/>
                <w:sz w:val="24"/>
                <w:szCs w:val="24"/>
              </w:rPr>
              <w:t>(</w:t>
            </w:r>
            <w:r w:rsidR="00271B0D" w:rsidRPr="000A2678">
              <w:rPr>
                <w:rFonts w:ascii="Arial" w:hAnsi="Arial" w:cs="Arial"/>
                <w:b/>
                <w:bCs/>
                <w:sz w:val="24"/>
                <w:szCs w:val="24"/>
              </w:rPr>
              <w:t>Discretion to proceed</w:t>
            </w:r>
            <w:r w:rsidR="00271B0D">
              <w:rPr>
                <w:rFonts w:ascii="Arial" w:hAnsi="Arial" w:cs="Arial"/>
                <w:sz w:val="24"/>
                <w:szCs w:val="24"/>
              </w:rPr>
              <w:t xml:space="preserve">) </w:t>
            </w:r>
            <w:r w:rsidR="00AF25A8" w:rsidRPr="00AA7911">
              <w:rPr>
                <w:rFonts w:ascii="Arial" w:hAnsi="Arial" w:cs="Arial"/>
                <w:sz w:val="24"/>
                <w:szCs w:val="24"/>
              </w:rPr>
              <w:t xml:space="preserve">The Department may choose not to </w:t>
            </w:r>
            <w:r w:rsidR="00271B0D">
              <w:rPr>
                <w:rFonts w:ascii="Arial" w:hAnsi="Arial" w:cs="Arial"/>
                <w:sz w:val="24"/>
                <w:szCs w:val="24"/>
              </w:rPr>
              <w:t xml:space="preserve">proceed with this program or otherwise not </w:t>
            </w:r>
            <w:r w:rsidR="00AF25A8" w:rsidRPr="00AA7911">
              <w:rPr>
                <w:rFonts w:ascii="Arial" w:hAnsi="Arial" w:cs="Arial"/>
                <w:sz w:val="24"/>
                <w:szCs w:val="24"/>
              </w:rPr>
              <w:t>award funding under this program.</w:t>
            </w:r>
          </w:p>
        </w:tc>
      </w:tr>
      <w:tr w:rsidR="00AF25A8" w:rsidRPr="00621CC9" w14:paraId="713DABCB" w14:textId="77777777" w:rsidTr="63226A84">
        <w:tc>
          <w:tcPr>
            <w:tcW w:w="1838" w:type="dxa"/>
          </w:tcPr>
          <w:p w14:paraId="26C54DF8" w14:textId="77777777" w:rsidR="00AF25A8" w:rsidRPr="00621CC9" w:rsidRDefault="00C67178" w:rsidP="006F6FD0">
            <w:pPr>
              <w:spacing w:before="120" w:after="120" w:line="276" w:lineRule="auto"/>
              <w:rPr>
                <w:rFonts w:ascii="Arial" w:hAnsi="Arial" w:cs="Arial"/>
                <w:sz w:val="24"/>
                <w:szCs w:val="24"/>
              </w:rPr>
            </w:pPr>
            <w:r>
              <w:rPr>
                <w:rFonts w:ascii="Arial" w:hAnsi="Arial" w:cs="Arial"/>
                <w:sz w:val="24"/>
                <w:szCs w:val="24"/>
              </w:rPr>
              <w:lastRenderedPageBreak/>
              <w:t>7</w:t>
            </w:r>
            <w:r w:rsidR="00AF25A8" w:rsidRPr="00621CC9">
              <w:rPr>
                <w:rFonts w:ascii="Arial" w:hAnsi="Arial" w:cs="Arial"/>
                <w:sz w:val="24"/>
                <w:szCs w:val="24"/>
              </w:rPr>
              <w:t xml:space="preserve">.0 </w:t>
            </w:r>
            <w:r w:rsidR="00AF25A8" w:rsidRPr="000A2678">
              <w:rPr>
                <w:rFonts w:ascii="Arial" w:hAnsi="Arial" w:cs="Arial"/>
                <w:b/>
                <w:bCs/>
                <w:sz w:val="24"/>
                <w:szCs w:val="24"/>
              </w:rPr>
              <w:t>Application process</w:t>
            </w:r>
            <w:r w:rsidR="00AF25A8" w:rsidRPr="00621CC9">
              <w:rPr>
                <w:rFonts w:ascii="Arial" w:hAnsi="Arial" w:cs="Arial"/>
                <w:sz w:val="24"/>
                <w:szCs w:val="24"/>
              </w:rPr>
              <w:t xml:space="preserve"> </w:t>
            </w:r>
          </w:p>
        </w:tc>
        <w:tc>
          <w:tcPr>
            <w:tcW w:w="7178" w:type="dxa"/>
            <w:gridSpan w:val="2"/>
          </w:tcPr>
          <w:p w14:paraId="7A4CD96A" w14:textId="75D2A6A1" w:rsidR="00AF25A8" w:rsidRPr="00AA7911" w:rsidRDefault="00C67178" w:rsidP="00016688">
            <w:pPr>
              <w:spacing w:before="120" w:after="120" w:line="276" w:lineRule="auto"/>
              <w:rPr>
                <w:rFonts w:ascii="Arial" w:hAnsi="Arial" w:cs="Arial"/>
                <w:sz w:val="24"/>
                <w:szCs w:val="24"/>
              </w:rPr>
            </w:pPr>
            <w:r w:rsidRPr="3501A506">
              <w:rPr>
                <w:rFonts w:ascii="Arial" w:hAnsi="Arial" w:cs="Arial"/>
                <w:sz w:val="24"/>
                <w:szCs w:val="24"/>
              </w:rPr>
              <w:t>7</w:t>
            </w:r>
            <w:r w:rsidR="00AF33BC" w:rsidRPr="3501A506">
              <w:rPr>
                <w:rFonts w:ascii="Arial" w:hAnsi="Arial" w:cs="Arial"/>
                <w:sz w:val="24"/>
                <w:szCs w:val="24"/>
              </w:rPr>
              <w:t>.</w:t>
            </w:r>
            <w:r w:rsidR="00C84FF5" w:rsidRPr="3501A506">
              <w:rPr>
                <w:rFonts w:ascii="Arial" w:hAnsi="Arial" w:cs="Arial"/>
                <w:sz w:val="24"/>
                <w:szCs w:val="24"/>
              </w:rPr>
              <w:t>1</w:t>
            </w:r>
            <w:r w:rsidR="00AF33BC" w:rsidRPr="3501A506">
              <w:rPr>
                <w:rFonts w:ascii="Arial" w:hAnsi="Arial" w:cs="Arial"/>
                <w:sz w:val="24"/>
                <w:szCs w:val="24"/>
              </w:rPr>
              <w:t xml:space="preserve"> </w:t>
            </w:r>
            <w:r w:rsidR="00271B0D">
              <w:rPr>
                <w:rFonts w:ascii="Arial" w:hAnsi="Arial" w:cs="Arial"/>
                <w:sz w:val="24"/>
                <w:szCs w:val="24"/>
              </w:rPr>
              <w:t>(</w:t>
            </w:r>
            <w:r w:rsidR="00271B0D" w:rsidRPr="000A2678">
              <w:rPr>
                <w:rFonts w:ascii="Arial" w:hAnsi="Arial" w:cs="Arial"/>
                <w:b/>
                <w:bCs/>
                <w:sz w:val="24"/>
                <w:szCs w:val="24"/>
              </w:rPr>
              <w:t>Closing time</w:t>
            </w:r>
            <w:r w:rsidR="00271B0D">
              <w:rPr>
                <w:rFonts w:ascii="Arial" w:hAnsi="Arial" w:cs="Arial"/>
                <w:sz w:val="24"/>
                <w:szCs w:val="24"/>
              </w:rPr>
              <w:t xml:space="preserve">) </w:t>
            </w:r>
            <w:r w:rsidR="00AF33BC" w:rsidRPr="000A2678">
              <w:rPr>
                <w:rFonts w:ascii="Arial" w:hAnsi="Arial" w:cs="Arial"/>
                <w:sz w:val="24"/>
                <w:szCs w:val="24"/>
              </w:rPr>
              <w:t xml:space="preserve">Applications close at </w:t>
            </w:r>
            <w:r w:rsidR="00C6533E" w:rsidRPr="000A2678">
              <w:rPr>
                <w:rFonts w:ascii="Arial" w:hAnsi="Arial" w:cs="Arial"/>
                <w:sz w:val="24"/>
                <w:szCs w:val="24"/>
              </w:rPr>
              <w:t>6</w:t>
            </w:r>
            <w:r w:rsidR="00AF33BC" w:rsidRPr="000A2678">
              <w:rPr>
                <w:rFonts w:ascii="Arial" w:hAnsi="Arial" w:cs="Arial"/>
                <w:sz w:val="24"/>
                <w:szCs w:val="24"/>
              </w:rPr>
              <w:t xml:space="preserve">PM </w:t>
            </w:r>
            <w:r w:rsidR="009E3921" w:rsidRPr="000A2678">
              <w:rPr>
                <w:rFonts w:ascii="Arial" w:hAnsi="Arial" w:cs="Arial"/>
                <w:sz w:val="24"/>
                <w:szCs w:val="24"/>
              </w:rPr>
              <w:t xml:space="preserve">AEST </w:t>
            </w:r>
            <w:r w:rsidR="00AF33BC" w:rsidRPr="000A2678">
              <w:rPr>
                <w:rFonts w:ascii="Arial" w:hAnsi="Arial" w:cs="Arial"/>
                <w:sz w:val="24"/>
                <w:szCs w:val="24"/>
              </w:rPr>
              <w:t>on</w:t>
            </w:r>
            <w:r w:rsidR="00AF33BC" w:rsidRPr="3501A506">
              <w:rPr>
                <w:rFonts w:ascii="Arial" w:hAnsi="Arial" w:cs="Arial"/>
                <w:b/>
                <w:bCs/>
                <w:sz w:val="24"/>
                <w:szCs w:val="24"/>
              </w:rPr>
              <w:t xml:space="preserve"> </w:t>
            </w:r>
            <w:r w:rsidR="001D646D" w:rsidRPr="00DE1398">
              <w:rPr>
                <w:rFonts w:ascii="Arial" w:hAnsi="Arial" w:cs="Arial"/>
                <w:b/>
                <w:bCs/>
                <w:sz w:val="24"/>
                <w:szCs w:val="24"/>
              </w:rPr>
              <w:t>2</w:t>
            </w:r>
            <w:r w:rsidR="009F6B1A">
              <w:rPr>
                <w:rFonts w:ascii="Arial" w:hAnsi="Arial" w:cs="Arial"/>
                <w:b/>
                <w:bCs/>
                <w:sz w:val="24"/>
                <w:szCs w:val="24"/>
              </w:rPr>
              <w:t xml:space="preserve"> </w:t>
            </w:r>
            <w:proofErr w:type="gramStart"/>
            <w:r w:rsidR="009F6B1A">
              <w:rPr>
                <w:rFonts w:ascii="Arial" w:hAnsi="Arial" w:cs="Arial"/>
                <w:b/>
                <w:bCs/>
                <w:sz w:val="24"/>
                <w:szCs w:val="24"/>
              </w:rPr>
              <w:t xml:space="preserve">August </w:t>
            </w:r>
            <w:r w:rsidR="001D646D" w:rsidRPr="00DE1398">
              <w:rPr>
                <w:rFonts w:ascii="Arial" w:hAnsi="Arial" w:cs="Arial"/>
                <w:b/>
                <w:bCs/>
                <w:sz w:val="24"/>
                <w:szCs w:val="24"/>
              </w:rPr>
              <w:t xml:space="preserve"> 2021</w:t>
            </w:r>
            <w:proofErr w:type="gramEnd"/>
            <w:r w:rsidR="0B7C31FF" w:rsidRPr="00DE1398">
              <w:rPr>
                <w:rFonts w:ascii="Arial" w:hAnsi="Arial" w:cs="Arial"/>
                <w:b/>
                <w:bCs/>
                <w:sz w:val="24"/>
                <w:szCs w:val="24"/>
              </w:rPr>
              <w:t>.</w:t>
            </w:r>
          </w:p>
        </w:tc>
      </w:tr>
      <w:tr w:rsidR="00AF25A8" w:rsidRPr="00621CC9" w14:paraId="2A8711CA" w14:textId="77777777" w:rsidTr="63226A84">
        <w:tc>
          <w:tcPr>
            <w:tcW w:w="1838" w:type="dxa"/>
          </w:tcPr>
          <w:p w14:paraId="65F4875A"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70F9643B" w14:textId="77777777" w:rsidR="00AF25A8" w:rsidRPr="00AA7911" w:rsidRDefault="00C67178" w:rsidP="00C84FF5">
            <w:pPr>
              <w:spacing w:before="120" w:after="120" w:line="276" w:lineRule="auto"/>
              <w:rPr>
                <w:rFonts w:ascii="Arial" w:hAnsi="Arial" w:cs="Arial"/>
                <w:sz w:val="24"/>
                <w:szCs w:val="24"/>
              </w:rPr>
            </w:pPr>
            <w:r w:rsidRPr="63226A84">
              <w:rPr>
                <w:rFonts w:ascii="Arial" w:hAnsi="Arial" w:cs="Arial"/>
                <w:sz w:val="24"/>
                <w:szCs w:val="24"/>
              </w:rPr>
              <w:t>7</w:t>
            </w:r>
            <w:r w:rsidR="00AF25A8" w:rsidRPr="63226A84">
              <w:rPr>
                <w:rFonts w:ascii="Arial" w:hAnsi="Arial" w:cs="Arial"/>
                <w:sz w:val="24"/>
                <w:szCs w:val="24"/>
              </w:rPr>
              <w:t>.</w:t>
            </w:r>
            <w:r w:rsidR="00C84FF5" w:rsidRPr="63226A84">
              <w:rPr>
                <w:rFonts w:ascii="Arial" w:hAnsi="Arial" w:cs="Arial"/>
                <w:sz w:val="24"/>
                <w:szCs w:val="24"/>
              </w:rPr>
              <w:t>2</w:t>
            </w:r>
            <w:r w:rsidR="00AF25A8" w:rsidRPr="63226A84">
              <w:rPr>
                <w:rFonts w:ascii="Arial" w:hAnsi="Arial" w:cs="Arial"/>
                <w:sz w:val="24"/>
                <w:szCs w:val="24"/>
              </w:rPr>
              <w:t xml:space="preserve"> </w:t>
            </w:r>
            <w:r w:rsidR="00271B0D">
              <w:rPr>
                <w:rFonts w:ascii="Arial" w:hAnsi="Arial" w:cs="Arial"/>
                <w:sz w:val="24"/>
                <w:szCs w:val="24"/>
              </w:rPr>
              <w:t>(</w:t>
            </w:r>
            <w:r w:rsidR="00271B0D" w:rsidRPr="000A2678">
              <w:rPr>
                <w:rFonts w:ascii="Arial" w:hAnsi="Arial" w:cs="Arial"/>
                <w:b/>
                <w:bCs/>
                <w:sz w:val="24"/>
                <w:szCs w:val="24"/>
              </w:rPr>
              <w:t>Electronic submission</w:t>
            </w:r>
            <w:r w:rsidR="00271B0D">
              <w:rPr>
                <w:rFonts w:ascii="Arial" w:hAnsi="Arial" w:cs="Arial"/>
                <w:sz w:val="24"/>
                <w:szCs w:val="24"/>
              </w:rPr>
              <w:t xml:space="preserve">) </w:t>
            </w:r>
            <w:r w:rsidR="00AF25A8" w:rsidRPr="63226A84">
              <w:rPr>
                <w:rFonts w:ascii="Arial" w:hAnsi="Arial" w:cs="Arial"/>
                <w:sz w:val="24"/>
                <w:szCs w:val="24"/>
              </w:rPr>
              <w:t xml:space="preserve">Applicants are required to submit an electronic copy of the completed application form to: </w:t>
            </w:r>
            <w:hyperlink r:id="rId11">
              <w:r w:rsidR="3D2C2586" w:rsidRPr="63226A84">
                <w:rPr>
                  <w:rStyle w:val="Hyperlink"/>
                  <w:rFonts w:ascii="Arial" w:hAnsi="Arial" w:cs="Arial"/>
                  <w:sz w:val="24"/>
                  <w:szCs w:val="24"/>
                </w:rPr>
                <w:t>AmbassadorSchools@det.nsw.edu.au</w:t>
              </w:r>
            </w:hyperlink>
            <w:r w:rsidR="3D2C2586" w:rsidRPr="63226A84">
              <w:rPr>
                <w:rFonts w:ascii="Arial" w:hAnsi="Arial" w:cs="Arial"/>
                <w:sz w:val="24"/>
                <w:szCs w:val="24"/>
              </w:rPr>
              <w:t xml:space="preserve"> with</w:t>
            </w:r>
            <w:r w:rsidR="00EC1027" w:rsidRPr="63226A84">
              <w:rPr>
                <w:rFonts w:ascii="Arial" w:hAnsi="Arial" w:cs="Arial"/>
                <w:sz w:val="24"/>
                <w:szCs w:val="24"/>
              </w:rPr>
              <w:t xml:space="preserve"> </w:t>
            </w:r>
            <w:r w:rsidR="00AF25A8" w:rsidRPr="63226A84">
              <w:rPr>
                <w:rFonts w:ascii="Arial" w:hAnsi="Arial" w:cs="Arial"/>
                <w:sz w:val="24"/>
                <w:szCs w:val="24"/>
              </w:rPr>
              <w:t xml:space="preserve">the subject line </w:t>
            </w:r>
            <w:r w:rsidR="001E2E98">
              <w:rPr>
                <w:rFonts w:ascii="Arial" w:hAnsi="Arial" w:cs="Arial"/>
                <w:sz w:val="24"/>
                <w:szCs w:val="24"/>
              </w:rPr>
              <w:t>‘</w:t>
            </w:r>
            <w:r w:rsidR="006C60C8">
              <w:rPr>
                <w:rFonts w:ascii="Arial" w:hAnsi="Arial" w:cs="Arial"/>
                <w:sz w:val="24"/>
                <w:szCs w:val="24"/>
              </w:rPr>
              <w:t>Ambassador Schools - Research Centre</w:t>
            </w:r>
            <w:r w:rsidR="001E2E98">
              <w:rPr>
                <w:rFonts w:ascii="Arial" w:hAnsi="Arial" w:cs="Arial"/>
                <w:sz w:val="24"/>
                <w:szCs w:val="24"/>
              </w:rPr>
              <w:t>’</w:t>
            </w:r>
            <w:r w:rsidR="006C60C8">
              <w:rPr>
                <w:rFonts w:ascii="Arial" w:hAnsi="Arial" w:cs="Arial"/>
                <w:sz w:val="24"/>
                <w:szCs w:val="24"/>
              </w:rPr>
              <w:t xml:space="preserve"> </w:t>
            </w:r>
          </w:p>
        </w:tc>
      </w:tr>
      <w:tr w:rsidR="00AF25A8" w:rsidRPr="00621CC9" w14:paraId="4AF62B9C" w14:textId="77777777" w:rsidTr="63226A84">
        <w:tc>
          <w:tcPr>
            <w:tcW w:w="1838" w:type="dxa"/>
          </w:tcPr>
          <w:p w14:paraId="1AC22AA8"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25EB3252" w14:textId="77777777" w:rsidR="00AF25A8" w:rsidRPr="00AA7911" w:rsidRDefault="00C67178" w:rsidP="00C84FF5">
            <w:pPr>
              <w:spacing w:before="120" w:after="120" w:line="276" w:lineRule="auto"/>
              <w:rPr>
                <w:rFonts w:ascii="Arial" w:hAnsi="Arial" w:cs="Arial"/>
                <w:sz w:val="24"/>
                <w:szCs w:val="24"/>
              </w:rPr>
            </w:pPr>
            <w:r w:rsidRPr="63226A84">
              <w:rPr>
                <w:rFonts w:ascii="Arial" w:hAnsi="Arial" w:cs="Arial"/>
                <w:sz w:val="24"/>
                <w:szCs w:val="24"/>
              </w:rPr>
              <w:t>7</w:t>
            </w:r>
            <w:r w:rsidR="0090336D" w:rsidRPr="63226A84">
              <w:rPr>
                <w:rFonts w:ascii="Arial" w:hAnsi="Arial" w:cs="Arial"/>
                <w:sz w:val="24"/>
                <w:szCs w:val="24"/>
              </w:rPr>
              <w:t xml:space="preserve">.3 </w:t>
            </w:r>
            <w:r w:rsidR="00271B0D">
              <w:rPr>
                <w:rFonts w:ascii="Arial" w:hAnsi="Arial" w:cs="Arial"/>
                <w:sz w:val="24"/>
                <w:szCs w:val="24"/>
              </w:rPr>
              <w:t>(</w:t>
            </w:r>
            <w:r w:rsidR="00271B0D" w:rsidRPr="000A2678">
              <w:rPr>
                <w:rFonts w:ascii="Arial" w:hAnsi="Arial" w:cs="Arial"/>
                <w:b/>
                <w:bCs/>
                <w:sz w:val="24"/>
                <w:szCs w:val="24"/>
              </w:rPr>
              <w:t>Signing the application</w:t>
            </w:r>
            <w:r w:rsidR="00271B0D">
              <w:rPr>
                <w:rFonts w:ascii="Arial" w:hAnsi="Arial" w:cs="Arial"/>
                <w:sz w:val="24"/>
                <w:szCs w:val="24"/>
              </w:rPr>
              <w:t xml:space="preserve">) </w:t>
            </w:r>
            <w:r w:rsidR="0090336D" w:rsidRPr="63226A84">
              <w:rPr>
                <w:rFonts w:ascii="Arial" w:hAnsi="Arial" w:cs="Arial"/>
                <w:sz w:val="24"/>
                <w:szCs w:val="24"/>
              </w:rPr>
              <w:t>Applications must be signed by the lead researcher</w:t>
            </w:r>
            <w:r w:rsidR="67E2570A" w:rsidRPr="63226A84">
              <w:rPr>
                <w:rFonts w:ascii="Arial" w:hAnsi="Arial" w:cs="Arial"/>
                <w:sz w:val="24"/>
                <w:szCs w:val="24"/>
              </w:rPr>
              <w:t>,</w:t>
            </w:r>
            <w:r w:rsidR="0090336D" w:rsidRPr="63226A84">
              <w:rPr>
                <w:rFonts w:ascii="Arial" w:hAnsi="Arial" w:cs="Arial"/>
                <w:sz w:val="24"/>
                <w:szCs w:val="24"/>
              </w:rPr>
              <w:t xml:space="preserve"> and endorsed by the </w:t>
            </w:r>
            <w:r w:rsidR="004E7745" w:rsidRPr="63226A84">
              <w:rPr>
                <w:rFonts w:ascii="Arial" w:hAnsi="Arial" w:cs="Arial"/>
                <w:sz w:val="24"/>
                <w:szCs w:val="24"/>
              </w:rPr>
              <w:t xml:space="preserve">relevant university </w:t>
            </w:r>
            <w:r w:rsidR="00B13DB8" w:rsidRPr="63226A84">
              <w:rPr>
                <w:rFonts w:ascii="Arial" w:hAnsi="Arial" w:cs="Arial"/>
                <w:sz w:val="24"/>
                <w:szCs w:val="24"/>
              </w:rPr>
              <w:t xml:space="preserve">Dean </w:t>
            </w:r>
            <w:r w:rsidR="00B6381D" w:rsidRPr="63226A84">
              <w:rPr>
                <w:rFonts w:ascii="Arial" w:hAnsi="Arial" w:cs="Arial"/>
                <w:sz w:val="24"/>
                <w:szCs w:val="24"/>
              </w:rPr>
              <w:t>and the Deputy Vice Chancellor (Research)</w:t>
            </w:r>
            <w:r w:rsidR="0090336D" w:rsidRPr="63226A84">
              <w:rPr>
                <w:rFonts w:ascii="Arial" w:hAnsi="Arial" w:cs="Arial"/>
                <w:sz w:val="24"/>
                <w:szCs w:val="24"/>
              </w:rPr>
              <w:t>.</w:t>
            </w:r>
          </w:p>
        </w:tc>
      </w:tr>
      <w:tr w:rsidR="00AF25A8" w:rsidRPr="00621CC9" w14:paraId="67FF4BB0" w14:textId="77777777" w:rsidTr="63226A84">
        <w:tc>
          <w:tcPr>
            <w:tcW w:w="1838" w:type="dxa"/>
          </w:tcPr>
          <w:p w14:paraId="60F3E5DF"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07C692ED" w14:textId="77777777" w:rsidR="00AF25A8" w:rsidRPr="00AA7911" w:rsidRDefault="00C67178" w:rsidP="0090336D">
            <w:pPr>
              <w:spacing w:before="120" w:after="120" w:line="276" w:lineRule="auto"/>
              <w:rPr>
                <w:rFonts w:ascii="Arial" w:hAnsi="Arial" w:cs="Arial"/>
                <w:sz w:val="24"/>
                <w:szCs w:val="24"/>
              </w:rPr>
            </w:pPr>
            <w:r>
              <w:rPr>
                <w:rFonts w:ascii="Arial" w:hAnsi="Arial" w:cs="Arial"/>
                <w:sz w:val="24"/>
                <w:szCs w:val="24"/>
              </w:rPr>
              <w:t>7</w:t>
            </w:r>
            <w:r w:rsidR="00AF25A8" w:rsidRPr="00AA7911">
              <w:rPr>
                <w:rFonts w:ascii="Arial" w:hAnsi="Arial" w:cs="Arial"/>
                <w:sz w:val="24"/>
                <w:szCs w:val="24"/>
              </w:rPr>
              <w:t>.</w:t>
            </w:r>
            <w:r w:rsidR="0090336D" w:rsidRPr="00AA7911">
              <w:rPr>
                <w:rFonts w:ascii="Arial" w:hAnsi="Arial" w:cs="Arial"/>
                <w:sz w:val="24"/>
                <w:szCs w:val="24"/>
              </w:rPr>
              <w:t>4</w:t>
            </w:r>
            <w:r w:rsidR="00AF25A8" w:rsidRPr="00AA7911">
              <w:rPr>
                <w:rFonts w:ascii="Arial" w:hAnsi="Arial" w:cs="Arial"/>
                <w:sz w:val="24"/>
                <w:szCs w:val="24"/>
              </w:rPr>
              <w:t xml:space="preserve"> </w:t>
            </w:r>
            <w:r w:rsidR="00271B0D">
              <w:rPr>
                <w:rFonts w:ascii="Arial" w:hAnsi="Arial" w:cs="Arial"/>
                <w:sz w:val="24"/>
                <w:szCs w:val="24"/>
              </w:rPr>
              <w:t>(</w:t>
            </w:r>
            <w:r w:rsidR="00271B0D" w:rsidRPr="000A2678">
              <w:rPr>
                <w:rFonts w:ascii="Arial" w:hAnsi="Arial" w:cs="Arial"/>
                <w:b/>
                <w:bCs/>
                <w:sz w:val="24"/>
                <w:szCs w:val="24"/>
              </w:rPr>
              <w:t>Copy research office</w:t>
            </w:r>
            <w:r w:rsidR="00271B0D">
              <w:rPr>
                <w:rFonts w:ascii="Arial" w:hAnsi="Arial" w:cs="Arial"/>
                <w:sz w:val="24"/>
                <w:szCs w:val="24"/>
              </w:rPr>
              <w:t xml:space="preserve">) </w:t>
            </w:r>
            <w:r w:rsidR="00AF25A8" w:rsidRPr="00AA7911">
              <w:rPr>
                <w:rFonts w:ascii="Arial" w:hAnsi="Arial" w:cs="Arial"/>
                <w:sz w:val="24"/>
                <w:szCs w:val="24"/>
              </w:rPr>
              <w:t xml:space="preserve">The Research Office of the </w:t>
            </w:r>
            <w:r w:rsidR="00271B0D">
              <w:rPr>
                <w:rFonts w:ascii="Arial" w:hAnsi="Arial" w:cs="Arial"/>
                <w:sz w:val="24"/>
                <w:szCs w:val="24"/>
              </w:rPr>
              <w:t>Lead University</w:t>
            </w:r>
            <w:r w:rsidR="00AF25A8" w:rsidRPr="00AA7911">
              <w:rPr>
                <w:rFonts w:ascii="Arial" w:hAnsi="Arial" w:cs="Arial"/>
                <w:sz w:val="24"/>
                <w:szCs w:val="24"/>
              </w:rPr>
              <w:t xml:space="preserve"> should be copied on the application email. </w:t>
            </w:r>
          </w:p>
        </w:tc>
      </w:tr>
      <w:tr w:rsidR="00771396" w:rsidRPr="00621CC9" w14:paraId="76CBA6D7" w14:textId="77777777" w:rsidTr="63226A84">
        <w:tc>
          <w:tcPr>
            <w:tcW w:w="1838" w:type="dxa"/>
          </w:tcPr>
          <w:p w14:paraId="4807849D" w14:textId="77777777" w:rsidR="00771396" w:rsidRPr="00621CC9" w:rsidRDefault="00771396" w:rsidP="006F6FD0">
            <w:pPr>
              <w:spacing w:before="120" w:after="120" w:line="276" w:lineRule="auto"/>
              <w:rPr>
                <w:rFonts w:ascii="Arial" w:hAnsi="Arial" w:cs="Arial"/>
                <w:sz w:val="24"/>
                <w:szCs w:val="24"/>
              </w:rPr>
            </w:pPr>
          </w:p>
        </w:tc>
        <w:tc>
          <w:tcPr>
            <w:tcW w:w="7178" w:type="dxa"/>
            <w:gridSpan w:val="2"/>
          </w:tcPr>
          <w:p w14:paraId="63776788" w14:textId="77777777" w:rsidR="00771396" w:rsidRPr="00AA7911" w:rsidRDefault="00C67178" w:rsidP="0090336D">
            <w:pPr>
              <w:spacing w:before="120" w:after="120" w:line="276" w:lineRule="auto"/>
              <w:rPr>
                <w:rFonts w:ascii="Arial" w:hAnsi="Arial" w:cs="Arial"/>
                <w:sz w:val="24"/>
                <w:szCs w:val="24"/>
              </w:rPr>
            </w:pPr>
            <w:r>
              <w:rPr>
                <w:rFonts w:ascii="Arial" w:hAnsi="Arial" w:cs="Arial"/>
                <w:sz w:val="24"/>
                <w:szCs w:val="24"/>
              </w:rPr>
              <w:t>7</w:t>
            </w:r>
            <w:r w:rsidR="00771396" w:rsidRPr="00AA7911">
              <w:rPr>
                <w:rFonts w:ascii="Arial" w:hAnsi="Arial" w:cs="Arial"/>
                <w:sz w:val="24"/>
                <w:szCs w:val="24"/>
              </w:rPr>
              <w:t>.</w:t>
            </w:r>
            <w:r w:rsidR="0090336D" w:rsidRPr="00AA7911">
              <w:rPr>
                <w:rFonts w:ascii="Arial" w:hAnsi="Arial" w:cs="Arial"/>
                <w:sz w:val="24"/>
                <w:szCs w:val="24"/>
              </w:rPr>
              <w:t>5</w:t>
            </w:r>
            <w:r w:rsidR="00771396" w:rsidRPr="00AA7911">
              <w:rPr>
                <w:rFonts w:ascii="Arial" w:hAnsi="Arial" w:cs="Arial"/>
                <w:sz w:val="24"/>
                <w:szCs w:val="24"/>
              </w:rPr>
              <w:t xml:space="preserve"> </w:t>
            </w:r>
            <w:r w:rsidR="007051C6">
              <w:rPr>
                <w:rFonts w:ascii="Arial" w:hAnsi="Arial" w:cs="Arial"/>
                <w:sz w:val="24"/>
                <w:szCs w:val="24"/>
              </w:rPr>
              <w:t>(</w:t>
            </w:r>
            <w:r w:rsidR="007051C6" w:rsidRPr="000A2678">
              <w:rPr>
                <w:rFonts w:ascii="Arial" w:hAnsi="Arial" w:cs="Arial"/>
                <w:b/>
                <w:bCs/>
                <w:sz w:val="24"/>
                <w:szCs w:val="24"/>
              </w:rPr>
              <w:t>Late applications</w:t>
            </w:r>
            <w:r w:rsidR="007051C6">
              <w:rPr>
                <w:rFonts w:ascii="Arial" w:hAnsi="Arial" w:cs="Arial"/>
                <w:sz w:val="24"/>
                <w:szCs w:val="24"/>
              </w:rPr>
              <w:t xml:space="preserve">) </w:t>
            </w:r>
            <w:r w:rsidR="00771396" w:rsidRPr="00AA7911">
              <w:rPr>
                <w:rFonts w:ascii="Arial" w:hAnsi="Arial" w:cs="Arial"/>
                <w:sz w:val="24"/>
                <w:szCs w:val="24"/>
              </w:rPr>
              <w:t>Late applications will not be accepted.</w:t>
            </w:r>
          </w:p>
        </w:tc>
      </w:tr>
      <w:tr w:rsidR="00AF25A8" w:rsidRPr="00621CC9" w14:paraId="1BDE42E1" w14:textId="77777777" w:rsidTr="63226A84">
        <w:tc>
          <w:tcPr>
            <w:tcW w:w="1838" w:type="dxa"/>
          </w:tcPr>
          <w:p w14:paraId="7DCC8F85" w14:textId="77777777" w:rsidR="00AF25A8" w:rsidRPr="00621CC9" w:rsidRDefault="00C67178" w:rsidP="006F6FD0">
            <w:pPr>
              <w:spacing w:before="120" w:after="120" w:line="276" w:lineRule="auto"/>
              <w:rPr>
                <w:rFonts w:ascii="Arial" w:hAnsi="Arial" w:cs="Arial"/>
                <w:sz w:val="24"/>
                <w:szCs w:val="24"/>
              </w:rPr>
            </w:pPr>
            <w:r>
              <w:rPr>
                <w:rFonts w:ascii="Arial" w:hAnsi="Arial" w:cs="Arial"/>
                <w:sz w:val="24"/>
                <w:szCs w:val="24"/>
              </w:rPr>
              <w:t>8</w:t>
            </w:r>
            <w:r w:rsidR="00AF25A8" w:rsidRPr="00621CC9">
              <w:rPr>
                <w:rFonts w:ascii="Arial" w:hAnsi="Arial" w:cs="Arial"/>
                <w:sz w:val="24"/>
                <w:szCs w:val="24"/>
              </w:rPr>
              <w:t xml:space="preserve">.0 </w:t>
            </w:r>
            <w:r w:rsidR="00AF25A8" w:rsidRPr="000A2678">
              <w:rPr>
                <w:rFonts w:ascii="Arial" w:hAnsi="Arial" w:cs="Arial"/>
                <w:b/>
                <w:bCs/>
                <w:sz w:val="24"/>
                <w:szCs w:val="24"/>
              </w:rPr>
              <w:t>Selection process</w:t>
            </w:r>
            <w:r w:rsidR="00AF25A8" w:rsidRPr="00621CC9">
              <w:rPr>
                <w:rFonts w:ascii="Arial" w:hAnsi="Arial" w:cs="Arial"/>
                <w:sz w:val="24"/>
                <w:szCs w:val="24"/>
              </w:rPr>
              <w:t xml:space="preserve"> </w:t>
            </w:r>
          </w:p>
        </w:tc>
        <w:tc>
          <w:tcPr>
            <w:tcW w:w="7178" w:type="dxa"/>
            <w:gridSpan w:val="2"/>
          </w:tcPr>
          <w:p w14:paraId="2BAAE69E" w14:textId="77777777" w:rsidR="00D224A0" w:rsidRPr="00C67178" w:rsidRDefault="00C67178" w:rsidP="00C67178">
            <w:pPr>
              <w:spacing w:before="120" w:after="120" w:line="276" w:lineRule="auto"/>
              <w:rPr>
                <w:rFonts w:ascii="Arial" w:hAnsi="Arial" w:cs="Arial"/>
                <w:sz w:val="24"/>
                <w:szCs w:val="24"/>
              </w:rPr>
            </w:pPr>
            <w:r>
              <w:rPr>
                <w:rFonts w:ascii="Arial" w:hAnsi="Arial" w:cs="Arial"/>
                <w:sz w:val="24"/>
                <w:szCs w:val="24"/>
              </w:rPr>
              <w:t>8.1</w:t>
            </w:r>
            <w:r w:rsidR="00D224A0" w:rsidRPr="00C67178">
              <w:rPr>
                <w:rFonts w:ascii="Arial" w:hAnsi="Arial" w:cs="Arial"/>
                <w:sz w:val="24"/>
                <w:szCs w:val="24"/>
              </w:rPr>
              <w:t xml:space="preserve"> </w:t>
            </w:r>
            <w:r w:rsidR="007051C6">
              <w:rPr>
                <w:rFonts w:ascii="Arial" w:hAnsi="Arial" w:cs="Arial"/>
                <w:sz w:val="24"/>
                <w:szCs w:val="24"/>
              </w:rPr>
              <w:t>(</w:t>
            </w:r>
            <w:r w:rsidR="007051C6" w:rsidRPr="000A2678">
              <w:rPr>
                <w:rFonts w:ascii="Arial" w:hAnsi="Arial" w:cs="Arial"/>
                <w:b/>
                <w:bCs/>
                <w:sz w:val="24"/>
                <w:szCs w:val="24"/>
              </w:rPr>
              <w:t>Selection panel</w:t>
            </w:r>
            <w:r w:rsidR="007051C6">
              <w:rPr>
                <w:rFonts w:ascii="Arial" w:hAnsi="Arial" w:cs="Arial"/>
                <w:sz w:val="24"/>
                <w:szCs w:val="24"/>
              </w:rPr>
              <w:t xml:space="preserve">) </w:t>
            </w:r>
            <w:r w:rsidR="00D224A0" w:rsidRPr="00C67178">
              <w:rPr>
                <w:rFonts w:ascii="Arial" w:hAnsi="Arial" w:cs="Arial"/>
                <w:sz w:val="24"/>
                <w:szCs w:val="24"/>
              </w:rPr>
              <w:t>A selection panel will:</w:t>
            </w:r>
          </w:p>
          <w:p w14:paraId="565DF445" w14:textId="77777777" w:rsidR="00D224A0" w:rsidRPr="00AA7911" w:rsidRDefault="00D224A0" w:rsidP="00D224A0">
            <w:pPr>
              <w:pStyle w:val="ListParagraph"/>
              <w:numPr>
                <w:ilvl w:val="0"/>
                <w:numId w:val="19"/>
              </w:numPr>
              <w:spacing w:before="120" w:after="120" w:line="276" w:lineRule="auto"/>
              <w:rPr>
                <w:rFonts w:ascii="Arial" w:hAnsi="Arial" w:cs="Arial"/>
                <w:sz w:val="24"/>
                <w:szCs w:val="24"/>
              </w:rPr>
            </w:pPr>
            <w:r w:rsidRPr="00AA7911">
              <w:rPr>
                <w:rFonts w:ascii="Arial" w:hAnsi="Arial" w:cs="Arial"/>
                <w:sz w:val="24"/>
                <w:szCs w:val="24"/>
              </w:rPr>
              <w:t xml:space="preserve">Assess and rank grant applications according </w:t>
            </w:r>
            <w:r w:rsidR="00B13DB8" w:rsidRPr="00AA7911">
              <w:rPr>
                <w:rFonts w:ascii="Arial" w:hAnsi="Arial" w:cs="Arial"/>
                <w:sz w:val="24"/>
                <w:szCs w:val="24"/>
              </w:rPr>
              <w:t xml:space="preserve">to </w:t>
            </w:r>
            <w:r w:rsidRPr="00AA7911">
              <w:rPr>
                <w:rFonts w:ascii="Arial" w:hAnsi="Arial" w:cs="Arial"/>
                <w:sz w:val="24"/>
                <w:szCs w:val="24"/>
              </w:rPr>
              <w:t>eligibility and selection criteria</w:t>
            </w:r>
            <w:r w:rsidR="009A10DD" w:rsidRPr="00AA7911">
              <w:rPr>
                <w:rFonts w:ascii="Arial" w:hAnsi="Arial" w:cs="Arial"/>
                <w:sz w:val="24"/>
                <w:szCs w:val="24"/>
              </w:rPr>
              <w:t xml:space="preserve"> on a competitive basis</w:t>
            </w:r>
            <w:r w:rsidRPr="00AA7911">
              <w:rPr>
                <w:rFonts w:ascii="Arial" w:hAnsi="Arial" w:cs="Arial"/>
                <w:sz w:val="24"/>
                <w:szCs w:val="24"/>
              </w:rPr>
              <w:t>; and</w:t>
            </w:r>
          </w:p>
          <w:p w14:paraId="6D70CFBC" w14:textId="77777777" w:rsidR="00AF25A8" w:rsidRPr="00AA7911" w:rsidRDefault="00D224A0" w:rsidP="00D224A0">
            <w:pPr>
              <w:pStyle w:val="ListParagraph"/>
              <w:numPr>
                <w:ilvl w:val="0"/>
                <w:numId w:val="19"/>
              </w:numPr>
              <w:spacing w:before="120" w:after="120" w:line="276" w:lineRule="auto"/>
              <w:rPr>
                <w:rFonts w:ascii="Arial" w:hAnsi="Arial" w:cs="Arial"/>
                <w:sz w:val="24"/>
                <w:szCs w:val="24"/>
              </w:rPr>
            </w:pPr>
            <w:r w:rsidRPr="00AA7911">
              <w:rPr>
                <w:rFonts w:ascii="Arial" w:hAnsi="Arial" w:cs="Arial"/>
                <w:sz w:val="24"/>
                <w:szCs w:val="24"/>
              </w:rPr>
              <w:t xml:space="preserve">Determine which applicant, if any, should receive </w:t>
            </w:r>
            <w:r w:rsidR="009A10DD" w:rsidRPr="00AA7911">
              <w:rPr>
                <w:rFonts w:ascii="Arial" w:hAnsi="Arial" w:cs="Arial"/>
                <w:sz w:val="24"/>
                <w:szCs w:val="24"/>
              </w:rPr>
              <w:t xml:space="preserve">the </w:t>
            </w:r>
            <w:r w:rsidRPr="00AA7911">
              <w:rPr>
                <w:rFonts w:ascii="Arial" w:hAnsi="Arial" w:cs="Arial"/>
                <w:sz w:val="24"/>
                <w:szCs w:val="24"/>
              </w:rPr>
              <w:t>grant, and the amount of th</w:t>
            </w:r>
            <w:r w:rsidR="009A10DD" w:rsidRPr="00AA7911">
              <w:rPr>
                <w:rFonts w:ascii="Arial" w:hAnsi="Arial" w:cs="Arial"/>
                <w:sz w:val="24"/>
                <w:szCs w:val="24"/>
              </w:rPr>
              <w:t>e</w:t>
            </w:r>
            <w:r w:rsidRPr="00AA7911">
              <w:rPr>
                <w:rFonts w:ascii="Arial" w:hAnsi="Arial" w:cs="Arial"/>
                <w:sz w:val="24"/>
                <w:szCs w:val="24"/>
              </w:rPr>
              <w:t xml:space="preserve"> grant.</w:t>
            </w:r>
          </w:p>
        </w:tc>
      </w:tr>
      <w:tr w:rsidR="00D224A0" w:rsidRPr="00621CC9" w14:paraId="5507D588" w14:textId="77777777" w:rsidTr="63226A84">
        <w:tc>
          <w:tcPr>
            <w:tcW w:w="1838" w:type="dxa"/>
          </w:tcPr>
          <w:p w14:paraId="38B874A6" w14:textId="77777777" w:rsidR="00D224A0" w:rsidRPr="00621CC9" w:rsidRDefault="00D224A0" w:rsidP="006F6FD0">
            <w:pPr>
              <w:spacing w:before="120" w:after="120" w:line="276" w:lineRule="auto"/>
              <w:rPr>
                <w:rFonts w:ascii="Arial" w:hAnsi="Arial" w:cs="Arial"/>
                <w:sz w:val="24"/>
                <w:szCs w:val="24"/>
              </w:rPr>
            </w:pPr>
          </w:p>
        </w:tc>
        <w:tc>
          <w:tcPr>
            <w:tcW w:w="7178" w:type="dxa"/>
            <w:gridSpan w:val="2"/>
          </w:tcPr>
          <w:p w14:paraId="175FE604" w14:textId="77777777" w:rsidR="00D224A0" w:rsidRPr="00AA7911" w:rsidRDefault="00C67178" w:rsidP="00D224A0">
            <w:pPr>
              <w:spacing w:before="120" w:after="120" w:line="276" w:lineRule="auto"/>
              <w:rPr>
                <w:rFonts w:ascii="Arial" w:hAnsi="Arial" w:cs="Arial"/>
                <w:sz w:val="24"/>
                <w:szCs w:val="24"/>
              </w:rPr>
            </w:pPr>
            <w:r>
              <w:rPr>
                <w:rFonts w:ascii="Arial" w:hAnsi="Arial" w:cs="Arial"/>
                <w:sz w:val="24"/>
                <w:szCs w:val="24"/>
              </w:rPr>
              <w:t>8</w:t>
            </w:r>
            <w:r w:rsidR="00D224A0" w:rsidRPr="00AA7911">
              <w:rPr>
                <w:rFonts w:ascii="Arial" w:hAnsi="Arial" w:cs="Arial"/>
                <w:sz w:val="24"/>
                <w:szCs w:val="24"/>
              </w:rPr>
              <w:t>.</w:t>
            </w:r>
            <w:r w:rsidR="009A10DD" w:rsidRPr="00AA7911">
              <w:rPr>
                <w:rFonts w:ascii="Arial" w:hAnsi="Arial" w:cs="Arial"/>
                <w:sz w:val="24"/>
                <w:szCs w:val="24"/>
              </w:rPr>
              <w:t>2</w:t>
            </w:r>
            <w:r w:rsidR="00D224A0" w:rsidRPr="00AA7911">
              <w:rPr>
                <w:rFonts w:ascii="Arial" w:hAnsi="Arial" w:cs="Arial"/>
                <w:sz w:val="24"/>
                <w:szCs w:val="24"/>
              </w:rPr>
              <w:t xml:space="preserve"> </w:t>
            </w:r>
            <w:r w:rsidR="007051C6">
              <w:rPr>
                <w:rFonts w:ascii="Arial" w:hAnsi="Arial" w:cs="Arial"/>
                <w:sz w:val="24"/>
                <w:szCs w:val="24"/>
              </w:rPr>
              <w:t>(</w:t>
            </w:r>
            <w:r w:rsidR="007051C6" w:rsidRPr="000A2678">
              <w:rPr>
                <w:rFonts w:ascii="Arial" w:hAnsi="Arial" w:cs="Arial"/>
                <w:b/>
                <w:bCs/>
                <w:sz w:val="24"/>
                <w:szCs w:val="24"/>
              </w:rPr>
              <w:t>Clarifications</w:t>
            </w:r>
            <w:r w:rsidR="007051C6">
              <w:rPr>
                <w:rFonts w:ascii="Arial" w:hAnsi="Arial" w:cs="Arial"/>
                <w:sz w:val="24"/>
                <w:szCs w:val="24"/>
              </w:rPr>
              <w:t xml:space="preserve">) </w:t>
            </w:r>
            <w:r w:rsidR="00D224A0" w:rsidRPr="00AA7911">
              <w:rPr>
                <w:rFonts w:ascii="Arial" w:hAnsi="Arial" w:cs="Arial"/>
                <w:sz w:val="24"/>
                <w:szCs w:val="24"/>
              </w:rPr>
              <w:t>An applicant may be contacted to clarify their application.</w:t>
            </w:r>
          </w:p>
        </w:tc>
      </w:tr>
      <w:tr w:rsidR="00AF25A8" w:rsidRPr="00621CC9" w14:paraId="4F11E3A6" w14:textId="77777777" w:rsidTr="63226A84">
        <w:tc>
          <w:tcPr>
            <w:tcW w:w="1838" w:type="dxa"/>
          </w:tcPr>
          <w:p w14:paraId="2897B772"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5F655F9D" w14:textId="77777777" w:rsidR="00AF25A8" w:rsidRPr="00AA7911" w:rsidRDefault="00C67178" w:rsidP="006F6FD0">
            <w:pPr>
              <w:spacing w:before="120" w:after="120" w:line="276" w:lineRule="auto"/>
              <w:rPr>
                <w:rFonts w:ascii="Arial" w:hAnsi="Arial" w:cs="Arial"/>
                <w:sz w:val="24"/>
                <w:szCs w:val="24"/>
              </w:rPr>
            </w:pPr>
            <w:r>
              <w:rPr>
                <w:rFonts w:ascii="Arial" w:hAnsi="Arial" w:cs="Arial"/>
                <w:sz w:val="24"/>
                <w:szCs w:val="24"/>
              </w:rPr>
              <w:t>8</w:t>
            </w:r>
            <w:r w:rsidR="00AF25A8" w:rsidRPr="00AA7911">
              <w:rPr>
                <w:rFonts w:ascii="Arial" w:hAnsi="Arial" w:cs="Arial"/>
                <w:sz w:val="24"/>
                <w:szCs w:val="24"/>
              </w:rPr>
              <w:t>.</w:t>
            </w:r>
            <w:r w:rsidR="009A10DD" w:rsidRPr="00AA7911">
              <w:rPr>
                <w:rFonts w:ascii="Arial" w:hAnsi="Arial" w:cs="Arial"/>
                <w:sz w:val="24"/>
                <w:szCs w:val="24"/>
              </w:rPr>
              <w:t>3</w:t>
            </w:r>
            <w:r w:rsidR="00AF25A8" w:rsidRPr="00AA7911">
              <w:rPr>
                <w:rFonts w:ascii="Arial" w:hAnsi="Arial" w:cs="Arial"/>
                <w:sz w:val="24"/>
                <w:szCs w:val="24"/>
              </w:rPr>
              <w:t xml:space="preserve"> </w:t>
            </w:r>
            <w:r w:rsidR="007051C6">
              <w:rPr>
                <w:rFonts w:ascii="Arial" w:hAnsi="Arial" w:cs="Arial"/>
                <w:sz w:val="24"/>
                <w:szCs w:val="24"/>
              </w:rPr>
              <w:t>(</w:t>
            </w:r>
            <w:r w:rsidR="007051C6" w:rsidRPr="000A2678">
              <w:rPr>
                <w:rFonts w:ascii="Arial" w:hAnsi="Arial" w:cs="Arial"/>
                <w:b/>
                <w:bCs/>
                <w:sz w:val="24"/>
                <w:szCs w:val="24"/>
              </w:rPr>
              <w:t>Informing outcomes</w:t>
            </w:r>
            <w:r w:rsidR="007051C6">
              <w:rPr>
                <w:rFonts w:ascii="Arial" w:hAnsi="Arial" w:cs="Arial"/>
                <w:sz w:val="24"/>
                <w:szCs w:val="24"/>
              </w:rPr>
              <w:t xml:space="preserve">) </w:t>
            </w:r>
            <w:r w:rsidR="00AF25A8" w:rsidRPr="00AA7911">
              <w:rPr>
                <w:rFonts w:ascii="Arial" w:hAnsi="Arial" w:cs="Arial"/>
                <w:sz w:val="24"/>
                <w:szCs w:val="24"/>
              </w:rPr>
              <w:t>All applicants will be informed of the outcome of the decision on</w:t>
            </w:r>
            <w:r w:rsidR="009A10DD" w:rsidRPr="00AA7911">
              <w:rPr>
                <w:rFonts w:ascii="Arial" w:hAnsi="Arial" w:cs="Arial"/>
                <w:sz w:val="24"/>
                <w:szCs w:val="24"/>
              </w:rPr>
              <w:t xml:space="preserve"> </w:t>
            </w:r>
            <w:r w:rsidR="00AF25A8" w:rsidRPr="00AA7911">
              <w:rPr>
                <w:rFonts w:ascii="Arial" w:hAnsi="Arial" w:cs="Arial"/>
                <w:sz w:val="24"/>
                <w:szCs w:val="24"/>
              </w:rPr>
              <w:t xml:space="preserve">their applications. </w:t>
            </w:r>
          </w:p>
        </w:tc>
      </w:tr>
      <w:tr w:rsidR="00AF25A8" w:rsidRPr="00621CC9" w14:paraId="2348BE85" w14:textId="77777777" w:rsidTr="63226A84">
        <w:tc>
          <w:tcPr>
            <w:tcW w:w="1838" w:type="dxa"/>
          </w:tcPr>
          <w:p w14:paraId="7C573A6E"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39699A14" w14:textId="77777777" w:rsidR="00AF25A8" w:rsidRPr="00AA7911" w:rsidRDefault="00C67178" w:rsidP="006F6FD0">
            <w:pPr>
              <w:spacing w:before="120" w:after="120" w:line="276" w:lineRule="auto"/>
              <w:rPr>
                <w:rFonts w:ascii="Arial" w:hAnsi="Arial" w:cs="Arial"/>
                <w:sz w:val="24"/>
                <w:szCs w:val="24"/>
              </w:rPr>
            </w:pPr>
            <w:r>
              <w:rPr>
                <w:rFonts w:ascii="Arial" w:hAnsi="Arial" w:cs="Arial"/>
                <w:sz w:val="24"/>
                <w:szCs w:val="24"/>
              </w:rPr>
              <w:t>8</w:t>
            </w:r>
            <w:r w:rsidR="00AF25A8" w:rsidRPr="00AA7911">
              <w:rPr>
                <w:rFonts w:ascii="Arial" w:hAnsi="Arial" w:cs="Arial"/>
                <w:sz w:val="24"/>
                <w:szCs w:val="24"/>
              </w:rPr>
              <w:t>.</w:t>
            </w:r>
            <w:r w:rsidR="009A10DD" w:rsidRPr="00AA7911">
              <w:rPr>
                <w:rFonts w:ascii="Arial" w:hAnsi="Arial" w:cs="Arial"/>
                <w:sz w:val="24"/>
                <w:szCs w:val="24"/>
              </w:rPr>
              <w:t>4</w:t>
            </w:r>
            <w:r w:rsidR="00AF25A8" w:rsidRPr="00AA7911">
              <w:rPr>
                <w:rFonts w:ascii="Arial" w:hAnsi="Arial" w:cs="Arial"/>
                <w:sz w:val="24"/>
                <w:szCs w:val="24"/>
              </w:rPr>
              <w:t xml:space="preserve"> </w:t>
            </w:r>
            <w:r w:rsidR="007051C6">
              <w:rPr>
                <w:rFonts w:ascii="Arial" w:hAnsi="Arial" w:cs="Arial"/>
                <w:sz w:val="24"/>
                <w:szCs w:val="24"/>
              </w:rPr>
              <w:t>(</w:t>
            </w:r>
            <w:r w:rsidR="007051C6" w:rsidRPr="000A2678">
              <w:rPr>
                <w:rFonts w:ascii="Arial" w:hAnsi="Arial" w:cs="Arial"/>
                <w:b/>
                <w:bCs/>
                <w:sz w:val="24"/>
                <w:szCs w:val="24"/>
              </w:rPr>
              <w:t>Timetable</w:t>
            </w:r>
            <w:r w:rsidR="007051C6">
              <w:rPr>
                <w:rFonts w:ascii="Arial" w:hAnsi="Arial" w:cs="Arial"/>
                <w:sz w:val="24"/>
                <w:szCs w:val="24"/>
              </w:rPr>
              <w:t xml:space="preserve">) </w:t>
            </w:r>
            <w:r w:rsidR="00AF25A8" w:rsidRPr="00AA7911">
              <w:rPr>
                <w:rFonts w:ascii="Arial" w:hAnsi="Arial" w:cs="Arial"/>
                <w:sz w:val="24"/>
                <w:szCs w:val="24"/>
              </w:rPr>
              <w:t>The timetable for the selection process is as follows:</w:t>
            </w:r>
          </w:p>
        </w:tc>
      </w:tr>
      <w:tr w:rsidR="00AF25A8" w:rsidRPr="00621CC9" w14:paraId="57CCA6C0" w14:textId="77777777" w:rsidTr="63226A84">
        <w:tc>
          <w:tcPr>
            <w:tcW w:w="1838" w:type="dxa"/>
          </w:tcPr>
          <w:p w14:paraId="38C1B235" w14:textId="77777777" w:rsidR="00AF25A8" w:rsidRPr="00621CC9" w:rsidRDefault="00AF25A8" w:rsidP="006F6FD0">
            <w:pPr>
              <w:spacing w:before="120" w:after="120" w:line="276" w:lineRule="auto"/>
              <w:rPr>
                <w:rFonts w:ascii="Arial" w:hAnsi="Arial" w:cs="Arial"/>
                <w:sz w:val="24"/>
                <w:szCs w:val="24"/>
              </w:rPr>
            </w:pPr>
          </w:p>
        </w:tc>
        <w:tc>
          <w:tcPr>
            <w:tcW w:w="3589" w:type="dxa"/>
          </w:tcPr>
          <w:p w14:paraId="79DE7670" w14:textId="15CA5484" w:rsidR="00AF25A8" w:rsidRPr="00AA7911" w:rsidRDefault="009F6B1A" w:rsidP="3501A506">
            <w:pPr>
              <w:spacing w:before="120" w:after="120" w:line="276" w:lineRule="auto"/>
              <w:rPr>
                <w:rFonts w:ascii="Arial" w:hAnsi="Arial" w:cs="Arial"/>
                <w:sz w:val="24"/>
                <w:szCs w:val="24"/>
                <w:highlight w:val="yellow"/>
              </w:rPr>
            </w:pPr>
            <w:r>
              <w:rPr>
                <w:rFonts w:ascii="Arial" w:hAnsi="Arial" w:cs="Arial"/>
                <w:b/>
                <w:bCs/>
                <w:sz w:val="24"/>
                <w:szCs w:val="24"/>
              </w:rPr>
              <w:t>21</w:t>
            </w:r>
            <w:r w:rsidR="007051C6" w:rsidRPr="00DE1398">
              <w:rPr>
                <w:rFonts w:ascii="Arial" w:hAnsi="Arial" w:cs="Arial"/>
                <w:b/>
                <w:bCs/>
                <w:sz w:val="24"/>
                <w:szCs w:val="24"/>
              </w:rPr>
              <w:t xml:space="preserve"> June</w:t>
            </w:r>
            <w:r w:rsidR="00AF25A8" w:rsidRPr="00DE1398">
              <w:rPr>
                <w:rFonts w:ascii="Arial" w:hAnsi="Arial" w:cs="Arial"/>
                <w:b/>
                <w:bCs/>
                <w:sz w:val="24"/>
                <w:szCs w:val="24"/>
              </w:rPr>
              <w:t xml:space="preserve"> 202</w:t>
            </w:r>
            <w:r w:rsidR="007051C6" w:rsidRPr="00DE1398">
              <w:rPr>
                <w:rFonts w:ascii="Arial" w:hAnsi="Arial" w:cs="Arial"/>
                <w:b/>
                <w:bCs/>
                <w:sz w:val="24"/>
                <w:szCs w:val="24"/>
              </w:rPr>
              <w:t>1</w:t>
            </w:r>
          </w:p>
        </w:tc>
        <w:tc>
          <w:tcPr>
            <w:tcW w:w="3589" w:type="dxa"/>
          </w:tcPr>
          <w:p w14:paraId="6672A910" w14:textId="77777777" w:rsidR="00AF25A8" w:rsidRPr="00AA7911" w:rsidRDefault="00AF25A8" w:rsidP="006F6FD0">
            <w:pPr>
              <w:spacing w:before="120" w:after="120" w:line="276" w:lineRule="auto"/>
              <w:rPr>
                <w:rFonts w:ascii="Arial" w:hAnsi="Arial" w:cs="Arial"/>
                <w:sz w:val="24"/>
                <w:szCs w:val="24"/>
              </w:rPr>
            </w:pPr>
            <w:r w:rsidRPr="00AA7911">
              <w:rPr>
                <w:rFonts w:ascii="Arial" w:hAnsi="Arial" w:cs="Arial"/>
                <w:sz w:val="24"/>
                <w:szCs w:val="24"/>
              </w:rPr>
              <w:t>Applications open f</w:t>
            </w:r>
            <w:r w:rsidR="0075023B" w:rsidRPr="00AA7911">
              <w:rPr>
                <w:rFonts w:ascii="Arial" w:hAnsi="Arial" w:cs="Arial"/>
                <w:sz w:val="24"/>
                <w:szCs w:val="24"/>
              </w:rPr>
              <w:t xml:space="preserve">or </w:t>
            </w:r>
            <w:r w:rsidR="009A10DD" w:rsidRPr="00AA7911">
              <w:rPr>
                <w:rFonts w:ascii="Arial" w:hAnsi="Arial" w:cs="Arial"/>
                <w:sz w:val="24"/>
                <w:szCs w:val="24"/>
              </w:rPr>
              <w:t xml:space="preserve">the Research Centre </w:t>
            </w:r>
          </w:p>
        </w:tc>
      </w:tr>
      <w:tr w:rsidR="00AF25A8" w:rsidRPr="00621CC9" w14:paraId="6E9D7A5E" w14:textId="77777777" w:rsidTr="63226A84">
        <w:tc>
          <w:tcPr>
            <w:tcW w:w="1838" w:type="dxa"/>
          </w:tcPr>
          <w:p w14:paraId="6125E8B8" w14:textId="77777777" w:rsidR="00AF25A8" w:rsidRPr="00621CC9" w:rsidRDefault="00AF25A8" w:rsidP="006F6FD0">
            <w:pPr>
              <w:spacing w:before="120" w:after="120" w:line="276" w:lineRule="auto"/>
              <w:rPr>
                <w:rFonts w:ascii="Arial" w:hAnsi="Arial" w:cs="Arial"/>
                <w:sz w:val="24"/>
                <w:szCs w:val="24"/>
              </w:rPr>
            </w:pPr>
          </w:p>
        </w:tc>
        <w:tc>
          <w:tcPr>
            <w:tcW w:w="3589" w:type="dxa"/>
          </w:tcPr>
          <w:p w14:paraId="065DB3F0" w14:textId="72D4C1F3" w:rsidR="00AF25A8" w:rsidRPr="00AA7911" w:rsidRDefault="009A10DD" w:rsidP="3501A506">
            <w:pPr>
              <w:spacing w:before="120" w:after="120" w:line="276" w:lineRule="auto"/>
              <w:rPr>
                <w:rFonts w:ascii="Arial" w:hAnsi="Arial" w:cs="Arial"/>
                <w:b/>
                <w:bCs/>
                <w:sz w:val="24"/>
                <w:szCs w:val="24"/>
                <w:highlight w:val="yellow"/>
              </w:rPr>
            </w:pPr>
            <w:bookmarkStart w:id="1" w:name="_Hlk69892655"/>
            <w:r w:rsidRPr="00DE1398">
              <w:rPr>
                <w:rFonts w:ascii="Arial" w:hAnsi="Arial" w:cs="Arial"/>
                <w:b/>
                <w:bCs/>
                <w:sz w:val="24"/>
                <w:szCs w:val="24"/>
              </w:rPr>
              <w:t xml:space="preserve">6PM AEST on </w:t>
            </w:r>
            <w:r w:rsidR="001D646D" w:rsidRPr="00DE1398">
              <w:rPr>
                <w:rFonts w:ascii="Arial" w:hAnsi="Arial" w:cs="Arial"/>
                <w:b/>
                <w:bCs/>
                <w:sz w:val="24"/>
                <w:szCs w:val="24"/>
              </w:rPr>
              <w:t>2</w:t>
            </w:r>
            <w:r w:rsidR="009F6B1A">
              <w:rPr>
                <w:rFonts w:ascii="Arial" w:hAnsi="Arial" w:cs="Arial"/>
                <w:b/>
                <w:bCs/>
                <w:sz w:val="24"/>
                <w:szCs w:val="24"/>
              </w:rPr>
              <w:t xml:space="preserve"> August</w:t>
            </w:r>
            <w:r w:rsidRPr="00DE1398">
              <w:rPr>
                <w:rFonts w:ascii="Arial" w:hAnsi="Arial" w:cs="Arial"/>
                <w:b/>
                <w:bCs/>
                <w:sz w:val="24"/>
                <w:szCs w:val="24"/>
              </w:rPr>
              <w:t xml:space="preserve"> 2021</w:t>
            </w:r>
            <w:bookmarkEnd w:id="1"/>
          </w:p>
        </w:tc>
        <w:tc>
          <w:tcPr>
            <w:tcW w:w="3589" w:type="dxa"/>
          </w:tcPr>
          <w:p w14:paraId="53CCB08A" w14:textId="77777777" w:rsidR="00AF25A8" w:rsidRPr="00AA7911" w:rsidRDefault="00AF25A8" w:rsidP="006F6FD0">
            <w:pPr>
              <w:spacing w:before="120" w:after="120" w:line="276" w:lineRule="auto"/>
              <w:rPr>
                <w:rFonts w:ascii="Arial" w:hAnsi="Arial" w:cs="Arial"/>
                <w:sz w:val="24"/>
                <w:szCs w:val="24"/>
              </w:rPr>
            </w:pPr>
            <w:r w:rsidRPr="00AA7911">
              <w:rPr>
                <w:rFonts w:ascii="Arial" w:hAnsi="Arial" w:cs="Arial"/>
                <w:sz w:val="24"/>
                <w:szCs w:val="24"/>
              </w:rPr>
              <w:t xml:space="preserve">Applications close for </w:t>
            </w:r>
            <w:r w:rsidR="009A10DD" w:rsidRPr="00AA7911">
              <w:rPr>
                <w:rFonts w:ascii="Arial" w:hAnsi="Arial" w:cs="Arial"/>
                <w:sz w:val="24"/>
                <w:szCs w:val="24"/>
              </w:rPr>
              <w:t xml:space="preserve">the Research Centre </w:t>
            </w:r>
          </w:p>
        </w:tc>
      </w:tr>
      <w:tr w:rsidR="00AF25A8" w:rsidRPr="00621CC9" w14:paraId="4E702F92" w14:textId="77777777" w:rsidTr="63226A84">
        <w:tc>
          <w:tcPr>
            <w:tcW w:w="1838" w:type="dxa"/>
          </w:tcPr>
          <w:p w14:paraId="2A6C58FE" w14:textId="77777777" w:rsidR="00AF25A8" w:rsidRPr="00621CC9" w:rsidRDefault="00AF25A8" w:rsidP="006F6FD0">
            <w:pPr>
              <w:spacing w:before="120" w:after="120" w:line="276" w:lineRule="auto"/>
              <w:rPr>
                <w:rFonts w:ascii="Arial" w:hAnsi="Arial" w:cs="Arial"/>
                <w:sz w:val="24"/>
                <w:szCs w:val="24"/>
              </w:rPr>
            </w:pPr>
          </w:p>
        </w:tc>
        <w:tc>
          <w:tcPr>
            <w:tcW w:w="3589" w:type="dxa"/>
          </w:tcPr>
          <w:p w14:paraId="199ED108" w14:textId="0857F979" w:rsidR="00AF25A8" w:rsidRPr="00AA7911" w:rsidRDefault="00C67178" w:rsidP="351840E8">
            <w:pPr>
              <w:spacing w:before="120" w:after="120" w:line="276" w:lineRule="auto"/>
              <w:rPr>
                <w:rFonts w:ascii="Arial" w:hAnsi="Arial" w:cs="Arial"/>
                <w:b/>
                <w:bCs/>
                <w:sz w:val="24"/>
                <w:szCs w:val="24"/>
              </w:rPr>
            </w:pPr>
            <w:r>
              <w:rPr>
                <w:rFonts w:ascii="Arial" w:hAnsi="Arial" w:cs="Arial"/>
                <w:b/>
                <w:bCs/>
                <w:sz w:val="24"/>
                <w:szCs w:val="24"/>
              </w:rPr>
              <w:t>A</w:t>
            </w:r>
            <w:r w:rsidR="5D5669D9" w:rsidRPr="00AA7911">
              <w:rPr>
                <w:rFonts w:ascii="Arial" w:hAnsi="Arial" w:cs="Arial"/>
                <w:b/>
                <w:bCs/>
                <w:sz w:val="24"/>
                <w:szCs w:val="24"/>
              </w:rPr>
              <w:t>nticipate by</w:t>
            </w:r>
            <w:r w:rsidR="00C6533E" w:rsidRPr="00AA7911">
              <w:rPr>
                <w:rFonts w:ascii="Arial" w:hAnsi="Arial" w:cs="Arial"/>
                <w:b/>
                <w:bCs/>
                <w:sz w:val="24"/>
                <w:szCs w:val="24"/>
              </w:rPr>
              <w:t xml:space="preserve"> </w:t>
            </w:r>
            <w:r w:rsidR="001D646D">
              <w:rPr>
                <w:rFonts w:ascii="Arial" w:hAnsi="Arial" w:cs="Arial"/>
                <w:b/>
                <w:bCs/>
                <w:sz w:val="24"/>
                <w:szCs w:val="24"/>
              </w:rPr>
              <w:t>September</w:t>
            </w:r>
            <w:r w:rsidR="001D646D" w:rsidRPr="00AA7911">
              <w:rPr>
                <w:rFonts w:ascii="Arial" w:hAnsi="Arial" w:cs="Arial"/>
                <w:b/>
                <w:bCs/>
                <w:sz w:val="24"/>
                <w:szCs w:val="24"/>
              </w:rPr>
              <w:t xml:space="preserve"> </w:t>
            </w:r>
            <w:r w:rsidR="00AF25A8" w:rsidRPr="00AA7911">
              <w:rPr>
                <w:rFonts w:ascii="Arial" w:hAnsi="Arial" w:cs="Arial"/>
                <w:b/>
                <w:bCs/>
                <w:sz w:val="24"/>
                <w:szCs w:val="24"/>
              </w:rPr>
              <w:t>202</w:t>
            </w:r>
            <w:r w:rsidR="007051C6">
              <w:rPr>
                <w:rFonts w:ascii="Arial" w:hAnsi="Arial" w:cs="Arial"/>
                <w:b/>
                <w:bCs/>
                <w:sz w:val="24"/>
                <w:szCs w:val="24"/>
              </w:rPr>
              <w:t>1</w:t>
            </w:r>
          </w:p>
        </w:tc>
        <w:tc>
          <w:tcPr>
            <w:tcW w:w="3589" w:type="dxa"/>
          </w:tcPr>
          <w:p w14:paraId="7CC5E1B1" w14:textId="77777777" w:rsidR="00AF25A8" w:rsidRPr="00AA7911" w:rsidRDefault="0075023B" w:rsidP="006F6FD0">
            <w:pPr>
              <w:spacing w:before="120" w:after="120" w:line="276" w:lineRule="auto"/>
              <w:rPr>
                <w:rFonts w:ascii="Arial" w:hAnsi="Arial" w:cs="Arial"/>
                <w:sz w:val="24"/>
                <w:szCs w:val="24"/>
              </w:rPr>
            </w:pPr>
            <w:r w:rsidRPr="00AA7911">
              <w:rPr>
                <w:rFonts w:ascii="Arial" w:hAnsi="Arial" w:cs="Arial"/>
                <w:sz w:val="24"/>
                <w:szCs w:val="24"/>
              </w:rPr>
              <w:t xml:space="preserve">Successful </w:t>
            </w:r>
            <w:r w:rsidR="00DB735D">
              <w:rPr>
                <w:rFonts w:ascii="Arial" w:hAnsi="Arial" w:cs="Arial"/>
                <w:sz w:val="24"/>
                <w:szCs w:val="24"/>
              </w:rPr>
              <w:t xml:space="preserve">and unsuccessful </w:t>
            </w:r>
            <w:r w:rsidRPr="00AA7911">
              <w:rPr>
                <w:rFonts w:ascii="Arial" w:hAnsi="Arial" w:cs="Arial"/>
                <w:sz w:val="24"/>
                <w:szCs w:val="24"/>
              </w:rPr>
              <w:t>applicants notified</w:t>
            </w:r>
          </w:p>
        </w:tc>
      </w:tr>
      <w:tr w:rsidR="00AF25A8" w:rsidRPr="00621CC9" w14:paraId="43696913" w14:textId="77777777" w:rsidTr="63226A84">
        <w:tc>
          <w:tcPr>
            <w:tcW w:w="1838" w:type="dxa"/>
          </w:tcPr>
          <w:p w14:paraId="40DDE003" w14:textId="77777777" w:rsidR="00AF25A8" w:rsidRPr="00621CC9" w:rsidRDefault="00C67178" w:rsidP="006F6FD0">
            <w:pPr>
              <w:spacing w:before="120" w:after="120" w:line="276" w:lineRule="auto"/>
              <w:rPr>
                <w:rFonts w:ascii="Arial" w:hAnsi="Arial" w:cs="Arial"/>
                <w:sz w:val="24"/>
                <w:szCs w:val="24"/>
              </w:rPr>
            </w:pPr>
            <w:r>
              <w:rPr>
                <w:rFonts w:ascii="Arial" w:hAnsi="Arial" w:cs="Arial"/>
                <w:sz w:val="24"/>
                <w:szCs w:val="24"/>
              </w:rPr>
              <w:t>9</w:t>
            </w:r>
            <w:r w:rsidR="00AF25A8" w:rsidRPr="00621CC9">
              <w:rPr>
                <w:rFonts w:ascii="Arial" w:hAnsi="Arial" w:cs="Arial"/>
                <w:sz w:val="24"/>
                <w:szCs w:val="24"/>
              </w:rPr>
              <w:t xml:space="preserve">. </w:t>
            </w:r>
            <w:r w:rsidR="007051C6" w:rsidRPr="000A2678">
              <w:rPr>
                <w:rFonts w:ascii="Arial" w:hAnsi="Arial" w:cs="Arial"/>
                <w:b/>
                <w:bCs/>
                <w:sz w:val="24"/>
                <w:szCs w:val="24"/>
              </w:rPr>
              <w:t>Grant</w:t>
            </w:r>
            <w:r w:rsidR="007051C6">
              <w:rPr>
                <w:rFonts w:ascii="Arial" w:hAnsi="Arial" w:cs="Arial"/>
                <w:sz w:val="24"/>
                <w:szCs w:val="24"/>
              </w:rPr>
              <w:t xml:space="preserve"> </w:t>
            </w:r>
            <w:r w:rsidR="00AF25A8" w:rsidRPr="000A2678">
              <w:rPr>
                <w:rFonts w:ascii="Arial" w:hAnsi="Arial" w:cs="Arial"/>
                <w:b/>
                <w:bCs/>
                <w:sz w:val="24"/>
                <w:szCs w:val="24"/>
              </w:rPr>
              <w:t xml:space="preserve">Funding </w:t>
            </w:r>
            <w:r w:rsidR="007051C6">
              <w:rPr>
                <w:rFonts w:ascii="Arial" w:hAnsi="Arial" w:cs="Arial"/>
                <w:b/>
                <w:bCs/>
                <w:sz w:val="24"/>
                <w:szCs w:val="24"/>
              </w:rPr>
              <w:t>Deed</w:t>
            </w:r>
            <w:r w:rsidR="007051C6" w:rsidRPr="000A2678">
              <w:rPr>
                <w:rFonts w:ascii="Arial" w:hAnsi="Arial" w:cs="Arial"/>
                <w:b/>
                <w:bCs/>
                <w:sz w:val="24"/>
                <w:szCs w:val="24"/>
              </w:rPr>
              <w:t xml:space="preserve"> </w:t>
            </w:r>
            <w:r w:rsidR="00AF25A8" w:rsidRPr="000A2678">
              <w:rPr>
                <w:rFonts w:ascii="Arial" w:hAnsi="Arial" w:cs="Arial"/>
                <w:b/>
                <w:bCs/>
                <w:sz w:val="24"/>
                <w:szCs w:val="24"/>
              </w:rPr>
              <w:lastRenderedPageBreak/>
              <w:t>and reporting requirements</w:t>
            </w:r>
          </w:p>
        </w:tc>
        <w:tc>
          <w:tcPr>
            <w:tcW w:w="7178" w:type="dxa"/>
            <w:gridSpan w:val="2"/>
          </w:tcPr>
          <w:p w14:paraId="1AE7A31E" w14:textId="77777777" w:rsidR="00AF25A8" w:rsidRPr="00AA7911" w:rsidRDefault="00C67178" w:rsidP="006F6FD0">
            <w:pPr>
              <w:spacing w:before="120" w:after="120" w:line="276" w:lineRule="auto"/>
              <w:rPr>
                <w:rFonts w:ascii="Arial" w:hAnsi="Arial" w:cs="Arial"/>
                <w:sz w:val="24"/>
                <w:szCs w:val="24"/>
              </w:rPr>
            </w:pPr>
            <w:r>
              <w:rPr>
                <w:rFonts w:ascii="Arial" w:hAnsi="Arial" w:cs="Arial"/>
                <w:sz w:val="24"/>
                <w:szCs w:val="24"/>
              </w:rPr>
              <w:lastRenderedPageBreak/>
              <w:t>9</w:t>
            </w:r>
            <w:r w:rsidR="00AF25A8" w:rsidRPr="00AA7911">
              <w:rPr>
                <w:rFonts w:ascii="Arial" w:hAnsi="Arial" w:cs="Arial"/>
                <w:sz w:val="24"/>
                <w:szCs w:val="24"/>
              </w:rPr>
              <w:t xml:space="preserve">.1 </w:t>
            </w:r>
            <w:r w:rsidR="007051C6">
              <w:rPr>
                <w:rFonts w:ascii="Arial" w:hAnsi="Arial" w:cs="Arial"/>
                <w:sz w:val="24"/>
                <w:szCs w:val="24"/>
              </w:rPr>
              <w:t>(</w:t>
            </w:r>
            <w:r w:rsidR="007051C6" w:rsidRPr="000A2678">
              <w:rPr>
                <w:rFonts w:ascii="Arial" w:hAnsi="Arial" w:cs="Arial"/>
                <w:b/>
                <w:bCs/>
                <w:sz w:val="24"/>
                <w:szCs w:val="24"/>
              </w:rPr>
              <w:t>Grant Funding Deed</w:t>
            </w:r>
            <w:r w:rsidR="007051C6">
              <w:rPr>
                <w:rFonts w:ascii="Arial" w:hAnsi="Arial" w:cs="Arial"/>
                <w:sz w:val="24"/>
                <w:szCs w:val="24"/>
              </w:rPr>
              <w:t xml:space="preserve">) </w:t>
            </w:r>
            <w:r w:rsidR="009A10DD" w:rsidRPr="00AA7911">
              <w:rPr>
                <w:rFonts w:ascii="Arial" w:hAnsi="Arial" w:cs="Arial"/>
                <w:sz w:val="24"/>
                <w:szCs w:val="24"/>
              </w:rPr>
              <w:t>The</w:t>
            </w:r>
            <w:r w:rsidR="00AF25A8" w:rsidRPr="00AA7911">
              <w:rPr>
                <w:rFonts w:ascii="Arial" w:hAnsi="Arial" w:cs="Arial"/>
                <w:sz w:val="24"/>
                <w:szCs w:val="24"/>
              </w:rPr>
              <w:t xml:space="preserve"> successful applicant </w:t>
            </w:r>
            <w:r w:rsidR="009A10DD" w:rsidRPr="00AA7911">
              <w:rPr>
                <w:rFonts w:ascii="Arial" w:hAnsi="Arial" w:cs="Arial"/>
                <w:sz w:val="24"/>
                <w:szCs w:val="24"/>
              </w:rPr>
              <w:t xml:space="preserve">that </w:t>
            </w:r>
            <w:r w:rsidR="00AF25A8" w:rsidRPr="00AA7911">
              <w:rPr>
                <w:rFonts w:ascii="Arial" w:hAnsi="Arial" w:cs="Arial"/>
                <w:sz w:val="24"/>
                <w:szCs w:val="24"/>
              </w:rPr>
              <w:t>accept</w:t>
            </w:r>
            <w:r w:rsidR="009A10DD" w:rsidRPr="00AA7911">
              <w:rPr>
                <w:rFonts w:ascii="Arial" w:hAnsi="Arial" w:cs="Arial"/>
                <w:sz w:val="24"/>
                <w:szCs w:val="24"/>
              </w:rPr>
              <w:t>s</w:t>
            </w:r>
            <w:r w:rsidR="00AF25A8" w:rsidRPr="00AA7911">
              <w:rPr>
                <w:rFonts w:ascii="Arial" w:hAnsi="Arial" w:cs="Arial"/>
                <w:sz w:val="24"/>
                <w:szCs w:val="24"/>
              </w:rPr>
              <w:t xml:space="preserve"> the offer of </w:t>
            </w:r>
            <w:r w:rsidR="009A10DD" w:rsidRPr="00AA7911">
              <w:rPr>
                <w:rFonts w:ascii="Arial" w:hAnsi="Arial" w:cs="Arial"/>
                <w:sz w:val="24"/>
                <w:szCs w:val="24"/>
              </w:rPr>
              <w:t>the</w:t>
            </w:r>
            <w:r w:rsidR="009A10DD" w:rsidRPr="00AA7911">
              <w:rPr>
                <w:rFonts w:ascii="Arial" w:hAnsi="Arial" w:cs="Arial"/>
                <w:i/>
                <w:sz w:val="24"/>
                <w:szCs w:val="24"/>
              </w:rPr>
              <w:t xml:space="preserve"> </w:t>
            </w:r>
            <w:r w:rsidR="009A10DD" w:rsidRPr="00AA7911">
              <w:rPr>
                <w:rFonts w:ascii="Arial" w:hAnsi="Arial" w:cs="Arial"/>
                <w:sz w:val="24"/>
                <w:szCs w:val="24"/>
              </w:rPr>
              <w:t>Research Centre</w:t>
            </w:r>
            <w:r w:rsidR="009A10DD" w:rsidRPr="00AA7911">
              <w:rPr>
                <w:rFonts w:ascii="Arial" w:hAnsi="Arial" w:cs="Arial"/>
                <w:i/>
                <w:sz w:val="24"/>
                <w:szCs w:val="24"/>
              </w:rPr>
              <w:t xml:space="preserve"> </w:t>
            </w:r>
            <w:r w:rsidR="00E752C0" w:rsidRPr="00AA7911">
              <w:rPr>
                <w:rFonts w:ascii="Arial" w:hAnsi="Arial" w:cs="Arial"/>
                <w:sz w:val="24"/>
                <w:szCs w:val="24"/>
              </w:rPr>
              <w:t>grant</w:t>
            </w:r>
            <w:r w:rsidR="00AF25A8" w:rsidRPr="00AA7911">
              <w:rPr>
                <w:rFonts w:ascii="Arial" w:hAnsi="Arial" w:cs="Arial"/>
                <w:sz w:val="24"/>
                <w:szCs w:val="24"/>
              </w:rPr>
              <w:t xml:space="preserve"> will be required to enter </w:t>
            </w:r>
            <w:r w:rsidR="00AF25A8" w:rsidRPr="00AA7911">
              <w:rPr>
                <w:rFonts w:ascii="Arial" w:hAnsi="Arial" w:cs="Arial"/>
                <w:sz w:val="24"/>
                <w:szCs w:val="24"/>
              </w:rPr>
              <w:lastRenderedPageBreak/>
              <w:t xml:space="preserve">into a formal Funding Deed </w:t>
            </w:r>
            <w:r w:rsidR="0024266C" w:rsidRPr="00AA7911">
              <w:rPr>
                <w:rFonts w:ascii="Arial" w:hAnsi="Arial" w:cs="Arial"/>
                <w:sz w:val="24"/>
                <w:szCs w:val="24"/>
              </w:rPr>
              <w:t>(“</w:t>
            </w:r>
            <w:r w:rsidR="0024266C" w:rsidRPr="000A2678">
              <w:rPr>
                <w:rFonts w:ascii="Arial" w:hAnsi="Arial" w:cs="Arial"/>
                <w:b/>
                <w:bCs/>
                <w:sz w:val="24"/>
                <w:szCs w:val="24"/>
              </w:rPr>
              <w:t>Deed</w:t>
            </w:r>
            <w:r w:rsidR="0024266C" w:rsidRPr="00AA7911">
              <w:rPr>
                <w:rFonts w:ascii="Arial" w:hAnsi="Arial" w:cs="Arial"/>
                <w:sz w:val="24"/>
                <w:szCs w:val="24"/>
              </w:rPr>
              <w:t xml:space="preserve">”) </w:t>
            </w:r>
            <w:r w:rsidR="00AF25A8" w:rsidRPr="00AA7911">
              <w:rPr>
                <w:rFonts w:ascii="Arial" w:hAnsi="Arial" w:cs="Arial"/>
                <w:sz w:val="24"/>
                <w:szCs w:val="24"/>
              </w:rPr>
              <w:t xml:space="preserve">with the Department. The Deed will specify obligations </w:t>
            </w:r>
            <w:r w:rsidR="007051C6">
              <w:rPr>
                <w:rFonts w:ascii="Arial" w:hAnsi="Arial" w:cs="Arial"/>
                <w:sz w:val="24"/>
                <w:szCs w:val="24"/>
              </w:rPr>
              <w:t>including</w:t>
            </w:r>
            <w:r w:rsidR="00AF25A8" w:rsidRPr="00AA7911">
              <w:rPr>
                <w:rFonts w:ascii="Arial" w:hAnsi="Arial" w:cs="Arial"/>
                <w:sz w:val="24"/>
                <w:szCs w:val="24"/>
              </w:rPr>
              <w:t xml:space="preserve"> to the recipient’s accountability for the grant, </w:t>
            </w:r>
            <w:r w:rsidR="007051C6">
              <w:rPr>
                <w:rFonts w:ascii="Arial" w:hAnsi="Arial" w:cs="Arial"/>
                <w:sz w:val="24"/>
                <w:szCs w:val="24"/>
              </w:rPr>
              <w:t>such as</w:t>
            </w:r>
            <w:r w:rsidR="007051C6" w:rsidRPr="00AA7911">
              <w:rPr>
                <w:rFonts w:ascii="Arial" w:hAnsi="Arial" w:cs="Arial"/>
                <w:sz w:val="24"/>
                <w:szCs w:val="24"/>
              </w:rPr>
              <w:t xml:space="preserve"> </w:t>
            </w:r>
            <w:r w:rsidR="00AF25A8" w:rsidRPr="00AA7911">
              <w:rPr>
                <w:rFonts w:ascii="Arial" w:hAnsi="Arial" w:cs="Arial"/>
                <w:sz w:val="24"/>
                <w:szCs w:val="24"/>
              </w:rPr>
              <w:t>using the grant for activities occurring in NSW, the return of unspent grant monies</w:t>
            </w:r>
            <w:r w:rsidR="009A10DD" w:rsidRPr="00AA7911">
              <w:rPr>
                <w:rFonts w:ascii="Arial" w:hAnsi="Arial" w:cs="Arial"/>
                <w:sz w:val="24"/>
                <w:szCs w:val="24"/>
              </w:rPr>
              <w:t>,</w:t>
            </w:r>
            <w:r w:rsidR="00AF25A8" w:rsidRPr="00AA7911">
              <w:rPr>
                <w:rFonts w:ascii="Arial" w:hAnsi="Arial" w:cs="Arial"/>
                <w:sz w:val="24"/>
                <w:szCs w:val="24"/>
              </w:rPr>
              <w:t xml:space="preserve"> and reporting on the use of the grant.</w:t>
            </w:r>
            <w:r w:rsidR="007051C6">
              <w:rPr>
                <w:rFonts w:ascii="Arial" w:hAnsi="Arial" w:cs="Arial"/>
                <w:sz w:val="24"/>
                <w:szCs w:val="24"/>
              </w:rPr>
              <w:t xml:space="preserve"> It will also set out the publications and intellectual property regime and the mechanism for how the Department may approve Stage 2</w:t>
            </w:r>
            <w:r w:rsidR="00226044">
              <w:rPr>
                <w:rFonts w:ascii="Arial" w:hAnsi="Arial" w:cs="Arial"/>
                <w:sz w:val="24"/>
                <w:szCs w:val="24"/>
              </w:rPr>
              <w:t xml:space="preserve"> (which may be in one or more phases)</w:t>
            </w:r>
            <w:r w:rsidR="007051C6">
              <w:rPr>
                <w:rFonts w:ascii="Arial" w:hAnsi="Arial" w:cs="Arial"/>
                <w:sz w:val="24"/>
                <w:szCs w:val="24"/>
              </w:rPr>
              <w:t>.</w:t>
            </w:r>
          </w:p>
        </w:tc>
      </w:tr>
      <w:tr w:rsidR="00AF25A8" w:rsidRPr="00621CC9" w14:paraId="39495201" w14:textId="77777777" w:rsidTr="63226A84">
        <w:tc>
          <w:tcPr>
            <w:tcW w:w="1838" w:type="dxa"/>
          </w:tcPr>
          <w:p w14:paraId="3DF0DA11"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5BEA81AF" w14:textId="77777777" w:rsidR="00FC4EEB" w:rsidRPr="00AA7911" w:rsidRDefault="00C67178" w:rsidP="006F6FD0">
            <w:pPr>
              <w:spacing w:before="120" w:after="120" w:line="276" w:lineRule="auto"/>
              <w:rPr>
                <w:rFonts w:ascii="Arial" w:hAnsi="Arial" w:cs="Arial"/>
                <w:sz w:val="24"/>
                <w:szCs w:val="24"/>
              </w:rPr>
            </w:pPr>
            <w:r>
              <w:rPr>
                <w:rFonts w:ascii="Arial" w:hAnsi="Arial" w:cs="Arial"/>
                <w:sz w:val="24"/>
                <w:szCs w:val="24"/>
              </w:rPr>
              <w:t>9</w:t>
            </w:r>
            <w:r w:rsidR="00AF25A8" w:rsidRPr="00AA7911">
              <w:rPr>
                <w:rFonts w:ascii="Arial" w:hAnsi="Arial" w:cs="Arial"/>
                <w:sz w:val="24"/>
                <w:szCs w:val="24"/>
              </w:rPr>
              <w:t xml:space="preserve">.2 </w:t>
            </w:r>
            <w:r w:rsidR="007051C6">
              <w:rPr>
                <w:rFonts w:ascii="Arial" w:hAnsi="Arial" w:cs="Arial"/>
                <w:sz w:val="24"/>
                <w:szCs w:val="24"/>
              </w:rPr>
              <w:t>(</w:t>
            </w:r>
            <w:r w:rsidR="007051C6" w:rsidRPr="000A2678">
              <w:rPr>
                <w:rFonts w:ascii="Arial" w:hAnsi="Arial" w:cs="Arial"/>
                <w:b/>
                <w:bCs/>
                <w:sz w:val="24"/>
                <w:szCs w:val="24"/>
              </w:rPr>
              <w:t>Milestone payments</w:t>
            </w:r>
            <w:r w:rsidR="007051C6">
              <w:rPr>
                <w:rFonts w:ascii="Arial" w:hAnsi="Arial" w:cs="Arial"/>
                <w:sz w:val="24"/>
                <w:szCs w:val="24"/>
              </w:rPr>
              <w:t xml:space="preserve">) </w:t>
            </w:r>
            <w:r w:rsidR="0024582F" w:rsidRPr="00AA7911">
              <w:rPr>
                <w:rFonts w:ascii="Arial" w:hAnsi="Arial" w:cs="Arial"/>
                <w:sz w:val="24"/>
                <w:szCs w:val="24"/>
              </w:rPr>
              <w:t xml:space="preserve">Payments to successful applicants will be triggered </w:t>
            </w:r>
            <w:r w:rsidR="009A10DD" w:rsidRPr="00AA7911">
              <w:rPr>
                <w:rFonts w:ascii="Arial" w:hAnsi="Arial" w:cs="Arial"/>
                <w:sz w:val="24"/>
                <w:szCs w:val="24"/>
              </w:rPr>
              <w:t xml:space="preserve">at </w:t>
            </w:r>
            <w:r w:rsidR="00FC4EEB" w:rsidRPr="00AA7911">
              <w:rPr>
                <w:rFonts w:ascii="Arial" w:hAnsi="Arial" w:cs="Arial"/>
                <w:sz w:val="24"/>
                <w:szCs w:val="24"/>
              </w:rPr>
              <w:t>agreed milestones including</w:t>
            </w:r>
            <w:r w:rsidR="009A10DD" w:rsidRPr="00AA7911">
              <w:rPr>
                <w:rFonts w:ascii="Arial" w:hAnsi="Arial" w:cs="Arial"/>
                <w:sz w:val="24"/>
                <w:szCs w:val="24"/>
              </w:rPr>
              <w:t>:</w:t>
            </w:r>
            <w:r w:rsidR="00FC4EEB" w:rsidRPr="00AA7911">
              <w:rPr>
                <w:rFonts w:ascii="Arial" w:hAnsi="Arial" w:cs="Arial"/>
                <w:sz w:val="24"/>
                <w:szCs w:val="24"/>
              </w:rPr>
              <w:t xml:space="preserve"> </w:t>
            </w:r>
          </w:p>
          <w:p w14:paraId="4E7E09AA" w14:textId="77777777" w:rsidR="00FC4EEB" w:rsidRPr="00AA7911" w:rsidRDefault="00FC4EEB" w:rsidP="006F6FD0">
            <w:pPr>
              <w:pStyle w:val="ListParagraph"/>
              <w:numPr>
                <w:ilvl w:val="0"/>
                <w:numId w:val="10"/>
              </w:numPr>
              <w:spacing w:before="120" w:after="120" w:line="276" w:lineRule="auto"/>
              <w:rPr>
                <w:rFonts w:ascii="Arial" w:hAnsi="Arial" w:cs="Arial"/>
                <w:sz w:val="24"/>
                <w:szCs w:val="24"/>
              </w:rPr>
            </w:pPr>
            <w:r w:rsidRPr="00AA7911">
              <w:rPr>
                <w:rFonts w:ascii="Arial" w:hAnsi="Arial" w:cs="Arial"/>
                <w:sz w:val="24"/>
                <w:szCs w:val="24"/>
              </w:rPr>
              <w:t xml:space="preserve">The signing of the </w:t>
            </w:r>
            <w:r w:rsidR="00A40D04" w:rsidRPr="00AA7911">
              <w:rPr>
                <w:rFonts w:ascii="Arial" w:hAnsi="Arial" w:cs="Arial"/>
                <w:sz w:val="24"/>
                <w:szCs w:val="24"/>
              </w:rPr>
              <w:t>Funding Deed</w:t>
            </w:r>
            <w:r w:rsidRPr="00AA7911">
              <w:rPr>
                <w:rFonts w:ascii="Arial" w:hAnsi="Arial" w:cs="Arial"/>
                <w:sz w:val="24"/>
                <w:szCs w:val="24"/>
              </w:rPr>
              <w:t xml:space="preserve">, which requires an agreed project plan with milestones; </w:t>
            </w:r>
          </w:p>
          <w:p w14:paraId="54459899" w14:textId="77777777" w:rsidR="009A10DD" w:rsidRPr="00AA7911" w:rsidRDefault="009A10DD" w:rsidP="006F6FD0">
            <w:pPr>
              <w:pStyle w:val="ListParagraph"/>
              <w:numPr>
                <w:ilvl w:val="0"/>
                <w:numId w:val="10"/>
              </w:numPr>
              <w:spacing w:before="120" w:after="120" w:line="276" w:lineRule="auto"/>
              <w:rPr>
                <w:rFonts w:ascii="Arial" w:hAnsi="Arial" w:cs="Arial"/>
                <w:sz w:val="24"/>
                <w:szCs w:val="24"/>
              </w:rPr>
            </w:pPr>
            <w:r w:rsidRPr="00AA7911">
              <w:rPr>
                <w:rFonts w:ascii="Arial" w:hAnsi="Arial" w:cs="Arial"/>
                <w:sz w:val="24"/>
                <w:szCs w:val="24"/>
              </w:rPr>
              <w:t>The interim deliverables of each stage, as agreed;</w:t>
            </w:r>
          </w:p>
          <w:p w14:paraId="0CFBF742" w14:textId="77777777" w:rsidR="00FC4EEB" w:rsidRPr="00AA7911" w:rsidRDefault="00FC4EEB" w:rsidP="009A10DD">
            <w:pPr>
              <w:pStyle w:val="ListParagraph"/>
              <w:numPr>
                <w:ilvl w:val="0"/>
                <w:numId w:val="10"/>
              </w:numPr>
              <w:spacing w:before="120" w:after="120" w:line="276" w:lineRule="auto"/>
              <w:rPr>
                <w:rFonts w:ascii="Arial" w:hAnsi="Arial" w:cs="Arial"/>
                <w:sz w:val="24"/>
                <w:szCs w:val="24"/>
              </w:rPr>
            </w:pPr>
            <w:r w:rsidRPr="00AA7911">
              <w:rPr>
                <w:rFonts w:ascii="Arial" w:hAnsi="Arial" w:cs="Arial"/>
                <w:sz w:val="24"/>
                <w:szCs w:val="24"/>
              </w:rPr>
              <w:t xml:space="preserve">The </w:t>
            </w:r>
            <w:r w:rsidR="009A10DD" w:rsidRPr="00AA7911">
              <w:rPr>
                <w:rFonts w:ascii="Arial" w:hAnsi="Arial" w:cs="Arial"/>
                <w:sz w:val="24"/>
                <w:szCs w:val="24"/>
              </w:rPr>
              <w:t>deliverables of each stage, as agreed</w:t>
            </w:r>
            <w:r w:rsidRPr="00AA7911">
              <w:rPr>
                <w:rFonts w:ascii="Arial" w:hAnsi="Arial" w:cs="Arial"/>
                <w:sz w:val="24"/>
                <w:szCs w:val="24"/>
              </w:rPr>
              <w:t xml:space="preserve">; </w:t>
            </w:r>
          </w:p>
        </w:tc>
      </w:tr>
      <w:tr w:rsidR="00AF25A8" w:rsidRPr="00621CC9" w14:paraId="0ED896A7" w14:textId="77777777" w:rsidTr="63226A84">
        <w:tc>
          <w:tcPr>
            <w:tcW w:w="1838" w:type="dxa"/>
          </w:tcPr>
          <w:p w14:paraId="4CDBBE97" w14:textId="77777777" w:rsidR="00AF25A8" w:rsidRPr="00621CC9" w:rsidRDefault="00AF25A8" w:rsidP="006F6FD0">
            <w:pPr>
              <w:spacing w:before="120" w:after="120" w:line="276" w:lineRule="auto"/>
              <w:rPr>
                <w:rFonts w:ascii="Arial" w:hAnsi="Arial" w:cs="Arial"/>
                <w:sz w:val="24"/>
                <w:szCs w:val="24"/>
              </w:rPr>
            </w:pPr>
          </w:p>
        </w:tc>
        <w:tc>
          <w:tcPr>
            <w:tcW w:w="7178" w:type="dxa"/>
            <w:gridSpan w:val="2"/>
          </w:tcPr>
          <w:p w14:paraId="252B729C" w14:textId="77777777" w:rsidR="00AF25A8" w:rsidRPr="00AA7911" w:rsidRDefault="00C67178" w:rsidP="00953BAA">
            <w:pPr>
              <w:spacing w:before="120" w:after="120" w:line="276" w:lineRule="auto"/>
              <w:rPr>
                <w:rFonts w:ascii="Arial" w:hAnsi="Arial" w:cs="Arial"/>
                <w:sz w:val="24"/>
                <w:szCs w:val="24"/>
              </w:rPr>
            </w:pPr>
            <w:r>
              <w:rPr>
                <w:rFonts w:ascii="Arial" w:hAnsi="Arial" w:cs="Arial"/>
                <w:sz w:val="24"/>
                <w:szCs w:val="24"/>
              </w:rPr>
              <w:t>9</w:t>
            </w:r>
            <w:r w:rsidR="00AF25A8" w:rsidRPr="00AA7911">
              <w:rPr>
                <w:rFonts w:ascii="Arial" w:hAnsi="Arial" w:cs="Arial"/>
                <w:sz w:val="24"/>
                <w:szCs w:val="24"/>
              </w:rPr>
              <w:t xml:space="preserve">.3 </w:t>
            </w:r>
            <w:r w:rsidR="007051C6">
              <w:rPr>
                <w:rFonts w:ascii="Arial" w:hAnsi="Arial" w:cs="Arial"/>
                <w:sz w:val="24"/>
                <w:szCs w:val="24"/>
              </w:rPr>
              <w:t>(</w:t>
            </w:r>
            <w:r w:rsidR="007051C6" w:rsidRPr="000A2678">
              <w:rPr>
                <w:rFonts w:ascii="Arial" w:hAnsi="Arial" w:cs="Arial"/>
                <w:b/>
                <w:bCs/>
                <w:sz w:val="24"/>
                <w:szCs w:val="24"/>
              </w:rPr>
              <w:t>All consortium members to sign deed</w:t>
            </w:r>
            <w:r w:rsidR="007051C6">
              <w:rPr>
                <w:rFonts w:ascii="Arial" w:hAnsi="Arial" w:cs="Arial"/>
                <w:sz w:val="24"/>
                <w:szCs w:val="24"/>
              </w:rPr>
              <w:t xml:space="preserve">) </w:t>
            </w:r>
            <w:r w:rsidR="0090336D" w:rsidRPr="00AA7911">
              <w:rPr>
                <w:rFonts w:ascii="Arial" w:hAnsi="Arial" w:cs="Arial"/>
                <w:sz w:val="24"/>
                <w:szCs w:val="24"/>
              </w:rPr>
              <w:t xml:space="preserve">The Funding Deed must be signed by an authorised signatory of the </w:t>
            </w:r>
            <w:r w:rsidR="007051C6">
              <w:rPr>
                <w:rFonts w:ascii="Arial" w:hAnsi="Arial" w:cs="Arial"/>
                <w:sz w:val="24"/>
                <w:szCs w:val="24"/>
              </w:rPr>
              <w:t xml:space="preserve">Lead University and also each partner </w:t>
            </w:r>
            <w:r w:rsidR="004975B7">
              <w:rPr>
                <w:rFonts w:ascii="Arial" w:hAnsi="Arial" w:cs="Arial"/>
                <w:sz w:val="24"/>
                <w:szCs w:val="24"/>
              </w:rPr>
              <w:t>university</w:t>
            </w:r>
            <w:r w:rsidR="0090336D" w:rsidRPr="00AA7911">
              <w:rPr>
                <w:rFonts w:ascii="Arial" w:hAnsi="Arial" w:cs="Arial"/>
                <w:sz w:val="24"/>
                <w:szCs w:val="24"/>
              </w:rPr>
              <w:t>.</w:t>
            </w:r>
          </w:p>
        </w:tc>
      </w:tr>
    </w:tbl>
    <w:p w14:paraId="26183F30" w14:textId="77777777" w:rsidR="00275247" w:rsidRPr="00621CC9" w:rsidRDefault="00275247" w:rsidP="006F6FD0">
      <w:pPr>
        <w:spacing w:line="276" w:lineRule="auto"/>
        <w:rPr>
          <w:rFonts w:ascii="Arial" w:hAnsi="Arial" w:cs="Arial"/>
          <w:sz w:val="24"/>
          <w:szCs w:val="24"/>
        </w:rPr>
      </w:pPr>
    </w:p>
    <w:sectPr w:rsidR="00275247" w:rsidRPr="00621CC9">
      <w:headerReference w:type="default" r:id="rId12"/>
      <w:footerReference w:type="default" r:id="rId13"/>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5FE8" w14:textId="77777777" w:rsidR="00CC64C1" w:rsidRDefault="00CC64C1" w:rsidP="00077FCB">
      <w:pPr>
        <w:spacing w:after="0" w:line="240" w:lineRule="auto"/>
      </w:pPr>
      <w:r>
        <w:separator/>
      </w:r>
    </w:p>
  </w:endnote>
  <w:endnote w:type="continuationSeparator" w:id="0">
    <w:p w14:paraId="56D33FEA" w14:textId="77777777" w:rsidR="00CC64C1" w:rsidRDefault="00CC64C1" w:rsidP="00077FCB">
      <w:pPr>
        <w:spacing w:after="0" w:line="240" w:lineRule="auto"/>
      </w:pPr>
      <w:r>
        <w:continuationSeparator/>
      </w:r>
    </w:p>
  </w:endnote>
  <w:endnote w:type="continuationNotice" w:id="1">
    <w:p w14:paraId="063EDC8C" w14:textId="77777777" w:rsidR="00CC64C1" w:rsidRDefault="00CC64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01E04" w14:textId="77777777" w:rsidR="008E2C17" w:rsidRDefault="008E2C17" w:rsidP="00077FCB">
    <w:pPr>
      <w:pStyle w:val="Logo"/>
      <w:tabs>
        <w:tab w:val="left" w:pos="2925"/>
      </w:tabs>
    </w:pPr>
    <w:r w:rsidRPr="762C3780">
      <w:rPr>
        <w:sz w:val="24"/>
        <w:szCs w:val="24"/>
      </w:rPr>
      <w:t>education.nsw.gov.au</w:t>
    </w:r>
    <w:r>
      <w:tab/>
    </w:r>
    <w:r>
      <w:tab/>
    </w:r>
    <w:r>
      <w:rPr>
        <w:noProof/>
        <w:lang w:eastAsia="en-AU"/>
      </w:rPr>
      <w:drawing>
        <wp:inline distT="0" distB="0" distL="0" distR="0" wp14:anchorId="0B712ED8" wp14:editId="483EE4C8">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C41B2" w14:textId="77777777" w:rsidR="00CC64C1" w:rsidRDefault="00CC64C1" w:rsidP="00077FCB">
      <w:pPr>
        <w:spacing w:after="0" w:line="240" w:lineRule="auto"/>
      </w:pPr>
      <w:r>
        <w:separator/>
      </w:r>
    </w:p>
  </w:footnote>
  <w:footnote w:type="continuationSeparator" w:id="0">
    <w:p w14:paraId="6250ECA7" w14:textId="77777777" w:rsidR="00CC64C1" w:rsidRDefault="00CC64C1" w:rsidP="00077FCB">
      <w:pPr>
        <w:spacing w:after="0" w:line="240" w:lineRule="auto"/>
      </w:pPr>
      <w:r>
        <w:continuationSeparator/>
      </w:r>
    </w:p>
  </w:footnote>
  <w:footnote w:type="continuationNotice" w:id="1">
    <w:p w14:paraId="069D60B3" w14:textId="77777777" w:rsidR="00CC64C1" w:rsidRDefault="00CC64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A6F2E" w14:textId="77777777" w:rsidR="008E2C17" w:rsidRPr="00077FCB" w:rsidRDefault="008E2C17" w:rsidP="00077FCB">
    <w:pPr>
      <w:pBdr>
        <w:bottom w:val="single" w:sz="8" w:space="10" w:color="D0CECE"/>
      </w:pBdr>
      <w:spacing w:after="240" w:line="276" w:lineRule="auto"/>
      <w:rPr>
        <w:rFonts w:ascii="Arial" w:eastAsia="Calibri" w:hAnsi="Arial" w:cs="Times New Roman"/>
        <w:b/>
        <w:color w:val="002060"/>
        <w:sz w:val="24"/>
        <w:szCs w:val="24"/>
      </w:rPr>
    </w:pPr>
    <w:r w:rsidRPr="00077FCB">
      <w:rPr>
        <w:rFonts w:ascii="Arial" w:eastAsia="Calibri" w:hAnsi="Arial" w:cs="Times New Roman"/>
        <w:b/>
        <w:color w:val="002060"/>
        <w:sz w:val="24"/>
        <w:szCs w:val="24"/>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55531"/>
    <w:multiLevelType w:val="hybridMultilevel"/>
    <w:tmpl w:val="204C4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675991"/>
    <w:multiLevelType w:val="hybridMultilevel"/>
    <w:tmpl w:val="A2A62E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DB05F2"/>
    <w:multiLevelType w:val="hybridMultilevel"/>
    <w:tmpl w:val="68087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DA2B76"/>
    <w:multiLevelType w:val="hybridMultilevel"/>
    <w:tmpl w:val="4FAE281E"/>
    <w:lvl w:ilvl="0" w:tplc="A830A2CC">
      <w:start w:val="1"/>
      <w:numFmt w:val="lowerLetter"/>
      <w:lvlText w:val="%1)"/>
      <w:lvlJc w:val="left"/>
      <w:pPr>
        <w:ind w:left="720" w:hanging="360"/>
      </w:pPr>
      <w:rPr>
        <w:rFonts w:hint="default"/>
      </w:rPr>
    </w:lvl>
    <w:lvl w:ilvl="1" w:tplc="D7A2F56C" w:tentative="1">
      <w:start w:val="1"/>
      <w:numFmt w:val="lowerLetter"/>
      <w:lvlText w:val="%2."/>
      <w:lvlJc w:val="left"/>
      <w:pPr>
        <w:ind w:left="1440" w:hanging="360"/>
      </w:pPr>
    </w:lvl>
    <w:lvl w:ilvl="2" w:tplc="B54A5CEE" w:tentative="1">
      <w:start w:val="1"/>
      <w:numFmt w:val="lowerRoman"/>
      <w:lvlText w:val="%3."/>
      <w:lvlJc w:val="right"/>
      <w:pPr>
        <w:ind w:left="2160" w:hanging="180"/>
      </w:pPr>
    </w:lvl>
    <w:lvl w:ilvl="3" w:tplc="6D70CCC4" w:tentative="1">
      <w:start w:val="1"/>
      <w:numFmt w:val="decimal"/>
      <w:lvlText w:val="%4."/>
      <w:lvlJc w:val="left"/>
      <w:pPr>
        <w:ind w:left="2880" w:hanging="360"/>
      </w:pPr>
    </w:lvl>
    <w:lvl w:ilvl="4" w:tplc="02747D70" w:tentative="1">
      <w:start w:val="1"/>
      <w:numFmt w:val="lowerLetter"/>
      <w:lvlText w:val="%5."/>
      <w:lvlJc w:val="left"/>
      <w:pPr>
        <w:ind w:left="3600" w:hanging="360"/>
      </w:pPr>
    </w:lvl>
    <w:lvl w:ilvl="5" w:tplc="BC628C5C" w:tentative="1">
      <w:start w:val="1"/>
      <w:numFmt w:val="lowerRoman"/>
      <w:lvlText w:val="%6."/>
      <w:lvlJc w:val="right"/>
      <w:pPr>
        <w:ind w:left="4320" w:hanging="180"/>
      </w:pPr>
    </w:lvl>
    <w:lvl w:ilvl="6" w:tplc="0E9E0426" w:tentative="1">
      <w:start w:val="1"/>
      <w:numFmt w:val="decimal"/>
      <w:lvlText w:val="%7."/>
      <w:lvlJc w:val="left"/>
      <w:pPr>
        <w:ind w:left="5040" w:hanging="360"/>
      </w:pPr>
    </w:lvl>
    <w:lvl w:ilvl="7" w:tplc="8B00F9E4" w:tentative="1">
      <w:start w:val="1"/>
      <w:numFmt w:val="lowerLetter"/>
      <w:lvlText w:val="%8."/>
      <w:lvlJc w:val="left"/>
      <w:pPr>
        <w:ind w:left="5760" w:hanging="360"/>
      </w:pPr>
    </w:lvl>
    <w:lvl w:ilvl="8" w:tplc="5D60A668" w:tentative="1">
      <w:start w:val="1"/>
      <w:numFmt w:val="lowerRoman"/>
      <w:lvlText w:val="%9."/>
      <w:lvlJc w:val="right"/>
      <w:pPr>
        <w:ind w:left="6480" w:hanging="180"/>
      </w:pPr>
    </w:lvl>
  </w:abstractNum>
  <w:abstractNum w:abstractNumId="4" w15:restartNumberingAfterBreak="0">
    <w:nsid w:val="180767F5"/>
    <w:multiLevelType w:val="multilevel"/>
    <w:tmpl w:val="D468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70437"/>
    <w:multiLevelType w:val="hybridMultilevel"/>
    <w:tmpl w:val="B16AD09C"/>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8077B"/>
    <w:multiLevelType w:val="hybridMultilevel"/>
    <w:tmpl w:val="3440FFA0"/>
    <w:lvl w:ilvl="0" w:tplc="88E2BF4E">
      <w:start w:val="1"/>
      <w:numFmt w:val="bullet"/>
      <w:lvlText w:val=""/>
      <w:lvlJc w:val="left"/>
      <w:pPr>
        <w:ind w:left="360" w:hanging="360"/>
      </w:pPr>
      <w:rPr>
        <w:rFonts w:ascii="Symbol" w:hAnsi="Symbol" w:hint="default"/>
      </w:rPr>
    </w:lvl>
    <w:lvl w:ilvl="1" w:tplc="C7F4939E">
      <w:start w:val="1"/>
      <w:numFmt w:val="bullet"/>
      <w:lvlText w:val=""/>
      <w:lvlJc w:val="left"/>
      <w:pPr>
        <w:ind w:left="1080" w:hanging="360"/>
      </w:pPr>
      <w:rPr>
        <w:rFonts w:ascii="Symbol" w:hAnsi="Symbol" w:hint="default"/>
      </w:rPr>
    </w:lvl>
    <w:lvl w:ilvl="2" w:tplc="9AE6F4A8">
      <w:start w:val="1"/>
      <w:numFmt w:val="bullet"/>
      <w:lvlText w:val=""/>
      <w:lvlJc w:val="left"/>
      <w:pPr>
        <w:ind w:left="1800" w:hanging="360"/>
      </w:pPr>
      <w:rPr>
        <w:rFonts w:ascii="Wingdings" w:hAnsi="Wingdings" w:hint="default"/>
      </w:rPr>
    </w:lvl>
    <w:lvl w:ilvl="3" w:tplc="6F4E5B38">
      <w:start w:val="1"/>
      <w:numFmt w:val="bullet"/>
      <w:lvlText w:val=""/>
      <w:lvlJc w:val="left"/>
      <w:pPr>
        <w:ind w:left="2520" w:hanging="360"/>
      </w:pPr>
      <w:rPr>
        <w:rFonts w:ascii="Symbol" w:hAnsi="Symbol" w:hint="default"/>
      </w:rPr>
    </w:lvl>
    <w:lvl w:ilvl="4" w:tplc="FA7AB6EC">
      <w:start w:val="1"/>
      <w:numFmt w:val="bullet"/>
      <w:lvlText w:val="o"/>
      <w:lvlJc w:val="left"/>
      <w:pPr>
        <w:ind w:left="3240" w:hanging="360"/>
      </w:pPr>
      <w:rPr>
        <w:rFonts w:ascii="Courier New" w:hAnsi="Courier New" w:cs="Courier New" w:hint="default"/>
      </w:rPr>
    </w:lvl>
    <w:lvl w:ilvl="5" w:tplc="3114111C">
      <w:start w:val="1"/>
      <w:numFmt w:val="bullet"/>
      <w:lvlText w:val=""/>
      <w:lvlJc w:val="left"/>
      <w:pPr>
        <w:ind w:left="3960" w:hanging="360"/>
      </w:pPr>
      <w:rPr>
        <w:rFonts w:ascii="Wingdings" w:hAnsi="Wingdings" w:hint="default"/>
      </w:rPr>
    </w:lvl>
    <w:lvl w:ilvl="6" w:tplc="E1A2B228">
      <w:start w:val="1"/>
      <w:numFmt w:val="bullet"/>
      <w:lvlText w:val=""/>
      <w:lvlJc w:val="left"/>
      <w:pPr>
        <w:ind w:left="4680" w:hanging="360"/>
      </w:pPr>
      <w:rPr>
        <w:rFonts w:ascii="Symbol" w:hAnsi="Symbol" w:hint="default"/>
      </w:rPr>
    </w:lvl>
    <w:lvl w:ilvl="7" w:tplc="1A8494A0">
      <w:start w:val="1"/>
      <w:numFmt w:val="bullet"/>
      <w:lvlText w:val="o"/>
      <w:lvlJc w:val="left"/>
      <w:pPr>
        <w:ind w:left="5400" w:hanging="360"/>
      </w:pPr>
      <w:rPr>
        <w:rFonts w:ascii="Courier New" w:hAnsi="Courier New" w:cs="Courier New" w:hint="default"/>
      </w:rPr>
    </w:lvl>
    <w:lvl w:ilvl="8" w:tplc="6A1053D8">
      <w:start w:val="1"/>
      <w:numFmt w:val="bullet"/>
      <w:lvlText w:val=""/>
      <w:lvlJc w:val="left"/>
      <w:pPr>
        <w:ind w:left="6120" w:hanging="360"/>
      </w:pPr>
      <w:rPr>
        <w:rFonts w:ascii="Wingdings" w:hAnsi="Wingdings" w:hint="default"/>
      </w:rPr>
    </w:lvl>
  </w:abstractNum>
  <w:abstractNum w:abstractNumId="7" w15:restartNumberingAfterBreak="0">
    <w:nsid w:val="1FD448B8"/>
    <w:multiLevelType w:val="hybridMultilevel"/>
    <w:tmpl w:val="E2E891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6B23368"/>
    <w:multiLevelType w:val="hybridMultilevel"/>
    <w:tmpl w:val="9132A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D60A4B"/>
    <w:multiLevelType w:val="hybridMultilevel"/>
    <w:tmpl w:val="02248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293620"/>
    <w:multiLevelType w:val="multilevel"/>
    <w:tmpl w:val="4DAE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C3102"/>
    <w:multiLevelType w:val="hybridMultilevel"/>
    <w:tmpl w:val="4FAE28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E51673"/>
    <w:multiLevelType w:val="hybridMultilevel"/>
    <w:tmpl w:val="BB2AB1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1962CF"/>
    <w:multiLevelType w:val="hybridMultilevel"/>
    <w:tmpl w:val="F0EC3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CD3264"/>
    <w:multiLevelType w:val="multilevel"/>
    <w:tmpl w:val="091CE7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860B2B"/>
    <w:multiLevelType w:val="hybridMultilevel"/>
    <w:tmpl w:val="4A6C9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9C2D70"/>
    <w:multiLevelType w:val="hybridMultilevel"/>
    <w:tmpl w:val="DC369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6D0915"/>
    <w:multiLevelType w:val="hybridMultilevel"/>
    <w:tmpl w:val="7F06A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220206"/>
    <w:multiLevelType w:val="hybridMultilevel"/>
    <w:tmpl w:val="82406488"/>
    <w:lvl w:ilvl="0" w:tplc="5434CA22">
      <w:start w:val="1"/>
      <w:numFmt w:val="bullet"/>
      <w:lvlText w:val=""/>
      <w:lvlJc w:val="left"/>
      <w:pPr>
        <w:ind w:left="360" w:hanging="360"/>
      </w:pPr>
      <w:rPr>
        <w:rFonts w:ascii="Symbol" w:hAnsi="Symbol" w:hint="default"/>
      </w:rPr>
    </w:lvl>
    <w:lvl w:ilvl="1" w:tplc="3642FE98">
      <w:start w:val="1"/>
      <w:numFmt w:val="bullet"/>
      <w:lvlText w:val="o"/>
      <w:lvlJc w:val="left"/>
      <w:pPr>
        <w:ind w:left="1080" w:hanging="360"/>
      </w:pPr>
      <w:rPr>
        <w:rFonts w:ascii="Courier New" w:hAnsi="Courier New" w:cs="Times New Roman" w:hint="default"/>
      </w:rPr>
    </w:lvl>
    <w:lvl w:ilvl="2" w:tplc="AF1439E8">
      <w:start w:val="1"/>
      <w:numFmt w:val="bullet"/>
      <w:lvlText w:val=""/>
      <w:lvlJc w:val="left"/>
      <w:pPr>
        <w:ind w:left="1800" w:hanging="360"/>
      </w:pPr>
      <w:rPr>
        <w:rFonts w:ascii="Wingdings" w:hAnsi="Wingdings" w:hint="default"/>
      </w:rPr>
    </w:lvl>
    <w:lvl w:ilvl="3" w:tplc="E1AC2082">
      <w:start w:val="1"/>
      <w:numFmt w:val="bullet"/>
      <w:lvlText w:val=""/>
      <w:lvlJc w:val="left"/>
      <w:pPr>
        <w:ind w:left="2520" w:hanging="360"/>
      </w:pPr>
      <w:rPr>
        <w:rFonts w:ascii="Symbol" w:hAnsi="Symbol" w:hint="default"/>
      </w:rPr>
    </w:lvl>
    <w:lvl w:ilvl="4" w:tplc="73226918">
      <w:start w:val="1"/>
      <w:numFmt w:val="bullet"/>
      <w:lvlText w:val="o"/>
      <w:lvlJc w:val="left"/>
      <w:pPr>
        <w:ind w:left="3240" w:hanging="360"/>
      </w:pPr>
      <w:rPr>
        <w:rFonts w:ascii="Courier New" w:hAnsi="Courier New" w:cs="Times New Roman" w:hint="default"/>
      </w:rPr>
    </w:lvl>
    <w:lvl w:ilvl="5" w:tplc="5B5AE0B4">
      <w:start w:val="1"/>
      <w:numFmt w:val="bullet"/>
      <w:lvlText w:val=""/>
      <w:lvlJc w:val="left"/>
      <w:pPr>
        <w:ind w:left="3960" w:hanging="360"/>
      </w:pPr>
      <w:rPr>
        <w:rFonts w:ascii="Wingdings" w:hAnsi="Wingdings" w:hint="default"/>
      </w:rPr>
    </w:lvl>
    <w:lvl w:ilvl="6" w:tplc="17DCCCBC">
      <w:start w:val="1"/>
      <w:numFmt w:val="bullet"/>
      <w:lvlText w:val=""/>
      <w:lvlJc w:val="left"/>
      <w:pPr>
        <w:ind w:left="4680" w:hanging="360"/>
      </w:pPr>
      <w:rPr>
        <w:rFonts w:ascii="Symbol" w:hAnsi="Symbol" w:hint="default"/>
      </w:rPr>
    </w:lvl>
    <w:lvl w:ilvl="7" w:tplc="E55204FC">
      <w:start w:val="1"/>
      <w:numFmt w:val="bullet"/>
      <w:lvlText w:val="o"/>
      <w:lvlJc w:val="left"/>
      <w:pPr>
        <w:ind w:left="5400" w:hanging="360"/>
      </w:pPr>
      <w:rPr>
        <w:rFonts w:ascii="Courier New" w:hAnsi="Courier New" w:cs="Times New Roman" w:hint="default"/>
      </w:rPr>
    </w:lvl>
    <w:lvl w:ilvl="8" w:tplc="741487C4">
      <w:start w:val="1"/>
      <w:numFmt w:val="bullet"/>
      <w:lvlText w:val=""/>
      <w:lvlJc w:val="left"/>
      <w:pPr>
        <w:ind w:left="6120" w:hanging="360"/>
      </w:pPr>
      <w:rPr>
        <w:rFonts w:ascii="Wingdings" w:hAnsi="Wingdings" w:hint="default"/>
      </w:rPr>
    </w:lvl>
  </w:abstractNum>
  <w:abstractNum w:abstractNumId="19" w15:restartNumberingAfterBreak="0">
    <w:nsid w:val="6AA34C4C"/>
    <w:multiLevelType w:val="hybridMultilevel"/>
    <w:tmpl w:val="64B4E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D31751"/>
    <w:multiLevelType w:val="hybridMultilevel"/>
    <w:tmpl w:val="4E72CB80"/>
    <w:lvl w:ilvl="0" w:tplc="8E4C7010">
      <w:start w:val="1"/>
      <w:numFmt w:val="bullet"/>
      <w:lvlText w:val=""/>
      <w:lvlJc w:val="left"/>
      <w:pPr>
        <w:ind w:left="720" w:hanging="360"/>
      </w:pPr>
      <w:rPr>
        <w:rFonts w:ascii="Symbol" w:hAnsi="Symbol" w:hint="default"/>
      </w:rPr>
    </w:lvl>
    <w:lvl w:ilvl="1" w:tplc="720EE7B4">
      <w:start w:val="1"/>
      <w:numFmt w:val="bullet"/>
      <w:lvlText w:val="o"/>
      <w:lvlJc w:val="left"/>
      <w:pPr>
        <w:ind w:left="1440" w:hanging="360"/>
      </w:pPr>
      <w:rPr>
        <w:rFonts w:ascii="Courier New" w:hAnsi="Courier New" w:hint="default"/>
      </w:rPr>
    </w:lvl>
    <w:lvl w:ilvl="2" w:tplc="7AF2F1C0">
      <w:start w:val="1"/>
      <w:numFmt w:val="bullet"/>
      <w:lvlText w:val=""/>
      <w:lvlJc w:val="left"/>
      <w:pPr>
        <w:ind w:left="2160" w:hanging="360"/>
      </w:pPr>
      <w:rPr>
        <w:rFonts w:ascii="Wingdings" w:hAnsi="Wingdings" w:hint="default"/>
      </w:rPr>
    </w:lvl>
    <w:lvl w:ilvl="3" w:tplc="F2684A02">
      <w:start w:val="1"/>
      <w:numFmt w:val="bullet"/>
      <w:lvlText w:val=""/>
      <w:lvlJc w:val="left"/>
      <w:pPr>
        <w:ind w:left="2880" w:hanging="360"/>
      </w:pPr>
      <w:rPr>
        <w:rFonts w:ascii="Symbol" w:hAnsi="Symbol" w:hint="default"/>
      </w:rPr>
    </w:lvl>
    <w:lvl w:ilvl="4" w:tplc="C3681EBA">
      <w:start w:val="1"/>
      <w:numFmt w:val="bullet"/>
      <w:lvlText w:val="o"/>
      <w:lvlJc w:val="left"/>
      <w:pPr>
        <w:ind w:left="3600" w:hanging="360"/>
      </w:pPr>
      <w:rPr>
        <w:rFonts w:ascii="Courier New" w:hAnsi="Courier New" w:hint="default"/>
      </w:rPr>
    </w:lvl>
    <w:lvl w:ilvl="5" w:tplc="1C7AD278">
      <w:start w:val="1"/>
      <w:numFmt w:val="bullet"/>
      <w:lvlText w:val=""/>
      <w:lvlJc w:val="left"/>
      <w:pPr>
        <w:ind w:left="4320" w:hanging="360"/>
      </w:pPr>
      <w:rPr>
        <w:rFonts w:ascii="Wingdings" w:hAnsi="Wingdings" w:hint="default"/>
      </w:rPr>
    </w:lvl>
    <w:lvl w:ilvl="6" w:tplc="EF58A718">
      <w:start w:val="1"/>
      <w:numFmt w:val="bullet"/>
      <w:lvlText w:val=""/>
      <w:lvlJc w:val="left"/>
      <w:pPr>
        <w:ind w:left="5040" w:hanging="360"/>
      </w:pPr>
      <w:rPr>
        <w:rFonts w:ascii="Symbol" w:hAnsi="Symbol" w:hint="default"/>
      </w:rPr>
    </w:lvl>
    <w:lvl w:ilvl="7" w:tplc="D81C2742">
      <w:start w:val="1"/>
      <w:numFmt w:val="bullet"/>
      <w:lvlText w:val="o"/>
      <w:lvlJc w:val="left"/>
      <w:pPr>
        <w:ind w:left="5760" w:hanging="360"/>
      </w:pPr>
      <w:rPr>
        <w:rFonts w:ascii="Courier New" w:hAnsi="Courier New" w:hint="default"/>
      </w:rPr>
    </w:lvl>
    <w:lvl w:ilvl="8" w:tplc="69CAC84E">
      <w:start w:val="1"/>
      <w:numFmt w:val="bullet"/>
      <w:lvlText w:val=""/>
      <w:lvlJc w:val="left"/>
      <w:pPr>
        <w:ind w:left="6480" w:hanging="360"/>
      </w:pPr>
      <w:rPr>
        <w:rFonts w:ascii="Wingdings" w:hAnsi="Wingdings" w:hint="default"/>
      </w:rPr>
    </w:lvl>
  </w:abstractNum>
  <w:abstractNum w:abstractNumId="21" w15:restartNumberingAfterBreak="0">
    <w:nsid w:val="7202062B"/>
    <w:multiLevelType w:val="hybridMultilevel"/>
    <w:tmpl w:val="9D36CC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A0616AC"/>
    <w:multiLevelType w:val="hybridMultilevel"/>
    <w:tmpl w:val="E004B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BE6839"/>
    <w:multiLevelType w:val="hybridMultilevel"/>
    <w:tmpl w:val="1C265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064D55"/>
    <w:multiLevelType w:val="hybridMultilevel"/>
    <w:tmpl w:val="F2322C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D35BCC"/>
    <w:multiLevelType w:val="hybridMultilevel"/>
    <w:tmpl w:val="EB4A15CC"/>
    <w:lvl w:ilvl="0" w:tplc="8E725624">
      <w:start w:val="1"/>
      <w:numFmt w:val="bullet"/>
      <w:lvlText w:val="•"/>
      <w:lvlJc w:val="left"/>
      <w:pPr>
        <w:tabs>
          <w:tab w:val="num" w:pos="720"/>
        </w:tabs>
        <w:ind w:left="720" w:hanging="360"/>
      </w:pPr>
      <w:rPr>
        <w:rFonts w:ascii="Arial" w:hAnsi="Arial" w:hint="default"/>
      </w:rPr>
    </w:lvl>
    <w:lvl w:ilvl="1" w:tplc="F78670F6" w:tentative="1">
      <w:start w:val="1"/>
      <w:numFmt w:val="bullet"/>
      <w:lvlText w:val="•"/>
      <w:lvlJc w:val="left"/>
      <w:pPr>
        <w:tabs>
          <w:tab w:val="num" w:pos="1440"/>
        </w:tabs>
        <w:ind w:left="1440" w:hanging="360"/>
      </w:pPr>
      <w:rPr>
        <w:rFonts w:ascii="Arial" w:hAnsi="Arial" w:hint="default"/>
      </w:rPr>
    </w:lvl>
    <w:lvl w:ilvl="2" w:tplc="F8160388" w:tentative="1">
      <w:start w:val="1"/>
      <w:numFmt w:val="bullet"/>
      <w:lvlText w:val="•"/>
      <w:lvlJc w:val="left"/>
      <w:pPr>
        <w:tabs>
          <w:tab w:val="num" w:pos="2160"/>
        </w:tabs>
        <w:ind w:left="2160" w:hanging="360"/>
      </w:pPr>
      <w:rPr>
        <w:rFonts w:ascii="Arial" w:hAnsi="Arial" w:hint="default"/>
      </w:rPr>
    </w:lvl>
    <w:lvl w:ilvl="3" w:tplc="E154DB1C" w:tentative="1">
      <w:start w:val="1"/>
      <w:numFmt w:val="bullet"/>
      <w:lvlText w:val="•"/>
      <w:lvlJc w:val="left"/>
      <w:pPr>
        <w:tabs>
          <w:tab w:val="num" w:pos="2880"/>
        </w:tabs>
        <w:ind w:left="2880" w:hanging="360"/>
      </w:pPr>
      <w:rPr>
        <w:rFonts w:ascii="Arial" w:hAnsi="Arial" w:hint="default"/>
      </w:rPr>
    </w:lvl>
    <w:lvl w:ilvl="4" w:tplc="78281ED6" w:tentative="1">
      <w:start w:val="1"/>
      <w:numFmt w:val="bullet"/>
      <w:lvlText w:val="•"/>
      <w:lvlJc w:val="left"/>
      <w:pPr>
        <w:tabs>
          <w:tab w:val="num" w:pos="3600"/>
        </w:tabs>
        <w:ind w:left="3600" w:hanging="360"/>
      </w:pPr>
      <w:rPr>
        <w:rFonts w:ascii="Arial" w:hAnsi="Arial" w:hint="default"/>
      </w:rPr>
    </w:lvl>
    <w:lvl w:ilvl="5" w:tplc="68DAD84C" w:tentative="1">
      <w:start w:val="1"/>
      <w:numFmt w:val="bullet"/>
      <w:lvlText w:val="•"/>
      <w:lvlJc w:val="left"/>
      <w:pPr>
        <w:tabs>
          <w:tab w:val="num" w:pos="4320"/>
        </w:tabs>
        <w:ind w:left="4320" w:hanging="360"/>
      </w:pPr>
      <w:rPr>
        <w:rFonts w:ascii="Arial" w:hAnsi="Arial" w:hint="default"/>
      </w:rPr>
    </w:lvl>
    <w:lvl w:ilvl="6" w:tplc="5D7E4628" w:tentative="1">
      <w:start w:val="1"/>
      <w:numFmt w:val="bullet"/>
      <w:lvlText w:val="•"/>
      <w:lvlJc w:val="left"/>
      <w:pPr>
        <w:tabs>
          <w:tab w:val="num" w:pos="5040"/>
        </w:tabs>
        <w:ind w:left="5040" w:hanging="360"/>
      </w:pPr>
      <w:rPr>
        <w:rFonts w:ascii="Arial" w:hAnsi="Arial" w:hint="default"/>
      </w:rPr>
    </w:lvl>
    <w:lvl w:ilvl="7" w:tplc="E06C0BE2" w:tentative="1">
      <w:start w:val="1"/>
      <w:numFmt w:val="bullet"/>
      <w:lvlText w:val="•"/>
      <w:lvlJc w:val="left"/>
      <w:pPr>
        <w:tabs>
          <w:tab w:val="num" w:pos="5760"/>
        </w:tabs>
        <w:ind w:left="5760" w:hanging="360"/>
      </w:pPr>
      <w:rPr>
        <w:rFonts w:ascii="Arial" w:hAnsi="Arial" w:hint="default"/>
      </w:rPr>
    </w:lvl>
    <w:lvl w:ilvl="8" w:tplc="26AE4C0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3"/>
  </w:num>
  <w:num w:numId="3">
    <w:abstractNumId w:val="15"/>
  </w:num>
  <w:num w:numId="4">
    <w:abstractNumId w:val="6"/>
  </w:num>
  <w:num w:numId="5">
    <w:abstractNumId w:val="0"/>
  </w:num>
  <w:num w:numId="6">
    <w:abstractNumId w:val="12"/>
  </w:num>
  <w:num w:numId="7">
    <w:abstractNumId w:val="24"/>
  </w:num>
  <w:num w:numId="8">
    <w:abstractNumId w:val="21"/>
  </w:num>
  <w:num w:numId="9">
    <w:abstractNumId w:val="20"/>
  </w:num>
  <w:num w:numId="10">
    <w:abstractNumId w:val="7"/>
  </w:num>
  <w:num w:numId="11">
    <w:abstractNumId w:val="23"/>
  </w:num>
  <w:num w:numId="12">
    <w:abstractNumId w:val="19"/>
  </w:num>
  <w:num w:numId="13">
    <w:abstractNumId w:val="17"/>
  </w:num>
  <w:num w:numId="14">
    <w:abstractNumId w:val="13"/>
  </w:num>
  <w:num w:numId="15">
    <w:abstractNumId w:val="16"/>
  </w:num>
  <w:num w:numId="16">
    <w:abstractNumId w:val="2"/>
  </w:num>
  <w:num w:numId="17">
    <w:abstractNumId w:val="22"/>
  </w:num>
  <w:num w:numId="18">
    <w:abstractNumId w:val="8"/>
  </w:num>
  <w:num w:numId="19">
    <w:abstractNumId w:val="1"/>
  </w:num>
  <w:num w:numId="20">
    <w:abstractNumId w:val="14"/>
  </w:num>
  <w:num w:numId="21">
    <w:abstractNumId w:val="25"/>
  </w:num>
  <w:num w:numId="22">
    <w:abstractNumId w:val="5"/>
  </w:num>
  <w:num w:numId="23">
    <w:abstractNumId w:val="10"/>
  </w:num>
  <w:num w:numId="24">
    <w:abstractNumId w:val="9"/>
  </w:num>
  <w:num w:numId="25">
    <w:abstractNumId w:val="4"/>
  </w:num>
  <w:num w:numId="26">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2NLc0Nze1MDQzNTJV0lEKTi0uzszPAykwrAUAXqjfriwAAAA="/>
  </w:docVars>
  <w:rsids>
    <w:rsidRoot w:val="00674D12"/>
    <w:rsid w:val="00016688"/>
    <w:rsid w:val="00024E90"/>
    <w:rsid w:val="00037598"/>
    <w:rsid w:val="00071C0D"/>
    <w:rsid w:val="00077FCB"/>
    <w:rsid w:val="000A2678"/>
    <w:rsid w:val="000C4C08"/>
    <w:rsid w:val="000F1F69"/>
    <w:rsid w:val="001168D5"/>
    <w:rsid w:val="00124940"/>
    <w:rsid w:val="00127160"/>
    <w:rsid w:val="00137E35"/>
    <w:rsid w:val="0015254B"/>
    <w:rsid w:val="0018768D"/>
    <w:rsid w:val="001B6A71"/>
    <w:rsid w:val="001D0A6E"/>
    <w:rsid w:val="001D646D"/>
    <w:rsid w:val="001E2E98"/>
    <w:rsid w:val="001E610D"/>
    <w:rsid w:val="001E771D"/>
    <w:rsid w:val="001F67E8"/>
    <w:rsid w:val="0021766B"/>
    <w:rsid w:val="00226044"/>
    <w:rsid w:val="00232D75"/>
    <w:rsid w:val="0024266C"/>
    <w:rsid w:val="0024582F"/>
    <w:rsid w:val="00247B0E"/>
    <w:rsid w:val="00254837"/>
    <w:rsid w:val="00271B0D"/>
    <w:rsid w:val="00275247"/>
    <w:rsid w:val="0027680C"/>
    <w:rsid w:val="00283749"/>
    <w:rsid w:val="0029070C"/>
    <w:rsid w:val="00291E2C"/>
    <w:rsid w:val="00291E82"/>
    <w:rsid w:val="002A3D8F"/>
    <w:rsid w:val="002B147B"/>
    <w:rsid w:val="002E695D"/>
    <w:rsid w:val="002F4CAD"/>
    <w:rsid w:val="003049BF"/>
    <w:rsid w:val="00316F95"/>
    <w:rsid w:val="00320502"/>
    <w:rsid w:val="003346BB"/>
    <w:rsid w:val="00355E72"/>
    <w:rsid w:val="00356DB0"/>
    <w:rsid w:val="00362D27"/>
    <w:rsid w:val="003671DC"/>
    <w:rsid w:val="0037621D"/>
    <w:rsid w:val="003843D0"/>
    <w:rsid w:val="00393FFC"/>
    <w:rsid w:val="003A24A3"/>
    <w:rsid w:val="003B225E"/>
    <w:rsid w:val="003D3E46"/>
    <w:rsid w:val="003E43D0"/>
    <w:rsid w:val="00405318"/>
    <w:rsid w:val="00424B9B"/>
    <w:rsid w:val="00442069"/>
    <w:rsid w:val="00460888"/>
    <w:rsid w:val="004715FE"/>
    <w:rsid w:val="00491DC8"/>
    <w:rsid w:val="00493B3B"/>
    <w:rsid w:val="004963F4"/>
    <w:rsid w:val="004973DD"/>
    <w:rsid w:val="004975B7"/>
    <w:rsid w:val="004E2EDA"/>
    <w:rsid w:val="004E3415"/>
    <w:rsid w:val="004E4952"/>
    <w:rsid w:val="004E7745"/>
    <w:rsid w:val="00537573"/>
    <w:rsid w:val="00550C40"/>
    <w:rsid w:val="00567E46"/>
    <w:rsid w:val="005B0FFB"/>
    <w:rsid w:val="005B584F"/>
    <w:rsid w:val="005C48D2"/>
    <w:rsid w:val="005D7531"/>
    <w:rsid w:val="005E5FE0"/>
    <w:rsid w:val="005E7720"/>
    <w:rsid w:val="005F4893"/>
    <w:rsid w:val="005F7C5F"/>
    <w:rsid w:val="006012D6"/>
    <w:rsid w:val="00621CC9"/>
    <w:rsid w:val="00625B41"/>
    <w:rsid w:val="006274EF"/>
    <w:rsid w:val="00642291"/>
    <w:rsid w:val="0066069E"/>
    <w:rsid w:val="006733F7"/>
    <w:rsid w:val="00674985"/>
    <w:rsid w:val="00674D12"/>
    <w:rsid w:val="006758AF"/>
    <w:rsid w:val="006848D3"/>
    <w:rsid w:val="006953F7"/>
    <w:rsid w:val="006B1A6F"/>
    <w:rsid w:val="006C60C8"/>
    <w:rsid w:val="006F6FD0"/>
    <w:rsid w:val="007033C4"/>
    <w:rsid w:val="007051C6"/>
    <w:rsid w:val="00707CFB"/>
    <w:rsid w:val="00715854"/>
    <w:rsid w:val="00741919"/>
    <w:rsid w:val="0075023B"/>
    <w:rsid w:val="00751197"/>
    <w:rsid w:val="00762EA8"/>
    <w:rsid w:val="007644FF"/>
    <w:rsid w:val="00770E98"/>
    <w:rsid w:val="00771396"/>
    <w:rsid w:val="00780B36"/>
    <w:rsid w:val="00793D49"/>
    <w:rsid w:val="0079443C"/>
    <w:rsid w:val="007A4CD6"/>
    <w:rsid w:val="007A5745"/>
    <w:rsid w:val="007C7ED8"/>
    <w:rsid w:val="007D2C72"/>
    <w:rsid w:val="007D491E"/>
    <w:rsid w:val="007D7847"/>
    <w:rsid w:val="007E0740"/>
    <w:rsid w:val="007E5A5F"/>
    <w:rsid w:val="007F413E"/>
    <w:rsid w:val="007F543D"/>
    <w:rsid w:val="007F54B2"/>
    <w:rsid w:val="00801C15"/>
    <w:rsid w:val="00821C70"/>
    <w:rsid w:val="008229D5"/>
    <w:rsid w:val="008301E5"/>
    <w:rsid w:val="008476AE"/>
    <w:rsid w:val="008646B6"/>
    <w:rsid w:val="008736E0"/>
    <w:rsid w:val="008A6D8E"/>
    <w:rsid w:val="008C207D"/>
    <w:rsid w:val="008C30F3"/>
    <w:rsid w:val="008C49C8"/>
    <w:rsid w:val="008E2C17"/>
    <w:rsid w:val="008F1144"/>
    <w:rsid w:val="0090146C"/>
    <w:rsid w:val="0090336D"/>
    <w:rsid w:val="009130B5"/>
    <w:rsid w:val="00921D0A"/>
    <w:rsid w:val="00945BB6"/>
    <w:rsid w:val="00953BAA"/>
    <w:rsid w:val="00954860"/>
    <w:rsid w:val="00955671"/>
    <w:rsid w:val="00973CA2"/>
    <w:rsid w:val="009A10DD"/>
    <w:rsid w:val="009D649A"/>
    <w:rsid w:val="009E0D42"/>
    <w:rsid w:val="009E0FCE"/>
    <w:rsid w:val="009E3921"/>
    <w:rsid w:val="009F6B1A"/>
    <w:rsid w:val="00A34FED"/>
    <w:rsid w:val="00A40D04"/>
    <w:rsid w:val="00A4280B"/>
    <w:rsid w:val="00A53E83"/>
    <w:rsid w:val="00A60E04"/>
    <w:rsid w:val="00A62C12"/>
    <w:rsid w:val="00A664D8"/>
    <w:rsid w:val="00A86DD3"/>
    <w:rsid w:val="00A93273"/>
    <w:rsid w:val="00AA7911"/>
    <w:rsid w:val="00AC2A7C"/>
    <w:rsid w:val="00AC2CC1"/>
    <w:rsid w:val="00AC4387"/>
    <w:rsid w:val="00AD4F2E"/>
    <w:rsid w:val="00AF25A8"/>
    <w:rsid w:val="00AF33BC"/>
    <w:rsid w:val="00AF41A6"/>
    <w:rsid w:val="00B13DB8"/>
    <w:rsid w:val="00B31796"/>
    <w:rsid w:val="00B453DD"/>
    <w:rsid w:val="00B6381D"/>
    <w:rsid w:val="00B94117"/>
    <w:rsid w:val="00BB3136"/>
    <w:rsid w:val="00BC63D6"/>
    <w:rsid w:val="00BC6F3E"/>
    <w:rsid w:val="00BD2793"/>
    <w:rsid w:val="00BE095F"/>
    <w:rsid w:val="00BE6B2B"/>
    <w:rsid w:val="00BF0653"/>
    <w:rsid w:val="00BF49E5"/>
    <w:rsid w:val="00C03168"/>
    <w:rsid w:val="00C06A1E"/>
    <w:rsid w:val="00C3539E"/>
    <w:rsid w:val="00C411FF"/>
    <w:rsid w:val="00C57685"/>
    <w:rsid w:val="00C6533E"/>
    <w:rsid w:val="00C67178"/>
    <w:rsid w:val="00C84FF5"/>
    <w:rsid w:val="00C975AA"/>
    <w:rsid w:val="00CB4758"/>
    <w:rsid w:val="00CB5AED"/>
    <w:rsid w:val="00CB6EFC"/>
    <w:rsid w:val="00CC64C1"/>
    <w:rsid w:val="00CE7DF5"/>
    <w:rsid w:val="00CF30AF"/>
    <w:rsid w:val="00D15A0F"/>
    <w:rsid w:val="00D224A0"/>
    <w:rsid w:val="00D54581"/>
    <w:rsid w:val="00D63274"/>
    <w:rsid w:val="00D77A4F"/>
    <w:rsid w:val="00D9089D"/>
    <w:rsid w:val="00DB0C43"/>
    <w:rsid w:val="00DB345C"/>
    <w:rsid w:val="00DB735D"/>
    <w:rsid w:val="00DD34AB"/>
    <w:rsid w:val="00DD3EFB"/>
    <w:rsid w:val="00DD5546"/>
    <w:rsid w:val="00DD7228"/>
    <w:rsid w:val="00DE1398"/>
    <w:rsid w:val="00DE28B2"/>
    <w:rsid w:val="00DE6AD7"/>
    <w:rsid w:val="00E15715"/>
    <w:rsid w:val="00E17228"/>
    <w:rsid w:val="00E6049C"/>
    <w:rsid w:val="00E61814"/>
    <w:rsid w:val="00E752C0"/>
    <w:rsid w:val="00E80D22"/>
    <w:rsid w:val="00EA4C27"/>
    <w:rsid w:val="00EB4FC7"/>
    <w:rsid w:val="00EC1027"/>
    <w:rsid w:val="00EC43FA"/>
    <w:rsid w:val="00F02A9A"/>
    <w:rsid w:val="00F16EEE"/>
    <w:rsid w:val="00F258B2"/>
    <w:rsid w:val="00F3006C"/>
    <w:rsid w:val="00F34043"/>
    <w:rsid w:val="00F35A12"/>
    <w:rsid w:val="00F750D5"/>
    <w:rsid w:val="00F80942"/>
    <w:rsid w:val="00F842DD"/>
    <w:rsid w:val="00F91D19"/>
    <w:rsid w:val="00FA4737"/>
    <w:rsid w:val="00FC1196"/>
    <w:rsid w:val="00FC4EEB"/>
    <w:rsid w:val="00FD74C5"/>
    <w:rsid w:val="00FF1730"/>
    <w:rsid w:val="01309B4A"/>
    <w:rsid w:val="0172B121"/>
    <w:rsid w:val="026A1BCE"/>
    <w:rsid w:val="02A20470"/>
    <w:rsid w:val="030E8182"/>
    <w:rsid w:val="034AB4EA"/>
    <w:rsid w:val="03569885"/>
    <w:rsid w:val="035F3524"/>
    <w:rsid w:val="03F90D2F"/>
    <w:rsid w:val="04137832"/>
    <w:rsid w:val="0420C8AC"/>
    <w:rsid w:val="047503F7"/>
    <w:rsid w:val="04AA51E3"/>
    <w:rsid w:val="05833A90"/>
    <w:rsid w:val="058CB2A6"/>
    <w:rsid w:val="059C816B"/>
    <w:rsid w:val="064448CA"/>
    <w:rsid w:val="06CEABAC"/>
    <w:rsid w:val="07153FA3"/>
    <w:rsid w:val="07CF7E4C"/>
    <w:rsid w:val="08DA049C"/>
    <w:rsid w:val="08EC454D"/>
    <w:rsid w:val="0912C879"/>
    <w:rsid w:val="097DEB02"/>
    <w:rsid w:val="09C1AC24"/>
    <w:rsid w:val="09EC3690"/>
    <w:rsid w:val="0A01251F"/>
    <w:rsid w:val="0AAD6072"/>
    <w:rsid w:val="0ACB1C56"/>
    <w:rsid w:val="0B006B0A"/>
    <w:rsid w:val="0B38EB5F"/>
    <w:rsid w:val="0B7C31FF"/>
    <w:rsid w:val="0BB25189"/>
    <w:rsid w:val="0E2071CE"/>
    <w:rsid w:val="0E35276A"/>
    <w:rsid w:val="0E6B6E2B"/>
    <w:rsid w:val="0E8F3A78"/>
    <w:rsid w:val="0E998FAF"/>
    <w:rsid w:val="0ED92AD1"/>
    <w:rsid w:val="0EF7C19D"/>
    <w:rsid w:val="0F411093"/>
    <w:rsid w:val="102EF46F"/>
    <w:rsid w:val="108CCAC8"/>
    <w:rsid w:val="10E51681"/>
    <w:rsid w:val="10F95333"/>
    <w:rsid w:val="1164227C"/>
    <w:rsid w:val="11B5925D"/>
    <w:rsid w:val="12130CB4"/>
    <w:rsid w:val="12401FCB"/>
    <w:rsid w:val="1278B155"/>
    <w:rsid w:val="12893D13"/>
    <w:rsid w:val="13064638"/>
    <w:rsid w:val="132B9D82"/>
    <w:rsid w:val="139016B8"/>
    <w:rsid w:val="1471FE9C"/>
    <w:rsid w:val="1494FD49"/>
    <w:rsid w:val="14BE7D6F"/>
    <w:rsid w:val="150A2A51"/>
    <w:rsid w:val="15C1DF28"/>
    <w:rsid w:val="1658B587"/>
    <w:rsid w:val="1822840D"/>
    <w:rsid w:val="1995B9F0"/>
    <w:rsid w:val="1A2DB77F"/>
    <w:rsid w:val="1A349811"/>
    <w:rsid w:val="1A692871"/>
    <w:rsid w:val="1A85D1A9"/>
    <w:rsid w:val="1B0129BD"/>
    <w:rsid w:val="1BD5A776"/>
    <w:rsid w:val="1BFB49CB"/>
    <w:rsid w:val="1D111DC3"/>
    <w:rsid w:val="1DBB63FC"/>
    <w:rsid w:val="1DFC2221"/>
    <w:rsid w:val="1E08E79D"/>
    <w:rsid w:val="1E691741"/>
    <w:rsid w:val="1EB14F8D"/>
    <w:rsid w:val="1FBD2EE0"/>
    <w:rsid w:val="20B17266"/>
    <w:rsid w:val="20BDB399"/>
    <w:rsid w:val="20CAD62A"/>
    <w:rsid w:val="2198936D"/>
    <w:rsid w:val="21BF3C16"/>
    <w:rsid w:val="226B3F92"/>
    <w:rsid w:val="2279934B"/>
    <w:rsid w:val="2384E858"/>
    <w:rsid w:val="23EFE15B"/>
    <w:rsid w:val="24A0CAC2"/>
    <w:rsid w:val="24B23679"/>
    <w:rsid w:val="250D75A3"/>
    <w:rsid w:val="25BF284B"/>
    <w:rsid w:val="25CDDED2"/>
    <w:rsid w:val="2693553A"/>
    <w:rsid w:val="27533409"/>
    <w:rsid w:val="28D5E80F"/>
    <w:rsid w:val="28F65CE9"/>
    <w:rsid w:val="290BDFDA"/>
    <w:rsid w:val="2941DEA2"/>
    <w:rsid w:val="29E93CF7"/>
    <w:rsid w:val="2A1D05C2"/>
    <w:rsid w:val="2A668E1D"/>
    <w:rsid w:val="2BA313AE"/>
    <w:rsid w:val="2CCF5CDE"/>
    <w:rsid w:val="2CE256E0"/>
    <w:rsid w:val="2D0A52C0"/>
    <w:rsid w:val="2D2052C1"/>
    <w:rsid w:val="2D20DDB9"/>
    <w:rsid w:val="2D9030D5"/>
    <w:rsid w:val="2DB1D0C3"/>
    <w:rsid w:val="2DEF1118"/>
    <w:rsid w:val="2E49CD13"/>
    <w:rsid w:val="2E57C22A"/>
    <w:rsid w:val="2EDC71B9"/>
    <w:rsid w:val="2FD126E7"/>
    <w:rsid w:val="306B313E"/>
    <w:rsid w:val="308B8749"/>
    <w:rsid w:val="3111160E"/>
    <w:rsid w:val="31556A97"/>
    <w:rsid w:val="33C3E808"/>
    <w:rsid w:val="33CB910B"/>
    <w:rsid w:val="3448B6D0"/>
    <w:rsid w:val="3501A506"/>
    <w:rsid w:val="351840E8"/>
    <w:rsid w:val="35428AB0"/>
    <w:rsid w:val="35C43793"/>
    <w:rsid w:val="35C91725"/>
    <w:rsid w:val="36A6C3B3"/>
    <w:rsid w:val="36DA72C2"/>
    <w:rsid w:val="36FB03AB"/>
    <w:rsid w:val="377C3BF6"/>
    <w:rsid w:val="37E17BFE"/>
    <w:rsid w:val="382AD60E"/>
    <w:rsid w:val="38686E59"/>
    <w:rsid w:val="386EB955"/>
    <w:rsid w:val="38D8C22A"/>
    <w:rsid w:val="38DA959B"/>
    <w:rsid w:val="3B542C77"/>
    <w:rsid w:val="3B6A55C6"/>
    <w:rsid w:val="3B7EDD93"/>
    <w:rsid w:val="3C131E54"/>
    <w:rsid w:val="3C32318B"/>
    <w:rsid w:val="3C3D59BC"/>
    <w:rsid w:val="3D16BC0E"/>
    <w:rsid w:val="3D2C2586"/>
    <w:rsid w:val="3E0714B4"/>
    <w:rsid w:val="3E09F3A7"/>
    <w:rsid w:val="3EA9AF88"/>
    <w:rsid w:val="406004D2"/>
    <w:rsid w:val="4080DFCF"/>
    <w:rsid w:val="41BFF2A5"/>
    <w:rsid w:val="422D009A"/>
    <w:rsid w:val="4233FEF6"/>
    <w:rsid w:val="424628F7"/>
    <w:rsid w:val="433291F6"/>
    <w:rsid w:val="436D88B5"/>
    <w:rsid w:val="4397A594"/>
    <w:rsid w:val="4439E637"/>
    <w:rsid w:val="448D60C5"/>
    <w:rsid w:val="44939060"/>
    <w:rsid w:val="44EE17DD"/>
    <w:rsid w:val="44F01A0A"/>
    <w:rsid w:val="45E314D6"/>
    <w:rsid w:val="45F17658"/>
    <w:rsid w:val="461008C9"/>
    <w:rsid w:val="46613C42"/>
    <w:rsid w:val="47199A1A"/>
    <w:rsid w:val="4851EE5A"/>
    <w:rsid w:val="48B4A012"/>
    <w:rsid w:val="49364196"/>
    <w:rsid w:val="49EDBEBB"/>
    <w:rsid w:val="4A736169"/>
    <w:rsid w:val="4A7BEEFD"/>
    <w:rsid w:val="4A85AE90"/>
    <w:rsid w:val="4ACDA8BE"/>
    <w:rsid w:val="4AD52633"/>
    <w:rsid w:val="4AD86C22"/>
    <w:rsid w:val="4AFCFB2F"/>
    <w:rsid w:val="4BEB4125"/>
    <w:rsid w:val="4BED0B3D"/>
    <w:rsid w:val="4C144FC0"/>
    <w:rsid w:val="4C16CFDF"/>
    <w:rsid w:val="4C8F171F"/>
    <w:rsid w:val="4D504DDA"/>
    <w:rsid w:val="4D8A5D83"/>
    <w:rsid w:val="4DB7A8D3"/>
    <w:rsid w:val="4E082DEE"/>
    <w:rsid w:val="4E30EC5D"/>
    <w:rsid w:val="4E6FE511"/>
    <w:rsid w:val="4E758DC4"/>
    <w:rsid w:val="4F7A1B46"/>
    <w:rsid w:val="50870696"/>
    <w:rsid w:val="5197BBD7"/>
    <w:rsid w:val="51FECFDB"/>
    <w:rsid w:val="526A68E7"/>
    <w:rsid w:val="53246501"/>
    <w:rsid w:val="539AA03C"/>
    <w:rsid w:val="53D086A8"/>
    <w:rsid w:val="54995840"/>
    <w:rsid w:val="550C3331"/>
    <w:rsid w:val="5604EF34"/>
    <w:rsid w:val="5646638C"/>
    <w:rsid w:val="566E8819"/>
    <w:rsid w:val="588BB141"/>
    <w:rsid w:val="59BA1BE7"/>
    <w:rsid w:val="5A13F7E4"/>
    <w:rsid w:val="5BF1F430"/>
    <w:rsid w:val="5BFA1062"/>
    <w:rsid w:val="5C7EC92C"/>
    <w:rsid w:val="5CB29D71"/>
    <w:rsid w:val="5D5669D9"/>
    <w:rsid w:val="5D644BCA"/>
    <w:rsid w:val="5D6F6F5C"/>
    <w:rsid w:val="5D8AF554"/>
    <w:rsid w:val="5E05295B"/>
    <w:rsid w:val="5E7999FE"/>
    <w:rsid w:val="5E88B1F6"/>
    <w:rsid w:val="5EEE82CC"/>
    <w:rsid w:val="5F001C2B"/>
    <w:rsid w:val="5F2B3106"/>
    <w:rsid w:val="5F573CEF"/>
    <w:rsid w:val="5F71C870"/>
    <w:rsid w:val="60A7A96F"/>
    <w:rsid w:val="6142A8CB"/>
    <w:rsid w:val="615BF367"/>
    <w:rsid w:val="6177C4AE"/>
    <w:rsid w:val="6226238E"/>
    <w:rsid w:val="629624C2"/>
    <w:rsid w:val="63226A84"/>
    <w:rsid w:val="63C1F3EF"/>
    <w:rsid w:val="63E938F8"/>
    <w:rsid w:val="650054E2"/>
    <w:rsid w:val="652D200D"/>
    <w:rsid w:val="65905622"/>
    <w:rsid w:val="660A5892"/>
    <w:rsid w:val="67786ED6"/>
    <w:rsid w:val="67E2570A"/>
    <w:rsid w:val="680ACF05"/>
    <w:rsid w:val="6878FEAB"/>
    <w:rsid w:val="6883B3E2"/>
    <w:rsid w:val="68B90111"/>
    <w:rsid w:val="6933E1C9"/>
    <w:rsid w:val="693665C4"/>
    <w:rsid w:val="69519A44"/>
    <w:rsid w:val="6958D084"/>
    <w:rsid w:val="69C2839F"/>
    <w:rsid w:val="6A384BFD"/>
    <w:rsid w:val="6BD010B8"/>
    <w:rsid w:val="6BD41C5E"/>
    <w:rsid w:val="6BEF4721"/>
    <w:rsid w:val="6C9A570A"/>
    <w:rsid w:val="6CFCA75B"/>
    <w:rsid w:val="6D429FC6"/>
    <w:rsid w:val="6D6FECBF"/>
    <w:rsid w:val="6D926901"/>
    <w:rsid w:val="6DABEE3D"/>
    <w:rsid w:val="6E557F63"/>
    <w:rsid w:val="6E7609DC"/>
    <w:rsid w:val="6EF5E7BB"/>
    <w:rsid w:val="6F494256"/>
    <w:rsid w:val="6FEF2726"/>
    <w:rsid w:val="70C7D88F"/>
    <w:rsid w:val="7156A651"/>
    <w:rsid w:val="71B623B3"/>
    <w:rsid w:val="7326C7E8"/>
    <w:rsid w:val="7351F414"/>
    <w:rsid w:val="747E140F"/>
    <w:rsid w:val="74E930EE"/>
    <w:rsid w:val="75057F6D"/>
    <w:rsid w:val="758BB165"/>
    <w:rsid w:val="75954559"/>
    <w:rsid w:val="75AB281F"/>
    <w:rsid w:val="75E77617"/>
    <w:rsid w:val="762C3780"/>
    <w:rsid w:val="779E912D"/>
    <w:rsid w:val="77E6EBBF"/>
    <w:rsid w:val="7B338D32"/>
    <w:rsid w:val="7BAE7B22"/>
    <w:rsid w:val="7C579175"/>
    <w:rsid w:val="7D8F646E"/>
    <w:rsid w:val="7EB6CD48"/>
    <w:rsid w:val="7EE787BF"/>
    <w:rsid w:val="7F830696"/>
    <w:rsid w:val="7F89AB40"/>
    <w:rsid w:val="7FC86262"/>
    <w:rsid w:val="7FE7AD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DF031"/>
  <w15:chartTrackingRefBased/>
  <w15:docId w15:val="{2D64601E-B18F-42A0-BF8C-AF2FF28E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5A8"/>
    <w:pPr>
      <w:ind w:left="720"/>
      <w:contextualSpacing/>
    </w:pPr>
  </w:style>
  <w:style w:type="table" w:styleId="TableGrid">
    <w:name w:val="Table Grid"/>
    <w:basedOn w:val="TableNormal"/>
    <w:uiPriority w:val="39"/>
    <w:rsid w:val="00AF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25A8"/>
    <w:rPr>
      <w:color w:val="0563C1" w:themeColor="hyperlink"/>
      <w:u w:val="single"/>
    </w:rPr>
  </w:style>
  <w:style w:type="paragraph" w:styleId="BalloonText">
    <w:name w:val="Balloon Text"/>
    <w:basedOn w:val="Normal"/>
    <w:link w:val="BalloonTextChar"/>
    <w:uiPriority w:val="99"/>
    <w:semiHidden/>
    <w:unhideWhenUsed/>
    <w:rsid w:val="009E3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921"/>
    <w:rPr>
      <w:rFonts w:ascii="Segoe UI" w:hAnsi="Segoe UI" w:cs="Segoe UI"/>
      <w:sz w:val="18"/>
      <w:szCs w:val="18"/>
    </w:rPr>
  </w:style>
  <w:style w:type="paragraph" w:styleId="Header">
    <w:name w:val="header"/>
    <w:basedOn w:val="Normal"/>
    <w:link w:val="HeaderChar"/>
    <w:uiPriority w:val="99"/>
    <w:unhideWhenUsed/>
    <w:rsid w:val="00077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CB"/>
  </w:style>
  <w:style w:type="paragraph" w:styleId="Footer">
    <w:name w:val="footer"/>
    <w:basedOn w:val="Normal"/>
    <w:link w:val="FooterChar"/>
    <w:uiPriority w:val="99"/>
    <w:unhideWhenUsed/>
    <w:rsid w:val="00077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CB"/>
  </w:style>
  <w:style w:type="paragraph" w:customStyle="1" w:styleId="Logo">
    <w:name w:val="ŠLogo"/>
    <w:basedOn w:val="Normal"/>
    <w:uiPriority w:val="16"/>
    <w:qFormat/>
    <w:rsid w:val="00077FCB"/>
    <w:pPr>
      <w:tabs>
        <w:tab w:val="right" w:pos="10199"/>
      </w:tabs>
      <w:spacing w:before="240" w:after="0" w:line="300" w:lineRule="atLeast"/>
      <w:ind w:left="-567" w:right="-574"/>
    </w:pPr>
    <w:rPr>
      <w:rFonts w:ascii="Arial" w:eastAsia="SimSun" w:hAnsi="Arial" w:cs="Times New Roman"/>
      <w:b/>
      <w:color w:val="002060"/>
      <w:sz w:val="28"/>
      <w:szCs w:val="28"/>
      <w:lang w:eastAsia="zh-CN"/>
    </w:rPr>
  </w:style>
  <w:style w:type="character" w:styleId="CommentReference">
    <w:name w:val="annotation reference"/>
    <w:basedOn w:val="DefaultParagraphFont"/>
    <w:uiPriority w:val="99"/>
    <w:semiHidden/>
    <w:unhideWhenUsed/>
    <w:rsid w:val="00E80D22"/>
    <w:rPr>
      <w:sz w:val="16"/>
      <w:szCs w:val="16"/>
    </w:rPr>
  </w:style>
  <w:style w:type="paragraph" w:styleId="CommentText">
    <w:name w:val="annotation text"/>
    <w:basedOn w:val="Normal"/>
    <w:link w:val="CommentTextChar"/>
    <w:uiPriority w:val="99"/>
    <w:semiHidden/>
    <w:unhideWhenUsed/>
    <w:rsid w:val="00E80D22"/>
    <w:pPr>
      <w:spacing w:line="240" w:lineRule="auto"/>
    </w:pPr>
    <w:rPr>
      <w:sz w:val="20"/>
      <w:szCs w:val="20"/>
    </w:rPr>
  </w:style>
  <w:style w:type="character" w:customStyle="1" w:styleId="CommentTextChar">
    <w:name w:val="Comment Text Char"/>
    <w:basedOn w:val="DefaultParagraphFont"/>
    <w:link w:val="CommentText"/>
    <w:uiPriority w:val="99"/>
    <w:semiHidden/>
    <w:rsid w:val="00E80D22"/>
    <w:rPr>
      <w:sz w:val="20"/>
      <w:szCs w:val="20"/>
    </w:rPr>
  </w:style>
  <w:style w:type="paragraph" w:styleId="CommentSubject">
    <w:name w:val="annotation subject"/>
    <w:basedOn w:val="CommentText"/>
    <w:next w:val="CommentText"/>
    <w:link w:val="CommentSubjectChar"/>
    <w:uiPriority w:val="99"/>
    <w:semiHidden/>
    <w:unhideWhenUsed/>
    <w:rsid w:val="00E80D22"/>
    <w:rPr>
      <w:b/>
      <w:bCs/>
    </w:rPr>
  </w:style>
  <w:style w:type="character" w:customStyle="1" w:styleId="CommentSubjectChar">
    <w:name w:val="Comment Subject Char"/>
    <w:basedOn w:val="CommentTextChar"/>
    <w:link w:val="CommentSubject"/>
    <w:uiPriority w:val="99"/>
    <w:semiHidden/>
    <w:rsid w:val="00E80D22"/>
    <w:rPr>
      <w:b/>
      <w:bCs/>
      <w:sz w:val="20"/>
      <w:szCs w:val="20"/>
    </w:rPr>
  </w:style>
  <w:style w:type="paragraph" w:styleId="NormalWeb">
    <w:name w:val="Normal (Web)"/>
    <w:basedOn w:val="Normal"/>
    <w:uiPriority w:val="99"/>
    <w:semiHidden/>
    <w:unhideWhenUsed/>
    <w:rsid w:val="00821C7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24727">
      <w:bodyDiv w:val="1"/>
      <w:marLeft w:val="0"/>
      <w:marRight w:val="0"/>
      <w:marTop w:val="0"/>
      <w:marBottom w:val="0"/>
      <w:divBdr>
        <w:top w:val="none" w:sz="0" w:space="0" w:color="auto"/>
        <w:left w:val="none" w:sz="0" w:space="0" w:color="auto"/>
        <w:bottom w:val="none" w:sz="0" w:space="0" w:color="auto"/>
        <w:right w:val="none" w:sz="0" w:space="0" w:color="auto"/>
      </w:divBdr>
    </w:div>
    <w:div w:id="888226453">
      <w:bodyDiv w:val="1"/>
      <w:marLeft w:val="0"/>
      <w:marRight w:val="0"/>
      <w:marTop w:val="0"/>
      <w:marBottom w:val="0"/>
      <w:divBdr>
        <w:top w:val="none" w:sz="0" w:space="0" w:color="auto"/>
        <w:left w:val="none" w:sz="0" w:space="0" w:color="auto"/>
        <w:bottom w:val="none" w:sz="0" w:space="0" w:color="auto"/>
        <w:right w:val="none" w:sz="0" w:space="0" w:color="auto"/>
      </w:divBdr>
      <w:divsChild>
        <w:div w:id="1579093348">
          <w:marLeft w:val="288"/>
          <w:marRight w:val="0"/>
          <w:marTop w:val="0"/>
          <w:marBottom w:val="0"/>
          <w:divBdr>
            <w:top w:val="none" w:sz="0" w:space="0" w:color="auto"/>
            <w:left w:val="none" w:sz="0" w:space="0" w:color="auto"/>
            <w:bottom w:val="none" w:sz="0" w:space="0" w:color="auto"/>
            <w:right w:val="none" w:sz="0" w:space="0" w:color="auto"/>
          </w:divBdr>
        </w:div>
      </w:divsChild>
    </w:div>
    <w:div w:id="906913128">
      <w:bodyDiv w:val="1"/>
      <w:marLeft w:val="0"/>
      <w:marRight w:val="0"/>
      <w:marTop w:val="0"/>
      <w:marBottom w:val="0"/>
      <w:divBdr>
        <w:top w:val="none" w:sz="0" w:space="0" w:color="auto"/>
        <w:left w:val="none" w:sz="0" w:space="0" w:color="auto"/>
        <w:bottom w:val="none" w:sz="0" w:space="0" w:color="auto"/>
        <w:right w:val="none" w:sz="0" w:space="0" w:color="auto"/>
      </w:divBdr>
    </w:div>
    <w:div w:id="951321118">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0"/>
          <w:divBdr>
            <w:top w:val="none" w:sz="0" w:space="0" w:color="auto"/>
            <w:left w:val="none" w:sz="0" w:space="0" w:color="auto"/>
            <w:bottom w:val="none" w:sz="0" w:space="0" w:color="auto"/>
            <w:right w:val="none" w:sz="0" w:space="0" w:color="auto"/>
          </w:divBdr>
        </w:div>
      </w:divsChild>
    </w:div>
    <w:div w:id="202535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mailto:AmbassadorSchools@det.nsw.edu.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B4091F34BEA64DAF591AA40F691776" ma:contentTypeVersion="13" ma:contentTypeDescription="Create a new document." ma:contentTypeScope="" ma:versionID="c3e04bc9fa00a3bd2b355c7436fa02c7">
  <xsd:schema xmlns:xsd="http://www.w3.org/2001/XMLSchema" xmlns:xs="http://www.w3.org/2001/XMLSchema" xmlns:p="http://schemas.microsoft.com/office/2006/metadata/properties" xmlns:ns3="58994754-e721-44f6-b138-13cf4ef448fd" xmlns:ns4="150bef55-0c24-4959-9906-8a9c14a19640" targetNamespace="http://schemas.microsoft.com/office/2006/metadata/properties" ma:root="true" ma:fieldsID="6098cd2ca61b103f2c24d1e6a0ba73dd" ns3:_="" ns4:_="">
    <xsd:import namespace="58994754-e721-44f6-b138-13cf4ef448fd"/>
    <xsd:import namespace="150bef55-0c24-4959-9906-8a9c14a196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94754-e721-44f6-b138-13cf4ef44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0bef55-0c24-4959-9906-8a9c14a196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04D3D-8D31-4551-9694-AC96D8EB856E}">
  <ds:schemaRefs>
    <ds:schemaRef ds:uri="http://schemas.microsoft.com/sharepoint/v3/contenttype/forms"/>
  </ds:schemaRefs>
</ds:datastoreItem>
</file>

<file path=customXml/itemProps2.xml><?xml version="1.0" encoding="utf-8"?>
<ds:datastoreItem xmlns:ds="http://schemas.openxmlformats.org/officeDocument/2006/customXml" ds:itemID="{5C547EF4-010A-4F47-A546-B09EA3DC2232}">
  <ds:schemaRefs>
    <ds:schemaRef ds:uri="58994754-e721-44f6-b138-13cf4ef448fd"/>
    <ds:schemaRef ds:uri="http://www.w3.org/XML/1998/namespace"/>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purl.org/dc/dcmitype/"/>
    <ds:schemaRef ds:uri="http://purl.org/dc/terms/"/>
    <ds:schemaRef ds:uri="150bef55-0c24-4959-9906-8a9c14a19640"/>
  </ds:schemaRefs>
</ds:datastoreItem>
</file>

<file path=customXml/itemProps3.xml><?xml version="1.0" encoding="utf-8"?>
<ds:datastoreItem xmlns:ds="http://schemas.openxmlformats.org/officeDocument/2006/customXml" ds:itemID="{E33AC012-E87C-4E46-A056-BA4CC633A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94754-e721-44f6-b138-13cf4ef448fd"/>
    <ds:schemaRef ds:uri="150bef55-0c24-4959-9906-8a9c14a19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Semmelroggen, Isabel</dc:creator>
  <cp:keywords/>
  <dc:description/>
  <cp:lastModifiedBy>Brad Dewhurst</cp:lastModifiedBy>
  <cp:revision>6</cp:revision>
  <dcterms:created xsi:type="dcterms:W3CDTF">2021-06-01T23:37:00Z</dcterms:created>
  <dcterms:modified xsi:type="dcterms:W3CDTF">2021-06-21T06:11:00Z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0x010100E7B4091F34BEA64DAF591AA40F691776</vt:lpwstr>
  </property>
  <property fmtid="{D5CDD505-2E9C-101B-9397-08002B2CF9AE}" pid="3" name="DM_Class">
    <vt:lpwstr>GENERAL</vt:lpwstr>
  </property>
  <property fmtid="{D5CDD505-2E9C-101B-9397-08002B2CF9AE}" pid="4" name="DM_Database">
    <vt:lpwstr>Documents</vt:lpwstr>
  </property>
  <property fmtid="{D5CDD505-2E9C-101B-9397-08002B2CF9AE}" pid="5" name="DM_Description">
    <vt:lpwstr>(mark up) Research Centre - Application Guidelines 310521</vt:lpwstr>
  </property>
  <property fmtid="{D5CDD505-2E9C-101B-9397-08002B2CF9AE}" pid="6" name="DM_DocNum">
    <vt:lpwstr>13825651</vt:lpwstr>
  </property>
  <property fmtid="{D5CDD505-2E9C-101B-9397-08002B2CF9AE}" pid="7" name="DM_Version">
    <vt:lpwstr>1</vt:lpwstr>
  </property>
  <property fmtid="{D5CDD505-2E9C-101B-9397-08002B2CF9AE}" pid="8" name="DM_Author">
    <vt:lpwstr>AXH</vt:lpwstr>
  </property>
  <property fmtid="{D5CDD505-2E9C-101B-9397-08002B2CF9AE}" pid="9" name="DM_Operator">
    <vt:lpwstr>RAR</vt:lpwstr>
  </property>
  <property fmtid="{D5CDD505-2E9C-101B-9397-08002B2CF9AE}" pid="10" name="DM_Client">
    <vt:lpwstr>DET-DBF</vt:lpwstr>
  </property>
  <property fmtid="{D5CDD505-2E9C-101B-9397-08002B2CF9AE}" pid="11" name="DM_ClientName">
    <vt:lpwstr>DEC-Dept Education - DBF</vt:lpwstr>
  </property>
  <property fmtid="{D5CDD505-2E9C-101B-9397-08002B2CF9AE}" pid="12" name="DM_Matter">
    <vt:lpwstr>211371</vt:lpwstr>
  </property>
  <property fmtid="{D5CDD505-2E9C-101B-9397-08002B2CF9AE}" pid="13" name="DM_MatterName">
    <vt:lpwstr>Research Centre (Ambassador Schools)</vt:lpwstr>
  </property>
  <property fmtid="{D5CDD505-2E9C-101B-9397-08002B2CF9AE}" pid="14" name="DocOpenLocation">
    <vt:lpwstr>\!n:0:!s:DMS:!d:Documents:!p:1121257:*{}||\!n:0:!s:DMS:!d:Documents:!f:o,1121258:</vt:lpwstr>
  </property>
  <property fmtid="{D5CDD505-2E9C-101B-9397-08002B2CF9AE}" pid="15" name="HicksonsFooter">
    <vt:lpwstr>13825651.1:rar</vt:lpwstr>
  </property>
</Properties>
</file>