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50F7B9" w14:textId="77777777" w:rsidR="006B50AC" w:rsidRPr="00AE4357" w:rsidRDefault="006B50AC" w:rsidP="00AE4357">
      <w:pPr>
        <w:pStyle w:val="Heading1"/>
        <w:spacing w:before="0" w:after="0"/>
      </w:pPr>
      <w:r w:rsidRPr="00AE4357">
        <w:t>The Johari Window</w:t>
      </w:r>
    </w:p>
    <w:p w14:paraId="4E64F57F" w14:textId="6B00C117" w:rsidR="00C0606C" w:rsidRPr="00AE4357" w:rsidRDefault="00C0606C" w:rsidP="00AE4357">
      <w:pPr>
        <w:pStyle w:val="Heading2"/>
      </w:pPr>
      <w:r w:rsidRPr="00AE4357">
        <w:t>Research supporting the Johari window</w:t>
      </w:r>
    </w:p>
    <w:p w14:paraId="3D3C189F" w14:textId="7B348505" w:rsidR="006B50AC" w:rsidRPr="00AE4357" w:rsidRDefault="006913FC" w:rsidP="00AE4357">
      <w:r w:rsidRPr="00AE4357">
        <w:t xml:space="preserve">The Johari Window is a diagram developed by two psychologists, Joseph </w:t>
      </w:r>
      <w:proofErr w:type="spellStart"/>
      <w:r w:rsidRPr="00AE4357">
        <w:t>Luft</w:t>
      </w:r>
      <w:proofErr w:type="spellEnd"/>
      <w:r w:rsidRPr="00AE4357">
        <w:t xml:space="preserve"> and Harry Ingham in 1955. They created it to support </w:t>
      </w:r>
      <w:r w:rsidR="007961DB" w:rsidRPr="00AE4357">
        <w:t xml:space="preserve">individuals </w:t>
      </w:r>
      <w:r w:rsidRPr="00AE4357">
        <w:t>to re</w:t>
      </w:r>
      <w:r w:rsidR="007961DB" w:rsidRPr="00AE4357">
        <w:t xml:space="preserve">flect on and develop their </w:t>
      </w:r>
      <w:r w:rsidR="003A778F" w:rsidRPr="00AE4357">
        <w:t>relationship with the</w:t>
      </w:r>
      <w:r w:rsidRPr="00AE4357">
        <w:t xml:space="preserve"> team. There are four quadrants, each focusing on a different aspect of </w:t>
      </w:r>
      <w:r w:rsidR="00B70FFE" w:rsidRPr="00AE4357">
        <w:t>team dynamics</w:t>
      </w:r>
      <w:r w:rsidRPr="00AE4357">
        <w:t>.</w:t>
      </w:r>
      <w:r w:rsidR="005A380B" w:rsidRPr="00AE4357">
        <w:t xml:space="preserve"> In this context, the Johari window </w:t>
      </w:r>
      <w:r w:rsidR="0079570D" w:rsidRPr="00AE4357">
        <w:t>activity</w:t>
      </w:r>
      <w:r w:rsidR="005A380B" w:rsidRPr="00AE4357">
        <w:t xml:space="preserve"> support</w:t>
      </w:r>
      <w:r w:rsidR="00C30384" w:rsidRPr="00AE4357">
        <w:t>s</w:t>
      </w:r>
      <w:r w:rsidR="005A380B" w:rsidRPr="00AE4357">
        <w:t xml:space="preserve"> </w:t>
      </w:r>
      <w:r w:rsidR="009A3B5F" w:rsidRPr="00AE4357">
        <w:t xml:space="preserve">teams </w:t>
      </w:r>
      <w:r w:rsidR="0079570D" w:rsidRPr="00AE4357">
        <w:t>exploring</w:t>
      </w:r>
      <w:r w:rsidR="00F90705" w:rsidRPr="00AE4357">
        <w:t xml:space="preserve"> the features of learning spaces</w:t>
      </w:r>
      <w:r w:rsidR="0079570D" w:rsidRPr="00AE4357">
        <w:t xml:space="preserve"> </w:t>
      </w:r>
      <w:r w:rsidR="00F90705" w:rsidRPr="00AE4357">
        <w:t xml:space="preserve">and </w:t>
      </w:r>
      <w:r w:rsidR="0079570D" w:rsidRPr="00AE4357">
        <w:t>appropriate teaching practices</w:t>
      </w:r>
      <w:r w:rsidR="00C71A6C" w:rsidRPr="00AE4357">
        <w:t>.</w:t>
      </w:r>
    </w:p>
    <w:p w14:paraId="4F1D1F1F" w14:textId="16FC8EA9" w:rsidR="00C35702" w:rsidRPr="00AE4357" w:rsidRDefault="00AD391D" w:rsidP="00AE4357">
      <w:pPr>
        <w:pStyle w:val="Heading3"/>
      </w:pPr>
      <w:r w:rsidRPr="00AE4357">
        <w:t>T</w:t>
      </w:r>
      <w:r w:rsidR="00C35702" w:rsidRPr="00AE4357">
        <w:t>he Johari window build</w:t>
      </w:r>
      <w:r w:rsidRPr="00AE4357">
        <w:t>s</w:t>
      </w:r>
      <w:r w:rsidR="00C35702" w:rsidRPr="00AE4357">
        <w:t xml:space="preserve"> </w:t>
      </w:r>
      <w:r w:rsidR="00B42F3D" w:rsidRPr="00AE4357">
        <w:t>team trust</w:t>
      </w:r>
      <w:r w:rsidR="00F27BB7" w:rsidRPr="00AE4357">
        <w:t xml:space="preserve"> and collaboration</w:t>
      </w:r>
    </w:p>
    <w:p w14:paraId="042F339F" w14:textId="37545384" w:rsidR="00AD391D" w:rsidRPr="00AE4357" w:rsidRDefault="00AD391D" w:rsidP="00AE4357">
      <w:r w:rsidRPr="00AE4357">
        <w:t>The aim of this tool is to support reflection and understanding of</w:t>
      </w:r>
      <w:r w:rsidR="007961DB" w:rsidRPr="00AE4357">
        <w:t xml:space="preserve"> self</w:t>
      </w:r>
      <w:r w:rsidRPr="00AE4357">
        <w:t xml:space="preserve"> and </w:t>
      </w:r>
      <w:r w:rsidR="007961DB" w:rsidRPr="00AE4357">
        <w:t>individual</w:t>
      </w:r>
      <w:r w:rsidRPr="00AE4357">
        <w:t xml:space="preserve"> experiences by bringing beliefs out into the open in order to explore ideas (Ryan 2012).  Building mutual understanding and trust through open communication supports team members to be receptive to others’ ideas and feel safe to share questions, challenges or insights (Saxena 2015).</w:t>
      </w:r>
    </w:p>
    <w:p w14:paraId="41D3997E" w14:textId="1C539345" w:rsidR="00AC51C4" w:rsidRPr="00AE4357" w:rsidRDefault="00AC51C4" w:rsidP="00AE4357">
      <w:r w:rsidRPr="00AE4357">
        <w:t>When a team shares the belief that through their unified efforts they can overcome challenges and produce better results, the group is more effective (</w:t>
      </w:r>
      <w:proofErr w:type="spellStart"/>
      <w:r w:rsidRPr="00AE4357">
        <w:t>Donohoo</w:t>
      </w:r>
      <w:proofErr w:type="spellEnd"/>
      <w:r w:rsidRPr="00AE4357">
        <w:t xml:space="preserve"> et al). This is called collective teacher efficacy (CTE). High CTE enhances teachers’ sense that they are change agents; supports efforts to collaboratively generate solutions to challenges; and enhances teachers’ ability to evaluate practice (</w:t>
      </w:r>
      <w:proofErr w:type="spellStart"/>
      <w:r w:rsidRPr="00AE4357">
        <w:t>Donohoo</w:t>
      </w:r>
      <w:proofErr w:type="spellEnd"/>
      <w:r w:rsidRPr="00AE4357">
        <w:t xml:space="preserve"> et al).</w:t>
      </w:r>
      <w:r w:rsidR="007961DB" w:rsidRPr="00AE4357">
        <w:t xml:space="preserve"> The Johari window is a tool that structures discussions to build CTE.</w:t>
      </w:r>
    </w:p>
    <w:p w14:paraId="0BFF0433" w14:textId="71F9B43F" w:rsidR="00AD391D" w:rsidRPr="00AE4357" w:rsidRDefault="00AD391D" w:rsidP="00AE4357">
      <w:pPr>
        <w:pStyle w:val="Heading3"/>
      </w:pPr>
      <w:r w:rsidRPr="00AE4357">
        <w:t>The Johari window structures sharing practice</w:t>
      </w:r>
    </w:p>
    <w:p w14:paraId="54B14783" w14:textId="756C198D" w:rsidR="00123FE1" w:rsidRPr="00AE4357" w:rsidRDefault="009472F1" w:rsidP="00AE4357">
      <w:r w:rsidRPr="00AE4357">
        <w:t>AITSL</w:t>
      </w:r>
      <w:r w:rsidR="008652B4" w:rsidRPr="00AE4357">
        <w:t xml:space="preserve"> </w:t>
      </w:r>
      <w:r w:rsidR="00DF71A7" w:rsidRPr="00AE4357">
        <w:t>(2021) has identified that one way to improve the use of evidence in practice is</w:t>
      </w:r>
      <w:r w:rsidR="00123FE1" w:rsidRPr="00AE4357">
        <w:t xml:space="preserve"> through relationship models that focus on </w:t>
      </w:r>
      <w:r w:rsidR="00774903" w:rsidRPr="00AE4357">
        <w:t xml:space="preserve">sharing </w:t>
      </w:r>
      <w:r w:rsidR="00123FE1" w:rsidRPr="00AE4357">
        <w:t>knowledge.</w:t>
      </w:r>
      <w:r w:rsidR="00DF71A7" w:rsidRPr="00AE4357">
        <w:t xml:space="preserve"> Monash University’s Q Project </w:t>
      </w:r>
      <w:r w:rsidR="00123FE1" w:rsidRPr="00AE4357">
        <w:t xml:space="preserve">has provided significant insights about the importance of </w:t>
      </w:r>
      <w:r w:rsidRPr="00AE4357">
        <w:t>social processes</w:t>
      </w:r>
      <w:r w:rsidR="00123FE1" w:rsidRPr="00AE4357">
        <w:t xml:space="preserve"> </w:t>
      </w:r>
      <w:r w:rsidR="00150274" w:rsidRPr="00AE4357">
        <w:t>in developing new teaching practice</w:t>
      </w:r>
      <w:r w:rsidR="00722B2E" w:rsidRPr="00AE4357">
        <w:t>s</w:t>
      </w:r>
      <w:r w:rsidR="00150274" w:rsidRPr="00AE4357">
        <w:t>. E</w:t>
      </w:r>
      <w:r w:rsidR="00123FE1" w:rsidRPr="00AE4357">
        <w:t>ducators:</w:t>
      </w:r>
    </w:p>
    <w:p w14:paraId="7AC78E56" w14:textId="40AC67A5" w:rsidR="00123FE1" w:rsidRPr="00AE4357" w:rsidRDefault="008652B4" w:rsidP="00AE4357">
      <w:pPr>
        <w:pStyle w:val="ListParagraph"/>
        <w:numPr>
          <w:ilvl w:val="0"/>
          <w:numId w:val="36"/>
        </w:numPr>
        <w:spacing w:before="0"/>
        <w:ind w:left="714" w:hanging="357"/>
      </w:pPr>
      <w:r w:rsidRPr="00AE4357">
        <w:t>rely on opportunities to talk or connect with colleagues to find and access evidence</w:t>
      </w:r>
      <w:r w:rsidR="00123FE1" w:rsidRPr="00AE4357">
        <w:t>;</w:t>
      </w:r>
      <w:r w:rsidRPr="00AE4357">
        <w:t xml:space="preserve"> </w:t>
      </w:r>
      <w:r w:rsidR="00123FE1" w:rsidRPr="00AE4357">
        <w:t>and</w:t>
      </w:r>
    </w:p>
    <w:p w14:paraId="162CA5D0" w14:textId="6B12616A" w:rsidR="00123FE1" w:rsidRPr="00AE4357" w:rsidRDefault="008652B4" w:rsidP="00AE4357">
      <w:pPr>
        <w:pStyle w:val="ListParagraph"/>
        <w:numPr>
          <w:ilvl w:val="0"/>
          <w:numId w:val="36"/>
        </w:numPr>
      </w:pPr>
      <w:r w:rsidRPr="00AE4357">
        <w:t xml:space="preserve">prefer </w:t>
      </w:r>
      <w:r w:rsidR="00123FE1" w:rsidRPr="00AE4357">
        <w:t xml:space="preserve">evidence and practices </w:t>
      </w:r>
      <w:r w:rsidRPr="00AE4357">
        <w:t xml:space="preserve">that </w:t>
      </w:r>
      <w:r w:rsidR="00123FE1" w:rsidRPr="00AE4357">
        <w:t xml:space="preserve">are </w:t>
      </w:r>
      <w:r w:rsidRPr="00AE4357">
        <w:t xml:space="preserve">recommended by colleagues </w:t>
      </w:r>
      <w:r w:rsidR="007961DB" w:rsidRPr="00AE4357">
        <w:t xml:space="preserve">because teachers </w:t>
      </w:r>
      <w:r w:rsidR="00123FE1" w:rsidRPr="00AE4357">
        <w:t>belie</w:t>
      </w:r>
      <w:r w:rsidR="007961DB" w:rsidRPr="00AE4357">
        <w:t>ve</w:t>
      </w:r>
      <w:r w:rsidR="00123FE1" w:rsidRPr="00AE4357">
        <w:t xml:space="preserve"> </w:t>
      </w:r>
      <w:r w:rsidRPr="00AE4357">
        <w:t>it will</w:t>
      </w:r>
      <w:r w:rsidR="00123FE1" w:rsidRPr="00AE4357">
        <w:t xml:space="preserve"> only</w:t>
      </w:r>
      <w:r w:rsidRPr="00AE4357">
        <w:t xml:space="preserve"> be </w:t>
      </w:r>
      <w:r w:rsidR="00123FE1" w:rsidRPr="00AE4357">
        <w:t>insights</w:t>
      </w:r>
      <w:r w:rsidRPr="00AE4357">
        <w:t xml:space="preserve"> </w:t>
      </w:r>
      <w:r w:rsidR="007961DB" w:rsidRPr="00AE4357">
        <w:t xml:space="preserve">already </w:t>
      </w:r>
      <w:r w:rsidRPr="00AE4357">
        <w:t xml:space="preserve">found </w:t>
      </w:r>
      <w:r w:rsidR="007961DB" w:rsidRPr="00AE4357">
        <w:t>to be u</w:t>
      </w:r>
      <w:r w:rsidRPr="00AE4357">
        <w:t xml:space="preserve">seful </w:t>
      </w:r>
      <w:r w:rsidR="007961DB" w:rsidRPr="00AE4357">
        <w:t>and</w:t>
      </w:r>
      <w:r w:rsidRPr="00AE4357">
        <w:t xml:space="preserve"> relevant.</w:t>
      </w:r>
      <w:r w:rsidR="00E62E3D" w:rsidRPr="00AE4357">
        <w:t xml:space="preserve"> </w:t>
      </w:r>
      <w:r w:rsidR="00123FE1" w:rsidRPr="00AE4357">
        <w:t>(AITSL, 2021, p. 8)</w:t>
      </w:r>
    </w:p>
    <w:p w14:paraId="085C942E" w14:textId="77777777" w:rsidR="00AD391D" w:rsidRPr="00AE4357" w:rsidRDefault="00281944" w:rsidP="00AE4357">
      <w:r w:rsidRPr="00AE4357">
        <w:t>AITSL’s findings</w:t>
      </w:r>
      <w:r w:rsidR="00123FE1" w:rsidRPr="00AE4357">
        <w:t xml:space="preserve"> h</w:t>
      </w:r>
      <w:r w:rsidR="00E62E3D" w:rsidRPr="00AE4357">
        <w:t>ighlight the importance of collaboration and information sharing between colleagues</w:t>
      </w:r>
      <w:r w:rsidR="00C0606C" w:rsidRPr="00AE4357">
        <w:t xml:space="preserve">. Structured, ongoing opportunities to </w:t>
      </w:r>
      <w:r w:rsidR="003026F3" w:rsidRPr="00AE4357">
        <w:t>trial new practices and “</w:t>
      </w:r>
      <w:r w:rsidR="00C0606C" w:rsidRPr="00AE4357">
        <w:t>collaboratively reflect on</w:t>
      </w:r>
      <w:r w:rsidR="003026F3" w:rsidRPr="00AE4357">
        <w:t xml:space="preserve"> their</w:t>
      </w:r>
      <w:r w:rsidR="00C0606C" w:rsidRPr="00AE4357">
        <w:t xml:space="preserve"> impact post-implementation also help educators to decide together how best to proceed and sustain improved practice</w:t>
      </w:r>
      <w:r w:rsidR="003026F3" w:rsidRPr="00AE4357">
        <w:t>”</w:t>
      </w:r>
      <w:r w:rsidR="00C0606C" w:rsidRPr="00AE4357">
        <w:t xml:space="preserve"> (Sharples, Albers &amp; Fraser 2019</w:t>
      </w:r>
      <w:r w:rsidR="003026F3" w:rsidRPr="00AE4357">
        <w:t xml:space="preserve"> in AITSL, 2021, p.14</w:t>
      </w:r>
      <w:r w:rsidR="00C0606C" w:rsidRPr="00AE4357">
        <w:t>)</w:t>
      </w:r>
      <w:r w:rsidR="003026F3" w:rsidRPr="00AE4357">
        <w:t>.</w:t>
      </w:r>
      <w:r w:rsidR="00123FE1" w:rsidRPr="00AE4357">
        <w:t xml:space="preserve"> </w:t>
      </w:r>
    </w:p>
    <w:p w14:paraId="7613F7E3" w14:textId="1161C867" w:rsidR="00B42F3D" w:rsidRPr="00AE4357" w:rsidRDefault="00123FE1" w:rsidP="00AE4357">
      <w:pPr>
        <w:rPr>
          <w:rFonts w:cstheme="minorHAnsi"/>
        </w:rPr>
      </w:pPr>
      <w:r w:rsidRPr="00AE4357">
        <w:t>The Johari window supports teams</w:t>
      </w:r>
      <w:r w:rsidR="00845739" w:rsidRPr="00AE4357">
        <w:t xml:space="preserve"> to</w:t>
      </w:r>
      <w:r w:rsidRPr="00AE4357">
        <w:t xml:space="preserve"> build trust</w:t>
      </w:r>
      <w:r w:rsidR="003026F3" w:rsidRPr="00AE4357">
        <w:t>ing professional relationships</w:t>
      </w:r>
      <w:r w:rsidRPr="00AE4357">
        <w:t xml:space="preserve">, </w:t>
      </w:r>
      <w:r w:rsidR="003026F3" w:rsidRPr="00AE4357">
        <w:t>us</w:t>
      </w:r>
      <w:r w:rsidR="00845739" w:rsidRPr="00AE4357">
        <w:t>e</w:t>
      </w:r>
      <w:r w:rsidR="003026F3" w:rsidRPr="00AE4357">
        <w:t xml:space="preserve"> </w:t>
      </w:r>
      <w:r w:rsidRPr="00AE4357">
        <w:t>a shared language</w:t>
      </w:r>
      <w:r w:rsidR="003026F3" w:rsidRPr="00AE4357">
        <w:t xml:space="preserve"> and </w:t>
      </w:r>
      <w:r w:rsidR="00845739" w:rsidRPr="00AE4357">
        <w:t>explore</w:t>
      </w:r>
      <w:r w:rsidRPr="00AE4357">
        <w:t xml:space="preserve"> practice</w:t>
      </w:r>
      <w:r w:rsidR="00845739" w:rsidRPr="00AE4357">
        <w:t xml:space="preserve"> togethe</w:t>
      </w:r>
      <w:bookmarkStart w:id="0" w:name="_GoBack"/>
      <w:bookmarkEnd w:id="0"/>
      <w:r w:rsidR="00845739" w:rsidRPr="00AE4357">
        <w:t>r</w:t>
      </w:r>
      <w:r w:rsidR="003026F3" w:rsidRPr="00AE4357">
        <w:t>.</w:t>
      </w:r>
      <w:r w:rsidR="00B42F3D" w:rsidRPr="00AE4357">
        <w:rPr>
          <w:rFonts w:cstheme="minorHAnsi"/>
        </w:rPr>
        <w:t xml:space="preserve"> </w:t>
      </w:r>
      <w:r w:rsidR="006A42A3" w:rsidRPr="00AE4357">
        <w:rPr>
          <w:rFonts w:cstheme="minorHAnsi"/>
        </w:rPr>
        <w:t>The window enables</w:t>
      </w:r>
      <w:r w:rsidR="00EA7A98" w:rsidRPr="00AE4357">
        <w:rPr>
          <w:rFonts w:cstheme="minorHAnsi"/>
        </w:rPr>
        <w:t xml:space="preserve"> members of </w:t>
      </w:r>
      <w:r w:rsidR="006A42A3" w:rsidRPr="00AE4357">
        <w:rPr>
          <w:rFonts w:cstheme="minorHAnsi"/>
        </w:rPr>
        <w:t>teams to be more aware of previously unknown</w:t>
      </w:r>
      <w:r w:rsidR="00EA7A98" w:rsidRPr="00AE4357">
        <w:rPr>
          <w:rFonts w:cstheme="minorHAnsi"/>
        </w:rPr>
        <w:t xml:space="preserve"> or </w:t>
      </w:r>
      <w:r w:rsidR="006A42A3" w:rsidRPr="00AE4357">
        <w:rPr>
          <w:rFonts w:cstheme="minorHAnsi"/>
        </w:rPr>
        <w:t xml:space="preserve">hidden issues </w:t>
      </w:r>
      <w:r w:rsidR="00A60C3C" w:rsidRPr="00AE4357">
        <w:rPr>
          <w:rFonts w:cstheme="minorHAnsi"/>
        </w:rPr>
        <w:t xml:space="preserve">and empowers </w:t>
      </w:r>
      <w:r w:rsidR="00E26CF0" w:rsidRPr="00AE4357">
        <w:rPr>
          <w:rFonts w:cstheme="minorHAnsi"/>
        </w:rPr>
        <w:t xml:space="preserve">individuals to </w:t>
      </w:r>
      <w:r w:rsidR="006A42A3" w:rsidRPr="00AE4357">
        <w:rPr>
          <w:rFonts w:cstheme="minorHAnsi"/>
        </w:rPr>
        <w:t>actively seek</w:t>
      </w:r>
      <w:r w:rsidR="00E26CF0" w:rsidRPr="00AE4357">
        <w:rPr>
          <w:rFonts w:cstheme="minorHAnsi"/>
        </w:rPr>
        <w:t xml:space="preserve"> answers that may have otherwise gone unexplored.</w:t>
      </w:r>
      <w:r w:rsidR="006A42A3" w:rsidRPr="00AE4357">
        <w:rPr>
          <w:rFonts w:cstheme="minorHAnsi"/>
        </w:rPr>
        <w:t xml:space="preserve"> </w:t>
      </w:r>
      <w:r w:rsidR="00AD391D" w:rsidRPr="00AE4357">
        <w:rPr>
          <w:rFonts w:cstheme="minorHAnsi"/>
        </w:rPr>
        <w:t xml:space="preserve">This is crucial when teachers are exploring learning environment affordances – </w:t>
      </w:r>
      <w:r w:rsidR="00CC2B46" w:rsidRPr="00AE4357">
        <w:rPr>
          <w:rFonts w:cstheme="minorHAnsi"/>
        </w:rPr>
        <w:t>how the qualities, features and furniture of learning spaces enable</w:t>
      </w:r>
      <w:r w:rsidR="00AD391D" w:rsidRPr="00AE4357">
        <w:rPr>
          <w:rFonts w:cstheme="minorHAnsi"/>
        </w:rPr>
        <w:t xml:space="preserve"> potential new </w:t>
      </w:r>
      <w:r w:rsidR="00CC2B46" w:rsidRPr="00AE4357">
        <w:rPr>
          <w:rFonts w:cstheme="minorHAnsi"/>
        </w:rPr>
        <w:t>teaching</w:t>
      </w:r>
      <w:r w:rsidR="00AD391D" w:rsidRPr="00AE4357">
        <w:rPr>
          <w:rFonts w:cstheme="minorHAnsi"/>
        </w:rPr>
        <w:t xml:space="preserve"> practices</w:t>
      </w:r>
      <w:r w:rsidR="004C2CD9" w:rsidRPr="00AE4357">
        <w:rPr>
          <w:rFonts w:cstheme="minorHAnsi"/>
        </w:rPr>
        <w:t>,</w:t>
      </w:r>
      <w:r w:rsidR="00CC2B46" w:rsidRPr="00AE4357">
        <w:rPr>
          <w:rFonts w:cstheme="minorHAnsi"/>
        </w:rPr>
        <w:t xml:space="preserve"> and learning activities and behaviours </w:t>
      </w:r>
      <w:r w:rsidR="00AD391D" w:rsidRPr="00AE4357">
        <w:rPr>
          <w:rFonts w:cstheme="minorHAnsi"/>
        </w:rPr>
        <w:t xml:space="preserve">to </w:t>
      </w:r>
      <w:r w:rsidR="00CC2B46" w:rsidRPr="00AE4357">
        <w:rPr>
          <w:rFonts w:cstheme="minorHAnsi"/>
        </w:rPr>
        <w:t>occur (Young et al 2019)</w:t>
      </w:r>
      <w:r w:rsidR="00AD391D" w:rsidRPr="00AE4357">
        <w:rPr>
          <w:rFonts w:cstheme="minorHAnsi"/>
        </w:rPr>
        <w:t>.</w:t>
      </w:r>
    </w:p>
    <w:p w14:paraId="33739BBD" w14:textId="12206616" w:rsidR="00D94E5F" w:rsidRPr="00AE4357" w:rsidRDefault="00C822B8" w:rsidP="00AE4357">
      <w:pPr>
        <w:pStyle w:val="Heading3"/>
      </w:pPr>
      <w:r w:rsidRPr="00AE4357">
        <w:lastRenderedPageBreak/>
        <w:t xml:space="preserve">The </w:t>
      </w:r>
      <w:r w:rsidR="00D94E5F" w:rsidRPr="00AE4357">
        <w:t>Johari window</w:t>
      </w:r>
    </w:p>
    <w:tbl>
      <w:tblPr>
        <w:tblStyle w:val="TableGrid"/>
        <w:tblW w:w="8080" w:type="dxa"/>
        <w:tblInd w:w="988" w:type="dxa"/>
        <w:tblLook w:val="04A0" w:firstRow="1" w:lastRow="0" w:firstColumn="1" w:lastColumn="0" w:noHBand="0" w:noVBand="1"/>
      </w:tblPr>
      <w:tblGrid>
        <w:gridCol w:w="4040"/>
        <w:gridCol w:w="4040"/>
      </w:tblGrid>
      <w:tr w:rsidR="00D94E5F" w:rsidRPr="00AE4357" w14:paraId="20557D3C" w14:textId="77777777" w:rsidTr="00D94E5F">
        <w:tc>
          <w:tcPr>
            <w:tcW w:w="4040" w:type="dxa"/>
            <w:shd w:val="clear" w:color="auto" w:fill="C8DCF0"/>
          </w:tcPr>
          <w:p w14:paraId="0DC7D0A5" w14:textId="77777777" w:rsidR="00D94E5F" w:rsidRPr="00AE4357" w:rsidRDefault="00D94E5F" w:rsidP="00AE4357">
            <w:pPr>
              <w:pStyle w:val="ListParagraph"/>
              <w:numPr>
                <w:ilvl w:val="0"/>
                <w:numId w:val="37"/>
              </w:numPr>
              <w:rPr>
                <w:b/>
              </w:rPr>
            </w:pPr>
            <w:r w:rsidRPr="00AE4357">
              <w:rPr>
                <w:b/>
              </w:rPr>
              <w:t>Open Area</w:t>
            </w:r>
          </w:p>
          <w:p w14:paraId="6C778F50" w14:textId="2A199800" w:rsidR="00D94E5F" w:rsidRPr="00AE4357" w:rsidRDefault="00D94E5F" w:rsidP="00AE4357">
            <w:pPr>
              <w:rPr>
                <w:b/>
              </w:rPr>
            </w:pPr>
            <w:r w:rsidRPr="00AE4357">
              <w:rPr>
                <w:b/>
              </w:rPr>
              <w:t>What you know about our learning spaces which is also known by the co-teacher/group.</w:t>
            </w:r>
          </w:p>
        </w:tc>
        <w:tc>
          <w:tcPr>
            <w:tcW w:w="4040" w:type="dxa"/>
            <w:shd w:val="clear" w:color="auto" w:fill="CE0037"/>
          </w:tcPr>
          <w:p w14:paraId="41C1DAFC" w14:textId="77777777" w:rsidR="00D94E5F" w:rsidRPr="00AE4357" w:rsidRDefault="00D94E5F" w:rsidP="00AE4357">
            <w:pPr>
              <w:pStyle w:val="ListParagraph"/>
              <w:numPr>
                <w:ilvl w:val="0"/>
                <w:numId w:val="37"/>
              </w:numPr>
              <w:rPr>
                <w:b/>
                <w:color w:val="FFFFFF" w:themeColor="background1"/>
              </w:rPr>
            </w:pPr>
            <w:r w:rsidRPr="00AE4357">
              <w:rPr>
                <w:b/>
                <w:color w:val="FFFFFF" w:themeColor="background1"/>
              </w:rPr>
              <w:t>Blind Spot</w:t>
            </w:r>
          </w:p>
          <w:p w14:paraId="661DCD2F" w14:textId="260E4DE2" w:rsidR="00D94E5F" w:rsidRPr="00AE4357" w:rsidRDefault="00D94E5F" w:rsidP="00AE4357">
            <w:pPr>
              <w:rPr>
                <w:b/>
              </w:rPr>
            </w:pPr>
            <w:r w:rsidRPr="00AE4357">
              <w:rPr>
                <w:b/>
                <w:color w:val="FFFFFF" w:themeColor="background1"/>
              </w:rPr>
              <w:t>What you don’t know about your ability to effectively use affordances but others do know about your ability.</w:t>
            </w:r>
          </w:p>
        </w:tc>
      </w:tr>
      <w:tr w:rsidR="00D94E5F" w:rsidRPr="00AE4357" w14:paraId="1F953AC4" w14:textId="77777777" w:rsidTr="00D94E5F">
        <w:trPr>
          <w:trHeight w:val="2024"/>
        </w:trPr>
        <w:tc>
          <w:tcPr>
            <w:tcW w:w="4040" w:type="dxa"/>
            <w:shd w:val="clear" w:color="auto" w:fill="F3B8B5"/>
          </w:tcPr>
          <w:p w14:paraId="71BFF1E5" w14:textId="77777777" w:rsidR="00D94E5F" w:rsidRPr="00AE4357" w:rsidRDefault="00D94E5F" w:rsidP="00AE4357">
            <w:pPr>
              <w:pStyle w:val="ListParagraph"/>
              <w:numPr>
                <w:ilvl w:val="0"/>
                <w:numId w:val="37"/>
              </w:numPr>
              <w:rPr>
                <w:b/>
              </w:rPr>
            </w:pPr>
            <w:r w:rsidRPr="00AE4357">
              <w:rPr>
                <w:b/>
              </w:rPr>
              <w:t>Hidden area</w:t>
            </w:r>
          </w:p>
          <w:p w14:paraId="53AEC920" w14:textId="326A8D8E" w:rsidR="00D94E5F" w:rsidRPr="00AE4357" w:rsidRDefault="00D94E5F" w:rsidP="00AE4357">
            <w:pPr>
              <w:rPr>
                <w:b/>
              </w:rPr>
            </w:pPr>
            <w:r w:rsidRPr="00AE4357">
              <w:rPr>
                <w:b/>
              </w:rPr>
              <w:t>What a person is challenged by or may already know about how to use affordances but may not have yet shared with others.</w:t>
            </w:r>
          </w:p>
        </w:tc>
        <w:tc>
          <w:tcPr>
            <w:tcW w:w="4040" w:type="dxa"/>
            <w:shd w:val="clear" w:color="auto" w:fill="6CACE4"/>
          </w:tcPr>
          <w:p w14:paraId="7366BD58" w14:textId="77777777" w:rsidR="00D94E5F" w:rsidRPr="00AE4357" w:rsidRDefault="00D94E5F" w:rsidP="00AE4357">
            <w:pPr>
              <w:pStyle w:val="ListParagraph"/>
              <w:numPr>
                <w:ilvl w:val="0"/>
                <w:numId w:val="37"/>
              </w:numPr>
              <w:rPr>
                <w:b/>
              </w:rPr>
            </w:pPr>
            <w:r w:rsidRPr="00AE4357">
              <w:rPr>
                <w:b/>
              </w:rPr>
              <w:t>Unknown</w:t>
            </w:r>
          </w:p>
          <w:p w14:paraId="4C637BE7" w14:textId="7CCB99F5" w:rsidR="00D94E5F" w:rsidRPr="00AE4357" w:rsidRDefault="00D94E5F" w:rsidP="00AE4357">
            <w:pPr>
              <w:rPr>
                <w:b/>
              </w:rPr>
            </w:pPr>
            <w:r w:rsidRPr="00AE4357">
              <w:rPr>
                <w:b/>
              </w:rPr>
              <w:t>What was unknown by you about affordances and was also unknown by others prior to this activity.</w:t>
            </w:r>
          </w:p>
        </w:tc>
      </w:tr>
    </w:tbl>
    <w:p w14:paraId="482E589F" w14:textId="46B2F2D9" w:rsidR="00C0606C" w:rsidRPr="00AE4357" w:rsidRDefault="00C0606C" w:rsidP="00AE4357">
      <w:pPr>
        <w:pStyle w:val="Heading2"/>
      </w:pPr>
      <w:r w:rsidRPr="00AE4357">
        <w:t>Johari window procedure</w:t>
      </w:r>
    </w:p>
    <w:p w14:paraId="2D644505" w14:textId="1E67FEBD" w:rsidR="00640F46" w:rsidRPr="00AE4357" w:rsidRDefault="00640F46" w:rsidP="00AE4357">
      <w:pPr>
        <w:pStyle w:val="Heading3"/>
      </w:pPr>
      <w:r w:rsidRPr="00AE4357">
        <w:t>Before the activity</w:t>
      </w:r>
    </w:p>
    <w:p w14:paraId="16650976" w14:textId="2BF09972" w:rsidR="00147737" w:rsidRPr="00AE4357" w:rsidRDefault="003B73F9" w:rsidP="00AE4357">
      <w:pPr>
        <w:pStyle w:val="ListParagraph"/>
        <w:numPr>
          <w:ilvl w:val="0"/>
          <w:numId w:val="38"/>
        </w:numPr>
      </w:pPr>
      <w:r w:rsidRPr="00AE4357">
        <w:t xml:space="preserve">This activity relies on trust between </w:t>
      </w:r>
      <w:r w:rsidR="00845739" w:rsidRPr="00AE4357">
        <w:t>participants</w:t>
      </w:r>
      <w:r w:rsidRPr="00AE4357">
        <w:t xml:space="preserve">, so consider carefully </w:t>
      </w:r>
      <w:r w:rsidR="00845739" w:rsidRPr="00AE4357">
        <w:t xml:space="preserve">who your participants will be and </w:t>
      </w:r>
      <w:r w:rsidRPr="00AE4357">
        <w:t xml:space="preserve">what size group will best work in your context. </w:t>
      </w:r>
      <w:r w:rsidR="00A93CF4" w:rsidRPr="00AE4357">
        <w:t xml:space="preserve">You may bring together an </w:t>
      </w:r>
      <w:r w:rsidRPr="00AE4357">
        <w:t>existing pilot group, pedagogical team or teaching team</w:t>
      </w:r>
      <w:r w:rsidR="00A93CF4" w:rsidRPr="00AE4357">
        <w:t>.</w:t>
      </w:r>
    </w:p>
    <w:p w14:paraId="3808533E" w14:textId="337BB58C" w:rsidR="001A10B7" w:rsidRPr="00AE4357" w:rsidRDefault="004C2CD9" w:rsidP="00AE4357">
      <w:pPr>
        <w:pStyle w:val="ListParagraph"/>
        <w:numPr>
          <w:ilvl w:val="0"/>
          <w:numId w:val="38"/>
        </w:numPr>
      </w:pPr>
      <w:r w:rsidRPr="00AE4357">
        <w:t xml:space="preserve">You may use this activity to build a new team or enhance an existing team’s dynamic as you explore </w:t>
      </w:r>
      <w:r w:rsidR="004F0AAA" w:rsidRPr="00AE4357">
        <w:t>the affordances of a</w:t>
      </w:r>
      <w:r w:rsidRPr="00AE4357">
        <w:t xml:space="preserve"> </w:t>
      </w:r>
      <w:r w:rsidR="004F0AAA" w:rsidRPr="00AE4357">
        <w:t>learning space</w:t>
      </w:r>
      <w:r w:rsidRPr="00AE4357">
        <w:t xml:space="preserve"> </w:t>
      </w:r>
      <w:r w:rsidR="004F0AAA" w:rsidRPr="00AE4357">
        <w:t xml:space="preserve">and evaluate </w:t>
      </w:r>
      <w:r w:rsidR="00865DD7" w:rsidRPr="00AE4357">
        <w:t xml:space="preserve">the resulting </w:t>
      </w:r>
      <w:r w:rsidR="00DA4696" w:rsidRPr="00AE4357">
        <w:t>teaching practices.</w:t>
      </w:r>
    </w:p>
    <w:p w14:paraId="50352E30" w14:textId="35644E9D" w:rsidR="00A434F5" w:rsidRPr="00AE4357" w:rsidRDefault="00A434F5" w:rsidP="00AE4357">
      <w:pPr>
        <w:pStyle w:val="ListParagraph"/>
        <w:numPr>
          <w:ilvl w:val="0"/>
          <w:numId w:val="38"/>
        </w:numPr>
      </w:pPr>
      <w:r w:rsidRPr="00AE4357">
        <w:t xml:space="preserve">As a rough guide, the discussion for each quadrant </w:t>
      </w:r>
      <w:r w:rsidR="00EE1183" w:rsidRPr="00AE4357">
        <w:t>sh</w:t>
      </w:r>
      <w:r w:rsidRPr="00AE4357">
        <w:t>ould take 10-15</w:t>
      </w:r>
      <w:r w:rsidR="00D94E5F" w:rsidRPr="00AE4357">
        <w:t xml:space="preserve"> </w:t>
      </w:r>
      <w:r w:rsidRPr="00AE4357">
        <w:t>min</w:t>
      </w:r>
      <w:r w:rsidR="00D94E5F" w:rsidRPr="00AE4357">
        <w:t>utes</w:t>
      </w:r>
      <w:r w:rsidRPr="00AE4357">
        <w:t>.</w:t>
      </w:r>
    </w:p>
    <w:p w14:paraId="556D581E" w14:textId="27FA01FB" w:rsidR="008F4527" w:rsidRPr="00AE4357" w:rsidRDefault="008F4527" w:rsidP="00AE4357">
      <w:pPr>
        <w:pStyle w:val="ListParagraph"/>
        <w:numPr>
          <w:ilvl w:val="0"/>
          <w:numId w:val="38"/>
        </w:numPr>
      </w:pPr>
      <w:r w:rsidRPr="00AE4357">
        <w:t>Optional – contextualise the discussion/s by asking participants to engage in professional learning or professional reading on affordances, for example</w:t>
      </w:r>
      <w:r w:rsidR="009C27FC" w:rsidRPr="00AE4357">
        <w:t xml:space="preserve"> the paper by Young et al (2019) referenced below</w:t>
      </w:r>
      <w:r w:rsidRPr="00AE4357">
        <w:t>.</w:t>
      </w:r>
    </w:p>
    <w:p w14:paraId="045EB40C" w14:textId="34338675" w:rsidR="003B73F9" w:rsidRPr="00AE4357" w:rsidRDefault="001A10B7" w:rsidP="00AE4357">
      <w:pPr>
        <w:pStyle w:val="ListParagraph"/>
        <w:numPr>
          <w:ilvl w:val="0"/>
          <w:numId w:val="38"/>
        </w:numPr>
      </w:pPr>
      <w:r w:rsidRPr="00AE4357">
        <w:t>Optional - P</w:t>
      </w:r>
      <w:r w:rsidR="00F55DB4" w:rsidRPr="00AE4357">
        <w:t xml:space="preserve">rovide the Johari window template </w:t>
      </w:r>
      <w:r w:rsidR="00D94E5F" w:rsidRPr="00AE4357">
        <w:t xml:space="preserve">with prompting questions </w:t>
      </w:r>
      <w:r w:rsidR="00BB7980" w:rsidRPr="00AE4357">
        <w:t xml:space="preserve">(below) </w:t>
      </w:r>
      <w:r w:rsidR="00F55DB4" w:rsidRPr="00AE4357">
        <w:t>to the members of the team in advance so they have time to reflect prior to the activity.</w:t>
      </w:r>
      <w:r w:rsidRPr="00AE4357">
        <w:t xml:space="preserve"> The participants may like to annotate the template with their reflections in </w:t>
      </w:r>
      <w:r w:rsidR="00845739" w:rsidRPr="00AE4357">
        <w:t>p</w:t>
      </w:r>
      <w:r w:rsidRPr="00AE4357">
        <w:t>reparation for the discussion.</w:t>
      </w:r>
    </w:p>
    <w:p w14:paraId="5C07885F" w14:textId="624086AE" w:rsidR="00147737" w:rsidRPr="00AE4357" w:rsidRDefault="00A434F5" w:rsidP="00AE4357">
      <w:pPr>
        <w:pStyle w:val="Heading3"/>
      </w:pPr>
      <w:r w:rsidRPr="00AE4357">
        <w:t>The activity</w:t>
      </w:r>
    </w:p>
    <w:p w14:paraId="47A311B9" w14:textId="6998EF3E" w:rsidR="003B73F9" w:rsidRPr="00AE4357" w:rsidRDefault="003B73F9" w:rsidP="00AE4357">
      <w:pPr>
        <w:pStyle w:val="ListParagraph"/>
        <w:numPr>
          <w:ilvl w:val="0"/>
          <w:numId w:val="21"/>
        </w:numPr>
      </w:pPr>
      <w:r w:rsidRPr="00AE4357">
        <w:t>The first quadrant</w:t>
      </w:r>
      <w:r w:rsidR="005D5F90" w:rsidRPr="00AE4357">
        <w:t>, Open Area,</w:t>
      </w:r>
      <w:r w:rsidRPr="00AE4357">
        <w:t xml:space="preserve"> focusses on </w:t>
      </w:r>
      <w:r w:rsidR="00695FF3" w:rsidRPr="00AE4357">
        <w:t xml:space="preserve">the strengths </w:t>
      </w:r>
      <w:r w:rsidRPr="00AE4357">
        <w:t>people see in themselves th</w:t>
      </w:r>
      <w:r w:rsidR="00695FF3" w:rsidRPr="00AE4357">
        <w:t xml:space="preserve">at other </w:t>
      </w:r>
      <w:r w:rsidR="001E5126" w:rsidRPr="00AE4357">
        <w:t>members of the team are already aware of</w:t>
      </w:r>
      <w:r w:rsidRPr="00AE4357">
        <w:t xml:space="preserve">. </w:t>
      </w:r>
      <w:r w:rsidR="00A93CF4" w:rsidRPr="00AE4357">
        <w:t>This acknowledges strengths of others and validates what people see in themselves.</w:t>
      </w:r>
    </w:p>
    <w:p w14:paraId="75B6529F" w14:textId="1363C1AA" w:rsidR="006B50AC" w:rsidRPr="00AE4357" w:rsidRDefault="003B73F9" w:rsidP="00AE4357">
      <w:pPr>
        <w:pStyle w:val="ListParagraph"/>
        <w:numPr>
          <w:ilvl w:val="0"/>
          <w:numId w:val="33"/>
        </w:numPr>
      </w:pPr>
      <w:r w:rsidRPr="00AE4357">
        <w:t xml:space="preserve">Begin by asking each member of the group to reflect on their strengths as educators </w:t>
      </w:r>
      <w:r w:rsidR="00845739" w:rsidRPr="00AE4357">
        <w:t xml:space="preserve">in </w:t>
      </w:r>
      <w:r w:rsidRPr="00AE4357">
        <w:t>us</w:t>
      </w:r>
      <w:r w:rsidR="00845739" w:rsidRPr="00AE4357">
        <w:t xml:space="preserve">ing </w:t>
      </w:r>
      <w:r w:rsidRPr="00AE4357">
        <w:t>learning space</w:t>
      </w:r>
      <w:r w:rsidR="00845739" w:rsidRPr="00AE4357">
        <w:t>s</w:t>
      </w:r>
      <w:r w:rsidRPr="00AE4357">
        <w:t xml:space="preserve"> to support student learning intentions. Then </w:t>
      </w:r>
      <w:r w:rsidR="007961DB" w:rsidRPr="00AE4357">
        <w:t xml:space="preserve">hold a discussion with </w:t>
      </w:r>
      <w:r w:rsidRPr="00AE4357">
        <w:t>each person sharing the strength they see in themselves</w:t>
      </w:r>
      <w:r w:rsidR="00241FCF" w:rsidRPr="00AE4357">
        <w:t xml:space="preserve"> which they know others are already aware</w:t>
      </w:r>
      <w:r w:rsidRPr="00AE4357">
        <w:t>.</w:t>
      </w:r>
    </w:p>
    <w:p w14:paraId="6438EA02" w14:textId="7D3FD97E" w:rsidR="003B73F9" w:rsidRPr="00AE4357" w:rsidRDefault="003B73F9" w:rsidP="00AE4357">
      <w:pPr>
        <w:pStyle w:val="ListParagraph"/>
        <w:numPr>
          <w:ilvl w:val="0"/>
          <w:numId w:val="33"/>
        </w:numPr>
      </w:pPr>
      <w:r w:rsidRPr="00AE4357">
        <w:lastRenderedPageBreak/>
        <w:t xml:space="preserve">Then each person </w:t>
      </w:r>
      <w:r w:rsidR="00A93CF4" w:rsidRPr="00AE4357">
        <w:t xml:space="preserve">builds </w:t>
      </w:r>
      <w:r w:rsidR="00F55DB4" w:rsidRPr="00AE4357">
        <w:t xml:space="preserve">on </w:t>
      </w:r>
      <w:r w:rsidR="00A93CF4" w:rsidRPr="00AE4357">
        <w:t>what they have noticed about the strength identified by another person</w:t>
      </w:r>
      <w:r w:rsidR="00845739" w:rsidRPr="00AE4357">
        <w:t>. Focus the discussion on</w:t>
      </w:r>
      <w:r w:rsidRPr="00AE4357">
        <w:t xml:space="preserve"> </w:t>
      </w:r>
      <w:r w:rsidR="00A93CF4" w:rsidRPr="00AE4357">
        <w:t>their</w:t>
      </w:r>
      <w:r w:rsidRPr="00AE4357">
        <w:t xml:space="preserve"> ability to use affordances to enable student learning.</w:t>
      </w:r>
    </w:p>
    <w:p w14:paraId="6428B173" w14:textId="3B2291A1" w:rsidR="00A93CF4" w:rsidRPr="00AE4357" w:rsidRDefault="00A93CF4" w:rsidP="00AE4357">
      <w:pPr>
        <w:pStyle w:val="ListParagraph"/>
        <w:numPr>
          <w:ilvl w:val="0"/>
          <w:numId w:val="21"/>
        </w:numPr>
      </w:pPr>
      <w:r w:rsidRPr="00AE4357">
        <w:t>The next quadrant</w:t>
      </w:r>
      <w:r w:rsidR="005D5F90" w:rsidRPr="00AE4357">
        <w:t>, Blind Spot,</w:t>
      </w:r>
      <w:r w:rsidRPr="00AE4357">
        <w:t xml:space="preserve"> explores what a person may not know about themselves, but other people in the team do know. This is an opportunity to build trust within the team and explor</w:t>
      </w:r>
      <w:r w:rsidR="00845739" w:rsidRPr="00AE4357">
        <w:t>e</w:t>
      </w:r>
      <w:r w:rsidRPr="00AE4357">
        <w:t xml:space="preserve"> what strengths people bring to contribute to team goals.</w:t>
      </w:r>
    </w:p>
    <w:p w14:paraId="1FE7C87B" w14:textId="4425166C" w:rsidR="00A93CF4" w:rsidRPr="00AE4357" w:rsidRDefault="00781914" w:rsidP="00AE4357">
      <w:pPr>
        <w:pStyle w:val="ListParagraph"/>
        <w:numPr>
          <w:ilvl w:val="0"/>
          <w:numId w:val="34"/>
        </w:numPr>
      </w:pPr>
      <w:r w:rsidRPr="00AE4357">
        <w:t>Hold a discussion where e</w:t>
      </w:r>
      <w:r w:rsidR="00F55DB4" w:rsidRPr="00AE4357">
        <w:t xml:space="preserve">ach team member shares a strength they have noticed in the way another person </w:t>
      </w:r>
      <w:r w:rsidR="00845739" w:rsidRPr="00AE4357">
        <w:t>identifies</w:t>
      </w:r>
      <w:r w:rsidR="00F55DB4" w:rsidRPr="00AE4357">
        <w:t xml:space="preserve"> affordances</w:t>
      </w:r>
      <w:r w:rsidR="00845739" w:rsidRPr="00AE4357">
        <w:t xml:space="preserve"> and the result</w:t>
      </w:r>
      <w:r w:rsidR="006B6E41" w:rsidRPr="00AE4357">
        <w:t xml:space="preserve">ing </w:t>
      </w:r>
      <w:r w:rsidR="00845739" w:rsidRPr="00AE4357">
        <w:t>practices</w:t>
      </w:r>
      <w:r w:rsidR="00F55DB4" w:rsidRPr="00AE4357">
        <w:t>. It may be sharing an example from a previous lesson they observed or collegial support provided</w:t>
      </w:r>
      <w:r w:rsidR="00A93CF4" w:rsidRPr="00AE4357">
        <w:t xml:space="preserve"> </w:t>
      </w:r>
      <w:r w:rsidR="00F55DB4" w:rsidRPr="00AE4357">
        <w:t>by the person.</w:t>
      </w:r>
    </w:p>
    <w:p w14:paraId="5C52539A" w14:textId="2DF6D7E1" w:rsidR="00F55DB4" w:rsidRPr="00AE4357" w:rsidRDefault="00F55DB4" w:rsidP="00AE4357">
      <w:pPr>
        <w:pStyle w:val="ListParagraph"/>
        <w:numPr>
          <w:ilvl w:val="0"/>
          <w:numId w:val="34"/>
        </w:numPr>
      </w:pPr>
      <w:r w:rsidRPr="00AE4357">
        <w:t>A second p</w:t>
      </w:r>
      <w:r w:rsidR="00123FE1" w:rsidRPr="00AE4357">
        <w:t xml:space="preserve">rocess in exploring </w:t>
      </w:r>
      <w:r w:rsidRPr="00AE4357">
        <w:t>this quadrant may include providing feedback on the way the person uses affordances, such as missed opportunities or sharing an example of how an affordance has been successfully used by others.</w:t>
      </w:r>
    </w:p>
    <w:p w14:paraId="45D85615" w14:textId="5A74DF60" w:rsidR="00BB7980" w:rsidRPr="00AE4357" w:rsidRDefault="00F55DB4" w:rsidP="00AE4357">
      <w:pPr>
        <w:pStyle w:val="ListParagraph"/>
        <w:numPr>
          <w:ilvl w:val="0"/>
          <w:numId w:val="21"/>
        </w:numPr>
      </w:pPr>
      <w:r w:rsidRPr="00AE4357">
        <w:t xml:space="preserve">The Hidden Area quadrant </w:t>
      </w:r>
      <w:r w:rsidR="00723172" w:rsidRPr="00AE4357">
        <w:t xml:space="preserve">is where the team explores aspects of practice that are </w:t>
      </w:r>
      <w:r w:rsidR="00FF31FC" w:rsidRPr="00AE4357">
        <w:t xml:space="preserve">known to the individual but </w:t>
      </w:r>
      <w:r w:rsidR="00723172" w:rsidRPr="00AE4357">
        <w:t xml:space="preserve">unknown to other members of the team. This </w:t>
      </w:r>
      <w:r w:rsidR="00A93CF4" w:rsidRPr="00AE4357">
        <w:t xml:space="preserve">requires a lot of trust to exist within the team </w:t>
      </w:r>
      <w:r w:rsidR="00723172" w:rsidRPr="00AE4357">
        <w:t xml:space="preserve">so </w:t>
      </w:r>
      <w:r w:rsidR="00A93CF4" w:rsidRPr="00AE4357">
        <w:t xml:space="preserve">that people </w:t>
      </w:r>
      <w:r w:rsidR="00723172" w:rsidRPr="00AE4357">
        <w:t>can reveal what challenges them.</w:t>
      </w:r>
    </w:p>
    <w:p w14:paraId="11435572" w14:textId="3DA03B8E" w:rsidR="00BB7980" w:rsidRPr="00AE4357" w:rsidRDefault="00723172" w:rsidP="00AE4357">
      <w:pPr>
        <w:pStyle w:val="ListParagraph"/>
        <w:numPr>
          <w:ilvl w:val="0"/>
          <w:numId w:val="35"/>
        </w:numPr>
      </w:pPr>
      <w:r w:rsidRPr="00AE4357">
        <w:t xml:space="preserve">Each member asks themselves: what am I challenged by? </w:t>
      </w:r>
      <w:r w:rsidR="00FF31FC" w:rsidRPr="00AE4357">
        <w:t>What worries me? W</w:t>
      </w:r>
      <w:r w:rsidRPr="00AE4357">
        <w:t>hat am I working on at the moment?</w:t>
      </w:r>
    </w:p>
    <w:p w14:paraId="6906B2BC" w14:textId="67C8BFC1" w:rsidR="003B73F9" w:rsidRPr="00AE4357" w:rsidRDefault="00BB7980" w:rsidP="00AE4357">
      <w:pPr>
        <w:pStyle w:val="ListParagraph"/>
        <w:numPr>
          <w:ilvl w:val="0"/>
          <w:numId w:val="35"/>
        </w:numPr>
      </w:pPr>
      <w:r w:rsidRPr="00AE4357">
        <w:t xml:space="preserve">The team can </w:t>
      </w:r>
      <w:r w:rsidR="00A93CF4" w:rsidRPr="00AE4357">
        <w:t xml:space="preserve">respectfully share </w:t>
      </w:r>
      <w:r w:rsidRPr="00AE4357">
        <w:t>areas of perceiving and using affordances that they are seeking to improve, trialling actions or that they still find challenging.</w:t>
      </w:r>
      <w:r w:rsidR="009153EF" w:rsidRPr="00AE4357">
        <w:t xml:space="preserve"> Record the identified questions and challenges.</w:t>
      </w:r>
    </w:p>
    <w:p w14:paraId="6017607B" w14:textId="02835284" w:rsidR="009153EF" w:rsidRPr="00AE4357" w:rsidRDefault="00BB7980" w:rsidP="00AE4357">
      <w:pPr>
        <w:pStyle w:val="ListParagraph"/>
        <w:numPr>
          <w:ilvl w:val="0"/>
          <w:numId w:val="21"/>
        </w:numPr>
      </w:pPr>
      <w:r w:rsidRPr="00AE4357">
        <w:t>The final quadrant</w:t>
      </w:r>
      <w:r w:rsidR="00781914" w:rsidRPr="00AE4357">
        <w:t>,</w:t>
      </w:r>
      <w:r w:rsidRPr="00AE4357">
        <w:t xml:space="preserve"> the </w:t>
      </w:r>
      <w:r w:rsidR="006B6E41" w:rsidRPr="00AE4357">
        <w:t>U</w:t>
      </w:r>
      <w:r w:rsidRPr="00AE4357">
        <w:t>nknown</w:t>
      </w:r>
      <w:r w:rsidR="00FF31FC" w:rsidRPr="00AE4357">
        <w:t xml:space="preserve">, </w:t>
      </w:r>
      <w:r w:rsidR="00781914" w:rsidRPr="00AE4357">
        <w:t xml:space="preserve">are </w:t>
      </w:r>
      <w:r w:rsidR="00FF31FC" w:rsidRPr="00AE4357">
        <w:t>aspects that are unknown to both the individual and others that may be influencing the group</w:t>
      </w:r>
      <w:r w:rsidRPr="00AE4357">
        <w:t>. These are aspects of using learning spaces to enhance learning and teaching that can be explored</w:t>
      </w:r>
      <w:r w:rsidR="00781914" w:rsidRPr="00AE4357">
        <w:t xml:space="preserve"> and trialled</w:t>
      </w:r>
      <w:r w:rsidRPr="00AE4357">
        <w:t xml:space="preserve"> as a group. </w:t>
      </w:r>
    </w:p>
    <w:p w14:paraId="4430B9E0" w14:textId="6D5C34F1" w:rsidR="00F1350C" w:rsidRPr="00AE4357" w:rsidRDefault="00A602D1" w:rsidP="00AE4357">
      <w:pPr>
        <w:pStyle w:val="ListParagraph"/>
        <w:numPr>
          <w:ilvl w:val="0"/>
          <w:numId w:val="39"/>
        </w:numPr>
      </w:pPr>
      <w:r w:rsidRPr="00AE4357">
        <w:t xml:space="preserve">As a group </w:t>
      </w:r>
      <w:r w:rsidR="005343FB" w:rsidRPr="00AE4357">
        <w:t xml:space="preserve">come to consensus </w:t>
      </w:r>
      <w:r w:rsidR="008514BD" w:rsidRPr="00AE4357">
        <w:t xml:space="preserve">on whether each member will explore their own challenge or </w:t>
      </w:r>
      <w:r w:rsidR="00482F7A" w:rsidRPr="00AE4357">
        <w:t xml:space="preserve">everyone will explore the same challenge. Use the list </w:t>
      </w:r>
      <w:r w:rsidR="00BE1E29" w:rsidRPr="00AE4357">
        <w:t>from</w:t>
      </w:r>
      <w:r w:rsidR="00482F7A" w:rsidRPr="00AE4357">
        <w:t xml:space="preserve"> the previous quadrant to support this decision. </w:t>
      </w:r>
    </w:p>
    <w:p w14:paraId="27BDDA59" w14:textId="3E5035A6" w:rsidR="008F7FF5" w:rsidRPr="00AE4357" w:rsidRDefault="004D1724" w:rsidP="00AE4357">
      <w:pPr>
        <w:pStyle w:val="ListParagraph"/>
        <w:numPr>
          <w:ilvl w:val="0"/>
          <w:numId w:val="39"/>
        </w:numPr>
      </w:pPr>
      <w:r w:rsidRPr="00AE4357">
        <w:t>G</w:t>
      </w:r>
      <w:r w:rsidR="00BB7980" w:rsidRPr="00AE4357">
        <w:t xml:space="preserve">enerate ideas that may solve </w:t>
      </w:r>
      <w:r w:rsidRPr="00AE4357">
        <w:t xml:space="preserve">the chosen </w:t>
      </w:r>
      <w:r w:rsidR="00BB7980" w:rsidRPr="00AE4357">
        <w:t>challenge</w:t>
      </w:r>
      <w:r w:rsidRPr="00AE4357">
        <w:t>/s.</w:t>
      </w:r>
      <w:r w:rsidR="00BB7980" w:rsidRPr="00AE4357">
        <w:t xml:space="preserve"> A practical way to approach work</w:t>
      </w:r>
      <w:r w:rsidR="00781914" w:rsidRPr="00AE4357">
        <w:t>ing</w:t>
      </w:r>
      <w:r w:rsidR="00BB7980" w:rsidRPr="00AE4357">
        <w:t xml:space="preserve"> in this quadrant could be to explore scenarios and collaboratively work through potential solutions for challenges. </w:t>
      </w:r>
    </w:p>
    <w:p w14:paraId="61BD81A0" w14:textId="72E18AFA" w:rsidR="00401ED8" w:rsidRPr="00AE4357" w:rsidRDefault="00BB7980" w:rsidP="00AE4357">
      <w:pPr>
        <w:pStyle w:val="ListParagraph"/>
        <w:numPr>
          <w:ilvl w:val="0"/>
          <w:numId w:val="39"/>
        </w:numPr>
      </w:pPr>
      <w:r w:rsidRPr="00AE4357">
        <w:t>Working on this quadrant may be iterative or ongoing.</w:t>
      </w:r>
      <w:r w:rsidR="00526EF2" w:rsidRPr="00AE4357">
        <w:t xml:space="preserve"> Trial potential new practices and hold discussions to explore the impact of the new practice and its appropriateness in meeting the challenge identified. </w:t>
      </w:r>
    </w:p>
    <w:p w14:paraId="7E5A5FC7" w14:textId="7195B61D" w:rsidR="0072467A" w:rsidRPr="00AE4357" w:rsidRDefault="001A10B7" w:rsidP="00AE4357">
      <w:pPr>
        <w:pStyle w:val="Heading3"/>
      </w:pPr>
      <w:r w:rsidRPr="00AE4357">
        <w:t xml:space="preserve">Optional </w:t>
      </w:r>
      <w:r w:rsidR="0072467A" w:rsidRPr="00AE4357">
        <w:t>extension of activity</w:t>
      </w:r>
    </w:p>
    <w:p w14:paraId="7F94E8B2" w14:textId="64BF5C09" w:rsidR="003026F3" w:rsidRPr="00AE4357" w:rsidRDefault="00660E0A" w:rsidP="00AE4357">
      <w:pPr>
        <w:pStyle w:val="ListParagraph"/>
      </w:pPr>
      <w:r w:rsidRPr="00AE4357">
        <w:t>Us</w:t>
      </w:r>
      <w:r w:rsidR="002373A7" w:rsidRPr="00AE4357">
        <w:t xml:space="preserve">e the framework in an ongoing way </w:t>
      </w:r>
      <w:r w:rsidR="00725676" w:rsidRPr="00AE4357">
        <w:t xml:space="preserve">with teams holding discussions periodically. </w:t>
      </w:r>
      <w:r w:rsidR="001A10B7" w:rsidRPr="00AE4357">
        <w:t xml:space="preserve">Teams may like to draw up the square, representing each quadrant as a proportion of the whole square. Iterations of the square over multiple conversations become a visual representation </w:t>
      </w:r>
      <w:r w:rsidR="00D33889" w:rsidRPr="00AE4357">
        <w:t xml:space="preserve">(sample shown below) </w:t>
      </w:r>
      <w:r w:rsidR="001A10B7" w:rsidRPr="00AE4357">
        <w:t>to indicate team dynamics</w:t>
      </w:r>
      <w:r w:rsidR="005051F4" w:rsidRPr="00AE4357">
        <w:t xml:space="preserve"> and changing understanding of using affordances</w:t>
      </w:r>
      <w:r w:rsidR="001A10B7" w:rsidRPr="00AE4357">
        <w:t xml:space="preserve">. This could then be reflected on over time to explore progress towards expert use of affordances </w:t>
      </w:r>
      <w:r w:rsidR="006B6E41" w:rsidRPr="00AE4357">
        <w:t xml:space="preserve">and new practices </w:t>
      </w:r>
      <w:r w:rsidR="001A10B7" w:rsidRPr="00AE4357">
        <w:t>to enhance student learning experiences.</w:t>
      </w:r>
    </w:p>
    <w:p w14:paraId="30830748" w14:textId="77777777" w:rsidR="00E00652" w:rsidRPr="00AE4357" w:rsidRDefault="00044489" w:rsidP="00AE4357">
      <w:r w:rsidRPr="00AE4357">
        <w:rPr>
          <w:noProof/>
        </w:rPr>
        <w:lastRenderedPageBreak/>
        <w:drawing>
          <wp:inline distT="0" distB="0" distL="0" distR="0" wp14:anchorId="2096710F" wp14:editId="6E539B3F">
            <wp:extent cx="6284271" cy="2088000"/>
            <wp:effectExtent l="0" t="0" r="2540" b="762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284271" cy="2088000"/>
                    </a:xfrm>
                    <a:prstGeom prst="rect">
                      <a:avLst/>
                    </a:prstGeom>
                  </pic:spPr>
                </pic:pic>
              </a:graphicData>
            </a:graphic>
          </wp:inline>
        </w:drawing>
      </w:r>
    </w:p>
    <w:p w14:paraId="38469DF2" w14:textId="1B92921E" w:rsidR="003B73F9" w:rsidRPr="00AE4357" w:rsidRDefault="001D566D" w:rsidP="00AE4357">
      <w:pPr>
        <w:pStyle w:val="Heading2"/>
      </w:pPr>
      <w:r w:rsidRPr="00AE4357">
        <w:t>Johari window template</w:t>
      </w:r>
      <w:r w:rsidR="00C822B8" w:rsidRPr="00AE4357">
        <w:t xml:space="preserve"> to explore affordances</w:t>
      </w:r>
    </w:p>
    <w:tbl>
      <w:tblPr>
        <w:tblStyle w:val="TableGrid"/>
        <w:tblW w:w="10490" w:type="dxa"/>
        <w:tblInd w:w="-142" w:type="dxa"/>
        <w:tblLook w:val="04A0" w:firstRow="1" w:lastRow="0" w:firstColumn="1" w:lastColumn="0" w:noHBand="0" w:noVBand="1"/>
      </w:tblPr>
      <w:tblGrid>
        <w:gridCol w:w="2410"/>
        <w:gridCol w:w="4040"/>
        <w:gridCol w:w="4040"/>
      </w:tblGrid>
      <w:tr w:rsidR="006B50AC" w:rsidRPr="00AE4357" w14:paraId="084E6F69" w14:textId="77777777" w:rsidTr="0001327D">
        <w:tc>
          <w:tcPr>
            <w:tcW w:w="2410" w:type="dxa"/>
            <w:tcBorders>
              <w:top w:val="nil"/>
              <w:left w:val="nil"/>
              <w:bottom w:val="nil"/>
              <w:right w:val="nil"/>
            </w:tcBorders>
          </w:tcPr>
          <w:p w14:paraId="4589703E" w14:textId="77777777" w:rsidR="006B50AC" w:rsidRPr="00AE4357" w:rsidRDefault="006B50AC" w:rsidP="00AE4357"/>
        </w:tc>
        <w:tc>
          <w:tcPr>
            <w:tcW w:w="4040" w:type="dxa"/>
            <w:tcBorders>
              <w:top w:val="nil"/>
              <w:left w:val="nil"/>
              <w:right w:val="nil"/>
            </w:tcBorders>
            <w:vAlign w:val="center"/>
          </w:tcPr>
          <w:p w14:paraId="44A3D2A4" w14:textId="77777777" w:rsidR="006B50AC" w:rsidRPr="00AE4357" w:rsidRDefault="006B50AC" w:rsidP="00AE4357">
            <w:r w:rsidRPr="00AE4357">
              <w:t xml:space="preserve">What I know about our learning spaces </w:t>
            </w:r>
          </w:p>
        </w:tc>
        <w:tc>
          <w:tcPr>
            <w:tcW w:w="4040" w:type="dxa"/>
            <w:tcBorders>
              <w:top w:val="nil"/>
              <w:left w:val="nil"/>
              <w:right w:val="nil"/>
            </w:tcBorders>
            <w:vAlign w:val="center"/>
          </w:tcPr>
          <w:p w14:paraId="5BD4A86E" w14:textId="77777777" w:rsidR="006B50AC" w:rsidRPr="00AE4357" w:rsidRDefault="006B50AC" w:rsidP="00AE4357">
            <w:r w:rsidRPr="00AE4357">
              <w:t>What I don’t know about our learning spaces</w:t>
            </w:r>
          </w:p>
        </w:tc>
      </w:tr>
      <w:tr w:rsidR="00EE2A79" w:rsidRPr="00AE4357" w14:paraId="7DCDD066" w14:textId="77777777" w:rsidTr="00EE2A79">
        <w:tc>
          <w:tcPr>
            <w:tcW w:w="2410" w:type="dxa"/>
            <w:tcBorders>
              <w:top w:val="nil"/>
              <w:left w:val="nil"/>
              <w:bottom w:val="nil"/>
            </w:tcBorders>
            <w:vAlign w:val="center"/>
          </w:tcPr>
          <w:p w14:paraId="4414D4C1" w14:textId="77777777" w:rsidR="006B50AC" w:rsidRPr="00AE4357" w:rsidRDefault="006B50AC" w:rsidP="00AE4357">
            <w:r w:rsidRPr="00AE4357">
              <w:t>What others know about our learning spaces</w:t>
            </w:r>
          </w:p>
        </w:tc>
        <w:tc>
          <w:tcPr>
            <w:tcW w:w="4040" w:type="dxa"/>
            <w:shd w:val="clear" w:color="auto" w:fill="C8DCF0"/>
          </w:tcPr>
          <w:p w14:paraId="6E32C022" w14:textId="22171124" w:rsidR="006B50AC" w:rsidRPr="00AE4357" w:rsidRDefault="006B50AC" w:rsidP="00AE4357">
            <w:pPr>
              <w:pStyle w:val="ListParagraph"/>
              <w:numPr>
                <w:ilvl w:val="0"/>
                <w:numId w:val="37"/>
              </w:numPr>
            </w:pPr>
            <w:r w:rsidRPr="00AE4357">
              <w:t>Open Area</w:t>
            </w:r>
          </w:p>
          <w:p w14:paraId="2C01D841" w14:textId="77777777" w:rsidR="006B50AC" w:rsidRPr="00AE4357" w:rsidRDefault="006B50AC" w:rsidP="00AE4357">
            <w:r w:rsidRPr="00AE4357">
              <w:t>What you know about our learning spaces which is also known by the co-teacher/group.</w:t>
            </w:r>
          </w:p>
          <w:p w14:paraId="5DD211D9" w14:textId="43F8966E" w:rsidR="006B50AC" w:rsidRPr="00AE4357" w:rsidRDefault="006B50AC" w:rsidP="00AE4357">
            <w:r w:rsidRPr="00AE4357">
              <w:rPr>
                <w:b/>
              </w:rPr>
              <w:t>Self:</w:t>
            </w:r>
            <w:r w:rsidRPr="00AE4357">
              <w:t xml:space="preserve"> what I know about how to effectively use affordances to enable learning and teaching. </w:t>
            </w:r>
          </w:p>
          <w:p w14:paraId="5F03A2AC" w14:textId="77777777" w:rsidR="006B50AC" w:rsidRPr="00AE4357" w:rsidRDefault="006B50AC" w:rsidP="00AE4357">
            <w:r w:rsidRPr="00AE4357">
              <w:rPr>
                <w:b/>
              </w:rPr>
              <w:t>Others:</w:t>
            </w:r>
            <w:r w:rsidRPr="00AE4357">
              <w:t xml:space="preserve"> What I see as your strengths in utilising affordances.</w:t>
            </w:r>
          </w:p>
        </w:tc>
        <w:tc>
          <w:tcPr>
            <w:tcW w:w="4040" w:type="dxa"/>
            <w:shd w:val="clear" w:color="auto" w:fill="CE0037"/>
          </w:tcPr>
          <w:p w14:paraId="29848F74" w14:textId="611674B2" w:rsidR="006B50AC" w:rsidRPr="00AE4357" w:rsidRDefault="006B50AC" w:rsidP="00AE4357">
            <w:pPr>
              <w:pStyle w:val="ListParagraph"/>
              <w:numPr>
                <w:ilvl w:val="0"/>
                <w:numId w:val="37"/>
              </w:numPr>
            </w:pPr>
            <w:r w:rsidRPr="00AE4357">
              <w:t>Blind Spot</w:t>
            </w:r>
          </w:p>
          <w:p w14:paraId="5D802F5A" w14:textId="61D50F8B" w:rsidR="006B50AC" w:rsidRPr="00AE4357" w:rsidRDefault="006B50AC" w:rsidP="00AE4357">
            <w:r w:rsidRPr="00AE4357">
              <w:t>What you don’t know about your ability to effectively</w:t>
            </w:r>
            <w:r w:rsidR="00DB04BD" w:rsidRPr="00AE4357">
              <w:t xml:space="preserve"> use affordances</w:t>
            </w:r>
            <w:r w:rsidRPr="00AE4357">
              <w:t xml:space="preserve"> but others do know</w:t>
            </w:r>
            <w:r w:rsidR="00013703" w:rsidRPr="00AE4357">
              <w:t xml:space="preserve"> about your ability</w:t>
            </w:r>
            <w:r w:rsidRPr="00AE4357">
              <w:t>.</w:t>
            </w:r>
          </w:p>
          <w:p w14:paraId="19A58436" w14:textId="058E6D02" w:rsidR="006B50AC" w:rsidRPr="00AE4357" w:rsidRDefault="006B50AC" w:rsidP="00AE4357">
            <w:r w:rsidRPr="00AE4357">
              <w:rPr>
                <w:b/>
              </w:rPr>
              <w:t>Others:</w:t>
            </w:r>
            <w:r w:rsidRPr="00AE4357">
              <w:t xml:space="preserve"> what I see in you that you may not know (could be strengths, an example of your practice, observation from a lesson).</w:t>
            </w:r>
          </w:p>
        </w:tc>
      </w:tr>
      <w:tr w:rsidR="006B50AC" w:rsidRPr="00AE4357" w14:paraId="73EC4DF8" w14:textId="77777777" w:rsidTr="00EE2A79">
        <w:trPr>
          <w:trHeight w:val="3387"/>
        </w:trPr>
        <w:tc>
          <w:tcPr>
            <w:tcW w:w="2410" w:type="dxa"/>
            <w:tcBorders>
              <w:top w:val="nil"/>
              <w:left w:val="nil"/>
              <w:bottom w:val="nil"/>
            </w:tcBorders>
            <w:vAlign w:val="center"/>
          </w:tcPr>
          <w:p w14:paraId="5BC0CF84" w14:textId="77777777" w:rsidR="006B50AC" w:rsidRPr="00AE4357" w:rsidRDefault="006B50AC" w:rsidP="00AE4357">
            <w:r w:rsidRPr="00AE4357">
              <w:t>What others don’t know about our learning spaces</w:t>
            </w:r>
          </w:p>
        </w:tc>
        <w:tc>
          <w:tcPr>
            <w:tcW w:w="4040" w:type="dxa"/>
            <w:shd w:val="clear" w:color="auto" w:fill="F3B8B5"/>
          </w:tcPr>
          <w:p w14:paraId="0EE5DB8A" w14:textId="2B1666EF" w:rsidR="006B50AC" w:rsidRPr="00AE4357" w:rsidRDefault="006B50AC" w:rsidP="00AE4357">
            <w:pPr>
              <w:pStyle w:val="ListParagraph"/>
              <w:numPr>
                <w:ilvl w:val="0"/>
                <w:numId w:val="37"/>
              </w:numPr>
            </w:pPr>
            <w:r w:rsidRPr="00AE4357">
              <w:t>Hidden area</w:t>
            </w:r>
          </w:p>
          <w:p w14:paraId="2323F5C8" w14:textId="1E50EEC3" w:rsidR="006B50AC" w:rsidRPr="00AE4357" w:rsidRDefault="006B50AC" w:rsidP="00AE4357">
            <w:r w:rsidRPr="00AE4357">
              <w:t xml:space="preserve">What a person </w:t>
            </w:r>
            <w:r w:rsidR="00BB7980" w:rsidRPr="00AE4357">
              <w:t xml:space="preserve">is challenged by or may already </w:t>
            </w:r>
            <w:r w:rsidRPr="00AE4357">
              <w:t>know about how to use affordances but may not have yet shared with others.</w:t>
            </w:r>
          </w:p>
          <w:p w14:paraId="3598B96C" w14:textId="78BD5CF2" w:rsidR="006B50AC" w:rsidRPr="00AE4357" w:rsidRDefault="006B50AC" w:rsidP="00AE4357">
            <w:r w:rsidRPr="00AE4357">
              <w:rPr>
                <w:b/>
              </w:rPr>
              <w:t>Self:</w:t>
            </w:r>
            <w:r w:rsidRPr="00AE4357">
              <w:t xml:space="preserve"> What I am working on to more effectively use learning spaces</w:t>
            </w:r>
            <w:r w:rsidR="007D28D7" w:rsidRPr="00AE4357">
              <w:t xml:space="preserve"> in my teaching practice</w:t>
            </w:r>
            <w:r w:rsidRPr="00AE4357">
              <w:t>. What challenges me</w:t>
            </w:r>
            <w:r w:rsidR="00BB7980" w:rsidRPr="00AE4357">
              <w:t>?</w:t>
            </w:r>
          </w:p>
        </w:tc>
        <w:tc>
          <w:tcPr>
            <w:tcW w:w="4040" w:type="dxa"/>
            <w:shd w:val="clear" w:color="auto" w:fill="6CACE4"/>
          </w:tcPr>
          <w:p w14:paraId="3F0E2DD0" w14:textId="51FA8512" w:rsidR="006B50AC" w:rsidRPr="00AE4357" w:rsidRDefault="006B50AC" w:rsidP="00AE4357">
            <w:pPr>
              <w:pStyle w:val="ListParagraph"/>
              <w:numPr>
                <w:ilvl w:val="0"/>
                <w:numId w:val="37"/>
              </w:numPr>
            </w:pPr>
            <w:r w:rsidRPr="00AE4357">
              <w:t>Unknown</w:t>
            </w:r>
          </w:p>
          <w:p w14:paraId="1E006CA4" w14:textId="38FE1500" w:rsidR="006B50AC" w:rsidRPr="00AE4357" w:rsidRDefault="006B50AC" w:rsidP="00AE4357">
            <w:r w:rsidRPr="00AE4357">
              <w:t xml:space="preserve">What </w:t>
            </w:r>
            <w:r w:rsidR="00EE2A79" w:rsidRPr="00AE4357">
              <w:t>wa</w:t>
            </w:r>
            <w:r w:rsidRPr="00AE4357">
              <w:t xml:space="preserve">s unknown by you about affordances and </w:t>
            </w:r>
            <w:r w:rsidR="00DB04BD" w:rsidRPr="00AE4357">
              <w:t xml:space="preserve">was </w:t>
            </w:r>
            <w:r w:rsidRPr="00AE4357">
              <w:t>also unknown by others</w:t>
            </w:r>
            <w:r w:rsidR="00013703" w:rsidRPr="00AE4357">
              <w:t xml:space="preserve"> prior to this activity</w:t>
            </w:r>
            <w:r w:rsidRPr="00AE4357">
              <w:t>.</w:t>
            </w:r>
          </w:p>
          <w:p w14:paraId="11548E85" w14:textId="60DD6598" w:rsidR="006B50AC" w:rsidRPr="00AE4357" w:rsidRDefault="006B50AC" w:rsidP="00AE4357">
            <w:r w:rsidRPr="00AE4357">
              <w:rPr>
                <w:b/>
              </w:rPr>
              <w:t>Self:</w:t>
            </w:r>
            <w:r w:rsidRPr="00AE4357">
              <w:t xml:space="preserve"> </w:t>
            </w:r>
            <w:r w:rsidR="00DB04BD" w:rsidRPr="00AE4357">
              <w:t>T</w:t>
            </w:r>
            <w:r w:rsidR="00EE2A79" w:rsidRPr="00AE4357">
              <w:t xml:space="preserve">ogether, </w:t>
            </w:r>
            <w:r w:rsidRPr="00AE4357">
              <w:t xml:space="preserve">what </w:t>
            </w:r>
            <w:r w:rsidR="00EE2A79" w:rsidRPr="00AE4357">
              <w:t xml:space="preserve">did </w:t>
            </w:r>
            <w:r w:rsidRPr="00AE4357">
              <w:t>you learn about using affordances</w:t>
            </w:r>
            <w:r w:rsidR="00EE2A79" w:rsidRPr="00AE4357">
              <w:t>?</w:t>
            </w:r>
          </w:p>
        </w:tc>
      </w:tr>
    </w:tbl>
    <w:p w14:paraId="366677D6" w14:textId="79BA80A9" w:rsidR="002373A7" w:rsidRPr="00AE4357" w:rsidRDefault="002960F7" w:rsidP="00AE4357">
      <w:pPr>
        <w:pStyle w:val="Heading2"/>
      </w:pPr>
      <w:r w:rsidRPr="00AE4357">
        <w:t>C</w:t>
      </w:r>
      <w:r w:rsidR="002D56E7" w:rsidRPr="00AE4357">
        <w:t>onclusion</w:t>
      </w:r>
    </w:p>
    <w:p w14:paraId="048FB0A2" w14:textId="515C3E76" w:rsidR="002960F7" w:rsidRPr="00AE4357" w:rsidRDefault="002960F7" w:rsidP="00AE4357">
      <w:r w:rsidRPr="00AE4357">
        <w:t xml:space="preserve">The Johari Window offers a powerful structure to support individuals to understand themselves </w:t>
      </w:r>
      <w:r w:rsidR="001623E5" w:rsidRPr="00AE4357">
        <w:t xml:space="preserve">and the team </w:t>
      </w:r>
      <w:r w:rsidRPr="00AE4357">
        <w:t>better</w:t>
      </w:r>
      <w:r w:rsidR="001623E5" w:rsidRPr="00AE4357">
        <w:t xml:space="preserve">, </w:t>
      </w:r>
      <w:r w:rsidRPr="00AE4357">
        <w:t xml:space="preserve">so </w:t>
      </w:r>
      <w:r w:rsidR="001623E5" w:rsidRPr="00AE4357">
        <w:t xml:space="preserve">being able to </w:t>
      </w:r>
      <w:r w:rsidRPr="00AE4357">
        <w:t xml:space="preserve">more successfully explore challenging areas </w:t>
      </w:r>
      <w:r w:rsidR="001623E5" w:rsidRPr="00AE4357">
        <w:t xml:space="preserve">of practice </w:t>
      </w:r>
      <w:r w:rsidRPr="00AE4357">
        <w:t xml:space="preserve">or new ideas. </w:t>
      </w:r>
      <w:proofErr w:type="spellStart"/>
      <w:r w:rsidRPr="00AE4357">
        <w:t>Luft</w:t>
      </w:r>
      <w:proofErr w:type="spellEnd"/>
      <w:r w:rsidRPr="00AE4357">
        <w:t xml:space="preserve"> and Ingham say that in order for individuals and teams to grow their capacity, users of the window need to:</w:t>
      </w:r>
    </w:p>
    <w:p w14:paraId="6C8DFF65" w14:textId="0CE894D4" w:rsidR="002960F7" w:rsidRPr="00AE4357" w:rsidRDefault="009D6D63" w:rsidP="00AE4357">
      <w:pPr>
        <w:pStyle w:val="ListParagraph"/>
        <w:numPr>
          <w:ilvl w:val="0"/>
          <w:numId w:val="45"/>
        </w:numPr>
      </w:pPr>
      <w:r w:rsidRPr="00AE4357">
        <w:lastRenderedPageBreak/>
        <w:t>s</w:t>
      </w:r>
      <w:r w:rsidR="002960F7" w:rsidRPr="00AE4357">
        <w:t>hare their thoughts with others – to decrease the hidden area and increase the open area</w:t>
      </w:r>
      <w:r w:rsidRPr="00AE4357">
        <w:t>;</w:t>
      </w:r>
    </w:p>
    <w:p w14:paraId="14569C6C" w14:textId="0DAC974A" w:rsidR="002960F7" w:rsidRPr="00AE4357" w:rsidRDefault="009D6D63" w:rsidP="00AE4357">
      <w:pPr>
        <w:pStyle w:val="ListParagraph"/>
        <w:numPr>
          <w:ilvl w:val="0"/>
          <w:numId w:val="45"/>
        </w:numPr>
      </w:pPr>
      <w:r w:rsidRPr="00AE4357">
        <w:t>receive o</w:t>
      </w:r>
      <w:r w:rsidR="002960F7" w:rsidRPr="00AE4357">
        <w:t>thers’ thoughts and feedback – to decrease the blind spot and increase the open area</w:t>
      </w:r>
      <w:r w:rsidRPr="00AE4357">
        <w:t>; and</w:t>
      </w:r>
    </w:p>
    <w:p w14:paraId="378939F3" w14:textId="4B07F2E2" w:rsidR="002960F7" w:rsidRPr="00AE4357" w:rsidRDefault="002960F7" w:rsidP="00AE4357">
      <w:pPr>
        <w:pStyle w:val="ListParagraph"/>
        <w:numPr>
          <w:ilvl w:val="0"/>
          <w:numId w:val="45"/>
        </w:numPr>
      </w:pPr>
      <w:r w:rsidRPr="00AE4357">
        <w:t>explore unknowns - by intentionally trialing new practices</w:t>
      </w:r>
      <w:r w:rsidR="009D6D63" w:rsidRPr="00AE4357">
        <w:t xml:space="preserve"> and</w:t>
      </w:r>
      <w:r w:rsidRPr="00AE4357">
        <w:t xml:space="preserve"> developing new</w:t>
      </w:r>
      <w:r w:rsidR="001623E5" w:rsidRPr="00AE4357">
        <w:t xml:space="preserve"> skills</w:t>
      </w:r>
      <w:r w:rsidR="009D6D63" w:rsidRPr="00AE4357">
        <w:t>.</w:t>
      </w:r>
    </w:p>
    <w:p w14:paraId="585CAA0C" w14:textId="3A94C6BA" w:rsidR="006B50AC" w:rsidRPr="00AE4357" w:rsidRDefault="006913FC" w:rsidP="00AE4357">
      <w:pPr>
        <w:pStyle w:val="Heading2"/>
      </w:pPr>
      <w:r w:rsidRPr="00AE4357">
        <w:t>References:</w:t>
      </w:r>
    </w:p>
    <w:p w14:paraId="248AEC7C" w14:textId="18CDDB34" w:rsidR="008652B4" w:rsidRPr="00AE4357" w:rsidRDefault="008652B4" w:rsidP="00AE4357">
      <w:r w:rsidRPr="00AE4357">
        <w:t>AITSL</w:t>
      </w:r>
      <w:r w:rsidR="00104B8B" w:rsidRPr="00AE4357">
        <w:t xml:space="preserve"> (2021) Collaborative teaching: sharing best practice</w:t>
      </w:r>
      <w:r w:rsidRPr="00AE4357">
        <w:t xml:space="preserve"> </w:t>
      </w:r>
      <w:hyperlink r:id="rId12" w:history="1">
        <w:r w:rsidRPr="00AE4357">
          <w:rPr>
            <w:rStyle w:val="Hyperlink"/>
            <w:rFonts w:cstheme="minorHAnsi"/>
          </w:rPr>
          <w:t>https://www.aitsl.edu.au/research/collaborate/collaborative-teaching-sharing-best-practice</w:t>
        </w:r>
      </w:hyperlink>
      <w:r w:rsidR="00DF71A7" w:rsidRPr="00AE4357">
        <w:t xml:space="preserve"> </w:t>
      </w:r>
      <w:r w:rsidRPr="00AE4357">
        <w:t xml:space="preserve"> </w:t>
      </w:r>
    </w:p>
    <w:p w14:paraId="03E4ACA8" w14:textId="18C0F9E8" w:rsidR="008772C6" w:rsidRPr="00AE4357" w:rsidRDefault="008772C6" w:rsidP="00AE4357">
      <w:proofErr w:type="spellStart"/>
      <w:r w:rsidRPr="00AE4357">
        <w:t>Donohoo</w:t>
      </w:r>
      <w:proofErr w:type="spellEnd"/>
      <w:r w:rsidRPr="00AE4357">
        <w:t xml:space="preserve">, J., Hattie, J., and </w:t>
      </w:r>
      <w:proofErr w:type="spellStart"/>
      <w:r w:rsidRPr="00AE4357">
        <w:t>Eells</w:t>
      </w:r>
      <w:proofErr w:type="spellEnd"/>
      <w:r w:rsidRPr="00AE4357">
        <w:t xml:space="preserve">, R., </w:t>
      </w:r>
      <w:r w:rsidR="00861BDF" w:rsidRPr="00AE4357">
        <w:t xml:space="preserve">(2018) </w:t>
      </w:r>
      <w:r w:rsidRPr="00AE4357">
        <w:t xml:space="preserve">The power of collective efficacy </w:t>
      </w:r>
      <w:hyperlink r:id="rId13" w:history="1">
        <w:r w:rsidR="00861BDF" w:rsidRPr="00AE4357">
          <w:rPr>
            <w:rStyle w:val="Hyperlink"/>
            <w:rFonts w:cstheme="minorHAnsi"/>
          </w:rPr>
          <w:t>http://www.ascd.org/publications/educational-leadership/mar18/vol75/num06/The-Power-of-Collective-Efficacy.aspx</w:t>
        </w:r>
      </w:hyperlink>
      <w:r w:rsidR="00861BDF" w:rsidRPr="00AE4357">
        <w:t xml:space="preserve"> </w:t>
      </w:r>
    </w:p>
    <w:p w14:paraId="5E430300" w14:textId="77777777" w:rsidR="00391CE8" w:rsidRPr="00AE4357" w:rsidRDefault="00391CE8" w:rsidP="00AE4357">
      <w:proofErr w:type="spellStart"/>
      <w:r w:rsidRPr="00AE4357">
        <w:t>Luft</w:t>
      </w:r>
      <w:proofErr w:type="spellEnd"/>
      <w:r w:rsidRPr="00AE4357">
        <w:t>, J., &amp; Ingham, H. (1961). The Johari Window: a graphic model of awareness in interpersonal relations. </w:t>
      </w:r>
      <w:r w:rsidRPr="00AE4357">
        <w:rPr>
          <w:i/>
          <w:iCs/>
        </w:rPr>
        <w:t>Human relations training news</w:t>
      </w:r>
      <w:r w:rsidRPr="00AE4357">
        <w:t>, </w:t>
      </w:r>
      <w:r w:rsidRPr="00AE4357">
        <w:rPr>
          <w:i/>
          <w:iCs/>
        </w:rPr>
        <w:t>5</w:t>
      </w:r>
      <w:r w:rsidRPr="00AE4357">
        <w:t>(9), 6-7</w:t>
      </w:r>
    </w:p>
    <w:p w14:paraId="5F0DECB3" w14:textId="43F75E2D" w:rsidR="0001327D" w:rsidRPr="00AE4357" w:rsidRDefault="0001327D" w:rsidP="00AE4357">
      <w:r w:rsidRPr="00AE4357">
        <w:t xml:space="preserve">Ryan, T., and Gottfried, J., (2012) “Elementary </w:t>
      </w:r>
      <w:proofErr w:type="spellStart"/>
      <w:r w:rsidRPr="00AE4357">
        <w:t>SuperVision</w:t>
      </w:r>
      <w:proofErr w:type="spellEnd"/>
      <w:r w:rsidRPr="00AE4357">
        <w:t xml:space="preserve"> and the supervisor: teacher attitudes and inclusive education” in </w:t>
      </w:r>
      <w:r w:rsidRPr="00AE4357">
        <w:rPr>
          <w:i/>
        </w:rPr>
        <w:t>International Electronic Journal of Elementary Education</w:t>
      </w:r>
      <w:r w:rsidRPr="00AE4357">
        <w:t>, 2012, 4(3), 563-571</w:t>
      </w:r>
    </w:p>
    <w:p w14:paraId="30E0B424" w14:textId="77777777" w:rsidR="00104B8B" w:rsidRPr="00AE4357" w:rsidRDefault="00DB04BD" w:rsidP="00AE4357">
      <w:r w:rsidRPr="00AE4357">
        <w:t>Saxen</w:t>
      </w:r>
      <w:r w:rsidR="00CF4041" w:rsidRPr="00AE4357">
        <w:t>a</w:t>
      </w:r>
      <w:r w:rsidRPr="00AE4357">
        <w:t xml:space="preserve">, </w:t>
      </w:r>
      <w:proofErr w:type="spellStart"/>
      <w:r w:rsidRPr="00AE4357">
        <w:t>Parul</w:t>
      </w:r>
      <w:proofErr w:type="spellEnd"/>
      <w:r w:rsidR="00CF4041" w:rsidRPr="00AE4357">
        <w:t xml:space="preserve"> (2015) “Johari Window: an effective model for improving interpersonal communication and managerial effectiveness” in </w:t>
      </w:r>
      <w:r w:rsidR="00CF4041" w:rsidRPr="00AE4357">
        <w:rPr>
          <w:i/>
        </w:rPr>
        <w:t>SIT Journal of Management</w:t>
      </w:r>
      <w:r w:rsidR="00CF4041" w:rsidRPr="00AE4357">
        <w:t xml:space="preserve"> Vol 5 No 2 pp. 134-146</w:t>
      </w:r>
      <w:r w:rsidR="00104B8B" w:rsidRPr="00AE4357">
        <w:t xml:space="preserve"> </w:t>
      </w:r>
    </w:p>
    <w:p w14:paraId="3FC1B85E" w14:textId="32854A7B" w:rsidR="00A21643" w:rsidRPr="00AE4357" w:rsidRDefault="00104B8B" w:rsidP="00AE4357">
      <w:proofErr w:type="spellStart"/>
      <w:r w:rsidRPr="00AE4357">
        <w:t>Terkelsen</w:t>
      </w:r>
      <w:proofErr w:type="spellEnd"/>
      <w:r w:rsidRPr="00AE4357">
        <w:t xml:space="preserve">, J., and </w:t>
      </w:r>
      <w:proofErr w:type="spellStart"/>
      <w:r w:rsidRPr="00AE4357">
        <w:t>Terkelsen</w:t>
      </w:r>
      <w:proofErr w:type="spellEnd"/>
      <w:r w:rsidRPr="00AE4357">
        <w:t xml:space="preserve">, M., (2021) The Johari window – developing your people leader toolkit </w:t>
      </w:r>
      <w:hyperlink r:id="rId14" w:history="1">
        <w:r w:rsidRPr="00AE4357">
          <w:rPr>
            <w:rStyle w:val="Hyperlink"/>
            <w:rFonts w:cstheme="minorHAnsi"/>
          </w:rPr>
          <w:t>https://peopleleaders.com.au/johari-window-resource/</w:t>
        </w:r>
      </w:hyperlink>
      <w:r w:rsidRPr="00AE4357">
        <w:t xml:space="preserve"> </w:t>
      </w:r>
    </w:p>
    <w:p w14:paraId="17866834" w14:textId="49290656" w:rsidR="003026F3" w:rsidRPr="00AE4357" w:rsidRDefault="00CC2B46" w:rsidP="00AE4357">
      <w:r w:rsidRPr="00AE4357">
        <w:t xml:space="preserve">Young, F., Cleveland, B. &amp; </w:t>
      </w:r>
      <w:proofErr w:type="spellStart"/>
      <w:r w:rsidRPr="00AE4357">
        <w:t>Imms</w:t>
      </w:r>
      <w:proofErr w:type="spellEnd"/>
      <w:r w:rsidRPr="00AE4357">
        <w:t>, W. The affordances of innovative learning environments for deep learning: educators’ and architects’ perceptions. </w:t>
      </w:r>
      <w:r w:rsidRPr="00AE4357">
        <w:rPr>
          <w:i/>
          <w:iCs/>
        </w:rPr>
        <w:t>Aust. Educ. Res.</w:t>
      </w:r>
      <w:r w:rsidRPr="00AE4357">
        <w:t> </w:t>
      </w:r>
      <w:r w:rsidRPr="00AE4357">
        <w:rPr>
          <w:b/>
          <w:bCs/>
        </w:rPr>
        <w:t>47, </w:t>
      </w:r>
      <w:r w:rsidRPr="00AE4357">
        <w:t xml:space="preserve">693–720 (2020). </w:t>
      </w:r>
      <w:hyperlink r:id="rId15" w:history="1">
        <w:r w:rsidRPr="00AE4357">
          <w:rPr>
            <w:rStyle w:val="Hyperlink"/>
            <w:rFonts w:cstheme="minorHAnsi"/>
          </w:rPr>
          <w:t>https://doi.org/10.1007/s13384-019-00354-y</w:t>
        </w:r>
      </w:hyperlink>
    </w:p>
    <w:p w14:paraId="75F549E5" w14:textId="212DF2F9" w:rsidR="003026F3" w:rsidRPr="00AE4357" w:rsidRDefault="003026F3" w:rsidP="00AE4357"/>
    <w:sectPr w:rsidR="003026F3" w:rsidRPr="00AE4357" w:rsidSect="00AE4357">
      <w:headerReference w:type="even" r:id="rId16"/>
      <w:headerReference w:type="default" r:id="rId17"/>
      <w:footerReference w:type="even" r:id="rId18"/>
      <w:footerReference w:type="default" r:id="rId19"/>
      <w:headerReference w:type="first" r:id="rId20"/>
      <w:footerReference w:type="first" r:id="rId21"/>
      <w:pgSz w:w="11900" w:h="16840" w:code="9"/>
      <w:pgMar w:top="851" w:right="680" w:bottom="567" w:left="680" w:header="426" w:footer="92"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DA901E" w14:textId="77777777" w:rsidR="00DA11D5" w:rsidRDefault="00DA11D5" w:rsidP="00AE4357">
      <w:r>
        <w:separator/>
      </w:r>
    </w:p>
    <w:p w14:paraId="11D791AA" w14:textId="77777777" w:rsidR="00DA11D5" w:rsidRDefault="00DA11D5" w:rsidP="00AE4357"/>
    <w:p w14:paraId="15FBD42B" w14:textId="77777777" w:rsidR="00DA11D5" w:rsidRDefault="00DA11D5" w:rsidP="00AE4357"/>
  </w:endnote>
  <w:endnote w:type="continuationSeparator" w:id="0">
    <w:p w14:paraId="232DB0D7" w14:textId="77777777" w:rsidR="00DA11D5" w:rsidRDefault="00DA11D5" w:rsidP="00AE4357">
      <w:r>
        <w:continuationSeparator/>
      </w:r>
    </w:p>
    <w:p w14:paraId="2AE5FE59" w14:textId="77777777" w:rsidR="00DA11D5" w:rsidRDefault="00DA11D5" w:rsidP="00AE4357"/>
    <w:p w14:paraId="545B78CB" w14:textId="77777777" w:rsidR="00DA11D5" w:rsidRDefault="00DA11D5" w:rsidP="00AE4357"/>
  </w:endnote>
  <w:endnote w:type="continuationNotice" w:id="1">
    <w:p w14:paraId="32574B98" w14:textId="77777777" w:rsidR="00DA11D5" w:rsidRDefault="00DA11D5" w:rsidP="00AE435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DengXian Light">
    <w:charset w:val="86"/>
    <w:family w:val="auto"/>
    <w:pitch w:val="variable"/>
    <w:sig w:usb0="A00002BF" w:usb1="38CF7CFA" w:usb2="00000016" w:usb3="00000000" w:csb0="0004000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E301B4" w14:textId="7A9306F5" w:rsidR="00401ED8" w:rsidRPr="009F0C6B" w:rsidRDefault="00401ED8" w:rsidP="00AE4357">
    <w:pPr>
      <w:pStyle w:val="Logo"/>
    </w:pPr>
    <w:r w:rsidRPr="005021A2">
      <w:rPr>
        <w:noProof/>
        <w:lang w:eastAsia="en-AU"/>
      </w:rPr>
      <w:drawing>
        <wp:anchor distT="0" distB="0" distL="114300" distR="114300" simplePos="0" relativeHeight="251658246" behindDoc="0" locked="0" layoutInCell="1" allowOverlap="1" wp14:anchorId="15CEB26C" wp14:editId="359F90E8">
          <wp:simplePos x="0" y="0"/>
          <wp:positionH relativeFrom="column">
            <wp:posOffset>2265680</wp:posOffset>
          </wp:positionH>
          <wp:positionV relativeFrom="paragraph">
            <wp:posOffset>498475</wp:posOffset>
          </wp:positionV>
          <wp:extent cx="1792741" cy="1769698"/>
          <wp:effectExtent l="0" t="0" r="0" b="2540"/>
          <wp:wrapNone/>
          <wp:docPr id="268"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6"/>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792741" cy="1769698"/>
                  </a:xfrm>
                  <a:prstGeom prst="rect">
                    <a:avLst/>
                  </a:prstGeom>
                </pic:spPr>
              </pic:pic>
            </a:graphicData>
          </a:graphic>
          <wp14:sizeRelH relativeFrom="margin">
            <wp14:pctWidth>0</wp14:pctWidth>
          </wp14:sizeRelH>
          <wp14:sizeRelV relativeFrom="margin">
            <wp14:pctHeight>0</wp14:pctHeight>
          </wp14:sizeRelV>
        </wp:anchor>
      </w:drawing>
    </w:r>
    <w:r w:rsidRPr="005021A2">
      <w:rPr>
        <w:noProof/>
        <w:lang w:eastAsia="en-AU"/>
      </w:rPr>
      <w:drawing>
        <wp:anchor distT="0" distB="0" distL="114300" distR="114300" simplePos="0" relativeHeight="251658245" behindDoc="0" locked="0" layoutInCell="1" allowOverlap="1" wp14:anchorId="4586EC8C" wp14:editId="642D8FA6">
          <wp:simplePos x="0" y="0"/>
          <wp:positionH relativeFrom="column">
            <wp:posOffset>3490828</wp:posOffset>
          </wp:positionH>
          <wp:positionV relativeFrom="paragraph">
            <wp:posOffset>336556</wp:posOffset>
          </wp:positionV>
          <wp:extent cx="2766881" cy="2731741"/>
          <wp:effectExtent l="133350" t="0" r="0" b="0"/>
          <wp:wrapNone/>
          <wp:docPr id="269"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5"/>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rot="2231658">
                    <a:off x="0" y="0"/>
                    <a:ext cx="2774864" cy="2739623"/>
                  </a:xfrm>
                  <a:prstGeom prst="rect">
                    <a:avLst/>
                  </a:prstGeom>
                </pic:spPr>
              </pic:pic>
            </a:graphicData>
          </a:graphic>
          <wp14:sizeRelH relativeFrom="margin">
            <wp14:pctWidth>0</wp14:pctWidth>
          </wp14:sizeRelH>
          <wp14:sizeRelV relativeFrom="margin">
            <wp14:pctHeight>0</wp14:pctHeight>
          </wp14:sizeRelV>
        </wp:anchor>
      </w:drawing>
    </w:r>
    <w:r w:rsidRPr="00791B72">
      <w:t>education.nsw.gov.au</w:t>
    </w:r>
    <w:r w:rsidRPr="00791B72">
      <w:tab/>
    </w:r>
    <w:r w:rsidRPr="009C69B7">
      <w:rPr>
        <w:noProof/>
        <w:lang w:eastAsia="en-AU"/>
      </w:rPr>
      <w:drawing>
        <wp:inline distT="0" distB="0" distL="0" distR="0" wp14:anchorId="42ECB683" wp14:editId="0E2285F3">
          <wp:extent cx="507600" cy="540000"/>
          <wp:effectExtent l="0" t="0" r="635" b="6350"/>
          <wp:docPr id="270" name="Picture 270"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3">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8C82EC" w14:textId="792B585B" w:rsidR="00401ED8" w:rsidRPr="002810D3" w:rsidRDefault="00401ED8" w:rsidP="00AE4357">
    <w:pPr>
      <w:pStyle w:val="Logo"/>
    </w:pPr>
    <w:r w:rsidRPr="005021A2">
      <w:rPr>
        <w:noProof/>
        <w:lang w:eastAsia="en-AU"/>
      </w:rPr>
      <w:drawing>
        <wp:anchor distT="0" distB="0" distL="114300" distR="114300" simplePos="0" relativeHeight="251658248" behindDoc="0" locked="0" layoutInCell="1" allowOverlap="1" wp14:anchorId="4E68EB0E" wp14:editId="2A0E560C">
          <wp:simplePos x="0" y="0"/>
          <wp:positionH relativeFrom="column">
            <wp:posOffset>2265680</wp:posOffset>
          </wp:positionH>
          <wp:positionV relativeFrom="paragraph">
            <wp:posOffset>498475</wp:posOffset>
          </wp:positionV>
          <wp:extent cx="1792741" cy="1769698"/>
          <wp:effectExtent l="0" t="0" r="0" b="2540"/>
          <wp:wrapNone/>
          <wp:docPr id="271"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6"/>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792741" cy="1769698"/>
                  </a:xfrm>
                  <a:prstGeom prst="rect">
                    <a:avLst/>
                  </a:prstGeom>
                </pic:spPr>
              </pic:pic>
            </a:graphicData>
          </a:graphic>
          <wp14:sizeRelH relativeFrom="margin">
            <wp14:pctWidth>0</wp14:pctWidth>
          </wp14:sizeRelH>
          <wp14:sizeRelV relativeFrom="margin">
            <wp14:pctHeight>0</wp14:pctHeight>
          </wp14:sizeRelV>
        </wp:anchor>
      </w:drawing>
    </w:r>
    <w:r w:rsidRPr="005021A2">
      <w:rPr>
        <w:noProof/>
        <w:lang w:eastAsia="en-AU"/>
      </w:rPr>
      <w:drawing>
        <wp:anchor distT="0" distB="0" distL="114300" distR="114300" simplePos="0" relativeHeight="251658247" behindDoc="0" locked="0" layoutInCell="1" allowOverlap="1" wp14:anchorId="0307DBA9" wp14:editId="5F8298F1">
          <wp:simplePos x="0" y="0"/>
          <wp:positionH relativeFrom="column">
            <wp:posOffset>3490828</wp:posOffset>
          </wp:positionH>
          <wp:positionV relativeFrom="paragraph">
            <wp:posOffset>336556</wp:posOffset>
          </wp:positionV>
          <wp:extent cx="2766881" cy="2731741"/>
          <wp:effectExtent l="133350" t="0" r="0" b="0"/>
          <wp:wrapNone/>
          <wp:docPr id="272"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5"/>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rot="2231658">
                    <a:off x="0" y="0"/>
                    <a:ext cx="2774864" cy="2739623"/>
                  </a:xfrm>
                  <a:prstGeom prst="rect">
                    <a:avLst/>
                  </a:prstGeom>
                </pic:spPr>
              </pic:pic>
            </a:graphicData>
          </a:graphic>
          <wp14:sizeRelH relativeFrom="margin">
            <wp14:pctWidth>0</wp14:pctWidth>
          </wp14:sizeRelH>
          <wp14:sizeRelV relativeFrom="margin">
            <wp14:pctHeight>0</wp14:pctHeight>
          </wp14:sizeRelV>
        </wp:anchor>
      </w:drawing>
    </w:r>
    <w:r w:rsidRPr="00791B72">
      <w:t>education.nsw.gov.au</w:t>
    </w:r>
    <w:r w:rsidRPr="00791B72">
      <w:tab/>
    </w:r>
    <w:r w:rsidRPr="009C69B7">
      <w:rPr>
        <w:noProof/>
        <w:lang w:eastAsia="en-AU"/>
      </w:rPr>
      <w:drawing>
        <wp:inline distT="0" distB="0" distL="0" distR="0" wp14:anchorId="30323863" wp14:editId="11A9E87D">
          <wp:extent cx="507600" cy="540000"/>
          <wp:effectExtent l="0" t="0" r="635" b="6350"/>
          <wp:docPr id="273" name="Picture 273"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3">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D1514B" w14:textId="77777777" w:rsidR="00401ED8" w:rsidRDefault="00401ED8" w:rsidP="00AE4357">
    <w:pPr>
      <w:pStyle w:val="Logo"/>
    </w:pPr>
    <w:r w:rsidRPr="005021A2">
      <w:rPr>
        <w:noProof/>
        <w:lang w:eastAsia="en-AU"/>
      </w:rPr>
      <w:drawing>
        <wp:anchor distT="0" distB="0" distL="114300" distR="114300" simplePos="0" relativeHeight="251658242" behindDoc="0" locked="0" layoutInCell="1" allowOverlap="1" wp14:anchorId="437381C4" wp14:editId="414601D0">
          <wp:simplePos x="0" y="0"/>
          <wp:positionH relativeFrom="column">
            <wp:posOffset>2265680</wp:posOffset>
          </wp:positionH>
          <wp:positionV relativeFrom="paragraph">
            <wp:posOffset>498475</wp:posOffset>
          </wp:positionV>
          <wp:extent cx="1792741" cy="1769698"/>
          <wp:effectExtent l="0" t="0" r="0" b="2540"/>
          <wp:wrapNone/>
          <wp:docPr id="275"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6"/>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792741" cy="1769698"/>
                  </a:xfrm>
                  <a:prstGeom prst="rect">
                    <a:avLst/>
                  </a:prstGeom>
                </pic:spPr>
              </pic:pic>
            </a:graphicData>
          </a:graphic>
          <wp14:sizeRelH relativeFrom="margin">
            <wp14:pctWidth>0</wp14:pctWidth>
          </wp14:sizeRelH>
          <wp14:sizeRelV relativeFrom="margin">
            <wp14:pctHeight>0</wp14:pctHeight>
          </wp14:sizeRelV>
        </wp:anchor>
      </w:drawing>
    </w:r>
    <w:r w:rsidRPr="005021A2">
      <w:rPr>
        <w:noProof/>
        <w:lang w:eastAsia="en-AU"/>
      </w:rPr>
      <w:drawing>
        <wp:anchor distT="0" distB="0" distL="114300" distR="114300" simplePos="0" relativeHeight="251658241" behindDoc="0" locked="0" layoutInCell="1" allowOverlap="1" wp14:anchorId="35C05896" wp14:editId="2F134C08">
          <wp:simplePos x="0" y="0"/>
          <wp:positionH relativeFrom="column">
            <wp:posOffset>3490828</wp:posOffset>
          </wp:positionH>
          <wp:positionV relativeFrom="paragraph">
            <wp:posOffset>336556</wp:posOffset>
          </wp:positionV>
          <wp:extent cx="2766881" cy="2731741"/>
          <wp:effectExtent l="133350" t="0" r="0" b="0"/>
          <wp:wrapNone/>
          <wp:docPr id="276"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5"/>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rot="2231658">
                    <a:off x="0" y="0"/>
                    <a:ext cx="2774864" cy="2739623"/>
                  </a:xfrm>
                  <a:prstGeom prst="rect">
                    <a:avLst/>
                  </a:prstGeom>
                </pic:spPr>
              </pic:pic>
            </a:graphicData>
          </a:graphic>
          <wp14:sizeRelH relativeFrom="margin">
            <wp14:pctWidth>0</wp14:pctWidth>
          </wp14:sizeRelH>
          <wp14:sizeRelV relativeFrom="margin">
            <wp14:pctHeight>0</wp14:pctHeight>
          </wp14:sizeRelV>
        </wp:anchor>
      </w:drawing>
    </w:r>
    <w:r w:rsidRPr="00791B72">
      <w:t>education.nsw.gov.au</w:t>
    </w:r>
    <w:r w:rsidRPr="00791B72">
      <w:tab/>
    </w:r>
    <w:r w:rsidRPr="009C69B7">
      <w:rPr>
        <w:noProof/>
        <w:lang w:eastAsia="en-AU"/>
      </w:rPr>
      <w:drawing>
        <wp:inline distT="0" distB="0" distL="0" distR="0" wp14:anchorId="1258AB12" wp14:editId="6EA7950C">
          <wp:extent cx="507600" cy="540000"/>
          <wp:effectExtent l="0" t="0" r="635" b="6350"/>
          <wp:docPr id="277" name="Picture 277" descr="NSW Governmen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Waratah-NSWGovt-Two-Colour.png"/>
                  <pic:cNvPicPr/>
                </pic:nvPicPr>
                <pic:blipFill>
                  <a:blip r:embed="rId3">
                    <a:extLst>
                      <a:ext uri="{28A0092B-C50C-407E-A947-70E740481C1C}">
                        <a14:useLocalDpi xmlns:a14="http://schemas.microsoft.com/office/drawing/2010/main" val="0"/>
                      </a:ext>
                    </a:extLst>
                  </a:blip>
                  <a:stretch>
                    <a:fillRect/>
                  </a:stretch>
                </pic:blipFill>
                <pic:spPr>
                  <a:xfrm>
                    <a:off x="0" y="0"/>
                    <a:ext cx="507600" cy="54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C5CEFB8" w14:textId="77777777" w:rsidR="00DA11D5" w:rsidRDefault="00DA11D5" w:rsidP="00AE4357">
      <w:r>
        <w:separator/>
      </w:r>
    </w:p>
    <w:p w14:paraId="246531D3" w14:textId="77777777" w:rsidR="00DA11D5" w:rsidRDefault="00DA11D5" w:rsidP="00AE4357"/>
    <w:p w14:paraId="5935262C" w14:textId="77777777" w:rsidR="00DA11D5" w:rsidRDefault="00DA11D5" w:rsidP="00AE4357"/>
  </w:footnote>
  <w:footnote w:type="continuationSeparator" w:id="0">
    <w:p w14:paraId="74FF3C81" w14:textId="77777777" w:rsidR="00DA11D5" w:rsidRDefault="00DA11D5" w:rsidP="00AE4357">
      <w:r>
        <w:continuationSeparator/>
      </w:r>
    </w:p>
    <w:p w14:paraId="7EC1124D" w14:textId="77777777" w:rsidR="00DA11D5" w:rsidRDefault="00DA11D5" w:rsidP="00AE4357"/>
    <w:p w14:paraId="4FE81479" w14:textId="77777777" w:rsidR="00DA11D5" w:rsidRDefault="00DA11D5" w:rsidP="00AE4357"/>
  </w:footnote>
  <w:footnote w:type="continuationNotice" w:id="1">
    <w:p w14:paraId="11A124A4" w14:textId="77777777" w:rsidR="00DA11D5" w:rsidRDefault="00DA11D5" w:rsidP="00AE435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539F13" w14:textId="77777777" w:rsidR="00401ED8" w:rsidRDefault="00401ED8" w:rsidP="00AE4357">
    <w:pPr>
      <w:pStyle w:val="Header"/>
    </w:pPr>
    <w:r w:rsidRPr="005021A2">
      <w:rPr>
        <w:noProof/>
        <w:lang w:eastAsia="en-AU"/>
      </w:rPr>
      <w:drawing>
        <wp:anchor distT="0" distB="0" distL="114300" distR="114300" simplePos="0" relativeHeight="251658243" behindDoc="0" locked="0" layoutInCell="1" allowOverlap="1" wp14:anchorId="3A0A5034" wp14:editId="38B3AC7E">
          <wp:simplePos x="0" y="0"/>
          <wp:positionH relativeFrom="column">
            <wp:posOffset>4495800</wp:posOffset>
          </wp:positionH>
          <wp:positionV relativeFrom="paragraph">
            <wp:posOffset>-3147695</wp:posOffset>
          </wp:positionV>
          <wp:extent cx="3575178" cy="3529851"/>
          <wp:effectExtent l="0" t="0" r="0" b="0"/>
          <wp:wrapNone/>
          <wp:docPr id="266"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7"/>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575178" cy="3529851"/>
                  </a:xfrm>
                  <a:prstGeom prst="rect">
                    <a:avLst/>
                  </a:prstGeom>
                </pic:spPr>
              </pic:pic>
            </a:graphicData>
          </a:graphic>
          <wp14:sizeRelH relativeFrom="page">
            <wp14:pctWidth>0</wp14:pctWidth>
          </wp14:sizeRelH>
          <wp14:sizeRelV relativeFrom="page">
            <wp14:pctHeight>0</wp14:pctHeight>
          </wp14:sizeRelV>
        </wp:anchor>
      </w:drawing>
    </w:r>
    <w:r>
      <w:t>| NSW Department of Education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87619B" w14:textId="77777777" w:rsidR="00401ED8" w:rsidRDefault="00401ED8" w:rsidP="00AE4357">
    <w:pPr>
      <w:pStyle w:val="Header"/>
    </w:pPr>
    <w:r w:rsidRPr="005021A2">
      <w:rPr>
        <w:noProof/>
        <w:lang w:eastAsia="en-AU"/>
      </w:rPr>
      <w:drawing>
        <wp:anchor distT="0" distB="0" distL="114300" distR="114300" simplePos="0" relativeHeight="251658244" behindDoc="0" locked="0" layoutInCell="1" allowOverlap="1" wp14:anchorId="37B85F63" wp14:editId="373017FB">
          <wp:simplePos x="0" y="0"/>
          <wp:positionH relativeFrom="column">
            <wp:posOffset>4495800</wp:posOffset>
          </wp:positionH>
          <wp:positionV relativeFrom="paragraph">
            <wp:posOffset>-3147695</wp:posOffset>
          </wp:positionV>
          <wp:extent cx="3575178" cy="3529851"/>
          <wp:effectExtent l="0" t="0" r="0" b="0"/>
          <wp:wrapNone/>
          <wp:docPr id="26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7"/>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575178" cy="3529851"/>
                  </a:xfrm>
                  <a:prstGeom prst="rect">
                    <a:avLst/>
                  </a:prstGeom>
                </pic:spPr>
              </pic:pic>
            </a:graphicData>
          </a:graphic>
          <wp14:sizeRelH relativeFrom="page">
            <wp14:pctWidth>0</wp14:pctWidth>
          </wp14:sizeRelH>
          <wp14:sizeRelV relativeFrom="page">
            <wp14:pctHeight>0</wp14:pctHeight>
          </wp14:sizeRelV>
        </wp:anchor>
      </w:drawing>
    </w:r>
    <w:r>
      <w:t>| NSW Department of Education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33D89B6" w14:textId="77777777" w:rsidR="00401ED8" w:rsidRDefault="00401ED8" w:rsidP="00AE4357">
    <w:pPr>
      <w:pStyle w:val="Header"/>
    </w:pPr>
    <w:r w:rsidRPr="005021A2">
      <w:rPr>
        <w:noProof/>
        <w:lang w:eastAsia="en-AU"/>
      </w:rPr>
      <w:drawing>
        <wp:anchor distT="0" distB="0" distL="114300" distR="114300" simplePos="0" relativeHeight="251658240" behindDoc="0" locked="0" layoutInCell="1" allowOverlap="1" wp14:anchorId="67EFD630" wp14:editId="76F8D796">
          <wp:simplePos x="0" y="0"/>
          <wp:positionH relativeFrom="column">
            <wp:posOffset>4495800</wp:posOffset>
          </wp:positionH>
          <wp:positionV relativeFrom="paragraph">
            <wp:posOffset>-3147695</wp:posOffset>
          </wp:positionV>
          <wp:extent cx="3575178" cy="3529851"/>
          <wp:effectExtent l="0" t="0" r="0" b="0"/>
          <wp:wrapNone/>
          <wp:docPr id="274"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27"/>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3575178" cy="3529851"/>
                  </a:xfrm>
                  <a:prstGeom prst="rect">
                    <a:avLst/>
                  </a:prstGeom>
                </pic:spPr>
              </pic:pic>
            </a:graphicData>
          </a:graphic>
          <wp14:sizeRelH relativeFrom="page">
            <wp14:pctWidth>0</wp14:pctWidth>
          </wp14:sizeRelH>
          <wp14:sizeRelV relativeFrom="page">
            <wp14:pctHeight>0</wp14:pctHeight>
          </wp14:sizeRelV>
        </wp:anchor>
      </w:drawing>
    </w:r>
    <w:r>
      <w:t>| NSW Department of Education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A7C22F3C"/>
    <w:lvl w:ilvl="0">
      <w:start w:val="1"/>
      <w:numFmt w:val="decimal"/>
      <w:pStyle w:val="ListNumber"/>
      <w:lvlText w:val="%1."/>
      <w:lvlJc w:val="left"/>
      <w:pPr>
        <w:tabs>
          <w:tab w:val="num" w:pos="717"/>
        </w:tabs>
        <w:ind w:left="717" w:hanging="360"/>
      </w:pPr>
    </w:lvl>
  </w:abstractNum>
  <w:abstractNum w:abstractNumId="1" w15:restartNumberingAfterBreak="0">
    <w:nsid w:val="FFFFFF89"/>
    <w:multiLevelType w:val="singleLevel"/>
    <w:tmpl w:val="2932E5E8"/>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4D4620F"/>
    <w:multiLevelType w:val="hybridMultilevel"/>
    <w:tmpl w:val="585C54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AC059C"/>
    <w:multiLevelType w:val="hybridMultilevel"/>
    <w:tmpl w:val="CEDC51C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B5A1CFD"/>
    <w:multiLevelType w:val="hybridMultilevel"/>
    <w:tmpl w:val="56C07F36"/>
    <w:lvl w:ilvl="0" w:tplc="E98679A6">
      <w:start w:val="2"/>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5" w15:restartNumberingAfterBreak="0">
    <w:nsid w:val="0DE07E34"/>
    <w:multiLevelType w:val="hybridMultilevel"/>
    <w:tmpl w:val="05249A2C"/>
    <w:lvl w:ilvl="0" w:tplc="E30622D0">
      <w:start w:val="4"/>
      <w:numFmt w:val="bullet"/>
      <w:lvlText w:val=""/>
      <w:lvlJc w:val="left"/>
      <w:pPr>
        <w:ind w:left="720" w:hanging="360"/>
      </w:pPr>
      <w:rPr>
        <w:rFonts w:ascii="Symbol" w:eastAsiaTheme="minorHAnsi" w:hAnsi="Symbol" w:cstheme="minorHAns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2882FF9"/>
    <w:multiLevelType w:val="hybridMultilevel"/>
    <w:tmpl w:val="AABA462A"/>
    <w:lvl w:ilvl="0" w:tplc="D9F64B42">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12B02A6E"/>
    <w:multiLevelType w:val="hybridMultilevel"/>
    <w:tmpl w:val="E38AB7F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7F71949"/>
    <w:multiLevelType w:val="hybridMultilevel"/>
    <w:tmpl w:val="1490511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86F1F4A"/>
    <w:multiLevelType w:val="hybridMultilevel"/>
    <w:tmpl w:val="22021D58"/>
    <w:lvl w:ilvl="0" w:tplc="E8F24E6E">
      <w:start w:val="2"/>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0" w15:restartNumberingAfterBreak="0">
    <w:nsid w:val="189F4495"/>
    <w:multiLevelType w:val="hybridMultilevel"/>
    <w:tmpl w:val="A0FA07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1B716CC2"/>
    <w:multiLevelType w:val="multilevel"/>
    <w:tmpl w:val="4D74DFF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2" w15:restartNumberingAfterBreak="0">
    <w:nsid w:val="1E1544F4"/>
    <w:multiLevelType w:val="hybridMultilevel"/>
    <w:tmpl w:val="2C3432C8"/>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3" w15:restartNumberingAfterBreak="0">
    <w:nsid w:val="28575DD4"/>
    <w:multiLevelType w:val="hybridMultilevel"/>
    <w:tmpl w:val="78802374"/>
    <w:lvl w:ilvl="0" w:tplc="5756E486">
      <w:start w:val="3"/>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14" w15:restartNumberingAfterBreak="0">
    <w:nsid w:val="2B593571"/>
    <w:multiLevelType w:val="hybridMultilevel"/>
    <w:tmpl w:val="C1402DA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2E151FEF"/>
    <w:multiLevelType w:val="hybridMultilevel"/>
    <w:tmpl w:val="E5DE0622"/>
    <w:lvl w:ilvl="0" w:tplc="F7C2871C">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32121BFD"/>
    <w:multiLevelType w:val="hybridMultilevel"/>
    <w:tmpl w:val="D1E6F82E"/>
    <w:lvl w:ilvl="0" w:tplc="0C090019">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7" w15:restartNumberingAfterBreak="0">
    <w:nsid w:val="32745946"/>
    <w:multiLevelType w:val="hybridMultilevel"/>
    <w:tmpl w:val="5A1690B2"/>
    <w:lvl w:ilvl="0" w:tplc="162CFDBA">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41E3284"/>
    <w:multiLevelType w:val="hybridMultilevel"/>
    <w:tmpl w:val="4948BE90"/>
    <w:lvl w:ilvl="0" w:tplc="CFC8E810">
      <w:start w:val="2"/>
      <w:numFmt w:val="bullet"/>
      <w:lvlText w:val=""/>
      <w:lvlJc w:val="left"/>
      <w:pPr>
        <w:ind w:left="720" w:hanging="360"/>
      </w:pPr>
      <w:rPr>
        <w:rFonts w:ascii="Symbol" w:eastAsia="Arial"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56E6CC2"/>
    <w:multiLevelType w:val="hybridMultilevel"/>
    <w:tmpl w:val="287ECCB0"/>
    <w:lvl w:ilvl="0" w:tplc="9E6403E0">
      <w:start w:val="3"/>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0" w15:restartNumberingAfterBreak="0">
    <w:nsid w:val="389A3806"/>
    <w:multiLevelType w:val="hybridMultilevel"/>
    <w:tmpl w:val="0C8CBC7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D8F4926"/>
    <w:multiLevelType w:val="hybridMultilevel"/>
    <w:tmpl w:val="06B0F1BE"/>
    <w:lvl w:ilvl="0" w:tplc="A4EA35DC">
      <w:start w:val="1"/>
      <w:numFmt w:val="bullet"/>
      <w:pStyle w:val="Lis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1B160C9"/>
    <w:multiLevelType w:val="hybridMultilevel"/>
    <w:tmpl w:val="D2BAD034"/>
    <w:lvl w:ilvl="0" w:tplc="258A916E">
      <w:start w:val="1"/>
      <w:numFmt w:val="upp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3" w15:restartNumberingAfterBreak="0">
    <w:nsid w:val="488B3559"/>
    <w:multiLevelType w:val="hybridMultilevel"/>
    <w:tmpl w:val="8A8C869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4C923531"/>
    <w:multiLevelType w:val="hybridMultilevel"/>
    <w:tmpl w:val="76229596"/>
    <w:lvl w:ilvl="0" w:tplc="CE482FCE">
      <w:start w:val="4"/>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5" w15:restartNumberingAfterBreak="0">
    <w:nsid w:val="4D503C91"/>
    <w:multiLevelType w:val="hybridMultilevel"/>
    <w:tmpl w:val="AD565C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0784B11"/>
    <w:multiLevelType w:val="hybridMultilevel"/>
    <w:tmpl w:val="21ECAE5A"/>
    <w:lvl w:ilvl="0" w:tplc="0C090019">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50B45EB6"/>
    <w:multiLevelType w:val="hybridMultilevel"/>
    <w:tmpl w:val="C4C8D110"/>
    <w:lvl w:ilvl="0" w:tplc="7D76826A">
      <w:numFmt w:val="bullet"/>
      <w:lvlText w:val="-"/>
      <w:lvlJc w:val="left"/>
      <w:pPr>
        <w:ind w:left="720" w:hanging="360"/>
      </w:pPr>
      <w:rPr>
        <w:rFonts w:ascii="Calibri" w:eastAsiaTheme="minorHAnsi"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51A90277"/>
    <w:multiLevelType w:val="hybridMultilevel"/>
    <w:tmpl w:val="34B67104"/>
    <w:lvl w:ilvl="0" w:tplc="C3BEF5B8">
      <w:start w:val="1"/>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29" w15:restartNumberingAfterBreak="0">
    <w:nsid w:val="54AE4EBB"/>
    <w:multiLevelType w:val="multilevel"/>
    <w:tmpl w:val="26004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58341D0"/>
    <w:multiLevelType w:val="hybridMultilevel"/>
    <w:tmpl w:val="2AEE636E"/>
    <w:lvl w:ilvl="0" w:tplc="7C74E7D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560D6BD2"/>
    <w:multiLevelType w:val="hybridMultilevel"/>
    <w:tmpl w:val="6D52508C"/>
    <w:lvl w:ilvl="0" w:tplc="97C028D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59A149A7"/>
    <w:multiLevelType w:val="multilevel"/>
    <w:tmpl w:val="BE30A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5AEE2F7A"/>
    <w:multiLevelType w:val="hybridMultilevel"/>
    <w:tmpl w:val="DE9EEC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BE53912"/>
    <w:multiLevelType w:val="multilevel"/>
    <w:tmpl w:val="21FAC0E0"/>
    <w:lvl w:ilvl="0">
      <w:start w:val="1"/>
      <w:numFmt w:val="bullet"/>
      <w:lvlText w:val=""/>
      <w:lvlJc w:val="left"/>
      <w:pPr>
        <w:ind w:left="720" w:hanging="360"/>
      </w:pPr>
      <w:rPr>
        <w:rFonts w:ascii="Symbol" w:hAnsi="Symbol" w:hint="default"/>
      </w:rPr>
    </w:lvl>
    <w:lvl w:ilvl="1">
      <w:start w:val="1"/>
      <w:numFmt w:val="bullet"/>
      <w:pStyle w:val="ListBullet2"/>
      <w:lvlText w:val="o"/>
      <w:lvlJc w:val="left"/>
      <w:pPr>
        <w:ind w:left="1021" w:hanging="397"/>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5" w15:restartNumberingAfterBreak="0">
    <w:nsid w:val="5DE028F1"/>
    <w:multiLevelType w:val="hybridMultilevel"/>
    <w:tmpl w:val="A5F0903A"/>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5DE42B1A"/>
    <w:multiLevelType w:val="hybridMultilevel"/>
    <w:tmpl w:val="DDB2A252"/>
    <w:lvl w:ilvl="0" w:tplc="BDB0BED8">
      <w:start w:val="1"/>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abstractNum w:abstractNumId="37" w15:restartNumberingAfterBreak="0">
    <w:nsid w:val="5ED96A12"/>
    <w:multiLevelType w:val="hybridMultilevel"/>
    <w:tmpl w:val="1E98FED0"/>
    <w:lvl w:ilvl="0" w:tplc="2BE0BD2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5FBD2D33"/>
    <w:multiLevelType w:val="hybridMultilevel"/>
    <w:tmpl w:val="7D26A68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5FC269FD"/>
    <w:multiLevelType w:val="multilevel"/>
    <w:tmpl w:val="675EE934"/>
    <w:lvl w:ilvl="0">
      <w:start w:val="1"/>
      <w:numFmt w:val="lowerLetter"/>
      <w:lvlText w:val="%1."/>
      <w:lvlJc w:val="left"/>
      <w:pPr>
        <w:ind w:left="357" w:firstLine="403"/>
      </w:pPr>
      <w:rPr>
        <w:rFonts w:hint="default"/>
      </w:rPr>
    </w:lvl>
    <w:lvl w:ilvl="1">
      <w:start w:val="1"/>
      <w:numFmt w:val="lowerLetter"/>
      <w:pStyle w:val="ListNumber2"/>
      <w:lvlText w:val="%2."/>
      <w:lvlJc w:val="left"/>
      <w:pPr>
        <w:tabs>
          <w:tab w:val="num" w:pos="1134"/>
        </w:tabs>
        <w:ind w:left="1134" w:hanging="374"/>
      </w:pPr>
      <w:rPr>
        <w:rFonts w:hint="default"/>
      </w:rPr>
    </w:lvl>
    <w:lvl w:ilvl="2">
      <w:start w:val="1"/>
      <w:numFmt w:val="lowerRoman"/>
      <w:lvlText w:val="%3."/>
      <w:lvlJc w:val="right"/>
      <w:pPr>
        <w:ind w:left="1877" w:firstLine="403"/>
      </w:pPr>
      <w:rPr>
        <w:rFonts w:hint="default"/>
      </w:rPr>
    </w:lvl>
    <w:lvl w:ilvl="3">
      <w:start w:val="1"/>
      <w:numFmt w:val="decimal"/>
      <w:lvlText w:val="%4."/>
      <w:lvlJc w:val="left"/>
      <w:pPr>
        <w:ind w:left="2637" w:firstLine="403"/>
      </w:pPr>
      <w:rPr>
        <w:rFonts w:hint="default"/>
      </w:rPr>
    </w:lvl>
    <w:lvl w:ilvl="4">
      <w:start w:val="1"/>
      <w:numFmt w:val="lowerLetter"/>
      <w:lvlText w:val="%5."/>
      <w:lvlJc w:val="left"/>
      <w:pPr>
        <w:ind w:left="3397" w:firstLine="403"/>
      </w:pPr>
      <w:rPr>
        <w:rFonts w:hint="default"/>
      </w:rPr>
    </w:lvl>
    <w:lvl w:ilvl="5">
      <w:start w:val="1"/>
      <w:numFmt w:val="lowerRoman"/>
      <w:lvlText w:val="%6."/>
      <w:lvlJc w:val="right"/>
      <w:pPr>
        <w:ind w:left="4157" w:firstLine="403"/>
      </w:pPr>
      <w:rPr>
        <w:rFonts w:hint="default"/>
      </w:rPr>
    </w:lvl>
    <w:lvl w:ilvl="6">
      <w:start w:val="1"/>
      <w:numFmt w:val="decimal"/>
      <w:lvlText w:val="%7."/>
      <w:lvlJc w:val="left"/>
      <w:pPr>
        <w:ind w:left="4917" w:firstLine="403"/>
      </w:pPr>
      <w:rPr>
        <w:rFonts w:hint="default"/>
      </w:rPr>
    </w:lvl>
    <w:lvl w:ilvl="7">
      <w:start w:val="1"/>
      <w:numFmt w:val="lowerLetter"/>
      <w:lvlText w:val="%8."/>
      <w:lvlJc w:val="left"/>
      <w:pPr>
        <w:ind w:left="5677" w:firstLine="403"/>
      </w:pPr>
      <w:rPr>
        <w:rFonts w:hint="default"/>
      </w:rPr>
    </w:lvl>
    <w:lvl w:ilvl="8">
      <w:start w:val="1"/>
      <w:numFmt w:val="lowerRoman"/>
      <w:lvlText w:val="%9."/>
      <w:lvlJc w:val="right"/>
      <w:pPr>
        <w:ind w:left="6437" w:firstLine="403"/>
      </w:pPr>
      <w:rPr>
        <w:rFonts w:hint="default"/>
      </w:rPr>
    </w:lvl>
  </w:abstractNum>
  <w:abstractNum w:abstractNumId="40" w15:restartNumberingAfterBreak="0">
    <w:nsid w:val="636608B4"/>
    <w:multiLevelType w:val="hybridMultilevel"/>
    <w:tmpl w:val="B7C6B14C"/>
    <w:lvl w:ilvl="0" w:tplc="AEA6956C">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69F81C6C"/>
    <w:multiLevelType w:val="hybridMultilevel"/>
    <w:tmpl w:val="9476F7FA"/>
    <w:lvl w:ilvl="0" w:tplc="5442F3B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6B8A4B16"/>
    <w:multiLevelType w:val="multilevel"/>
    <w:tmpl w:val="B7082C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7B5C3F1D"/>
    <w:multiLevelType w:val="multilevel"/>
    <w:tmpl w:val="103E559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44" w15:restartNumberingAfterBreak="0">
    <w:nsid w:val="7C0B7AFA"/>
    <w:multiLevelType w:val="hybridMultilevel"/>
    <w:tmpl w:val="D03AFA16"/>
    <w:lvl w:ilvl="0" w:tplc="DCB24028">
      <w:start w:val="4"/>
      <w:numFmt w:val="decimal"/>
      <w:lvlText w:val="%1."/>
      <w:lvlJc w:val="left"/>
      <w:pPr>
        <w:ind w:left="786" w:hanging="360"/>
      </w:pPr>
      <w:rPr>
        <w:rFonts w:hint="default"/>
      </w:rPr>
    </w:lvl>
    <w:lvl w:ilvl="1" w:tplc="0C090019" w:tentative="1">
      <w:start w:val="1"/>
      <w:numFmt w:val="lowerLetter"/>
      <w:lvlText w:val="%2."/>
      <w:lvlJc w:val="left"/>
      <w:pPr>
        <w:ind w:left="1506" w:hanging="360"/>
      </w:pPr>
    </w:lvl>
    <w:lvl w:ilvl="2" w:tplc="0C09001B" w:tentative="1">
      <w:start w:val="1"/>
      <w:numFmt w:val="lowerRoman"/>
      <w:lvlText w:val="%3."/>
      <w:lvlJc w:val="right"/>
      <w:pPr>
        <w:ind w:left="2226" w:hanging="180"/>
      </w:pPr>
    </w:lvl>
    <w:lvl w:ilvl="3" w:tplc="0C09000F" w:tentative="1">
      <w:start w:val="1"/>
      <w:numFmt w:val="decimal"/>
      <w:lvlText w:val="%4."/>
      <w:lvlJc w:val="left"/>
      <w:pPr>
        <w:ind w:left="2946" w:hanging="360"/>
      </w:pPr>
    </w:lvl>
    <w:lvl w:ilvl="4" w:tplc="0C090019" w:tentative="1">
      <w:start w:val="1"/>
      <w:numFmt w:val="lowerLetter"/>
      <w:lvlText w:val="%5."/>
      <w:lvlJc w:val="left"/>
      <w:pPr>
        <w:ind w:left="3666" w:hanging="360"/>
      </w:pPr>
    </w:lvl>
    <w:lvl w:ilvl="5" w:tplc="0C09001B" w:tentative="1">
      <w:start w:val="1"/>
      <w:numFmt w:val="lowerRoman"/>
      <w:lvlText w:val="%6."/>
      <w:lvlJc w:val="right"/>
      <w:pPr>
        <w:ind w:left="4386" w:hanging="180"/>
      </w:pPr>
    </w:lvl>
    <w:lvl w:ilvl="6" w:tplc="0C09000F" w:tentative="1">
      <w:start w:val="1"/>
      <w:numFmt w:val="decimal"/>
      <w:lvlText w:val="%7."/>
      <w:lvlJc w:val="left"/>
      <w:pPr>
        <w:ind w:left="5106" w:hanging="360"/>
      </w:pPr>
    </w:lvl>
    <w:lvl w:ilvl="7" w:tplc="0C090019" w:tentative="1">
      <w:start w:val="1"/>
      <w:numFmt w:val="lowerLetter"/>
      <w:lvlText w:val="%8."/>
      <w:lvlJc w:val="left"/>
      <w:pPr>
        <w:ind w:left="5826" w:hanging="360"/>
      </w:pPr>
    </w:lvl>
    <w:lvl w:ilvl="8" w:tplc="0C09001B" w:tentative="1">
      <w:start w:val="1"/>
      <w:numFmt w:val="lowerRoman"/>
      <w:lvlText w:val="%9."/>
      <w:lvlJc w:val="right"/>
      <w:pPr>
        <w:ind w:left="6546" w:hanging="180"/>
      </w:pPr>
    </w:lvl>
  </w:abstractNum>
  <w:num w:numId="1">
    <w:abstractNumId w:val="34"/>
  </w:num>
  <w:num w:numId="2">
    <w:abstractNumId w:val="1"/>
  </w:num>
  <w:num w:numId="3">
    <w:abstractNumId w:val="0"/>
  </w:num>
  <w:num w:numId="4">
    <w:abstractNumId w:val="39"/>
  </w:num>
  <w:num w:numId="5">
    <w:abstractNumId w:val="21"/>
  </w:num>
  <w:num w:numId="6">
    <w:abstractNumId w:val="14"/>
  </w:num>
  <w:num w:numId="7">
    <w:abstractNumId w:val="38"/>
  </w:num>
  <w:num w:numId="8">
    <w:abstractNumId w:val="20"/>
  </w:num>
  <w:num w:numId="9">
    <w:abstractNumId w:val="32"/>
  </w:num>
  <w:num w:numId="10">
    <w:abstractNumId w:val="2"/>
  </w:num>
  <w:num w:numId="11">
    <w:abstractNumId w:val="29"/>
  </w:num>
  <w:num w:numId="12">
    <w:abstractNumId w:val="23"/>
  </w:num>
  <w:num w:numId="13">
    <w:abstractNumId w:val="43"/>
  </w:num>
  <w:num w:numId="14">
    <w:abstractNumId w:val="11"/>
  </w:num>
  <w:num w:numId="15">
    <w:abstractNumId w:val="42"/>
  </w:num>
  <w:num w:numId="16">
    <w:abstractNumId w:val="18"/>
  </w:num>
  <w:num w:numId="17">
    <w:abstractNumId w:val="8"/>
  </w:num>
  <w:num w:numId="18">
    <w:abstractNumId w:val="27"/>
  </w:num>
  <w:num w:numId="19">
    <w:abstractNumId w:val="17"/>
  </w:num>
  <w:num w:numId="20">
    <w:abstractNumId w:val="33"/>
  </w:num>
  <w:num w:numId="21">
    <w:abstractNumId w:val="3"/>
  </w:num>
  <w:num w:numId="22">
    <w:abstractNumId w:val="15"/>
  </w:num>
  <w:num w:numId="23">
    <w:abstractNumId w:val="6"/>
  </w:num>
  <w:num w:numId="24">
    <w:abstractNumId w:val="22"/>
  </w:num>
  <w:num w:numId="25">
    <w:abstractNumId w:val="28"/>
  </w:num>
  <w:num w:numId="26">
    <w:abstractNumId w:val="9"/>
  </w:num>
  <w:num w:numId="27">
    <w:abstractNumId w:val="19"/>
  </w:num>
  <w:num w:numId="28">
    <w:abstractNumId w:val="44"/>
  </w:num>
  <w:num w:numId="29">
    <w:abstractNumId w:val="36"/>
  </w:num>
  <w:num w:numId="30">
    <w:abstractNumId w:val="4"/>
  </w:num>
  <w:num w:numId="31">
    <w:abstractNumId w:val="13"/>
  </w:num>
  <w:num w:numId="32">
    <w:abstractNumId w:val="24"/>
  </w:num>
  <w:num w:numId="33">
    <w:abstractNumId w:val="26"/>
  </w:num>
  <w:num w:numId="34">
    <w:abstractNumId w:val="12"/>
  </w:num>
  <w:num w:numId="35">
    <w:abstractNumId w:val="16"/>
  </w:num>
  <w:num w:numId="36">
    <w:abstractNumId w:val="5"/>
  </w:num>
  <w:num w:numId="37">
    <w:abstractNumId w:val="41"/>
  </w:num>
  <w:num w:numId="38">
    <w:abstractNumId w:val="35"/>
  </w:num>
  <w:num w:numId="39">
    <w:abstractNumId w:val="7"/>
  </w:num>
  <w:num w:numId="40">
    <w:abstractNumId w:val="31"/>
  </w:num>
  <w:num w:numId="41">
    <w:abstractNumId w:val="30"/>
  </w:num>
  <w:num w:numId="42">
    <w:abstractNumId w:val="40"/>
  </w:num>
  <w:num w:numId="43">
    <w:abstractNumId w:val="37"/>
  </w:num>
  <w:num w:numId="44">
    <w:abstractNumId w:val="25"/>
  </w:num>
  <w:num w:numId="45">
    <w:abstractNumId w:val="1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removePersonalInformation/>
  <w:removeDateAndTime/>
  <w:gutterAtTop/>
  <w:proofState w:spelling="clean" w:grammar="clean"/>
  <w:attachedTemplate r:id="rId1"/>
  <w:stylePaneSortMethod w:val="0000"/>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suppressBottomSpacing/>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21A2"/>
    <w:rsid w:val="0000031A"/>
    <w:rsid w:val="000003AA"/>
    <w:rsid w:val="00001C08"/>
    <w:rsid w:val="000020EE"/>
    <w:rsid w:val="00002BF1"/>
    <w:rsid w:val="00006220"/>
    <w:rsid w:val="00006CD7"/>
    <w:rsid w:val="000103FC"/>
    <w:rsid w:val="00010746"/>
    <w:rsid w:val="000107CA"/>
    <w:rsid w:val="0001327D"/>
    <w:rsid w:val="00013703"/>
    <w:rsid w:val="000143DF"/>
    <w:rsid w:val="000151F8"/>
    <w:rsid w:val="00015D43"/>
    <w:rsid w:val="00016801"/>
    <w:rsid w:val="00021171"/>
    <w:rsid w:val="00023790"/>
    <w:rsid w:val="00024602"/>
    <w:rsid w:val="000253AE"/>
    <w:rsid w:val="000261A4"/>
    <w:rsid w:val="00030EBC"/>
    <w:rsid w:val="000331B6"/>
    <w:rsid w:val="00034F5E"/>
    <w:rsid w:val="0003541F"/>
    <w:rsid w:val="00040671"/>
    <w:rsid w:val="00040BF3"/>
    <w:rsid w:val="00040FEA"/>
    <w:rsid w:val="000423E3"/>
    <w:rsid w:val="0004292D"/>
    <w:rsid w:val="00042999"/>
    <w:rsid w:val="00042D30"/>
    <w:rsid w:val="00043FA0"/>
    <w:rsid w:val="00044489"/>
    <w:rsid w:val="0004468E"/>
    <w:rsid w:val="00044C5D"/>
    <w:rsid w:val="00044D23"/>
    <w:rsid w:val="00046473"/>
    <w:rsid w:val="000507E6"/>
    <w:rsid w:val="0005163D"/>
    <w:rsid w:val="00052A9D"/>
    <w:rsid w:val="000534F4"/>
    <w:rsid w:val="000535B7"/>
    <w:rsid w:val="00053726"/>
    <w:rsid w:val="000562A7"/>
    <w:rsid w:val="000564F8"/>
    <w:rsid w:val="00056712"/>
    <w:rsid w:val="00057BC8"/>
    <w:rsid w:val="00061232"/>
    <w:rsid w:val="000613C4"/>
    <w:rsid w:val="000620E8"/>
    <w:rsid w:val="00062708"/>
    <w:rsid w:val="00063A44"/>
    <w:rsid w:val="00065A16"/>
    <w:rsid w:val="00071D06"/>
    <w:rsid w:val="0007214A"/>
    <w:rsid w:val="00072B6E"/>
    <w:rsid w:val="00072DFB"/>
    <w:rsid w:val="00075B4E"/>
    <w:rsid w:val="00077A7C"/>
    <w:rsid w:val="000822FA"/>
    <w:rsid w:val="00082DF7"/>
    <w:rsid w:val="00082E53"/>
    <w:rsid w:val="000844F9"/>
    <w:rsid w:val="00084830"/>
    <w:rsid w:val="0008606A"/>
    <w:rsid w:val="00086D87"/>
    <w:rsid w:val="000872D6"/>
    <w:rsid w:val="00090628"/>
    <w:rsid w:val="0009452F"/>
    <w:rsid w:val="00096701"/>
    <w:rsid w:val="000A0C05"/>
    <w:rsid w:val="000A33D4"/>
    <w:rsid w:val="000A41E7"/>
    <w:rsid w:val="000A451E"/>
    <w:rsid w:val="000A796C"/>
    <w:rsid w:val="000A7A61"/>
    <w:rsid w:val="000B09C8"/>
    <w:rsid w:val="000B1FC2"/>
    <w:rsid w:val="000B2886"/>
    <w:rsid w:val="000B30E1"/>
    <w:rsid w:val="000B4F65"/>
    <w:rsid w:val="000B75CB"/>
    <w:rsid w:val="000B7AAC"/>
    <w:rsid w:val="000B7D49"/>
    <w:rsid w:val="000C0C90"/>
    <w:rsid w:val="000C0FB5"/>
    <w:rsid w:val="000C1078"/>
    <w:rsid w:val="000C16A7"/>
    <w:rsid w:val="000C1BCD"/>
    <w:rsid w:val="000C250C"/>
    <w:rsid w:val="000C3404"/>
    <w:rsid w:val="000C43DF"/>
    <w:rsid w:val="000C575E"/>
    <w:rsid w:val="000C61FB"/>
    <w:rsid w:val="000C6F89"/>
    <w:rsid w:val="000C7D4F"/>
    <w:rsid w:val="000D0F3D"/>
    <w:rsid w:val="000D2063"/>
    <w:rsid w:val="000D24EC"/>
    <w:rsid w:val="000D2C3A"/>
    <w:rsid w:val="000D5A3B"/>
    <w:rsid w:val="000D5F1A"/>
    <w:rsid w:val="000D64D8"/>
    <w:rsid w:val="000D6F95"/>
    <w:rsid w:val="000E0886"/>
    <w:rsid w:val="000E1B54"/>
    <w:rsid w:val="000E3096"/>
    <w:rsid w:val="000E3C1C"/>
    <w:rsid w:val="000E41B7"/>
    <w:rsid w:val="000E5984"/>
    <w:rsid w:val="000E6BA0"/>
    <w:rsid w:val="000F174A"/>
    <w:rsid w:val="000F29A7"/>
    <w:rsid w:val="000F2FD3"/>
    <w:rsid w:val="000F7D24"/>
    <w:rsid w:val="0010029D"/>
    <w:rsid w:val="00100B59"/>
    <w:rsid w:val="00100DC5"/>
    <w:rsid w:val="00100E27"/>
    <w:rsid w:val="00101135"/>
    <w:rsid w:val="0010259B"/>
    <w:rsid w:val="00103D80"/>
    <w:rsid w:val="00104A05"/>
    <w:rsid w:val="00104B8B"/>
    <w:rsid w:val="00106009"/>
    <w:rsid w:val="001061F9"/>
    <w:rsid w:val="001068B3"/>
    <w:rsid w:val="001100D6"/>
    <w:rsid w:val="001113CC"/>
    <w:rsid w:val="00113763"/>
    <w:rsid w:val="00114B7D"/>
    <w:rsid w:val="001177C4"/>
    <w:rsid w:val="00117B7D"/>
    <w:rsid w:val="00117FF3"/>
    <w:rsid w:val="0012093E"/>
    <w:rsid w:val="00123FE1"/>
    <w:rsid w:val="001251C9"/>
    <w:rsid w:val="001258A5"/>
    <w:rsid w:val="00125C6C"/>
    <w:rsid w:val="00127648"/>
    <w:rsid w:val="0013032B"/>
    <w:rsid w:val="001305EA"/>
    <w:rsid w:val="00130E32"/>
    <w:rsid w:val="001328FA"/>
    <w:rsid w:val="00134700"/>
    <w:rsid w:val="00134E23"/>
    <w:rsid w:val="00135E80"/>
    <w:rsid w:val="001375EB"/>
    <w:rsid w:val="00140753"/>
    <w:rsid w:val="00141A18"/>
    <w:rsid w:val="0014239C"/>
    <w:rsid w:val="00143921"/>
    <w:rsid w:val="00146928"/>
    <w:rsid w:val="00146F04"/>
    <w:rsid w:val="00147737"/>
    <w:rsid w:val="001478FD"/>
    <w:rsid w:val="00150274"/>
    <w:rsid w:val="00150EBC"/>
    <w:rsid w:val="001520B0"/>
    <w:rsid w:val="0015446A"/>
    <w:rsid w:val="0015487C"/>
    <w:rsid w:val="00155144"/>
    <w:rsid w:val="00155F19"/>
    <w:rsid w:val="0015679E"/>
    <w:rsid w:val="0015712E"/>
    <w:rsid w:val="0016207E"/>
    <w:rsid w:val="001623E5"/>
    <w:rsid w:val="00162C3A"/>
    <w:rsid w:val="00170CB5"/>
    <w:rsid w:val="001713D5"/>
    <w:rsid w:val="00171601"/>
    <w:rsid w:val="00172662"/>
    <w:rsid w:val="00174183"/>
    <w:rsid w:val="00176C65"/>
    <w:rsid w:val="00180A15"/>
    <w:rsid w:val="001810F4"/>
    <w:rsid w:val="0018179E"/>
    <w:rsid w:val="00182B46"/>
    <w:rsid w:val="00183B80"/>
    <w:rsid w:val="00183DB2"/>
    <w:rsid w:val="00183E9C"/>
    <w:rsid w:val="001841F1"/>
    <w:rsid w:val="00185472"/>
    <w:rsid w:val="0018571A"/>
    <w:rsid w:val="001859B6"/>
    <w:rsid w:val="00187FFC"/>
    <w:rsid w:val="00191F45"/>
    <w:rsid w:val="00193503"/>
    <w:rsid w:val="001939CA"/>
    <w:rsid w:val="00193B82"/>
    <w:rsid w:val="00195DA5"/>
    <w:rsid w:val="0019600C"/>
    <w:rsid w:val="00196CF1"/>
    <w:rsid w:val="00196DB4"/>
    <w:rsid w:val="00197B41"/>
    <w:rsid w:val="001A03EA"/>
    <w:rsid w:val="001A10B7"/>
    <w:rsid w:val="001A2195"/>
    <w:rsid w:val="001A286F"/>
    <w:rsid w:val="001A3627"/>
    <w:rsid w:val="001A5860"/>
    <w:rsid w:val="001B1520"/>
    <w:rsid w:val="001B3065"/>
    <w:rsid w:val="001B33C0"/>
    <w:rsid w:val="001B3653"/>
    <w:rsid w:val="001B394C"/>
    <w:rsid w:val="001B5E34"/>
    <w:rsid w:val="001C2997"/>
    <w:rsid w:val="001C4DB7"/>
    <w:rsid w:val="001C65D1"/>
    <w:rsid w:val="001C6C9B"/>
    <w:rsid w:val="001D00BB"/>
    <w:rsid w:val="001D3092"/>
    <w:rsid w:val="001D4CD1"/>
    <w:rsid w:val="001D566D"/>
    <w:rsid w:val="001D66C2"/>
    <w:rsid w:val="001E1ADA"/>
    <w:rsid w:val="001E1F93"/>
    <w:rsid w:val="001E24CF"/>
    <w:rsid w:val="001E3097"/>
    <w:rsid w:val="001E4B06"/>
    <w:rsid w:val="001E5126"/>
    <w:rsid w:val="001E5F98"/>
    <w:rsid w:val="001E78CA"/>
    <w:rsid w:val="001F01F4"/>
    <w:rsid w:val="001F0294"/>
    <w:rsid w:val="001F0B16"/>
    <w:rsid w:val="001F0F26"/>
    <w:rsid w:val="001F591F"/>
    <w:rsid w:val="001F64BE"/>
    <w:rsid w:val="001F7070"/>
    <w:rsid w:val="001F7807"/>
    <w:rsid w:val="001F7B37"/>
    <w:rsid w:val="00200EF2"/>
    <w:rsid w:val="00200F84"/>
    <w:rsid w:val="002016B9"/>
    <w:rsid w:val="00201825"/>
    <w:rsid w:val="00201CB2"/>
    <w:rsid w:val="002046F7"/>
    <w:rsid w:val="0020478D"/>
    <w:rsid w:val="002054D0"/>
    <w:rsid w:val="00206147"/>
    <w:rsid w:val="00206E47"/>
    <w:rsid w:val="00206EFD"/>
    <w:rsid w:val="00210D95"/>
    <w:rsid w:val="002136B3"/>
    <w:rsid w:val="00216957"/>
    <w:rsid w:val="00217731"/>
    <w:rsid w:val="00217AE6"/>
    <w:rsid w:val="00221777"/>
    <w:rsid w:val="00221998"/>
    <w:rsid w:val="00221E1A"/>
    <w:rsid w:val="0022225D"/>
    <w:rsid w:val="002228E3"/>
    <w:rsid w:val="00224261"/>
    <w:rsid w:val="00224B16"/>
    <w:rsid w:val="00224D61"/>
    <w:rsid w:val="0022518B"/>
    <w:rsid w:val="002265BD"/>
    <w:rsid w:val="002270CC"/>
    <w:rsid w:val="00227894"/>
    <w:rsid w:val="0022791F"/>
    <w:rsid w:val="00231E53"/>
    <w:rsid w:val="00234830"/>
    <w:rsid w:val="002368C7"/>
    <w:rsid w:val="0023726F"/>
    <w:rsid w:val="002373A7"/>
    <w:rsid w:val="00240FF4"/>
    <w:rsid w:val="002410C8"/>
    <w:rsid w:val="00241C93"/>
    <w:rsid w:val="00241FCF"/>
    <w:rsid w:val="0024214A"/>
    <w:rsid w:val="002441F2"/>
    <w:rsid w:val="0024438F"/>
    <w:rsid w:val="002458D0"/>
    <w:rsid w:val="00245EC0"/>
    <w:rsid w:val="002462B7"/>
    <w:rsid w:val="00247FF0"/>
    <w:rsid w:val="00250F4A"/>
    <w:rsid w:val="00251349"/>
    <w:rsid w:val="00253532"/>
    <w:rsid w:val="002540D3"/>
    <w:rsid w:val="00254B2A"/>
    <w:rsid w:val="002556DB"/>
    <w:rsid w:val="00256D4F"/>
    <w:rsid w:val="00260EE8"/>
    <w:rsid w:val="00260F28"/>
    <w:rsid w:val="0026131D"/>
    <w:rsid w:val="00263542"/>
    <w:rsid w:val="00266738"/>
    <w:rsid w:val="00266D0C"/>
    <w:rsid w:val="00273F94"/>
    <w:rsid w:val="00275E0F"/>
    <w:rsid w:val="002760B7"/>
    <w:rsid w:val="002779A8"/>
    <w:rsid w:val="002810D3"/>
    <w:rsid w:val="00281944"/>
    <w:rsid w:val="002847AE"/>
    <w:rsid w:val="002870F2"/>
    <w:rsid w:val="00287650"/>
    <w:rsid w:val="00290154"/>
    <w:rsid w:val="00294F88"/>
    <w:rsid w:val="00294FCC"/>
    <w:rsid w:val="00295516"/>
    <w:rsid w:val="002960F7"/>
    <w:rsid w:val="002971F0"/>
    <w:rsid w:val="002A0DBA"/>
    <w:rsid w:val="002A10A1"/>
    <w:rsid w:val="002A3161"/>
    <w:rsid w:val="002A3410"/>
    <w:rsid w:val="002A44D1"/>
    <w:rsid w:val="002A4631"/>
    <w:rsid w:val="002A478E"/>
    <w:rsid w:val="002A6EA6"/>
    <w:rsid w:val="002B0F61"/>
    <w:rsid w:val="002B108B"/>
    <w:rsid w:val="002B12DE"/>
    <w:rsid w:val="002B270D"/>
    <w:rsid w:val="002B3083"/>
    <w:rsid w:val="002B3109"/>
    <w:rsid w:val="002B3375"/>
    <w:rsid w:val="002B3D4B"/>
    <w:rsid w:val="002B4745"/>
    <w:rsid w:val="002B480D"/>
    <w:rsid w:val="002B4845"/>
    <w:rsid w:val="002B4AC3"/>
    <w:rsid w:val="002B7744"/>
    <w:rsid w:val="002C05AC"/>
    <w:rsid w:val="002C3679"/>
    <w:rsid w:val="002C3953"/>
    <w:rsid w:val="002C56A0"/>
    <w:rsid w:val="002D0DC3"/>
    <w:rsid w:val="002D12FF"/>
    <w:rsid w:val="002D21A5"/>
    <w:rsid w:val="002D4413"/>
    <w:rsid w:val="002D56E7"/>
    <w:rsid w:val="002D7247"/>
    <w:rsid w:val="002D7D63"/>
    <w:rsid w:val="002E2011"/>
    <w:rsid w:val="002E26F3"/>
    <w:rsid w:val="002E4D5B"/>
    <w:rsid w:val="002E5474"/>
    <w:rsid w:val="002E5699"/>
    <w:rsid w:val="002E5832"/>
    <w:rsid w:val="002E633F"/>
    <w:rsid w:val="002F0BF7"/>
    <w:rsid w:val="002F1BD9"/>
    <w:rsid w:val="002F2176"/>
    <w:rsid w:val="002F2431"/>
    <w:rsid w:val="002F3A6D"/>
    <w:rsid w:val="002F749C"/>
    <w:rsid w:val="00300256"/>
    <w:rsid w:val="003026F3"/>
    <w:rsid w:val="00303813"/>
    <w:rsid w:val="00310348"/>
    <w:rsid w:val="00310EE6"/>
    <w:rsid w:val="00311628"/>
    <w:rsid w:val="0031221D"/>
    <w:rsid w:val="003123F7"/>
    <w:rsid w:val="00314982"/>
    <w:rsid w:val="00314B9D"/>
    <w:rsid w:val="00314DD8"/>
    <w:rsid w:val="0031559F"/>
    <w:rsid w:val="003155A3"/>
    <w:rsid w:val="00316A7F"/>
    <w:rsid w:val="00317B24"/>
    <w:rsid w:val="00317D8E"/>
    <w:rsid w:val="00317E8F"/>
    <w:rsid w:val="00320752"/>
    <w:rsid w:val="003209E8"/>
    <w:rsid w:val="003211F4"/>
    <w:rsid w:val="0032193F"/>
    <w:rsid w:val="00322186"/>
    <w:rsid w:val="00322962"/>
    <w:rsid w:val="0032403E"/>
    <w:rsid w:val="00324D73"/>
    <w:rsid w:val="00325B7B"/>
    <w:rsid w:val="0033193C"/>
    <w:rsid w:val="00332B30"/>
    <w:rsid w:val="0033322D"/>
    <w:rsid w:val="0033532B"/>
    <w:rsid w:val="00337929"/>
    <w:rsid w:val="00340003"/>
    <w:rsid w:val="00342B92"/>
    <w:rsid w:val="003444A9"/>
    <w:rsid w:val="0034454D"/>
    <w:rsid w:val="003445F2"/>
    <w:rsid w:val="00345EB0"/>
    <w:rsid w:val="0034764B"/>
    <w:rsid w:val="0034780A"/>
    <w:rsid w:val="00347CBE"/>
    <w:rsid w:val="003503AC"/>
    <w:rsid w:val="0035062F"/>
    <w:rsid w:val="003519AB"/>
    <w:rsid w:val="00352686"/>
    <w:rsid w:val="003534AD"/>
    <w:rsid w:val="00357136"/>
    <w:rsid w:val="003576EB"/>
    <w:rsid w:val="00360C67"/>
    <w:rsid w:val="00360E65"/>
    <w:rsid w:val="00362DCB"/>
    <w:rsid w:val="0036308C"/>
    <w:rsid w:val="00363B2C"/>
    <w:rsid w:val="00363E8F"/>
    <w:rsid w:val="00365118"/>
    <w:rsid w:val="00366467"/>
    <w:rsid w:val="0036726F"/>
    <w:rsid w:val="00370563"/>
    <w:rsid w:val="003713D2"/>
    <w:rsid w:val="00371744"/>
    <w:rsid w:val="00371AF4"/>
    <w:rsid w:val="00372A4F"/>
    <w:rsid w:val="00372B9F"/>
    <w:rsid w:val="0037384B"/>
    <w:rsid w:val="00373892"/>
    <w:rsid w:val="00373CFD"/>
    <w:rsid w:val="003743CE"/>
    <w:rsid w:val="00374E04"/>
    <w:rsid w:val="003807AF"/>
    <w:rsid w:val="00380856"/>
    <w:rsid w:val="00380EAE"/>
    <w:rsid w:val="003824EC"/>
    <w:rsid w:val="00382A6F"/>
    <w:rsid w:val="00382C57"/>
    <w:rsid w:val="00383B5F"/>
    <w:rsid w:val="00384483"/>
    <w:rsid w:val="0038499A"/>
    <w:rsid w:val="00384F53"/>
    <w:rsid w:val="00387053"/>
    <w:rsid w:val="00387E5D"/>
    <w:rsid w:val="00391CE8"/>
    <w:rsid w:val="00395451"/>
    <w:rsid w:val="00395716"/>
    <w:rsid w:val="00396B0E"/>
    <w:rsid w:val="0039766F"/>
    <w:rsid w:val="003A01C8"/>
    <w:rsid w:val="003A04F8"/>
    <w:rsid w:val="003A1238"/>
    <w:rsid w:val="003A1937"/>
    <w:rsid w:val="003A43B0"/>
    <w:rsid w:val="003A4F65"/>
    <w:rsid w:val="003A57E8"/>
    <w:rsid w:val="003A5E30"/>
    <w:rsid w:val="003A6344"/>
    <w:rsid w:val="003A6624"/>
    <w:rsid w:val="003A695D"/>
    <w:rsid w:val="003A6A25"/>
    <w:rsid w:val="003A6F6B"/>
    <w:rsid w:val="003A778F"/>
    <w:rsid w:val="003B225F"/>
    <w:rsid w:val="003B3CB0"/>
    <w:rsid w:val="003B73F9"/>
    <w:rsid w:val="003B7BBB"/>
    <w:rsid w:val="003C1704"/>
    <w:rsid w:val="003C3990"/>
    <w:rsid w:val="003C434B"/>
    <w:rsid w:val="003C489D"/>
    <w:rsid w:val="003C54B8"/>
    <w:rsid w:val="003C687F"/>
    <w:rsid w:val="003C723C"/>
    <w:rsid w:val="003D0710"/>
    <w:rsid w:val="003D0F7F"/>
    <w:rsid w:val="003D6797"/>
    <w:rsid w:val="003D779D"/>
    <w:rsid w:val="003D78A2"/>
    <w:rsid w:val="003E03FD"/>
    <w:rsid w:val="003E15EE"/>
    <w:rsid w:val="003F0971"/>
    <w:rsid w:val="003F0DEA"/>
    <w:rsid w:val="003F28DA"/>
    <w:rsid w:val="003F2A67"/>
    <w:rsid w:val="003F2C2F"/>
    <w:rsid w:val="003F35B8"/>
    <w:rsid w:val="003F3F97"/>
    <w:rsid w:val="003F42CF"/>
    <w:rsid w:val="003F44B2"/>
    <w:rsid w:val="003F4EA0"/>
    <w:rsid w:val="003F69BE"/>
    <w:rsid w:val="003F7D20"/>
    <w:rsid w:val="004013F6"/>
    <w:rsid w:val="00401ED8"/>
    <w:rsid w:val="00405A1A"/>
    <w:rsid w:val="00407474"/>
    <w:rsid w:val="00407ED4"/>
    <w:rsid w:val="004128F0"/>
    <w:rsid w:val="00412E56"/>
    <w:rsid w:val="00414D5B"/>
    <w:rsid w:val="0041645A"/>
    <w:rsid w:val="00417BB8"/>
    <w:rsid w:val="0042189C"/>
    <w:rsid w:val="00421CC4"/>
    <w:rsid w:val="004234B4"/>
    <w:rsid w:val="0042354D"/>
    <w:rsid w:val="004259A6"/>
    <w:rsid w:val="0042631C"/>
    <w:rsid w:val="004270A3"/>
    <w:rsid w:val="00430D80"/>
    <w:rsid w:val="004317B5"/>
    <w:rsid w:val="00431E3D"/>
    <w:rsid w:val="00431FE0"/>
    <w:rsid w:val="00432C07"/>
    <w:rsid w:val="00436B23"/>
    <w:rsid w:val="00436E88"/>
    <w:rsid w:val="00440977"/>
    <w:rsid w:val="0044175B"/>
    <w:rsid w:val="00441C88"/>
    <w:rsid w:val="00442026"/>
    <w:rsid w:val="00443B5D"/>
    <w:rsid w:val="00443CD4"/>
    <w:rsid w:val="004440BB"/>
    <w:rsid w:val="004450B6"/>
    <w:rsid w:val="00445612"/>
    <w:rsid w:val="004479D8"/>
    <w:rsid w:val="00447C97"/>
    <w:rsid w:val="00451168"/>
    <w:rsid w:val="00451506"/>
    <w:rsid w:val="00452D84"/>
    <w:rsid w:val="00453739"/>
    <w:rsid w:val="00455598"/>
    <w:rsid w:val="0045627B"/>
    <w:rsid w:val="00456C90"/>
    <w:rsid w:val="00457160"/>
    <w:rsid w:val="00463BFC"/>
    <w:rsid w:val="004657D6"/>
    <w:rsid w:val="00466109"/>
    <w:rsid w:val="00473346"/>
    <w:rsid w:val="00476168"/>
    <w:rsid w:val="00476284"/>
    <w:rsid w:val="00480116"/>
    <w:rsid w:val="0048084F"/>
    <w:rsid w:val="004810BD"/>
    <w:rsid w:val="0048175E"/>
    <w:rsid w:val="00482F7A"/>
    <w:rsid w:val="00483B44"/>
    <w:rsid w:val="00483CA9"/>
    <w:rsid w:val="00483ED3"/>
    <w:rsid w:val="004850B9"/>
    <w:rsid w:val="0048525B"/>
    <w:rsid w:val="00485CCD"/>
    <w:rsid w:val="00485DB5"/>
    <w:rsid w:val="00486D2B"/>
    <w:rsid w:val="00487216"/>
    <w:rsid w:val="00490D60"/>
    <w:rsid w:val="0049122A"/>
    <w:rsid w:val="00493F61"/>
    <w:rsid w:val="004949C7"/>
    <w:rsid w:val="00494FDC"/>
    <w:rsid w:val="004959EF"/>
    <w:rsid w:val="004A161B"/>
    <w:rsid w:val="004A4146"/>
    <w:rsid w:val="004A47DB"/>
    <w:rsid w:val="004A5AAE"/>
    <w:rsid w:val="004A6AB7"/>
    <w:rsid w:val="004A7284"/>
    <w:rsid w:val="004A7E1A"/>
    <w:rsid w:val="004B0073"/>
    <w:rsid w:val="004B0A64"/>
    <w:rsid w:val="004B1541"/>
    <w:rsid w:val="004B240E"/>
    <w:rsid w:val="004B29F4"/>
    <w:rsid w:val="004B6407"/>
    <w:rsid w:val="004B6923"/>
    <w:rsid w:val="004B6D6E"/>
    <w:rsid w:val="004B7240"/>
    <w:rsid w:val="004B7495"/>
    <w:rsid w:val="004B780F"/>
    <w:rsid w:val="004B7B56"/>
    <w:rsid w:val="004B7D31"/>
    <w:rsid w:val="004C20CF"/>
    <w:rsid w:val="004C2CD9"/>
    <w:rsid w:val="004C2E2E"/>
    <w:rsid w:val="004C4D54"/>
    <w:rsid w:val="004C7023"/>
    <w:rsid w:val="004C7513"/>
    <w:rsid w:val="004D02AC"/>
    <w:rsid w:val="004D0383"/>
    <w:rsid w:val="004D1724"/>
    <w:rsid w:val="004D1F3F"/>
    <w:rsid w:val="004D3A72"/>
    <w:rsid w:val="004D3EE2"/>
    <w:rsid w:val="004D5687"/>
    <w:rsid w:val="004D5BBA"/>
    <w:rsid w:val="004D6540"/>
    <w:rsid w:val="004E101C"/>
    <w:rsid w:val="004E1C2A"/>
    <w:rsid w:val="004E38B0"/>
    <w:rsid w:val="004E38F3"/>
    <w:rsid w:val="004E3C28"/>
    <w:rsid w:val="004E4332"/>
    <w:rsid w:val="004E6856"/>
    <w:rsid w:val="004E6FB4"/>
    <w:rsid w:val="004F0977"/>
    <w:rsid w:val="004F0AAA"/>
    <w:rsid w:val="004F1408"/>
    <w:rsid w:val="004F4E1D"/>
    <w:rsid w:val="004F60EB"/>
    <w:rsid w:val="004F6257"/>
    <w:rsid w:val="004F6A25"/>
    <w:rsid w:val="004F6AB0"/>
    <w:rsid w:val="004F6B4D"/>
    <w:rsid w:val="005000BD"/>
    <w:rsid w:val="005000DD"/>
    <w:rsid w:val="005017B3"/>
    <w:rsid w:val="00501BB9"/>
    <w:rsid w:val="005021A2"/>
    <w:rsid w:val="005027F4"/>
    <w:rsid w:val="00503B09"/>
    <w:rsid w:val="00504F5C"/>
    <w:rsid w:val="005051F4"/>
    <w:rsid w:val="00505262"/>
    <w:rsid w:val="0050597B"/>
    <w:rsid w:val="005064DA"/>
    <w:rsid w:val="00506DF8"/>
    <w:rsid w:val="00507451"/>
    <w:rsid w:val="00511F4D"/>
    <w:rsid w:val="00512964"/>
    <w:rsid w:val="0051574E"/>
    <w:rsid w:val="0051725F"/>
    <w:rsid w:val="00520095"/>
    <w:rsid w:val="00520645"/>
    <w:rsid w:val="0052168D"/>
    <w:rsid w:val="0052396A"/>
    <w:rsid w:val="00526EF2"/>
    <w:rsid w:val="00527213"/>
    <w:rsid w:val="0052782C"/>
    <w:rsid w:val="00530E46"/>
    <w:rsid w:val="005324EF"/>
    <w:rsid w:val="0053286B"/>
    <w:rsid w:val="00533388"/>
    <w:rsid w:val="005343FB"/>
    <w:rsid w:val="00536369"/>
    <w:rsid w:val="00540E99"/>
    <w:rsid w:val="00541130"/>
    <w:rsid w:val="00546A8B"/>
    <w:rsid w:val="00551073"/>
    <w:rsid w:val="00551DA4"/>
    <w:rsid w:val="0055213A"/>
    <w:rsid w:val="00554956"/>
    <w:rsid w:val="00557BE6"/>
    <w:rsid w:val="005600BC"/>
    <w:rsid w:val="00563104"/>
    <w:rsid w:val="005646C1"/>
    <w:rsid w:val="005646CC"/>
    <w:rsid w:val="0056526B"/>
    <w:rsid w:val="005652E4"/>
    <w:rsid w:val="00565730"/>
    <w:rsid w:val="00566671"/>
    <w:rsid w:val="00567B22"/>
    <w:rsid w:val="0057134C"/>
    <w:rsid w:val="0057331C"/>
    <w:rsid w:val="00573328"/>
    <w:rsid w:val="00573E9E"/>
    <w:rsid w:val="00573F07"/>
    <w:rsid w:val="005747FF"/>
    <w:rsid w:val="00576415"/>
    <w:rsid w:val="00580D0F"/>
    <w:rsid w:val="005820DC"/>
    <w:rsid w:val="005824C0"/>
    <w:rsid w:val="00582FD7"/>
    <w:rsid w:val="00583524"/>
    <w:rsid w:val="005835A2"/>
    <w:rsid w:val="00583853"/>
    <w:rsid w:val="005857A8"/>
    <w:rsid w:val="0058713B"/>
    <w:rsid w:val="005876D2"/>
    <w:rsid w:val="0059056C"/>
    <w:rsid w:val="00590DBA"/>
    <w:rsid w:val="0059130B"/>
    <w:rsid w:val="00593769"/>
    <w:rsid w:val="00596689"/>
    <w:rsid w:val="005A16FB"/>
    <w:rsid w:val="005A1A68"/>
    <w:rsid w:val="005A2A5A"/>
    <w:rsid w:val="005A380B"/>
    <w:rsid w:val="005A39FC"/>
    <w:rsid w:val="005A3B66"/>
    <w:rsid w:val="005A42E3"/>
    <w:rsid w:val="005A5F04"/>
    <w:rsid w:val="005A6DC2"/>
    <w:rsid w:val="005B0870"/>
    <w:rsid w:val="005B1762"/>
    <w:rsid w:val="005B4B88"/>
    <w:rsid w:val="005B5D60"/>
    <w:rsid w:val="005B5E31"/>
    <w:rsid w:val="005B64AE"/>
    <w:rsid w:val="005B6E3D"/>
    <w:rsid w:val="005B7298"/>
    <w:rsid w:val="005C1BFC"/>
    <w:rsid w:val="005C7B55"/>
    <w:rsid w:val="005D0175"/>
    <w:rsid w:val="005D1CC4"/>
    <w:rsid w:val="005D2645"/>
    <w:rsid w:val="005D2D62"/>
    <w:rsid w:val="005D3813"/>
    <w:rsid w:val="005D3901"/>
    <w:rsid w:val="005D5A78"/>
    <w:rsid w:val="005D5DB0"/>
    <w:rsid w:val="005D5F90"/>
    <w:rsid w:val="005E0B43"/>
    <w:rsid w:val="005E4742"/>
    <w:rsid w:val="005E6829"/>
    <w:rsid w:val="005F1F01"/>
    <w:rsid w:val="005F26E8"/>
    <w:rsid w:val="005F275A"/>
    <w:rsid w:val="005F2E08"/>
    <w:rsid w:val="005F78DD"/>
    <w:rsid w:val="005F7A4D"/>
    <w:rsid w:val="0060359B"/>
    <w:rsid w:val="00603F69"/>
    <w:rsid w:val="006040DA"/>
    <w:rsid w:val="006047BD"/>
    <w:rsid w:val="006051FC"/>
    <w:rsid w:val="00607675"/>
    <w:rsid w:val="00610F53"/>
    <w:rsid w:val="00612E3F"/>
    <w:rsid w:val="00613208"/>
    <w:rsid w:val="00616767"/>
    <w:rsid w:val="0061698B"/>
    <w:rsid w:val="00616F61"/>
    <w:rsid w:val="00620917"/>
    <w:rsid w:val="0062163D"/>
    <w:rsid w:val="006239CA"/>
    <w:rsid w:val="00623A9E"/>
    <w:rsid w:val="00624A20"/>
    <w:rsid w:val="00624C9B"/>
    <w:rsid w:val="006253A1"/>
    <w:rsid w:val="006306E6"/>
    <w:rsid w:val="00630BB3"/>
    <w:rsid w:val="00632182"/>
    <w:rsid w:val="006335DF"/>
    <w:rsid w:val="00634717"/>
    <w:rsid w:val="00637181"/>
    <w:rsid w:val="00637AF8"/>
    <w:rsid w:val="00640F46"/>
    <w:rsid w:val="006412BE"/>
    <w:rsid w:val="0064144D"/>
    <w:rsid w:val="0064160E"/>
    <w:rsid w:val="00642389"/>
    <w:rsid w:val="00644306"/>
    <w:rsid w:val="006450E2"/>
    <w:rsid w:val="006453D8"/>
    <w:rsid w:val="00650503"/>
    <w:rsid w:val="006508A9"/>
    <w:rsid w:val="00651A1C"/>
    <w:rsid w:val="00651E73"/>
    <w:rsid w:val="006522FD"/>
    <w:rsid w:val="00652800"/>
    <w:rsid w:val="00653C5D"/>
    <w:rsid w:val="006544A7"/>
    <w:rsid w:val="006552BE"/>
    <w:rsid w:val="0066038F"/>
    <w:rsid w:val="00660565"/>
    <w:rsid w:val="00660E0A"/>
    <w:rsid w:val="006618E3"/>
    <w:rsid w:val="00661D06"/>
    <w:rsid w:val="006638B4"/>
    <w:rsid w:val="0066400D"/>
    <w:rsid w:val="006644C4"/>
    <w:rsid w:val="0066665B"/>
    <w:rsid w:val="006727FA"/>
    <w:rsid w:val="0067331F"/>
    <w:rsid w:val="0067482E"/>
    <w:rsid w:val="00675260"/>
    <w:rsid w:val="00677DDB"/>
    <w:rsid w:val="00677EF0"/>
    <w:rsid w:val="006814BF"/>
    <w:rsid w:val="00681F32"/>
    <w:rsid w:val="00683AEC"/>
    <w:rsid w:val="00684672"/>
    <w:rsid w:val="0068481E"/>
    <w:rsid w:val="0068666F"/>
    <w:rsid w:val="0068780A"/>
    <w:rsid w:val="00690267"/>
    <w:rsid w:val="006906E7"/>
    <w:rsid w:val="006913FC"/>
    <w:rsid w:val="006954D4"/>
    <w:rsid w:val="0069598B"/>
    <w:rsid w:val="00695AF0"/>
    <w:rsid w:val="00695FF3"/>
    <w:rsid w:val="00697C15"/>
    <w:rsid w:val="00697E03"/>
    <w:rsid w:val="006A11B4"/>
    <w:rsid w:val="006A1A8E"/>
    <w:rsid w:val="006A1CF6"/>
    <w:rsid w:val="006A2D9E"/>
    <w:rsid w:val="006A36DB"/>
    <w:rsid w:val="006A42A3"/>
    <w:rsid w:val="006A48C1"/>
    <w:rsid w:val="006A510D"/>
    <w:rsid w:val="006A51A4"/>
    <w:rsid w:val="006B1FFA"/>
    <w:rsid w:val="006B3564"/>
    <w:rsid w:val="006B37E6"/>
    <w:rsid w:val="006B3D8F"/>
    <w:rsid w:val="006B42E3"/>
    <w:rsid w:val="006B44E9"/>
    <w:rsid w:val="006B4EB3"/>
    <w:rsid w:val="006B50AC"/>
    <w:rsid w:val="006B6E41"/>
    <w:rsid w:val="006B73E5"/>
    <w:rsid w:val="006C5DD1"/>
    <w:rsid w:val="006D0004"/>
    <w:rsid w:val="006D062E"/>
    <w:rsid w:val="006D0794"/>
    <w:rsid w:val="006D0817"/>
    <w:rsid w:val="006D2405"/>
    <w:rsid w:val="006D3A0E"/>
    <w:rsid w:val="006D4A39"/>
    <w:rsid w:val="006D53A4"/>
    <w:rsid w:val="006D6748"/>
    <w:rsid w:val="006E08C4"/>
    <w:rsid w:val="006E091B"/>
    <w:rsid w:val="006E2552"/>
    <w:rsid w:val="006E42C8"/>
    <w:rsid w:val="006E4800"/>
    <w:rsid w:val="006E560F"/>
    <w:rsid w:val="006E5B90"/>
    <w:rsid w:val="006E60D3"/>
    <w:rsid w:val="006E79B6"/>
    <w:rsid w:val="006F054E"/>
    <w:rsid w:val="006F1B19"/>
    <w:rsid w:val="006F3613"/>
    <w:rsid w:val="006F3839"/>
    <w:rsid w:val="006F4503"/>
    <w:rsid w:val="00701DAC"/>
    <w:rsid w:val="00704694"/>
    <w:rsid w:val="007058CD"/>
    <w:rsid w:val="00705D75"/>
    <w:rsid w:val="00705EAC"/>
    <w:rsid w:val="0070723B"/>
    <w:rsid w:val="00712DA7"/>
    <w:rsid w:val="00715F89"/>
    <w:rsid w:val="007161ED"/>
    <w:rsid w:val="00716FB7"/>
    <w:rsid w:val="00717C66"/>
    <w:rsid w:val="0072144B"/>
    <w:rsid w:val="00722B2E"/>
    <w:rsid w:val="00722D6B"/>
    <w:rsid w:val="00723172"/>
    <w:rsid w:val="00723956"/>
    <w:rsid w:val="00723F0C"/>
    <w:rsid w:val="00723FF2"/>
    <w:rsid w:val="00724203"/>
    <w:rsid w:val="0072467A"/>
    <w:rsid w:val="00724B23"/>
    <w:rsid w:val="00725676"/>
    <w:rsid w:val="00725C3B"/>
    <w:rsid w:val="00725D14"/>
    <w:rsid w:val="007266FB"/>
    <w:rsid w:val="00727327"/>
    <w:rsid w:val="00733D6A"/>
    <w:rsid w:val="00734065"/>
    <w:rsid w:val="00734894"/>
    <w:rsid w:val="00734D26"/>
    <w:rsid w:val="00735451"/>
    <w:rsid w:val="0073671E"/>
    <w:rsid w:val="00737104"/>
    <w:rsid w:val="007374A7"/>
    <w:rsid w:val="00740573"/>
    <w:rsid w:val="007414DA"/>
    <w:rsid w:val="007448D2"/>
    <w:rsid w:val="00744A73"/>
    <w:rsid w:val="00744DB8"/>
    <w:rsid w:val="00745C28"/>
    <w:rsid w:val="007460FF"/>
    <w:rsid w:val="0075322D"/>
    <w:rsid w:val="00753D56"/>
    <w:rsid w:val="007551D2"/>
    <w:rsid w:val="0075576F"/>
    <w:rsid w:val="00755F64"/>
    <w:rsid w:val="007564AE"/>
    <w:rsid w:val="00757591"/>
    <w:rsid w:val="00757633"/>
    <w:rsid w:val="00757A59"/>
    <w:rsid w:val="007617A7"/>
    <w:rsid w:val="00762125"/>
    <w:rsid w:val="007635C3"/>
    <w:rsid w:val="00765E06"/>
    <w:rsid w:val="00765F79"/>
    <w:rsid w:val="007706FF"/>
    <w:rsid w:val="00770C61"/>
    <w:rsid w:val="007716EA"/>
    <w:rsid w:val="00771B2F"/>
    <w:rsid w:val="00772BA3"/>
    <w:rsid w:val="00774903"/>
    <w:rsid w:val="007763FE"/>
    <w:rsid w:val="00776998"/>
    <w:rsid w:val="0077761F"/>
    <w:rsid w:val="007776A2"/>
    <w:rsid w:val="00777849"/>
    <w:rsid w:val="00780A99"/>
    <w:rsid w:val="00781914"/>
    <w:rsid w:val="00781C4F"/>
    <w:rsid w:val="00782487"/>
    <w:rsid w:val="00782A2E"/>
    <w:rsid w:val="00782B11"/>
    <w:rsid w:val="007836C0"/>
    <w:rsid w:val="0078667E"/>
    <w:rsid w:val="007875E5"/>
    <w:rsid w:val="007919DC"/>
    <w:rsid w:val="00791B72"/>
    <w:rsid w:val="00791C7F"/>
    <w:rsid w:val="0079570D"/>
    <w:rsid w:val="007961DB"/>
    <w:rsid w:val="00796624"/>
    <w:rsid w:val="00796888"/>
    <w:rsid w:val="007A1326"/>
    <w:rsid w:val="007A2C02"/>
    <w:rsid w:val="007A36F3"/>
    <w:rsid w:val="007A55A8"/>
    <w:rsid w:val="007B114C"/>
    <w:rsid w:val="007B24C4"/>
    <w:rsid w:val="007B387F"/>
    <w:rsid w:val="007B50E4"/>
    <w:rsid w:val="007B5236"/>
    <w:rsid w:val="007C057B"/>
    <w:rsid w:val="007C0D3B"/>
    <w:rsid w:val="007C1A9E"/>
    <w:rsid w:val="007C6E38"/>
    <w:rsid w:val="007D212E"/>
    <w:rsid w:val="007D28D7"/>
    <w:rsid w:val="007D458F"/>
    <w:rsid w:val="007D5655"/>
    <w:rsid w:val="007D58A4"/>
    <w:rsid w:val="007D5A52"/>
    <w:rsid w:val="007D6DA9"/>
    <w:rsid w:val="007D7CF5"/>
    <w:rsid w:val="007D7E58"/>
    <w:rsid w:val="007E41AD"/>
    <w:rsid w:val="007E5E9E"/>
    <w:rsid w:val="007E68D1"/>
    <w:rsid w:val="007F0FAE"/>
    <w:rsid w:val="007F10E8"/>
    <w:rsid w:val="007F1493"/>
    <w:rsid w:val="007F576D"/>
    <w:rsid w:val="007F66A6"/>
    <w:rsid w:val="007F76BF"/>
    <w:rsid w:val="007F7D93"/>
    <w:rsid w:val="008003CD"/>
    <w:rsid w:val="00800512"/>
    <w:rsid w:val="008009A3"/>
    <w:rsid w:val="00801687"/>
    <w:rsid w:val="008019EE"/>
    <w:rsid w:val="00802022"/>
    <w:rsid w:val="0080207C"/>
    <w:rsid w:val="008028A3"/>
    <w:rsid w:val="008049D4"/>
    <w:rsid w:val="008059C1"/>
    <w:rsid w:val="0080662F"/>
    <w:rsid w:val="00806C91"/>
    <w:rsid w:val="0081065F"/>
    <w:rsid w:val="00810E72"/>
    <w:rsid w:val="0081179B"/>
    <w:rsid w:val="00812DCB"/>
    <w:rsid w:val="00813FA5"/>
    <w:rsid w:val="00814DB6"/>
    <w:rsid w:val="0081523F"/>
    <w:rsid w:val="00816151"/>
    <w:rsid w:val="00817268"/>
    <w:rsid w:val="008177B6"/>
    <w:rsid w:val="008203B7"/>
    <w:rsid w:val="00820BB7"/>
    <w:rsid w:val="008212BE"/>
    <w:rsid w:val="008248E7"/>
    <w:rsid w:val="00824F02"/>
    <w:rsid w:val="00825595"/>
    <w:rsid w:val="00826BD1"/>
    <w:rsid w:val="00826C4F"/>
    <w:rsid w:val="00830A48"/>
    <w:rsid w:val="00831C89"/>
    <w:rsid w:val="0083269A"/>
    <w:rsid w:val="00832DA5"/>
    <w:rsid w:val="00832F4B"/>
    <w:rsid w:val="00833A2E"/>
    <w:rsid w:val="00833EDF"/>
    <w:rsid w:val="00834038"/>
    <w:rsid w:val="008377AF"/>
    <w:rsid w:val="00837D88"/>
    <w:rsid w:val="008404C4"/>
    <w:rsid w:val="0084056D"/>
    <w:rsid w:val="00841080"/>
    <w:rsid w:val="008412F7"/>
    <w:rsid w:val="008414BB"/>
    <w:rsid w:val="00841B54"/>
    <w:rsid w:val="00842E59"/>
    <w:rsid w:val="008434A7"/>
    <w:rsid w:val="00843ED1"/>
    <w:rsid w:val="00845739"/>
    <w:rsid w:val="008505DC"/>
    <w:rsid w:val="008509F0"/>
    <w:rsid w:val="008514BD"/>
    <w:rsid w:val="00851875"/>
    <w:rsid w:val="00852357"/>
    <w:rsid w:val="00852B7B"/>
    <w:rsid w:val="0085448C"/>
    <w:rsid w:val="00855048"/>
    <w:rsid w:val="008563D3"/>
    <w:rsid w:val="00856E64"/>
    <w:rsid w:val="00860A52"/>
    <w:rsid w:val="00861BDF"/>
    <w:rsid w:val="00862960"/>
    <w:rsid w:val="00863532"/>
    <w:rsid w:val="008641E8"/>
    <w:rsid w:val="008652B4"/>
    <w:rsid w:val="00865DD7"/>
    <w:rsid w:val="00865EC3"/>
    <w:rsid w:val="0086613B"/>
    <w:rsid w:val="0086629C"/>
    <w:rsid w:val="00866415"/>
    <w:rsid w:val="0086672A"/>
    <w:rsid w:val="00867469"/>
    <w:rsid w:val="00870838"/>
    <w:rsid w:val="00870A3D"/>
    <w:rsid w:val="008736AC"/>
    <w:rsid w:val="00874C1F"/>
    <w:rsid w:val="008772C6"/>
    <w:rsid w:val="00880A08"/>
    <w:rsid w:val="008813A0"/>
    <w:rsid w:val="00882E98"/>
    <w:rsid w:val="00883242"/>
    <w:rsid w:val="008850BB"/>
    <w:rsid w:val="00885C59"/>
    <w:rsid w:val="00890C47"/>
    <w:rsid w:val="0089256F"/>
    <w:rsid w:val="00893D12"/>
    <w:rsid w:val="0089468F"/>
    <w:rsid w:val="00895105"/>
    <w:rsid w:val="00895316"/>
    <w:rsid w:val="00895861"/>
    <w:rsid w:val="00897B91"/>
    <w:rsid w:val="008A00A0"/>
    <w:rsid w:val="008A012E"/>
    <w:rsid w:val="008A045F"/>
    <w:rsid w:val="008A0836"/>
    <w:rsid w:val="008A1FC2"/>
    <w:rsid w:val="008A21F0"/>
    <w:rsid w:val="008A5DE5"/>
    <w:rsid w:val="008B1FDB"/>
    <w:rsid w:val="008B367A"/>
    <w:rsid w:val="008B430F"/>
    <w:rsid w:val="008B44C9"/>
    <w:rsid w:val="008B4DA3"/>
    <w:rsid w:val="008B4FF4"/>
    <w:rsid w:val="008B6729"/>
    <w:rsid w:val="008C1A20"/>
    <w:rsid w:val="008C2FB5"/>
    <w:rsid w:val="008C302C"/>
    <w:rsid w:val="008C4CAB"/>
    <w:rsid w:val="008C6461"/>
    <w:rsid w:val="008C6F82"/>
    <w:rsid w:val="008C7CBC"/>
    <w:rsid w:val="008D125E"/>
    <w:rsid w:val="008D5308"/>
    <w:rsid w:val="008D55BF"/>
    <w:rsid w:val="008D61E0"/>
    <w:rsid w:val="008D6722"/>
    <w:rsid w:val="008D6E1D"/>
    <w:rsid w:val="008D7AB2"/>
    <w:rsid w:val="008E0259"/>
    <w:rsid w:val="008E1897"/>
    <w:rsid w:val="008E4059"/>
    <w:rsid w:val="008E43E0"/>
    <w:rsid w:val="008E4A0E"/>
    <w:rsid w:val="008F0115"/>
    <w:rsid w:val="008F0383"/>
    <w:rsid w:val="008F0C19"/>
    <w:rsid w:val="008F1F6A"/>
    <w:rsid w:val="008F28E7"/>
    <w:rsid w:val="008F364E"/>
    <w:rsid w:val="008F3EDF"/>
    <w:rsid w:val="008F4527"/>
    <w:rsid w:val="008F7FF5"/>
    <w:rsid w:val="0090053B"/>
    <w:rsid w:val="00900FCF"/>
    <w:rsid w:val="00901298"/>
    <w:rsid w:val="009019BB"/>
    <w:rsid w:val="00902919"/>
    <w:rsid w:val="0090315B"/>
    <w:rsid w:val="00904350"/>
    <w:rsid w:val="00905926"/>
    <w:rsid w:val="0090604A"/>
    <w:rsid w:val="009078AB"/>
    <w:rsid w:val="009078FC"/>
    <w:rsid w:val="0091055E"/>
    <w:rsid w:val="00911952"/>
    <w:rsid w:val="00912C8A"/>
    <w:rsid w:val="00912EC7"/>
    <w:rsid w:val="009153A2"/>
    <w:rsid w:val="009153EF"/>
    <w:rsid w:val="00915AC4"/>
    <w:rsid w:val="00917DC5"/>
    <w:rsid w:val="009206D5"/>
    <w:rsid w:val="00920A1E"/>
    <w:rsid w:val="00920C71"/>
    <w:rsid w:val="009227DD"/>
    <w:rsid w:val="00923015"/>
    <w:rsid w:val="009234D0"/>
    <w:rsid w:val="00923567"/>
    <w:rsid w:val="00923DE1"/>
    <w:rsid w:val="00925013"/>
    <w:rsid w:val="00925024"/>
    <w:rsid w:val="00925655"/>
    <w:rsid w:val="00925733"/>
    <w:rsid w:val="009257A8"/>
    <w:rsid w:val="009261C8"/>
    <w:rsid w:val="00926D03"/>
    <w:rsid w:val="00927DB3"/>
    <w:rsid w:val="00927E08"/>
    <w:rsid w:val="00930D17"/>
    <w:rsid w:val="00930ED6"/>
    <w:rsid w:val="00931206"/>
    <w:rsid w:val="00932A03"/>
    <w:rsid w:val="0093313E"/>
    <w:rsid w:val="009331F9"/>
    <w:rsid w:val="00934012"/>
    <w:rsid w:val="0093530F"/>
    <w:rsid w:val="0093592F"/>
    <w:rsid w:val="009363F0"/>
    <w:rsid w:val="0093688D"/>
    <w:rsid w:val="00937408"/>
    <w:rsid w:val="0093762C"/>
    <w:rsid w:val="0094165A"/>
    <w:rsid w:val="00942056"/>
    <w:rsid w:val="009429D1"/>
    <w:rsid w:val="00942E67"/>
    <w:rsid w:val="00943299"/>
    <w:rsid w:val="009438A7"/>
    <w:rsid w:val="009458AF"/>
    <w:rsid w:val="009472F1"/>
    <w:rsid w:val="00951A16"/>
    <w:rsid w:val="009520A1"/>
    <w:rsid w:val="009522E2"/>
    <w:rsid w:val="0095259D"/>
    <w:rsid w:val="009528C1"/>
    <w:rsid w:val="009532C7"/>
    <w:rsid w:val="00953891"/>
    <w:rsid w:val="00953E82"/>
    <w:rsid w:val="009552F0"/>
    <w:rsid w:val="00955D6C"/>
    <w:rsid w:val="00957C67"/>
    <w:rsid w:val="00960547"/>
    <w:rsid w:val="00960CCA"/>
    <w:rsid w:val="00960E03"/>
    <w:rsid w:val="009624AB"/>
    <w:rsid w:val="009634F6"/>
    <w:rsid w:val="00963579"/>
    <w:rsid w:val="0096422F"/>
    <w:rsid w:val="00964AE3"/>
    <w:rsid w:val="0096540E"/>
    <w:rsid w:val="0096720F"/>
    <w:rsid w:val="00967AC9"/>
    <w:rsid w:val="0097036E"/>
    <w:rsid w:val="009718BF"/>
    <w:rsid w:val="00973DB2"/>
    <w:rsid w:val="00981475"/>
    <w:rsid w:val="00981668"/>
    <w:rsid w:val="00984331"/>
    <w:rsid w:val="00984C07"/>
    <w:rsid w:val="00985F69"/>
    <w:rsid w:val="0098653C"/>
    <w:rsid w:val="00986B75"/>
    <w:rsid w:val="00987813"/>
    <w:rsid w:val="00990615"/>
    <w:rsid w:val="00990C18"/>
    <w:rsid w:val="00990C46"/>
    <w:rsid w:val="00991DEF"/>
    <w:rsid w:val="00992659"/>
    <w:rsid w:val="0099359F"/>
    <w:rsid w:val="00993F37"/>
    <w:rsid w:val="00995954"/>
    <w:rsid w:val="00995E81"/>
    <w:rsid w:val="00996470"/>
    <w:rsid w:val="00996603"/>
    <w:rsid w:val="009974B3"/>
    <w:rsid w:val="00997F5D"/>
    <w:rsid w:val="009A09AC"/>
    <w:rsid w:val="009A10D9"/>
    <w:rsid w:val="009A2864"/>
    <w:rsid w:val="009A3B5F"/>
    <w:rsid w:val="009A40D9"/>
    <w:rsid w:val="009A4A3E"/>
    <w:rsid w:val="009B08F7"/>
    <w:rsid w:val="009B165F"/>
    <w:rsid w:val="009B2E67"/>
    <w:rsid w:val="009B417F"/>
    <w:rsid w:val="009B4483"/>
    <w:rsid w:val="009B5879"/>
    <w:rsid w:val="009B5A96"/>
    <w:rsid w:val="009B6030"/>
    <w:rsid w:val="009B68EF"/>
    <w:rsid w:val="009C098A"/>
    <w:rsid w:val="009C0DA0"/>
    <w:rsid w:val="009C1AD9"/>
    <w:rsid w:val="009C1FCA"/>
    <w:rsid w:val="009C2341"/>
    <w:rsid w:val="009C27FC"/>
    <w:rsid w:val="009C3001"/>
    <w:rsid w:val="009C44C9"/>
    <w:rsid w:val="009C5416"/>
    <w:rsid w:val="009C5CF2"/>
    <w:rsid w:val="009C65D7"/>
    <w:rsid w:val="009C69B7"/>
    <w:rsid w:val="009C72FE"/>
    <w:rsid w:val="009C7379"/>
    <w:rsid w:val="009D0C17"/>
    <w:rsid w:val="009D1EBE"/>
    <w:rsid w:val="009D2409"/>
    <w:rsid w:val="009D2983"/>
    <w:rsid w:val="009D32D1"/>
    <w:rsid w:val="009D36ED"/>
    <w:rsid w:val="009D4F4A"/>
    <w:rsid w:val="009D572A"/>
    <w:rsid w:val="009D67D9"/>
    <w:rsid w:val="009D6D63"/>
    <w:rsid w:val="009E037B"/>
    <w:rsid w:val="009E05EC"/>
    <w:rsid w:val="009E0CF8"/>
    <w:rsid w:val="009E16BB"/>
    <w:rsid w:val="009E294F"/>
    <w:rsid w:val="009E2E1B"/>
    <w:rsid w:val="009E4E2B"/>
    <w:rsid w:val="009E56EB"/>
    <w:rsid w:val="009E6AB6"/>
    <w:rsid w:val="009E7F27"/>
    <w:rsid w:val="009F0C6B"/>
    <w:rsid w:val="009F1A7D"/>
    <w:rsid w:val="009F2D41"/>
    <w:rsid w:val="009F3431"/>
    <w:rsid w:val="009F3838"/>
    <w:rsid w:val="009F3ECD"/>
    <w:rsid w:val="009F4B19"/>
    <w:rsid w:val="009F5F05"/>
    <w:rsid w:val="009F7315"/>
    <w:rsid w:val="009F73D1"/>
    <w:rsid w:val="00A04A93"/>
    <w:rsid w:val="00A07569"/>
    <w:rsid w:val="00A078FB"/>
    <w:rsid w:val="00A10CE1"/>
    <w:rsid w:val="00A10CED"/>
    <w:rsid w:val="00A11523"/>
    <w:rsid w:val="00A128C6"/>
    <w:rsid w:val="00A143CE"/>
    <w:rsid w:val="00A16D9B"/>
    <w:rsid w:val="00A21643"/>
    <w:rsid w:val="00A21A49"/>
    <w:rsid w:val="00A22156"/>
    <w:rsid w:val="00A231E9"/>
    <w:rsid w:val="00A2517A"/>
    <w:rsid w:val="00A307AE"/>
    <w:rsid w:val="00A34B38"/>
    <w:rsid w:val="00A34C6B"/>
    <w:rsid w:val="00A3669F"/>
    <w:rsid w:val="00A36BC6"/>
    <w:rsid w:val="00A37E36"/>
    <w:rsid w:val="00A41A01"/>
    <w:rsid w:val="00A429A9"/>
    <w:rsid w:val="00A434F5"/>
    <w:rsid w:val="00A43CFF"/>
    <w:rsid w:val="00A45F89"/>
    <w:rsid w:val="00A47719"/>
    <w:rsid w:val="00A47EAB"/>
    <w:rsid w:val="00A5068D"/>
    <w:rsid w:val="00A509B4"/>
    <w:rsid w:val="00A548CC"/>
    <w:rsid w:val="00A54C7B"/>
    <w:rsid w:val="00A54CFD"/>
    <w:rsid w:val="00A5639F"/>
    <w:rsid w:val="00A56A7D"/>
    <w:rsid w:val="00A56A94"/>
    <w:rsid w:val="00A57040"/>
    <w:rsid w:val="00A60064"/>
    <w:rsid w:val="00A602D1"/>
    <w:rsid w:val="00A60C3C"/>
    <w:rsid w:val="00A64F90"/>
    <w:rsid w:val="00A65A2B"/>
    <w:rsid w:val="00A65C49"/>
    <w:rsid w:val="00A67FE6"/>
    <w:rsid w:val="00A70170"/>
    <w:rsid w:val="00A7409C"/>
    <w:rsid w:val="00A752B5"/>
    <w:rsid w:val="00A774B4"/>
    <w:rsid w:val="00A77927"/>
    <w:rsid w:val="00A81791"/>
    <w:rsid w:val="00A8195D"/>
    <w:rsid w:val="00A81DC9"/>
    <w:rsid w:val="00A82923"/>
    <w:rsid w:val="00A8372C"/>
    <w:rsid w:val="00A855FA"/>
    <w:rsid w:val="00A90A0B"/>
    <w:rsid w:val="00A91418"/>
    <w:rsid w:val="00A91A18"/>
    <w:rsid w:val="00A932DF"/>
    <w:rsid w:val="00A93CF4"/>
    <w:rsid w:val="00A947CF"/>
    <w:rsid w:val="00A95F5B"/>
    <w:rsid w:val="00A96D9C"/>
    <w:rsid w:val="00A9772A"/>
    <w:rsid w:val="00A97F97"/>
    <w:rsid w:val="00AA18E2"/>
    <w:rsid w:val="00AA22B0"/>
    <w:rsid w:val="00AA2B19"/>
    <w:rsid w:val="00AA3B89"/>
    <w:rsid w:val="00AA3F54"/>
    <w:rsid w:val="00AA4FF8"/>
    <w:rsid w:val="00AA5E50"/>
    <w:rsid w:val="00AA642B"/>
    <w:rsid w:val="00AB1983"/>
    <w:rsid w:val="00AB23C3"/>
    <w:rsid w:val="00AB24DB"/>
    <w:rsid w:val="00AB35D0"/>
    <w:rsid w:val="00AB3960"/>
    <w:rsid w:val="00AB77E7"/>
    <w:rsid w:val="00AC0A9E"/>
    <w:rsid w:val="00AC1DCF"/>
    <w:rsid w:val="00AC23B1"/>
    <w:rsid w:val="00AC260E"/>
    <w:rsid w:val="00AC2AF9"/>
    <w:rsid w:val="00AC2F71"/>
    <w:rsid w:val="00AC3264"/>
    <w:rsid w:val="00AC47A6"/>
    <w:rsid w:val="00AC51C4"/>
    <w:rsid w:val="00AC6F38"/>
    <w:rsid w:val="00AC78ED"/>
    <w:rsid w:val="00AD02D3"/>
    <w:rsid w:val="00AD05EE"/>
    <w:rsid w:val="00AD3675"/>
    <w:rsid w:val="00AD391D"/>
    <w:rsid w:val="00AD56A9"/>
    <w:rsid w:val="00AD69C4"/>
    <w:rsid w:val="00AD6F0C"/>
    <w:rsid w:val="00AE13C7"/>
    <w:rsid w:val="00AE1C5F"/>
    <w:rsid w:val="00AE3875"/>
    <w:rsid w:val="00AE3899"/>
    <w:rsid w:val="00AE3923"/>
    <w:rsid w:val="00AE4357"/>
    <w:rsid w:val="00AE6CD2"/>
    <w:rsid w:val="00AE776A"/>
    <w:rsid w:val="00AF16E8"/>
    <w:rsid w:val="00AF1F68"/>
    <w:rsid w:val="00AF2301"/>
    <w:rsid w:val="00AF27B7"/>
    <w:rsid w:val="00AF2BB2"/>
    <w:rsid w:val="00AF3C5D"/>
    <w:rsid w:val="00AF726A"/>
    <w:rsid w:val="00AF7AB4"/>
    <w:rsid w:val="00AF7B91"/>
    <w:rsid w:val="00B00015"/>
    <w:rsid w:val="00B043A6"/>
    <w:rsid w:val="00B06DE8"/>
    <w:rsid w:val="00B07AE1"/>
    <w:rsid w:val="00B07D23"/>
    <w:rsid w:val="00B119E8"/>
    <w:rsid w:val="00B12968"/>
    <w:rsid w:val="00B131FF"/>
    <w:rsid w:val="00B13498"/>
    <w:rsid w:val="00B13DA2"/>
    <w:rsid w:val="00B1672A"/>
    <w:rsid w:val="00B16E71"/>
    <w:rsid w:val="00B174BD"/>
    <w:rsid w:val="00B202CC"/>
    <w:rsid w:val="00B20690"/>
    <w:rsid w:val="00B20B2A"/>
    <w:rsid w:val="00B2129B"/>
    <w:rsid w:val="00B22FA7"/>
    <w:rsid w:val="00B23116"/>
    <w:rsid w:val="00B24845"/>
    <w:rsid w:val="00B26370"/>
    <w:rsid w:val="00B27D18"/>
    <w:rsid w:val="00B300DB"/>
    <w:rsid w:val="00B3149A"/>
    <w:rsid w:val="00B32BEC"/>
    <w:rsid w:val="00B35B87"/>
    <w:rsid w:val="00B40556"/>
    <w:rsid w:val="00B42F3D"/>
    <w:rsid w:val="00B43107"/>
    <w:rsid w:val="00B45AC4"/>
    <w:rsid w:val="00B45E0A"/>
    <w:rsid w:val="00B47A18"/>
    <w:rsid w:val="00B51C64"/>
    <w:rsid w:val="00B51CD5"/>
    <w:rsid w:val="00B53824"/>
    <w:rsid w:val="00B53857"/>
    <w:rsid w:val="00B54009"/>
    <w:rsid w:val="00B54B6C"/>
    <w:rsid w:val="00B570A5"/>
    <w:rsid w:val="00B57F18"/>
    <w:rsid w:val="00B6083F"/>
    <w:rsid w:val="00B61504"/>
    <w:rsid w:val="00B62E95"/>
    <w:rsid w:val="00B63ABC"/>
    <w:rsid w:val="00B640C0"/>
    <w:rsid w:val="00B64D3D"/>
    <w:rsid w:val="00B6562C"/>
    <w:rsid w:val="00B70FFE"/>
    <w:rsid w:val="00B720C9"/>
    <w:rsid w:val="00B7391B"/>
    <w:rsid w:val="00B743E7"/>
    <w:rsid w:val="00B74B80"/>
    <w:rsid w:val="00B768A9"/>
    <w:rsid w:val="00B76E90"/>
    <w:rsid w:val="00B8005C"/>
    <w:rsid w:val="00B8666B"/>
    <w:rsid w:val="00B904F4"/>
    <w:rsid w:val="00B90BD1"/>
    <w:rsid w:val="00B92375"/>
    <w:rsid w:val="00B92536"/>
    <w:rsid w:val="00B9274D"/>
    <w:rsid w:val="00B94207"/>
    <w:rsid w:val="00B945D4"/>
    <w:rsid w:val="00B9506C"/>
    <w:rsid w:val="00B9727F"/>
    <w:rsid w:val="00B97B50"/>
    <w:rsid w:val="00BA3959"/>
    <w:rsid w:val="00BA563D"/>
    <w:rsid w:val="00BA7AC9"/>
    <w:rsid w:val="00BB1855"/>
    <w:rsid w:val="00BB2332"/>
    <w:rsid w:val="00BB2494"/>
    <w:rsid w:val="00BB2522"/>
    <w:rsid w:val="00BB2855"/>
    <w:rsid w:val="00BB5218"/>
    <w:rsid w:val="00BB6B62"/>
    <w:rsid w:val="00BB72C0"/>
    <w:rsid w:val="00BB7980"/>
    <w:rsid w:val="00BC3779"/>
    <w:rsid w:val="00BC41A0"/>
    <w:rsid w:val="00BC43D8"/>
    <w:rsid w:val="00BC46B5"/>
    <w:rsid w:val="00BD0186"/>
    <w:rsid w:val="00BD1661"/>
    <w:rsid w:val="00BD264D"/>
    <w:rsid w:val="00BD6178"/>
    <w:rsid w:val="00BD6348"/>
    <w:rsid w:val="00BE147F"/>
    <w:rsid w:val="00BE1BBC"/>
    <w:rsid w:val="00BE1E29"/>
    <w:rsid w:val="00BE46B5"/>
    <w:rsid w:val="00BE4E42"/>
    <w:rsid w:val="00BE6663"/>
    <w:rsid w:val="00BE6E4A"/>
    <w:rsid w:val="00BE7487"/>
    <w:rsid w:val="00BF0917"/>
    <w:rsid w:val="00BF0CD7"/>
    <w:rsid w:val="00BF143E"/>
    <w:rsid w:val="00BF15CE"/>
    <w:rsid w:val="00BF1EBD"/>
    <w:rsid w:val="00BF2157"/>
    <w:rsid w:val="00BF22EB"/>
    <w:rsid w:val="00BF2FC3"/>
    <w:rsid w:val="00BF37C3"/>
    <w:rsid w:val="00BF429D"/>
    <w:rsid w:val="00BF47D6"/>
    <w:rsid w:val="00BF695B"/>
    <w:rsid w:val="00BF71B0"/>
    <w:rsid w:val="00C0161F"/>
    <w:rsid w:val="00C030BD"/>
    <w:rsid w:val="00C036C3"/>
    <w:rsid w:val="00C03CCA"/>
    <w:rsid w:val="00C040E8"/>
    <w:rsid w:val="00C0499E"/>
    <w:rsid w:val="00C04F4A"/>
    <w:rsid w:val="00C0606C"/>
    <w:rsid w:val="00C06484"/>
    <w:rsid w:val="00C07776"/>
    <w:rsid w:val="00C07C0D"/>
    <w:rsid w:val="00C10210"/>
    <w:rsid w:val="00C1035C"/>
    <w:rsid w:val="00C1140E"/>
    <w:rsid w:val="00C1358F"/>
    <w:rsid w:val="00C13C2A"/>
    <w:rsid w:val="00C14187"/>
    <w:rsid w:val="00C15151"/>
    <w:rsid w:val="00C15D38"/>
    <w:rsid w:val="00C165EF"/>
    <w:rsid w:val="00C179BC"/>
    <w:rsid w:val="00C17F8C"/>
    <w:rsid w:val="00C20360"/>
    <w:rsid w:val="00C211E6"/>
    <w:rsid w:val="00C22446"/>
    <w:rsid w:val="00C22681"/>
    <w:rsid w:val="00C228A4"/>
    <w:rsid w:val="00C22FB5"/>
    <w:rsid w:val="00C23649"/>
    <w:rsid w:val="00C24236"/>
    <w:rsid w:val="00C24CBF"/>
    <w:rsid w:val="00C24EF6"/>
    <w:rsid w:val="00C25C66"/>
    <w:rsid w:val="00C2710B"/>
    <w:rsid w:val="00C279C2"/>
    <w:rsid w:val="00C30384"/>
    <w:rsid w:val="00C3183E"/>
    <w:rsid w:val="00C33531"/>
    <w:rsid w:val="00C33B9E"/>
    <w:rsid w:val="00C34194"/>
    <w:rsid w:val="00C35702"/>
    <w:rsid w:val="00C35EF7"/>
    <w:rsid w:val="00C368CE"/>
    <w:rsid w:val="00C36E68"/>
    <w:rsid w:val="00C4043D"/>
    <w:rsid w:val="00C40D83"/>
    <w:rsid w:val="00C40DAA"/>
    <w:rsid w:val="00C41F7E"/>
    <w:rsid w:val="00C424BD"/>
    <w:rsid w:val="00C42A1B"/>
    <w:rsid w:val="00C42C1F"/>
    <w:rsid w:val="00C44324"/>
    <w:rsid w:val="00C44A8D"/>
    <w:rsid w:val="00C44CF8"/>
    <w:rsid w:val="00C460A1"/>
    <w:rsid w:val="00C4789C"/>
    <w:rsid w:val="00C512F2"/>
    <w:rsid w:val="00C522BD"/>
    <w:rsid w:val="00C52C02"/>
    <w:rsid w:val="00C52DCB"/>
    <w:rsid w:val="00C57EE8"/>
    <w:rsid w:val="00C57F60"/>
    <w:rsid w:val="00C61072"/>
    <w:rsid w:val="00C6243C"/>
    <w:rsid w:val="00C62F54"/>
    <w:rsid w:val="00C63AEA"/>
    <w:rsid w:val="00C67BBF"/>
    <w:rsid w:val="00C70168"/>
    <w:rsid w:val="00C718DD"/>
    <w:rsid w:val="00C71A6C"/>
    <w:rsid w:val="00C71AFB"/>
    <w:rsid w:val="00C722D3"/>
    <w:rsid w:val="00C74707"/>
    <w:rsid w:val="00C767C7"/>
    <w:rsid w:val="00C779FD"/>
    <w:rsid w:val="00C77D84"/>
    <w:rsid w:val="00C80B9E"/>
    <w:rsid w:val="00C822B8"/>
    <w:rsid w:val="00C835AB"/>
    <w:rsid w:val="00C8373E"/>
    <w:rsid w:val="00C841B7"/>
    <w:rsid w:val="00C85BC3"/>
    <w:rsid w:val="00C8667D"/>
    <w:rsid w:val="00C86967"/>
    <w:rsid w:val="00C91F56"/>
    <w:rsid w:val="00C920C3"/>
    <w:rsid w:val="00C928A8"/>
    <w:rsid w:val="00C95246"/>
    <w:rsid w:val="00CA0CF7"/>
    <w:rsid w:val="00CA103E"/>
    <w:rsid w:val="00CA1841"/>
    <w:rsid w:val="00CA6C45"/>
    <w:rsid w:val="00CA74F6"/>
    <w:rsid w:val="00CA7603"/>
    <w:rsid w:val="00CB2876"/>
    <w:rsid w:val="00CB364E"/>
    <w:rsid w:val="00CB37B8"/>
    <w:rsid w:val="00CB4F1A"/>
    <w:rsid w:val="00CB58B4"/>
    <w:rsid w:val="00CB6577"/>
    <w:rsid w:val="00CC1FE9"/>
    <w:rsid w:val="00CC2B46"/>
    <w:rsid w:val="00CC3B49"/>
    <w:rsid w:val="00CC3D04"/>
    <w:rsid w:val="00CC49FB"/>
    <w:rsid w:val="00CC4AF7"/>
    <w:rsid w:val="00CC54E5"/>
    <w:rsid w:val="00CC6AD2"/>
    <w:rsid w:val="00CC6F04"/>
    <w:rsid w:val="00CC7B94"/>
    <w:rsid w:val="00CD0C70"/>
    <w:rsid w:val="00CD6E8E"/>
    <w:rsid w:val="00CE161F"/>
    <w:rsid w:val="00CE3529"/>
    <w:rsid w:val="00CE4320"/>
    <w:rsid w:val="00CE5D9A"/>
    <w:rsid w:val="00CE76CD"/>
    <w:rsid w:val="00CE7B2B"/>
    <w:rsid w:val="00CF0B65"/>
    <w:rsid w:val="00CF1C1F"/>
    <w:rsid w:val="00CF1FA7"/>
    <w:rsid w:val="00CF3B5E"/>
    <w:rsid w:val="00CF4041"/>
    <w:rsid w:val="00CF4E8C"/>
    <w:rsid w:val="00CF6913"/>
    <w:rsid w:val="00CF7AA7"/>
    <w:rsid w:val="00D006CF"/>
    <w:rsid w:val="00D007DF"/>
    <w:rsid w:val="00D008A6"/>
    <w:rsid w:val="00D00960"/>
    <w:rsid w:val="00D00B74"/>
    <w:rsid w:val="00D015F0"/>
    <w:rsid w:val="00D0447B"/>
    <w:rsid w:val="00D04894"/>
    <w:rsid w:val="00D048A2"/>
    <w:rsid w:val="00D053CE"/>
    <w:rsid w:val="00D055EB"/>
    <w:rsid w:val="00D056FE"/>
    <w:rsid w:val="00D0573B"/>
    <w:rsid w:val="00D05B56"/>
    <w:rsid w:val="00D0656D"/>
    <w:rsid w:val="00D121C4"/>
    <w:rsid w:val="00D12DF0"/>
    <w:rsid w:val="00D13593"/>
    <w:rsid w:val="00D14274"/>
    <w:rsid w:val="00D15E5B"/>
    <w:rsid w:val="00D17C62"/>
    <w:rsid w:val="00D21586"/>
    <w:rsid w:val="00D215AF"/>
    <w:rsid w:val="00D21EA5"/>
    <w:rsid w:val="00D23A38"/>
    <w:rsid w:val="00D24FB4"/>
    <w:rsid w:val="00D2574C"/>
    <w:rsid w:val="00D2655E"/>
    <w:rsid w:val="00D26937"/>
    <w:rsid w:val="00D26D79"/>
    <w:rsid w:val="00D27C2B"/>
    <w:rsid w:val="00D33363"/>
    <w:rsid w:val="00D33889"/>
    <w:rsid w:val="00D34943"/>
    <w:rsid w:val="00D34A2B"/>
    <w:rsid w:val="00D359D4"/>
    <w:rsid w:val="00D41ACA"/>
    <w:rsid w:val="00D41E23"/>
    <w:rsid w:val="00D429EC"/>
    <w:rsid w:val="00D43D44"/>
    <w:rsid w:val="00D43EBB"/>
    <w:rsid w:val="00D44E4E"/>
    <w:rsid w:val="00D45356"/>
    <w:rsid w:val="00D46D26"/>
    <w:rsid w:val="00D50390"/>
    <w:rsid w:val="00D51254"/>
    <w:rsid w:val="00D51627"/>
    <w:rsid w:val="00D51E1A"/>
    <w:rsid w:val="00D54AAC"/>
    <w:rsid w:val="00D54B32"/>
    <w:rsid w:val="00D55DF0"/>
    <w:rsid w:val="00D563E1"/>
    <w:rsid w:val="00D5679D"/>
    <w:rsid w:val="00D56BB6"/>
    <w:rsid w:val="00D6022B"/>
    <w:rsid w:val="00D60C40"/>
    <w:rsid w:val="00D6138D"/>
    <w:rsid w:val="00D6166E"/>
    <w:rsid w:val="00D63126"/>
    <w:rsid w:val="00D63A67"/>
    <w:rsid w:val="00D646C9"/>
    <w:rsid w:val="00D6492E"/>
    <w:rsid w:val="00D65845"/>
    <w:rsid w:val="00D66CCC"/>
    <w:rsid w:val="00D70087"/>
    <w:rsid w:val="00D7079E"/>
    <w:rsid w:val="00D70823"/>
    <w:rsid w:val="00D70AB1"/>
    <w:rsid w:val="00D70F23"/>
    <w:rsid w:val="00D72047"/>
    <w:rsid w:val="00D745F5"/>
    <w:rsid w:val="00D75392"/>
    <w:rsid w:val="00D7585E"/>
    <w:rsid w:val="00D759A3"/>
    <w:rsid w:val="00D82E32"/>
    <w:rsid w:val="00D83974"/>
    <w:rsid w:val="00D84133"/>
    <w:rsid w:val="00D8431C"/>
    <w:rsid w:val="00D85133"/>
    <w:rsid w:val="00D85B0B"/>
    <w:rsid w:val="00D91607"/>
    <w:rsid w:val="00D92C82"/>
    <w:rsid w:val="00D932AD"/>
    <w:rsid w:val="00D93336"/>
    <w:rsid w:val="00D94314"/>
    <w:rsid w:val="00D94934"/>
    <w:rsid w:val="00D94E5F"/>
    <w:rsid w:val="00D95B07"/>
    <w:rsid w:val="00D95BC7"/>
    <w:rsid w:val="00D96043"/>
    <w:rsid w:val="00D97779"/>
    <w:rsid w:val="00DA11D5"/>
    <w:rsid w:val="00DA187E"/>
    <w:rsid w:val="00DA3AD2"/>
    <w:rsid w:val="00DA4696"/>
    <w:rsid w:val="00DA52F5"/>
    <w:rsid w:val="00DA544A"/>
    <w:rsid w:val="00DA73A3"/>
    <w:rsid w:val="00DB04BD"/>
    <w:rsid w:val="00DB3080"/>
    <w:rsid w:val="00DB4E12"/>
    <w:rsid w:val="00DB5771"/>
    <w:rsid w:val="00DB5E21"/>
    <w:rsid w:val="00DC3395"/>
    <w:rsid w:val="00DC3664"/>
    <w:rsid w:val="00DC4B9B"/>
    <w:rsid w:val="00DC6EFC"/>
    <w:rsid w:val="00DC7CDE"/>
    <w:rsid w:val="00DD243F"/>
    <w:rsid w:val="00DD46E9"/>
    <w:rsid w:val="00DD4812"/>
    <w:rsid w:val="00DD4CA7"/>
    <w:rsid w:val="00DE0097"/>
    <w:rsid w:val="00DE05AE"/>
    <w:rsid w:val="00DE0979"/>
    <w:rsid w:val="00DE12E9"/>
    <w:rsid w:val="00DE301D"/>
    <w:rsid w:val="00DE3FEB"/>
    <w:rsid w:val="00DE43F4"/>
    <w:rsid w:val="00DE53F8"/>
    <w:rsid w:val="00DE60E6"/>
    <w:rsid w:val="00DE6C9B"/>
    <w:rsid w:val="00DE74DC"/>
    <w:rsid w:val="00DE7D5A"/>
    <w:rsid w:val="00DF247C"/>
    <w:rsid w:val="00DF3B9F"/>
    <w:rsid w:val="00DF707E"/>
    <w:rsid w:val="00DF71A7"/>
    <w:rsid w:val="00DF759D"/>
    <w:rsid w:val="00E003AF"/>
    <w:rsid w:val="00E00652"/>
    <w:rsid w:val="00E018C3"/>
    <w:rsid w:val="00E01C15"/>
    <w:rsid w:val="00E052B1"/>
    <w:rsid w:val="00E05886"/>
    <w:rsid w:val="00E10C02"/>
    <w:rsid w:val="00E137F4"/>
    <w:rsid w:val="00E13805"/>
    <w:rsid w:val="00E13CE2"/>
    <w:rsid w:val="00E15FBD"/>
    <w:rsid w:val="00E164F2"/>
    <w:rsid w:val="00E16F61"/>
    <w:rsid w:val="00E20F6A"/>
    <w:rsid w:val="00E21A25"/>
    <w:rsid w:val="00E22391"/>
    <w:rsid w:val="00E23303"/>
    <w:rsid w:val="00E253CA"/>
    <w:rsid w:val="00E260D0"/>
    <w:rsid w:val="00E2636B"/>
    <w:rsid w:val="00E266EC"/>
    <w:rsid w:val="00E26AA3"/>
    <w:rsid w:val="00E26CF0"/>
    <w:rsid w:val="00E2771C"/>
    <w:rsid w:val="00E324D9"/>
    <w:rsid w:val="00E331FB"/>
    <w:rsid w:val="00E33DF4"/>
    <w:rsid w:val="00E34F58"/>
    <w:rsid w:val="00E35EDE"/>
    <w:rsid w:val="00E36528"/>
    <w:rsid w:val="00E40CF7"/>
    <w:rsid w:val="00E413B8"/>
    <w:rsid w:val="00E434EB"/>
    <w:rsid w:val="00E440C0"/>
    <w:rsid w:val="00E4683D"/>
    <w:rsid w:val="00E504A1"/>
    <w:rsid w:val="00E51231"/>
    <w:rsid w:val="00E52A67"/>
    <w:rsid w:val="00E62E3D"/>
    <w:rsid w:val="00E62FBE"/>
    <w:rsid w:val="00E63389"/>
    <w:rsid w:val="00E64597"/>
    <w:rsid w:val="00E65780"/>
    <w:rsid w:val="00E66AA1"/>
    <w:rsid w:val="00E66B6A"/>
    <w:rsid w:val="00E704D8"/>
    <w:rsid w:val="00E71243"/>
    <w:rsid w:val="00E71362"/>
    <w:rsid w:val="00E7168A"/>
    <w:rsid w:val="00E71D25"/>
    <w:rsid w:val="00E7295C"/>
    <w:rsid w:val="00E73306"/>
    <w:rsid w:val="00E74FE4"/>
    <w:rsid w:val="00E81633"/>
    <w:rsid w:val="00E831A3"/>
    <w:rsid w:val="00E86044"/>
    <w:rsid w:val="00E86257"/>
    <w:rsid w:val="00E86733"/>
    <w:rsid w:val="00E8700D"/>
    <w:rsid w:val="00E871DC"/>
    <w:rsid w:val="00E9108A"/>
    <w:rsid w:val="00E94803"/>
    <w:rsid w:val="00E94B69"/>
    <w:rsid w:val="00E9588E"/>
    <w:rsid w:val="00E96813"/>
    <w:rsid w:val="00E96CA5"/>
    <w:rsid w:val="00EA2BA6"/>
    <w:rsid w:val="00EA33B1"/>
    <w:rsid w:val="00EA6AFE"/>
    <w:rsid w:val="00EA74F2"/>
    <w:rsid w:val="00EA7A98"/>
    <w:rsid w:val="00EA7F5C"/>
    <w:rsid w:val="00EB193D"/>
    <w:rsid w:val="00EB2A71"/>
    <w:rsid w:val="00EB2DE0"/>
    <w:rsid w:val="00EB2F92"/>
    <w:rsid w:val="00EB32CF"/>
    <w:rsid w:val="00EB41F8"/>
    <w:rsid w:val="00EB7598"/>
    <w:rsid w:val="00EB7885"/>
    <w:rsid w:val="00EC0998"/>
    <w:rsid w:val="00EC14A8"/>
    <w:rsid w:val="00EC2805"/>
    <w:rsid w:val="00EC3100"/>
    <w:rsid w:val="00EC3D02"/>
    <w:rsid w:val="00EC437B"/>
    <w:rsid w:val="00EC4CBD"/>
    <w:rsid w:val="00EC6CDB"/>
    <w:rsid w:val="00EC703B"/>
    <w:rsid w:val="00EC70D8"/>
    <w:rsid w:val="00EC78F8"/>
    <w:rsid w:val="00ED1008"/>
    <w:rsid w:val="00ED1338"/>
    <w:rsid w:val="00ED1475"/>
    <w:rsid w:val="00ED1850"/>
    <w:rsid w:val="00ED1AB4"/>
    <w:rsid w:val="00ED2C23"/>
    <w:rsid w:val="00ED2CF0"/>
    <w:rsid w:val="00ED6D87"/>
    <w:rsid w:val="00EE1058"/>
    <w:rsid w:val="00EE1089"/>
    <w:rsid w:val="00EE1183"/>
    <w:rsid w:val="00EE2A79"/>
    <w:rsid w:val="00EE2BEC"/>
    <w:rsid w:val="00EE3260"/>
    <w:rsid w:val="00EE3CF3"/>
    <w:rsid w:val="00EE586E"/>
    <w:rsid w:val="00EE5BEB"/>
    <w:rsid w:val="00EE788B"/>
    <w:rsid w:val="00EF00ED"/>
    <w:rsid w:val="00EF0192"/>
    <w:rsid w:val="00EF0196"/>
    <w:rsid w:val="00EF06A8"/>
    <w:rsid w:val="00EF0943"/>
    <w:rsid w:val="00EF0EAD"/>
    <w:rsid w:val="00EF4CB1"/>
    <w:rsid w:val="00EF5798"/>
    <w:rsid w:val="00EF60E5"/>
    <w:rsid w:val="00EF6A0C"/>
    <w:rsid w:val="00EF6E7F"/>
    <w:rsid w:val="00F01D8F"/>
    <w:rsid w:val="00F01D93"/>
    <w:rsid w:val="00F0562A"/>
    <w:rsid w:val="00F05EE8"/>
    <w:rsid w:val="00F06BB9"/>
    <w:rsid w:val="00F11B05"/>
    <w:rsid w:val="00F121C4"/>
    <w:rsid w:val="00F1350C"/>
    <w:rsid w:val="00F17235"/>
    <w:rsid w:val="00F20AED"/>
    <w:rsid w:val="00F20B40"/>
    <w:rsid w:val="00F2163C"/>
    <w:rsid w:val="00F2269A"/>
    <w:rsid w:val="00F22775"/>
    <w:rsid w:val="00F228A5"/>
    <w:rsid w:val="00F246D4"/>
    <w:rsid w:val="00F26525"/>
    <w:rsid w:val="00F269DC"/>
    <w:rsid w:val="00F27BB7"/>
    <w:rsid w:val="00F309E2"/>
    <w:rsid w:val="00F30C2D"/>
    <w:rsid w:val="00F318BD"/>
    <w:rsid w:val="00F32557"/>
    <w:rsid w:val="00F332EF"/>
    <w:rsid w:val="00F34D8E"/>
    <w:rsid w:val="00F3674D"/>
    <w:rsid w:val="00F4079E"/>
    <w:rsid w:val="00F40B14"/>
    <w:rsid w:val="00F42EAA"/>
    <w:rsid w:val="00F42EE0"/>
    <w:rsid w:val="00F434A9"/>
    <w:rsid w:val="00F437C4"/>
    <w:rsid w:val="00F446A0"/>
    <w:rsid w:val="00F47A0A"/>
    <w:rsid w:val="00F47A79"/>
    <w:rsid w:val="00F47F5C"/>
    <w:rsid w:val="00F51928"/>
    <w:rsid w:val="00F543B3"/>
    <w:rsid w:val="00F55DB4"/>
    <w:rsid w:val="00F5643A"/>
    <w:rsid w:val="00F56596"/>
    <w:rsid w:val="00F62236"/>
    <w:rsid w:val="00F63E2B"/>
    <w:rsid w:val="00F642AF"/>
    <w:rsid w:val="00F650B4"/>
    <w:rsid w:val="00F65901"/>
    <w:rsid w:val="00F66B95"/>
    <w:rsid w:val="00F675BD"/>
    <w:rsid w:val="00F7023E"/>
    <w:rsid w:val="00F706AA"/>
    <w:rsid w:val="00F715D0"/>
    <w:rsid w:val="00F717E7"/>
    <w:rsid w:val="00F724A1"/>
    <w:rsid w:val="00F7288E"/>
    <w:rsid w:val="00F75629"/>
    <w:rsid w:val="00F7632C"/>
    <w:rsid w:val="00F76FDC"/>
    <w:rsid w:val="00F77CE5"/>
    <w:rsid w:val="00F77ED7"/>
    <w:rsid w:val="00F80F5D"/>
    <w:rsid w:val="00F84564"/>
    <w:rsid w:val="00F853F3"/>
    <w:rsid w:val="00F8591B"/>
    <w:rsid w:val="00F8655C"/>
    <w:rsid w:val="00F90705"/>
    <w:rsid w:val="00F90E1A"/>
    <w:rsid w:val="00F91B79"/>
    <w:rsid w:val="00F94B27"/>
    <w:rsid w:val="00F96626"/>
    <w:rsid w:val="00F96946"/>
    <w:rsid w:val="00F97131"/>
    <w:rsid w:val="00F9720F"/>
    <w:rsid w:val="00F97B4B"/>
    <w:rsid w:val="00FA166A"/>
    <w:rsid w:val="00FA2CF6"/>
    <w:rsid w:val="00FA3065"/>
    <w:rsid w:val="00FA3EBB"/>
    <w:rsid w:val="00FA52F9"/>
    <w:rsid w:val="00FB0346"/>
    <w:rsid w:val="00FB0E61"/>
    <w:rsid w:val="00FB10FF"/>
    <w:rsid w:val="00FB1AF9"/>
    <w:rsid w:val="00FB1D69"/>
    <w:rsid w:val="00FB2812"/>
    <w:rsid w:val="00FB2D80"/>
    <w:rsid w:val="00FB3570"/>
    <w:rsid w:val="00FB4C0A"/>
    <w:rsid w:val="00FB7100"/>
    <w:rsid w:val="00FC0636"/>
    <w:rsid w:val="00FC2758"/>
    <w:rsid w:val="00FC3523"/>
    <w:rsid w:val="00FC44C4"/>
    <w:rsid w:val="00FC4F7B"/>
    <w:rsid w:val="00FC755A"/>
    <w:rsid w:val="00FD05FD"/>
    <w:rsid w:val="00FD1F94"/>
    <w:rsid w:val="00FD21A7"/>
    <w:rsid w:val="00FD3022"/>
    <w:rsid w:val="00FD3347"/>
    <w:rsid w:val="00FD40E9"/>
    <w:rsid w:val="00FD495B"/>
    <w:rsid w:val="00FD6684"/>
    <w:rsid w:val="00FD693D"/>
    <w:rsid w:val="00FE0C73"/>
    <w:rsid w:val="00FE0F38"/>
    <w:rsid w:val="00FE108E"/>
    <w:rsid w:val="00FE126B"/>
    <w:rsid w:val="00FE2356"/>
    <w:rsid w:val="00FE2629"/>
    <w:rsid w:val="00FE40B5"/>
    <w:rsid w:val="00FE4770"/>
    <w:rsid w:val="00FE660C"/>
    <w:rsid w:val="00FE6EA0"/>
    <w:rsid w:val="00FF0F2A"/>
    <w:rsid w:val="00FF31FC"/>
    <w:rsid w:val="00FF3720"/>
    <w:rsid w:val="00FF492B"/>
    <w:rsid w:val="00FF5EC7"/>
    <w:rsid w:val="00FF7815"/>
    <w:rsid w:val="00FF7892"/>
    <w:rsid w:val="06B78C81"/>
    <w:rsid w:val="0DC0C520"/>
    <w:rsid w:val="13E6B5C7"/>
    <w:rsid w:val="228B47BB"/>
    <w:rsid w:val="36DC11D3"/>
    <w:rsid w:val="39405B04"/>
    <w:rsid w:val="43F8730B"/>
    <w:rsid w:val="553AC7D9"/>
    <w:rsid w:val="591A7EEF"/>
    <w:rsid w:val="5A0B62B5"/>
    <w:rsid w:val="5A595EF4"/>
    <w:rsid w:val="5BB16756"/>
    <w:rsid w:val="62520BDF"/>
    <w:rsid w:val="6A5BD440"/>
    <w:rsid w:val="6C011EDF"/>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568759D"/>
  <w14:defaultImageDpi w14:val="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pPr>
        <w:spacing w:before="240" w:line="276" w:lineRule="auto"/>
      </w:pPr>
    </w:pPrDefault>
  </w:docDefaults>
  <w:latentStyles w:defLockedState="0" w:defUIPriority="99" w:defSemiHidden="0" w:defUnhideWhenUsed="0" w:defQFormat="0" w:count="375">
    <w:lsdException w:name="Normal" w:uiPriority="0" w:qFormat="1"/>
    <w:lsdException w:name="heading 1" w:uiPriority="6" w:qFormat="1"/>
    <w:lsdException w:name="heading 2" w:semiHidden="1" w:uiPriority="7" w:unhideWhenUsed="1" w:qFormat="1"/>
    <w:lsdException w:name="heading 3" w:semiHidden="1" w:uiPriority="8" w:unhideWhenUsed="1" w:qFormat="1"/>
    <w:lsdException w:name="heading 4" w:semiHidden="1" w:uiPriority="9" w:unhideWhenUsed="1" w:qFormat="1"/>
    <w:lsdException w:name="heading 5" w:semiHidden="1" w:uiPriority="1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lsdException w:name="toc 5" w:semiHidden="1"/>
    <w:lsdException w:name="toc 6" w:semiHidden="1"/>
    <w:lsdException w:name="toc 7" w:semiHidden="1"/>
    <w:lsdException w:name="toc 8" w:semiHidden="1"/>
    <w:lsdException w:name="toc 9" w:semiHidden="1"/>
    <w:lsdException w:name="Normal Indent" w:semiHidden="1"/>
    <w:lsdException w:name="footnote text" w:semiHidden="1"/>
    <w:lsdException w:name="annotation text" w:semiHidden="1"/>
    <w:lsdException w:name="header" w:semiHidden="1" w:uiPriority="5" w:unhideWhenUsed="1" w:qFormat="1"/>
    <w:lsdException w:name="footer" w:semiHidden="1" w:unhideWhenUsed="1" w:qFormat="1"/>
    <w:lsdException w:name="index heading" w:semiHidden="1"/>
    <w:lsdException w:name="caption" w:semiHidden="1" w:uiPriority="2" w:unhideWhenUsed="1" w:qFormat="1"/>
    <w:lsdException w:name="table of figures" w:semiHidden="1" w:unhideWhenUsed="1" w:qFormat="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16"/>
    <w:lsdException w:name="List Bullet" w:uiPriority="12" w:qFormat="1"/>
    <w:lsdException w:name="List Number" w:semiHidden="1" w:uiPriority="13" w:unhideWhenUsed="1" w:qFormat="1"/>
    <w:lsdException w:name="List 2" w:semiHidden="1"/>
    <w:lsdException w:name="List 3" w:semiHidden="1"/>
    <w:lsdException w:name="List 4" w:semiHidden="1"/>
    <w:lsdException w:name="List 5" w:semiHidden="1"/>
    <w:lsdException w:name="List Bullet 2" w:semiHidden="1" w:uiPriority="14" w:unhideWhenUsed="1" w:qFormat="1"/>
    <w:lsdException w:name="List Bullet 3" w:semiHidden="1"/>
    <w:lsdException w:name="List Bullet 4" w:semiHidden="1"/>
    <w:lsdException w:name="List Bullet 5" w:semiHidden="1"/>
    <w:lsdException w:name="List Number 2" w:semiHidden="1" w:uiPriority="15" w:unhideWhenUsed="1" w:qFormat="1"/>
    <w:lsdException w:name="List Number 3" w:semiHidden="1"/>
    <w:lsdException w:name="List Number 4" w:semiHidden="1"/>
    <w:lsdException w:name="List Number 5" w:semiHidden="1"/>
    <w:lsdException w:name="Title" w:uiPriority="10" w:qFormat="1"/>
    <w:lsdException w:name="Closing" w:semiHidden="1"/>
    <w:lsdException w:name="Signature" w:semiHidden="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unhideWhenUsed="1"/>
    <w:lsdException w:name="FollowedHyperlink" w:semiHidden="1" w:unhideWhenUsed="1"/>
    <w:lsdException w:name="Strong" w:uiPriority="28"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uiPriority="39"/>
    <w:lsdException w:name="Table Theme" w:semiHidden="1" w:unhideWhenUsed="1"/>
    <w:lsdException w:name="Placeholder Text" w:semiHidden="1"/>
    <w:lsdException w:name="No Spacing" w:uiPriority="17"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uiPriority="18"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qFormat="1"/>
    <w:lsdException w:name="Intense Emphasis" w:semiHidden="1" w:qFormat="1"/>
    <w:lsdException w:name="Subtle Reference" w:uiPriority="19" w:qFormat="1"/>
    <w:lsdException w:name="Intense Reference" w:semiHidden="1" w:uiPriority="32" w:qFormat="1"/>
    <w:lsdException w:name="Book Title" w:semiHidden="1" w:qFormat="1"/>
    <w:lsdException w:name="Bibliography" w:semiHidden="1" w:uiPriority="1"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ŠNormal"/>
    <w:qFormat/>
    <w:rsid w:val="00AE4357"/>
    <w:pPr>
      <w:spacing w:before="120" w:line="312" w:lineRule="auto"/>
    </w:pPr>
    <w:rPr>
      <w:rFonts w:ascii="Montserrat" w:hAnsi="Montserrat"/>
      <w:sz w:val="22"/>
      <w:lang w:val="en-AU"/>
    </w:rPr>
  </w:style>
  <w:style w:type="paragraph" w:styleId="Heading1">
    <w:name w:val="heading 1"/>
    <w:aliases w:val="ŠHeading 1"/>
    <w:basedOn w:val="Normal"/>
    <w:next w:val="Normal"/>
    <w:link w:val="Heading1Char"/>
    <w:uiPriority w:val="6"/>
    <w:qFormat/>
    <w:rsid w:val="00755F64"/>
    <w:pPr>
      <w:keepNext/>
      <w:keepLines/>
      <w:pageBreakBefore/>
      <w:spacing w:after="240" w:line="276" w:lineRule="auto"/>
      <w:outlineLvl w:val="0"/>
    </w:pPr>
    <w:rPr>
      <w:rFonts w:eastAsiaTheme="majorEastAsia" w:cstheme="majorBidi"/>
      <w:sz w:val="56"/>
      <w:szCs w:val="32"/>
    </w:rPr>
  </w:style>
  <w:style w:type="paragraph" w:styleId="Heading2">
    <w:name w:val="heading 2"/>
    <w:aliases w:val="ŠHeading 2"/>
    <w:basedOn w:val="Normal"/>
    <w:next w:val="Normal"/>
    <w:link w:val="Heading2Char"/>
    <w:uiPriority w:val="7"/>
    <w:qFormat/>
    <w:rsid w:val="00AE4357"/>
    <w:pPr>
      <w:keepNext/>
      <w:keepLines/>
      <w:tabs>
        <w:tab w:val="left" w:pos="567"/>
        <w:tab w:val="left" w:pos="1134"/>
        <w:tab w:val="left" w:pos="1701"/>
        <w:tab w:val="left" w:pos="2268"/>
        <w:tab w:val="left" w:pos="2835"/>
        <w:tab w:val="left" w:pos="3402"/>
      </w:tabs>
      <w:spacing w:line="276" w:lineRule="auto"/>
      <w:outlineLvl w:val="1"/>
    </w:pPr>
    <w:rPr>
      <w:rFonts w:asciiTheme="minorHAnsi" w:eastAsia="SimSun" w:hAnsiTheme="minorHAnsi" w:cstheme="minorHAnsi"/>
      <w:color w:val="CE0037"/>
      <w:sz w:val="32"/>
      <w:szCs w:val="32"/>
    </w:rPr>
  </w:style>
  <w:style w:type="paragraph" w:styleId="Heading3">
    <w:name w:val="heading 3"/>
    <w:aliases w:val="ŠHeading 3"/>
    <w:basedOn w:val="Normal"/>
    <w:next w:val="Normal"/>
    <w:link w:val="Heading3Char"/>
    <w:uiPriority w:val="8"/>
    <w:qFormat/>
    <w:rsid w:val="00AD391D"/>
    <w:pPr>
      <w:keepNext/>
      <w:keepLines/>
      <w:tabs>
        <w:tab w:val="left" w:pos="567"/>
        <w:tab w:val="left" w:pos="1134"/>
        <w:tab w:val="left" w:pos="1701"/>
        <w:tab w:val="left" w:pos="2268"/>
        <w:tab w:val="left" w:pos="2835"/>
        <w:tab w:val="left" w:pos="3402"/>
      </w:tabs>
      <w:spacing w:line="276" w:lineRule="auto"/>
      <w:outlineLvl w:val="2"/>
    </w:pPr>
    <w:rPr>
      <w:rFonts w:asciiTheme="minorHAnsi" w:eastAsia="SimSun" w:hAnsiTheme="minorHAnsi" w:cstheme="minorHAnsi"/>
      <w:color w:val="002060"/>
      <w:sz w:val="28"/>
    </w:rPr>
  </w:style>
  <w:style w:type="paragraph" w:styleId="Heading4">
    <w:name w:val="heading 4"/>
    <w:aliases w:val="ŠHeading 4"/>
    <w:basedOn w:val="Normal"/>
    <w:next w:val="Normal"/>
    <w:link w:val="Heading4Char"/>
    <w:uiPriority w:val="9"/>
    <w:qFormat/>
    <w:rsid w:val="00755F64"/>
    <w:pPr>
      <w:keepNext/>
      <w:keepLines/>
      <w:tabs>
        <w:tab w:val="left" w:pos="567"/>
        <w:tab w:val="left" w:pos="1134"/>
        <w:tab w:val="left" w:pos="1701"/>
        <w:tab w:val="left" w:pos="2268"/>
        <w:tab w:val="left" w:pos="2835"/>
        <w:tab w:val="left" w:pos="3402"/>
      </w:tabs>
      <w:spacing w:after="240" w:line="276" w:lineRule="auto"/>
      <w:outlineLvl w:val="3"/>
    </w:pPr>
    <w:rPr>
      <w:rFonts w:eastAsia="SimSun" w:cs="Times New Roman"/>
      <w:sz w:val="36"/>
      <w:szCs w:val="32"/>
    </w:rPr>
  </w:style>
  <w:style w:type="paragraph" w:styleId="Heading5">
    <w:name w:val="heading 5"/>
    <w:aliases w:val="ŠHeading 5"/>
    <w:basedOn w:val="Normal"/>
    <w:next w:val="Normal"/>
    <w:link w:val="Heading5Char"/>
    <w:uiPriority w:val="10"/>
    <w:qFormat/>
    <w:rsid w:val="00755F64"/>
    <w:pPr>
      <w:keepNext/>
      <w:keepLines/>
      <w:tabs>
        <w:tab w:val="left" w:pos="567"/>
        <w:tab w:val="left" w:pos="1134"/>
        <w:tab w:val="left" w:pos="1701"/>
        <w:tab w:val="left" w:pos="2268"/>
        <w:tab w:val="left" w:pos="2835"/>
        <w:tab w:val="left" w:pos="3402"/>
      </w:tabs>
      <w:spacing w:after="240" w:line="276" w:lineRule="auto"/>
      <w:outlineLvl w:val="4"/>
    </w:pPr>
    <w:rPr>
      <w:rFonts w:eastAsia="SimSun" w:cs="Times New Roman"/>
      <w:sz w:val="32"/>
    </w:rPr>
  </w:style>
  <w:style w:type="paragraph" w:styleId="Heading6">
    <w:name w:val="heading 6"/>
    <w:aliases w:val="ŠHeading 6"/>
    <w:basedOn w:val="Normal"/>
    <w:next w:val="Normal"/>
    <w:link w:val="Heading6Char"/>
    <w:uiPriority w:val="99"/>
    <w:semiHidden/>
    <w:qFormat/>
    <w:rsid w:val="00F26525"/>
    <w:pPr>
      <w:keepNext/>
      <w:keepLines/>
      <w:outlineLvl w:val="5"/>
    </w:pPr>
    <w:rPr>
      <w:rFonts w:eastAsiaTheme="majorEastAsia" w:cstheme="majorBidi"/>
      <w:sz w:val="28"/>
    </w:rPr>
  </w:style>
  <w:style w:type="paragraph" w:styleId="Heading7">
    <w:name w:val="heading 7"/>
    <w:basedOn w:val="Normal"/>
    <w:next w:val="Normal"/>
    <w:link w:val="Heading7Char"/>
    <w:uiPriority w:val="99"/>
    <w:semiHidden/>
    <w:qFormat/>
    <w:rsid w:val="00F26525"/>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iPriority w:val="99"/>
    <w:semiHidden/>
    <w:qFormat/>
    <w:rsid w:val="00F26525"/>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9"/>
    <w:semiHidden/>
    <w:qFormat/>
    <w:rsid w:val="00F26525"/>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aliases w:val="ŠTOC1"/>
    <w:basedOn w:val="Normal"/>
    <w:next w:val="Normal"/>
    <w:uiPriority w:val="39"/>
    <w:unhideWhenUsed/>
    <w:qFormat/>
    <w:rsid w:val="00755F64"/>
    <w:pPr>
      <w:tabs>
        <w:tab w:val="left" w:pos="851"/>
        <w:tab w:val="right" w:leader="dot" w:pos="10773"/>
      </w:tabs>
      <w:spacing w:after="120"/>
    </w:pPr>
    <w:rPr>
      <w:rFonts w:eastAsia="SimSun" w:cs="Times New Roman"/>
      <w:szCs w:val="20"/>
      <w:lang w:eastAsia="zh-CN"/>
    </w:rPr>
  </w:style>
  <w:style w:type="paragraph" w:styleId="TOC2">
    <w:name w:val="toc 2"/>
    <w:aliases w:val="ŠTOC2"/>
    <w:basedOn w:val="Normal"/>
    <w:next w:val="Normal"/>
    <w:uiPriority w:val="39"/>
    <w:unhideWhenUsed/>
    <w:qFormat/>
    <w:rsid w:val="00755F64"/>
    <w:pPr>
      <w:tabs>
        <w:tab w:val="right" w:leader="dot" w:pos="10773"/>
      </w:tabs>
      <w:spacing w:before="100" w:after="100"/>
      <w:ind w:left="227"/>
    </w:pPr>
    <w:rPr>
      <w:rFonts w:ascii="Helvetica" w:eastAsia="SimSun" w:hAnsi="Helvetica" w:cs="Times New Roman"/>
      <w:szCs w:val="20"/>
      <w:lang w:eastAsia="zh-CN"/>
    </w:rPr>
  </w:style>
  <w:style w:type="paragraph" w:styleId="Header">
    <w:name w:val="header"/>
    <w:aliases w:val="ŠHeader"/>
    <w:basedOn w:val="Normal"/>
    <w:link w:val="HeaderChar"/>
    <w:uiPriority w:val="5"/>
    <w:qFormat/>
    <w:rsid w:val="00F26525"/>
    <w:pPr>
      <w:spacing w:before="0" w:after="240"/>
    </w:pPr>
    <w:rPr>
      <w:b/>
    </w:rPr>
  </w:style>
  <w:style w:type="character" w:customStyle="1" w:styleId="Heading5Char">
    <w:name w:val="Heading 5 Char"/>
    <w:aliases w:val="ŠHeading 5 Char"/>
    <w:basedOn w:val="DefaultParagraphFont"/>
    <w:link w:val="Heading5"/>
    <w:uiPriority w:val="10"/>
    <w:rsid w:val="00755F64"/>
    <w:rPr>
      <w:rFonts w:ascii="Arial" w:eastAsia="SimSun" w:hAnsi="Arial" w:cs="Times New Roman"/>
      <w:sz w:val="32"/>
      <w:lang w:val="en-AU"/>
    </w:rPr>
  </w:style>
  <w:style w:type="character" w:customStyle="1" w:styleId="HeaderChar">
    <w:name w:val="Header Char"/>
    <w:aliases w:val="ŠHeader Char"/>
    <w:basedOn w:val="DefaultParagraphFont"/>
    <w:link w:val="Header"/>
    <w:uiPriority w:val="5"/>
    <w:rsid w:val="00F26525"/>
    <w:rPr>
      <w:rFonts w:ascii="Arial" w:hAnsi="Arial"/>
      <w:b/>
      <w:lang w:val="en-AU"/>
    </w:rPr>
  </w:style>
  <w:style w:type="paragraph" w:styleId="Footer">
    <w:name w:val="footer"/>
    <w:aliases w:val="ŠFooter"/>
    <w:basedOn w:val="Normal"/>
    <w:link w:val="FooterChar"/>
    <w:uiPriority w:val="99"/>
    <w:qFormat/>
    <w:rsid w:val="00BF47D6"/>
    <w:pPr>
      <w:tabs>
        <w:tab w:val="right" w:pos="10773"/>
      </w:tabs>
      <w:spacing w:before="480"/>
      <w:ind w:right="50"/>
    </w:pPr>
    <w:rPr>
      <w:sz w:val="18"/>
    </w:rPr>
  </w:style>
  <w:style w:type="character" w:customStyle="1" w:styleId="FooterChar">
    <w:name w:val="Footer Char"/>
    <w:aliases w:val="ŠFooter Char"/>
    <w:basedOn w:val="DefaultParagraphFont"/>
    <w:link w:val="Footer"/>
    <w:uiPriority w:val="99"/>
    <w:rsid w:val="00BF47D6"/>
    <w:rPr>
      <w:rFonts w:ascii="Arial" w:hAnsi="Arial"/>
      <w:sz w:val="18"/>
      <w:lang w:val="en-AU"/>
    </w:rPr>
  </w:style>
  <w:style w:type="paragraph" w:styleId="Caption">
    <w:name w:val="caption"/>
    <w:aliases w:val="ŠCaption"/>
    <w:basedOn w:val="Normal"/>
    <w:next w:val="NoSpacing"/>
    <w:uiPriority w:val="2"/>
    <w:qFormat/>
    <w:rsid w:val="00755F64"/>
    <w:pPr>
      <w:keepNext/>
      <w:tabs>
        <w:tab w:val="left" w:pos="567"/>
        <w:tab w:val="left" w:pos="1134"/>
        <w:tab w:val="left" w:pos="1701"/>
        <w:tab w:val="left" w:pos="2268"/>
        <w:tab w:val="left" w:pos="2835"/>
        <w:tab w:val="left" w:pos="3402"/>
      </w:tabs>
      <w:spacing w:after="120"/>
    </w:pPr>
    <w:rPr>
      <w:b/>
      <w:iCs/>
      <w:szCs w:val="18"/>
    </w:rPr>
  </w:style>
  <w:style w:type="paragraph" w:customStyle="1" w:styleId="Logo">
    <w:name w:val="ŠLogo"/>
    <w:basedOn w:val="Normal"/>
    <w:uiPriority w:val="16"/>
    <w:qFormat/>
    <w:rsid w:val="00755F64"/>
    <w:pPr>
      <w:tabs>
        <w:tab w:val="right" w:pos="10199"/>
      </w:tabs>
      <w:ind w:right="-573"/>
    </w:pPr>
    <w:rPr>
      <w:rFonts w:eastAsia="SimSun" w:cs="Times New Roman"/>
      <w:b/>
      <w:sz w:val="28"/>
      <w:szCs w:val="28"/>
      <w:lang w:eastAsia="zh-CN"/>
    </w:rPr>
  </w:style>
  <w:style w:type="paragraph" w:customStyle="1" w:styleId="Tabletext">
    <w:name w:val="ŠTable text"/>
    <w:basedOn w:val="Normal"/>
    <w:uiPriority w:val="23"/>
    <w:qFormat/>
    <w:rsid w:val="00FE6EA0"/>
    <w:pPr>
      <w:tabs>
        <w:tab w:val="left" w:pos="567"/>
        <w:tab w:val="left" w:pos="1134"/>
        <w:tab w:val="left" w:pos="1701"/>
        <w:tab w:val="left" w:pos="2268"/>
        <w:tab w:val="left" w:pos="2835"/>
        <w:tab w:val="left" w:pos="3402"/>
      </w:tabs>
      <w:spacing w:before="80" w:after="80" w:line="260" w:lineRule="atLeast"/>
    </w:pPr>
    <w:rPr>
      <w:rFonts w:eastAsia="SimSun" w:cs="Times New Roman"/>
      <w:szCs w:val="20"/>
      <w:lang w:eastAsia="zh-CN"/>
    </w:rPr>
  </w:style>
  <w:style w:type="paragraph" w:customStyle="1" w:styleId="Tableheading">
    <w:name w:val="ŠTable heading"/>
    <w:basedOn w:val="Normal"/>
    <w:uiPriority w:val="20"/>
    <w:qFormat/>
    <w:rsid w:val="00CA0CF7"/>
    <w:pPr>
      <w:keepNext/>
      <w:keepLines/>
      <w:tabs>
        <w:tab w:val="left" w:pos="567"/>
        <w:tab w:val="left" w:pos="1134"/>
        <w:tab w:val="left" w:pos="1701"/>
        <w:tab w:val="left" w:pos="2268"/>
        <w:tab w:val="left" w:pos="2835"/>
        <w:tab w:val="left" w:pos="3402"/>
      </w:tabs>
      <w:spacing w:before="80" w:after="80" w:line="260" w:lineRule="atLeast"/>
    </w:pPr>
    <w:rPr>
      <w:rFonts w:eastAsia="SimSun" w:cs="Times New Roman"/>
      <w:b/>
      <w:szCs w:val="20"/>
      <w:lang w:eastAsia="zh-CN"/>
    </w:rPr>
  </w:style>
  <w:style w:type="character" w:customStyle="1" w:styleId="Heading6Char">
    <w:name w:val="Heading 6 Char"/>
    <w:aliases w:val="ŠHeading 6 Char"/>
    <w:basedOn w:val="DefaultParagraphFont"/>
    <w:link w:val="Heading6"/>
    <w:uiPriority w:val="99"/>
    <w:semiHidden/>
    <w:rsid w:val="00F26525"/>
    <w:rPr>
      <w:rFonts w:ascii="Arial" w:eastAsiaTheme="majorEastAsia" w:hAnsi="Arial" w:cstheme="majorBidi"/>
      <w:sz w:val="28"/>
      <w:lang w:val="en-AU"/>
    </w:rPr>
  </w:style>
  <w:style w:type="paragraph" w:styleId="TOC3">
    <w:name w:val="toc 3"/>
    <w:aliases w:val="ŠTOC 3"/>
    <w:basedOn w:val="Normal"/>
    <w:next w:val="Normal"/>
    <w:uiPriority w:val="39"/>
    <w:unhideWhenUsed/>
    <w:qFormat/>
    <w:rsid w:val="00755F64"/>
    <w:pPr>
      <w:spacing w:before="100" w:after="100"/>
      <w:ind w:left="482"/>
    </w:pPr>
  </w:style>
  <w:style w:type="character" w:styleId="Hyperlink">
    <w:name w:val="Hyperlink"/>
    <w:aliases w:val="ŠHyperlink"/>
    <w:basedOn w:val="DefaultParagraphFont"/>
    <w:uiPriority w:val="99"/>
    <w:rsid w:val="00AE3875"/>
    <w:rPr>
      <w:color w:val="2F5496" w:themeColor="accent1" w:themeShade="BF"/>
      <w:u w:val="single"/>
    </w:rPr>
  </w:style>
  <w:style w:type="character" w:styleId="SubtleReference">
    <w:name w:val="Subtle Reference"/>
    <w:aliases w:val="Š Reference"/>
    <w:basedOn w:val="DefaultParagraphFont"/>
    <w:uiPriority w:val="19"/>
    <w:qFormat/>
    <w:rsid w:val="00F26525"/>
    <w:rPr>
      <w:rFonts w:ascii="Arial" w:hAnsi="Arial"/>
      <w:caps w:val="0"/>
      <w:smallCaps w:val="0"/>
      <w:strike w:val="0"/>
      <w:dstrike w:val="0"/>
      <w:noProof w:val="0"/>
      <w:vanish w:val="0"/>
      <w:color w:val="auto"/>
      <w:w w:val="100"/>
      <w:kern w:val="0"/>
      <w:sz w:val="22"/>
      <w:u w:val="none"/>
      <w:vertAlign w:val="baseline"/>
      <w:lang w:val="en-AU"/>
      <w14:cntxtAlts w14:val="0"/>
    </w:rPr>
  </w:style>
  <w:style w:type="table" w:styleId="TableGrid">
    <w:name w:val="Table Grid"/>
    <w:basedOn w:val="TableNormal"/>
    <w:uiPriority w:val="39"/>
    <w:rsid w:val="00F26525"/>
    <w:pPr>
      <w:spacing w:before="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uiPriority w:val="99"/>
    <w:semiHidden/>
    <w:rsid w:val="00F26525"/>
  </w:style>
  <w:style w:type="character" w:customStyle="1" w:styleId="Heading1Char">
    <w:name w:val="Heading 1 Char"/>
    <w:aliases w:val="ŠHeading 1 Char"/>
    <w:basedOn w:val="DefaultParagraphFont"/>
    <w:link w:val="Heading1"/>
    <w:uiPriority w:val="6"/>
    <w:rsid w:val="00755F64"/>
    <w:rPr>
      <w:rFonts w:ascii="Arial" w:eastAsiaTheme="majorEastAsia" w:hAnsi="Arial" w:cstheme="majorBidi"/>
      <w:sz w:val="56"/>
      <w:szCs w:val="32"/>
      <w:lang w:val="en-AU"/>
    </w:rPr>
  </w:style>
  <w:style w:type="character" w:customStyle="1" w:styleId="Heading2Char">
    <w:name w:val="Heading 2 Char"/>
    <w:aliases w:val="ŠHeading 2 Char"/>
    <w:basedOn w:val="DefaultParagraphFont"/>
    <w:link w:val="Heading2"/>
    <w:uiPriority w:val="7"/>
    <w:rsid w:val="00AE4357"/>
    <w:rPr>
      <w:rFonts w:eastAsia="SimSun" w:cstheme="minorHAnsi"/>
      <w:color w:val="CE0037"/>
      <w:sz w:val="32"/>
      <w:szCs w:val="32"/>
      <w:lang w:val="en-AU"/>
    </w:rPr>
  </w:style>
  <w:style w:type="character" w:customStyle="1" w:styleId="Heading3Char">
    <w:name w:val="Heading 3 Char"/>
    <w:aliases w:val="ŠHeading 3 Char"/>
    <w:basedOn w:val="DefaultParagraphFont"/>
    <w:link w:val="Heading3"/>
    <w:uiPriority w:val="8"/>
    <w:rsid w:val="00AD391D"/>
    <w:rPr>
      <w:rFonts w:eastAsia="SimSun" w:cstheme="minorHAnsi"/>
      <w:color w:val="002060"/>
      <w:sz w:val="28"/>
      <w:lang w:val="en-AU"/>
    </w:rPr>
  </w:style>
  <w:style w:type="character" w:customStyle="1" w:styleId="Heading4Char">
    <w:name w:val="Heading 4 Char"/>
    <w:aliases w:val="ŠHeading 4 Char"/>
    <w:basedOn w:val="DefaultParagraphFont"/>
    <w:link w:val="Heading4"/>
    <w:uiPriority w:val="9"/>
    <w:rsid w:val="00755F64"/>
    <w:rPr>
      <w:rFonts w:ascii="Arial" w:eastAsia="SimSun" w:hAnsi="Arial" w:cs="Times New Roman"/>
      <w:sz w:val="36"/>
      <w:szCs w:val="32"/>
      <w:lang w:val="en-AU"/>
    </w:rPr>
  </w:style>
  <w:style w:type="table" w:customStyle="1" w:styleId="Tableheader">
    <w:name w:val="ŠTable header"/>
    <w:basedOn w:val="TableNormal"/>
    <w:uiPriority w:val="99"/>
    <w:rsid w:val="00CA0CF7"/>
    <w:pPr>
      <w:keepNext/>
      <w:widowControl w:val="0"/>
    </w:pPr>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cantSplit/>
    </w:trPr>
    <w:tblStylePr w:type="firstRow">
      <w:pPr>
        <w:keepNext/>
        <w:keepLines/>
        <w:pageBreakBefore w:val="0"/>
        <w:widowControl w:val="0"/>
        <w:suppressLineNumbers w:val="0"/>
        <w:suppressAutoHyphens w:val="0"/>
        <w:wordWrap/>
        <w:adjustRightInd w:val="0"/>
        <w:snapToGrid w:val="0"/>
        <w:spacing w:beforeLines="0" w:before="80" w:beforeAutospacing="0" w:afterLines="0" w:after="80" w:afterAutospacing="0" w:line="260" w:lineRule="atLeast"/>
        <w:contextualSpacing w:val="0"/>
        <w:mirrorIndents w:val="0"/>
        <w:jc w:val="left"/>
        <w:textboxTightWrap w:val="allLines"/>
        <w:outlineLvl w:val="9"/>
      </w:pPr>
      <w:rPr>
        <w:rFonts w:ascii="Arial" w:hAnsi="Arial"/>
        <w:b w:val="0"/>
        <w:color w:val="000000" w:themeColor="text1"/>
        <w:sz w:val="22"/>
      </w:rPr>
      <w:tblPr/>
      <w:trPr>
        <w:tblHeader/>
      </w:tr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B4C6E7" w:themeFill="accent1" w:themeFillTint="66"/>
      </w:tcPr>
    </w:tblStylePr>
    <w:tblStylePr w:type="firstCol">
      <w:pPr>
        <w:keepNext/>
        <w:keepLines w:val="0"/>
        <w:pageBreakBefore w:val="0"/>
        <w:widowControl w:val="0"/>
        <w:suppressLineNumbers w:val="0"/>
        <w:suppressAutoHyphens w:val="0"/>
        <w:wordWrap/>
        <w:adjustRightInd w:val="0"/>
        <w:snapToGrid w:val="0"/>
        <w:spacing w:beforeLines="0" w:before="80" w:beforeAutospacing="0" w:afterLines="0" w:after="80" w:afterAutospacing="0" w:line="260" w:lineRule="atLeast"/>
        <w:contextualSpacing w:val="0"/>
        <w:mirrorIndents w:val="0"/>
      </w:pPr>
      <w:rPr>
        <w:rFonts w:ascii="Arial" w:hAnsi="Arial"/>
        <w:b w:val="0"/>
        <w:sz w:val="22"/>
      </w:rPr>
    </w:tblStylePr>
    <w:tblStylePr w:type="band1Horz">
      <w:pPr>
        <w:keepLines w:val="0"/>
        <w:pageBreakBefore w:val="0"/>
        <w:widowControl w:val="0"/>
        <w:suppressLineNumbers w:val="0"/>
        <w:suppressAutoHyphens w:val="0"/>
        <w:wordWrap/>
        <w:adjustRightInd w:val="0"/>
        <w:snapToGrid w:val="0"/>
        <w:spacing w:beforeLines="0" w:before="80" w:beforeAutospacing="0" w:afterLines="0" w:after="80" w:afterAutospacing="0" w:line="240" w:lineRule="auto"/>
        <w:contextualSpacing w:val="0"/>
        <w:mirrorIndents w:val="0"/>
      </w:pPr>
    </w:tblStylePr>
    <w:tblStylePr w:type="band2Horz">
      <w:pPr>
        <w:wordWrap/>
        <w:adjustRightInd w:val="0"/>
        <w:snapToGrid w:val="0"/>
        <w:spacing w:beforeLines="0" w:before="80" w:beforeAutospacing="0" w:afterLines="0" w:after="80" w:afterAutospacing="0" w:line="240" w:lineRule="auto"/>
        <w:contextualSpacing w:val="0"/>
        <w:mirrorIndents w:val="0"/>
      </w:pPr>
      <w:rPr>
        <w:rFonts w:ascii="Arial" w:hAnsi="Arial"/>
        <w:sz w:val="20"/>
      </w:r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EE6F6"/>
      </w:tcPr>
    </w:tblStylePr>
  </w:style>
  <w:style w:type="paragraph" w:styleId="ListNumber2">
    <w:name w:val="List Number 2"/>
    <w:aliases w:val="Š List 2 Number"/>
    <w:basedOn w:val="Normal"/>
    <w:uiPriority w:val="15"/>
    <w:qFormat/>
    <w:rsid w:val="00755F64"/>
    <w:pPr>
      <w:numPr>
        <w:ilvl w:val="1"/>
        <w:numId w:val="4"/>
      </w:numPr>
      <w:tabs>
        <w:tab w:val="left" w:pos="1134"/>
      </w:tabs>
      <w:adjustRightInd w:val="0"/>
      <w:snapToGrid w:val="0"/>
      <w:spacing w:before="40"/>
      <w:ind w:left="1157" w:hanging="397"/>
      <w:contextualSpacing/>
    </w:pPr>
  </w:style>
  <w:style w:type="character" w:customStyle="1" w:styleId="Heading7Char">
    <w:name w:val="Heading 7 Char"/>
    <w:basedOn w:val="DefaultParagraphFont"/>
    <w:link w:val="Heading7"/>
    <w:uiPriority w:val="99"/>
    <w:semiHidden/>
    <w:rsid w:val="00F26525"/>
    <w:rPr>
      <w:rFonts w:asciiTheme="majorHAnsi" w:eastAsiaTheme="majorEastAsia" w:hAnsiTheme="majorHAnsi" w:cstheme="majorBidi"/>
      <w:i/>
      <w:iCs/>
      <w:color w:val="1F3763" w:themeColor="accent1" w:themeShade="7F"/>
      <w:lang w:val="en-AU"/>
    </w:rPr>
  </w:style>
  <w:style w:type="character" w:customStyle="1" w:styleId="Heading8Char">
    <w:name w:val="Heading 8 Char"/>
    <w:basedOn w:val="DefaultParagraphFont"/>
    <w:link w:val="Heading8"/>
    <w:uiPriority w:val="99"/>
    <w:semiHidden/>
    <w:rsid w:val="00F26525"/>
    <w:rPr>
      <w:rFonts w:asciiTheme="majorHAnsi" w:eastAsiaTheme="majorEastAsia" w:hAnsiTheme="majorHAnsi" w:cstheme="majorBidi"/>
      <w:color w:val="272727" w:themeColor="text1" w:themeTint="D8"/>
      <w:sz w:val="21"/>
      <w:szCs w:val="21"/>
      <w:lang w:val="en-AU"/>
    </w:rPr>
  </w:style>
  <w:style w:type="paragraph" w:styleId="Quote">
    <w:name w:val="Quote"/>
    <w:aliases w:val="Š Quote block"/>
    <w:basedOn w:val="Normal"/>
    <w:next w:val="Normal"/>
    <w:link w:val="QuoteChar"/>
    <w:uiPriority w:val="18"/>
    <w:qFormat/>
    <w:rsid w:val="00755F64"/>
    <w:pPr>
      <w:keepNext/>
      <w:spacing w:line="300" w:lineRule="auto"/>
      <w:ind w:left="567" w:right="567"/>
      <w:mirrorIndents/>
    </w:pPr>
    <w:rPr>
      <w:iCs/>
    </w:rPr>
  </w:style>
  <w:style w:type="paragraph" w:styleId="ListBullet2">
    <w:name w:val="List Bullet 2"/>
    <w:aliases w:val="Š List bullet 2"/>
    <w:basedOn w:val="Normal"/>
    <w:uiPriority w:val="14"/>
    <w:qFormat/>
    <w:rsid w:val="00755F64"/>
    <w:pPr>
      <w:numPr>
        <w:ilvl w:val="1"/>
        <w:numId w:val="1"/>
      </w:numPr>
      <w:tabs>
        <w:tab w:val="left" w:pos="1134"/>
      </w:tabs>
      <w:snapToGrid w:val="0"/>
      <w:spacing w:before="40"/>
      <w:contextualSpacing/>
    </w:pPr>
    <w:rPr>
      <w:rFonts w:eastAsia="SimSun" w:cs="Times New Roman"/>
    </w:rPr>
  </w:style>
  <w:style w:type="character" w:customStyle="1" w:styleId="Heading9Char">
    <w:name w:val="Heading 9 Char"/>
    <w:basedOn w:val="DefaultParagraphFont"/>
    <w:link w:val="Heading9"/>
    <w:uiPriority w:val="99"/>
    <w:semiHidden/>
    <w:rsid w:val="00F26525"/>
    <w:rPr>
      <w:rFonts w:asciiTheme="majorHAnsi" w:eastAsiaTheme="majorEastAsia" w:hAnsiTheme="majorHAnsi" w:cstheme="majorBidi"/>
      <w:i/>
      <w:iCs/>
      <w:color w:val="272727" w:themeColor="text1" w:themeTint="D8"/>
      <w:sz w:val="21"/>
      <w:szCs w:val="21"/>
      <w:lang w:val="en-AU"/>
    </w:rPr>
  </w:style>
  <w:style w:type="paragraph" w:styleId="Revision">
    <w:name w:val="Revision"/>
    <w:hidden/>
    <w:uiPriority w:val="99"/>
    <w:semiHidden/>
    <w:rsid w:val="00D6492E"/>
    <w:rPr>
      <w:rFonts w:ascii="Arial" w:hAnsi="Arial"/>
      <w:lang w:val="en-AU"/>
    </w:rPr>
  </w:style>
  <w:style w:type="paragraph" w:styleId="ListNumber">
    <w:name w:val="List Number"/>
    <w:aliases w:val="ŠList 1 Number"/>
    <w:basedOn w:val="Normal"/>
    <w:uiPriority w:val="13"/>
    <w:qFormat/>
    <w:rsid w:val="00755F64"/>
    <w:pPr>
      <w:numPr>
        <w:numId w:val="3"/>
      </w:numPr>
      <w:tabs>
        <w:tab w:val="clear" w:pos="717"/>
        <w:tab w:val="left" w:pos="771"/>
      </w:tabs>
      <w:adjustRightInd w:val="0"/>
      <w:snapToGrid w:val="0"/>
      <w:spacing w:before="80"/>
      <w:ind w:left="771" w:hanging="414"/>
    </w:pPr>
  </w:style>
  <w:style w:type="character" w:styleId="Strong">
    <w:name w:val="Strong"/>
    <w:aliases w:val="ŠStrong emphasis"/>
    <w:basedOn w:val="DefaultParagraphFont"/>
    <w:uiPriority w:val="28"/>
    <w:qFormat/>
    <w:rsid w:val="00F26525"/>
    <w:rPr>
      <w:rFonts w:ascii="Arial" w:hAnsi="Arial"/>
      <w:b/>
      <w:bCs/>
      <w:noProof w:val="0"/>
      <w:lang w:val="en-AU"/>
    </w:rPr>
  </w:style>
  <w:style w:type="character" w:styleId="FollowedHyperlink">
    <w:name w:val="FollowedHyperlink"/>
    <w:basedOn w:val="DefaultParagraphFont"/>
    <w:uiPriority w:val="99"/>
    <w:semiHidden/>
    <w:rsid w:val="00F26525"/>
    <w:rPr>
      <w:color w:val="954F72" w:themeColor="followedHyperlink"/>
      <w:u w:val="single"/>
    </w:rPr>
  </w:style>
  <w:style w:type="paragraph" w:styleId="Bibliography">
    <w:name w:val="Bibliography"/>
    <w:aliases w:val="ŠAcknowledgements"/>
    <w:basedOn w:val="Normal"/>
    <w:uiPriority w:val="1"/>
    <w:qFormat/>
    <w:rsid w:val="00755F64"/>
    <w:pPr>
      <w:tabs>
        <w:tab w:val="left" w:pos="567"/>
        <w:tab w:val="left" w:pos="1134"/>
        <w:tab w:val="left" w:pos="1701"/>
        <w:tab w:val="left" w:pos="2268"/>
        <w:tab w:val="left" w:pos="2835"/>
        <w:tab w:val="left" w:pos="3402"/>
      </w:tabs>
      <w:contextualSpacing/>
    </w:pPr>
    <w:rPr>
      <w:sz w:val="20"/>
    </w:rPr>
  </w:style>
  <w:style w:type="paragraph" w:styleId="NoSpacing">
    <w:name w:val="No Spacing"/>
    <w:aliases w:val="ŠNo Spacing"/>
    <w:uiPriority w:val="17"/>
    <w:qFormat/>
    <w:rsid w:val="00F26525"/>
    <w:rPr>
      <w:rFonts w:ascii="Arial" w:hAnsi="Arial"/>
      <w:lang w:val="en-AU"/>
    </w:rPr>
  </w:style>
  <w:style w:type="paragraph" w:styleId="ListBullet">
    <w:name w:val="List Bullet"/>
    <w:aliases w:val="ŠList 1 Bullet"/>
    <w:basedOn w:val="Normal"/>
    <w:uiPriority w:val="12"/>
    <w:qFormat/>
    <w:rsid w:val="00755F64"/>
    <w:pPr>
      <w:numPr>
        <w:numId w:val="2"/>
      </w:numPr>
      <w:spacing w:before="60"/>
      <w:ind w:left="357" w:hanging="357"/>
    </w:pPr>
  </w:style>
  <w:style w:type="character" w:customStyle="1" w:styleId="QuoteChar">
    <w:name w:val="Quote Char"/>
    <w:aliases w:val="Š Quote block Char"/>
    <w:basedOn w:val="DefaultParagraphFont"/>
    <w:link w:val="Quote"/>
    <w:uiPriority w:val="18"/>
    <w:rsid w:val="00755F64"/>
    <w:rPr>
      <w:rFonts w:ascii="Arial" w:hAnsi="Arial"/>
      <w:iCs/>
      <w:sz w:val="22"/>
      <w:lang w:val="en-AU"/>
    </w:rPr>
  </w:style>
  <w:style w:type="character" w:styleId="Emphasis">
    <w:name w:val="Emphasis"/>
    <w:aliases w:val="Š scientific or language Emphasis"/>
    <w:basedOn w:val="DefaultParagraphFont"/>
    <w:uiPriority w:val="20"/>
    <w:qFormat/>
    <w:rsid w:val="00F26525"/>
    <w:rPr>
      <w:rFonts w:ascii="Arial" w:hAnsi="Arial"/>
      <w:i/>
      <w:iCs/>
      <w:noProof/>
      <w:lang w:val="en-AU"/>
    </w:rPr>
  </w:style>
  <w:style w:type="paragraph" w:styleId="Title">
    <w:name w:val="Title"/>
    <w:aliases w:val="ŠTitle"/>
    <w:basedOn w:val="Normal"/>
    <w:next w:val="Normal"/>
    <w:link w:val="TitleChar"/>
    <w:uiPriority w:val="10"/>
    <w:qFormat/>
    <w:rsid w:val="00755F64"/>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 w:val="left" w:pos="10206"/>
      </w:tabs>
      <w:spacing w:after="360" w:line="276" w:lineRule="auto"/>
      <w:outlineLvl w:val="0"/>
    </w:pPr>
    <w:rPr>
      <w:rFonts w:eastAsia="SimSun" w:cs="Times New Roman"/>
      <w:b/>
      <w:color w:val="2F5496" w:themeColor="accent1" w:themeShade="BF"/>
      <w:sz w:val="56"/>
      <w:szCs w:val="22"/>
      <w:lang w:eastAsia="zh-CN"/>
    </w:rPr>
  </w:style>
  <w:style w:type="character" w:customStyle="1" w:styleId="TitleChar">
    <w:name w:val="Title Char"/>
    <w:aliases w:val="ŠTitle Char"/>
    <w:basedOn w:val="DefaultParagraphFont"/>
    <w:link w:val="Title"/>
    <w:uiPriority w:val="10"/>
    <w:rsid w:val="00755F64"/>
    <w:rPr>
      <w:rFonts w:ascii="Arial" w:eastAsia="SimSun" w:hAnsi="Arial" w:cs="Times New Roman"/>
      <w:b/>
      <w:color w:val="2F5496" w:themeColor="accent1" w:themeShade="BF"/>
      <w:sz w:val="56"/>
      <w:szCs w:val="22"/>
      <w:lang w:val="en-AU" w:eastAsia="zh-CN"/>
    </w:rPr>
  </w:style>
  <w:style w:type="paragraph" w:styleId="List">
    <w:name w:val="List"/>
    <w:aliases w:val="ŠTable List 1"/>
    <w:basedOn w:val="Tabletext"/>
    <w:uiPriority w:val="16"/>
    <w:rsid w:val="00660565"/>
    <w:pPr>
      <w:keepNext/>
      <w:widowControl w:val="0"/>
      <w:numPr>
        <w:numId w:val="5"/>
      </w:numPr>
      <w:adjustRightInd w:val="0"/>
      <w:snapToGrid w:val="0"/>
    </w:pPr>
  </w:style>
  <w:style w:type="paragraph" w:styleId="TOCHeading">
    <w:name w:val="TOC Heading"/>
    <w:basedOn w:val="Heading1"/>
    <w:next w:val="Normal"/>
    <w:uiPriority w:val="39"/>
    <w:semiHidden/>
    <w:qFormat/>
    <w:rsid w:val="008F364E"/>
    <w:pPr>
      <w:pageBreakBefore w:val="0"/>
      <w:spacing w:before="240" w:after="0" w:line="259" w:lineRule="auto"/>
      <w:outlineLvl w:val="9"/>
    </w:pPr>
    <w:rPr>
      <w:rFonts w:asciiTheme="majorHAnsi" w:hAnsiTheme="majorHAnsi"/>
      <w:color w:val="2F5496" w:themeColor="accent1" w:themeShade="BF"/>
      <w:sz w:val="32"/>
      <w:lang w:val="en-US"/>
    </w:rPr>
  </w:style>
  <w:style w:type="paragraph" w:styleId="TOC4">
    <w:name w:val="toc 4"/>
    <w:basedOn w:val="Normal"/>
    <w:next w:val="Normal"/>
    <w:autoRedefine/>
    <w:uiPriority w:val="39"/>
    <w:semiHidden/>
    <w:rsid w:val="00EC6CDB"/>
    <w:pPr>
      <w:tabs>
        <w:tab w:val="right" w:leader="dot" w:pos="9622"/>
      </w:tabs>
      <w:spacing w:before="100" w:after="100" w:line="300" w:lineRule="atLeast"/>
      <w:ind w:left="720"/>
    </w:pPr>
  </w:style>
  <w:style w:type="table" w:styleId="PlainTable1">
    <w:name w:val="Plain Table 1"/>
    <w:basedOn w:val="TableNormal"/>
    <w:uiPriority w:val="41"/>
    <w:rsid w:val="007F10E8"/>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3C1704"/>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PlaceholderText">
    <w:name w:val="Placeholder Text"/>
    <w:basedOn w:val="DefaultParagraphFont"/>
    <w:uiPriority w:val="99"/>
    <w:semiHidden/>
    <w:rsid w:val="00AE3875"/>
    <w:rPr>
      <w:color w:val="808080"/>
    </w:rPr>
  </w:style>
  <w:style w:type="paragraph" w:styleId="NormalWeb">
    <w:name w:val="Normal (Web)"/>
    <w:basedOn w:val="Normal"/>
    <w:uiPriority w:val="99"/>
    <w:unhideWhenUsed/>
    <w:rsid w:val="001B3653"/>
    <w:pPr>
      <w:spacing w:before="100" w:beforeAutospacing="1" w:after="100" w:afterAutospacing="1" w:line="240" w:lineRule="auto"/>
    </w:pPr>
    <w:rPr>
      <w:rFonts w:ascii="Times New Roman" w:eastAsia="Times New Roman" w:hAnsi="Times New Roman" w:cs="Times New Roman"/>
      <w:lang w:eastAsia="en-AU"/>
    </w:rPr>
  </w:style>
  <w:style w:type="paragraph" w:styleId="ListParagraph">
    <w:name w:val="List Paragraph"/>
    <w:basedOn w:val="Normal"/>
    <w:uiPriority w:val="34"/>
    <w:unhideWhenUsed/>
    <w:qFormat/>
    <w:rsid w:val="00D0656D"/>
    <w:pPr>
      <w:ind w:left="720"/>
      <w:contextualSpacing/>
    </w:pPr>
  </w:style>
  <w:style w:type="paragraph" w:styleId="BalloonText">
    <w:name w:val="Balloon Text"/>
    <w:basedOn w:val="Normal"/>
    <w:link w:val="BalloonTextChar"/>
    <w:uiPriority w:val="99"/>
    <w:semiHidden/>
    <w:rsid w:val="00573E9E"/>
    <w:pPr>
      <w:spacing w:before="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73E9E"/>
    <w:rPr>
      <w:rFonts w:ascii="Segoe UI" w:hAnsi="Segoe UI" w:cs="Segoe UI"/>
      <w:sz w:val="18"/>
      <w:szCs w:val="18"/>
      <w:lang w:val="en-AU"/>
    </w:rPr>
  </w:style>
  <w:style w:type="character" w:styleId="CommentReference">
    <w:name w:val="annotation reference"/>
    <w:basedOn w:val="DefaultParagraphFont"/>
    <w:uiPriority w:val="99"/>
    <w:semiHidden/>
    <w:unhideWhenUsed/>
    <w:rsid w:val="0066038F"/>
    <w:rPr>
      <w:sz w:val="16"/>
      <w:szCs w:val="16"/>
    </w:rPr>
  </w:style>
  <w:style w:type="paragraph" w:styleId="CommentText">
    <w:name w:val="annotation text"/>
    <w:basedOn w:val="Normal"/>
    <w:link w:val="CommentTextChar"/>
    <w:uiPriority w:val="99"/>
    <w:unhideWhenUsed/>
    <w:rsid w:val="0066038F"/>
    <w:pPr>
      <w:spacing w:before="0" w:line="240" w:lineRule="auto"/>
    </w:pPr>
    <w:rPr>
      <w:rFonts w:eastAsia="Arial" w:cs="Arial"/>
      <w:sz w:val="20"/>
      <w:szCs w:val="20"/>
      <w:lang w:val="en" w:eastAsia="en-AU"/>
    </w:rPr>
  </w:style>
  <w:style w:type="character" w:customStyle="1" w:styleId="CommentTextChar">
    <w:name w:val="Comment Text Char"/>
    <w:basedOn w:val="DefaultParagraphFont"/>
    <w:link w:val="CommentText"/>
    <w:uiPriority w:val="99"/>
    <w:rsid w:val="0066038F"/>
    <w:rPr>
      <w:rFonts w:ascii="Arial" w:eastAsia="Arial" w:hAnsi="Arial" w:cs="Arial"/>
      <w:sz w:val="20"/>
      <w:szCs w:val="20"/>
      <w:lang w:val="en" w:eastAsia="en-AU"/>
    </w:rPr>
  </w:style>
  <w:style w:type="paragraph" w:styleId="FootnoteText">
    <w:name w:val="footnote text"/>
    <w:basedOn w:val="Normal"/>
    <w:link w:val="FootnoteTextChar"/>
    <w:uiPriority w:val="99"/>
    <w:semiHidden/>
    <w:unhideWhenUsed/>
    <w:rsid w:val="0066038F"/>
    <w:pPr>
      <w:spacing w:before="0" w:line="240" w:lineRule="auto"/>
    </w:pPr>
    <w:rPr>
      <w:rFonts w:eastAsia="Arial" w:cs="Arial"/>
      <w:sz w:val="20"/>
      <w:szCs w:val="20"/>
      <w:lang w:val="en" w:eastAsia="en-AU"/>
    </w:rPr>
  </w:style>
  <w:style w:type="character" w:customStyle="1" w:styleId="FootnoteTextChar">
    <w:name w:val="Footnote Text Char"/>
    <w:basedOn w:val="DefaultParagraphFont"/>
    <w:link w:val="FootnoteText"/>
    <w:uiPriority w:val="99"/>
    <w:semiHidden/>
    <w:rsid w:val="0066038F"/>
    <w:rPr>
      <w:rFonts w:ascii="Arial" w:eastAsia="Arial" w:hAnsi="Arial" w:cs="Arial"/>
      <w:sz w:val="20"/>
      <w:szCs w:val="20"/>
      <w:lang w:val="en" w:eastAsia="en-AU"/>
    </w:rPr>
  </w:style>
  <w:style w:type="character" w:styleId="FootnoteReference">
    <w:name w:val="footnote reference"/>
    <w:basedOn w:val="DefaultParagraphFont"/>
    <w:uiPriority w:val="99"/>
    <w:semiHidden/>
    <w:unhideWhenUsed/>
    <w:rsid w:val="0066038F"/>
    <w:rPr>
      <w:vertAlign w:val="superscript"/>
    </w:rPr>
  </w:style>
  <w:style w:type="character" w:styleId="UnresolvedMention">
    <w:name w:val="Unresolved Mention"/>
    <w:basedOn w:val="DefaultParagraphFont"/>
    <w:uiPriority w:val="99"/>
    <w:semiHidden/>
    <w:unhideWhenUsed/>
    <w:rsid w:val="006913FC"/>
    <w:rPr>
      <w:color w:val="605E5C"/>
      <w:shd w:val="clear" w:color="auto" w:fill="E1DFDD"/>
    </w:rPr>
  </w:style>
  <w:style w:type="paragraph" w:styleId="CommentSubject">
    <w:name w:val="annotation subject"/>
    <w:basedOn w:val="CommentText"/>
    <w:next w:val="CommentText"/>
    <w:link w:val="CommentSubjectChar"/>
    <w:uiPriority w:val="99"/>
    <w:semiHidden/>
    <w:rsid w:val="006253A1"/>
    <w:pPr>
      <w:spacing w:before="240"/>
    </w:pPr>
    <w:rPr>
      <w:rFonts w:eastAsiaTheme="minorHAnsi" w:cstheme="minorBidi"/>
      <w:b/>
      <w:bCs/>
      <w:lang w:val="en-AU" w:eastAsia="en-US"/>
    </w:rPr>
  </w:style>
  <w:style w:type="character" w:customStyle="1" w:styleId="CommentSubjectChar">
    <w:name w:val="Comment Subject Char"/>
    <w:basedOn w:val="CommentTextChar"/>
    <w:link w:val="CommentSubject"/>
    <w:uiPriority w:val="99"/>
    <w:semiHidden/>
    <w:rsid w:val="006253A1"/>
    <w:rPr>
      <w:rFonts w:ascii="Arial" w:eastAsia="Arial" w:hAnsi="Arial" w:cs="Arial"/>
      <w:b/>
      <w:bCs/>
      <w:sz w:val="20"/>
      <w:szCs w:val="20"/>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694961">
      <w:bodyDiv w:val="1"/>
      <w:marLeft w:val="0"/>
      <w:marRight w:val="0"/>
      <w:marTop w:val="0"/>
      <w:marBottom w:val="0"/>
      <w:divBdr>
        <w:top w:val="none" w:sz="0" w:space="0" w:color="auto"/>
        <w:left w:val="none" w:sz="0" w:space="0" w:color="auto"/>
        <w:bottom w:val="none" w:sz="0" w:space="0" w:color="auto"/>
        <w:right w:val="none" w:sz="0" w:space="0" w:color="auto"/>
      </w:divBdr>
    </w:div>
    <w:div w:id="515966074">
      <w:bodyDiv w:val="1"/>
      <w:marLeft w:val="0"/>
      <w:marRight w:val="0"/>
      <w:marTop w:val="0"/>
      <w:marBottom w:val="0"/>
      <w:divBdr>
        <w:top w:val="none" w:sz="0" w:space="0" w:color="auto"/>
        <w:left w:val="none" w:sz="0" w:space="0" w:color="auto"/>
        <w:bottom w:val="none" w:sz="0" w:space="0" w:color="auto"/>
        <w:right w:val="none" w:sz="0" w:space="0" w:color="auto"/>
      </w:divBdr>
    </w:div>
    <w:div w:id="673580371">
      <w:bodyDiv w:val="1"/>
      <w:marLeft w:val="0"/>
      <w:marRight w:val="0"/>
      <w:marTop w:val="0"/>
      <w:marBottom w:val="0"/>
      <w:divBdr>
        <w:top w:val="none" w:sz="0" w:space="0" w:color="auto"/>
        <w:left w:val="none" w:sz="0" w:space="0" w:color="auto"/>
        <w:bottom w:val="none" w:sz="0" w:space="0" w:color="auto"/>
        <w:right w:val="none" w:sz="0" w:space="0" w:color="auto"/>
      </w:divBdr>
    </w:div>
    <w:div w:id="677346332">
      <w:bodyDiv w:val="1"/>
      <w:marLeft w:val="0"/>
      <w:marRight w:val="0"/>
      <w:marTop w:val="0"/>
      <w:marBottom w:val="0"/>
      <w:divBdr>
        <w:top w:val="none" w:sz="0" w:space="0" w:color="auto"/>
        <w:left w:val="none" w:sz="0" w:space="0" w:color="auto"/>
        <w:bottom w:val="none" w:sz="0" w:space="0" w:color="auto"/>
        <w:right w:val="none" w:sz="0" w:space="0" w:color="auto"/>
      </w:divBdr>
    </w:div>
    <w:div w:id="763692551">
      <w:bodyDiv w:val="1"/>
      <w:marLeft w:val="0"/>
      <w:marRight w:val="0"/>
      <w:marTop w:val="0"/>
      <w:marBottom w:val="0"/>
      <w:divBdr>
        <w:top w:val="none" w:sz="0" w:space="0" w:color="auto"/>
        <w:left w:val="none" w:sz="0" w:space="0" w:color="auto"/>
        <w:bottom w:val="none" w:sz="0" w:space="0" w:color="auto"/>
        <w:right w:val="none" w:sz="0" w:space="0" w:color="auto"/>
      </w:divBdr>
    </w:div>
    <w:div w:id="1086154245">
      <w:bodyDiv w:val="1"/>
      <w:marLeft w:val="0"/>
      <w:marRight w:val="0"/>
      <w:marTop w:val="0"/>
      <w:marBottom w:val="0"/>
      <w:divBdr>
        <w:top w:val="none" w:sz="0" w:space="0" w:color="auto"/>
        <w:left w:val="none" w:sz="0" w:space="0" w:color="auto"/>
        <w:bottom w:val="none" w:sz="0" w:space="0" w:color="auto"/>
        <w:right w:val="none" w:sz="0" w:space="0" w:color="auto"/>
      </w:divBdr>
    </w:div>
    <w:div w:id="1264264249">
      <w:bodyDiv w:val="1"/>
      <w:marLeft w:val="0"/>
      <w:marRight w:val="0"/>
      <w:marTop w:val="0"/>
      <w:marBottom w:val="0"/>
      <w:divBdr>
        <w:top w:val="none" w:sz="0" w:space="0" w:color="auto"/>
        <w:left w:val="none" w:sz="0" w:space="0" w:color="auto"/>
        <w:bottom w:val="none" w:sz="0" w:space="0" w:color="auto"/>
        <w:right w:val="none" w:sz="0" w:space="0" w:color="auto"/>
      </w:divBdr>
    </w:div>
    <w:div w:id="1450469186">
      <w:bodyDiv w:val="1"/>
      <w:marLeft w:val="0"/>
      <w:marRight w:val="0"/>
      <w:marTop w:val="0"/>
      <w:marBottom w:val="0"/>
      <w:divBdr>
        <w:top w:val="none" w:sz="0" w:space="0" w:color="auto"/>
        <w:left w:val="none" w:sz="0" w:space="0" w:color="auto"/>
        <w:bottom w:val="none" w:sz="0" w:space="0" w:color="auto"/>
        <w:right w:val="none" w:sz="0" w:space="0" w:color="auto"/>
      </w:divBdr>
    </w:div>
    <w:div w:id="1896314032">
      <w:bodyDiv w:val="1"/>
      <w:marLeft w:val="0"/>
      <w:marRight w:val="0"/>
      <w:marTop w:val="0"/>
      <w:marBottom w:val="0"/>
      <w:divBdr>
        <w:top w:val="none" w:sz="0" w:space="0" w:color="auto"/>
        <w:left w:val="none" w:sz="0" w:space="0" w:color="auto"/>
        <w:bottom w:val="none" w:sz="0" w:space="0" w:color="auto"/>
        <w:right w:val="none" w:sz="0" w:space="0" w:color="auto"/>
      </w:divBdr>
    </w:div>
    <w:div w:id="2015303532">
      <w:bodyDiv w:val="1"/>
      <w:marLeft w:val="0"/>
      <w:marRight w:val="0"/>
      <w:marTop w:val="0"/>
      <w:marBottom w:val="0"/>
      <w:divBdr>
        <w:top w:val="none" w:sz="0" w:space="0" w:color="auto"/>
        <w:left w:val="none" w:sz="0" w:space="0" w:color="auto"/>
        <w:bottom w:val="none" w:sz="0" w:space="0" w:color="auto"/>
        <w:right w:val="none" w:sz="0" w:space="0" w:color="auto"/>
      </w:divBdr>
    </w:div>
    <w:div w:id="2029677971">
      <w:bodyDiv w:val="1"/>
      <w:marLeft w:val="0"/>
      <w:marRight w:val="0"/>
      <w:marTop w:val="0"/>
      <w:marBottom w:val="0"/>
      <w:divBdr>
        <w:top w:val="none" w:sz="0" w:space="0" w:color="auto"/>
        <w:left w:val="none" w:sz="0" w:space="0" w:color="auto"/>
        <w:bottom w:val="none" w:sz="0" w:space="0" w:color="auto"/>
        <w:right w:val="none" w:sz="0" w:space="0" w:color="auto"/>
      </w:divBdr>
    </w:div>
    <w:div w:id="2098398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scd.org/publications/educational-leadership/mar18/vol75/num06/The-Power-of-Collective-Efficacy.aspx"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www.aitsl.edu.au/research/collaborate/collaborative-teaching-sharing-best-practice"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doi.org/10.1007/s13384-019-00354-y"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peopleleaders.com.au/johari-window-resource/" TargetMode="External"/><Relationship Id="rId22"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3" Type="http://schemas.openxmlformats.org/officeDocument/2006/relationships/image" Target="media/image5.png"/><Relationship Id="rId2" Type="http://schemas.openxmlformats.org/officeDocument/2006/relationships/image" Target="media/image4.png"/><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parton1\Downloads\2019-doe-short-template-annotate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DB7E0DF34243A4BBDA5D66ECFE3704B" ma:contentTypeVersion="13" ma:contentTypeDescription="Create a new document." ma:contentTypeScope="" ma:versionID="797bc4e46b34e5f94767e5f2558dfbfa">
  <xsd:schema xmlns:xsd="http://www.w3.org/2001/XMLSchema" xmlns:xs="http://www.w3.org/2001/XMLSchema" xmlns:p="http://schemas.microsoft.com/office/2006/metadata/properties" xmlns:ns2="da4df7c7-e29d-4cfd-82ab-74c1a630ce28" xmlns:ns3="10255d4c-7496-4755-9dc8-5a0c1b8fb20e" targetNamespace="http://schemas.microsoft.com/office/2006/metadata/properties" ma:root="true" ma:fieldsID="09cce1470739ec06b00f93cc7661910e" ns2:_="" ns3:_="">
    <xsd:import namespace="da4df7c7-e29d-4cfd-82ab-74c1a630ce28"/>
    <xsd:import namespace="10255d4c-7496-4755-9dc8-5a0c1b8fb20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3:SharedWithUsers" minOccurs="0"/>
                <xsd:element ref="ns3:SharedWithDetail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4df7c7-e29d-4cfd-82ab-74c1a630ce2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0255d4c-7496-4755-9dc8-5a0c1b8fb20e"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FA29ACE-7CF2-4817-B84B-83CD02F6211C}">
  <ds:schemaRefs>
    <ds:schemaRef ds:uri="http://schemas.microsoft.com/sharepoint/v3/contenttype/forms"/>
  </ds:schemaRefs>
</ds:datastoreItem>
</file>

<file path=customXml/itemProps2.xml><?xml version="1.0" encoding="utf-8"?>
<ds:datastoreItem xmlns:ds="http://schemas.openxmlformats.org/officeDocument/2006/customXml" ds:itemID="{51135F9C-4F0A-45D5-9C39-71A8704671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4df7c7-e29d-4cfd-82ab-74c1a630ce28"/>
    <ds:schemaRef ds:uri="10255d4c-7496-4755-9dc8-5a0c1b8fb2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E6D679A-E4BA-4AC0-BD33-630FDA78A2BA}">
  <ds:schemaRefs>
    <ds:schemaRef ds:uri="http://schemas.microsoft.com/office/infopath/2007/PartnerControls"/>
    <ds:schemaRef ds:uri="http://schemas.microsoft.com/office/2006/documentManagement/types"/>
    <ds:schemaRef ds:uri="http://purl.org/dc/dcmitype/"/>
    <ds:schemaRef ds:uri="http://schemas.openxmlformats.org/package/2006/metadata/core-properties"/>
    <ds:schemaRef ds:uri="http://purl.org/dc/elements/1.1/"/>
    <ds:schemaRef ds:uri="da4df7c7-e29d-4cfd-82ab-74c1a630ce28"/>
    <ds:schemaRef ds:uri="http://purl.org/dc/terms/"/>
    <ds:schemaRef ds:uri="10255d4c-7496-4755-9dc8-5a0c1b8fb20e"/>
    <ds:schemaRef ds:uri="http://schemas.microsoft.com/office/2006/metadata/properties"/>
    <ds:schemaRef ds:uri="http://www.w3.org/XML/1998/namespace"/>
  </ds:schemaRefs>
</ds:datastoreItem>
</file>

<file path=customXml/itemProps4.xml><?xml version="1.0" encoding="utf-8"?>
<ds:datastoreItem xmlns:ds="http://schemas.openxmlformats.org/officeDocument/2006/customXml" ds:itemID="{57C13B1C-093D-4EBA-B546-66DFC261F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2019-doe-short-template-annotated.dotx</Template>
  <TotalTime>0</TotalTime>
  <Pages>5</Pages>
  <Words>1673</Words>
  <Characters>9539</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11190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2021-06-18T05:08:00Z</dcterms:created>
  <dcterms:modified xsi:type="dcterms:W3CDTF">2021-07-14T03:08:00Z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0x0101006DB7E0DF34243A4BBDA5D66ECFE3704B</vt:lpwstr>
  </property>
</Properties>
</file>