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7E33" w14:textId="77777777" w:rsidR="00A562AE" w:rsidRDefault="00A562AE" w:rsidP="00A562AE">
      <w:pPr>
        <w:pStyle w:val="Heading1"/>
      </w:pPr>
      <w:r>
        <w:t>Introduction</w:t>
      </w:r>
    </w:p>
    <w:p w14:paraId="02B6D0B3" w14:textId="42B2E0AF" w:rsidR="00A562AE" w:rsidRPr="00A562AE" w:rsidRDefault="00A562AE" w:rsidP="00A562AE">
      <w:pPr>
        <w:rPr>
          <w:rFonts w:ascii="Montserrat SemiBold" w:hAnsi="Montserrat SemiBold"/>
          <w:sz w:val="76"/>
          <w:szCs w:val="76"/>
        </w:rPr>
      </w:pPr>
      <w:r w:rsidRPr="00A562AE">
        <w:t xml:space="preserve">The current COVID-19 epidemic is having a global impact on all areas of society — the extent of which is not yet fully known. Education is one key area where international health advice on social distancing is prompting renewed focus on fully online delivery to support K-12 learners in schools throughout Australia. As a research field, distance learning stretches back several decades and encompasses approaches that range from earlier mail-based correspondence courses to more recent real-time online lessons aided by media live streaming and instantaneous online feedback. As of the time of writing, almost Australian universities have quickly adjusted to full online course delivery, with some universities being better prepared than others by virtue of having a history in external course offerings. However, most Australian K-12 schools have been places where face-to-face learning has been the dominant delivery mode, meaning that many K-12 educators and school leaders now find themselves in relatively uncharted territory. There is, therefore, a case for a timely review of meta-analyses with a view to assisting K-12 schools in making the shift towards fully online delivery while enabling them to learn from the wealth of literature to date. </w:t>
      </w:r>
    </w:p>
    <w:p w14:paraId="3A71203F" w14:textId="77777777" w:rsidR="00A562AE" w:rsidRPr="00A562AE" w:rsidRDefault="00A562AE" w:rsidP="00A562AE">
      <w:pPr>
        <w:pStyle w:val="Heading2"/>
      </w:pPr>
      <w:r w:rsidRPr="00A562AE">
        <w:t>Aim and Method</w:t>
      </w:r>
    </w:p>
    <w:p w14:paraId="20EED3BA" w14:textId="77777777" w:rsidR="00A562AE" w:rsidRPr="00A562AE" w:rsidRDefault="00A562AE" w:rsidP="00A562AE">
      <w:r w:rsidRPr="00A562AE">
        <w:t xml:space="preserve">This review provides an evidence-based summary of synthesised research findings on the efficacy of online distance education initiatives. By reviewing the findings of peer-reviewed meta-analyses, we identify major themes, success factors, and contextual constraints. </w:t>
      </w:r>
    </w:p>
    <w:p w14:paraId="053D51F4" w14:textId="77777777" w:rsidR="00A562AE" w:rsidRPr="00A562AE" w:rsidRDefault="00A562AE" w:rsidP="00A562AE">
      <w:r w:rsidRPr="00A562AE">
        <w:t xml:space="preserve">We conducted database searches using Educational Resources Information Centre (ERIC) and Education Research Complete. Selection criteria included: (1) meta-analyses of empirical studies on distance learning; (2) only peer-reviewed studies; (3) papers published in the last ten years; and (4) papers reporting findings relating to distance learning themes, success factors, and/or contextual constraints. Based on the searches conducted and inclusion criteria, we identified seven papers, which are synthesised below in reference to overarching themes. These seven meta-analyses collectively encompass over five hundred empirical studies. </w:t>
      </w:r>
    </w:p>
    <w:p w14:paraId="1C7DA6C7" w14:textId="77777777" w:rsidR="00A562AE" w:rsidRPr="00A562AE" w:rsidRDefault="00A562AE" w:rsidP="00A562AE">
      <w:pPr>
        <w:pStyle w:val="Heading2"/>
      </w:pPr>
      <w:r w:rsidRPr="00A562AE">
        <w:t>Findings</w:t>
      </w:r>
    </w:p>
    <w:p w14:paraId="1B73EF6B" w14:textId="77777777" w:rsidR="00A562AE" w:rsidRPr="00A562AE" w:rsidRDefault="00A562AE" w:rsidP="00A562AE">
      <w:r w:rsidRPr="00A562AE">
        <w:t xml:space="preserve">Research concludes that across large samples, there are no significant differences between students’ academic achievement when at a distance compared with learning face-to-face. Perhaps most notably, meta-analysis by Simonson, Schlosser, and Orellana </w:t>
      </w:r>
      <w:r w:rsidRPr="00A562AE">
        <w:fldChar w:fldCharType="begin"/>
      </w:r>
      <w:r w:rsidRPr="00A562AE">
        <w:instrText xml:space="preserve"> ADDIN ZOTERO_ITEM CSL_CITATION {"citationID":"G2m0UJc9","properties":{"formattedCitation":"(2011)","plainCitation":"(2011)","noteIndex":0},"citationItems":[{"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suppress-author":true}],"schema":"https://github.com/citation-style-language/schema/raw/master/csl-citation.json"} </w:instrText>
      </w:r>
      <w:r w:rsidRPr="00A562AE">
        <w:fldChar w:fldCharType="separate"/>
      </w:r>
      <w:r w:rsidRPr="00A562AE">
        <w:t>(2011)</w:t>
      </w:r>
      <w:r w:rsidRPr="00A562AE">
        <w:fldChar w:fldCharType="end"/>
      </w:r>
      <w:r w:rsidRPr="00A562AE">
        <w:t xml:space="preserve"> reports that based on “218 independent findings from 103 studies representing 25,320 students… on average, students achieved similarly, whether they learned in distance education courses or in the traditional classrooms’’ (p. 127). These findings suggest that it is important not to view distance learning automatically through a deficit lens and acknowledge, as the authors do, that “what is known about effectiveness in education is most often also applicable to distance education” (p. 124).</w:t>
      </w:r>
    </w:p>
    <w:p w14:paraId="49B4AE84" w14:textId="77777777" w:rsidR="00A562AE" w:rsidRPr="00A562AE" w:rsidRDefault="00A562AE" w:rsidP="00A562AE">
      <w:r w:rsidRPr="00A562AE">
        <w:t xml:space="preserve">However, research also reveals a set of conditions around what a distance learner needs to be in order to learn successfully. These conditions include having intrinsic motivation, being capable of learning independently, being a good time manager, having a high degree of self-efficacy, practising a growth mindset, being comfortable with online connections, and having a strong locus of control </w:t>
      </w:r>
      <w:r w:rsidRPr="00A562AE">
        <w:fldChar w:fldCharType="begin"/>
      </w:r>
      <w:r w:rsidRPr="00A562AE">
        <w:instrText xml:space="preserve"> ADDIN ZOTERO_ITEM CSL_CITATION {"citationID":"6uWD1r8F","properties":{"formattedCitation":"(Hart, 2012; Simonson et al., 2011)","plainCitation":"(Hart, 2012; Simonson et al., 2011)","noteIndex":0},"citationItems":[{"id":2078,"uris":["http://zotero.org/users/702074/items/94VJVSVK"],"uri":["http://zotero.org/users/702074/items/94VJVSVK"],"itemData":{"id":2078,"type":"article-journal","abstract":"This integrated literature review examined factors associated with the ability of students to persist in an online course. Lack of persistence in online education and its' consequence of attrition, is an identified problem within the United States and internationally. Terminology has wavered between persistence and success, where each has been interchangeably used to characterize a student that completes a course and continues to program completion. Separate searchers were conducted in Academic Search Premier, CINAHL Plus, the Directory of Open Access Journals (DOAJ) Education Full Text, Ovid, and the Journal of Online Learning and Teaching (JOLT). Search terms included persistence, distance education, and online learning. Inclusion criteria included published after 1999, article from a peer-reviewed journal, and article addresses student factors leading to persistence. Exclusion criteria included article not related to factors of persistence, no original data, and article not written in English or not related to online courses. Factors associated with student persistence in an online program include satisfaction with online learning, a sense of belonging to the learning community, motivation, peer, and family support, time management skills, and increased communication with the instructor. Persistence carries the nuance of complexity beyond mere success. Factors unrelated to knowledge have the ability to provide support, thus allowing the student to overcome hardships in completing a course. If persistence factors are not present in sufficient quantity, the student may be at risk of withdrawing from an online course. (Contains 4 tables and 2 figures.)","container-title":"Journal of Interactive Online Learning","ISSN":"1541-4914","issue":"1","language":"English","note":"number-of-pages: 24","page":"19-42","source":"ProQuest","title":"Factors Associated with Student Persistence in an Online Program of Study: A Review of the Literature","title-short":"Factors Associated with Student Persistence in an Online Program of Study","volume":"11","author":[{"family":"Hart","given":"Carolyn"}],"issued":{"date-parts":[["2012"]],"season":"Spring"}}},{"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schema":"https://github.com/citation-style-language/schema/raw/master/csl-citation.json"} </w:instrText>
      </w:r>
      <w:r w:rsidRPr="00A562AE">
        <w:fldChar w:fldCharType="separate"/>
      </w:r>
      <w:r w:rsidRPr="00A562AE">
        <w:t>(Hart, 2012; Simonson et al., 2011)</w:t>
      </w:r>
      <w:r w:rsidRPr="00A562AE">
        <w:fldChar w:fldCharType="end"/>
      </w:r>
      <w:r w:rsidRPr="00A562AE">
        <w:t xml:space="preserve">. Conversely, students who struggle to meet some or all of these conditions are less likely to succeed, being more likely to succumb to feelings of isolation, fall behind academically, and in some cases disengage altogether </w:t>
      </w:r>
      <w:r w:rsidRPr="00A562AE">
        <w:fldChar w:fldCharType="begin"/>
      </w:r>
      <w:r w:rsidRPr="00A562AE">
        <w:instrText xml:space="preserve"> ADDIN ZOTERO_ITEM CSL_CITATION {"citationID":"73E82FRZ","properties":{"formattedCitation":"(Chen et al., 2015; Hung et al., 2015)","plainCitation":"(Chen et al., 2015; Hung et al., 2015)","noteIndex":0},"citationItems":[{"id":2077,"uris":["http://zotero.org/users/702074/items/LEU9X6ZK"],"uri":["http://zotero.org/users/702074/items/LEU9X6ZK"],"itemData":{"id":2077,"type":"article-journal","abstract":"The purpose of this review is to provide an overview of the evolution of social presence research in the field of distance education and identified problems in investigating this construct. The researchers took an integrative review on existing social presence studies to answer three questions: (a) How definitions of social presence evolved since its establishment (b) How research focus shifted (c) What problems exist in social presence measurement. A total of 189 empirical studies in the area of distance education from 1976 to 2013 were selected and reviewed. The results of the study suggested that social presence was still illusive and difficult to define. Moreover, because of its ambiguity, many doubts and problems were identified in measuring social presence. Lastly, this review specified the limitations of similar studies, and provided guidance for future investigations.","container-title":"Educational Research and Reviews","issue":"13","language":"English","note":"number-of-pages: 12","page":"1796-1806","source":"ProQuest","title":"Integrative Review of Social Presence in Distance Education: Issues and Challenges","title-short":"Integrative Review of Social Presence in Distance Education","volume":"10","author":[{"family":"Chen","given":"Xin"},{"family":"Fang","given":"Youjia"},{"family":"Lockee","given":"Barbara"}],"issued":{"date-parts":[["2015",7]]}}},{"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schema":"https://github.com/citation-style-language/schema/raw/master/csl-citation.json"} </w:instrText>
      </w:r>
      <w:r w:rsidRPr="00A562AE">
        <w:fldChar w:fldCharType="separate"/>
      </w:r>
      <w:r w:rsidRPr="00A562AE">
        <w:t>(Chen et al., 2015; Hung et al., 2015)</w:t>
      </w:r>
      <w:r w:rsidRPr="00A562AE">
        <w:fldChar w:fldCharType="end"/>
      </w:r>
      <w:r w:rsidRPr="00A562AE">
        <w:t xml:space="preserve">. Such at-risk students need stronger support and guidance to develop the skills and temperament to succeed. </w:t>
      </w:r>
    </w:p>
    <w:p w14:paraId="3397E535" w14:textId="77777777" w:rsidR="00A562AE" w:rsidRPr="00A562AE" w:rsidRDefault="00A562AE" w:rsidP="00A562AE">
      <w:r w:rsidRPr="00A562AE">
        <w:t>In addition to how an individual learner’s profile affects their success when learning at a distance, research documents a wide range of contextual constraints that can either support or hinder the learning experience. These include:</w:t>
      </w:r>
    </w:p>
    <w:p w14:paraId="6540E144" w14:textId="77777777" w:rsidR="00A562AE" w:rsidRPr="00A562AE" w:rsidRDefault="00A562AE" w:rsidP="00A562AE">
      <w:pPr>
        <w:pStyle w:val="ListParagraph"/>
        <w:numPr>
          <w:ilvl w:val="0"/>
          <w:numId w:val="7"/>
        </w:numPr>
      </w:pPr>
      <w:r w:rsidRPr="00A562AE">
        <w:t>Increased time commitment</w:t>
      </w:r>
    </w:p>
    <w:p w14:paraId="050EE4B1" w14:textId="77777777" w:rsidR="00A562AE" w:rsidRPr="00A562AE" w:rsidRDefault="00A562AE" w:rsidP="00A562AE">
      <w:pPr>
        <w:pStyle w:val="ListParagraph"/>
        <w:numPr>
          <w:ilvl w:val="0"/>
          <w:numId w:val="7"/>
        </w:numPr>
      </w:pPr>
      <w:r w:rsidRPr="00A562AE">
        <w:t>Financial resources to implement distance learning programs</w:t>
      </w:r>
    </w:p>
    <w:p w14:paraId="27681EDD" w14:textId="77777777" w:rsidR="00A562AE" w:rsidRPr="00A562AE" w:rsidRDefault="00A562AE" w:rsidP="00A562AE">
      <w:pPr>
        <w:pStyle w:val="ListParagraph"/>
        <w:numPr>
          <w:ilvl w:val="0"/>
          <w:numId w:val="7"/>
        </w:numPr>
      </w:pPr>
      <w:r w:rsidRPr="00A562AE">
        <w:t>Organisational support or resistance to change</w:t>
      </w:r>
    </w:p>
    <w:p w14:paraId="6074BF7A" w14:textId="77777777" w:rsidR="00A562AE" w:rsidRPr="00A562AE" w:rsidRDefault="00A562AE" w:rsidP="00A562AE">
      <w:pPr>
        <w:pStyle w:val="ListParagraph"/>
        <w:numPr>
          <w:ilvl w:val="0"/>
          <w:numId w:val="7"/>
        </w:numPr>
      </w:pPr>
      <w:r w:rsidRPr="00A562AE">
        <w:t>Having a shared vision for distance education in the organization</w:t>
      </w:r>
    </w:p>
    <w:p w14:paraId="79E29830" w14:textId="77777777" w:rsidR="00A562AE" w:rsidRPr="00A562AE" w:rsidRDefault="00A562AE" w:rsidP="00A562AE">
      <w:pPr>
        <w:pStyle w:val="ListParagraph"/>
        <w:numPr>
          <w:ilvl w:val="0"/>
          <w:numId w:val="7"/>
        </w:numPr>
      </w:pPr>
      <w:r w:rsidRPr="00A562AE">
        <w:t>Provision of support staff to help course development</w:t>
      </w:r>
    </w:p>
    <w:p w14:paraId="04F566B9" w14:textId="77777777" w:rsidR="00A562AE" w:rsidRPr="00A562AE" w:rsidRDefault="00A562AE" w:rsidP="00A562AE">
      <w:pPr>
        <w:pStyle w:val="ListParagraph"/>
        <w:numPr>
          <w:ilvl w:val="0"/>
          <w:numId w:val="7"/>
        </w:numPr>
      </w:pPr>
      <w:r w:rsidRPr="00A562AE">
        <w:t>Strategic planning for distance education</w:t>
      </w:r>
    </w:p>
    <w:p w14:paraId="55726F4B" w14:textId="77777777" w:rsidR="00A562AE" w:rsidRPr="00A562AE" w:rsidRDefault="00A562AE" w:rsidP="00A562AE">
      <w:pPr>
        <w:pStyle w:val="ListParagraph"/>
        <w:numPr>
          <w:ilvl w:val="0"/>
          <w:numId w:val="7"/>
        </w:numPr>
      </w:pPr>
      <w:r w:rsidRPr="00A562AE">
        <w:t>Timely implementation</w:t>
      </w:r>
    </w:p>
    <w:p w14:paraId="222470E8" w14:textId="77777777" w:rsidR="00A562AE" w:rsidRPr="00A562AE" w:rsidRDefault="00A562AE" w:rsidP="00A562AE">
      <w:pPr>
        <w:pStyle w:val="ListParagraph"/>
        <w:numPr>
          <w:ilvl w:val="0"/>
          <w:numId w:val="7"/>
        </w:numPr>
      </w:pPr>
      <w:r w:rsidRPr="00A562AE">
        <w:t>Having incentives for teachers and learners to succeed</w:t>
      </w:r>
    </w:p>
    <w:p w14:paraId="6B0C33E5" w14:textId="77777777" w:rsidR="00A562AE" w:rsidRPr="00A562AE" w:rsidRDefault="00A562AE" w:rsidP="00A562AE">
      <w:pPr>
        <w:pStyle w:val="ListParagraph"/>
        <w:numPr>
          <w:ilvl w:val="0"/>
          <w:numId w:val="7"/>
        </w:numPr>
      </w:pPr>
      <w:r w:rsidRPr="00A562AE">
        <w:t>Teachers keeping up with technological changes</w:t>
      </w:r>
    </w:p>
    <w:p w14:paraId="4E2FBA32" w14:textId="77777777" w:rsidR="00A562AE" w:rsidRPr="00A562AE" w:rsidRDefault="00A562AE" w:rsidP="00A562AE">
      <w:pPr>
        <w:pStyle w:val="ListParagraph"/>
        <w:numPr>
          <w:ilvl w:val="0"/>
          <w:numId w:val="7"/>
        </w:numPr>
      </w:pPr>
      <w:r w:rsidRPr="00A562AE">
        <w:t xml:space="preserve">Having adequate technology infrastructure </w:t>
      </w:r>
      <w:r w:rsidRPr="00A562AE">
        <w:fldChar w:fldCharType="begin"/>
      </w:r>
      <w:r w:rsidRPr="00A562AE">
        <w:instrText xml:space="preserve"> ADDIN ZOTERO_ITEM CSL_CITATION {"citationID":"jpHF3KVS","properties":{"formattedCitation":"(Hung et al., 2015; Simonson et al., 2011; Valai et al., 2019)","plainCitation":"(Hung et al., 2015; Simonson et al., 2011; Valai et al., 2019)","noteIndex":0},"citationItems":[{"id":2073,"uris":["http://zotero.org/users/702074/items/DMUQYW9H"],"uri":["http://zotero.org/users/702074/items/DMUQYW9H"],"itemData":{"id":2073,"type":"article-journal","abstract":"An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id":2075,"uris":["http://zotero.org/users/702074/items/8N8QUZZA"],"uri":["http://zotero.org/users/702074/items/8N8QUZZA"],"itemData":{"id":2075,"type":"article-journal","abstract":"This article identifies the quality themes of distance learning that arose from the learners' perspective as reflected in the literature. The paper reviews literature through the four themes of 1) Course design, 2) Interaction, 3) Learner support and 4) Technology Use. Key quality indicators in distance learning that appear repeatedly in research on students' point of view are also examined. It is argued that distance learning quality standards must first be focused on the students' perspective in order to develop comprehensive and efficient standards for evaluating distance learning. This review serves as a starting point for distance learning providers specifically and accreditation organizations generally to better inform current quality practices regarding distance learning environments in higher education.","container-title":"International Journal on E-Learning","ISSN":"1537-2456","issue":"1","language":"English","note":"number-of-pages: 22","page":"103-124","source":"ProQuest","title":"Quality Indicators for Distance Learning: A Literature Review in Learners' Perceptions of Quality","title-short":"Quality Indicators for Distance Learning","volume":"18","author":[{"family":"Valai","given":"Asimoula"},{"family":"Schmidt-Crawford","given":"Denise A."},{"family":"Moore","given":"Kenneth J."}],"issued":{"date-parts":[["2019",1]]}}}],"schema":"https://github.com/citation-style-language/schema/raw/master/csl-citation.json"} </w:instrText>
      </w:r>
      <w:r w:rsidRPr="00A562AE">
        <w:fldChar w:fldCharType="separate"/>
      </w:r>
      <w:r w:rsidRPr="00A562AE">
        <w:t>(Hung et al., 2015; Simonson et al., 2011; Valai et al., 2019)</w:t>
      </w:r>
      <w:r w:rsidRPr="00A562AE">
        <w:fldChar w:fldCharType="end"/>
      </w:r>
    </w:p>
    <w:p w14:paraId="1807007C" w14:textId="77777777" w:rsidR="00A562AE" w:rsidRPr="00A562AE" w:rsidRDefault="00A562AE" w:rsidP="00A562AE">
      <w:r w:rsidRPr="00A562AE">
        <w:t xml:space="preserve">Watts </w:t>
      </w:r>
      <w:r w:rsidRPr="00A562AE">
        <w:fldChar w:fldCharType="begin"/>
      </w:r>
      <w:r w:rsidRPr="00A562AE">
        <w:instrText xml:space="preserve"> ADDIN ZOTERO_ITEM CSL_CITATION {"citationID":"batDEkYX","properties":{"formattedCitation":"(2016)","plainCitation":"(2016)","noteIndex":0},"citationItems":[{"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Learning","volume":"17","author":[{"family":"Watts","given":"Lynette"}],"issued":{"date-parts":[["2016"]]}},"suppress-author":true}],"schema":"https://github.com/citation-style-language/schema/raw/master/csl-citation.json"} </w:instrText>
      </w:r>
      <w:r w:rsidRPr="00A562AE">
        <w:fldChar w:fldCharType="separate"/>
      </w:r>
      <w:r w:rsidRPr="00A562AE">
        <w:t>(2016)</w:t>
      </w:r>
      <w:r w:rsidRPr="00A562AE">
        <w:fldChar w:fldCharType="end"/>
      </w:r>
      <w:r w:rsidRPr="00A562AE">
        <w:t xml:space="preserve"> points to significant advances in synchronous technologies being used in many online learning settings, citing findings that show, on the whole, that students “report feeling more connected to the online experience, report higher levels of satisfaction, continue to be motivated to engage, and are more successful in group and individual work” (p. 31). Despite the challenges and constraints distance learning educators face, technology continues to enable more ways of connecting, sharing, and enhancing the learning experience. </w:t>
      </w:r>
    </w:p>
    <w:p w14:paraId="5FAA533C" w14:textId="66EE3156" w:rsidR="00A562AE" w:rsidRPr="00A562AE" w:rsidRDefault="00A562AE" w:rsidP="00A562AE">
      <w:pPr>
        <w:pStyle w:val="Heading2"/>
      </w:pPr>
      <w:r w:rsidRPr="00A562AE">
        <w:t xml:space="preserve">Key </w:t>
      </w:r>
      <w:r>
        <w:t>t</w:t>
      </w:r>
      <w:r w:rsidRPr="00A562AE">
        <w:t>hemes</w:t>
      </w:r>
    </w:p>
    <w:p w14:paraId="24481BDC" w14:textId="77777777" w:rsidR="00A562AE" w:rsidRPr="00A562AE" w:rsidRDefault="00A562AE" w:rsidP="00A562AE">
      <w:r w:rsidRPr="00A562AE">
        <w:t xml:space="preserve">Several meta-analyses have focused on different themes evident in the distance learning literature. Each of these themes reveals important considerations with regards to provisions and practices that can be implemented to improve learning outcomes and the learner experience. </w:t>
      </w:r>
    </w:p>
    <w:p w14:paraId="7D619272" w14:textId="71D04CA9" w:rsidR="00A562AE" w:rsidRPr="00A562AE" w:rsidRDefault="00A562AE" w:rsidP="00A562AE">
      <w:pPr>
        <w:pStyle w:val="Heading3"/>
      </w:pPr>
      <w:r w:rsidRPr="00A562AE">
        <w:t xml:space="preserve">Theme 1: </w:t>
      </w:r>
      <w:r>
        <w:t>social p</w:t>
      </w:r>
      <w:r w:rsidRPr="00A562AE">
        <w:t>resence</w:t>
      </w:r>
    </w:p>
    <w:p w14:paraId="233C2337" w14:textId="77777777" w:rsidR="00A562AE" w:rsidRPr="00A562AE" w:rsidRDefault="00A562AE" w:rsidP="00A562AE">
      <w:r w:rsidRPr="00A562AE">
        <w:t xml:space="preserve">Chen, Fang, and Lockee </w:t>
      </w:r>
      <w:r w:rsidRPr="00A562AE">
        <w:fldChar w:fldCharType="begin"/>
      </w:r>
      <w:r w:rsidRPr="00A562AE">
        <w:instrText xml:space="preserve"> ADDIN ZOTERO_ITEM CSL_CITATION {"citationID":"My35trlh","properties":{"formattedCitation":"(2015)","plainCitation":"(2015)","noteIndex":0},"citationItems":[{"id":2077,"uris":["http://zotero.org/users/702074/items/LEU9X6ZK"],"uri":["http://zotero.org/users/702074/items/LEU9X6ZK"],"itemData":{"id":2077,"type":"article-journal","abstract":"The purpose of this review is to provide an overview of the evolution of social presence research in the field of distance education and identified problems in investigating this construct. The researchers took an integrative review on existing social presence studies to answer three questions: (a) How definitions of social presence evolved since its establishment (b) How research focus shifted (c) What problems exist in social presence measurement. A total of 189 empirical studies in the area of distance education from 1976 to 2013 were selected and reviewed. The results of the study suggested that social presence was still illusive and difficult to define. Moreover, because of its ambiguity, many doubts and problems were identified in measuring social presence. Lastly, this review specified the limitations of similar studies, and provided guidance for future investigations.","container-title":"Educational Research and Reviews","issue":"13","language":"English","note":"number-of-pages: 12","page":"1796-1806","source":"ProQuest","title":"Integrative Review of Social Presence in Distance Education: Issues and Challenges","title-short":"Integrative Review of Social Presence in Distance Education","volume":"10","author":[{"family":"Chen","given":"Xin"},{"family":"Fang","given":"Youjia"},{"family":"Lockee","given":"Barbara"}],"issued":{"date-parts":[["2015",7]]}},"suppress-author":true}],"schema":"https://github.com/citation-style-language/schema/raw/master/csl-citation.json"} </w:instrText>
      </w:r>
      <w:r w:rsidRPr="00A562AE">
        <w:fldChar w:fldCharType="separate"/>
      </w:r>
      <w:r w:rsidRPr="00A562AE">
        <w:t>(2015)</w:t>
      </w:r>
      <w:r w:rsidRPr="00A562AE">
        <w:fldChar w:fldCharType="end"/>
      </w:r>
      <w:r w:rsidRPr="00A562AE">
        <w:t xml:space="preserve"> review the role of social presence as a key factor in the success of distance learning. This meta-analysis included 189 empirical studies in distance learning from 1976-2013, noting that social presence has consistently been examined in research over several decades. The authors identify three main attributes of social presence: (1) intimacy —the feeling of connection with others; (2) immediacy — psychological closeness in communication; and (3) interactivity — the dependency between the actions of individuals. As the authors explain:</w:t>
      </w:r>
    </w:p>
    <w:p w14:paraId="551FBBF0" w14:textId="77777777" w:rsidR="00A562AE" w:rsidRPr="00A562AE" w:rsidRDefault="00A562AE" w:rsidP="00A562AE">
      <w:r w:rsidRPr="00A562AE">
        <w:t>Social presence is dynamic. It measures the moment-by-moment judgment about the interaction with another sentient that might be limited or facilitated by a medium. At its lowest degree, social presence simply means being there, and at it0s highest degree, social presence represents mutual dependent behavioural interaction (p. 1802).</w:t>
      </w:r>
    </w:p>
    <w:p w14:paraId="3D79C08D" w14:textId="77777777" w:rsidR="00A562AE" w:rsidRPr="00A562AE" w:rsidRDefault="00A562AE" w:rsidP="00A562AE">
      <w:r w:rsidRPr="00A562AE">
        <w:t xml:space="preserve">In reference to how the research has evolved from earlier notions of “telepresence”—or simply being together—the authors point to the importance of the following forms of involvement: </w:t>
      </w:r>
    </w:p>
    <w:p w14:paraId="02DCBD50" w14:textId="77777777" w:rsidR="00A562AE" w:rsidRPr="00A562AE" w:rsidRDefault="00A562AE" w:rsidP="00A562AE">
      <w:pPr>
        <w:pStyle w:val="ListParagraph"/>
        <w:numPr>
          <w:ilvl w:val="0"/>
          <w:numId w:val="8"/>
        </w:numPr>
      </w:pPr>
      <w:r w:rsidRPr="00A562AE">
        <w:t>psychological involvement: “the need to be emotionally motivated to respond to the other participants” (p. 1798)</w:t>
      </w:r>
    </w:p>
    <w:p w14:paraId="6957629A" w14:textId="77777777" w:rsidR="00A562AE" w:rsidRPr="00A562AE" w:rsidRDefault="00A562AE" w:rsidP="00A562AE">
      <w:pPr>
        <w:pStyle w:val="ListParagraph"/>
        <w:numPr>
          <w:ilvl w:val="0"/>
          <w:numId w:val="8"/>
        </w:numPr>
      </w:pPr>
      <w:r w:rsidRPr="00A562AE">
        <w:t>intelligence involvement: “the degree to which a user feels access to the intelligence, intentions, and sensory impressions of another” (p 1799)</w:t>
      </w:r>
    </w:p>
    <w:p w14:paraId="586EA528" w14:textId="77777777" w:rsidR="00A562AE" w:rsidRPr="00A562AE" w:rsidRDefault="00A562AE" w:rsidP="00A562AE">
      <w:pPr>
        <w:pStyle w:val="ListParagraph"/>
        <w:numPr>
          <w:ilvl w:val="0"/>
          <w:numId w:val="8"/>
        </w:numPr>
      </w:pPr>
      <w:r w:rsidRPr="00A562AE">
        <w:t xml:space="preserve">performable conceptualisations: utilising multiple channels for communicating — for example, expressing emotion, posting/replying, using certain language, and group breakout activities; presence as building “a relationship through an interdependent, multichannel exchange of behaviours” and participants’ ability to “identify with the community, conduct communication, and develop interpersonal relationships via projection of their personal characteristics” (p. 1799). </w:t>
      </w:r>
    </w:p>
    <w:p w14:paraId="7A182C20" w14:textId="77777777" w:rsidR="00A562AE" w:rsidRPr="00A562AE" w:rsidRDefault="00A562AE" w:rsidP="00A562AE">
      <w:r w:rsidRPr="00A562AE">
        <w:t xml:space="preserve">In their systematic review of 106 empirical studies, Hung, Flom, Manu, and Mahmoud </w:t>
      </w:r>
      <w:r w:rsidRPr="00A562AE">
        <w:fldChar w:fldCharType="begin"/>
      </w:r>
      <w:r w:rsidRPr="00A562AE">
        <w:instrText xml:space="preserve"> ADDIN ZOTERO_ITEM CSL_CITATION {"citationID":"bOTU1nkA","properties":{"formattedCitation":"(2015)","plainCitation":"(2015)","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suppress-author":true}],"schema":"https://github.com/citation-style-language/schema/raw/master/csl-citation.json"} </w:instrText>
      </w:r>
      <w:r w:rsidRPr="00A562AE">
        <w:fldChar w:fldCharType="separate"/>
      </w:r>
      <w:r w:rsidRPr="00A562AE">
        <w:t>(2015)</w:t>
      </w:r>
      <w:r w:rsidRPr="00A562AE">
        <w:fldChar w:fldCharType="end"/>
      </w:r>
      <w:r w:rsidRPr="00A562AE">
        <w:t xml:space="preserve"> also draw attention to social presence and define a number of best practices that encompass both social presence and, more specifically, teacher presence. The authors argue that low social presence “creates an invisible obstacle that undermines quality social interactions, and thus may hinder online learners’ development of a sense of a learning community” (p. 230). Social presence practices that are recommended include having multiple real time communication channels, embedding relationship-building activities, allowing for social interaction outside of class time, and ensuring clear and explicit activities. Teacher presence practices include having presence in several forms (for example, through announcements, emails, discussion comments, and video), actively and regularly engaging with students, and providing clear structure while allowing for independent and creative thought. </w:t>
      </w:r>
    </w:p>
    <w:p w14:paraId="0C61B673" w14:textId="77777777" w:rsidR="00A562AE" w:rsidRPr="00A562AE" w:rsidRDefault="00A562AE" w:rsidP="00A562AE">
      <w:r w:rsidRPr="00A562AE">
        <w:t xml:space="preserve">The review by Watts </w:t>
      </w:r>
      <w:r w:rsidRPr="00A562AE">
        <w:fldChar w:fldCharType="begin"/>
      </w:r>
      <w:r w:rsidRPr="00A562AE">
        <w:instrText xml:space="preserve"> ADDIN ZOTERO_ITEM CSL_CITATION {"citationID":"bJGCQ5SZ","properties":{"formattedCitation":"(2016)","plainCitation":"(2016)","noteIndex":0},"citationItems":[{"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Learning","volume":"17","author":[{"family":"Watts","given":"Lynette"}],"issued":{"date-parts":[["2016"]]}},"suppress-author":true}],"schema":"https://github.com/citation-style-language/schema/raw/master/csl-citation.json"} </w:instrText>
      </w:r>
      <w:r w:rsidRPr="00A562AE">
        <w:fldChar w:fldCharType="separate"/>
      </w:r>
      <w:r w:rsidRPr="00A562AE">
        <w:t>(2016)</w:t>
      </w:r>
      <w:r w:rsidRPr="00A562AE">
        <w:fldChar w:fldCharType="end"/>
      </w:r>
      <w:r w:rsidRPr="00A562AE">
        <w:t xml:space="preserve"> cites Moore’s theory of transactional distance, which posits that quality interaction between learners, instructors, and content reduces the experience of the psychological and communications gap evident in most online learning settings. Similarly, Chen, Fang, and Lockee </w:t>
      </w:r>
      <w:r w:rsidRPr="00A562AE">
        <w:fldChar w:fldCharType="begin"/>
      </w:r>
      <w:r w:rsidRPr="00A562AE">
        <w:instrText xml:space="preserve"> ADDIN ZOTERO_ITEM CSL_CITATION {"citationID":"UHzR36En","properties":{"formattedCitation":"(2015)","plainCitation":"(2015)","noteIndex":0},"citationItems":[{"id":2077,"uris":["http://zotero.org/users/702074/items/LEU9X6ZK"],"uri":["http://zotero.org/users/702074/items/LEU9X6ZK"],"itemData":{"id":2077,"type":"article-journal","abstract":"The purpose of this review is to provide an overview of the evolution of social presence research in the field of distance education and identified problems in investigating this construct. The researchers took an integrative review on existing social presence studies to answer three questions: (a) How definitions of social presence evolved since its establishment (b) How research focus shifted (c) What problems exist in social presence measurement. A total of 189 empirical studies in the area of distance education from 1976 to 2013 were selected and reviewed. The results of the study suggested that social presence was still illusive and difficult to define. Moreover, because of its ambiguity, many doubts and problems were identified in measuring social presence. Lastly, this review specified the limitations of similar studies, and provided guidance for future investigations.","container-title":"Educational Research and Reviews","issue":"13","language":"English","note":"number-of-pages: 12","page":"1796-1806","source":"ProQuest","title":"Integrative Review of Social Presence in Distance Education: Issues and Challenges","title-short":"Integrative Review of Social Presence in Distance Education","volume":"10","author":[{"family":"Chen","given":"Xin"},{"family":"Fang","given":"Youjia"},{"family":"Lockee","given":"Barbara"}],"issued":{"date-parts":[["2015",7]]}},"suppress-author":true}],"schema":"https://github.com/citation-style-language/schema/raw/master/csl-citation.json"} </w:instrText>
      </w:r>
      <w:r w:rsidRPr="00A562AE">
        <w:fldChar w:fldCharType="separate"/>
      </w:r>
      <w:r w:rsidRPr="00A562AE">
        <w:t>(2015)</w:t>
      </w:r>
      <w:r w:rsidRPr="00A562AE">
        <w:fldChar w:fldCharType="end"/>
      </w:r>
      <w:r w:rsidRPr="00A562AE">
        <w:t xml:space="preserve"> stress the need for students to feel involved in communication while encouraging teachers to practise immediacy behaviours such as using first names, asking divergent questions, making jokes, and using emoticons. Finally, Valai, Schmidt-Crawford, and Moore </w:t>
      </w:r>
      <w:r w:rsidRPr="00A562AE">
        <w:fldChar w:fldCharType="begin"/>
      </w:r>
      <w:r w:rsidRPr="00A562AE">
        <w:instrText xml:space="preserve"> ADDIN ZOTERO_ITEM CSL_CITATION {"citationID":"Q2lhiEnj","properties":{"formattedCitation":"(2019)","plainCitation":"(2019)","noteIndex":0},"citationItems":[{"id":2075,"uris":["http://zotero.org/users/702074/items/8N8QUZZA"],"uri":["http://zotero.org/users/702074/items/8N8QUZZA"],"itemData":{"id":2075,"type":"article-journal","abstract":"This article identifies the quality themes of distance learning that arose from the learners' perspective as reflected in the literature. The paper reviews literature through the four themes of 1) Course design, 2) Interaction, 3) Learner support and 4) Technology Use. Key quality indicators in distance learning that appear repeatedly in research on students' point of view are also examined. It is argued that distance learning quality standards must first be focused on the students' perspective in order to develop comprehensive and efficient standards for evaluating distance learning. This review serves as a starting point for distance learning providers specifically and accreditation organizations generally to better inform current quality practices regarding distance learning environments in higher education.","container-title":"International Journal on E-Learning","ISSN":"1537-2456","issue":"1","language":"English","note":"number-of-pages: 22","page":"103-124","source":"ProQuest","title":"Quality Indicators for Distance Learning: A Literature Review in Learners' Perceptions of Quality","title-short":"Quality Indicators for Distance Learning","volume":"18","author":[{"family":"Valai","given":"Asimoula"},{"family":"Schmidt-Crawford","given":"Denise A."},{"family":"Moore","given":"Kenneth J."}],"issued":{"date-parts":[["2019",1]]}},"suppress-author":true}],"schema":"https://github.com/citation-style-language/schema/raw/master/csl-citation.json"} </w:instrText>
      </w:r>
      <w:r w:rsidRPr="00A562AE">
        <w:fldChar w:fldCharType="separate"/>
      </w:r>
      <w:r w:rsidRPr="00A562AE">
        <w:t>(2019)</w:t>
      </w:r>
      <w:r w:rsidRPr="00A562AE">
        <w:fldChar w:fldCharType="end"/>
      </w:r>
      <w:r w:rsidRPr="00A562AE">
        <w:t xml:space="preserve"> stress that a “large body of empirical research suggests [social presence] is important to students’ motivation, engagement, and academic performance in the course” (p. 22). </w:t>
      </w:r>
    </w:p>
    <w:p w14:paraId="0A80DF91" w14:textId="65E1390E" w:rsidR="00A562AE" w:rsidRPr="00A562AE" w:rsidRDefault="00A562AE" w:rsidP="00A562AE">
      <w:pPr>
        <w:pStyle w:val="Heading3"/>
      </w:pPr>
      <w:r w:rsidRPr="00A562AE">
        <w:t xml:space="preserve"> Theme 2: </w:t>
      </w:r>
      <w:r>
        <w:t>student p</w:t>
      </w:r>
      <w:r w:rsidRPr="00A562AE">
        <w:t>ersistence</w:t>
      </w:r>
    </w:p>
    <w:p w14:paraId="5997E15F" w14:textId="2278E1FA" w:rsidR="00A562AE" w:rsidRPr="00A562AE" w:rsidRDefault="00A562AE" w:rsidP="00A562AE">
      <w:r w:rsidRPr="00A562AE">
        <w:t xml:space="preserve">In her review of the literature on student persistence in online learning, Hart </w:t>
      </w:r>
      <w:r w:rsidRPr="00A562AE">
        <w:fldChar w:fldCharType="begin"/>
      </w:r>
      <w:r w:rsidRPr="00A562AE">
        <w:instrText xml:space="preserve"> ADDIN ZOTERO_ITEM CSL_CITATION {"citationID":"Dq15Nnzu","properties":{"formattedCitation":"(2012)","plainCitation":"(2012)","noteIndex":0},"citationItems":[{"id":2078,"uris":["http://zotero.org/users/702074/items/94VJVSVK"],"uri":["http://zotero.org/users/702074/items/94VJVSVK"],"itemData":{"id":2078,"type":"article-journal","abstract":"This integrated literature review examined factors associated with the ability of students to persist in an online course. Lack of persistence in online education and its' consequence of attrition, is an identified problem within the United States and internationally. Terminology has wavered between persistence and success, where each has been interchangeably used to characterize a student that completes a course and continues to program completion. Separate searchers were conducted in Academic Search Premier, CINAHL Plus, the Directory of Open Access Journals (DOAJ) Education Full Text, Ovid, and the Journal of Online Learning and Teaching (JOLT). Search terms included persistence, distance education, and online learning. Inclusion criteria included published after 1999, article from a peer-reviewed journal, and article addresses student factors leading to persistence. Exclusion criteria included article not related to factors of persistence, no original data, and article not written in English or not related to online courses. Factors associated with student persistence in an online program include satisfaction with online learning, a sense of belonging to the learning community, motivation, peer, and family support, time management skills, and increased communication with the instructor. Persistence carries the nuance of complexity beyond mere success. Factors unrelated to knowledge have the ability to provide support, thus allowing the student to overcome hardships in completing a course. If persistence factors are not present in sufficient quantity, the student may be at risk of withdrawing from an online course. (Contains 4 tables and 2 figures.)","container-title":"Journal of Interactive Online Learning","ISSN":"1541-4914","issue":"1","language":"English","note":"number-of-pages: 24","page":"19-42","source":"ProQuest","title":"Factors Associated with Student Persistence in an Online Program of Study: A Review of the Literature","title-short":"Factors Associated with Student Persistence in an Online Program of Study","volume":"11","author":[{"family":"Hart","given":"Carolyn"}],"issued":{"date-parts":[["2012"]],"season":"Spring"}},"suppress-author":true}],"schema":"https://github.com/citation-style-language/schema/raw/master/csl-citation.json"} </w:instrText>
      </w:r>
      <w:r w:rsidRPr="00A562AE">
        <w:fldChar w:fldCharType="separate"/>
      </w:r>
      <w:r w:rsidRPr="00A562AE">
        <w:t>(2012)</w:t>
      </w:r>
      <w:r w:rsidRPr="00A562AE">
        <w:fldChar w:fldCharType="end"/>
      </w:r>
      <w:r w:rsidRPr="00A562AE">
        <w:t xml:space="preserve"> synthesises findings from 131 studies in the period 1999-2012. While noting that little is known about how to identify at-risk students in online settings, the review nonetheless finds that there are a number of key factors known to affect levels of student persistence online, including  a sense of belonging to the learning community, motivation, peer and family support, time management skills, and increased communication with the instructor. Students with high degrees of self-efficacy, a locus of control, a growth mindset, and who feel comfortable with online social connections are considerably more likely to engage well and succeed in online learning. Similarly, grade point average (GPA) also represents a key factor with higher-GPA students much more likely to persist. Conversely, the author identifies several factors that work against persistence, including auditory learning difficulties, having only basic computer skills, difficulties accessing resources, isolation (from the school and peers), slow feedback, and poor communication. Hart recommends that online teachers practise flexibility, set realistic expectations about workload, establish goals, integrate asynchronous activities to support learners outside of formal class time, provide feedback that is constructive and adds meaningful input into learning, and engage in clear and unambiguous communication. In their review of best practices in online education, Hung, et. al. </w:t>
      </w:r>
      <w:r w:rsidRPr="00A562AE">
        <w:fldChar w:fldCharType="begin"/>
      </w:r>
      <w:r w:rsidRPr="00A562AE">
        <w:instrText xml:space="preserve"> ADDIN ZOTERO_ITEM CSL_CITATION {"citationID":"SrMJlHg7","properties":{"formattedCitation":"(2015)","plainCitation":"(2015)","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suppress-author":true}],"schema":"https://github.com/citation-style-language/schema/raw/master/csl-citation.json"} </w:instrText>
      </w:r>
      <w:r w:rsidRPr="00A562AE">
        <w:fldChar w:fldCharType="separate"/>
      </w:r>
      <w:r w:rsidRPr="00A562AE">
        <w:t>(2015)</w:t>
      </w:r>
      <w:r w:rsidRPr="00A562AE">
        <w:fldChar w:fldCharType="end"/>
      </w:r>
      <w:r w:rsidRPr="00A562AE">
        <w:t xml:space="preserve"> also highlight the need for well-established goals for “explicitly contextualizing and linking learning content to real life practice” and “creating an environment where some degrees of collaboration is required for effective learning” (p. 246). </w:t>
      </w:r>
      <w:r w:rsidRPr="00A562AE">
        <w:br/>
      </w:r>
      <w:r w:rsidRPr="00A562AE">
        <w:rPr>
          <w:rStyle w:val="Heading3Char"/>
        </w:rPr>
        <w:t xml:space="preserve">Theme 3: </w:t>
      </w:r>
      <w:r w:rsidR="00DB2930">
        <w:rPr>
          <w:rStyle w:val="Heading3Char"/>
        </w:rPr>
        <w:t>the role of g</w:t>
      </w:r>
      <w:r w:rsidRPr="00A562AE">
        <w:rPr>
          <w:rStyle w:val="Heading3Char"/>
        </w:rPr>
        <w:t>ender</w:t>
      </w:r>
    </w:p>
    <w:p w14:paraId="32ADD959" w14:textId="77777777" w:rsidR="00A562AE" w:rsidRPr="00A562AE" w:rsidRDefault="00A562AE" w:rsidP="00A562AE">
      <w:r w:rsidRPr="00A562AE">
        <w:t xml:space="preserve">Perkowski’s </w:t>
      </w:r>
      <w:r w:rsidRPr="00A562AE">
        <w:fldChar w:fldCharType="begin"/>
      </w:r>
      <w:r w:rsidRPr="00A562AE">
        <w:instrText xml:space="preserve"> ADDIN ZOTERO_ITEM CSL_CITATION {"citationID":"zRciitBq","properties":{"formattedCitation":"(2013)","plainCitation":"(2013)","noteIndex":0},"citationItems":[{"id":2079,"uris":["http://zotero.org/users/702074/items/XWWJNVXI"],"uri":["http://zotero.org/users/702074/items/XWWJNVXI"],"itemData":{"id":2079,"type":"article-journal","abstract":"This meta-analytic review was performed to determine the relationship between gender and two constructs measuring success in distance learning--academic performance and self-efficacy--with a particular interest in identifying whether females or males have an advantage in distance learning environments. Data from 15 studies resulted in 18 effect sizes for aggregation and comparison, with 9 of those effect sizes attributed to academic performance and 9 attributed to measures of self-efficacy. The aggregate effect sizes for both academic performance and self-efficacy were found to be significant (d = 0.36, 95% Confidence Interval (CI) = 0.25-0.46, p &lt; 0.001; d = 0.22, 95% Confidence Interval (CI) = -0.04-0.41, p &lt; 0.05), and were small or small-to-medium, respectively. The effect sizes for academic performance were not significantly heterogeneous, but the effect sizes for self-efficacy were. Exploratory moderator analyses indicated that the combination mode of learning with both online contact and face-to-face interaction moderated the effect of gender on self-efficacy, and also indicated a significant relationship between self-efficacy and participants in Asia versus Europe and the United States. These significant relationships were only apparent in a fixed-effects model. The study discusses the implications of the results, as well as the limitations.","container-title":"Journal of Educational Technology Systems","DOI":"http://dx.doi.org.simsrad.net.ocs.mq.edu.au/10.2190/ET.41.3.e","ISSN":"0047-2395","issue":"3","language":"English","note":"number-of-pages: 12","page":"267-278","source":"ProQuest","title":"The Role of Gender in Distance Learning: A Meta-Analytic Review of Gender Differences in Academic Performance and Self-Efficacy in Distance Learning","title-short":"The Role of Gender in Distance Learning","volume":"41","author":[{"family":"Perkowski","given":"Justine"}],"issued":{"date-parts":[["2013",3]]}},"suppress-author":true}],"schema":"https://github.com/citation-style-language/schema/raw/master/csl-citation.json"} </w:instrText>
      </w:r>
      <w:r w:rsidRPr="00A562AE">
        <w:fldChar w:fldCharType="separate"/>
      </w:r>
      <w:r w:rsidRPr="00A562AE">
        <w:t>(2013)</w:t>
      </w:r>
      <w:r w:rsidRPr="00A562AE">
        <w:fldChar w:fldCharType="end"/>
      </w:r>
      <w:r w:rsidRPr="00A562AE">
        <w:t xml:space="preserve"> meta-analysis of 18 empirical studies suggests that gender is an often-overlooked factor in distance learning success. Paired with historical research that shows, on average, lower levels of female participation in the classroom, the author finds that female students tend to outperform male students in online learning settings, observing that: </w:t>
      </w:r>
    </w:p>
    <w:p w14:paraId="5277EB05" w14:textId="77777777" w:rsidR="00A562AE" w:rsidRPr="00A562AE" w:rsidRDefault="00A562AE" w:rsidP="00A562AE">
      <w:r w:rsidRPr="00A562AE">
        <w:t>Instructors have found that the relative anonymity of online discussions, the additional time available to formulate responses, and the ability to consult other resources to make informed, intelligent responses led to more students participating overall (p. 268)</w:t>
      </w:r>
    </w:p>
    <w:p w14:paraId="5D8007CA" w14:textId="77777777" w:rsidR="00A562AE" w:rsidRPr="00A562AE" w:rsidRDefault="00A562AE" w:rsidP="00A562AE">
      <w:r w:rsidRPr="00A562AE">
        <w:t xml:space="preserve">Specific quantitative findings show that gender has a significant effect on both online learner self-efficacy and academic performance. This somewhat contrasts findings from Hung et. al. </w:t>
      </w:r>
      <w:r w:rsidRPr="00A562AE">
        <w:fldChar w:fldCharType="begin"/>
      </w:r>
      <w:r w:rsidRPr="00A562AE">
        <w:instrText xml:space="preserve"> ADDIN ZOTERO_ITEM CSL_CITATION {"citationID":"6uWDzX27","properties":{"formattedCitation":"(2015)","plainCitation":"(2015)","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suppress-author":true}],"schema":"https://github.com/citation-style-language/schema/raw/master/csl-citation.json"} </w:instrText>
      </w:r>
      <w:r w:rsidRPr="00A562AE">
        <w:fldChar w:fldCharType="separate"/>
      </w:r>
      <w:r w:rsidRPr="00A562AE">
        <w:t>(2015)</w:t>
      </w:r>
      <w:r w:rsidRPr="00A562AE">
        <w:fldChar w:fldCharType="end"/>
      </w:r>
      <w:r w:rsidRPr="00A562AE">
        <w:t xml:space="preserve"> suggesting that communication barriers usually hinder interaction among students and contribute to lower levels of social presence. That female students can use anonymity and additional time to succeed suggests that some communication barriers can be positively harnessed to ensure greater voice from all students in the online classroom. Best practices relating to interdependency in the review by Hung, et. al. </w:t>
      </w:r>
      <w:r w:rsidRPr="00A562AE">
        <w:fldChar w:fldCharType="begin"/>
      </w:r>
      <w:r w:rsidRPr="00A562AE">
        <w:instrText xml:space="preserve"> ADDIN ZOTERO_ITEM CSL_CITATION {"citationID":"nDd3yLEG","properties":{"formattedCitation":"(2015)","plainCitation":"(2015)","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suppress-author":true}],"schema":"https://github.com/citation-style-language/schema/raw/master/csl-citation.json"} </w:instrText>
      </w:r>
      <w:r w:rsidRPr="00A562AE">
        <w:fldChar w:fldCharType="separate"/>
      </w:r>
      <w:r w:rsidRPr="00A562AE">
        <w:t>(2015)</w:t>
      </w:r>
      <w:r w:rsidRPr="00A562AE">
        <w:fldChar w:fldCharType="end"/>
      </w:r>
      <w:r w:rsidRPr="00A562AE">
        <w:t xml:space="preserve"> involve creating safe and welcoming environments for students to share personal thoughts and emotions, incorporating activities for students to develop psychological connections with others, encouraging students to take active roles in various learning tasks, and explicit and clear structure and guidance. When examined in light of Perkowski’s work, these findings draw attention to the need to ensure gender-based inclusivity and gender relevance in online learning designs.  </w:t>
      </w:r>
    </w:p>
    <w:p w14:paraId="0ACA5EB3" w14:textId="5A37091A" w:rsidR="00A562AE" w:rsidRPr="00A562AE" w:rsidRDefault="00DB2930" w:rsidP="00A562AE">
      <w:pPr>
        <w:pStyle w:val="Heading3"/>
      </w:pPr>
      <w:r>
        <w:t>Theme 4: the l</w:t>
      </w:r>
      <w:r w:rsidR="00A562AE" w:rsidRPr="00A562AE">
        <w:t>earner</w:t>
      </w:r>
      <w:r>
        <w:t>’s p</w:t>
      </w:r>
      <w:r w:rsidR="00A562AE" w:rsidRPr="00A562AE">
        <w:t>erspective</w:t>
      </w:r>
    </w:p>
    <w:p w14:paraId="109F9FD8" w14:textId="77777777" w:rsidR="00A562AE" w:rsidRPr="00A562AE" w:rsidRDefault="00A562AE" w:rsidP="00A562AE">
      <w:r w:rsidRPr="00A562AE">
        <w:t xml:space="preserve">Valai, Schmidt-Crawford, and Moore </w:t>
      </w:r>
      <w:r w:rsidRPr="00A562AE">
        <w:fldChar w:fldCharType="begin"/>
      </w:r>
      <w:r w:rsidRPr="00A562AE">
        <w:instrText xml:space="preserve"> ADDIN ZOTERO_ITEM CSL_CITATION {"citationID":"hTQQYlca","properties":{"formattedCitation":"(2019)","plainCitation":"(2019)","noteIndex":0},"citationItems":[{"id":2075,"uris":["http://zotero.org/users/702074/items/8N8QUZZA"],"uri":["http://zotero.org/users/702074/items/8N8QUZZA"],"itemData":{"id":2075,"type":"article-journal","abstract":"This article identifies the quality themes of distance learning that arose from the learners' perspective as reflected in the literature. The paper reviews literature through the four themes of 1) Course design, 2) Interaction, 3) Learner support and 4) Technology Use. Key quality indicators in distance learning that appear repeatedly in research on students' point of view are also examined. It is argued that distance learning quality standards must first be focused on the students' perspective in order to develop comprehensive and efficient standards for evaluating distance learning. This review serves as a starting point for distance learning providers specifically and accreditation organizations generally to better inform current quality practices regarding distance learning environments in higher education.","container-title":"International Journal on E-Learning","ISSN":"1537-2456","issue":"1","language":"English","note":"number-of-pages: 22","page":"103-124","source":"ProQuest","title":"Quality Indicators for Distance Learning: A Literature Review in Learners' Perceptions of Quality","title-short":"Quality Indicators for Distance Learning","volume":"18","author":[{"family":"Valai","given":"Asimoula"},{"family":"Schmidt-Crawford","given":"Denise A."},{"family":"Moore","given":"Kenneth J."}],"issued":{"date-parts":[["2019",1]]}},"suppress-author":true}],"schema":"https://github.com/citation-style-language/schema/raw/master/csl-citation.json"} </w:instrText>
      </w:r>
      <w:r w:rsidRPr="00A562AE">
        <w:fldChar w:fldCharType="separate"/>
      </w:r>
      <w:r w:rsidRPr="00A562AE">
        <w:t>(2019)</w:t>
      </w:r>
      <w:r w:rsidRPr="00A562AE">
        <w:fldChar w:fldCharType="end"/>
      </w:r>
      <w:r w:rsidRPr="00A562AE">
        <w:t xml:space="preserve"> synthesise findings on the distance learner experience from 124 studies over a five-year period (2009-14). Observing that much of the research to date has not explored the learner’s perspective, the meta-analysis highlights inconsistencies in quality indicators, which often vary considerably from one institution to the next. The authors also argue that the profile of the distance learner has changed, alluding to the growth of the K-12 sector: </w:t>
      </w:r>
    </w:p>
    <w:p w14:paraId="56C3D864" w14:textId="77777777" w:rsidR="00A562AE" w:rsidRPr="00A562AE" w:rsidRDefault="00A562AE" w:rsidP="00A562AE">
      <w:r w:rsidRPr="00A562AE">
        <w:t>Globalisation has stretched the scope of the online learner population from a homogeneous profile of mostly adult, mostly employed, place-bound, goal oriented, and intrinsically motivated to one that is heterogeneous, younger, dynamic, and responsive to rapid technological innovations (p. 16)</w:t>
      </w:r>
    </w:p>
    <w:p w14:paraId="325153A3" w14:textId="77777777" w:rsidR="00A562AE" w:rsidRPr="00A562AE" w:rsidRDefault="00A562AE" w:rsidP="00A562AE">
      <w:r w:rsidRPr="00A562AE">
        <w:t>According to the findings of the meta-analysis, learners perceive four main areas of the distance learning experience to be most important: (1) course design; (2) interaction; (3) support; and (4) technology use. In terms of course design, learners are concerned about, first, how the course content connects with prior knowledge; and, second, the need to have strong teacher presence and involvement in the delivery of the course content. Having a well-structured course eases anxiety, including having “procedural scaffolding to help guide learners in navigating course content” (p. 21). Interaction is typically seen by learners as necessary for creating strong interpersonal connections, and learners in the meta-analysis most often rate interactions with the teacher as the best predictor of a quality online learning experience. Learners perceive the importance of both physical support (for example, access to library resources) and non-physical support (for example, high quality feedback) in many forms, helping to “both remove barriers (situational, institutional, dispositional, and informational) and promote academic success” (p. 25). Finally, in relation to technology use, learners recognise the need for technology tools to be pedagogically integrated and purposefully employed.</w:t>
      </w:r>
    </w:p>
    <w:p w14:paraId="75026FD9" w14:textId="1A7DABAC" w:rsidR="00A562AE" w:rsidRPr="00A562AE" w:rsidRDefault="00A562AE" w:rsidP="00A562AE">
      <w:pPr>
        <w:pStyle w:val="Heading3"/>
      </w:pPr>
      <w:r w:rsidRPr="00A562AE">
        <w:t xml:space="preserve">Theme 5: </w:t>
      </w:r>
      <w:r w:rsidR="00DB2930">
        <w:t>t</w:t>
      </w:r>
      <w:r>
        <w:t>he balance b</w:t>
      </w:r>
      <w:r w:rsidRPr="00A562AE">
        <w:t xml:space="preserve">etween </w:t>
      </w:r>
      <w:r>
        <w:t>s</w:t>
      </w:r>
      <w:r w:rsidRPr="00A562AE">
        <w:t xml:space="preserve">ynchronous and </w:t>
      </w:r>
      <w:r>
        <w:t>a</w:t>
      </w:r>
      <w:r w:rsidRPr="00A562AE">
        <w:t>synchronous</w:t>
      </w:r>
      <w:r>
        <w:t xml:space="preserve"> i</w:t>
      </w:r>
      <w:r w:rsidRPr="00A562AE">
        <w:t xml:space="preserve">nteraction </w:t>
      </w:r>
    </w:p>
    <w:p w14:paraId="7989DDA7" w14:textId="77777777" w:rsidR="00A562AE" w:rsidRPr="00A562AE" w:rsidRDefault="00A562AE" w:rsidP="00A562AE">
      <w:r w:rsidRPr="00A562AE">
        <w:t xml:space="preserve">The review by Watts </w:t>
      </w:r>
      <w:r w:rsidRPr="00A562AE">
        <w:fldChar w:fldCharType="begin"/>
      </w:r>
      <w:r w:rsidRPr="00A562AE">
        <w:instrText xml:space="preserve"> ADDIN ZOTERO_ITEM CSL_CITATION {"citationID":"s1X1gGDa","properties":{"formattedCitation":"(2016)","plainCitation":"(2016)","noteIndex":0},"citationItems":[{"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Learning","volume":"17","author":[{"family":"Watts","given":"Lynette"}],"issued":{"date-parts":[["2016"]]}},"suppress-author":true}],"schema":"https://github.com/citation-style-language/schema/raw/master/csl-citation.json"} </w:instrText>
      </w:r>
      <w:r w:rsidRPr="00A562AE">
        <w:fldChar w:fldCharType="separate"/>
      </w:r>
      <w:r w:rsidRPr="00A562AE">
        <w:t>(2016)</w:t>
      </w:r>
      <w:r w:rsidRPr="00A562AE">
        <w:fldChar w:fldCharType="end"/>
      </w:r>
      <w:r w:rsidRPr="00A562AE">
        <w:t xml:space="preserve"> explores the distance learning research comparing synchronous and asynchronous interaction. The authors find support for both forms of interaction in the research and argue against either-or dichotomies. However, the review notes that asynchronous interaction—although traditionally the dominant form—has been increasingly replaced by synchronous forms, as technologies for live streaming and instantaneous feedback have been developed. Both forms of interaction are viewed as essential for reducing the transactional distance between teachers and learners. On the one hand, the authors find that research indicates asynchronous interactions “allow students to take time to consider their thoughts, engage with the content more deeply, feel a part of the learning community, and post more reflective comments in discussion boards” (p. 27). This finding supports Perkowski’s </w:t>
      </w:r>
      <w:r w:rsidRPr="00A562AE">
        <w:fldChar w:fldCharType="begin"/>
      </w:r>
      <w:r w:rsidRPr="00A562AE">
        <w:instrText xml:space="preserve"> ADDIN ZOTERO_ITEM CSL_CITATION {"citationID":"snM00vkj","properties":{"formattedCitation":"(2013)","plainCitation":"(2013)","noteIndex":0},"citationItems":[{"id":2079,"uris":["http://zotero.org/users/702074/items/XWWJNVXI"],"uri":["http://zotero.org/users/702074/items/XWWJNVXI"],"itemData":{"id":2079,"type":"article-journal","abstract":"This meta-analytic review was performed to determine the relationship between gender and two constructs measuring success in distance learning--academic performance and self-efficacy--with a particular interest in identifying whether females or males have an advantage in distance learning environments. Data from 15 studies resulted in 18 effect sizes for aggregation and comparison, with 9 of those effect sizes attributed to academic performance and 9 attributed to measures of self-efficacy. The aggregate effect sizes for both academic performance and self-efficacy were found to be significant (d = 0.36, 95% Confidence Interval (CI) = 0.25-0.46, p &lt; 0.001; d = 0.22, 95% Confidence Interval (CI) = -0.04-0.41, p &lt; 0.05), and were small or small-to-medium, respectively. The effect sizes for academic performance were not significantly heterogeneous, but the effect sizes for self-efficacy were. Exploratory moderator analyses indicated that the combination mode of learning with both online contact and face-to-face interaction moderated the effect of gender on self-efficacy, and also indicated a significant relationship between self-efficacy and participants in Asia versus Europe and the United States. These significant relationships were only apparent in a fixed-effects model. The study discusses the implications of the results, as well as the limitations.","container-title":"Journal of Educational Technology Systems","DOI":"http://dx.doi.org.simsrad.net.ocs.mq.edu.au/10.2190/ET.41.3.e","ISSN":"0047-2395","issue":"3","language":"English","note":"number-of-pages: 12","page":"267-278","source":"ProQuest","title":"The Role of Gender in Distance Learning: A Meta-Analytic Review of Gender Differences in Academic Performance and Self-Efficacy in Distance Learning","title-short":"The Role of Gender in Distance Learning","volume":"41","author":[{"family":"Perkowski","given":"Justine"}],"issued":{"date-parts":[["2013",3]]}},"suppress-author":true}],"schema":"https://github.com/citation-style-language/schema/raw/master/csl-citation.json"} </w:instrText>
      </w:r>
      <w:r w:rsidRPr="00A562AE">
        <w:fldChar w:fldCharType="separate"/>
      </w:r>
      <w:r w:rsidRPr="00A562AE">
        <w:t>(2013)</w:t>
      </w:r>
      <w:r w:rsidRPr="00A562AE">
        <w:fldChar w:fldCharType="end"/>
      </w:r>
      <w:r w:rsidRPr="00A562AE">
        <w:t xml:space="preserve"> assessment of female learners benefiting from additional time and space in many online learning settings. On the other hand, Watt’s </w:t>
      </w:r>
      <w:r w:rsidRPr="00A562AE">
        <w:fldChar w:fldCharType="begin"/>
      </w:r>
      <w:r w:rsidRPr="00A562AE">
        <w:instrText xml:space="preserve"> ADDIN ZOTERO_ITEM CSL_CITATION {"citationID":"WHRfnZCH","properties":{"formattedCitation":"(2016)","plainCitation":"(2016)","noteIndex":0},"citationItems":[{"id":2074,"uris":["http://zotero.org/users/702074/items/3733G4TN"],"uri":["http://zotero.org/users/702074/items/3733G4TN"],"itemData":{"id":2074,"type":"article-journal","abstract":"Distance learning is commonplace in higher education, with increasing numbers of students enjoying the flexibility e-learning provides. Keeping students connected with peers and instructors has been a challenge with e-learning, but as technology has advanced, the methods by which educators keep students engaged, synchronously and asynchronously, also have improved. This literature review presents support for both types of interaction; however, findings indicate educators must consider time constraints, technological ability, and motivation for students to interact in the online setting. Recommendations for implementing both synchronous and asynchronous interactions are made, including technological considerations. Finally, suggestions for research in distance learning are presented for consideration.","container-title":"Quarterly Review of Distance Education","ISSN":"1528-3518","issue":"1","language":"English","note":"number-of-pages: 10","page":"23-32","source":"ProQuest","title":"Synchronous and Asynchronous Communication in Distance Learning: A Review of the Literature","title-short":"Synchronous and Asynchronous Communication in Distance Learning","volume":"17","author":[{"family":"Watts","given":"Lynette"}],"issued":{"date-parts":[["2016"]]}},"suppress-author":true}],"schema":"https://github.com/citation-style-language/schema/raw/master/csl-citation.json"} </w:instrText>
      </w:r>
      <w:r w:rsidRPr="00A562AE">
        <w:fldChar w:fldCharType="separate"/>
      </w:r>
      <w:r w:rsidRPr="00A562AE">
        <w:t>(2016)</w:t>
      </w:r>
      <w:r w:rsidRPr="00A562AE">
        <w:fldChar w:fldCharType="end"/>
      </w:r>
      <w:r w:rsidRPr="00A562AE">
        <w:t xml:space="preserve"> review shows that students tend to view synchronous interaction positively “because of instantaneous feedback, being able to see their classmates, and because they report feeling more engaged in the online experience” (p. 27) and because it fosters motivation among learners. </w:t>
      </w:r>
    </w:p>
    <w:p w14:paraId="39093964" w14:textId="1F5F6AC2" w:rsidR="00A562AE" w:rsidRPr="00A562AE" w:rsidRDefault="00DB2930" w:rsidP="00A562AE">
      <w:pPr>
        <w:pStyle w:val="Heading2"/>
      </w:pPr>
      <w:r>
        <w:t>Best p</w:t>
      </w:r>
      <w:r w:rsidR="00A562AE" w:rsidRPr="00A562AE">
        <w:t xml:space="preserve">ractices </w:t>
      </w:r>
      <w:r>
        <w:t>moving f</w:t>
      </w:r>
      <w:bookmarkStart w:id="0" w:name="_GoBack"/>
      <w:bookmarkEnd w:id="0"/>
      <w:r w:rsidR="00A562AE" w:rsidRPr="00A562AE">
        <w:t>orward</w:t>
      </w:r>
    </w:p>
    <w:p w14:paraId="31EB968F" w14:textId="77777777" w:rsidR="00A562AE" w:rsidRPr="00A562AE" w:rsidRDefault="00A562AE" w:rsidP="00A562AE">
      <w:r w:rsidRPr="00A562AE">
        <w:t xml:space="preserve">The themes explored thus far highlight the importance of empathising with learners of differing abilities as they make the transition from face-to-face learning to distance learning. They also reflect to the value of understanding learners’ needs, characteristics, abilities, and interests — all of which can be challenging for distance learning educators at any stage of implementation. Nonetheless, the meta-analyses included in this review reveal several best practices moving forward. </w:t>
      </w:r>
    </w:p>
    <w:p w14:paraId="35FBAEA3" w14:textId="77777777" w:rsidR="00A562AE" w:rsidRPr="00A562AE" w:rsidRDefault="00A562AE" w:rsidP="00A562AE">
      <w:r w:rsidRPr="00A562AE">
        <w:t xml:space="preserve">In their review, Simonson, Schlosser, and Orellana </w:t>
      </w:r>
      <w:r w:rsidRPr="00A562AE">
        <w:fldChar w:fldCharType="begin"/>
      </w:r>
      <w:r w:rsidRPr="00A562AE">
        <w:instrText xml:space="preserve"> ADDIN ZOTERO_ITEM CSL_CITATION {"citationID":"T9Wj4ewt","properties":{"formattedCitation":"(2011)","plainCitation":"(2011)","noteIndex":0},"citationItems":[{"id":2070,"uris":["http://zotero.org/users/702074/items/AI67E37U"],"uri":["http://zotero.org/users/702074/items/AI67E37U"],"itemData":{"id":2070,"type":"article-journal","abstract":"Distance education is defined, the various approaches for effective research are summarized, and the results of major research reviews of the field are explained in this article. Additionally, two major areas of research are included--research on barriers to the adoption of distance education and research summaries that explain and support best practices in the field. This paper concludes with the summary statement that \"it is not different education, it is distance education\"; what is known about effectiveness in education is most often also applicable to distance education.","container-title":"Journal of Computing in Higher Education","DOI":"http://dx.doi.org.simsrad.net.ocs.mq.edu.au/10.1007/s12528-011-9045-8","ISSN":"1042-1726","issue":"2-3","language":"English","note":"number-of-pages: 19","page":"124-142","source":"ProQuest","title":"Distance Education Research: A Review of the Literature","title-short":"Distance Education Research","volume":"23","author":[{"family":"Simonson","given":"Michael"},{"family":"Schlosser","given":"Charles"},{"family":"Orellana","given":"Anymir"}],"issued":{"date-parts":[["2011",12]]}},"suppress-author":true}],"schema":"https://github.com/citation-style-language/schema/raw/master/csl-citation.json"} </w:instrText>
      </w:r>
      <w:r w:rsidRPr="00A562AE">
        <w:fldChar w:fldCharType="separate"/>
      </w:r>
      <w:r w:rsidRPr="00A562AE">
        <w:t>(2011)</w:t>
      </w:r>
      <w:r w:rsidRPr="00A562AE">
        <w:fldChar w:fldCharType="end"/>
      </w:r>
      <w:r w:rsidRPr="00A562AE">
        <w:t xml:space="preserve"> found that distance learning educators need training, adequate time, technical support, and emotional support when adjusting to new distance learning initiatives. Arguing that distance learning needs to be participatory, interactive, and experiential, the authors recommend a team-based approach to course design and delivery, with team members including, as a starting point, subject matter experts, instructional designers, and media specialists. Several best practices recommendations cited include: </w:t>
      </w:r>
    </w:p>
    <w:p w14:paraId="13677005" w14:textId="77777777" w:rsidR="00A562AE" w:rsidRPr="00A562AE" w:rsidRDefault="00A562AE" w:rsidP="00A562AE">
      <w:pPr>
        <w:pStyle w:val="ListParagraph"/>
        <w:numPr>
          <w:ilvl w:val="0"/>
          <w:numId w:val="9"/>
        </w:numPr>
      </w:pPr>
      <w:r w:rsidRPr="00A562AE">
        <w:t>instructors providing clear guidelines for interaction with students</w:t>
      </w:r>
    </w:p>
    <w:p w14:paraId="02412A44" w14:textId="77777777" w:rsidR="00A562AE" w:rsidRPr="00A562AE" w:rsidRDefault="00A562AE" w:rsidP="00A562AE">
      <w:pPr>
        <w:pStyle w:val="ListParagraph"/>
        <w:numPr>
          <w:ilvl w:val="0"/>
          <w:numId w:val="9"/>
        </w:numPr>
      </w:pPr>
      <w:r w:rsidRPr="00A562AE">
        <w:t>having well-designed discussion assignments facilitate meaningful cooperation among students.</w:t>
      </w:r>
    </w:p>
    <w:p w14:paraId="18FF19E5" w14:textId="77777777" w:rsidR="00A562AE" w:rsidRPr="00A562AE" w:rsidRDefault="00A562AE" w:rsidP="00A562AE">
      <w:pPr>
        <w:pStyle w:val="ListParagraph"/>
        <w:numPr>
          <w:ilvl w:val="0"/>
          <w:numId w:val="9"/>
        </w:numPr>
      </w:pPr>
      <w:r w:rsidRPr="00A562AE">
        <w:t>students presenting course projects</w:t>
      </w:r>
    </w:p>
    <w:p w14:paraId="0D911999" w14:textId="77777777" w:rsidR="00A562AE" w:rsidRPr="00A562AE" w:rsidRDefault="00A562AE" w:rsidP="00A562AE">
      <w:pPr>
        <w:pStyle w:val="ListParagraph"/>
        <w:numPr>
          <w:ilvl w:val="0"/>
          <w:numId w:val="9"/>
        </w:numPr>
      </w:pPr>
      <w:r w:rsidRPr="00A562AE">
        <w:t>instructors providing two types of feedback: information feedback and acknowledgment feedback</w:t>
      </w:r>
    </w:p>
    <w:p w14:paraId="128FBDEE" w14:textId="77777777" w:rsidR="00A562AE" w:rsidRPr="00A562AE" w:rsidRDefault="00A562AE" w:rsidP="00A562AE">
      <w:pPr>
        <w:pStyle w:val="ListParagraph"/>
        <w:numPr>
          <w:ilvl w:val="0"/>
          <w:numId w:val="9"/>
        </w:numPr>
      </w:pPr>
      <w:r w:rsidRPr="00A562AE">
        <w:t>having online courses deadlines</w:t>
      </w:r>
    </w:p>
    <w:p w14:paraId="2F76018B" w14:textId="77777777" w:rsidR="00A562AE" w:rsidRPr="00A562AE" w:rsidRDefault="00A562AE" w:rsidP="00A562AE">
      <w:pPr>
        <w:pStyle w:val="ListParagraph"/>
        <w:numPr>
          <w:ilvl w:val="0"/>
          <w:numId w:val="9"/>
        </w:numPr>
      </w:pPr>
      <w:r w:rsidRPr="00A562AE">
        <w:t>incorporating challenging tasks, sample cases, and praise for quality work communicate high expectations</w:t>
      </w:r>
    </w:p>
    <w:p w14:paraId="5D26002B" w14:textId="77777777" w:rsidR="00A562AE" w:rsidRPr="00A562AE" w:rsidRDefault="00A562AE" w:rsidP="00A562AE">
      <w:pPr>
        <w:pStyle w:val="ListParagraph"/>
        <w:numPr>
          <w:ilvl w:val="0"/>
          <w:numId w:val="9"/>
        </w:numPr>
      </w:pPr>
      <w:r w:rsidRPr="00A562AE">
        <w:t>allowing students to choose project topics incorporates diverse views into online courses.</w:t>
      </w:r>
    </w:p>
    <w:p w14:paraId="15E16730" w14:textId="77777777" w:rsidR="00A562AE" w:rsidRPr="00A562AE" w:rsidRDefault="00A562AE" w:rsidP="00A562AE"/>
    <w:p w14:paraId="03404FB1" w14:textId="77777777" w:rsidR="00A562AE" w:rsidRPr="00A562AE" w:rsidRDefault="00A562AE" w:rsidP="00A562AE">
      <w:r w:rsidRPr="00A562AE">
        <w:t xml:space="preserve">In a review of distance learning practices, Hung, et. al. </w:t>
      </w:r>
      <w:r w:rsidRPr="00A562AE">
        <w:fldChar w:fldCharType="begin"/>
      </w:r>
      <w:r w:rsidRPr="00A562AE">
        <w:instrText xml:space="preserve"> ADDIN ZOTERO_ITEM CSL_CITATION {"citationID":"MZAcVOV8","properties":{"formattedCitation":"(2015)","plainCitation":"(2015)","noteIndex":0},"citationItems":[{"id":2073,"uris":["http://zotero.org/users/702074/items/DMUQYW9H"],"uri":["http://zotero.org/users/702074/items/DMUQYW9H"],"itemData":{"id":2073,"type":"article-journal","abstract":"An effective learning community helps foster positive student learning experiences and outcomes. However, in distance learning environments, the communication barriers inevitably hinder the interaction among the students because of the lower levels of social presence. These barriers present challenges in building learning communities in an online environment. In the past 20 years, distance education researchers and educators have studied and experimented with various instructional strategies and tools to reduce these barriers in order to facilitate students to form effective online learning communities. This systematic literature review examines the instructional strategies and tools that have been used to achieve the goal. The review results will be reported in terms of the essential elements of OLC building, types of instructional strategies and tools, and the instructional implications.","container-title":"Journal of Interactive Learning Research","ISSN":"1093-023X","issue":"3","language":"English","note":"number-of-pages: 24","page":"229-252","source":"ProQuest","title":"A Review of the Instructional Practices for Promoting Online Learning Communities","volume":"26","author":[{"family":"Hung","given":"Woei"},{"family":"Flom","given":"Elicia"},{"family":"Manu","given":"Jacob"},{"family":"Mahmoud","given":"Enaz"}],"issued":{"date-parts":[["2015"]]}},"suppress-author":true}],"schema":"https://github.com/citation-style-language/schema/raw/master/csl-citation.json"} </w:instrText>
      </w:r>
      <w:r w:rsidRPr="00A562AE">
        <w:fldChar w:fldCharType="separate"/>
      </w:r>
      <w:r w:rsidRPr="00A562AE">
        <w:t>(2015)</w:t>
      </w:r>
      <w:r w:rsidRPr="00A562AE">
        <w:fldChar w:fldCharType="end"/>
      </w:r>
      <w:r w:rsidRPr="00A562AE">
        <w:t xml:space="preserve"> identify several areas with best practice recommendations, including goal setting, interdependency, social presence, teaching presence, and cognitive presence. Key recommendations include: </w:t>
      </w:r>
    </w:p>
    <w:p w14:paraId="4515CFEE" w14:textId="77777777" w:rsidR="00A562AE" w:rsidRPr="00A562AE" w:rsidRDefault="00A562AE" w:rsidP="00A562AE">
      <w:pPr>
        <w:pStyle w:val="ListParagraph"/>
        <w:numPr>
          <w:ilvl w:val="0"/>
          <w:numId w:val="10"/>
        </w:numPr>
      </w:pPr>
      <w:r w:rsidRPr="00A562AE">
        <w:t xml:space="preserve">Explicitly contextualizing and linking learning content to real life practice and communities </w:t>
      </w:r>
    </w:p>
    <w:p w14:paraId="70D6C190" w14:textId="77777777" w:rsidR="00A562AE" w:rsidRPr="00A562AE" w:rsidRDefault="00A562AE" w:rsidP="00A562AE">
      <w:pPr>
        <w:pStyle w:val="ListParagraph"/>
        <w:numPr>
          <w:ilvl w:val="0"/>
          <w:numId w:val="10"/>
        </w:numPr>
      </w:pPr>
      <w:r w:rsidRPr="00A562AE">
        <w:t>Creating an environment where collaboration and interdependency are required for effective learning</w:t>
      </w:r>
    </w:p>
    <w:p w14:paraId="79CCA4EC" w14:textId="77777777" w:rsidR="00A562AE" w:rsidRPr="00A562AE" w:rsidRDefault="00A562AE" w:rsidP="00A562AE">
      <w:pPr>
        <w:pStyle w:val="ListParagraph"/>
        <w:numPr>
          <w:ilvl w:val="0"/>
          <w:numId w:val="10"/>
        </w:numPr>
      </w:pPr>
      <w:r w:rsidRPr="00A562AE">
        <w:t xml:space="preserve">Incorporating activities for students to develop psychological connections to other members </w:t>
      </w:r>
    </w:p>
    <w:p w14:paraId="3ADFFC6D" w14:textId="77777777" w:rsidR="00A562AE" w:rsidRPr="00A562AE" w:rsidRDefault="00A562AE" w:rsidP="00A562AE">
      <w:pPr>
        <w:pStyle w:val="ListParagraph"/>
        <w:numPr>
          <w:ilvl w:val="0"/>
          <w:numId w:val="10"/>
        </w:numPr>
      </w:pPr>
      <w:r w:rsidRPr="00A562AE">
        <w:t>Encouraging students taking active roles in various learning tasks</w:t>
      </w:r>
    </w:p>
    <w:p w14:paraId="3DE3C3D4" w14:textId="77777777" w:rsidR="00A562AE" w:rsidRPr="00A562AE" w:rsidRDefault="00A562AE" w:rsidP="00A562AE">
      <w:pPr>
        <w:pStyle w:val="ListParagraph"/>
        <w:numPr>
          <w:ilvl w:val="0"/>
          <w:numId w:val="10"/>
        </w:numPr>
      </w:pPr>
      <w:r w:rsidRPr="00A562AE">
        <w:t>Explicit and clear structure and guidance for the activities</w:t>
      </w:r>
    </w:p>
    <w:p w14:paraId="65DC7ADF" w14:textId="77777777" w:rsidR="00A562AE" w:rsidRPr="00A562AE" w:rsidRDefault="00A562AE" w:rsidP="00A562AE">
      <w:pPr>
        <w:pStyle w:val="ListParagraph"/>
        <w:numPr>
          <w:ilvl w:val="0"/>
          <w:numId w:val="10"/>
        </w:numPr>
      </w:pPr>
      <w:r w:rsidRPr="00A562AE">
        <w:t>Providing multiple real time communication channels to promote level of intimacy</w:t>
      </w:r>
    </w:p>
    <w:p w14:paraId="5662BB91" w14:textId="77777777" w:rsidR="00A562AE" w:rsidRPr="00A562AE" w:rsidRDefault="00A562AE" w:rsidP="00A562AE">
      <w:pPr>
        <w:pStyle w:val="ListParagraph"/>
        <w:numPr>
          <w:ilvl w:val="0"/>
          <w:numId w:val="10"/>
        </w:numPr>
      </w:pPr>
      <w:r w:rsidRPr="00A562AE">
        <w:t>Providing space and opportunities for social interaction outside of class time.</w:t>
      </w:r>
    </w:p>
    <w:p w14:paraId="24C27B80" w14:textId="77777777" w:rsidR="00A562AE" w:rsidRPr="00A562AE" w:rsidRDefault="00A562AE" w:rsidP="00A562AE">
      <w:pPr>
        <w:pStyle w:val="ListParagraph"/>
        <w:numPr>
          <w:ilvl w:val="0"/>
          <w:numId w:val="10"/>
        </w:numPr>
      </w:pPr>
      <w:r w:rsidRPr="00A562AE">
        <w:t>Explicit and clear structure and guidance for the activities</w:t>
      </w:r>
    </w:p>
    <w:p w14:paraId="54089E76" w14:textId="77777777" w:rsidR="00A562AE" w:rsidRPr="00A562AE" w:rsidRDefault="00A562AE" w:rsidP="00A562AE">
      <w:pPr>
        <w:pStyle w:val="ListParagraph"/>
        <w:numPr>
          <w:ilvl w:val="0"/>
          <w:numId w:val="10"/>
        </w:numPr>
      </w:pPr>
      <w:r w:rsidRPr="00A562AE">
        <w:t>Appropriate frequency presence through various formats (announcements, emails, comments during discussions, etc.)</w:t>
      </w:r>
    </w:p>
    <w:p w14:paraId="69B40136" w14:textId="77777777" w:rsidR="00A562AE" w:rsidRPr="00A562AE" w:rsidRDefault="00A562AE" w:rsidP="00A562AE">
      <w:pPr>
        <w:pStyle w:val="ListParagraph"/>
        <w:numPr>
          <w:ilvl w:val="0"/>
          <w:numId w:val="10"/>
        </w:numPr>
      </w:pPr>
      <w:r w:rsidRPr="00A562AE">
        <w:t>Avoid being inactive for long period of time</w:t>
      </w:r>
    </w:p>
    <w:p w14:paraId="399F677C" w14:textId="77777777" w:rsidR="00A562AE" w:rsidRPr="00A562AE" w:rsidRDefault="00A562AE" w:rsidP="00A562AE">
      <w:pPr>
        <w:pStyle w:val="ListParagraph"/>
        <w:numPr>
          <w:ilvl w:val="0"/>
          <w:numId w:val="10"/>
        </w:numPr>
      </w:pPr>
      <w:r w:rsidRPr="00A562AE">
        <w:t>Allow flexibility for independent and creative thinking</w:t>
      </w:r>
    </w:p>
    <w:p w14:paraId="3351C4FB" w14:textId="77777777" w:rsidR="00A562AE" w:rsidRPr="00A562AE" w:rsidRDefault="00A562AE" w:rsidP="00A562AE">
      <w:pPr>
        <w:pStyle w:val="ListParagraph"/>
        <w:numPr>
          <w:ilvl w:val="0"/>
          <w:numId w:val="10"/>
        </w:numPr>
      </w:pPr>
      <w:r w:rsidRPr="00A562AE">
        <w:t>Encouraging exploring the content domain</w:t>
      </w:r>
    </w:p>
    <w:p w14:paraId="62FEAF37" w14:textId="77777777" w:rsidR="00A562AE" w:rsidRPr="00A562AE" w:rsidRDefault="00A562AE" w:rsidP="00A562AE">
      <w:pPr>
        <w:pStyle w:val="ListParagraph"/>
        <w:numPr>
          <w:ilvl w:val="0"/>
          <w:numId w:val="10"/>
        </w:numPr>
      </w:pPr>
      <w:r w:rsidRPr="00A562AE">
        <w:t>Providing guidance for developing scientific inquiry skills</w:t>
      </w:r>
    </w:p>
    <w:p w14:paraId="5F94CF9C" w14:textId="77777777" w:rsidR="00A562AE" w:rsidRPr="00A562AE" w:rsidRDefault="00A562AE" w:rsidP="00A562AE">
      <w:pPr>
        <w:pStyle w:val="Heading2"/>
      </w:pPr>
      <w:r w:rsidRPr="00A562AE">
        <w:t>Conclusion</w:t>
      </w:r>
    </w:p>
    <w:p w14:paraId="6AED6C76" w14:textId="77777777" w:rsidR="00A562AE" w:rsidRPr="00A562AE" w:rsidRDefault="00A562AE" w:rsidP="00A562AE">
      <w:r w:rsidRPr="00A562AE">
        <w:t xml:space="preserve">This review has explored large-scale findings on distance learning with a view to understanding the key themes, factors, and contextual constraints that continue to face educators and their students. Although earlier thinking may have viewed distance education as an inferior learning experience, the findings encompassed in this review suggest that it is simply another form of learning that is not inherently better or worse than face-to-face learning. However, as educational institutions implement distance learning initiatives, issues related to the learner characteristics, institutional constraints, and organisational change continue to rise to the surface. Central to addressing these issues is an understanding of the key themes on which empirical distance education research has focused, including social presence, student persistence, gender, the learner’s perspective, and the balance between synchronous and asynchronous interaction. These issues can and do impact on students’ success in online learning environments, thereby highlighting key recommendations for best practice in instructional design and course delivery. With several decades of research and a wealth of empirical research, the present time therefore affords an opportunity to learn from the successes and mistakes of the past while embracing the brave future of online learning with open arms. </w:t>
      </w:r>
    </w:p>
    <w:p w14:paraId="3166CE13" w14:textId="77777777" w:rsidR="00A562AE" w:rsidRPr="00A562AE" w:rsidRDefault="00A562AE" w:rsidP="00A562AE">
      <w:pPr>
        <w:pStyle w:val="Heading2"/>
      </w:pPr>
      <w:r w:rsidRPr="00A562AE">
        <w:t>References</w:t>
      </w:r>
    </w:p>
    <w:p w14:paraId="4FFC7542" w14:textId="77777777" w:rsidR="00A562AE" w:rsidRPr="00A562AE" w:rsidRDefault="00A562AE" w:rsidP="00A562AE">
      <w:r w:rsidRPr="00A562AE">
        <w:fldChar w:fldCharType="begin"/>
      </w:r>
      <w:r w:rsidRPr="00A562AE">
        <w:instrText xml:space="preserve"> ADDIN ZOTERO_BIBL {"uncited":[],"omitted":[],"custom":[]} CSL_BIBLIOGRAPHY </w:instrText>
      </w:r>
      <w:r w:rsidRPr="00A562AE">
        <w:fldChar w:fldCharType="separate"/>
      </w:r>
      <w:r w:rsidRPr="00A562AE">
        <w:t>Chen, X., Fang, Y., &amp; Lockee, B. (2015). Integrative Review of Social Presence in Distance Education: Issues and Challenges. Educational Research and Reviews, 10(13), 1796–1806.</w:t>
      </w:r>
    </w:p>
    <w:p w14:paraId="232B5452" w14:textId="77777777" w:rsidR="00A562AE" w:rsidRPr="00A562AE" w:rsidRDefault="00A562AE" w:rsidP="00A562AE">
      <w:r w:rsidRPr="00A562AE">
        <w:t>Hart, C. (2012). Factors Associated with Student Persistence in an Online Program of Study: A Review of the Literature. Journal of Interactive Online Learning, 11(1), 19–42.</w:t>
      </w:r>
    </w:p>
    <w:p w14:paraId="504EA47B" w14:textId="77777777" w:rsidR="00A562AE" w:rsidRPr="00A562AE" w:rsidRDefault="00A562AE" w:rsidP="00A562AE">
      <w:r w:rsidRPr="00A562AE">
        <w:t>Hung, W., Flom, E., Manu, J., &amp; Mahmoud, E. (2015). A Review of the Instructional Practices for Promoting Online Learning Communities. Journal of Interactive Learning Research, 26(3), 229–252.</w:t>
      </w:r>
    </w:p>
    <w:p w14:paraId="7408E297" w14:textId="77777777" w:rsidR="00A562AE" w:rsidRPr="00A562AE" w:rsidRDefault="00A562AE" w:rsidP="00A562AE">
      <w:r w:rsidRPr="00A562AE">
        <w:t>Perkowski, J. (2013). The Role of Gender in Distance Learning: A Meta-Analytic Review of Gender Differences in Academic Performance and Self-Efficacy in Distance Learning. Journal of Educational Technology Systems, 41(3), 267–278. http://dx.doi.org.simsrad.net.ocs.mq.edu.au/10.2190/ET.41.3.e</w:t>
      </w:r>
    </w:p>
    <w:p w14:paraId="13E9A7E1" w14:textId="77777777" w:rsidR="00A562AE" w:rsidRPr="00A562AE" w:rsidRDefault="00A562AE" w:rsidP="00A562AE">
      <w:r w:rsidRPr="00A562AE">
        <w:t>Simonson, M., Schlosser, C., &amp; Orellana, A. (2011). Distance Education Research: A Review of the Literature. Journal of Computing in Higher Education, 23(2–3), 124–142. http://dx.doi.org.simsrad.net.ocs.mq.edu.au/10.1007/s12528-011-9045-8</w:t>
      </w:r>
    </w:p>
    <w:p w14:paraId="05DA214F" w14:textId="77777777" w:rsidR="00A562AE" w:rsidRPr="00A562AE" w:rsidRDefault="00A562AE" w:rsidP="00A562AE">
      <w:r w:rsidRPr="00A562AE">
        <w:t>Valai, A., Schmidt-Crawford, D. A., &amp; Moore, K. J. (2019). Quality Indicators for Distance Learning: A Literature Review in Learners’ Perceptions of Quality. International Journal on E-Learning, 18(1), 103–124.</w:t>
      </w:r>
    </w:p>
    <w:p w14:paraId="1C3C7A84" w14:textId="77777777" w:rsidR="00A562AE" w:rsidRPr="00A562AE" w:rsidRDefault="00A562AE" w:rsidP="00A562AE">
      <w:r w:rsidRPr="00A562AE">
        <w:t>Watts, L. (2016). Synchronous and Asynchronous Communication in Distance Learning: A Review of the Literature. Quarterly Review of Distance Education, 17(1), 23–32.</w:t>
      </w:r>
    </w:p>
    <w:p w14:paraId="5734D0E0" w14:textId="77777777" w:rsidR="00A562AE" w:rsidRPr="00A562AE" w:rsidRDefault="00A562AE" w:rsidP="00A562AE">
      <w:r w:rsidRPr="00A562AE">
        <w:fldChar w:fldCharType="end"/>
      </w:r>
    </w:p>
    <w:p w14:paraId="03AA0D97" w14:textId="07191B43" w:rsidR="006B7316" w:rsidRPr="00A562AE" w:rsidRDefault="006B7316" w:rsidP="00A562AE"/>
    <w:sectPr w:rsidR="006B7316" w:rsidRPr="00A562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2A6B5" w14:textId="77777777" w:rsidR="0047336C" w:rsidRDefault="0047336C" w:rsidP="00A562AE">
      <w:r>
        <w:separator/>
      </w:r>
    </w:p>
  </w:endnote>
  <w:endnote w:type="continuationSeparator" w:id="0">
    <w:p w14:paraId="26D2EFBC" w14:textId="77777777" w:rsidR="0047336C" w:rsidRDefault="0047336C" w:rsidP="00A562AE">
      <w:r>
        <w:continuationSeparator/>
      </w:r>
    </w:p>
  </w:endnote>
  <w:endnote w:type="continuationNotice" w:id="1">
    <w:p w14:paraId="13812CD6" w14:textId="77777777" w:rsidR="0047336C" w:rsidRDefault="0047336C" w:rsidP="00A56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ED8E" w14:textId="77777777" w:rsidR="00620B26" w:rsidRPr="002810D3" w:rsidRDefault="00620B26" w:rsidP="00A562AE">
    <w:pPr>
      <w:pStyle w:val="Logo"/>
    </w:pPr>
    <w:r w:rsidRPr="005021A2">
      <w:rPr>
        <w:noProof/>
        <w:lang w:eastAsia="en-AU"/>
      </w:rPr>
      <w:drawing>
        <wp:anchor distT="0" distB="0" distL="114300" distR="114300" simplePos="0" relativeHeight="251658242" behindDoc="0" locked="0" layoutInCell="1" allowOverlap="1" wp14:anchorId="40445939" wp14:editId="191FA445">
          <wp:simplePos x="0" y="0"/>
          <wp:positionH relativeFrom="column">
            <wp:posOffset>2265680</wp:posOffset>
          </wp:positionH>
          <wp:positionV relativeFrom="paragraph">
            <wp:posOffset>498475</wp:posOffset>
          </wp:positionV>
          <wp:extent cx="1792741" cy="1769698"/>
          <wp:effectExtent l="0" t="0" r="0" b="2540"/>
          <wp:wrapNone/>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58241" behindDoc="0" locked="0" layoutInCell="1" allowOverlap="1" wp14:anchorId="6DEDA642" wp14:editId="51101ED9">
          <wp:simplePos x="0" y="0"/>
          <wp:positionH relativeFrom="column">
            <wp:posOffset>3490828</wp:posOffset>
          </wp:positionH>
          <wp:positionV relativeFrom="paragraph">
            <wp:posOffset>336556</wp:posOffset>
          </wp:positionV>
          <wp:extent cx="2766881" cy="2731741"/>
          <wp:effectExtent l="133350" t="0" r="0" b="0"/>
          <wp:wrapNone/>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727C41D2" wp14:editId="23F61113">
          <wp:extent cx="507600" cy="540000"/>
          <wp:effectExtent l="0" t="0" r="635" b="6350"/>
          <wp:docPr id="17" name="Picture 1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53A56F48" w14:textId="54523E90" w:rsidR="00620B26" w:rsidRPr="00620B26" w:rsidRDefault="00620B26" w:rsidP="00A5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4788" w14:textId="77777777" w:rsidR="0047336C" w:rsidRDefault="0047336C" w:rsidP="00A562AE">
      <w:r>
        <w:separator/>
      </w:r>
    </w:p>
  </w:footnote>
  <w:footnote w:type="continuationSeparator" w:id="0">
    <w:p w14:paraId="104F7AF7" w14:textId="77777777" w:rsidR="0047336C" w:rsidRDefault="0047336C" w:rsidP="00A562AE">
      <w:r>
        <w:continuationSeparator/>
      </w:r>
    </w:p>
  </w:footnote>
  <w:footnote w:type="continuationNotice" w:id="1">
    <w:p w14:paraId="5F0EE4B1" w14:textId="77777777" w:rsidR="0047336C" w:rsidRDefault="0047336C" w:rsidP="00A562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3F6C" w14:textId="77777777" w:rsidR="00620B26" w:rsidRPr="00620B26" w:rsidRDefault="00620B26" w:rsidP="00A562AE">
    <w:pPr>
      <w:pStyle w:val="Header"/>
    </w:pPr>
    <w:r w:rsidRPr="00620B26">
      <w:rPr>
        <w:noProof/>
        <w:lang w:eastAsia="en-AU"/>
      </w:rPr>
      <w:drawing>
        <wp:anchor distT="0" distB="0" distL="114300" distR="114300" simplePos="0" relativeHeight="251658240" behindDoc="0" locked="0" layoutInCell="1" allowOverlap="1" wp14:anchorId="7968E04E" wp14:editId="47721AE1">
          <wp:simplePos x="0" y="0"/>
          <wp:positionH relativeFrom="column">
            <wp:posOffset>4495800</wp:posOffset>
          </wp:positionH>
          <wp:positionV relativeFrom="paragraph">
            <wp:posOffset>-3147695</wp:posOffset>
          </wp:positionV>
          <wp:extent cx="3575178" cy="3529851"/>
          <wp:effectExtent l="0" t="0" r="0" b="0"/>
          <wp:wrapNone/>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Pr="00620B26">
      <w:t>| NSW Department of Education</w:t>
    </w:r>
  </w:p>
  <w:p w14:paraId="7D722D66" w14:textId="77777777" w:rsidR="00620B26" w:rsidRDefault="00620B26" w:rsidP="00A56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4CF9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B1CBE"/>
    <w:multiLevelType w:val="hybridMultilevel"/>
    <w:tmpl w:val="94C6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501CC"/>
    <w:multiLevelType w:val="hybridMultilevel"/>
    <w:tmpl w:val="D6AAD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6859C5"/>
    <w:multiLevelType w:val="hybridMultilevel"/>
    <w:tmpl w:val="6B30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D91E92"/>
    <w:multiLevelType w:val="hybridMultilevel"/>
    <w:tmpl w:val="E1D076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EF6AAE"/>
    <w:multiLevelType w:val="hybridMultilevel"/>
    <w:tmpl w:val="D6AAD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6C4072"/>
    <w:multiLevelType w:val="hybridMultilevel"/>
    <w:tmpl w:val="2C7A8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1A7D6F"/>
    <w:multiLevelType w:val="hybridMultilevel"/>
    <w:tmpl w:val="99140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B06258"/>
    <w:multiLevelType w:val="hybridMultilevel"/>
    <w:tmpl w:val="2198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AD1C4B"/>
    <w:multiLevelType w:val="hybridMultilevel"/>
    <w:tmpl w:val="469E8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C5"/>
    <w:rsid w:val="00003571"/>
    <w:rsid w:val="000038F6"/>
    <w:rsid w:val="000045E7"/>
    <w:rsid w:val="00010BA3"/>
    <w:rsid w:val="00020EDB"/>
    <w:rsid w:val="00033A36"/>
    <w:rsid w:val="00037745"/>
    <w:rsid w:val="00063586"/>
    <w:rsid w:val="00082D9B"/>
    <w:rsid w:val="00085C76"/>
    <w:rsid w:val="0009165B"/>
    <w:rsid w:val="000A2C61"/>
    <w:rsid w:val="000A4916"/>
    <w:rsid w:val="000A7947"/>
    <w:rsid w:val="000A7B0F"/>
    <w:rsid w:val="000D7AC5"/>
    <w:rsid w:val="000E1B46"/>
    <w:rsid w:val="000F0290"/>
    <w:rsid w:val="000F2B5C"/>
    <w:rsid w:val="000F3C2C"/>
    <w:rsid w:val="0010043F"/>
    <w:rsid w:val="00100D83"/>
    <w:rsid w:val="00113130"/>
    <w:rsid w:val="001234E8"/>
    <w:rsid w:val="0012729D"/>
    <w:rsid w:val="00140D06"/>
    <w:rsid w:val="00145176"/>
    <w:rsid w:val="00156D96"/>
    <w:rsid w:val="00157E49"/>
    <w:rsid w:val="0016205B"/>
    <w:rsid w:val="0016593B"/>
    <w:rsid w:val="00181885"/>
    <w:rsid w:val="0018660D"/>
    <w:rsid w:val="00195520"/>
    <w:rsid w:val="001A67E4"/>
    <w:rsid w:val="001B2A43"/>
    <w:rsid w:val="001B34D3"/>
    <w:rsid w:val="001C0CBF"/>
    <w:rsid w:val="001D524F"/>
    <w:rsid w:val="001E0884"/>
    <w:rsid w:val="002117EC"/>
    <w:rsid w:val="002248D8"/>
    <w:rsid w:val="00244B55"/>
    <w:rsid w:val="00246B82"/>
    <w:rsid w:val="00247EE5"/>
    <w:rsid w:val="00263953"/>
    <w:rsid w:val="00275933"/>
    <w:rsid w:val="002816E0"/>
    <w:rsid w:val="002846AE"/>
    <w:rsid w:val="002855BF"/>
    <w:rsid w:val="00292ADB"/>
    <w:rsid w:val="002968B3"/>
    <w:rsid w:val="002A16B0"/>
    <w:rsid w:val="002B4538"/>
    <w:rsid w:val="002C0DF9"/>
    <w:rsid w:val="002D6A7A"/>
    <w:rsid w:val="002E1B10"/>
    <w:rsid w:val="002F3A4A"/>
    <w:rsid w:val="002F444E"/>
    <w:rsid w:val="002F5B9A"/>
    <w:rsid w:val="00304CBA"/>
    <w:rsid w:val="003056C5"/>
    <w:rsid w:val="003077E1"/>
    <w:rsid w:val="003138D1"/>
    <w:rsid w:val="00322E49"/>
    <w:rsid w:val="00334EC0"/>
    <w:rsid w:val="00345563"/>
    <w:rsid w:val="0035079E"/>
    <w:rsid w:val="00356598"/>
    <w:rsid w:val="00367762"/>
    <w:rsid w:val="00371748"/>
    <w:rsid w:val="00382C4F"/>
    <w:rsid w:val="003C1939"/>
    <w:rsid w:val="003C6BF2"/>
    <w:rsid w:val="003D3A46"/>
    <w:rsid w:val="003E1625"/>
    <w:rsid w:val="003E1673"/>
    <w:rsid w:val="003F3A97"/>
    <w:rsid w:val="003F7721"/>
    <w:rsid w:val="0041405B"/>
    <w:rsid w:val="00416F77"/>
    <w:rsid w:val="00432D62"/>
    <w:rsid w:val="004470AD"/>
    <w:rsid w:val="00461B4A"/>
    <w:rsid w:val="004701E3"/>
    <w:rsid w:val="004723F2"/>
    <w:rsid w:val="0047336C"/>
    <w:rsid w:val="00474528"/>
    <w:rsid w:val="0048648A"/>
    <w:rsid w:val="00496124"/>
    <w:rsid w:val="004B46B0"/>
    <w:rsid w:val="004D4261"/>
    <w:rsid w:val="004F2874"/>
    <w:rsid w:val="005020B2"/>
    <w:rsid w:val="00503FCA"/>
    <w:rsid w:val="00506FEE"/>
    <w:rsid w:val="005077BB"/>
    <w:rsid w:val="00507901"/>
    <w:rsid w:val="005222ED"/>
    <w:rsid w:val="00530CCC"/>
    <w:rsid w:val="00545EE2"/>
    <w:rsid w:val="00566A68"/>
    <w:rsid w:val="0057224D"/>
    <w:rsid w:val="00593434"/>
    <w:rsid w:val="00593C78"/>
    <w:rsid w:val="00595744"/>
    <w:rsid w:val="005A1772"/>
    <w:rsid w:val="005B6318"/>
    <w:rsid w:val="005C0549"/>
    <w:rsid w:val="005C3FDE"/>
    <w:rsid w:val="005C7221"/>
    <w:rsid w:val="005D4CD3"/>
    <w:rsid w:val="005D4D5F"/>
    <w:rsid w:val="005E356C"/>
    <w:rsid w:val="005E3696"/>
    <w:rsid w:val="005E5E26"/>
    <w:rsid w:val="005F6433"/>
    <w:rsid w:val="00610841"/>
    <w:rsid w:val="00620B26"/>
    <w:rsid w:val="00631924"/>
    <w:rsid w:val="00634BCC"/>
    <w:rsid w:val="006352C5"/>
    <w:rsid w:val="00637451"/>
    <w:rsid w:val="00647A9F"/>
    <w:rsid w:val="00652FF3"/>
    <w:rsid w:val="00664E90"/>
    <w:rsid w:val="006810AE"/>
    <w:rsid w:val="00682DD9"/>
    <w:rsid w:val="00684948"/>
    <w:rsid w:val="006957B6"/>
    <w:rsid w:val="006B5CD9"/>
    <w:rsid w:val="006B7316"/>
    <w:rsid w:val="006D5138"/>
    <w:rsid w:val="006F213C"/>
    <w:rsid w:val="00700D7B"/>
    <w:rsid w:val="00710FE2"/>
    <w:rsid w:val="00711BE2"/>
    <w:rsid w:val="00713B6D"/>
    <w:rsid w:val="00731342"/>
    <w:rsid w:val="007377C7"/>
    <w:rsid w:val="007478D5"/>
    <w:rsid w:val="007679AF"/>
    <w:rsid w:val="0077411E"/>
    <w:rsid w:val="00777139"/>
    <w:rsid w:val="0079584C"/>
    <w:rsid w:val="007A0FA4"/>
    <w:rsid w:val="007D6599"/>
    <w:rsid w:val="007E1B18"/>
    <w:rsid w:val="008030BC"/>
    <w:rsid w:val="00822742"/>
    <w:rsid w:val="008243A8"/>
    <w:rsid w:val="00834A26"/>
    <w:rsid w:val="00841548"/>
    <w:rsid w:val="008433A9"/>
    <w:rsid w:val="00846F5C"/>
    <w:rsid w:val="008502E3"/>
    <w:rsid w:val="00854C12"/>
    <w:rsid w:val="00855CB7"/>
    <w:rsid w:val="0087382E"/>
    <w:rsid w:val="00877130"/>
    <w:rsid w:val="00883544"/>
    <w:rsid w:val="00884CF1"/>
    <w:rsid w:val="008945A3"/>
    <w:rsid w:val="00894930"/>
    <w:rsid w:val="008A1D97"/>
    <w:rsid w:val="008D00D1"/>
    <w:rsid w:val="008D16C2"/>
    <w:rsid w:val="008F5BE4"/>
    <w:rsid w:val="00905BC0"/>
    <w:rsid w:val="009138B5"/>
    <w:rsid w:val="009139C6"/>
    <w:rsid w:val="009640DE"/>
    <w:rsid w:val="00964FBA"/>
    <w:rsid w:val="00984BD1"/>
    <w:rsid w:val="009B340C"/>
    <w:rsid w:val="009B362D"/>
    <w:rsid w:val="009C2601"/>
    <w:rsid w:val="009D4693"/>
    <w:rsid w:val="009D7FCC"/>
    <w:rsid w:val="009E5876"/>
    <w:rsid w:val="00A07C5D"/>
    <w:rsid w:val="00A1140A"/>
    <w:rsid w:val="00A14F28"/>
    <w:rsid w:val="00A24FD8"/>
    <w:rsid w:val="00A419BE"/>
    <w:rsid w:val="00A46B57"/>
    <w:rsid w:val="00A561F9"/>
    <w:rsid w:val="00A562AE"/>
    <w:rsid w:val="00A638E3"/>
    <w:rsid w:val="00A7296B"/>
    <w:rsid w:val="00A93C50"/>
    <w:rsid w:val="00A96F52"/>
    <w:rsid w:val="00AB6683"/>
    <w:rsid w:val="00AC37FA"/>
    <w:rsid w:val="00AC4A56"/>
    <w:rsid w:val="00AD29C0"/>
    <w:rsid w:val="00AD387A"/>
    <w:rsid w:val="00AE1491"/>
    <w:rsid w:val="00AE6F42"/>
    <w:rsid w:val="00B11922"/>
    <w:rsid w:val="00B12086"/>
    <w:rsid w:val="00B26EED"/>
    <w:rsid w:val="00B417AA"/>
    <w:rsid w:val="00B43C69"/>
    <w:rsid w:val="00B50B09"/>
    <w:rsid w:val="00B611D1"/>
    <w:rsid w:val="00B63C6F"/>
    <w:rsid w:val="00B672FE"/>
    <w:rsid w:val="00B77DB5"/>
    <w:rsid w:val="00B945C4"/>
    <w:rsid w:val="00BA7F4F"/>
    <w:rsid w:val="00BB7BC7"/>
    <w:rsid w:val="00BC2194"/>
    <w:rsid w:val="00BD0FD0"/>
    <w:rsid w:val="00C00954"/>
    <w:rsid w:val="00C00A43"/>
    <w:rsid w:val="00C0371C"/>
    <w:rsid w:val="00C04FB7"/>
    <w:rsid w:val="00C0637D"/>
    <w:rsid w:val="00C275DD"/>
    <w:rsid w:val="00C3016D"/>
    <w:rsid w:val="00C32ED7"/>
    <w:rsid w:val="00C45159"/>
    <w:rsid w:val="00C4686A"/>
    <w:rsid w:val="00C522F5"/>
    <w:rsid w:val="00C55C95"/>
    <w:rsid w:val="00C56234"/>
    <w:rsid w:val="00C5732A"/>
    <w:rsid w:val="00C601F7"/>
    <w:rsid w:val="00C65D3F"/>
    <w:rsid w:val="00C75D7F"/>
    <w:rsid w:val="00C841D1"/>
    <w:rsid w:val="00CF363F"/>
    <w:rsid w:val="00D027BE"/>
    <w:rsid w:val="00D0576E"/>
    <w:rsid w:val="00D064DC"/>
    <w:rsid w:val="00D30386"/>
    <w:rsid w:val="00D5238B"/>
    <w:rsid w:val="00D65905"/>
    <w:rsid w:val="00D87117"/>
    <w:rsid w:val="00DA5CC3"/>
    <w:rsid w:val="00DA6BE8"/>
    <w:rsid w:val="00DB2930"/>
    <w:rsid w:val="00DC5E6A"/>
    <w:rsid w:val="00DF7E0D"/>
    <w:rsid w:val="00E03207"/>
    <w:rsid w:val="00E2536C"/>
    <w:rsid w:val="00E454E9"/>
    <w:rsid w:val="00E4695E"/>
    <w:rsid w:val="00E51FEE"/>
    <w:rsid w:val="00E53597"/>
    <w:rsid w:val="00E56C9A"/>
    <w:rsid w:val="00E6376F"/>
    <w:rsid w:val="00EB6F14"/>
    <w:rsid w:val="00EB729D"/>
    <w:rsid w:val="00ED20B7"/>
    <w:rsid w:val="00ED723F"/>
    <w:rsid w:val="00EE165D"/>
    <w:rsid w:val="00EE24CF"/>
    <w:rsid w:val="00EF4420"/>
    <w:rsid w:val="00EF5D22"/>
    <w:rsid w:val="00EF7C22"/>
    <w:rsid w:val="00F70F67"/>
    <w:rsid w:val="00F73072"/>
    <w:rsid w:val="00F73104"/>
    <w:rsid w:val="00F86C6C"/>
    <w:rsid w:val="00F97408"/>
    <w:rsid w:val="00FA5BF2"/>
    <w:rsid w:val="00FB0CDC"/>
    <w:rsid w:val="00FB439C"/>
    <w:rsid w:val="00FB43F6"/>
    <w:rsid w:val="00FC698D"/>
    <w:rsid w:val="00FD2376"/>
    <w:rsid w:val="00FD4406"/>
    <w:rsid w:val="00FF572F"/>
    <w:rsid w:val="00FF6930"/>
    <w:rsid w:val="0B191811"/>
    <w:rsid w:val="0D150506"/>
    <w:rsid w:val="14BBC251"/>
    <w:rsid w:val="23686B62"/>
    <w:rsid w:val="2DD434C7"/>
    <w:rsid w:val="2E053A69"/>
    <w:rsid w:val="43039961"/>
    <w:rsid w:val="43F7AD8D"/>
    <w:rsid w:val="46BCB90A"/>
    <w:rsid w:val="656A334F"/>
    <w:rsid w:val="6BCD1167"/>
    <w:rsid w:val="75D7C215"/>
    <w:rsid w:val="7F0FB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63B3"/>
  <w15:chartTrackingRefBased/>
  <w15:docId w15:val="{269FD53D-985F-4A63-BD1B-E1EB931F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AE"/>
    <w:rPr>
      <w:rFonts w:ascii="Montserrat Light" w:eastAsiaTheme="majorEastAsia" w:hAnsi="Montserrat Light" w:cstheme="majorBidi"/>
      <w:color w:val="041E42"/>
      <w:sz w:val="32"/>
      <w:szCs w:val="32"/>
    </w:rPr>
  </w:style>
  <w:style w:type="paragraph" w:styleId="Heading1">
    <w:name w:val="heading 1"/>
    <w:basedOn w:val="Normal"/>
    <w:next w:val="Normal"/>
    <w:link w:val="Heading1Char"/>
    <w:uiPriority w:val="9"/>
    <w:qFormat/>
    <w:rsid w:val="002816E0"/>
    <w:pPr>
      <w:keepNext/>
      <w:keepLines/>
      <w:spacing w:line="276" w:lineRule="auto"/>
      <w:outlineLvl w:val="0"/>
    </w:pPr>
    <w:rPr>
      <w:rFonts w:ascii="Montserrat SemiBold" w:hAnsi="Montserrat SemiBold"/>
      <w:sz w:val="76"/>
      <w:szCs w:val="76"/>
    </w:rPr>
  </w:style>
  <w:style w:type="paragraph" w:styleId="Heading2">
    <w:name w:val="heading 2"/>
    <w:basedOn w:val="Normal"/>
    <w:next w:val="Normal"/>
    <w:link w:val="Heading2Char"/>
    <w:uiPriority w:val="9"/>
    <w:unhideWhenUsed/>
    <w:qFormat/>
    <w:rsid w:val="002816E0"/>
    <w:pPr>
      <w:keepNext/>
      <w:keepLines/>
      <w:outlineLvl w:val="1"/>
    </w:pPr>
    <w:rPr>
      <w:rFonts w:ascii="Montserrat SemiBold" w:hAnsi="Montserrat SemiBold"/>
      <w:sz w:val="72"/>
      <w:szCs w:val="72"/>
    </w:rPr>
  </w:style>
  <w:style w:type="paragraph" w:styleId="Heading3">
    <w:name w:val="heading 3"/>
    <w:basedOn w:val="Subtitle"/>
    <w:next w:val="Normal"/>
    <w:link w:val="Heading3Char"/>
    <w:uiPriority w:val="9"/>
    <w:unhideWhenUsed/>
    <w:qFormat/>
    <w:rsid w:val="002816E0"/>
    <w:pPr>
      <w:outlineLvl w:val="2"/>
    </w:pPr>
    <w:rPr>
      <w:sz w:val="52"/>
      <w:szCs w:val="52"/>
    </w:rPr>
  </w:style>
  <w:style w:type="paragraph" w:styleId="Heading4">
    <w:name w:val="heading 4"/>
    <w:basedOn w:val="Subtitle"/>
    <w:next w:val="Normal"/>
    <w:link w:val="Heading4Char"/>
    <w:uiPriority w:val="9"/>
    <w:unhideWhenUsed/>
    <w:qFormat/>
    <w:rsid w:val="002816E0"/>
    <w:pPr>
      <w:outlineLvl w:val="3"/>
    </w:pPr>
    <w:rPr>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F3A4A"/>
    <w:pPr>
      <w:numPr>
        <w:numId w:val="1"/>
      </w:numPr>
      <w:contextualSpacing/>
    </w:pPr>
  </w:style>
  <w:style w:type="character" w:customStyle="1" w:styleId="Heading2Char">
    <w:name w:val="Heading 2 Char"/>
    <w:basedOn w:val="DefaultParagraphFont"/>
    <w:link w:val="Heading2"/>
    <w:uiPriority w:val="9"/>
    <w:rsid w:val="002816E0"/>
    <w:rPr>
      <w:rFonts w:ascii="Montserrat SemiBold" w:eastAsiaTheme="majorEastAsia" w:hAnsi="Montserrat SemiBold" w:cstheme="majorBidi"/>
      <w:color w:val="041E42"/>
      <w:sz w:val="72"/>
      <w:szCs w:val="72"/>
    </w:rPr>
  </w:style>
  <w:style w:type="paragraph" w:styleId="BalloonText">
    <w:name w:val="Balloon Text"/>
    <w:basedOn w:val="Normal"/>
    <w:link w:val="BalloonTextChar"/>
    <w:uiPriority w:val="99"/>
    <w:semiHidden/>
    <w:unhideWhenUsed/>
    <w:rsid w:val="005A17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72"/>
    <w:rPr>
      <w:rFonts w:ascii="Segoe UI" w:hAnsi="Segoe UI" w:cs="Segoe UI"/>
      <w:sz w:val="18"/>
      <w:szCs w:val="18"/>
    </w:rPr>
  </w:style>
  <w:style w:type="paragraph" w:styleId="ListParagraph">
    <w:name w:val="List Paragraph"/>
    <w:basedOn w:val="Normal"/>
    <w:uiPriority w:val="34"/>
    <w:qFormat/>
    <w:rsid w:val="00C55C95"/>
    <w:pPr>
      <w:ind w:left="720"/>
      <w:contextualSpacing/>
    </w:pPr>
  </w:style>
  <w:style w:type="character" w:customStyle="1" w:styleId="Heading1Char">
    <w:name w:val="Heading 1 Char"/>
    <w:basedOn w:val="DefaultParagraphFont"/>
    <w:link w:val="Heading1"/>
    <w:uiPriority w:val="9"/>
    <w:rsid w:val="002816E0"/>
    <w:rPr>
      <w:rFonts w:ascii="Montserrat SemiBold" w:eastAsiaTheme="majorEastAsia" w:hAnsi="Montserrat SemiBold" w:cstheme="majorBidi"/>
      <w:color w:val="041E42"/>
      <w:sz w:val="76"/>
      <w:szCs w:val="76"/>
    </w:rPr>
  </w:style>
  <w:style w:type="paragraph" w:customStyle="1" w:styleId="IndentedQuote">
    <w:name w:val="Indented Quote"/>
    <w:basedOn w:val="Normal"/>
    <w:qFormat/>
    <w:rsid w:val="004D4261"/>
    <w:pPr>
      <w:ind w:left="1134" w:right="1371"/>
    </w:pPr>
    <w:rPr>
      <w:sz w:val="20"/>
      <w:szCs w:val="20"/>
    </w:rPr>
  </w:style>
  <w:style w:type="paragraph" w:styleId="IntenseQuote">
    <w:name w:val="Intense Quote"/>
    <w:basedOn w:val="Normal"/>
    <w:next w:val="Normal"/>
    <w:link w:val="IntenseQuoteChar"/>
    <w:uiPriority w:val="30"/>
    <w:qFormat/>
    <w:rsid w:val="00461B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61B4A"/>
    <w:rPr>
      <w:i/>
      <w:iCs/>
      <w:color w:val="4472C4" w:themeColor="accent1"/>
    </w:rPr>
  </w:style>
  <w:style w:type="paragraph" w:styleId="Bibliography">
    <w:name w:val="Bibliography"/>
    <w:basedOn w:val="Normal"/>
    <w:next w:val="Normal"/>
    <w:uiPriority w:val="37"/>
    <w:unhideWhenUsed/>
    <w:rsid w:val="006B7316"/>
    <w:pPr>
      <w:spacing w:line="240" w:lineRule="auto"/>
      <w:ind w:left="454" w:hanging="454"/>
    </w:pPr>
  </w:style>
  <w:style w:type="character" w:customStyle="1" w:styleId="Heading3Char">
    <w:name w:val="Heading 3 Char"/>
    <w:basedOn w:val="DefaultParagraphFont"/>
    <w:link w:val="Heading3"/>
    <w:uiPriority w:val="9"/>
    <w:rsid w:val="002816E0"/>
    <w:rPr>
      <w:rFonts w:ascii="Montserrat SemiBold" w:eastAsiaTheme="majorEastAsia" w:hAnsi="Montserrat SemiBold" w:cstheme="majorBidi"/>
      <w:color w:val="041E42"/>
      <w:sz w:val="52"/>
      <w:szCs w:val="52"/>
    </w:rPr>
  </w:style>
  <w:style w:type="paragraph" w:styleId="Header">
    <w:name w:val="header"/>
    <w:aliases w:val="ŠHeader"/>
    <w:basedOn w:val="Normal"/>
    <w:link w:val="HeaderChar"/>
    <w:uiPriority w:val="5"/>
    <w:unhideWhenUsed/>
    <w:qFormat/>
    <w:rsid w:val="00620B26"/>
    <w:pPr>
      <w:tabs>
        <w:tab w:val="center" w:pos="4513"/>
        <w:tab w:val="right" w:pos="9026"/>
      </w:tabs>
      <w:spacing w:line="240" w:lineRule="auto"/>
    </w:pPr>
  </w:style>
  <w:style w:type="character" w:customStyle="1" w:styleId="HeaderChar">
    <w:name w:val="Header Char"/>
    <w:aliases w:val="ŠHeader Char"/>
    <w:basedOn w:val="DefaultParagraphFont"/>
    <w:link w:val="Header"/>
    <w:uiPriority w:val="5"/>
    <w:rsid w:val="00620B26"/>
  </w:style>
  <w:style w:type="paragraph" w:styleId="Footer">
    <w:name w:val="footer"/>
    <w:basedOn w:val="Normal"/>
    <w:link w:val="FooterChar"/>
    <w:uiPriority w:val="99"/>
    <w:unhideWhenUsed/>
    <w:rsid w:val="00620B26"/>
    <w:pPr>
      <w:tabs>
        <w:tab w:val="center" w:pos="4513"/>
        <w:tab w:val="right" w:pos="9026"/>
      </w:tabs>
      <w:spacing w:line="240" w:lineRule="auto"/>
    </w:pPr>
  </w:style>
  <w:style w:type="character" w:customStyle="1" w:styleId="FooterChar">
    <w:name w:val="Footer Char"/>
    <w:basedOn w:val="DefaultParagraphFont"/>
    <w:link w:val="Footer"/>
    <w:uiPriority w:val="99"/>
    <w:rsid w:val="00620B26"/>
  </w:style>
  <w:style w:type="paragraph" w:customStyle="1" w:styleId="Logo">
    <w:name w:val="ŠLogo"/>
    <w:basedOn w:val="Normal"/>
    <w:uiPriority w:val="16"/>
    <w:qFormat/>
    <w:rsid w:val="00620B26"/>
    <w:pPr>
      <w:tabs>
        <w:tab w:val="right" w:pos="10199"/>
      </w:tabs>
      <w:spacing w:before="120"/>
      <w:ind w:right="-573"/>
    </w:pPr>
    <w:rPr>
      <w:rFonts w:ascii="Montserrat" w:eastAsia="SimSun" w:hAnsi="Montserrat" w:cs="Times New Roman"/>
      <w:b/>
      <w:sz w:val="28"/>
      <w:szCs w:val="28"/>
      <w:lang w:eastAsia="zh-CN"/>
    </w:rPr>
  </w:style>
  <w:style w:type="paragraph" w:styleId="Subtitle">
    <w:name w:val="Subtitle"/>
    <w:basedOn w:val="Heading2"/>
    <w:next w:val="Normal"/>
    <w:link w:val="SubtitleChar"/>
    <w:uiPriority w:val="11"/>
    <w:qFormat/>
    <w:rsid w:val="002816E0"/>
    <w:rPr>
      <w:sz w:val="32"/>
      <w:szCs w:val="32"/>
    </w:rPr>
  </w:style>
  <w:style w:type="character" w:customStyle="1" w:styleId="SubtitleChar">
    <w:name w:val="Subtitle Char"/>
    <w:basedOn w:val="DefaultParagraphFont"/>
    <w:link w:val="Subtitle"/>
    <w:uiPriority w:val="11"/>
    <w:rsid w:val="002816E0"/>
    <w:rPr>
      <w:rFonts w:ascii="Montserrat SemiBold" w:eastAsiaTheme="majorEastAsia" w:hAnsi="Montserrat SemiBold" w:cstheme="majorBidi"/>
      <w:color w:val="041E42"/>
      <w:sz w:val="32"/>
      <w:szCs w:val="32"/>
    </w:rPr>
  </w:style>
  <w:style w:type="character" w:customStyle="1" w:styleId="Heading4Char">
    <w:name w:val="Heading 4 Char"/>
    <w:basedOn w:val="DefaultParagraphFont"/>
    <w:link w:val="Heading4"/>
    <w:uiPriority w:val="9"/>
    <w:rsid w:val="002816E0"/>
    <w:rPr>
      <w:rFonts w:ascii="Montserrat SemiBold" w:eastAsiaTheme="majorEastAsia" w:hAnsi="Montserrat SemiBold" w:cstheme="majorBidi"/>
      <w:color w:val="041E4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5D1B4-32B7-4F93-9497-E3FEBB71D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DABF7-7190-4E11-A18A-74C33678F3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a4df7c7-e29d-4cfd-82ab-74c1a630ce2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0D3C6A-E233-4380-A6F7-6DBA29B13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10145</Words>
  <Characters>57831</Characters>
  <Application>Microsoft Office Word</Application>
  <DocSecurity>0</DocSecurity>
  <Lines>481</Lines>
  <Paragraphs>135</Paragraphs>
  <ScaleCrop>false</ScaleCrop>
  <Company/>
  <LinksUpToDate>false</LinksUpToDate>
  <CharactersWithSpaces>67841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Stevenson (Michael Stevenson)</dc:creator>
  <cp:keywords/>
  <dc:description/>
  <cp:lastModifiedBy>Sarina Wilson</cp:lastModifiedBy>
  <cp:revision>34</cp:revision>
  <dcterms:created xsi:type="dcterms:W3CDTF">2020-04-07T22:45:00Z</dcterms:created>
  <dcterms:modified xsi:type="dcterms:W3CDTF">2020-04-15T03:25:00Z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id="QN8r9khk"/&gt;&lt;style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0x0101006DB7E0DF34243A4BBDA5D66ECFE3704B</vt:lpwstr>
  </property>
</Properties>
</file>