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2CFA" w14:textId="634F2FA0" w:rsidR="00B53FCE" w:rsidRPr="009218BF" w:rsidRDefault="00962DCD" w:rsidP="009218BF">
      <w:pPr>
        <w:pStyle w:val="Heading1"/>
      </w:pPr>
      <w:r w:rsidRPr="009218BF">
        <w:t>Stage</w:t>
      </w:r>
      <w:r w:rsidR="00D4631D" w:rsidRPr="009218BF">
        <w:t xml:space="preserve"> 5</w:t>
      </w:r>
      <w:r w:rsidR="00367F27" w:rsidRPr="009218BF">
        <w:t xml:space="preserve"> </w:t>
      </w:r>
      <w:r w:rsidR="00D4631D" w:rsidRPr="009218BF">
        <w:t xml:space="preserve">Computing Technology </w:t>
      </w:r>
      <w:r w:rsidR="00A12A90" w:rsidRPr="009218BF">
        <w:t xml:space="preserve">7-10 </w:t>
      </w:r>
      <w:r w:rsidR="001C0D48">
        <w:t>(</w:t>
      </w:r>
      <w:r w:rsidR="00B557C9">
        <w:t>2</w:t>
      </w:r>
      <w:r w:rsidR="00A12A90" w:rsidRPr="009218BF">
        <w:t>00</w:t>
      </w:r>
      <w:r w:rsidR="001C0D48">
        <w:t xml:space="preserve"> </w:t>
      </w:r>
      <w:r w:rsidR="00A12A90" w:rsidRPr="009218BF">
        <w:t>hour</w:t>
      </w:r>
      <w:r w:rsidR="001C0D48">
        <w:t>s):</w:t>
      </w:r>
      <w:r w:rsidR="00A12A90" w:rsidRPr="009218BF">
        <w:t xml:space="preserve"> </w:t>
      </w:r>
      <w:r w:rsidR="001C0D48">
        <w:t>S</w:t>
      </w:r>
      <w:r w:rsidRPr="009218BF">
        <w:t>ample scope and sequence</w:t>
      </w:r>
    </w:p>
    <w:p w14:paraId="587F26E5" w14:textId="693EA6CE" w:rsidR="00BC2871" w:rsidRPr="00E1389A" w:rsidRDefault="00F45BF3" w:rsidP="00E1389A">
      <w:r>
        <w:rPr>
          <w:noProof/>
        </w:rPr>
        <w:drawing>
          <wp:inline distT="0" distB="0" distL="0" distR="0" wp14:anchorId="20EB8407" wp14:editId="45E42EDE">
            <wp:extent cx="8137261" cy="4093698"/>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9631" cy="4135137"/>
                    </a:xfrm>
                    <a:prstGeom prst="rect">
                      <a:avLst/>
                    </a:prstGeom>
                  </pic:spPr>
                </pic:pic>
              </a:graphicData>
            </a:graphic>
          </wp:inline>
        </w:drawing>
      </w:r>
      <w:r w:rsidR="00BC2871">
        <w:br w:type="page"/>
      </w:r>
    </w:p>
    <w:sdt>
      <w:sdtPr>
        <w:rPr>
          <w:rFonts w:eastAsiaTheme="minorHAnsi"/>
          <w:b w:val="0"/>
          <w:bCs w:val="0"/>
          <w:noProof/>
          <w:color w:val="auto"/>
          <w:sz w:val="24"/>
          <w:szCs w:val="24"/>
        </w:rPr>
        <w:id w:val="-666639042"/>
        <w:docPartObj>
          <w:docPartGallery w:val="Table of Contents"/>
          <w:docPartUnique/>
        </w:docPartObj>
      </w:sdtPr>
      <w:sdtContent>
        <w:p w14:paraId="21040240" w14:textId="77777777" w:rsidR="00953037" w:rsidRDefault="00953037">
          <w:pPr>
            <w:pStyle w:val="TOCHeading"/>
          </w:pPr>
          <w:r>
            <w:t>Contents</w:t>
          </w:r>
        </w:p>
        <w:p w14:paraId="070044B0" w14:textId="75D28470" w:rsidR="00267B15" w:rsidRDefault="00953037">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26687630" w:history="1">
            <w:r w:rsidR="00267B15" w:rsidRPr="004D58F9">
              <w:rPr>
                <w:rStyle w:val="Hyperlink"/>
              </w:rPr>
              <w:t>Rationale</w:t>
            </w:r>
            <w:r w:rsidR="00267B15">
              <w:rPr>
                <w:webHidden/>
              </w:rPr>
              <w:tab/>
            </w:r>
            <w:r w:rsidR="00267B15">
              <w:rPr>
                <w:webHidden/>
              </w:rPr>
              <w:fldChar w:fldCharType="begin"/>
            </w:r>
            <w:r w:rsidR="00267B15">
              <w:rPr>
                <w:webHidden/>
              </w:rPr>
              <w:instrText xml:space="preserve"> PAGEREF _Toc126687630 \h </w:instrText>
            </w:r>
            <w:r w:rsidR="00267B15">
              <w:rPr>
                <w:webHidden/>
              </w:rPr>
            </w:r>
            <w:r w:rsidR="00267B15">
              <w:rPr>
                <w:webHidden/>
              </w:rPr>
              <w:fldChar w:fldCharType="separate"/>
            </w:r>
            <w:r w:rsidR="00267B15">
              <w:rPr>
                <w:webHidden/>
              </w:rPr>
              <w:t>2</w:t>
            </w:r>
            <w:r w:rsidR="00267B15">
              <w:rPr>
                <w:webHidden/>
              </w:rPr>
              <w:fldChar w:fldCharType="end"/>
            </w:r>
          </w:hyperlink>
        </w:p>
        <w:p w14:paraId="3057BF19" w14:textId="3CFCB753" w:rsidR="00267B15" w:rsidRDefault="00000000">
          <w:pPr>
            <w:pStyle w:val="TOC2"/>
            <w:rPr>
              <w:rFonts w:asciiTheme="minorHAnsi" w:eastAsiaTheme="minorEastAsia" w:hAnsiTheme="minorHAnsi" w:cstheme="minorBidi"/>
              <w:sz w:val="22"/>
              <w:szCs w:val="22"/>
              <w:lang w:eastAsia="en-AU"/>
            </w:rPr>
          </w:pPr>
          <w:hyperlink w:anchor="_Toc126687631" w:history="1">
            <w:r w:rsidR="00267B15" w:rsidRPr="004D58F9">
              <w:rPr>
                <w:rStyle w:val="Hyperlink"/>
              </w:rPr>
              <w:t>Stage 5 Computing Technology 7-10 (200 hours): sample scope and sequence</w:t>
            </w:r>
            <w:r w:rsidR="00267B15">
              <w:rPr>
                <w:webHidden/>
              </w:rPr>
              <w:tab/>
            </w:r>
            <w:r w:rsidR="00267B15">
              <w:rPr>
                <w:webHidden/>
              </w:rPr>
              <w:fldChar w:fldCharType="begin"/>
            </w:r>
            <w:r w:rsidR="00267B15">
              <w:rPr>
                <w:webHidden/>
              </w:rPr>
              <w:instrText xml:space="preserve"> PAGEREF _Toc126687631 \h </w:instrText>
            </w:r>
            <w:r w:rsidR="00267B15">
              <w:rPr>
                <w:webHidden/>
              </w:rPr>
            </w:r>
            <w:r w:rsidR="00267B15">
              <w:rPr>
                <w:webHidden/>
              </w:rPr>
              <w:fldChar w:fldCharType="separate"/>
            </w:r>
            <w:r w:rsidR="00267B15">
              <w:rPr>
                <w:webHidden/>
              </w:rPr>
              <w:t>3</w:t>
            </w:r>
            <w:r w:rsidR="00267B15">
              <w:rPr>
                <w:webHidden/>
              </w:rPr>
              <w:fldChar w:fldCharType="end"/>
            </w:r>
          </w:hyperlink>
        </w:p>
        <w:p w14:paraId="314AED89" w14:textId="0F772715" w:rsidR="00267B15" w:rsidRDefault="00000000">
          <w:pPr>
            <w:pStyle w:val="TOC2"/>
            <w:rPr>
              <w:rFonts w:asciiTheme="minorHAnsi" w:eastAsiaTheme="minorEastAsia" w:hAnsiTheme="minorHAnsi" w:cstheme="minorBidi"/>
              <w:sz w:val="22"/>
              <w:szCs w:val="22"/>
              <w:lang w:eastAsia="en-AU"/>
            </w:rPr>
          </w:pPr>
          <w:hyperlink w:anchor="_Toc126687632" w:history="1">
            <w:r w:rsidR="00267B15" w:rsidRPr="004D58F9">
              <w:rPr>
                <w:rStyle w:val="Hyperlink"/>
              </w:rPr>
              <w:t>Support and alignment</w:t>
            </w:r>
            <w:r w:rsidR="00267B15">
              <w:rPr>
                <w:webHidden/>
              </w:rPr>
              <w:tab/>
            </w:r>
            <w:r w:rsidR="00267B15">
              <w:rPr>
                <w:webHidden/>
              </w:rPr>
              <w:fldChar w:fldCharType="begin"/>
            </w:r>
            <w:r w:rsidR="00267B15">
              <w:rPr>
                <w:webHidden/>
              </w:rPr>
              <w:instrText xml:space="preserve"> PAGEREF _Toc126687632 \h </w:instrText>
            </w:r>
            <w:r w:rsidR="00267B15">
              <w:rPr>
                <w:webHidden/>
              </w:rPr>
            </w:r>
            <w:r w:rsidR="00267B15">
              <w:rPr>
                <w:webHidden/>
              </w:rPr>
              <w:fldChar w:fldCharType="separate"/>
            </w:r>
            <w:r w:rsidR="00267B15">
              <w:rPr>
                <w:webHidden/>
              </w:rPr>
              <w:t>10</w:t>
            </w:r>
            <w:r w:rsidR="00267B15">
              <w:rPr>
                <w:webHidden/>
              </w:rPr>
              <w:fldChar w:fldCharType="end"/>
            </w:r>
          </w:hyperlink>
        </w:p>
        <w:p w14:paraId="2287773D" w14:textId="6F3833ED" w:rsidR="00267B15" w:rsidRDefault="00000000">
          <w:pPr>
            <w:pStyle w:val="TOC2"/>
            <w:rPr>
              <w:rFonts w:asciiTheme="minorHAnsi" w:eastAsiaTheme="minorEastAsia" w:hAnsiTheme="minorHAnsi" w:cstheme="minorBidi"/>
              <w:sz w:val="22"/>
              <w:szCs w:val="22"/>
              <w:lang w:eastAsia="en-AU"/>
            </w:rPr>
          </w:pPr>
          <w:hyperlink w:anchor="_Toc126687633" w:history="1">
            <w:r w:rsidR="00267B15" w:rsidRPr="004D58F9">
              <w:rPr>
                <w:rStyle w:val="Hyperlink"/>
              </w:rPr>
              <w:t>Evidence base</w:t>
            </w:r>
            <w:r w:rsidR="00267B15">
              <w:rPr>
                <w:webHidden/>
              </w:rPr>
              <w:tab/>
            </w:r>
            <w:r w:rsidR="00267B15">
              <w:rPr>
                <w:webHidden/>
              </w:rPr>
              <w:fldChar w:fldCharType="begin"/>
            </w:r>
            <w:r w:rsidR="00267B15">
              <w:rPr>
                <w:webHidden/>
              </w:rPr>
              <w:instrText xml:space="preserve"> PAGEREF _Toc126687633 \h </w:instrText>
            </w:r>
            <w:r w:rsidR="00267B15">
              <w:rPr>
                <w:webHidden/>
              </w:rPr>
            </w:r>
            <w:r w:rsidR="00267B15">
              <w:rPr>
                <w:webHidden/>
              </w:rPr>
              <w:fldChar w:fldCharType="separate"/>
            </w:r>
            <w:r w:rsidR="00267B15">
              <w:rPr>
                <w:webHidden/>
              </w:rPr>
              <w:t>12</w:t>
            </w:r>
            <w:r w:rsidR="00267B15">
              <w:rPr>
                <w:webHidden/>
              </w:rPr>
              <w:fldChar w:fldCharType="end"/>
            </w:r>
          </w:hyperlink>
        </w:p>
        <w:p w14:paraId="41F62A2A" w14:textId="26CC4A74" w:rsidR="00267B15" w:rsidRDefault="00000000">
          <w:pPr>
            <w:pStyle w:val="TOC2"/>
            <w:rPr>
              <w:rFonts w:asciiTheme="minorHAnsi" w:eastAsiaTheme="minorEastAsia" w:hAnsiTheme="minorHAnsi" w:cstheme="minorBidi"/>
              <w:sz w:val="22"/>
              <w:szCs w:val="22"/>
              <w:lang w:eastAsia="en-AU"/>
            </w:rPr>
          </w:pPr>
          <w:hyperlink w:anchor="_Toc126687634" w:history="1">
            <w:r w:rsidR="00267B15" w:rsidRPr="004D58F9">
              <w:rPr>
                <w:rStyle w:val="Hyperlink"/>
              </w:rPr>
              <w:t>Copyright</w:t>
            </w:r>
            <w:r w:rsidR="00267B15">
              <w:rPr>
                <w:webHidden/>
              </w:rPr>
              <w:tab/>
            </w:r>
            <w:r w:rsidR="00267B15">
              <w:rPr>
                <w:webHidden/>
              </w:rPr>
              <w:fldChar w:fldCharType="begin"/>
            </w:r>
            <w:r w:rsidR="00267B15">
              <w:rPr>
                <w:webHidden/>
              </w:rPr>
              <w:instrText xml:space="preserve"> PAGEREF _Toc126687634 \h </w:instrText>
            </w:r>
            <w:r w:rsidR="00267B15">
              <w:rPr>
                <w:webHidden/>
              </w:rPr>
            </w:r>
            <w:r w:rsidR="00267B15">
              <w:rPr>
                <w:webHidden/>
              </w:rPr>
              <w:fldChar w:fldCharType="separate"/>
            </w:r>
            <w:r w:rsidR="00267B15">
              <w:rPr>
                <w:webHidden/>
              </w:rPr>
              <w:t>14</w:t>
            </w:r>
            <w:r w:rsidR="00267B15">
              <w:rPr>
                <w:webHidden/>
              </w:rPr>
              <w:fldChar w:fldCharType="end"/>
            </w:r>
          </w:hyperlink>
        </w:p>
        <w:p w14:paraId="25A5289B" w14:textId="1BBC6048" w:rsidR="00953037" w:rsidRDefault="00953037" w:rsidP="005E4EAE">
          <w:pPr>
            <w:pStyle w:val="TOC2"/>
            <w:rPr>
              <w:b/>
              <w:bCs/>
            </w:rPr>
          </w:pPr>
          <w:r>
            <w:rPr>
              <w:b/>
            </w:rPr>
            <w:fldChar w:fldCharType="end"/>
          </w:r>
        </w:p>
      </w:sdtContent>
    </w:sdt>
    <w:p w14:paraId="4C138B97" w14:textId="77777777" w:rsidR="00953037" w:rsidRDefault="00953037" w:rsidP="00247C1F">
      <w:r>
        <w:br w:type="page"/>
      </w:r>
    </w:p>
    <w:p w14:paraId="24DEEC0F" w14:textId="77777777" w:rsidR="00962DCD" w:rsidRPr="00CD29FD" w:rsidRDefault="00962DCD" w:rsidP="00CD29FD">
      <w:pPr>
        <w:pStyle w:val="Heading2"/>
      </w:pPr>
      <w:bookmarkStart w:id="0" w:name="_Toc126687630"/>
      <w:r>
        <w:lastRenderedPageBreak/>
        <w:t>Rationale</w:t>
      </w:r>
      <w:bookmarkEnd w:id="0"/>
    </w:p>
    <w:p w14:paraId="1712CAE0" w14:textId="77777777" w:rsidR="007D5255" w:rsidRPr="00B25D14" w:rsidRDefault="007D5255" w:rsidP="007D5255">
      <w:r w:rsidRPr="00B25D14">
        <w:t xml:space="preserve">All NSW public schools need to plan curriculum and develop teaching programs consistent with the </w:t>
      </w:r>
      <w:r w:rsidRPr="00B557C9">
        <w:rPr>
          <w:i/>
        </w:rPr>
        <w:t>Education Act 1990</w:t>
      </w:r>
      <w:r w:rsidR="002D3ACA">
        <w:t xml:space="preserve"> (NSW</w:t>
      </w:r>
      <w:r w:rsidRPr="00B25D14">
        <w:t>) and the NSW Education Standards Authority (NESA) syllabuses and credentialing requirements.</w:t>
      </w:r>
    </w:p>
    <w:p w14:paraId="46FDBB88" w14:textId="77777777" w:rsidR="007D5255" w:rsidRPr="00B25D14"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0F10272D" w14:textId="77777777" w:rsidR="007D5255" w:rsidRPr="00B25D14" w:rsidRDefault="007D5255" w:rsidP="007D5255">
      <w:r w:rsidRPr="00B25D14">
        <w:t>Developing a robust scope and sequence has many benefits and may help teachers and schools to:</w:t>
      </w:r>
    </w:p>
    <w:p w14:paraId="79BBA9DC" w14:textId="77777777" w:rsidR="007D5255" w:rsidRPr="007D5255" w:rsidRDefault="007D5255" w:rsidP="007D5255">
      <w:pPr>
        <w:pStyle w:val="ListBullet"/>
      </w:pPr>
      <w:r w:rsidRPr="007D5255">
        <w:t xml:space="preserve">promote </w:t>
      </w:r>
      <w:bookmarkStart w:id="1" w:name="_Int_LjRaPCyU"/>
      <w:r w:rsidRPr="007D5255">
        <w:t>high expectations</w:t>
      </w:r>
      <w:bookmarkEnd w:id="1"/>
      <w:r w:rsidRPr="007D5255">
        <w:t xml:space="preserve"> for student learning</w:t>
      </w:r>
    </w:p>
    <w:p w14:paraId="2F7045D3" w14:textId="77777777" w:rsidR="007D5255" w:rsidRPr="007D5255" w:rsidRDefault="007D5255" w:rsidP="007D5255">
      <w:pPr>
        <w:pStyle w:val="ListBullet"/>
      </w:pPr>
      <w:r w:rsidRPr="007D5255">
        <w:t>identify opportunities for explicit teaching</w:t>
      </w:r>
    </w:p>
    <w:p w14:paraId="01336E85" w14:textId="77777777" w:rsidR="007D5255" w:rsidRPr="007D5255" w:rsidRDefault="007D5255" w:rsidP="007D5255">
      <w:pPr>
        <w:pStyle w:val="ListBullet"/>
      </w:pPr>
      <w:r w:rsidRPr="007D5255">
        <w:t>create opportunities for students to receive feedback on their learning</w:t>
      </w:r>
    </w:p>
    <w:p w14:paraId="2D23A701" w14:textId="77777777" w:rsidR="007D5255" w:rsidRPr="007D5255" w:rsidRDefault="007D5255" w:rsidP="007D5255">
      <w:pPr>
        <w:pStyle w:val="ListBullet"/>
      </w:pPr>
      <w:r w:rsidRPr="007D5255">
        <w:t>systematically plan for and undertake assessment</w:t>
      </w:r>
    </w:p>
    <w:p w14:paraId="4BCA9E2A" w14:textId="77777777" w:rsidR="007D5255" w:rsidRPr="007D5255" w:rsidRDefault="007D5255" w:rsidP="007D5255">
      <w:pPr>
        <w:pStyle w:val="ListBullet"/>
      </w:pPr>
      <w:r w:rsidRPr="007D5255">
        <w:t>collect and use data to monitor achievements and identify gaps in learning</w:t>
      </w:r>
    </w:p>
    <w:p w14:paraId="37229D91" w14:textId="77777777" w:rsidR="007D5255" w:rsidRPr="007D5255" w:rsidRDefault="007D5255" w:rsidP="007D5255">
      <w:pPr>
        <w:pStyle w:val="ListBullet"/>
      </w:pPr>
      <w:r w:rsidRPr="007D5255">
        <w:t xml:space="preserve">differentiate curriculum delivery to meet the needs of students at </w:t>
      </w:r>
      <w:bookmarkStart w:id="2" w:name="_Int_aKIUmuLq"/>
      <w:r w:rsidRPr="007D5255">
        <w:t>different levels</w:t>
      </w:r>
      <w:bookmarkEnd w:id="2"/>
      <w:r w:rsidRPr="007D5255">
        <w:t xml:space="preserve"> of achievement</w:t>
      </w:r>
    </w:p>
    <w:p w14:paraId="46039FD6" w14:textId="77777777" w:rsidR="007D5255" w:rsidRPr="00B25D14" w:rsidRDefault="007D5255" w:rsidP="007D5255">
      <w:pPr>
        <w:pStyle w:val="ListBullet"/>
      </w:pPr>
      <w:r w:rsidRPr="007D5255">
        <w:t>collaborate</w:t>
      </w:r>
      <w:r w:rsidRPr="00B25D14">
        <w:t xml:space="preserve"> with other teachers to plan for quality teaching and learning.</w:t>
      </w:r>
    </w:p>
    <w:p w14:paraId="1417BE9E" w14:textId="77777777" w:rsidR="00962DCD" w:rsidRDefault="007D5255" w:rsidP="007D5255">
      <w:r w:rsidRPr="00AC4E02">
        <w:t>This resource has been developed to assist teachers in NSW Department of Education schools to create learning that is contextualised to their classroom. It can be used as a basis for the teacher’s own program, assessment</w:t>
      </w:r>
      <w:r w:rsidR="00E46220">
        <w:t>,</w:t>
      </w:r>
      <w:r w:rsidRPr="00AC4E02">
        <w:t xml:space="preserve"> or scope and sequence</w:t>
      </w:r>
      <w:r w:rsidR="00E46220">
        <w:t>,</w:t>
      </w:r>
      <w:r w:rsidRPr="00AC4E02">
        <w:t xml:space="preserve"> or be used as an example of how the new curriculum could be implemented. The resource has suggested timeframes that may need to be adjusted by the teacher to meet the needs of their students</w:t>
      </w:r>
      <w:r w:rsidR="00E80FE6">
        <w:t>.</w:t>
      </w:r>
      <w:r w:rsidR="00962DCD">
        <w:br w:type="page"/>
      </w:r>
    </w:p>
    <w:p w14:paraId="6DF8801F" w14:textId="3C7F0AAC" w:rsidR="004775EA" w:rsidRPr="004775EA" w:rsidRDefault="004775EA" w:rsidP="004775EA">
      <w:pPr>
        <w:pStyle w:val="Heading2"/>
      </w:pPr>
      <w:bookmarkStart w:id="3" w:name="_Toc126687631"/>
      <w:r w:rsidRPr="004775EA">
        <w:lastRenderedPageBreak/>
        <w:t>Stage</w:t>
      </w:r>
      <w:r w:rsidR="00D4631D">
        <w:t xml:space="preserve"> 5</w:t>
      </w:r>
      <w:r w:rsidRPr="004775EA">
        <w:t xml:space="preserve"> </w:t>
      </w:r>
      <w:r w:rsidR="00D4631D">
        <w:t>Computing Technology 7</w:t>
      </w:r>
      <w:r w:rsidR="00CD29FD">
        <w:t>-</w:t>
      </w:r>
      <w:r w:rsidR="00D4631D">
        <w:t>10</w:t>
      </w:r>
      <w:r w:rsidR="00E5027C">
        <w:t xml:space="preserve"> (200 hours): </w:t>
      </w:r>
      <w:r w:rsidR="00B557C9">
        <w:t>sample s</w:t>
      </w:r>
      <w:r w:rsidRPr="004775EA">
        <w:t>cope and sequence</w:t>
      </w:r>
      <w:bookmarkEnd w:id="3"/>
    </w:p>
    <w:p w14:paraId="71582576" w14:textId="1EAEF2A8" w:rsidR="0025103A" w:rsidRDefault="0025103A" w:rsidP="0025103A">
      <w:pPr>
        <w:pStyle w:val="Caption"/>
      </w:pPr>
      <w:r>
        <w:t xml:space="preserve">Table </w:t>
      </w:r>
      <w:fldSimple w:instr=" SEQ Table \* ARABIC ">
        <w:r w:rsidR="00F45BF3">
          <w:rPr>
            <w:noProof/>
          </w:rPr>
          <w:t>1</w:t>
        </w:r>
      </w:fldSimple>
      <w:r>
        <w:t xml:space="preserve"> – </w:t>
      </w:r>
      <w:r w:rsidR="00D4631D">
        <w:t xml:space="preserve">Computing Technology </w:t>
      </w:r>
      <w:r w:rsidR="009E7BC9">
        <w:t>2</w:t>
      </w:r>
      <w:r w:rsidR="00D4631D">
        <w:t>00</w:t>
      </w:r>
      <w:r w:rsidR="34EA4E78">
        <w:t>-</w:t>
      </w:r>
      <w:r w:rsidR="00D4631D">
        <w:t xml:space="preserve">hour </w:t>
      </w:r>
      <w:r>
        <w:t>scope and sequence</w:t>
      </w:r>
    </w:p>
    <w:tbl>
      <w:tblPr>
        <w:tblStyle w:val="Tableheader"/>
        <w:tblW w:w="0" w:type="auto"/>
        <w:tblLook w:val="04A0" w:firstRow="1" w:lastRow="0" w:firstColumn="1" w:lastColumn="0" w:noHBand="0" w:noVBand="1"/>
        <w:tblDescription w:val="Table outlines the term or duration information, learning overview, outcomes, skills, and assessment details."/>
      </w:tblPr>
      <w:tblGrid>
        <w:gridCol w:w="1358"/>
        <w:gridCol w:w="3799"/>
        <w:gridCol w:w="3799"/>
        <w:gridCol w:w="2852"/>
        <w:gridCol w:w="2140"/>
      </w:tblGrid>
      <w:tr w:rsidR="0042195A" w14:paraId="332E340A" w14:textId="77777777" w:rsidTr="00A96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65878AA1" w14:textId="77777777" w:rsidR="0042195A" w:rsidRDefault="0042195A" w:rsidP="00A96DEB">
            <w:r w:rsidRPr="00C96F6E">
              <w:t>Duration</w:t>
            </w:r>
          </w:p>
        </w:tc>
        <w:tc>
          <w:tcPr>
            <w:tcW w:w="3799" w:type="dxa"/>
          </w:tcPr>
          <w:p w14:paraId="1BDE2D57" w14:textId="77777777" w:rsidR="0042195A" w:rsidRDefault="0042195A" w:rsidP="00A96DEB">
            <w:pPr>
              <w:cnfStyle w:val="100000000000" w:firstRow="1" w:lastRow="0" w:firstColumn="0" w:lastColumn="0" w:oddVBand="0" w:evenVBand="0" w:oddHBand="0" w:evenHBand="0" w:firstRowFirstColumn="0" w:firstRowLastColumn="0" w:lastRowFirstColumn="0" w:lastRowLastColumn="0"/>
            </w:pPr>
            <w:r w:rsidRPr="00C96F6E">
              <w:t>Learning overview</w:t>
            </w:r>
          </w:p>
        </w:tc>
        <w:tc>
          <w:tcPr>
            <w:tcW w:w="3799" w:type="dxa"/>
          </w:tcPr>
          <w:p w14:paraId="357E16D5" w14:textId="77777777" w:rsidR="0042195A" w:rsidRDefault="0042195A" w:rsidP="00A96DEB">
            <w:pPr>
              <w:cnfStyle w:val="100000000000" w:firstRow="1" w:lastRow="0" w:firstColumn="0" w:lastColumn="0" w:oddVBand="0" w:evenVBand="0" w:oddHBand="0" w:evenHBand="0" w:firstRowFirstColumn="0" w:firstRowLastColumn="0" w:lastRowFirstColumn="0" w:lastRowLastColumn="0"/>
            </w:pPr>
            <w:r w:rsidRPr="00C96F6E">
              <w:t>Outcomes</w:t>
            </w:r>
          </w:p>
        </w:tc>
        <w:tc>
          <w:tcPr>
            <w:tcW w:w="2852" w:type="dxa"/>
          </w:tcPr>
          <w:p w14:paraId="413EB402" w14:textId="77777777" w:rsidR="0042195A" w:rsidRDefault="0042195A" w:rsidP="00A96DEB">
            <w:pPr>
              <w:cnfStyle w:val="100000000000" w:firstRow="1" w:lastRow="0" w:firstColumn="0" w:lastColumn="0" w:oddVBand="0" w:evenVBand="0" w:oddHBand="0" w:evenHBand="0" w:firstRowFirstColumn="0" w:firstRowLastColumn="0" w:lastRowFirstColumn="0" w:lastRowLastColumn="0"/>
            </w:pPr>
            <w:r w:rsidRPr="00C96F6E">
              <w:t>Skills</w:t>
            </w:r>
          </w:p>
        </w:tc>
        <w:tc>
          <w:tcPr>
            <w:tcW w:w="2140" w:type="dxa"/>
          </w:tcPr>
          <w:p w14:paraId="1D8C8745" w14:textId="77777777" w:rsidR="0042195A" w:rsidRDefault="0042195A" w:rsidP="00A96DEB">
            <w:pPr>
              <w:cnfStyle w:val="100000000000" w:firstRow="1" w:lastRow="0" w:firstColumn="0" w:lastColumn="0" w:oddVBand="0" w:evenVBand="0" w:oddHBand="0" w:evenHBand="0" w:firstRowFirstColumn="0" w:firstRowLastColumn="0" w:lastRowFirstColumn="0" w:lastRowLastColumn="0"/>
            </w:pPr>
            <w:r w:rsidRPr="00C96F6E">
              <w:t>Assessment</w:t>
            </w:r>
          </w:p>
        </w:tc>
      </w:tr>
      <w:tr w:rsidR="0042195A" w14:paraId="1BBD629D" w14:textId="77777777" w:rsidTr="00A96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0E8F3289" w14:textId="77777777" w:rsidR="0042195A" w:rsidRDefault="0042195A" w:rsidP="00A96DEB">
            <w:r w:rsidRPr="001357F5">
              <w:t>Semester 1</w:t>
            </w:r>
          </w:p>
        </w:tc>
        <w:tc>
          <w:tcPr>
            <w:tcW w:w="3799" w:type="dxa"/>
          </w:tcPr>
          <w:p w14:paraId="26926F83" w14:textId="78288D37" w:rsidR="0042195A" w:rsidRPr="007A46B2"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7A46B2">
              <w:rPr>
                <w:b/>
                <w:bCs/>
              </w:rPr>
              <w:t>Enterprise Information Systems:</w:t>
            </w:r>
          </w:p>
          <w:p w14:paraId="5ACCC1D7" w14:textId="46BE6B32" w:rsidR="0042195A" w:rsidRPr="007A46B2"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7A46B2">
              <w:rPr>
                <w:b/>
                <w:bCs/>
              </w:rPr>
              <w:t xml:space="preserve">Analysing </w:t>
            </w:r>
            <w:r>
              <w:rPr>
                <w:b/>
                <w:bCs/>
              </w:rPr>
              <w:t>d</w:t>
            </w:r>
            <w:r w:rsidRPr="007A46B2">
              <w:rPr>
                <w:b/>
                <w:bCs/>
              </w:rPr>
              <w:t>ata</w:t>
            </w:r>
          </w:p>
          <w:p w14:paraId="7C35395B"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develop knowledge of how innovation has affected data collection in the evolution of computing technology.</w:t>
            </w:r>
          </w:p>
          <w:p w14:paraId="20E6599D"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research how data is stored, transmitted and secured in digital systems and how information is communicated in a range of contexts including data visualisation.</w:t>
            </w:r>
          </w:p>
          <w:p w14:paraId="400891C2" w14:textId="77777777" w:rsidR="0042195A" w:rsidRDefault="0042195A" w:rsidP="00A96DEB">
            <w:pPr>
              <w:cnfStyle w:val="000000100000" w:firstRow="0" w:lastRow="0" w:firstColumn="0" w:lastColumn="0" w:oddVBand="0" w:evenVBand="0" w:oddHBand="1" w:evenHBand="0" w:firstRowFirstColumn="0" w:firstRowLastColumn="0" w:lastRowFirstColumn="0" w:lastRowLastColumn="0"/>
            </w:pPr>
            <w:r w:rsidRPr="001357F5">
              <w:t xml:space="preserve">Students develop knowledge to </w:t>
            </w:r>
            <w:r w:rsidRPr="001357F5">
              <w:lastRenderedPageBreak/>
              <w:t>acquire, represent, analyse and visualise simple and structured data.</w:t>
            </w:r>
          </w:p>
        </w:tc>
        <w:tc>
          <w:tcPr>
            <w:tcW w:w="3799" w:type="dxa"/>
          </w:tcPr>
          <w:p w14:paraId="23CCA262" w14:textId="12232C84"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lastRenderedPageBreak/>
              <w:t>CT5-DPM-01</w:t>
            </w:r>
            <w:r>
              <w:t xml:space="preserve"> – </w:t>
            </w:r>
            <w:r w:rsidRPr="001357F5">
              <w:t>applies iterative processes to define problems and plan, design, develop and evaluate computing</w:t>
            </w:r>
          </w:p>
          <w:p w14:paraId="7C7E5A72" w14:textId="6A6F8523"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CT5-EVL-01</w:t>
            </w:r>
            <w:r>
              <w:t xml:space="preserve"> –</w:t>
            </w:r>
            <w:r w:rsidRPr="001357F5">
              <w:t xml:space="preserve"> understands how innovation, enterprise and automation have inspired the evolution of computing technology</w:t>
            </w:r>
          </w:p>
          <w:p w14:paraId="1660C73F" w14:textId="535390F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CT5-DAT-01</w:t>
            </w:r>
            <w:r>
              <w:t xml:space="preserve"> –</w:t>
            </w:r>
            <w:r w:rsidRPr="001357F5">
              <w:t xml:space="preserve"> explains how data is stored, transmitted and secured in digital systems and how information is communicated in a range of contexts</w:t>
            </w:r>
          </w:p>
          <w:p w14:paraId="19C86ADF" w14:textId="47ED3A3B"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lastRenderedPageBreak/>
              <w:t>CT5-COM-01</w:t>
            </w:r>
            <w:r>
              <w:t xml:space="preserve"> –</w:t>
            </w:r>
            <w:r w:rsidRPr="001357F5">
              <w:t xml:space="preserve"> communicates ideas, processes and solutions using appropriate media</w:t>
            </w:r>
          </w:p>
          <w:p w14:paraId="38B89C38" w14:textId="72DFD5DA"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CT5-THI-01</w:t>
            </w:r>
            <w:r>
              <w:t xml:space="preserve"> –</w:t>
            </w:r>
            <w:r w:rsidRPr="001357F5">
              <w:t xml:space="preserve"> applies computational, design and systems thinking to the development of computing</w:t>
            </w:r>
          </w:p>
          <w:p w14:paraId="1D4DD475" w14:textId="101C0608" w:rsidR="0042195A"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CT5-DAT-02</w:t>
            </w:r>
            <w:r>
              <w:t xml:space="preserve"> –</w:t>
            </w:r>
            <w:r w:rsidRPr="001357F5">
              <w:t xml:space="preserve"> acquires, represents, analyses and visualises simple and structured data</w:t>
            </w:r>
          </w:p>
        </w:tc>
        <w:tc>
          <w:tcPr>
            <w:tcW w:w="2852" w:type="dxa"/>
          </w:tcPr>
          <w:p w14:paraId="4DDC4440"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lastRenderedPageBreak/>
              <w:t>Students develop skills in designing, planning and creating data for analysing in Enterprise Information Systems software.</w:t>
            </w:r>
          </w:p>
          <w:p w14:paraId="16332A7D"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complete a project that collects, stores, organises, analyses and presents data.</w:t>
            </w:r>
          </w:p>
          <w:p w14:paraId="43F1ABB7"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 xml:space="preserve">Students use spreadsheets, databases and </w:t>
            </w:r>
            <w:r w:rsidRPr="001357F5">
              <w:lastRenderedPageBreak/>
              <w:t>presentation software to demonstrate the importance of data analysis.</w:t>
            </w:r>
          </w:p>
          <w:p w14:paraId="29556F10" w14:textId="77777777" w:rsidR="0042195A"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apply computational, design and systems thinking to the development of computing solutions.</w:t>
            </w:r>
          </w:p>
        </w:tc>
        <w:tc>
          <w:tcPr>
            <w:tcW w:w="2140" w:type="dxa"/>
          </w:tcPr>
          <w:p w14:paraId="4D927BA6" w14:textId="77777777" w:rsidR="0042195A" w:rsidRPr="006067C6"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6067C6">
              <w:rPr>
                <w:b/>
                <w:bCs/>
              </w:rPr>
              <w:lastRenderedPageBreak/>
              <w:t>Assessment 1</w:t>
            </w:r>
          </w:p>
          <w:p w14:paraId="0A444B56" w14:textId="77777777" w:rsidR="0029436D" w:rsidRDefault="0042195A" w:rsidP="00A96DEB">
            <w:pPr>
              <w:cnfStyle w:val="000000100000" w:firstRow="0" w:lastRow="0" w:firstColumn="0" w:lastColumn="0" w:oddVBand="0" w:evenVBand="0" w:oddHBand="1" w:evenHBand="0" w:firstRowFirstColumn="0" w:firstRowLastColumn="0" w:lastRowFirstColumn="0" w:lastRowLastColumn="0"/>
            </w:pPr>
            <w:r w:rsidRPr="001357F5">
              <w:t>Researching analysing data careers task</w:t>
            </w:r>
          </w:p>
          <w:p w14:paraId="079E6A0C" w14:textId="089654EA"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6067C6">
              <w:rPr>
                <w:b/>
                <w:bCs/>
              </w:rPr>
              <w:t>Assessment 2</w:t>
            </w:r>
          </w:p>
          <w:p w14:paraId="6357008F" w14:textId="790AC9CD" w:rsidR="0042195A" w:rsidRDefault="0042195A" w:rsidP="00A96DEB">
            <w:pPr>
              <w:cnfStyle w:val="000000100000" w:firstRow="0" w:lastRow="0" w:firstColumn="0" w:lastColumn="0" w:oddVBand="0" w:evenVBand="0" w:oddHBand="1" w:evenHBand="0" w:firstRowFirstColumn="0" w:firstRowLastColumn="0" w:lastRowFirstColumn="0" w:lastRowLastColumn="0"/>
            </w:pPr>
            <w:r w:rsidRPr="001357F5">
              <w:t>Analysing data project</w:t>
            </w:r>
          </w:p>
        </w:tc>
      </w:tr>
      <w:tr w:rsidR="0042195A" w14:paraId="3AAC7330" w14:textId="77777777" w:rsidTr="00A96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4B7CF3C1" w14:textId="77777777" w:rsidR="0042195A" w:rsidRDefault="0042195A" w:rsidP="00A96DEB">
            <w:r w:rsidRPr="001357F5">
              <w:t>Semester 2</w:t>
            </w:r>
          </w:p>
        </w:tc>
        <w:tc>
          <w:tcPr>
            <w:tcW w:w="3799" w:type="dxa"/>
          </w:tcPr>
          <w:p w14:paraId="13A02156" w14:textId="1E2021DF" w:rsidR="0042195A" w:rsidRPr="007A46B2"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7A46B2">
              <w:rPr>
                <w:b/>
                <w:bCs/>
              </w:rPr>
              <w:t xml:space="preserve">Software </w:t>
            </w:r>
            <w:r>
              <w:rPr>
                <w:b/>
                <w:bCs/>
              </w:rPr>
              <w:t>d</w:t>
            </w:r>
            <w:r w:rsidRPr="007A46B2">
              <w:rPr>
                <w:b/>
                <w:bCs/>
              </w:rPr>
              <w:t>evelopment:</w:t>
            </w:r>
          </w:p>
          <w:p w14:paraId="012B9B24" w14:textId="33289603" w:rsidR="0042195A" w:rsidRPr="007A46B2"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7A46B2">
              <w:rPr>
                <w:b/>
                <w:bCs/>
              </w:rPr>
              <w:t xml:space="preserve">Building </w:t>
            </w:r>
            <w:r>
              <w:rPr>
                <w:b/>
                <w:bCs/>
              </w:rPr>
              <w:t>m</w:t>
            </w:r>
            <w:r w:rsidRPr="007A46B2">
              <w:rPr>
                <w:b/>
                <w:bCs/>
              </w:rPr>
              <w:t xml:space="preserve">echatronic and </w:t>
            </w:r>
            <w:r>
              <w:rPr>
                <w:b/>
                <w:bCs/>
              </w:rPr>
              <w:t>a</w:t>
            </w:r>
            <w:r w:rsidRPr="007A46B2">
              <w:rPr>
                <w:b/>
                <w:bCs/>
              </w:rPr>
              <w:t xml:space="preserve">utomated </w:t>
            </w:r>
            <w:r>
              <w:rPr>
                <w:b/>
                <w:bCs/>
              </w:rPr>
              <w:t>s</w:t>
            </w:r>
            <w:r w:rsidRPr="007A46B2">
              <w:rPr>
                <w:b/>
                <w:bCs/>
              </w:rPr>
              <w:t>ystems</w:t>
            </w:r>
          </w:p>
          <w:p w14:paraId="00EB5EB7"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explore a range of mechatronic and automated systems in the real-world to appreciate their development and complexity.</w:t>
            </w:r>
          </w:p>
          <w:p w14:paraId="609D5385"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lastRenderedPageBreak/>
              <w:t xml:space="preserve">Students develop knowledge and apply iterative processes to define problems and plan, design, develop and evaluate computing solutions. </w:t>
            </w:r>
          </w:p>
          <w:p w14:paraId="0E99EDC5" w14:textId="0CE41C93" w:rsidR="0042195A"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develop understanding of how innovation, enterprise and automation have inspired the evolution of mechatronic and automated systems.</w:t>
            </w:r>
          </w:p>
        </w:tc>
        <w:tc>
          <w:tcPr>
            <w:tcW w:w="3799" w:type="dxa"/>
          </w:tcPr>
          <w:p w14:paraId="42435EA1" w14:textId="4352118F"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lastRenderedPageBreak/>
              <w:t>CT5-DPM-01</w:t>
            </w:r>
            <w:r>
              <w:t xml:space="preserve"> –</w:t>
            </w:r>
            <w:r w:rsidRPr="001357F5">
              <w:t xml:space="preserve"> applies iterative processes to define problems and plan, design, develop and evaluate computing solutions</w:t>
            </w:r>
          </w:p>
          <w:p w14:paraId="2D922BF1" w14:textId="3E787251"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CT5-COL-01</w:t>
            </w:r>
            <w:r>
              <w:t xml:space="preserve"> –</w:t>
            </w:r>
            <w:r w:rsidRPr="001357F5">
              <w:t xml:space="preserve"> manages, documents and explains individual and collaborative work practices</w:t>
            </w:r>
          </w:p>
          <w:p w14:paraId="5BAC9424" w14:textId="2DC65F53"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lastRenderedPageBreak/>
              <w:t>CT5-EVL-01</w:t>
            </w:r>
            <w:r>
              <w:t xml:space="preserve"> –</w:t>
            </w:r>
            <w:r w:rsidRPr="001357F5">
              <w:t xml:space="preserve"> understands how innovation, enterprise and automation have inspired the evolution of computing technology</w:t>
            </w:r>
          </w:p>
          <w:p w14:paraId="06BC0FE2" w14:textId="2E43BB16"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CT5-OPL-01</w:t>
            </w:r>
            <w:r>
              <w:t xml:space="preserve"> –</w:t>
            </w:r>
            <w:r w:rsidRPr="001357F5">
              <w:t xml:space="preserve"> designs, produces and evaluates algorithms and implements them in a general-purpose and/or object-oriented programming language</w:t>
            </w:r>
          </w:p>
          <w:p w14:paraId="77BA0CAB" w14:textId="776CFCDA" w:rsidR="0042195A"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CT5-THI-01</w:t>
            </w:r>
            <w:r>
              <w:t xml:space="preserve"> –</w:t>
            </w:r>
            <w:r w:rsidRPr="001357F5">
              <w:t xml:space="preserve"> applies computational, design and systems thinking to the development of computing solutions</w:t>
            </w:r>
          </w:p>
        </w:tc>
        <w:tc>
          <w:tcPr>
            <w:tcW w:w="2852" w:type="dxa"/>
          </w:tcPr>
          <w:p w14:paraId="3784E579"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lastRenderedPageBreak/>
              <w:t>Students work collaboratively to build and program a functioning model project and document its development including testing and evaluation.</w:t>
            </w:r>
          </w:p>
          <w:p w14:paraId="0064156C" w14:textId="162F9DAA"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 xml:space="preserve">Students apply </w:t>
            </w:r>
            <w:r w:rsidRPr="001357F5">
              <w:lastRenderedPageBreak/>
              <w:t>computational, design and systems thinking to the development of computing solutions.</w:t>
            </w:r>
          </w:p>
          <w:p w14:paraId="1BF1472A" w14:textId="77777777" w:rsidR="0042195A"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design, produce and evaluate algorithms and implement them in a general-purpose and/or object-oriented programming language.</w:t>
            </w:r>
          </w:p>
        </w:tc>
        <w:tc>
          <w:tcPr>
            <w:tcW w:w="2140" w:type="dxa"/>
          </w:tcPr>
          <w:p w14:paraId="1243CAB1" w14:textId="77777777" w:rsidR="0042195A" w:rsidRPr="006067C6"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6067C6">
              <w:rPr>
                <w:b/>
                <w:bCs/>
              </w:rPr>
              <w:lastRenderedPageBreak/>
              <w:t>Assessment 3</w:t>
            </w:r>
          </w:p>
          <w:p w14:paraId="4DC3A957" w14:textId="2DECBA14"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Mechatronic and automated systems research task</w:t>
            </w:r>
          </w:p>
          <w:p w14:paraId="66443B8E" w14:textId="77777777" w:rsidR="0042195A" w:rsidRPr="006067C6"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6067C6">
              <w:rPr>
                <w:b/>
                <w:bCs/>
              </w:rPr>
              <w:t>Assessment 4</w:t>
            </w:r>
          </w:p>
          <w:p w14:paraId="62ADA554" w14:textId="6DAB6DCD" w:rsidR="0042195A" w:rsidRDefault="0042195A" w:rsidP="00A96DEB">
            <w:pPr>
              <w:cnfStyle w:val="000000010000" w:firstRow="0" w:lastRow="0" w:firstColumn="0" w:lastColumn="0" w:oddVBand="0" w:evenVBand="0" w:oddHBand="0" w:evenHBand="1" w:firstRowFirstColumn="0" w:firstRowLastColumn="0" w:lastRowFirstColumn="0" w:lastRowLastColumn="0"/>
            </w:pPr>
            <w:r w:rsidRPr="001357F5">
              <w:t xml:space="preserve">Mechatronic and automated </w:t>
            </w:r>
            <w:r w:rsidRPr="001357F5">
              <w:lastRenderedPageBreak/>
              <w:t>systems project - model and documentation</w:t>
            </w:r>
          </w:p>
        </w:tc>
      </w:tr>
      <w:tr w:rsidR="0042195A" w14:paraId="7BED0052" w14:textId="77777777" w:rsidTr="00A96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04CBD2F4" w14:textId="77777777" w:rsidR="0042195A" w:rsidRPr="001357F5" w:rsidRDefault="0042195A" w:rsidP="00A96DEB">
            <w:r w:rsidRPr="001357F5">
              <w:lastRenderedPageBreak/>
              <w:t>Semester 3</w:t>
            </w:r>
          </w:p>
        </w:tc>
        <w:tc>
          <w:tcPr>
            <w:tcW w:w="3799" w:type="dxa"/>
          </w:tcPr>
          <w:p w14:paraId="1A689E4E" w14:textId="2B2D2A70" w:rsidR="0042195A" w:rsidRPr="007A46B2"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7A46B2">
              <w:rPr>
                <w:b/>
                <w:bCs/>
              </w:rPr>
              <w:t xml:space="preserve">Software </w:t>
            </w:r>
            <w:r>
              <w:rPr>
                <w:b/>
                <w:bCs/>
              </w:rPr>
              <w:t>d</w:t>
            </w:r>
            <w:r w:rsidRPr="007A46B2">
              <w:rPr>
                <w:b/>
                <w:bCs/>
              </w:rPr>
              <w:t>evelopment:</w:t>
            </w:r>
          </w:p>
          <w:p w14:paraId="3A8DCAA3" w14:textId="6BC58A9D" w:rsidR="0042195A" w:rsidRPr="007A46B2"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7A46B2">
              <w:rPr>
                <w:b/>
                <w:bCs/>
              </w:rPr>
              <w:t xml:space="preserve">Creating </w:t>
            </w:r>
            <w:r>
              <w:rPr>
                <w:b/>
                <w:bCs/>
              </w:rPr>
              <w:t>g</w:t>
            </w:r>
            <w:r w:rsidRPr="007A46B2">
              <w:rPr>
                <w:b/>
                <w:bCs/>
              </w:rPr>
              <w:t xml:space="preserve">ames and </w:t>
            </w:r>
            <w:r>
              <w:rPr>
                <w:b/>
                <w:bCs/>
              </w:rPr>
              <w:t>s</w:t>
            </w:r>
            <w:r w:rsidRPr="007A46B2">
              <w:rPr>
                <w:b/>
                <w:bCs/>
              </w:rPr>
              <w:t>imulations</w:t>
            </w:r>
          </w:p>
          <w:p w14:paraId="6CA3A0CF"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select and apply safe, secure and responsible practices in the ethical use of gaming and simulation technology.</w:t>
            </w:r>
          </w:p>
          <w:p w14:paraId="5C5D1DFB"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develop skills in communicating ideas, processes and solutions using appropriate media.</w:t>
            </w:r>
          </w:p>
          <w:p w14:paraId="7B541EE4" w14:textId="2628FC76"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develop knowledge and apply iterative processes to define problems and plan, design, develop and evaluate computing solutions.</w:t>
            </w:r>
          </w:p>
          <w:p w14:paraId="65320291" w14:textId="0D69F22B" w:rsidR="0042195A" w:rsidRPr="007A46B2"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1357F5">
              <w:t>Students develop understanding of how innovation, enterprise and automation have inspired the evolution of games and simulations.</w:t>
            </w:r>
          </w:p>
        </w:tc>
        <w:tc>
          <w:tcPr>
            <w:tcW w:w="3799" w:type="dxa"/>
          </w:tcPr>
          <w:p w14:paraId="4A996AB0" w14:textId="60FBB1A9"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CT5-SAF-01</w:t>
            </w:r>
            <w:r>
              <w:t xml:space="preserve"> –</w:t>
            </w:r>
            <w:r w:rsidRPr="001357F5">
              <w:t xml:space="preserve"> selects and applies safe, secure and responsible practices in the ethical use of data and computing technology</w:t>
            </w:r>
          </w:p>
          <w:p w14:paraId="7A9EBEFF" w14:textId="1463A173"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CT5-DPM-01</w:t>
            </w:r>
            <w:r>
              <w:t xml:space="preserve"> –</w:t>
            </w:r>
            <w:r w:rsidRPr="001357F5">
              <w:t xml:space="preserve"> applies iterative processes to define problems and plan, design, develop and evaluate computing solutions</w:t>
            </w:r>
          </w:p>
          <w:p w14:paraId="37122D68" w14:textId="4D35685B"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CT5-COL-01</w:t>
            </w:r>
            <w:r>
              <w:t xml:space="preserve"> –</w:t>
            </w:r>
            <w:r w:rsidRPr="001357F5">
              <w:t xml:space="preserve"> manages, documents and explains individual and collaborative work practices</w:t>
            </w:r>
          </w:p>
          <w:p w14:paraId="4F64B07E" w14:textId="14F15203"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CT5-EVL-01</w:t>
            </w:r>
            <w:r>
              <w:t xml:space="preserve"> –</w:t>
            </w:r>
            <w:r w:rsidRPr="001357F5">
              <w:t xml:space="preserve"> understands how innovation, enterprise and automation have inspired the evolution of computing technology</w:t>
            </w:r>
          </w:p>
          <w:p w14:paraId="64D3B713" w14:textId="08E40699"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CT5-COM-01</w:t>
            </w:r>
            <w:r>
              <w:t xml:space="preserve"> –</w:t>
            </w:r>
            <w:r w:rsidRPr="001357F5">
              <w:t xml:space="preserve"> communicates ideas, processes and solutions using appropriate media</w:t>
            </w:r>
          </w:p>
          <w:p w14:paraId="292343EC" w14:textId="2EDDD654"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CT5-OPL-01</w:t>
            </w:r>
            <w:r>
              <w:t xml:space="preserve"> –</w:t>
            </w:r>
            <w:r w:rsidRPr="001357F5">
              <w:t xml:space="preserve"> designs, produces and evaluates algorithms and implements them in a general-purpose and/or object-oriented programming language</w:t>
            </w:r>
          </w:p>
          <w:p w14:paraId="48F17D6A" w14:textId="347C110C"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34742A">
              <w:rPr>
                <w:b/>
                <w:bCs/>
              </w:rPr>
              <w:t>CT5-THI-01</w:t>
            </w:r>
            <w:r>
              <w:t xml:space="preserve"> –</w:t>
            </w:r>
            <w:r w:rsidRPr="001357F5">
              <w:t xml:space="preserve"> applies computational, design and systems thinking to the development of computing solutions</w:t>
            </w:r>
          </w:p>
          <w:p w14:paraId="73652CB0" w14:textId="28E1A1FD" w:rsidR="0042195A" w:rsidRPr="0034742A"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34742A">
              <w:rPr>
                <w:b/>
                <w:bCs/>
              </w:rPr>
              <w:t>CT5-DES-01</w:t>
            </w:r>
            <w:r>
              <w:t xml:space="preserve"> –</w:t>
            </w:r>
            <w:r w:rsidRPr="001357F5">
              <w:t xml:space="preserve"> designs and creates user interfaces and the user experience</w:t>
            </w:r>
          </w:p>
        </w:tc>
        <w:tc>
          <w:tcPr>
            <w:tcW w:w="2852" w:type="dxa"/>
          </w:tcPr>
          <w:p w14:paraId="0B704C55"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work individually to design and program a game and/or simulation and document its development including testing and evaluation.</w:t>
            </w:r>
          </w:p>
          <w:p w14:paraId="6E2D1E09" w14:textId="16A6C065"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apply computational, design and systems thinking to the development of computing solutions.</w:t>
            </w:r>
          </w:p>
          <w:p w14:paraId="53E63235" w14:textId="77777777"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Students design, produce and evaluate algorithms and implement them in a general-purpose and/or object-oriented programming language.</w:t>
            </w:r>
          </w:p>
        </w:tc>
        <w:tc>
          <w:tcPr>
            <w:tcW w:w="2140" w:type="dxa"/>
          </w:tcPr>
          <w:p w14:paraId="41210DAB" w14:textId="77777777" w:rsidR="0042195A" w:rsidRPr="006067C6"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6067C6">
              <w:rPr>
                <w:b/>
                <w:bCs/>
              </w:rPr>
              <w:t>Assessment 5</w:t>
            </w:r>
          </w:p>
          <w:p w14:paraId="2C1640F9" w14:textId="64A037D3" w:rsidR="0042195A" w:rsidRPr="001357F5" w:rsidRDefault="0042195A" w:rsidP="00A96DEB">
            <w:pPr>
              <w:cnfStyle w:val="000000100000" w:firstRow="0" w:lastRow="0" w:firstColumn="0" w:lastColumn="0" w:oddVBand="0" w:evenVBand="0" w:oddHBand="1" w:evenHBand="0" w:firstRowFirstColumn="0" w:firstRowLastColumn="0" w:lastRowFirstColumn="0" w:lastRowLastColumn="0"/>
            </w:pPr>
            <w:r w:rsidRPr="001357F5">
              <w:t>Creating games and simulations research task</w:t>
            </w:r>
          </w:p>
          <w:p w14:paraId="6CC760DA" w14:textId="77777777" w:rsidR="0042195A" w:rsidRPr="006067C6"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6067C6">
              <w:rPr>
                <w:b/>
                <w:bCs/>
              </w:rPr>
              <w:t>Assessment 6</w:t>
            </w:r>
          </w:p>
          <w:p w14:paraId="37DB8794" w14:textId="718A7849" w:rsidR="0042195A" w:rsidRPr="006067C6" w:rsidRDefault="0042195A" w:rsidP="00A96DEB">
            <w:pPr>
              <w:cnfStyle w:val="000000100000" w:firstRow="0" w:lastRow="0" w:firstColumn="0" w:lastColumn="0" w:oddVBand="0" w:evenVBand="0" w:oddHBand="1" w:evenHBand="0" w:firstRowFirstColumn="0" w:firstRowLastColumn="0" w:lastRowFirstColumn="0" w:lastRowLastColumn="0"/>
              <w:rPr>
                <w:b/>
                <w:bCs/>
              </w:rPr>
            </w:pPr>
            <w:r w:rsidRPr="001357F5">
              <w:t>Creating games and simulations project and documentation</w:t>
            </w:r>
          </w:p>
        </w:tc>
      </w:tr>
      <w:tr w:rsidR="0042195A" w14:paraId="541AE6D6" w14:textId="77777777" w:rsidTr="00A96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dxa"/>
          </w:tcPr>
          <w:p w14:paraId="4E323589" w14:textId="77777777" w:rsidR="0042195A" w:rsidRPr="001357F5" w:rsidRDefault="0042195A" w:rsidP="00A96DEB">
            <w:r w:rsidRPr="001357F5">
              <w:t>Semester 4</w:t>
            </w:r>
          </w:p>
        </w:tc>
        <w:tc>
          <w:tcPr>
            <w:tcW w:w="3799" w:type="dxa"/>
          </w:tcPr>
          <w:p w14:paraId="773CAA66" w14:textId="4F7F22ED" w:rsidR="0042195A" w:rsidRPr="007A46B2"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7A46B2">
              <w:rPr>
                <w:b/>
                <w:bCs/>
              </w:rPr>
              <w:t xml:space="preserve">Enterprise Information Systems: Designing for </w:t>
            </w:r>
            <w:r>
              <w:rPr>
                <w:b/>
                <w:bCs/>
              </w:rPr>
              <w:t>u</w:t>
            </w:r>
            <w:r w:rsidRPr="007A46B2">
              <w:rPr>
                <w:b/>
                <w:bCs/>
              </w:rPr>
              <w:t xml:space="preserve">ser </w:t>
            </w:r>
            <w:r>
              <w:rPr>
                <w:b/>
                <w:bCs/>
              </w:rPr>
              <w:t>e</w:t>
            </w:r>
            <w:r w:rsidRPr="007A46B2">
              <w:rPr>
                <w:b/>
                <w:bCs/>
              </w:rPr>
              <w:t>xperience</w:t>
            </w:r>
          </w:p>
          <w:p w14:paraId="6D61FEE4"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design and create user interfaces and the user experience.</w:t>
            </w:r>
          </w:p>
          <w:p w14:paraId="637C6A23" w14:textId="5AB05A66"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develop knowledge of how innovation has affected user experiences in the evolution of computing technology.</w:t>
            </w:r>
          </w:p>
          <w:p w14:paraId="37009D8D"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select and apply safe, secure and responsible practices in the ethical use of data and computing technology.</w:t>
            </w:r>
          </w:p>
          <w:p w14:paraId="2DA90616" w14:textId="77777777" w:rsidR="0042195A" w:rsidRPr="007A46B2"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1357F5">
              <w:t>Students develop knowledge and apply iterative processes to define problems and plan, design, develop and evaluate computing solutions.</w:t>
            </w:r>
          </w:p>
        </w:tc>
        <w:tc>
          <w:tcPr>
            <w:tcW w:w="3799" w:type="dxa"/>
          </w:tcPr>
          <w:p w14:paraId="485B47FE" w14:textId="5B6BB77C"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CT5-SAF-01</w:t>
            </w:r>
            <w:r>
              <w:t xml:space="preserve"> –</w:t>
            </w:r>
            <w:r w:rsidRPr="001357F5">
              <w:t xml:space="preserve"> selects and applies safe, secure and responsible practices in the ethical use of data and computing technology</w:t>
            </w:r>
          </w:p>
          <w:p w14:paraId="70E5B87B" w14:textId="4E6B04A2"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CT5-DPM-01</w:t>
            </w:r>
            <w:r>
              <w:t xml:space="preserve"> –</w:t>
            </w:r>
            <w:r w:rsidRPr="001357F5">
              <w:t xml:space="preserve"> applies iterative processes to define problems and plan, design, develop and evaluate computing</w:t>
            </w:r>
          </w:p>
          <w:p w14:paraId="37E34563" w14:textId="7A9DACF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CT5-COL-01</w:t>
            </w:r>
            <w:r>
              <w:t xml:space="preserve"> –</w:t>
            </w:r>
            <w:r w:rsidRPr="001357F5">
              <w:t xml:space="preserve"> manages, documents and explains individual and collaborative work practices</w:t>
            </w:r>
          </w:p>
          <w:p w14:paraId="24E9C6CD" w14:textId="0E017213"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34742A">
              <w:rPr>
                <w:b/>
                <w:bCs/>
              </w:rPr>
              <w:t>CT5-DAT-01</w:t>
            </w:r>
            <w:r>
              <w:t xml:space="preserve"> –</w:t>
            </w:r>
            <w:r w:rsidRPr="001357F5">
              <w:t xml:space="preserve"> explains how data is stored, transmitted and secured in digital systems and how information is communicated in a range of contexts</w:t>
            </w:r>
          </w:p>
          <w:p w14:paraId="377C662A" w14:textId="6881FD92"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F74D1C">
              <w:rPr>
                <w:b/>
                <w:bCs/>
              </w:rPr>
              <w:t>CT5-COM-01</w:t>
            </w:r>
            <w:r>
              <w:t xml:space="preserve"> –</w:t>
            </w:r>
            <w:r w:rsidRPr="001357F5">
              <w:t xml:space="preserve"> communicates ideas, processes and solutions using appropriate media</w:t>
            </w:r>
          </w:p>
          <w:p w14:paraId="3A681BDF" w14:textId="5DE9AC7E"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F74D1C">
              <w:rPr>
                <w:b/>
                <w:bCs/>
              </w:rPr>
              <w:t>CT5-THI-01</w:t>
            </w:r>
            <w:r>
              <w:t xml:space="preserve"> –</w:t>
            </w:r>
            <w:r w:rsidRPr="001357F5">
              <w:t xml:space="preserve"> applies computational, design and systems thinking to the development of computing</w:t>
            </w:r>
          </w:p>
          <w:p w14:paraId="4701FFD8" w14:textId="688B5189"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F74D1C">
              <w:rPr>
                <w:b/>
                <w:bCs/>
              </w:rPr>
              <w:t>CT5-DAT-02</w:t>
            </w:r>
            <w:r>
              <w:t xml:space="preserve"> –</w:t>
            </w:r>
            <w:r w:rsidRPr="001357F5">
              <w:t xml:space="preserve"> acquires, represents, analyses and visualises simple and structured data</w:t>
            </w:r>
          </w:p>
          <w:p w14:paraId="32C0E666" w14:textId="43C3E6F6" w:rsidR="0042195A" w:rsidRPr="0034742A"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F74D1C">
              <w:rPr>
                <w:b/>
                <w:bCs/>
              </w:rPr>
              <w:t>CT5-DES-01</w:t>
            </w:r>
            <w:r>
              <w:t xml:space="preserve"> –</w:t>
            </w:r>
            <w:r w:rsidRPr="001357F5">
              <w:t xml:space="preserve"> designs and creates user interfaces and the user experience</w:t>
            </w:r>
          </w:p>
        </w:tc>
        <w:tc>
          <w:tcPr>
            <w:tcW w:w="2852" w:type="dxa"/>
          </w:tcPr>
          <w:p w14:paraId="2D53A43B"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develop skills in communicating ideas, processes and solutions using Enterprise Information Systems software.</w:t>
            </w:r>
          </w:p>
          <w:p w14:paraId="7CD048B7"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complete a project that allows them to design and create user interfaces and the user experience.</w:t>
            </w:r>
          </w:p>
          <w:p w14:paraId="5D829A27" w14:textId="77777777"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Students apply computational, design and systems thinking to the development of computing solutions.</w:t>
            </w:r>
          </w:p>
        </w:tc>
        <w:tc>
          <w:tcPr>
            <w:tcW w:w="2140" w:type="dxa"/>
          </w:tcPr>
          <w:p w14:paraId="7660A5CD" w14:textId="77777777" w:rsidR="0042195A" w:rsidRPr="006067C6"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6067C6">
              <w:rPr>
                <w:b/>
                <w:bCs/>
              </w:rPr>
              <w:t>Assessment 7</w:t>
            </w:r>
          </w:p>
          <w:p w14:paraId="74C5AF4B" w14:textId="6835722B" w:rsidR="0042195A" w:rsidRPr="001357F5" w:rsidRDefault="0042195A" w:rsidP="00A96DEB">
            <w:pPr>
              <w:cnfStyle w:val="000000010000" w:firstRow="0" w:lastRow="0" w:firstColumn="0" w:lastColumn="0" w:oddVBand="0" w:evenVBand="0" w:oddHBand="0" w:evenHBand="1" w:firstRowFirstColumn="0" w:firstRowLastColumn="0" w:lastRowFirstColumn="0" w:lastRowLastColumn="0"/>
            </w:pPr>
            <w:r w:rsidRPr="001357F5">
              <w:t>Designing for user experience project planning and documentation task</w:t>
            </w:r>
          </w:p>
          <w:p w14:paraId="5EE2B9F8" w14:textId="77777777" w:rsidR="0042195A" w:rsidRPr="006067C6"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6067C6">
              <w:rPr>
                <w:b/>
                <w:bCs/>
              </w:rPr>
              <w:t>Assessment 8</w:t>
            </w:r>
          </w:p>
          <w:p w14:paraId="3B054453" w14:textId="6569B9F4" w:rsidR="0042195A" w:rsidRPr="006067C6" w:rsidRDefault="0042195A" w:rsidP="00A96DEB">
            <w:pPr>
              <w:cnfStyle w:val="000000010000" w:firstRow="0" w:lastRow="0" w:firstColumn="0" w:lastColumn="0" w:oddVBand="0" w:evenVBand="0" w:oddHBand="0" w:evenHBand="1" w:firstRowFirstColumn="0" w:firstRowLastColumn="0" w:lastRowFirstColumn="0" w:lastRowLastColumn="0"/>
              <w:rPr>
                <w:b/>
                <w:bCs/>
              </w:rPr>
            </w:pPr>
            <w:r w:rsidRPr="001357F5">
              <w:t>Designing for user experience project</w:t>
            </w:r>
          </w:p>
        </w:tc>
      </w:tr>
    </w:tbl>
    <w:p w14:paraId="391C9074" w14:textId="77777777" w:rsidR="00DD52FF" w:rsidRPr="007C7609" w:rsidRDefault="00DD52FF" w:rsidP="00DD52FF">
      <w:pPr>
        <w:pStyle w:val="FeatureBox"/>
        <w:rPr>
          <w:rStyle w:val="SubtleReference"/>
          <w:sz w:val="24"/>
        </w:rPr>
      </w:pPr>
      <w:r w:rsidRPr="007C7609">
        <w:rPr>
          <w:rStyle w:val="SubtleReference"/>
          <w:sz w:val="24"/>
        </w:rPr>
        <w:t xml:space="preserve">Outcomes and other elements of syllabus references in this document are </w:t>
      </w:r>
      <w:r w:rsidRPr="000F4E42">
        <w:rPr>
          <w:rStyle w:val="SubtleReference"/>
          <w:sz w:val="24"/>
        </w:rPr>
        <w:t xml:space="preserve">from the </w:t>
      </w:r>
      <w:hyperlink r:id="rId11" w:history="1">
        <w:r w:rsidRPr="00994E6F">
          <w:rPr>
            <w:rStyle w:val="Hyperlink"/>
          </w:rPr>
          <w:t>NSW Computing Technology 7-10 Syllabus (2022)</w:t>
        </w:r>
      </w:hyperlink>
      <w:r w:rsidRPr="000F4E42">
        <w:rPr>
          <w:rStyle w:val="SubtleReference"/>
          <w:sz w:val="24"/>
        </w:rPr>
        <w:t xml:space="preserve"> © NSW Education Standards Authority (NESA) for and on behalf of the Crown in right of the State of New South Wales, 202</w:t>
      </w:r>
      <w:r>
        <w:rPr>
          <w:rStyle w:val="SubtleReference"/>
          <w:sz w:val="24"/>
        </w:rPr>
        <w:t>2</w:t>
      </w:r>
      <w:r w:rsidRPr="000F4E42">
        <w:rPr>
          <w:rStyle w:val="SubtleReference"/>
          <w:sz w:val="24"/>
        </w:rPr>
        <w:t>.</w:t>
      </w:r>
    </w:p>
    <w:p w14:paraId="3F4919D9" w14:textId="33AABC33" w:rsidR="00AE590F" w:rsidRDefault="00AE590F">
      <w:pPr>
        <w:spacing w:before="0" w:after="160" w:line="259" w:lineRule="auto"/>
      </w:pPr>
      <w:bookmarkStart w:id="4" w:name="_Toc1022999069"/>
      <w:bookmarkStart w:id="5" w:name="_Toc112409828"/>
      <w:r>
        <w:br w:type="page"/>
      </w:r>
    </w:p>
    <w:p w14:paraId="3BC76B79" w14:textId="075D9C16" w:rsidR="004775EA" w:rsidRPr="004775EA" w:rsidRDefault="004775EA" w:rsidP="004775EA">
      <w:pPr>
        <w:pStyle w:val="Heading2"/>
      </w:pPr>
      <w:bookmarkStart w:id="6" w:name="_Toc126687632"/>
      <w:r w:rsidRPr="004775EA">
        <w:t>Support and alignment</w:t>
      </w:r>
      <w:bookmarkEnd w:id="4"/>
      <w:bookmarkEnd w:id="5"/>
      <w:bookmarkEnd w:id="6"/>
    </w:p>
    <w:p w14:paraId="6C72C1D8" w14:textId="0203E580"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 contact the </w:t>
      </w:r>
      <w:r w:rsidR="00F45BF3">
        <w:t xml:space="preserve">TAS </w:t>
      </w:r>
      <w:r w:rsidR="217F63F5">
        <w:t>(Technological and Applied Studies)</w:t>
      </w:r>
      <w:r w:rsidR="00F45BF3">
        <w:t xml:space="preserve"> </w:t>
      </w:r>
      <w:r>
        <w:t>c</w:t>
      </w:r>
      <w:r w:rsidRPr="00C61FBF">
        <w:t xml:space="preserve">urriculum team by emailing </w:t>
      </w:r>
      <w:r w:rsidR="00F45BF3">
        <w:rPr>
          <w:rFonts w:eastAsia="Calibri" w:cs="Times New Roman"/>
          <w:color w:val="2F5496" w:themeColor="accent1" w:themeShade="BF"/>
          <w:u w:val="single"/>
        </w:rPr>
        <w:t>TAS</w:t>
      </w:r>
      <w:hyperlink r:id="rId12">
        <w:r w:rsidRPr="005C7097">
          <w:rPr>
            <w:rFonts w:eastAsia="Calibri" w:cs="Times New Roman"/>
            <w:color w:val="2F5496" w:themeColor="accent1" w:themeShade="BF"/>
            <w:u w:val="single"/>
          </w:rPr>
          <w:t>@det.nsw.edu.au</w:t>
        </w:r>
      </w:hyperlink>
      <w:r w:rsidR="00E46220">
        <w:rPr>
          <w:rFonts w:eastAsia="Calibri" w:cs="Times New Roman"/>
          <w:color w:val="2F5496" w:themeColor="accent1" w:themeShade="BF"/>
          <w:u w:val="single"/>
        </w:rPr>
        <w:t>.</w:t>
      </w:r>
    </w:p>
    <w:p w14:paraId="10273588"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3">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4">
        <w:r w:rsidRPr="00C61FBF">
          <w:rPr>
            <w:rFonts w:eastAsia="Calibri" w:cs="Times New Roman"/>
            <w:color w:val="2F5496"/>
            <w:u w:val="single"/>
          </w:rPr>
          <w:t>School Success Model</w:t>
        </w:r>
      </w:hyperlink>
    </w:p>
    <w:p w14:paraId="4B3D6DEF"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5">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0EAF4743"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16">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754D9C38" w14:textId="2D39041F" w:rsidR="004775EA" w:rsidRPr="00C61FBF" w:rsidRDefault="004775EA" w:rsidP="004775EA">
      <w:r w:rsidRPr="127B10CA">
        <w:rPr>
          <w:b/>
          <w:bCs/>
        </w:rPr>
        <w:t xml:space="preserve">Consulted with: </w:t>
      </w:r>
      <w:r w:rsidRPr="127B10CA">
        <w:t>Curriculum and Reform</w:t>
      </w:r>
    </w:p>
    <w:p w14:paraId="3D6F0A1A" w14:textId="3B7B057E" w:rsidR="004775EA" w:rsidRPr="00C61FBF" w:rsidRDefault="004775EA" w:rsidP="004775EA">
      <w:pPr>
        <w:rPr>
          <w:rFonts w:eastAsia="Calibri" w:cs="Times New Roman"/>
        </w:rPr>
      </w:pPr>
      <w:r w:rsidRPr="127B10CA">
        <w:rPr>
          <w:rFonts w:eastAsia="Calibri" w:cs="Times New Roman"/>
          <w:b/>
          <w:bCs/>
        </w:rPr>
        <w:t xml:space="preserve">NSW </w:t>
      </w:r>
      <w:r>
        <w:rPr>
          <w:rFonts w:eastAsia="Calibri" w:cs="Times New Roman"/>
          <w:b/>
          <w:bCs/>
        </w:rPr>
        <w:t>s</w:t>
      </w:r>
      <w:r w:rsidRPr="127B10CA">
        <w:rPr>
          <w:rFonts w:eastAsia="Calibri" w:cs="Times New Roman"/>
          <w:b/>
          <w:bCs/>
        </w:rPr>
        <w:t>yllabus:</w:t>
      </w:r>
      <w:r w:rsidRPr="127B10CA">
        <w:rPr>
          <w:rFonts w:eastAsia="Calibri" w:cs="Times New Roman"/>
        </w:rPr>
        <w:t xml:space="preserve"> </w:t>
      </w:r>
      <w:r w:rsidR="00957D49">
        <w:rPr>
          <w:rFonts w:eastAsia="Calibri" w:cs="Times New Roman"/>
        </w:rPr>
        <w:t>Computing Technology 7-10</w:t>
      </w:r>
    </w:p>
    <w:p w14:paraId="67E367BA" w14:textId="3DB40959" w:rsidR="004775EA" w:rsidRPr="008D6963" w:rsidRDefault="004775EA" w:rsidP="004775EA">
      <w:pPr>
        <w:rPr>
          <w:rFonts w:eastAsia="Calibri" w:cs="Times New Roman"/>
          <w:b/>
          <w:bCs/>
        </w:rPr>
      </w:pPr>
      <w:r w:rsidRPr="3C55D533">
        <w:rPr>
          <w:rFonts w:eastAsia="Calibri" w:cs="Times New Roman"/>
          <w:b/>
          <w:bCs/>
        </w:rPr>
        <w:t xml:space="preserve">Syllabus outcomes: </w:t>
      </w:r>
      <w:r w:rsidR="00F530B7" w:rsidRPr="00F530B7">
        <w:rPr>
          <w:rFonts w:eastAsia="Calibri" w:cs="Times New Roman"/>
        </w:rPr>
        <w:t>CT5-SAF-01,</w:t>
      </w:r>
      <w:r w:rsidR="00382770">
        <w:rPr>
          <w:rFonts w:eastAsia="Calibri" w:cs="Times New Roman"/>
        </w:rPr>
        <w:t xml:space="preserve"> </w:t>
      </w:r>
      <w:r w:rsidR="008D6963" w:rsidRPr="00F530B7">
        <w:rPr>
          <w:szCs w:val="22"/>
        </w:rPr>
        <w:t>CT5</w:t>
      </w:r>
      <w:r w:rsidR="008D6963">
        <w:rPr>
          <w:bCs/>
          <w:szCs w:val="22"/>
        </w:rPr>
        <w:t xml:space="preserve">-DPM-01, </w:t>
      </w:r>
      <w:r w:rsidR="008D6963" w:rsidRPr="00F940DA">
        <w:t>CT5-COL-01</w:t>
      </w:r>
      <w:r w:rsidR="008D6963">
        <w:t xml:space="preserve">, </w:t>
      </w:r>
      <w:r w:rsidR="008D6963" w:rsidRPr="00F940DA">
        <w:t>CT5-EVL-01</w:t>
      </w:r>
      <w:r w:rsidR="008D6963">
        <w:t xml:space="preserve">, </w:t>
      </w:r>
      <w:r w:rsidR="008D6963" w:rsidRPr="00C822F3">
        <w:rPr>
          <w:bCs/>
          <w:szCs w:val="22"/>
        </w:rPr>
        <w:t>CT</w:t>
      </w:r>
      <w:r w:rsidR="008D6963">
        <w:rPr>
          <w:bCs/>
          <w:szCs w:val="22"/>
        </w:rPr>
        <w:t xml:space="preserve">5-DAT-01, CT5-COM-01, </w:t>
      </w:r>
      <w:r w:rsidR="008D6963" w:rsidRPr="00F940DA">
        <w:t>CT5-OPL-01</w:t>
      </w:r>
      <w:r w:rsidR="008D6963">
        <w:t xml:space="preserve">, </w:t>
      </w:r>
      <w:r w:rsidR="008D6963" w:rsidRPr="00F940DA">
        <w:t>CT5-THI-01</w:t>
      </w:r>
      <w:r w:rsidR="008D6963">
        <w:t xml:space="preserve">, </w:t>
      </w:r>
      <w:r w:rsidR="008D6963" w:rsidRPr="00C822F3">
        <w:rPr>
          <w:bCs/>
          <w:szCs w:val="22"/>
        </w:rPr>
        <w:t>CT</w:t>
      </w:r>
      <w:r w:rsidR="008D6963">
        <w:rPr>
          <w:bCs/>
          <w:szCs w:val="22"/>
        </w:rPr>
        <w:t>5-DAT-02</w:t>
      </w:r>
      <w:r w:rsidR="000A3FCB">
        <w:rPr>
          <w:bCs/>
          <w:szCs w:val="22"/>
        </w:rPr>
        <w:t>, CT5-DES-01</w:t>
      </w:r>
      <w:r w:rsidR="008D6963">
        <w:rPr>
          <w:bCs/>
          <w:szCs w:val="22"/>
        </w:rPr>
        <w:t>.</w:t>
      </w:r>
    </w:p>
    <w:p w14:paraId="1A0F3412" w14:textId="011564F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4B08B1">
        <w:rPr>
          <w:rFonts w:eastAsia="Calibri" w:cs="Times New Roman"/>
        </w:rPr>
        <w:t>TAS Curriculum Secondary Learners</w:t>
      </w:r>
    </w:p>
    <w:p w14:paraId="544D66C9"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386D1B77" w14:textId="77777777"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CC37407" w14:textId="275A745D"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bookmarkStart w:id="7" w:name="_Hlk112245591"/>
      <w:r>
        <w:rPr>
          <w:rFonts w:eastAsia="Calibri" w:cs="Times New Roman"/>
        </w:rPr>
        <w:t>F</w:t>
      </w:r>
      <w:r w:rsidRPr="127B10CA">
        <w:rPr>
          <w:rFonts w:eastAsia="Calibri" w:cs="Times New Roman"/>
        </w:rPr>
        <w:t>urther resources to support Stage</w:t>
      </w:r>
      <w:r w:rsidR="00F45BF3">
        <w:rPr>
          <w:rFonts w:eastAsia="Calibri" w:cs="Times New Roman"/>
        </w:rPr>
        <w:t xml:space="preserve"> 5</w:t>
      </w:r>
      <w:r w:rsidRPr="127B10CA">
        <w:rPr>
          <w:rFonts w:eastAsia="Calibri" w:cs="Times New Roman"/>
        </w:rPr>
        <w:t xml:space="preserve"> and </w:t>
      </w:r>
      <w:r w:rsidR="00F45BF3">
        <w:rPr>
          <w:rFonts w:eastAsia="Calibri" w:cs="Times New Roman"/>
        </w:rPr>
        <w:t>Computing Technology</w:t>
      </w:r>
      <w:r w:rsidRPr="127B10CA">
        <w:rPr>
          <w:rFonts w:eastAsia="Calibri" w:cs="Times New Roman"/>
        </w:rPr>
        <w:t xml:space="preserve"> can be found on </w:t>
      </w:r>
      <w:r w:rsidR="00C57D72">
        <w:rPr>
          <w:rFonts w:eastAsia="Calibri" w:cs="Times New Roman"/>
        </w:rPr>
        <w:t xml:space="preserve">the </w:t>
      </w:r>
      <w:hyperlink r:id="rId17" w:history="1">
        <w:r w:rsidR="00C57D72" w:rsidRPr="00721DCC">
          <w:rPr>
            <w:rStyle w:val="Hyperlink"/>
            <w:rFonts w:eastAsia="Calibri" w:cs="Times New Roman"/>
          </w:rPr>
          <w:t>TAS curriculum page</w:t>
        </w:r>
      </w:hyperlink>
      <w:r w:rsidRPr="127B10CA">
        <w:rPr>
          <w:rFonts w:eastAsia="Calibri" w:cs="Times New Roman"/>
        </w:rPr>
        <w:t>.</w:t>
      </w:r>
      <w:bookmarkEnd w:id="7"/>
    </w:p>
    <w:p w14:paraId="01471B8B" w14:textId="30F55ACA"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DE05EC">
        <w:t>the TAS</w:t>
      </w:r>
      <w:r>
        <w:t xml:space="preserve"> statewide staffroom</w:t>
      </w:r>
      <w:r w:rsidR="00306594">
        <w:t>.</w:t>
      </w:r>
    </w:p>
    <w:p w14:paraId="1FF865A9" w14:textId="77777777" w:rsidR="004775EA" w:rsidRPr="00C61FBF" w:rsidRDefault="004775EA" w:rsidP="004775EA">
      <w:pPr>
        <w:rPr>
          <w:rFonts w:eastAsia="Calibri" w:cs="Times New Roman"/>
        </w:rPr>
      </w:pPr>
      <w:r w:rsidRPr="00C61FBF">
        <w:rPr>
          <w:rFonts w:eastAsia="Calibri" w:cs="Times New Roman"/>
          <w:b/>
          <w:bCs/>
        </w:rPr>
        <w:t xml:space="preserve">Universal Design for Learning: </w:t>
      </w:r>
      <w:hyperlink r:id="rId18"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p>
    <w:p w14:paraId="1760C6C9" w14:textId="759A514B"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DE05EC">
        <w:rPr>
          <w:rFonts w:eastAsia="Calibri" w:cs="Times New Roman"/>
        </w:rPr>
        <w:t>2022</w:t>
      </w:r>
    </w:p>
    <w:p w14:paraId="76B6C972" w14:textId="77777777" w:rsidR="004775EA" w:rsidRPr="00C61FBF" w:rsidRDefault="004775EA" w:rsidP="004775EA">
      <w:pPr>
        <w:rPr>
          <w:rFonts w:eastAsia="Calibri" w:cs="Times New Roman"/>
        </w:rPr>
      </w:pPr>
      <w:bookmarkStart w:id="8" w:name="_Hlk113021492"/>
      <w:r w:rsidRPr="00C61FBF">
        <w:rPr>
          <w:rFonts w:eastAsia="Calibri" w:cs="Times New Roman"/>
          <w:b/>
          <w:bCs/>
        </w:rPr>
        <w:t>Rights:</w:t>
      </w:r>
      <w:r w:rsidRPr="00C61FBF">
        <w:rPr>
          <w:rFonts w:eastAsia="Calibri" w:cs="Times New Roman"/>
        </w:rPr>
        <w:t xml:space="preserve"> © State of New South Wales, Department of Education</w:t>
      </w:r>
      <w:r w:rsidR="00306594">
        <w:rPr>
          <w:rFonts w:eastAsia="Calibri" w:cs="Times New Roman"/>
        </w:rPr>
        <w:t>.</w:t>
      </w:r>
    </w:p>
    <w:bookmarkEnd w:id="8"/>
    <w:p w14:paraId="5D5B1A5A" w14:textId="77777777" w:rsidR="00ED4BFA" w:rsidRDefault="00ED4BFA" w:rsidP="004775EA">
      <w:r>
        <w:br w:type="page"/>
      </w:r>
    </w:p>
    <w:p w14:paraId="0B0EE190" w14:textId="77777777" w:rsidR="00ED4BFA" w:rsidRDefault="00ED4BFA" w:rsidP="00ED4BFA">
      <w:pPr>
        <w:pStyle w:val="Heading2"/>
      </w:pPr>
      <w:bookmarkStart w:id="9" w:name="_Toc126687633"/>
      <w:r>
        <w:t xml:space="preserve">Evidence </w:t>
      </w:r>
      <w:r w:rsidR="004668C5">
        <w:t>base</w:t>
      </w:r>
      <w:bookmarkEnd w:id="9"/>
    </w:p>
    <w:p w14:paraId="67E4BA8C" w14:textId="77777777" w:rsidR="007E4B21" w:rsidRPr="004B6DF1" w:rsidRDefault="007E4B21" w:rsidP="007E4B21">
      <w:r>
        <w:t>These sources have been consulted when developing this resource.</w:t>
      </w:r>
    </w:p>
    <w:p w14:paraId="31B11D38" w14:textId="77777777" w:rsidR="00514311" w:rsidRPr="00DF3422" w:rsidRDefault="00000000" w:rsidP="00514311">
      <w:hyperlink r:id="rId19" w:history="1">
        <w:r w:rsidR="00514311" w:rsidRPr="00DF3422">
          <w:rPr>
            <w:rStyle w:val="Hyperlink"/>
          </w:rPr>
          <w:t>NSW Computing Technology 7-10 Syllabus</w:t>
        </w:r>
      </w:hyperlink>
      <w:r w:rsidR="00514311" w:rsidRPr="00DF3422">
        <w:t xml:space="preserve"> © </w:t>
      </w:r>
      <w:r w:rsidR="00514311">
        <w:t xml:space="preserve">2022 </w:t>
      </w:r>
      <w:r w:rsidR="00514311" w:rsidRPr="00DF3422">
        <w:t>NSW Education Standards Authority (NESA) for and on behalf of the Crown in right of the State of New South Wales.</w:t>
      </w:r>
    </w:p>
    <w:p w14:paraId="72BAC29C" w14:textId="77777777" w:rsidR="00514311" w:rsidRDefault="00000000" w:rsidP="00514311">
      <w:hyperlink r:id="rId20" w:history="1">
        <w:r w:rsidR="00514311" w:rsidRPr="00ED4BFA">
          <w:rPr>
            <w:rStyle w:val="Hyperlink"/>
          </w:rPr>
          <w:t>© 2021 NSW Education Standards Authority</w:t>
        </w:r>
      </w:hyperlink>
      <w:r w:rsidR="00514311">
        <w:t>. This document contains NSW Curriculum and syllabus content. The NSW Curriculum is developed by the NSW Education Standards Authority</w:t>
      </w:r>
      <w:r w:rsidR="00175AFC">
        <w:t>.</w:t>
      </w:r>
      <w:r w:rsidR="00514311">
        <w:t xml:space="preserve"> This content is prepared by NESA for and on behalf of the Crown in right of the State of New South Wales. The material is protected by Crown copyright. Please refer to the </w:t>
      </w:r>
      <w:hyperlink r:id="rId21" w:history="1">
        <w:r w:rsidR="00514311" w:rsidRPr="00BF264E">
          <w:rPr>
            <w:rStyle w:val="Hyperlink"/>
          </w:rPr>
          <w:t>NESA Copyright Disclaimer</w:t>
        </w:r>
      </w:hyperlink>
      <w:r w:rsidR="00514311">
        <w:t xml:space="preserve"> for more information.</w:t>
      </w:r>
    </w:p>
    <w:p w14:paraId="01C8CFA4" w14:textId="65757EEB" w:rsidR="00175AFC" w:rsidRDefault="00175AFC" w:rsidP="00175AFC">
      <w:r>
        <w:t>NESA (NSW Education Standards Authority) (2022) ‘</w:t>
      </w:r>
      <w:hyperlink r:id="rId22" w:history="1">
        <w:r w:rsidR="004C4441">
          <w:rPr>
            <w:rStyle w:val="Hyperlink"/>
            <w:iCs/>
          </w:rPr>
          <w:t>Advice on scope and sequences</w:t>
        </w:r>
      </w:hyperlink>
      <w:r>
        <w:t>’</w:t>
      </w:r>
      <w:r w:rsidRPr="007B0D74">
        <w:rPr>
          <w:i/>
          <w:iCs/>
        </w:rPr>
        <w:t>, Programming</w:t>
      </w:r>
      <w:r>
        <w:t xml:space="preserve">, NESA website, accessed </w:t>
      </w:r>
      <w:r w:rsidR="00E83062">
        <w:t>3 February 2023.</w:t>
      </w:r>
    </w:p>
    <w:p w14:paraId="0FD26886" w14:textId="126EC724" w:rsidR="00175AFC" w:rsidRPr="000A01D4" w:rsidRDefault="00175AFC" w:rsidP="00175AFC">
      <w:pPr>
        <w:rPr>
          <w:highlight w:val="yellow"/>
        </w:rPr>
      </w:pPr>
      <w:r w:rsidRPr="00EC038F">
        <w:t>NESA (NSW Education Standards Authority) (202</w:t>
      </w:r>
      <w:r>
        <w:t>2</w:t>
      </w:r>
      <w:r w:rsidRPr="00EC038F">
        <w:t xml:space="preserve">) </w:t>
      </w:r>
      <w:r>
        <w:t>‘</w:t>
      </w:r>
      <w:hyperlink r:id="rId23"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w:t>
      </w:r>
      <w:r w:rsidR="00E83062">
        <w:t>accessed 3 February 2023.</w:t>
      </w:r>
    </w:p>
    <w:p w14:paraId="16009B06" w14:textId="5D7FF55B" w:rsidR="00175AFC" w:rsidRDefault="00175AFC" w:rsidP="00175AFC">
      <w:r w:rsidRPr="009064D7">
        <w:t xml:space="preserve">State of New South Wales (Department of Education) </w:t>
      </w:r>
      <w:r>
        <w:t>(2021) ‘</w:t>
      </w:r>
      <w:hyperlink r:id="rId24" w:history="1">
        <w:r w:rsidRPr="00ED0929">
          <w:rPr>
            <w:rStyle w:val="Hyperlink"/>
            <w:iCs/>
          </w:rPr>
          <w:t>Universal Design for Learning planning tool</w:t>
        </w:r>
      </w:hyperlink>
      <w:r>
        <w:t xml:space="preserve">’, </w:t>
      </w:r>
      <w:r w:rsidRPr="009064D7">
        <w:rPr>
          <w:rStyle w:val="Emphasis"/>
        </w:rPr>
        <w:t>Teaching and learning</w:t>
      </w:r>
      <w:r>
        <w:t xml:space="preserve">, NSW Department of Education website, </w:t>
      </w:r>
      <w:r w:rsidR="00E83062">
        <w:t>accessed 3 February 2023.</w:t>
      </w:r>
    </w:p>
    <w:p w14:paraId="30480475" w14:textId="1243478D" w:rsidR="00175AFC" w:rsidRDefault="00CF0E7C" w:rsidP="00175AFC">
      <w:r>
        <w:t>State of New South Wales (Department of Education)</w:t>
      </w:r>
      <w:r w:rsidR="00ED4BFA">
        <w:t xml:space="preserve"> (2022) </w:t>
      </w:r>
      <w:r w:rsidR="00A7358D">
        <w:t>‘</w:t>
      </w:r>
      <w:hyperlink r:id="rId25" w:history="1">
        <w:r w:rsidR="00ED4BFA" w:rsidRPr="00ED0929">
          <w:rPr>
            <w:rStyle w:val="Hyperlink"/>
            <w:iCs/>
          </w:rPr>
          <w:t>Developing a scope and sequence</w:t>
        </w:r>
      </w:hyperlink>
      <w:r w:rsidR="00175AFC">
        <w:t xml:space="preserve">’, </w:t>
      </w:r>
      <w:r w:rsidR="00175AFC" w:rsidRPr="004167B4">
        <w:rPr>
          <w:rStyle w:val="Emphasis"/>
        </w:rPr>
        <w:t>Primary curriculum hub</w:t>
      </w:r>
      <w:r w:rsidR="00175AFC">
        <w:t xml:space="preserve">, NSW Department of Education website, </w:t>
      </w:r>
      <w:r w:rsidR="00E83062">
        <w:t>accessed 3 February 2023.</w:t>
      </w:r>
    </w:p>
    <w:p w14:paraId="55DFB6B9" w14:textId="7A40C401" w:rsidR="00175AFC" w:rsidRDefault="00175AFC" w:rsidP="00175AFC">
      <w:r w:rsidRPr="009064D7">
        <w:t xml:space="preserve">State of New South Wales (Department of Education) </w:t>
      </w:r>
      <w:r>
        <w:t>(2022) ‘</w:t>
      </w:r>
      <w:hyperlink r:id="rId26" w:history="1">
        <w:r w:rsidR="00ED4BFA" w:rsidRPr="00ED0929">
          <w:rPr>
            <w:rStyle w:val="Hyperlink"/>
            <w:iCs/>
          </w:rPr>
          <w:t>Differentiating learning</w:t>
        </w:r>
      </w:hyperlink>
      <w:r>
        <w:t xml:space="preserve">’, </w:t>
      </w:r>
      <w:r w:rsidRPr="009064D7">
        <w:rPr>
          <w:rStyle w:val="Emphasis"/>
        </w:rPr>
        <w:t>Refining practice</w:t>
      </w:r>
      <w:r>
        <w:t xml:space="preserve">, NSW Department of Education website, </w:t>
      </w:r>
      <w:r w:rsidR="00E83062">
        <w:t>accessed 3 February 2023.</w:t>
      </w:r>
    </w:p>
    <w:p w14:paraId="0271B638" w14:textId="68AE7268" w:rsidR="00175AFC" w:rsidRPr="00962DCD" w:rsidRDefault="00175AFC" w:rsidP="00175AFC">
      <w:r>
        <w:t xml:space="preserve">Wiliam D (2013) </w:t>
      </w:r>
      <w:r w:rsidRPr="127B10CA">
        <w:rPr>
          <w:noProof/>
        </w:rPr>
        <w:t>‘</w:t>
      </w:r>
      <w:hyperlink r:id="rId27">
        <w:r w:rsidRPr="127B10CA">
          <w:rPr>
            <w:rStyle w:val="Hyperlink"/>
            <w:noProof/>
          </w:rPr>
          <w:t xml:space="preserve">Assessment: The </w:t>
        </w:r>
        <w:r>
          <w:rPr>
            <w:rStyle w:val="Hyperlink"/>
            <w:noProof/>
          </w:rPr>
          <w:t>b</w:t>
        </w:r>
        <w:r w:rsidRPr="127B10CA">
          <w:rPr>
            <w:rStyle w:val="Hyperlink"/>
            <w:noProof/>
          </w:rPr>
          <w:t xml:space="preserve">ridge between </w:t>
        </w:r>
        <w:r>
          <w:rPr>
            <w:rStyle w:val="Hyperlink"/>
            <w:noProof/>
          </w:rPr>
          <w:t>t</w:t>
        </w:r>
        <w:r w:rsidRPr="127B10CA">
          <w:rPr>
            <w:rStyle w:val="Hyperlink"/>
            <w:noProof/>
          </w:rPr>
          <w:t xml:space="preserve">eaching and </w:t>
        </w:r>
        <w:r>
          <w:rPr>
            <w:rStyle w:val="Hyperlink"/>
            <w:noProof/>
          </w:rPr>
          <w:t>l</w:t>
        </w:r>
        <w:r w:rsidRPr="127B10CA">
          <w:rPr>
            <w:rStyle w:val="Hyperlink"/>
            <w:noProof/>
          </w:rPr>
          <w:t>earning</w:t>
        </w:r>
      </w:hyperlink>
      <w:r w:rsidRPr="127B10CA">
        <w:rPr>
          <w:noProof/>
        </w:rPr>
        <w:t>’</w:t>
      </w:r>
      <w:r>
        <w:t xml:space="preserve">, </w:t>
      </w:r>
      <w:r w:rsidRPr="009064D7">
        <w:rPr>
          <w:rStyle w:val="Emphasis"/>
        </w:rPr>
        <w:t>Voices from the Middle</w:t>
      </w:r>
      <w:r>
        <w:t xml:space="preserve">, 21(2):15–20, </w:t>
      </w:r>
      <w:r w:rsidR="00E83062">
        <w:t>accessed 3 February 2023</w:t>
      </w:r>
      <w:r>
        <w:t>.</w:t>
      </w:r>
    </w:p>
    <w:p w14:paraId="12ADE5CD" w14:textId="77777777" w:rsidR="007E4B21" w:rsidRPr="007E4B21" w:rsidRDefault="007E4B21" w:rsidP="007E4B21">
      <w:r w:rsidRPr="007E4B21">
        <w:br w:type="page"/>
      </w:r>
    </w:p>
    <w:p w14:paraId="50D5AF8A" w14:textId="02585B29" w:rsidR="00A86C04" w:rsidRDefault="006E09A0" w:rsidP="00A86C04">
      <w:pPr>
        <w:pStyle w:val="Heading2"/>
      </w:pPr>
      <w:bookmarkStart w:id="10" w:name="_Toc126687634"/>
      <w:r>
        <w:t>Copyright</w:t>
      </w:r>
      <w:bookmarkEnd w:id="10"/>
    </w:p>
    <w:p w14:paraId="40FECB55" w14:textId="75C0E383" w:rsidR="00A86C04" w:rsidRDefault="00A86C04" w:rsidP="00A86C04">
      <w:bookmarkStart w:id="11" w:name="_Hlk122451129"/>
      <w:r w:rsidRPr="00566011">
        <w:t xml:space="preserve">Except as otherwise noted, all material is </w:t>
      </w:r>
      <w:hyperlink r:id="rId28" w:history="1">
        <w:r w:rsidRPr="00566011">
          <w:rPr>
            <w:rStyle w:val="Hyperlink"/>
          </w:rPr>
          <w:t>© State of New South Wales (Department of Education), 2021</w:t>
        </w:r>
      </w:hyperlink>
      <w:r w:rsidRPr="00566011">
        <w:t xml:space="preserve"> and licensed under the </w:t>
      </w:r>
      <w:hyperlink r:id="rId29"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09CB42EA" w14:textId="77777777" w:rsidR="00A86C04" w:rsidRDefault="00A86C04" w:rsidP="00A86C04">
      <w:r>
        <w:rPr>
          <w:noProof/>
        </w:rPr>
        <w:drawing>
          <wp:inline distT="0" distB="0" distL="0" distR="0" wp14:anchorId="55D2C5FA" wp14:editId="1201DFCA">
            <wp:extent cx="762270" cy="266700"/>
            <wp:effectExtent l="0" t="0" r="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8255" cy="268794"/>
                    </a:xfrm>
                    <a:prstGeom prst="rect">
                      <a:avLst/>
                    </a:prstGeom>
                    <a:noFill/>
                    <a:ln>
                      <a:noFill/>
                    </a:ln>
                  </pic:spPr>
                </pic:pic>
              </a:graphicData>
            </a:graphic>
          </wp:inline>
        </w:drawing>
      </w:r>
      <w:bookmarkEnd w:id="11"/>
    </w:p>
    <w:sectPr w:rsidR="00A86C04" w:rsidSect="006D3DFC">
      <w:footerReference w:type="even" r:id="rId31"/>
      <w:footerReference w:type="default" r:id="rId32"/>
      <w:headerReference w:type="first" r:id="rId33"/>
      <w:footerReference w:type="first" r:id="rId3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5A7" w14:textId="77777777" w:rsidR="000F6AAC" w:rsidRDefault="000F6AAC" w:rsidP="00E51733">
      <w:r>
        <w:separator/>
      </w:r>
    </w:p>
  </w:endnote>
  <w:endnote w:type="continuationSeparator" w:id="0">
    <w:p w14:paraId="7C955597" w14:textId="77777777" w:rsidR="000F6AAC" w:rsidRDefault="000F6AAC" w:rsidP="00E51733">
      <w:r>
        <w:continuationSeparator/>
      </w:r>
    </w:p>
  </w:endnote>
  <w:endnote w:type="continuationNotice" w:id="1">
    <w:p w14:paraId="3D9C6320" w14:textId="77777777" w:rsidR="000F6AAC" w:rsidRDefault="000F6A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7944" w14:textId="69D36EE3"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9233A">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1584" w14:textId="5B4C2B5A"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D4631D">
      <w:t xml:space="preserve">Stage 5 Computing Technology 7-10 </w:t>
    </w:r>
    <w:r w:rsidR="001C0D48">
      <w:t>(</w:t>
    </w:r>
    <w:r w:rsidR="00332316">
      <w:t>2</w:t>
    </w:r>
    <w:r w:rsidR="00D4631D">
      <w:t>00</w:t>
    </w:r>
    <w:r w:rsidR="001C0D48">
      <w:t xml:space="preserve"> </w:t>
    </w:r>
    <w:r w:rsidR="00D4631D">
      <w:t>hour</w:t>
    </w:r>
    <w:r w:rsidR="001C0D48">
      <w:t>s):</w:t>
    </w:r>
    <w:r w:rsidR="00D4631D">
      <w:t xml:space="preserve"> </w:t>
    </w:r>
    <w:r w:rsidR="001C0D48">
      <w:t>S</w:t>
    </w:r>
    <w:r w:rsidR="00332316">
      <w:t xml:space="preserve">ample </w:t>
    </w:r>
    <w:r w:rsidR="00D4631D">
      <w:t>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FEA2" w14:textId="77777777" w:rsidR="00BF3CA4"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10C7EE7" wp14:editId="576D078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3C92" w14:textId="77777777" w:rsidR="000F6AAC" w:rsidRDefault="000F6AAC" w:rsidP="00E51733">
      <w:r>
        <w:separator/>
      </w:r>
    </w:p>
  </w:footnote>
  <w:footnote w:type="continuationSeparator" w:id="0">
    <w:p w14:paraId="275A715A" w14:textId="77777777" w:rsidR="000F6AAC" w:rsidRDefault="000F6AAC" w:rsidP="00E51733">
      <w:r>
        <w:continuationSeparator/>
      </w:r>
    </w:p>
  </w:footnote>
  <w:footnote w:type="continuationNotice" w:id="1">
    <w:p w14:paraId="51CD6228" w14:textId="77777777" w:rsidR="000F6AAC" w:rsidRDefault="000F6A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C50" w14:textId="77777777" w:rsidR="00BF3CA4"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38A0E3DA"/>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402AE8D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6B68D35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D22203C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67091626">
    <w:abstractNumId w:val="5"/>
  </w:num>
  <w:num w:numId="2" w16cid:durableId="281346119">
    <w:abstractNumId w:val="8"/>
  </w:num>
  <w:num w:numId="3" w16cid:durableId="1436900106">
    <w:abstractNumId w:val="4"/>
  </w:num>
  <w:num w:numId="4" w16cid:durableId="1202596204">
    <w:abstractNumId w:val="7"/>
  </w:num>
  <w:num w:numId="5" w16cid:durableId="1695109665">
    <w:abstractNumId w:val="2"/>
  </w:num>
  <w:num w:numId="6" w16cid:durableId="69885132">
    <w:abstractNumId w:val="0"/>
  </w:num>
  <w:num w:numId="7" w16cid:durableId="1437287458">
    <w:abstractNumId w:val="4"/>
  </w:num>
  <w:num w:numId="8" w16cid:durableId="82845540">
    <w:abstractNumId w:val="3"/>
  </w:num>
  <w:num w:numId="9" w16cid:durableId="1869685063">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979142497">
    <w:abstractNumId w:val="1"/>
  </w:num>
  <w:num w:numId="11" w16cid:durableId="1785148107">
    <w:abstractNumId w:val="9"/>
  </w:num>
  <w:num w:numId="12" w16cid:durableId="2138403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87533">
    <w:abstractNumId w:val="6"/>
  </w:num>
  <w:num w:numId="14" w16cid:durableId="1142040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502306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88856660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980887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92827637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63657307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9921770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7880703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5417004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7715799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54279145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9750490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39821105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18413286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70767953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547961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1777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2856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2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5456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7686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3670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4975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732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8921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7278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1276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0718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9312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2982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8794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4232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503613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892688994">
    <w:abstractNumId w:val="4"/>
  </w:num>
  <w:num w:numId="48" w16cid:durableId="1890341313">
    <w:abstractNumId w:val="9"/>
  </w:num>
  <w:num w:numId="49" w16cid:durableId="1045714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F3"/>
    <w:rsid w:val="00000DE7"/>
    <w:rsid w:val="00003B92"/>
    <w:rsid w:val="00013FF2"/>
    <w:rsid w:val="000173CB"/>
    <w:rsid w:val="000252CB"/>
    <w:rsid w:val="00045F0D"/>
    <w:rsid w:val="0004750C"/>
    <w:rsid w:val="00047862"/>
    <w:rsid w:val="00055DBD"/>
    <w:rsid w:val="0005791A"/>
    <w:rsid w:val="00057E6F"/>
    <w:rsid w:val="00061D5B"/>
    <w:rsid w:val="00065A05"/>
    <w:rsid w:val="00074F0F"/>
    <w:rsid w:val="00081AED"/>
    <w:rsid w:val="000A3FCB"/>
    <w:rsid w:val="000A466E"/>
    <w:rsid w:val="000C1B93"/>
    <w:rsid w:val="000C24ED"/>
    <w:rsid w:val="000C4938"/>
    <w:rsid w:val="000C6591"/>
    <w:rsid w:val="000D3BBE"/>
    <w:rsid w:val="000D3ECE"/>
    <w:rsid w:val="000D7466"/>
    <w:rsid w:val="000E338D"/>
    <w:rsid w:val="000F6AAC"/>
    <w:rsid w:val="0010586E"/>
    <w:rsid w:val="00112528"/>
    <w:rsid w:val="0013541F"/>
    <w:rsid w:val="001357F5"/>
    <w:rsid w:val="00140D9B"/>
    <w:rsid w:val="0014582B"/>
    <w:rsid w:val="00173515"/>
    <w:rsid w:val="00175AFC"/>
    <w:rsid w:val="00190C6F"/>
    <w:rsid w:val="00190D3C"/>
    <w:rsid w:val="00191CC1"/>
    <w:rsid w:val="001A2D64"/>
    <w:rsid w:val="001A3009"/>
    <w:rsid w:val="001A6113"/>
    <w:rsid w:val="001B1224"/>
    <w:rsid w:val="001C0D48"/>
    <w:rsid w:val="001C26CB"/>
    <w:rsid w:val="001C56FA"/>
    <w:rsid w:val="001C7E97"/>
    <w:rsid w:val="001D5230"/>
    <w:rsid w:val="001E5580"/>
    <w:rsid w:val="001F48AC"/>
    <w:rsid w:val="001F5C52"/>
    <w:rsid w:val="00202E19"/>
    <w:rsid w:val="002105AD"/>
    <w:rsid w:val="00221EFA"/>
    <w:rsid w:val="00224364"/>
    <w:rsid w:val="002334C4"/>
    <w:rsid w:val="00247C1F"/>
    <w:rsid w:val="0025103A"/>
    <w:rsid w:val="0025592F"/>
    <w:rsid w:val="0026230B"/>
    <w:rsid w:val="0026548C"/>
    <w:rsid w:val="00266207"/>
    <w:rsid w:val="00267B15"/>
    <w:rsid w:val="0027370C"/>
    <w:rsid w:val="0029436D"/>
    <w:rsid w:val="002A28B4"/>
    <w:rsid w:val="002A2B8C"/>
    <w:rsid w:val="002A35CF"/>
    <w:rsid w:val="002A475D"/>
    <w:rsid w:val="002A6D21"/>
    <w:rsid w:val="002D3ACA"/>
    <w:rsid w:val="002D6834"/>
    <w:rsid w:val="002E29F7"/>
    <w:rsid w:val="002E5F5F"/>
    <w:rsid w:val="002F321F"/>
    <w:rsid w:val="002F7CFE"/>
    <w:rsid w:val="00303085"/>
    <w:rsid w:val="003057F1"/>
    <w:rsid w:val="00306594"/>
    <w:rsid w:val="00306C23"/>
    <w:rsid w:val="00325A30"/>
    <w:rsid w:val="00332316"/>
    <w:rsid w:val="00340DD9"/>
    <w:rsid w:val="00342A50"/>
    <w:rsid w:val="0034742A"/>
    <w:rsid w:val="00351C0E"/>
    <w:rsid w:val="00360E17"/>
    <w:rsid w:val="0036209C"/>
    <w:rsid w:val="00367F27"/>
    <w:rsid w:val="00370F83"/>
    <w:rsid w:val="00382770"/>
    <w:rsid w:val="00385DFB"/>
    <w:rsid w:val="0039316D"/>
    <w:rsid w:val="003A06A4"/>
    <w:rsid w:val="003A5190"/>
    <w:rsid w:val="003B240E"/>
    <w:rsid w:val="003B58F7"/>
    <w:rsid w:val="003C77C3"/>
    <w:rsid w:val="003D13EF"/>
    <w:rsid w:val="003E0968"/>
    <w:rsid w:val="003E1D01"/>
    <w:rsid w:val="00401084"/>
    <w:rsid w:val="004036D8"/>
    <w:rsid w:val="0040606E"/>
    <w:rsid w:val="0040706D"/>
    <w:rsid w:val="00407EF0"/>
    <w:rsid w:val="00412F2B"/>
    <w:rsid w:val="00413C59"/>
    <w:rsid w:val="004178B3"/>
    <w:rsid w:val="0042195A"/>
    <w:rsid w:val="00430F12"/>
    <w:rsid w:val="004358D3"/>
    <w:rsid w:val="00444313"/>
    <w:rsid w:val="0045142D"/>
    <w:rsid w:val="00451761"/>
    <w:rsid w:val="00460310"/>
    <w:rsid w:val="004662AB"/>
    <w:rsid w:val="004668C5"/>
    <w:rsid w:val="00470F6E"/>
    <w:rsid w:val="004775EA"/>
    <w:rsid w:val="00480185"/>
    <w:rsid w:val="0048642E"/>
    <w:rsid w:val="00492F89"/>
    <w:rsid w:val="004B08B1"/>
    <w:rsid w:val="004B484F"/>
    <w:rsid w:val="004C11A9"/>
    <w:rsid w:val="004C4441"/>
    <w:rsid w:val="004D6A7D"/>
    <w:rsid w:val="004E4BE5"/>
    <w:rsid w:val="004F48DD"/>
    <w:rsid w:val="004F6AF2"/>
    <w:rsid w:val="004F7E7E"/>
    <w:rsid w:val="0050202B"/>
    <w:rsid w:val="00511863"/>
    <w:rsid w:val="00514311"/>
    <w:rsid w:val="00526795"/>
    <w:rsid w:val="0053609D"/>
    <w:rsid w:val="00541FBB"/>
    <w:rsid w:val="005649D2"/>
    <w:rsid w:val="0058102D"/>
    <w:rsid w:val="005813C6"/>
    <w:rsid w:val="00583731"/>
    <w:rsid w:val="00592D25"/>
    <w:rsid w:val="005934B4"/>
    <w:rsid w:val="005A34D4"/>
    <w:rsid w:val="005A67CA"/>
    <w:rsid w:val="005B184F"/>
    <w:rsid w:val="005B738E"/>
    <w:rsid w:val="005B77E0"/>
    <w:rsid w:val="005C08F4"/>
    <w:rsid w:val="005C14A7"/>
    <w:rsid w:val="005D0140"/>
    <w:rsid w:val="005D49FE"/>
    <w:rsid w:val="005E1F63"/>
    <w:rsid w:val="005E3B0F"/>
    <w:rsid w:val="005E4EAE"/>
    <w:rsid w:val="006067C6"/>
    <w:rsid w:val="006236F1"/>
    <w:rsid w:val="00626BBF"/>
    <w:rsid w:val="00637453"/>
    <w:rsid w:val="0064273E"/>
    <w:rsid w:val="00643CC4"/>
    <w:rsid w:val="00643D83"/>
    <w:rsid w:val="0065053E"/>
    <w:rsid w:val="00673F5D"/>
    <w:rsid w:val="00677835"/>
    <w:rsid w:val="00680388"/>
    <w:rsid w:val="00685398"/>
    <w:rsid w:val="00692619"/>
    <w:rsid w:val="00696410"/>
    <w:rsid w:val="006A3884"/>
    <w:rsid w:val="006A466F"/>
    <w:rsid w:val="006B3488"/>
    <w:rsid w:val="006C5FE2"/>
    <w:rsid w:val="006D00B0"/>
    <w:rsid w:val="006D0F96"/>
    <w:rsid w:val="006D1CF3"/>
    <w:rsid w:val="006D3DFC"/>
    <w:rsid w:val="006E09A0"/>
    <w:rsid w:val="006E54D3"/>
    <w:rsid w:val="006F5238"/>
    <w:rsid w:val="00715FCF"/>
    <w:rsid w:val="00717237"/>
    <w:rsid w:val="00724C93"/>
    <w:rsid w:val="0075382D"/>
    <w:rsid w:val="00755F39"/>
    <w:rsid w:val="00761941"/>
    <w:rsid w:val="00766D19"/>
    <w:rsid w:val="007748D4"/>
    <w:rsid w:val="007A2518"/>
    <w:rsid w:val="007A46B2"/>
    <w:rsid w:val="007A5528"/>
    <w:rsid w:val="007A6CC1"/>
    <w:rsid w:val="007B020C"/>
    <w:rsid w:val="007B4CC5"/>
    <w:rsid w:val="007B523A"/>
    <w:rsid w:val="007C61E6"/>
    <w:rsid w:val="007D5255"/>
    <w:rsid w:val="007E4B21"/>
    <w:rsid w:val="007E4CE7"/>
    <w:rsid w:val="007E57D1"/>
    <w:rsid w:val="007E6C69"/>
    <w:rsid w:val="007F066A"/>
    <w:rsid w:val="007F2A46"/>
    <w:rsid w:val="007F6BE6"/>
    <w:rsid w:val="007F6EAE"/>
    <w:rsid w:val="0080248A"/>
    <w:rsid w:val="00804F58"/>
    <w:rsid w:val="008073B1"/>
    <w:rsid w:val="00844BF4"/>
    <w:rsid w:val="0085393F"/>
    <w:rsid w:val="008559F3"/>
    <w:rsid w:val="00856CA3"/>
    <w:rsid w:val="00860191"/>
    <w:rsid w:val="00860CAA"/>
    <w:rsid w:val="00864EC5"/>
    <w:rsid w:val="00865BC1"/>
    <w:rsid w:val="00870445"/>
    <w:rsid w:val="00872F57"/>
    <w:rsid w:val="0087496A"/>
    <w:rsid w:val="00890EEE"/>
    <w:rsid w:val="0089233A"/>
    <w:rsid w:val="0089316E"/>
    <w:rsid w:val="00895002"/>
    <w:rsid w:val="00896572"/>
    <w:rsid w:val="008A4CF6"/>
    <w:rsid w:val="008C08C0"/>
    <w:rsid w:val="008D6963"/>
    <w:rsid w:val="008E382A"/>
    <w:rsid w:val="008E3DE9"/>
    <w:rsid w:val="008E4CF3"/>
    <w:rsid w:val="008E78FD"/>
    <w:rsid w:val="008F3E10"/>
    <w:rsid w:val="009107ED"/>
    <w:rsid w:val="009123B8"/>
    <w:rsid w:val="009138BF"/>
    <w:rsid w:val="009218BF"/>
    <w:rsid w:val="0093679E"/>
    <w:rsid w:val="00944629"/>
    <w:rsid w:val="00950801"/>
    <w:rsid w:val="00953037"/>
    <w:rsid w:val="0095496B"/>
    <w:rsid w:val="00956090"/>
    <w:rsid w:val="00957D49"/>
    <w:rsid w:val="00962DCD"/>
    <w:rsid w:val="009739C8"/>
    <w:rsid w:val="00982157"/>
    <w:rsid w:val="009A2577"/>
    <w:rsid w:val="009B1280"/>
    <w:rsid w:val="009C28B8"/>
    <w:rsid w:val="009C2DB5"/>
    <w:rsid w:val="009C4BE1"/>
    <w:rsid w:val="009C4FC2"/>
    <w:rsid w:val="009C5B0E"/>
    <w:rsid w:val="009D5035"/>
    <w:rsid w:val="009E7BC9"/>
    <w:rsid w:val="009F5874"/>
    <w:rsid w:val="00A00418"/>
    <w:rsid w:val="00A03390"/>
    <w:rsid w:val="00A119B4"/>
    <w:rsid w:val="00A12A90"/>
    <w:rsid w:val="00A132C2"/>
    <w:rsid w:val="00A170A2"/>
    <w:rsid w:val="00A219D5"/>
    <w:rsid w:val="00A44CD4"/>
    <w:rsid w:val="00A52883"/>
    <w:rsid w:val="00A534B8"/>
    <w:rsid w:val="00A54063"/>
    <w:rsid w:val="00A5409F"/>
    <w:rsid w:val="00A56C4E"/>
    <w:rsid w:val="00A57460"/>
    <w:rsid w:val="00A577A0"/>
    <w:rsid w:val="00A63054"/>
    <w:rsid w:val="00A72B8A"/>
    <w:rsid w:val="00A73056"/>
    <w:rsid w:val="00A7358D"/>
    <w:rsid w:val="00A764F1"/>
    <w:rsid w:val="00A85E7C"/>
    <w:rsid w:val="00A86C04"/>
    <w:rsid w:val="00AB099B"/>
    <w:rsid w:val="00AB6644"/>
    <w:rsid w:val="00AB7801"/>
    <w:rsid w:val="00AE590F"/>
    <w:rsid w:val="00B00B84"/>
    <w:rsid w:val="00B06536"/>
    <w:rsid w:val="00B17266"/>
    <w:rsid w:val="00B2036D"/>
    <w:rsid w:val="00B26C50"/>
    <w:rsid w:val="00B35805"/>
    <w:rsid w:val="00B46033"/>
    <w:rsid w:val="00B46880"/>
    <w:rsid w:val="00B53FCE"/>
    <w:rsid w:val="00B557C9"/>
    <w:rsid w:val="00B6333D"/>
    <w:rsid w:val="00B65452"/>
    <w:rsid w:val="00B7119E"/>
    <w:rsid w:val="00B72931"/>
    <w:rsid w:val="00B75E14"/>
    <w:rsid w:val="00B80AAD"/>
    <w:rsid w:val="00B94128"/>
    <w:rsid w:val="00BA7230"/>
    <w:rsid w:val="00BA7AAB"/>
    <w:rsid w:val="00BB2D43"/>
    <w:rsid w:val="00BC2871"/>
    <w:rsid w:val="00BC47CC"/>
    <w:rsid w:val="00BD16E9"/>
    <w:rsid w:val="00BE3E4A"/>
    <w:rsid w:val="00BF264E"/>
    <w:rsid w:val="00BF35D4"/>
    <w:rsid w:val="00BF3CA4"/>
    <w:rsid w:val="00BF732E"/>
    <w:rsid w:val="00C11D7F"/>
    <w:rsid w:val="00C12744"/>
    <w:rsid w:val="00C16146"/>
    <w:rsid w:val="00C20746"/>
    <w:rsid w:val="00C321FD"/>
    <w:rsid w:val="00C436AB"/>
    <w:rsid w:val="00C57D72"/>
    <w:rsid w:val="00C61AC5"/>
    <w:rsid w:val="00C62B29"/>
    <w:rsid w:val="00C6532C"/>
    <w:rsid w:val="00C664FC"/>
    <w:rsid w:val="00C72713"/>
    <w:rsid w:val="00C77294"/>
    <w:rsid w:val="00C925F7"/>
    <w:rsid w:val="00C94081"/>
    <w:rsid w:val="00CA0226"/>
    <w:rsid w:val="00CB2145"/>
    <w:rsid w:val="00CB66B0"/>
    <w:rsid w:val="00CD0792"/>
    <w:rsid w:val="00CD29FD"/>
    <w:rsid w:val="00CD6723"/>
    <w:rsid w:val="00CE2CE6"/>
    <w:rsid w:val="00CE5951"/>
    <w:rsid w:val="00CE6147"/>
    <w:rsid w:val="00CF0E7C"/>
    <w:rsid w:val="00CF6467"/>
    <w:rsid w:val="00CF73E9"/>
    <w:rsid w:val="00D136E3"/>
    <w:rsid w:val="00D15A52"/>
    <w:rsid w:val="00D31E35"/>
    <w:rsid w:val="00D37390"/>
    <w:rsid w:val="00D4631D"/>
    <w:rsid w:val="00D507E2"/>
    <w:rsid w:val="00D534B3"/>
    <w:rsid w:val="00D57E29"/>
    <w:rsid w:val="00D57EFE"/>
    <w:rsid w:val="00D61CE0"/>
    <w:rsid w:val="00D678DB"/>
    <w:rsid w:val="00D96EA2"/>
    <w:rsid w:val="00DA0F11"/>
    <w:rsid w:val="00DC2708"/>
    <w:rsid w:val="00DC67B1"/>
    <w:rsid w:val="00DC74E1"/>
    <w:rsid w:val="00DD2F4E"/>
    <w:rsid w:val="00DD44BD"/>
    <w:rsid w:val="00DD52FF"/>
    <w:rsid w:val="00DE05EC"/>
    <w:rsid w:val="00DE07A5"/>
    <w:rsid w:val="00DE08CD"/>
    <w:rsid w:val="00DE2CE3"/>
    <w:rsid w:val="00DF6701"/>
    <w:rsid w:val="00E04DAF"/>
    <w:rsid w:val="00E112C7"/>
    <w:rsid w:val="00E1389A"/>
    <w:rsid w:val="00E206AE"/>
    <w:rsid w:val="00E2514A"/>
    <w:rsid w:val="00E25632"/>
    <w:rsid w:val="00E4272D"/>
    <w:rsid w:val="00E443F3"/>
    <w:rsid w:val="00E461BB"/>
    <w:rsid w:val="00E46220"/>
    <w:rsid w:val="00E5027C"/>
    <w:rsid w:val="00E5058E"/>
    <w:rsid w:val="00E51733"/>
    <w:rsid w:val="00E56264"/>
    <w:rsid w:val="00E604B6"/>
    <w:rsid w:val="00E66CA0"/>
    <w:rsid w:val="00E73286"/>
    <w:rsid w:val="00E80FE6"/>
    <w:rsid w:val="00E83062"/>
    <w:rsid w:val="00E836F5"/>
    <w:rsid w:val="00E95D05"/>
    <w:rsid w:val="00EB1B24"/>
    <w:rsid w:val="00ED0929"/>
    <w:rsid w:val="00ED4BFA"/>
    <w:rsid w:val="00EE2748"/>
    <w:rsid w:val="00F00D2D"/>
    <w:rsid w:val="00F1065A"/>
    <w:rsid w:val="00F14D7F"/>
    <w:rsid w:val="00F20AC8"/>
    <w:rsid w:val="00F3454B"/>
    <w:rsid w:val="00F357AD"/>
    <w:rsid w:val="00F378F3"/>
    <w:rsid w:val="00F414E8"/>
    <w:rsid w:val="00F42085"/>
    <w:rsid w:val="00F45BF3"/>
    <w:rsid w:val="00F522E3"/>
    <w:rsid w:val="00F530B7"/>
    <w:rsid w:val="00F66145"/>
    <w:rsid w:val="00F66EDF"/>
    <w:rsid w:val="00F67719"/>
    <w:rsid w:val="00F73CDD"/>
    <w:rsid w:val="00F74D1C"/>
    <w:rsid w:val="00F752DD"/>
    <w:rsid w:val="00F75CE0"/>
    <w:rsid w:val="00F81980"/>
    <w:rsid w:val="00F92A78"/>
    <w:rsid w:val="00FA1D90"/>
    <w:rsid w:val="00FA3555"/>
    <w:rsid w:val="00FA4E16"/>
    <w:rsid w:val="00FA767F"/>
    <w:rsid w:val="00FD0A93"/>
    <w:rsid w:val="00FE5E0D"/>
    <w:rsid w:val="1AFB9FD1"/>
    <w:rsid w:val="1DD492D3"/>
    <w:rsid w:val="217F63F5"/>
    <w:rsid w:val="262ED4D7"/>
    <w:rsid w:val="34EA4E78"/>
    <w:rsid w:val="373666E6"/>
    <w:rsid w:val="5949E747"/>
    <w:rsid w:val="7BE09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D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E4EAE"/>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E4EA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E4EA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E4EA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E4EA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E4EA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E4EAE"/>
    <w:pPr>
      <w:keepNext/>
      <w:spacing w:after="200" w:line="240" w:lineRule="auto"/>
    </w:pPr>
    <w:rPr>
      <w:b/>
      <w:iCs/>
      <w:szCs w:val="18"/>
    </w:rPr>
  </w:style>
  <w:style w:type="table" w:customStyle="1" w:styleId="Tableheader">
    <w:name w:val="ŠTable header"/>
    <w:basedOn w:val="TableNormal"/>
    <w:uiPriority w:val="99"/>
    <w:rsid w:val="005E4EA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E4EAE"/>
    <w:pPr>
      <w:numPr>
        <w:numId w:val="49"/>
      </w:numPr>
    </w:pPr>
  </w:style>
  <w:style w:type="paragraph" w:styleId="ListNumber2">
    <w:name w:val="List Number 2"/>
    <w:aliases w:val="ŠList Number 2"/>
    <w:basedOn w:val="Normal"/>
    <w:uiPriority w:val="9"/>
    <w:qFormat/>
    <w:rsid w:val="005E4EAE"/>
    <w:pPr>
      <w:numPr>
        <w:numId w:val="48"/>
      </w:numPr>
    </w:pPr>
  </w:style>
  <w:style w:type="paragraph" w:styleId="ListBullet">
    <w:name w:val="List Bullet"/>
    <w:aliases w:val="ŠList Bullet"/>
    <w:basedOn w:val="Normal"/>
    <w:uiPriority w:val="10"/>
    <w:qFormat/>
    <w:rsid w:val="005E4EAE"/>
    <w:pPr>
      <w:numPr>
        <w:numId w:val="47"/>
      </w:numPr>
    </w:pPr>
  </w:style>
  <w:style w:type="paragraph" w:styleId="ListBullet2">
    <w:name w:val="List Bullet 2"/>
    <w:aliases w:val="ŠList Bullet 2"/>
    <w:basedOn w:val="Normal"/>
    <w:uiPriority w:val="11"/>
    <w:qFormat/>
    <w:rsid w:val="005E4EAE"/>
    <w:pPr>
      <w:numPr>
        <w:numId w:val="46"/>
      </w:numPr>
      <w:contextualSpacing/>
    </w:pPr>
  </w:style>
  <w:style w:type="character" w:styleId="SubtleReference">
    <w:name w:val="Subtle Reference"/>
    <w:aliases w:val="ŠSubtle Reference"/>
    <w:uiPriority w:val="31"/>
    <w:qFormat/>
    <w:rsid w:val="005E4EAE"/>
    <w:rPr>
      <w:rFonts w:ascii="Arial" w:hAnsi="Arial"/>
      <w:sz w:val="22"/>
    </w:rPr>
  </w:style>
  <w:style w:type="paragraph" w:styleId="Quote">
    <w:name w:val="Quote"/>
    <w:aliases w:val="ŠQuote"/>
    <w:basedOn w:val="Normal"/>
    <w:next w:val="Normal"/>
    <w:link w:val="QuoteChar"/>
    <w:uiPriority w:val="29"/>
    <w:qFormat/>
    <w:rsid w:val="005E4EAE"/>
    <w:pPr>
      <w:keepNext/>
      <w:spacing w:before="200" w:after="200" w:line="240" w:lineRule="atLeast"/>
      <w:ind w:left="567" w:right="567"/>
    </w:pPr>
  </w:style>
  <w:style w:type="paragraph" w:styleId="Date">
    <w:name w:val="Date"/>
    <w:aliases w:val="ŠDate"/>
    <w:basedOn w:val="Normal"/>
    <w:next w:val="Normal"/>
    <w:link w:val="DateChar"/>
    <w:uiPriority w:val="99"/>
    <w:rsid w:val="005E4EAE"/>
    <w:pPr>
      <w:spacing w:before="0" w:after="0" w:line="720" w:lineRule="atLeast"/>
    </w:pPr>
  </w:style>
  <w:style w:type="character" w:customStyle="1" w:styleId="DateChar">
    <w:name w:val="Date Char"/>
    <w:aliases w:val="ŠDate Char"/>
    <w:basedOn w:val="DefaultParagraphFont"/>
    <w:link w:val="Date"/>
    <w:uiPriority w:val="99"/>
    <w:rsid w:val="005E4EAE"/>
    <w:rPr>
      <w:rFonts w:ascii="Arial" w:hAnsi="Arial" w:cs="Arial"/>
      <w:sz w:val="24"/>
      <w:szCs w:val="24"/>
    </w:rPr>
  </w:style>
  <w:style w:type="paragraph" w:styleId="Signature">
    <w:name w:val="Signature"/>
    <w:aliases w:val="ŠSignature"/>
    <w:basedOn w:val="Normal"/>
    <w:link w:val="SignatureChar"/>
    <w:uiPriority w:val="99"/>
    <w:rsid w:val="005E4EAE"/>
    <w:pPr>
      <w:spacing w:before="0" w:after="0" w:line="720" w:lineRule="atLeast"/>
    </w:pPr>
  </w:style>
  <w:style w:type="character" w:customStyle="1" w:styleId="SignatureChar">
    <w:name w:val="Signature Char"/>
    <w:aliases w:val="ŠSignature Char"/>
    <w:basedOn w:val="DefaultParagraphFont"/>
    <w:link w:val="Signature"/>
    <w:uiPriority w:val="99"/>
    <w:rsid w:val="005E4EAE"/>
    <w:rPr>
      <w:rFonts w:ascii="Arial" w:hAnsi="Arial" w:cs="Arial"/>
      <w:sz w:val="24"/>
      <w:szCs w:val="24"/>
    </w:rPr>
  </w:style>
  <w:style w:type="character" w:styleId="Strong">
    <w:name w:val="Strong"/>
    <w:aliases w:val="ŠStrong"/>
    <w:uiPriority w:val="1"/>
    <w:qFormat/>
    <w:rsid w:val="005E4EAE"/>
    <w:rPr>
      <w:b/>
    </w:rPr>
  </w:style>
  <w:style w:type="character" w:customStyle="1" w:styleId="QuoteChar">
    <w:name w:val="Quote Char"/>
    <w:aliases w:val="ŠQuote Char"/>
    <w:basedOn w:val="DefaultParagraphFont"/>
    <w:link w:val="Quote"/>
    <w:uiPriority w:val="29"/>
    <w:rsid w:val="005E4EAE"/>
    <w:rPr>
      <w:rFonts w:ascii="Arial" w:hAnsi="Arial" w:cs="Arial"/>
      <w:sz w:val="24"/>
      <w:szCs w:val="24"/>
    </w:rPr>
  </w:style>
  <w:style w:type="paragraph" w:customStyle="1" w:styleId="FeatureBox2">
    <w:name w:val="ŠFeature Box 2"/>
    <w:basedOn w:val="Normal"/>
    <w:next w:val="Normal"/>
    <w:uiPriority w:val="12"/>
    <w:qFormat/>
    <w:rsid w:val="005E4EA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E4E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E4EA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E4EA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E4EA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E4EAE"/>
    <w:rPr>
      <w:color w:val="2F5496" w:themeColor="accent1" w:themeShade="BF"/>
      <w:u w:val="single"/>
    </w:rPr>
  </w:style>
  <w:style w:type="paragraph" w:customStyle="1" w:styleId="Logo">
    <w:name w:val="ŠLogo"/>
    <w:basedOn w:val="Normal"/>
    <w:uiPriority w:val="22"/>
    <w:qFormat/>
    <w:rsid w:val="005E4EAE"/>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E4EAE"/>
    <w:pPr>
      <w:tabs>
        <w:tab w:val="right" w:leader="dot" w:pos="14570"/>
      </w:tabs>
      <w:spacing w:before="0" w:after="0"/>
    </w:pPr>
    <w:rPr>
      <w:b/>
      <w:noProof/>
    </w:rPr>
  </w:style>
  <w:style w:type="paragraph" w:styleId="TOC2">
    <w:name w:val="toc 2"/>
    <w:aliases w:val="ŠTOC 2"/>
    <w:basedOn w:val="Normal"/>
    <w:next w:val="Normal"/>
    <w:uiPriority w:val="39"/>
    <w:unhideWhenUsed/>
    <w:rsid w:val="005E4EA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5E4EAE"/>
    <w:pPr>
      <w:spacing w:before="0" w:after="0"/>
      <w:ind w:left="482"/>
    </w:pPr>
  </w:style>
  <w:style w:type="paragraph" w:styleId="Title">
    <w:name w:val="Title"/>
    <w:aliases w:val="ŠTitle"/>
    <w:basedOn w:val="Normal"/>
    <w:next w:val="Normal"/>
    <w:link w:val="TitleChar"/>
    <w:uiPriority w:val="2"/>
    <w:qFormat/>
    <w:rsid w:val="005E4EA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E4EA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E4EA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E4EA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E4EAE"/>
    <w:pPr>
      <w:outlineLvl w:val="9"/>
    </w:pPr>
    <w:rPr>
      <w:sz w:val="40"/>
      <w:szCs w:val="40"/>
    </w:rPr>
  </w:style>
  <w:style w:type="paragraph" w:styleId="Footer">
    <w:name w:val="footer"/>
    <w:aliases w:val="ŠFooter"/>
    <w:basedOn w:val="Normal"/>
    <w:link w:val="FooterChar"/>
    <w:uiPriority w:val="99"/>
    <w:rsid w:val="005E4EA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E4EAE"/>
    <w:rPr>
      <w:rFonts w:ascii="Arial" w:hAnsi="Arial" w:cs="Arial"/>
      <w:sz w:val="18"/>
      <w:szCs w:val="18"/>
    </w:rPr>
  </w:style>
  <w:style w:type="paragraph" w:styleId="Header">
    <w:name w:val="header"/>
    <w:aliases w:val="ŠHeader"/>
    <w:basedOn w:val="Normal"/>
    <w:link w:val="HeaderChar"/>
    <w:uiPriority w:val="24"/>
    <w:unhideWhenUsed/>
    <w:rsid w:val="005E4EA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E4EA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E4EA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E4EA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E4EAE"/>
    <w:rPr>
      <w:rFonts w:ascii="Arial" w:hAnsi="Arial" w:cs="Arial"/>
      <w:color w:val="002664"/>
      <w:sz w:val="32"/>
      <w:szCs w:val="32"/>
    </w:rPr>
  </w:style>
  <w:style w:type="character" w:styleId="UnresolvedMention">
    <w:name w:val="Unresolved Mention"/>
    <w:basedOn w:val="DefaultParagraphFont"/>
    <w:uiPriority w:val="99"/>
    <w:semiHidden/>
    <w:unhideWhenUsed/>
    <w:rsid w:val="005E4EAE"/>
    <w:rPr>
      <w:color w:val="605E5C"/>
      <w:shd w:val="clear" w:color="auto" w:fill="E1DFDD"/>
    </w:rPr>
  </w:style>
  <w:style w:type="character" w:styleId="Emphasis">
    <w:name w:val="Emphasis"/>
    <w:aliases w:val="ŠLanguage or scientific"/>
    <w:uiPriority w:val="20"/>
    <w:qFormat/>
    <w:rsid w:val="005E4EAE"/>
    <w:rPr>
      <w:i/>
      <w:iCs/>
    </w:rPr>
  </w:style>
  <w:style w:type="character" w:styleId="SubtleEmphasis">
    <w:name w:val="Subtle Emphasis"/>
    <w:basedOn w:val="DefaultParagraphFont"/>
    <w:uiPriority w:val="19"/>
    <w:semiHidden/>
    <w:qFormat/>
    <w:rsid w:val="005E4EAE"/>
    <w:rPr>
      <w:i/>
      <w:iCs/>
      <w:color w:val="404040" w:themeColor="text1" w:themeTint="BF"/>
    </w:rPr>
  </w:style>
  <w:style w:type="paragraph" w:styleId="TOC4">
    <w:name w:val="toc 4"/>
    <w:aliases w:val="ŠTOC 4"/>
    <w:basedOn w:val="Normal"/>
    <w:next w:val="Normal"/>
    <w:autoRedefine/>
    <w:uiPriority w:val="39"/>
    <w:unhideWhenUsed/>
    <w:rsid w:val="005E4EAE"/>
    <w:pPr>
      <w:spacing w:before="0" w:after="0"/>
      <w:ind w:left="720"/>
    </w:pPr>
  </w:style>
  <w:style w:type="character" w:styleId="CommentReference">
    <w:name w:val="annotation reference"/>
    <w:basedOn w:val="DefaultParagraphFont"/>
    <w:uiPriority w:val="99"/>
    <w:semiHidden/>
    <w:unhideWhenUsed/>
    <w:rsid w:val="005E4EAE"/>
    <w:rPr>
      <w:sz w:val="16"/>
      <w:szCs w:val="16"/>
    </w:rPr>
  </w:style>
  <w:style w:type="paragraph" w:styleId="CommentText">
    <w:name w:val="annotation text"/>
    <w:basedOn w:val="Normal"/>
    <w:link w:val="CommentTextChar"/>
    <w:uiPriority w:val="99"/>
    <w:unhideWhenUsed/>
    <w:rsid w:val="005E4EAE"/>
    <w:pPr>
      <w:spacing w:line="240" w:lineRule="auto"/>
    </w:pPr>
    <w:rPr>
      <w:sz w:val="20"/>
      <w:szCs w:val="20"/>
    </w:rPr>
  </w:style>
  <w:style w:type="character" w:customStyle="1" w:styleId="CommentTextChar">
    <w:name w:val="Comment Text Char"/>
    <w:basedOn w:val="DefaultParagraphFont"/>
    <w:link w:val="CommentText"/>
    <w:uiPriority w:val="99"/>
    <w:rsid w:val="005E4EA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4EAE"/>
    <w:rPr>
      <w:b/>
      <w:bCs/>
    </w:rPr>
  </w:style>
  <w:style w:type="character" w:customStyle="1" w:styleId="CommentSubjectChar">
    <w:name w:val="Comment Subject Char"/>
    <w:basedOn w:val="CommentTextChar"/>
    <w:link w:val="CommentSubject"/>
    <w:uiPriority w:val="99"/>
    <w:semiHidden/>
    <w:rsid w:val="005E4EAE"/>
    <w:rPr>
      <w:rFonts w:ascii="Arial" w:hAnsi="Arial" w:cs="Arial"/>
      <w:b/>
      <w:bCs/>
      <w:sz w:val="20"/>
      <w:szCs w:val="20"/>
    </w:rPr>
  </w:style>
  <w:style w:type="paragraph" w:styleId="ListParagraph">
    <w:name w:val="List Paragraph"/>
    <w:basedOn w:val="Normal"/>
    <w:uiPriority w:val="34"/>
    <w:unhideWhenUsed/>
    <w:qFormat/>
    <w:rsid w:val="005E4EAE"/>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E4EAE"/>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Spacing">
    <w:name w:val="No Spacing"/>
    <w:aliases w:val="ŠNo Spacing,ŠNo spacing"/>
    <w:next w:val="Normal"/>
    <w:uiPriority w:val="1"/>
    <w:qFormat/>
    <w:rsid w:val="007E6C6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16-0468" TargetMode="External"/><Relationship Id="rId18" Type="http://schemas.openxmlformats.org/officeDocument/2006/relationships/hyperlink" Target="https://education.nsw.gov.au/teaching-and-learning/learning-from-home/teaching-at-home/teaching-and-learning-resources/universal-design-for-learning" TargetMode="External"/><Relationship Id="rId26"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customXml" Target="../customXml/item3.xml"/><Relationship Id="rId21" Type="http://schemas.openxmlformats.org/officeDocument/2006/relationships/hyperlink" Target="https://educationstandards.nsw.edu.au/wps/portal/nesa/mini-footer/copyright"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cience7-12@det.nsw.edu.au" TargetMode="External"/><Relationship Id="rId17" Type="http://schemas.openxmlformats.org/officeDocument/2006/relationships/hyperlink" Target="https://education.nsw.gov.au/teaching-and-learning/curriculum/tas" TargetMode="External"/><Relationship Id="rId25" Type="http://schemas.openxmlformats.org/officeDocument/2006/relationships/hyperlink" Target="https://education.nsw.gov.au/teaching-and-learning/curriculum/primary/scope-and-sequenc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standards.nsw.edu.au/wps/portal/nesa/teacher-accreditation/meeting-requirements/the-standards/proficient-teacher" TargetMode="External"/><Relationship Id="rId20" Type="http://schemas.openxmlformats.org/officeDocument/2006/relationships/hyperlink" Target="https://educationstandards.nsw.edu.au/wps/portal/nesa/home"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nsw.edu.au/syllabuses/computing-technology-7-10-2022" TargetMode="External"/><Relationship Id="rId24" Type="http://schemas.openxmlformats.org/officeDocument/2006/relationships/hyperlink" Target="https://education.nsw.gov.au/teaching-and-learning/learning-from-home/teaching-at-home/teaching-and-learning-resources/universal-design-for-learni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ducation.nsw.gov.au/teaching-and-learning/school-excellence-and-accountability/sef-evidence-guide/resources/about-sef"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nsw.gov.au/about-us/copyright"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urriculum.nsw.edu.au/syllabuses/computing-technology-7-10-2022"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public-schools/school-success-model/school-success-model-explained" TargetMode="External"/><Relationship Id="rId22" Type="http://schemas.openxmlformats.org/officeDocument/2006/relationships/hyperlink" Target="https://www.educationstandards.nsw.edu.au/wps/portal/nesa/k-10/understanding-the-curriculum/programming/advice-on-scope-and-sequences" TargetMode="External"/><Relationship Id="rId27" Type="http://schemas.openxmlformats.org/officeDocument/2006/relationships/hyperlink" Target="https://www.researchgate.net/publication/258423377_Assessment_The_bridge_between_teaching_and_learning" TargetMode="Externa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BA083-40CF-46D9-93F0-6545A2591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D9C02-A7B4-489E-94AF-10E7167DCD8D}">
  <ds:schemaRefs>
    <ds:schemaRef ds:uri="http://schemas.microsoft.com/sharepoint/v3/contenttype/forms"/>
  </ds:schemaRefs>
</ds:datastoreItem>
</file>

<file path=customXml/itemProps3.xml><?xml version="1.0" encoding="utf-8"?>
<ds:datastoreItem xmlns:ds="http://schemas.openxmlformats.org/officeDocument/2006/customXml" ds:itemID="{2816796B-5116-4507-A2E8-88AD925A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10901</Characters>
  <Application>Microsoft Office Word</Application>
  <DocSecurity>0</DocSecurity>
  <Lines>403</Lines>
  <Paragraphs>136</Paragraphs>
  <ScaleCrop>false</ScaleCrop>
  <HeadingPairs>
    <vt:vector size="2" baseType="variant">
      <vt:variant>
        <vt:lpstr>Title</vt:lpstr>
      </vt:variant>
      <vt:variant>
        <vt:i4>1</vt:i4>
      </vt:variant>
    </vt:vector>
  </HeadingPairs>
  <TitlesOfParts>
    <vt:vector size="1" baseType="lpstr">
      <vt:lpstr>Stage-5-Computing-Technology-7-10-200-hours-Sample-scope-and-sequence</vt:lpstr>
    </vt:vector>
  </TitlesOfParts>
  <Manager/>
  <Company/>
  <LinksUpToDate>false</LinksUpToDate>
  <CharactersWithSpaces>12517</CharactersWithSpaces>
  <SharedDoc>false</SharedDoc>
  <HyperlinkBase/>
  <HLinks>
    <vt:vector size="120" baseType="variant">
      <vt:variant>
        <vt:i4>7143518</vt:i4>
      </vt:variant>
      <vt:variant>
        <vt:i4>75</vt:i4>
      </vt:variant>
      <vt:variant>
        <vt:i4>0</vt:i4>
      </vt:variant>
      <vt:variant>
        <vt:i4>5</vt:i4>
      </vt:variant>
      <vt:variant>
        <vt:lpwstr>https://www.researchgate.net/publication/258423377_Assessment_The_bridge_between_teaching_and_learning</vt:lpwstr>
      </vt:variant>
      <vt:variant>
        <vt:lpwstr/>
      </vt:variant>
      <vt:variant>
        <vt:i4>1376330</vt:i4>
      </vt:variant>
      <vt:variant>
        <vt:i4>72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524381</vt:i4>
      </vt:variant>
      <vt:variant>
        <vt:i4>69</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6094915</vt:i4>
      </vt:variant>
      <vt:variant>
        <vt:i4>66</vt:i4>
      </vt:variant>
      <vt:variant>
        <vt:i4>0</vt:i4>
      </vt:variant>
      <vt:variant>
        <vt:i4>5</vt:i4>
      </vt:variant>
      <vt:variant>
        <vt:lpwstr>https://education.nsw.gov.au/teaching-and-learning/curriculum/primary/scope-and-sequences</vt:lpwstr>
      </vt:variant>
      <vt:variant>
        <vt:lpwstr/>
      </vt:variant>
      <vt:variant>
        <vt:i4>4587523</vt:i4>
      </vt:variant>
      <vt:variant>
        <vt:i4>63</vt:i4>
      </vt:variant>
      <vt:variant>
        <vt:i4>0</vt:i4>
      </vt:variant>
      <vt:variant>
        <vt:i4>5</vt:i4>
      </vt:variant>
      <vt:variant>
        <vt:lpwstr>https://www.educationstandards.nsw.edu.au/wps/portal/nesa/k-10/understanding-the-curriculum/programming/advice-on-scope-and-sequences</vt:lpwstr>
      </vt:variant>
      <vt:variant>
        <vt:lpwstr/>
      </vt:variant>
      <vt:variant>
        <vt:i4>7536744</vt:i4>
      </vt:variant>
      <vt:variant>
        <vt:i4>60</vt:i4>
      </vt:variant>
      <vt:variant>
        <vt:i4>0</vt:i4>
      </vt:variant>
      <vt:variant>
        <vt:i4>5</vt:i4>
      </vt:variant>
      <vt:variant>
        <vt:lpwstr>https://educationstandards.nsw.edu.au/wps/portal/nesa/mini-footer/copyright</vt:lpwstr>
      </vt:variant>
      <vt:variant>
        <vt:lpwstr/>
      </vt:variant>
      <vt:variant>
        <vt:i4>2949164</vt:i4>
      </vt:variant>
      <vt:variant>
        <vt:i4>57</vt:i4>
      </vt:variant>
      <vt:variant>
        <vt:i4>0</vt:i4>
      </vt:variant>
      <vt:variant>
        <vt:i4>5</vt:i4>
      </vt:variant>
      <vt:variant>
        <vt:lpwstr>https://educationstandards.nsw.edu.au/wps/portal/nesa/home</vt:lpwstr>
      </vt:variant>
      <vt:variant>
        <vt:lpwstr/>
      </vt:variant>
      <vt:variant>
        <vt:i4>7536754</vt:i4>
      </vt:variant>
      <vt:variant>
        <vt:i4>54</vt:i4>
      </vt:variant>
      <vt:variant>
        <vt:i4>0</vt:i4>
      </vt:variant>
      <vt:variant>
        <vt:i4>5</vt:i4>
      </vt:variant>
      <vt:variant>
        <vt:lpwstr>https://curriculum.nsw.edu.au/syllabuses/computing-technology-7-10-2022</vt:lpwstr>
      </vt:variant>
      <vt:variant>
        <vt:lpwstr/>
      </vt:variant>
      <vt:variant>
        <vt:i4>8192063</vt:i4>
      </vt:variant>
      <vt:variant>
        <vt:i4>51</vt:i4>
      </vt:variant>
      <vt:variant>
        <vt:i4>0</vt:i4>
      </vt:variant>
      <vt:variant>
        <vt:i4>5</vt:i4>
      </vt:variant>
      <vt:variant>
        <vt:lpwstr>https://education.nsw.gov.au/about-us/copyright</vt:lpwstr>
      </vt:variant>
      <vt:variant>
        <vt:lpwstr/>
      </vt:variant>
      <vt:variant>
        <vt:i4>1376330</vt:i4>
      </vt:variant>
      <vt:variant>
        <vt:i4>48</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1572942</vt:i4>
      </vt:variant>
      <vt:variant>
        <vt:i4>45</vt:i4>
      </vt:variant>
      <vt:variant>
        <vt:i4>0</vt:i4>
      </vt:variant>
      <vt:variant>
        <vt:i4>5</vt:i4>
      </vt:variant>
      <vt:variant>
        <vt:lpwstr>https://education.nsw.gov.au/teaching-and-learning/curriculum/tas</vt:lpwstr>
      </vt:variant>
      <vt:variant>
        <vt:lpwstr/>
      </vt:variant>
      <vt:variant>
        <vt:i4>4522007</vt:i4>
      </vt:variant>
      <vt:variant>
        <vt:i4>42</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39</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36</vt:i4>
      </vt:variant>
      <vt:variant>
        <vt:i4>0</vt:i4>
      </vt:variant>
      <vt:variant>
        <vt:i4>5</vt:i4>
      </vt:variant>
      <vt:variant>
        <vt:lpwstr>https://education.nsw.gov.au/public-schools/school-success-model/school-success-model-explained</vt:lpwstr>
      </vt:variant>
      <vt:variant>
        <vt:lpwstr/>
      </vt:variant>
      <vt:variant>
        <vt:i4>2031698</vt:i4>
      </vt:variant>
      <vt:variant>
        <vt:i4>33</vt:i4>
      </vt:variant>
      <vt:variant>
        <vt:i4>0</vt:i4>
      </vt:variant>
      <vt:variant>
        <vt:i4>5</vt:i4>
      </vt:variant>
      <vt:variant>
        <vt:lpwstr>https://education.nsw.gov.au/policy-library/policies/pd-2016-0468</vt:lpwstr>
      </vt:variant>
      <vt:variant>
        <vt:lpwstr/>
      </vt:variant>
      <vt:variant>
        <vt:i4>1310773</vt:i4>
      </vt:variant>
      <vt:variant>
        <vt:i4>30</vt:i4>
      </vt:variant>
      <vt:variant>
        <vt:i4>0</vt:i4>
      </vt:variant>
      <vt:variant>
        <vt:i4>5</vt:i4>
      </vt:variant>
      <vt:variant>
        <vt:lpwstr>mailto:Science7-12@det.nsw.edu.au</vt:lpwstr>
      </vt:variant>
      <vt:variant>
        <vt:lpwstr/>
      </vt:variant>
      <vt:variant>
        <vt:i4>1114163</vt:i4>
      </vt:variant>
      <vt:variant>
        <vt:i4>20</vt:i4>
      </vt:variant>
      <vt:variant>
        <vt:i4>0</vt:i4>
      </vt:variant>
      <vt:variant>
        <vt:i4>5</vt:i4>
      </vt:variant>
      <vt:variant>
        <vt:lpwstr/>
      </vt:variant>
      <vt:variant>
        <vt:lpwstr>_Toc115859264</vt:lpwstr>
      </vt:variant>
      <vt:variant>
        <vt:i4>1114163</vt:i4>
      </vt:variant>
      <vt:variant>
        <vt:i4>14</vt:i4>
      </vt:variant>
      <vt:variant>
        <vt:i4>0</vt:i4>
      </vt:variant>
      <vt:variant>
        <vt:i4>5</vt:i4>
      </vt:variant>
      <vt:variant>
        <vt:lpwstr/>
      </vt:variant>
      <vt:variant>
        <vt:lpwstr>_Toc115859263</vt:lpwstr>
      </vt:variant>
      <vt:variant>
        <vt:i4>1114163</vt:i4>
      </vt:variant>
      <vt:variant>
        <vt:i4>8</vt:i4>
      </vt:variant>
      <vt:variant>
        <vt:i4>0</vt:i4>
      </vt:variant>
      <vt:variant>
        <vt:i4>5</vt:i4>
      </vt:variant>
      <vt:variant>
        <vt:lpwstr/>
      </vt:variant>
      <vt:variant>
        <vt:lpwstr>_Toc115859262</vt:lpwstr>
      </vt:variant>
      <vt:variant>
        <vt:i4>1114163</vt:i4>
      </vt:variant>
      <vt:variant>
        <vt:i4>2</vt:i4>
      </vt:variant>
      <vt:variant>
        <vt:i4>0</vt:i4>
      </vt:variant>
      <vt:variant>
        <vt:i4>5</vt:i4>
      </vt:variant>
      <vt:variant>
        <vt:lpwstr/>
      </vt:variant>
      <vt:variant>
        <vt:lpwstr>_Toc115859261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Stage-5-Computing-Technology-7-10-200-hours-Sample-scope-and-sequence</dc:title>
  <dc:subject/>
  <dc:creator/>
  <cp:keywords/>
  <dc:description/>
  <cp:lastModifiedBy/>
  <cp:revision>1</cp:revision>
  <dcterms:created xsi:type="dcterms:W3CDTF">2023-02-07T22:09:00Z</dcterms:created>
  <dcterms:modified xsi:type="dcterms:W3CDTF">2023-02-08T01:53:00Z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