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BACD" w14:textId="25366A7B" w:rsidR="00B53FCE" w:rsidRPr="003C0AE8" w:rsidRDefault="00962DCD" w:rsidP="003C0AE8">
      <w:pPr>
        <w:pStyle w:val="Heading1"/>
      </w:pPr>
      <w:r>
        <w:t>Stage</w:t>
      </w:r>
      <w:r w:rsidR="00A55D53">
        <w:t xml:space="preserve"> 5</w:t>
      </w:r>
      <w:r w:rsidR="00367F27">
        <w:t xml:space="preserve"> </w:t>
      </w:r>
      <w:r w:rsidR="00A55D53">
        <w:t>Computing Technology 7-</w:t>
      </w:r>
      <w:r w:rsidR="33CFDE23">
        <w:t xml:space="preserve">10 </w:t>
      </w:r>
      <w:r w:rsidR="00EC03B2">
        <w:t>(</w:t>
      </w:r>
      <w:r w:rsidR="00283C0E">
        <w:t>200 hour</w:t>
      </w:r>
      <w:r w:rsidR="00EC03B2">
        <w:t>s):</w:t>
      </w:r>
      <w:r w:rsidR="00367F27">
        <w:t xml:space="preserve"> </w:t>
      </w:r>
      <w:r w:rsidR="007B27AD">
        <w:t>S</w:t>
      </w:r>
      <w:r>
        <w:t xml:space="preserve">ample </w:t>
      </w:r>
      <w:r w:rsidR="00CB2958">
        <w:t>assessment schedule</w:t>
      </w:r>
    </w:p>
    <w:p w14:paraId="4DF7024B" w14:textId="77777777" w:rsidR="00BC2871" w:rsidRPr="00E1389A" w:rsidRDefault="00F1065A" w:rsidP="00E1389A">
      <w:r>
        <w:rPr>
          <w:noProof/>
        </w:rPr>
        <w:drawing>
          <wp:inline distT="0" distB="0" distL="0" distR="0" wp14:anchorId="69B3BE23" wp14:editId="2F9245E4">
            <wp:extent cx="8062229" cy="4055952"/>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3300" cy="4076614"/>
                    </a:xfrm>
                    <a:prstGeom prst="rect">
                      <a:avLst/>
                    </a:prstGeom>
                  </pic:spPr>
                </pic:pic>
              </a:graphicData>
            </a:graphic>
          </wp:inline>
        </w:drawing>
      </w:r>
      <w:r w:rsidR="00BC2871">
        <w:br w:type="page"/>
      </w:r>
    </w:p>
    <w:sdt>
      <w:sdtPr>
        <w:rPr>
          <w:rFonts w:eastAsiaTheme="minorHAnsi"/>
          <w:b w:val="0"/>
          <w:bCs w:val="0"/>
          <w:noProof/>
          <w:color w:val="auto"/>
          <w:sz w:val="24"/>
          <w:szCs w:val="24"/>
        </w:rPr>
        <w:id w:val="-666639042"/>
        <w:docPartObj>
          <w:docPartGallery w:val="Table of Contents"/>
          <w:docPartUnique/>
        </w:docPartObj>
      </w:sdtPr>
      <w:sdtEndPr/>
      <w:sdtContent>
        <w:p w14:paraId="181FDD73" w14:textId="77777777" w:rsidR="00953037" w:rsidRDefault="00953037">
          <w:pPr>
            <w:pStyle w:val="TOCHeading"/>
          </w:pPr>
          <w:r>
            <w:t>Contents</w:t>
          </w:r>
        </w:p>
        <w:p w14:paraId="1A037478" w14:textId="3AE0B6DC" w:rsidR="003664ED" w:rsidRDefault="00DA1178">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26687194" w:history="1">
            <w:r w:rsidR="003664ED" w:rsidRPr="00786773">
              <w:rPr>
                <w:rStyle w:val="Hyperlink"/>
              </w:rPr>
              <w:t>Rationale</w:t>
            </w:r>
            <w:r w:rsidR="003664ED">
              <w:rPr>
                <w:webHidden/>
              </w:rPr>
              <w:tab/>
            </w:r>
            <w:r w:rsidR="003664ED">
              <w:rPr>
                <w:webHidden/>
              </w:rPr>
              <w:fldChar w:fldCharType="begin"/>
            </w:r>
            <w:r w:rsidR="003664ED">
              <w:rPr>
                <w:webHidden/>
              </w:rPr>
              <w:instrText xml:space="preserve"> PAGEREF _Toc126687194 \h </w:instrText>
            </w:r>
            <w:r w:rsidR="003664ED">
              <w:rPr>
                <w:webHidden/>
              </w:rPr>
            </w:r>
            <w:r w:rsidR="003664ED">
              <w:rPr>
                <w:webHidden/>
              </w:rPr>
              <w:fldChar w:fldCharType="separate"/>
            </w:r>
            <w:r w:rsidR="003664ED">
              <w:rPr>
                <w:webHidden/>
              </w:rPr>
              <w:t>2</w:t>
            </w:r>
            <w:r w:rsidR="003664ED">
              <w:rPr>
                <w:webHidden/>
              </w:rPr>
              <w:fldChar w:fldCharType="end"/>
            </w:r>
          </w:hyperlink>
        </w:p>
        <w:p w14:paraId="1197E1C2" w14:textId="2E792CC1" w:rsidR="003664ED" w:rsidRDefault="00267E56">
          <w:pPr>
            <w:pStyle w:val="TOC2"/>
            <w:rPr>
              <w:rFonts w:asciiTheme="minorHAnsi" w:eastAsiaTheme="minorEastAsia" w:hAnsiTheme="minorHAnsi" w:cstheme="minorBidi"/>
              <w:sz w:val="22"/>
              <w:szCs w:val="22"/>
              <w:lang w:eastAsia="en-AU"/>
            </w:rPr>
          </w:pPr>
          <w:hyperlink w:anchor="_Toc126687195" w:history="1">
            <w:r w:rsidR="003664ED" w:rsidRPr="00786773">
              <w:rPr>
                <w:rStyle w:val="Hyperlink"/>
              </w:rPr>
              <w:t>Stage 5 Computing Technology 7-10 – Assessment schedule</w:t>
            </w:r>
            <w:r w:rsidR="003664ED">
              <w:rPr>
                <w:webHidden/>
              </w:rPr>
              <w:tab/>
            </w:r>
            <w:r w:rsidR="003664ED">
              <w:rPr>
                <w:webHidden/>
              </w:rPr>
              <w:fldChar w:fldCharType="begin"/>
            </w:r>
            <w:r w:rsidR="003664ED">
              <w:rPr>
                <w:webHidden/>
              </w:rPr>
              <w:instrText xml:space="preserve"> PAGEREF _Toc126687195 \h </w:instrText>
            </w:r>
            <w:r w:rsidR="003664ED">
              <w:rPr>
                <w:webHidden/>
              </w:rPr>
            </w:r>
            <w:r w:rsidR="003664ED">
              <w:rPr>
                <w:webHidden/>
              </w:rPr>
              <w:fldChar w:fldCharType="separate"/>
            </w:r>
            <w:r w:rsidR="003664ED">
              <w:rPr>
                <w:webHidden/>
              </w:rPr>
              <w:t>3</w:t>
            </w:r>
            <w:r w:rsidR="003664ED">
              <w:rPr>
                <w:webHidden/>
              </w:rPr>
              <w:fldChar w:fldCharType="end"/>
            </w:r>
          </w:hyperlink>
        </w:p>
        <w:p w14:paraId="0ABC91DE" w14:textId="68487862" w:rsidR="003664ED" w:rsidRDefault="00267E56">
          <w:pPr>
            <w:pStyle w:val="TOC3"/>
            <w:tabs>
              <w:tab w:val="right" w:leader="dot" w:pos="14560"/>
            </w:tabs>
            <w:rPr>
              <w:rFonts w:asciiTheme="minorHAnsi" w:eastAsiaTheme="minorEastAsia" w:hAnsiTheme="minorHAnsi" w:cstheme="minorBidi"/>
              <w:noProof/>
              <w:sz w:val="22"/>
              <w:szCs w:val="22"/>
              <w:lang w:eastAsia="en-AU"/>
            </w:rPr>
          </w:pPr>
          <w:hyperlink w:anchor="_Toc126687196" w:history="1">
            <w:r w:rsidR="003664ED" w:rsidRPr="00786773">
              <w:rPr>
                <w:rStyle w:val="Hyperlink"/>
                <w:noProof/>
              </w:rPr>
              <w:t>Year 9</w:t>
            </w:r>
            <w:r w:rsidR="003664ED">
              <w:rPr>
                <w:noProof/>
                <w:webHidden/>
              </w:rPr>
              <w:tab/>
            </w:r>
            <w:r w:rsidR="003664ED">
              <w:rPr>
                <w:noProof/>
                <w:webHidden/>
              </w:rPr>
              <w:fldChar w:fldCharType="begin"/>
            </w:r>
            <w:r w:rsidR="003664ED">
              <w:rPr>
                <w:noProof/>
                <w:webHidden/>
              </w:rPr>
              <w:instrText xml:space="preserve"> PAGEREF _Toc126687196 \h </w:instrText>
            </w:r>
            <w:r w:rsidR="003664ED">
              <w:rPr>
                <w:noProof/>
                <w:webHidden/>
              </w:rPr>
            </w:r>
            <w:r w:rsidR="003664ED">
              <w:rPr>
                <w:noProof/>
                <w:webHidden/>
              </w:rPr>
              <w:fldChar w:fldCharType="separate"/>
            </w:r>
            <w:r w:rsidR="003664ED">
              <w:rPr>
                <w:noProof/>
                <w:webHidden/>
              </w:rPr>
              <w:t>3</w:t>
            </w:r>
            <w:r w:rsidR="003664ED">
              <w:rPr>
                <w:noProof/>
                <w:webHidden/>
              </w:rPr>
              <w:fldChar w:fldCharType="end"/>
            </w:r>
          </w:hyperlink>
        </w:p>
        <w:p w14:paraId="7F34A293" w14:textId="130C4292" w:rsidR="003664ED" w:rsidRDefault="00267E56">
          <w:pPr>
            <w:pStyle w:val="TOC3"/>
            <w:tabs>
              <w:tab w:val="right" w:leader="dot" w:pos="14560"/>
            </w:tabs>
            <w:rPr>
              <w:rFonts w:asciiTheme="minorHAnsi" w:eastAsiaTheme="minorEastAsia" w:hAnsiTheme="minorHAnsi" w:cstheme="minorBidi"/>
              <w:noProof/>
              <w:sz w:val="22"/>
              <w:szCs w:val="22"/>
              <w:lang w:eastAsia="en-AU"/>
            </w:rPr>
          </w:pPr>
          <w:hyperlink w:anchor="_Toc126687197" w:history="1">
            <w:r w:rsidR="003664ED" w:rsidRPr="00786773">
              <w:rPr>
                <w:rStyle w:val="Hyperlink"/>
                <w:noProof/>
              </w:rPr>
              <w:t>Reporting outcomes</w:t>
            </w:r>
            <w:r w:rsidR="003664ED">
              <w:rPr>
                <w:noProof/>
                <w:webHidden/>
              </w:rPr>
              <w:tab/>
            </w:r>
            <w:r w:rsidR="003664ED">
              <w:rPr>
                <w:noProof/>
                <w:webHidden/>
              </w:rPr>
              <w:fldChar w:fldCharType="begin"/>
            </w:r>
            <w:r w:rsidR="003664ED">
              <w:rPr>
                <w:noProof/>
                <w:webHidden/>
              </w:rPr>
              <w:instrText xml:space="preserve"> PAGEREF _Toc126687197 \h </w:instrText>
            </w:r>
            <w:r w:rsidR="003664ED">
              <w:rPr>
                <w:noProof/>
                <w:webHidden/>
              </w:rPr>
            </w:r>
            <w:r w:rsidR="003664ED">
              <w:rPr>
                <w:noProof/>
                <w:webHidden/>
              </w:rPr>
              <w:fldChar w:fldCharType="separate"/>
            </w:r>
            <w:r w:rsidR="003664ED">
              <w:rPr>
                <w:noProof/>
                <w:webHidden/>
              </w:rPr>
              <w:t>4</w:t>
            </w:r>
            <w:r w:rsidR="003664ED">
              <w:rPr>
                <w:noProof/>
                <w:webHidden/>
              </w:rPr>
              <w:fldChar w:fldCharType="end"/>
            </w:r>
          </w:hyperlink>
        </w:p>
        <w:p w14:paraId="214DD2B2" w14:textId="23D15635" w:rsidR="003664ED" w:rsidRDefault="00267E56">
          <w:pPr>
            <w:pStyle w:val="TOC3"/>
            <w:tabs>
              <w:tab w:val="right" w:leader="dot" w:pos="14560"/>
            </w:tabs>
            <w:rPr>
              <w:rFonts w:asciiTheme="minorHAnsi" w:eastAsiaTheme="minorEastAsia" w:hAnsiTheme="minorHAnsi" w:cstheme="minorBidi"/>
              <w:noProof/>
              <w:sz w:val="22"/>
              <w:szCs w:val="22"/>
              <w:lang w:eastAsia="en-AU"/>
            </w:rPr>
          </w:pPr>
          <w:hyperlink w:anchor="_Toc126687198" w:history="1">
            <w:r w:rsidR="003664ED" w:rsidRPr="00786773">
              <w:rPr>
                <w:rStyle w:val="Hyperlink"/>
                <w:noProof/>
              </w:rPr>
              <w:t>Year 10</w:t>
            </w:r>
            <w:r w:rsidR="003664ED">
              <w:rPr>
                <w:noProof/>
                <w:webHidden/>
              </w:rPr>
              <w:tab/>
            </w:r>
            <w:r w:rsidR="003664ED">
              <w:rPr>
                <w:noProof/>
                <w:webHidden/>
              </w:rPr>
              <w:fldChar w:fldCharType="begin"/>
            </w:r>
            <w:r w:rsidR="003664ED">
              <w:rPr>
                <w:noProof/>
                <w:webHidden/>
              </w:rPr>
              <w:instrText xml:space="preserve"> PAGEREF _Toc126687198 \h </w:instrText>
            </w:r>
            <w:r w:rsidR="003664ED">
              <w:rPr>
                <w:noProof/>
                <w:webHidden/>
              </w:rPr>
            </w:r>
            <w:r w:rsidR="003664ED">
              <w:rPr>
                <w:noProof/>
                <w:webHidden/>
              </w:rPr>
              <w:fldChar w:fldCharType="separate"/>
            </w:r>
            <w:r w:rsidR="003664ED">
              <w:rPr>
                <w:noProof/>
                <w:webHidden/>
              </w:rPr>
              <w:t>6</w:t>
            </w:r>
            <w:r w:rsidR="003664ED">
              <w:rPr>
                <w:noProof/>
                <w:webHidden/>
              </w:rPr>
              <w:fldChar w:fldCharType="end"/>
            </w:r>
          </w:hyperlink>
        </w:p>
        <w:p w14:paraId="4198C2B7" w14:textId="7156B218" w:rsidR="003664ED" w:rsidRDefault="00267E56">
          <w:pPr>
            <w:pStyle w:val="TOC3"/>
            <w:tabs>
              <w:tab w:val="right" w:leader="dot" w:pos="14560"/>
            </w:tabs>
            <w:rPr>
              <w:rFonts w:asciiTheme="minorHAnsi" w:eastAsiaTheme="minorEastAsia" w:hAnsiTheme="minorHAnsi" w:cstheme="minorBidi"/>
              <w:noProof/>
              <w:sz w:val="22"/>
              <w:szCs w:val="22"/>
              <w:lang w:eastAsia="en-AU"/>
            </w:rPr>
          </w:pPr>
          <w:hyperlink w:anchor="_Toc126687199" w:history="1">
            <w:r w:rsidR="003664ED" w:rsidRPr="00786773">
              <w:rPr>
                <w:rStyle w:val="Hyperlink"/>
                <w:noProof/>
              </w:rPr>
              <w:t>Reporting outcomes</w:t>
            </w:r>
            <w:r w:rsidR="003664ED">
              <w:rPr>
                <w:noProof/>
                <w:webHidden/>
              </w:rPr>
              <w:tab/>
            </w:r>
            <w:r w:rsidR="003664ED">
              <w:rPr>
                <w:noProof/>
                <w:webHidden/>
              </w:rPr>
              <w:fldChar w:fldCharType="begin"/>
            </w:r>
            <w:r w:rsidR="003664ED">
              <w:rPr>
                <w:noProof/>
                <w:webHidden/>
              </w:rPr>
              <w:instrText xml:space="preserve"> PAGEREF _Toc126687199 \h </w:instrText>
            </w:r>
            <w:r w:rsidR="003664ED">
              <w:rPr>
                <w:noProof/>
                <w:webHidden/>
              </w:rPr>
            </w:r>
            <w:r w:rsidR="003664ED">
              <w:rPr>
                <w:noProof/>
                <w:webHidden/>
              </w:rPr>
              <w:fldChar w:fldCharType="separate"/>
            </w:r>
            <w:r w:rsidR="003664ED">
              <w:rPr>
                <w:noProof/>
                <w:webHidden/>
              </w:rPr>
              <w:t>7</w:t>
            </w:r>
            <w:r w:rsidR="003664ED">
              <w:rPr>
                <w:noProof/>
                <w:webHidden/>
              </w:rPr>
              <w:fldChar w:fldCharType="end"/>
            </w:r>
          </w:hyperlink>
        </w:p>
        <w:p w14:paraId="1C72CE55" w14:textId="6FC0DDF1" w:rsidR="003664ED" w:rsidRDefault="00267E56">
          <w:pPr>
            <w:pStyle w:val="TOC2"/>
            <w:rPr>
              <w:rFonts w:asciiTheme="minorHAnsi" w:eastAsiaTheme="minorEastAsia" w:hAnsiTheme="minorHAnsi" w:cstheme="minorBidi"/>
              <w:sz w:val="22"/>
              <w:szCs w:val="22"/>
              <w:lang w:eastAsia="en-AU"/>
            </w:rPr>
          </w:pPr>
          <w:hyperlink w:anchor="_Toc126687200" w:history="1">
            <w:r w:rsidR="003664ED" w:rsidRPr="00786773">
              <w:rPr>
                <w:rStyle w:val="Hyperlink"/>
              </w:rPr>
              <w:t>Additional information</w:t>
            </w:r>
            <w:r w:rsidR="003664ED">
              <w:rPr>
                <w:webHidden/>
              </w:rPr>
              <w:tab/>
            </w:r>
            <w:r w:rsidR="003664ED">
              <w:rPr>
                <w:webHidden/>
              </w:rPr>
              <w:fldChar w:fldCharType="begin"/>
            </w:r>
            <w:r w:rsidR="003664ED">
              <w:rPr>
                <w:webHidden/>
              </w:rPr>
              <w:instrText xml:space="preserve"> PAGEREF _Toc126687200 \h </w:instrText>
            </w:r>
            <w:r w:rsidR="003664ED">
              <w:rPr>
                <w:webHidden/>
              </w:rPr>
            </w:r>
            <w:r w:rsidR="003664ED">
              <w:rPr>
                <w:webHidden/>
              </w:rPr>
              <w:fldChar w:fldCharType="separate"/>
            </w:r>
            <w:r w:rsidR="003664ED">
              <w:rPr>
                <w:webHidden/>
              </w:rPr>
              <w:t>9</w:t>
            </w:r>
            <w:r w:rsidR="003664ED">
              <w:rPr>
                <w:webHidden/>
              </w:rPr>
              <w:fldChar w:fldCharType="end"/>
            </w:r>
          </w:hyperlink>
        </w:p>
        <w:p w14:paraId="7B626346" w14:textId="3597D3C8" w:rsidR="003664ED" w:rsidRDefault="00267E56">
          <w:pPr>
            <w:pStyle w:val="TOC3"/>
            <w:tabs>
              <w:tab w:val="right" w:leader="dot" w:pos="14560"/>
            </w:tabs>
            <w:rPr>
              <w:rFonts w:asciiTheme="minorHAnsi" w:eastAsiaTheme="minorEastAsia" w:hAnsiTheme="minorHAnsi" w:cstheme="minorBidi"/>
              <w:noProof/>
              <w:sz w:val="22"/>
              <w:szCs w:val="22"/>
              <w:lang w:eastAsia="en-AU"/>
            </w:rPr>
          </w:pPr>
          <w:hyperlink w:anchor="_Toc126687201" w:history="1">
            <w:r w:rsidR="003664ED" w:rsidRPr="00786773">
              <w:rPr>
                <w:rStyle w:val="Hyperlink"/>
                <w:noProof/>
              </w:rPr>
              <w:t>Further implementation support</w:t>
            </w:r>
            <w:r w:rsidR="003664ED">
              <w:rPr>
                <w:noProof/>
                <w:webHidden/>
              </w:rPr>
              <w:tab/>
            </w:r>
            <w:r w:rsidR="003664ED">
              <w:rPr>
                <w:noProof/>
                <w:webHidden/>
              </w:rPr>
              <w:fldChar w:fldCharType="begin"/>
            </w:r>
            <w:r w:rsidR="003664ED">
              <w:rPr>
                <w:noProof/>
                <w:webHidden/>
              </w:rPr>
              <w:instrText xml:space="preserve"> PAGEREF _Toc126687201 \h </w:instrText>
            </w:r>
            <w:r w:rsidR="003664ED">
              <w:rPr>
                <w:noProof/>
                <w:webHidden/>
              </w:rPr>
            </w:r>
            <w:r w:rsidR="003664ED">
              <w:rPr>
                <w:noProof/>
                <w:webHidden/>
              </w:rPr>
              <w:fldChar w:fldCharType="separate"/>
            </w:r>
            <w:r w:rsidR="003664ED">
              <w:rPr>
                <w:noProof/>
                <w:webHidden/>
              </w:rPr>
              <w:t>9</w:t>
            </w:r>
            <w:r w:rsidR="003664ED">
              <w:rPr>
                <w:noProof/>
                <w:webHidden/>
              </w:rPr>
              <w:fldChar w:fldCharType="end"/>
            </w:r>
          </w:hyperlink>
        </w:p>
        <w:p w14:paraId="088770D0" w14:textId="57AB060E" w:rsidR="003664ED" w:rsidRDefault="00267E56">
          <w:pPr>
            <w:pStyle w:val="TOC3"/>
            <w:tabs>
              <w:tab w:val="right" w:leader="dot" w:pos="14560"/>
            </w:tabs>
            <w:rPr>
              <w:rFonts w:asciiTheme="minorHAnsi" w:eastAsiaTheme="minorEastAsia" w:hAnsiTheme="minorHAnsi" w:cstheme="minorBidi"/>
              <w:noProof/>
              <w:sz w:val="22"/>
              <w:szCs w:val="22"/>
              <w:lang w:eastAsia="en-AU"/>
            </w:rPr>
          </w:pPr>
          <w:hyperlink w:anchor="_Toc126687202" w:history="1">
            <w:r w:rsidR="003664ED" w:rsidRPr="00786773">
              <w:rPr>
                <w:rStyle w:val="Hyperlink"/>
                <w:noProof/>
              </w:rPr>
              <w:t>The teaching and learning cycle</w:t>
            </w:r>
            <w:r w:rsidR="003664ED">
              <w:rPr>
                <w:noProof/>
                <w:webHidden/>
              </w:rPr>
              <w:tab/>
            </w:r>
            <w:r w:rsidR="003664ED">
              <w:rPr>
                <w:noProof/>
                <w:webHidden/>
              </w:rPr>
              <w:fldChar w:fldCharType="begin"/>
            </w:r>
            <w:r w:rsidR="003664ED">
              <w:rPr>
                <w:noProof/>
                <w:webHidden/>
              </w:rPr>
              <w:instrText xml:space="preserve"> PAGEREF _Toc126687202 \h </w:instrText>
            </w:r>
            <w:r w:rsidR="003664ED">
              <w:rPr>
                <w:noProof/>
                <w:webHidden/>
              </w:rPr>
            </w:r>
            <w:r w:rsidR="003664ED">
              <w:rPr>
                <w:noProof/>
                <w:webHidden/>
              </w:rPr>
              <w:fldChar w:fldCharType="separate"/>
            </w:r>
            <w:r w:rsidR="003664ED">
              <w:rPr>
                <w:noProof/>
                <w:webHidden/>
              </w:rPr>
              <w:t>9</w:t>
            </w:r>
            <w:r w:rsidR="003664ED">
              <w:rPr>
                <w:noProof/>
                <w:webHidden/>
              </w:rPr>
              <w:fldChar w:fldCharType="end"/>
            </w:r>
          </w:hyperlink>
        </w:p>
        <w:p w14:paraId="4EFFA31E" w14:textId="48790C26" w:rsidR="003664ED" w:rsidRDefault="00267E56">
          <w:pPr>
            <w:pStyle w:val="TOC3"/>
            <w:tabs>
              <w:tab w:val="right" w:leader="dot" w:pos="14560"/>
            </w:tabs>
            <w:rPr>
              <w:rFonts w:asciiTheme="minorHAnsi" w:eastAsiaTheme="minorEastAsia" w:hAnsiTheme="minorHAnsi" w:cstheme="minorBidi"/>
              <w:noProof/>
              <w:sz w:val="22"/>
              <w:szCs w:val="22"/>
              <w:lang w:eastAsia="en-AU"/>
            </w:rPr>
          </w:pPr>
          <w:hyperlink w:anchor="_Toc126687203" w:history="1">
            <w:r w:rsidR="003664ED" w:rsidRPr="00786773">
              <w:rPr>
                <w:rStyle w:val="Hyperlink"/>
                <w:noProof/>
              </w:rPr>
              <w:t>Formative assessment and evidence of learning</w:t>
            </w:r>
            <w:r w:rsidR="003664ED">
              <w:rPr>
                <w:noProof/>
                <w:webHidden/>
              </w:rPr>
              <w:tab/>
            </w:r>
            <w:r w:rsidR="003664ED">
              <w:rPr>
                <w:noProof/>
                <w:webHidden/>
              </w:rPr>
              <w:fldChar w:fldCharType="begin"/>
            </w:r>
            <w:r w:rsidR="003664ED">
              <w:rPr>
                <w:noProof/>
                <w:webHidden/>
              </w:rPr>
              <w:instrText xml:space="preserve"> PAGEREF _Toc126687203 \h </w:instrText>
            </w:r>
            <w:r w:rsidR="003664ED">
              <w:rPr>
                <w:noProof/>
                <w:webHidden/>
              </w:rPr>
            </w:r>
            <w:r w:rsidR="003664ED">
              <w:rPr>
                <w:noProof/>
                <w:webHidden/>
              </w:rPr>
              <w:fldChar w:fldCharType="separate"/>
            </w:r>
            <w:r w:rsidR="003664ED">
              <w:rPr>
                <w:noProof/>
                <w:webHidden/>
              </w:rPr>
              <w:t>10</w:t>
            </w:r>
            <w:r w:rsidR="003664ED">
              <w:rPr>
                <w:noProof/>
                <w:webHidden/>
              </w:rPr>
              <w:fldChar w:fldCharType="end"/>
            </w:r>
          </w:hyperlink>
        </w:p>
        <w:p w14:paraId="4021A1A5" w14:textId="5C66B64F" w:rsidR="003664ED" w:rsidRDefault="00267E56">
          <w:pPr>
            <w:pStyle w:val="TOC3"/>
            <w:tabs>
              <w:tab w:val="right" w:leader="dot" w:pos="14560"/>
            </w:tabs>
            <w:rPr>
              <w:rFonts w:asciiTheme="minorHAnsi" w:eastAsiaTheme="minorEastAsia" w:hAnsiTheme="minorHAnsi" w:cstheme="minorBidi"/>
              <w:noProof/>
              <w:sz w:val="22"/>
              <w:szCs w:val="22"/>
              <w:lang w:eastAsia="en-AU"/>
            </w:rPr>
          </w:pPr>
          <w:hyperlink w:anchor="_Toc126687204" w:history="1">
            <w:r w:rsidR="003664ED" w:rsidRPr="00786773">
              <w:rPr>
                <w:rStyle w:val="Hyperlink"/>
                <w:noProof/>
              </w:rPr>
              <w:t>Differentiation and adjustments</w:t>
            </w:r>
            <w:r w:rsidR="003664ED">
              <w:rPr>
                <w:noProof/>
                <w:webHidden/>
              </w:rPr>
              <w:tab/>
            </w:r>
            <w:r w:rsidR="003664ED">
              <w:rPr>
                <w:noProof/>
                <w:webHidden/>
              </w:rPr>
              <w:fldChar w:fldCharType="begin"/>
            </w:r>
            <w:r w:rsidR="003664ED">
              <w:rPr>
                <w:noProof/>
                <w:webHidden/>
              </w:rPr>
              <w:instrText xml:space="preserve"> PAGEREF _Toc126687204 \h </w:instrText>
            </w:r>
            <w:r w:rsidR="003664ED">
              <w:rPr>
                <w:noProof/>
                <w:webHidden/>
              </w:rPr>
            </w:r>
            <w:r w:rsidR="003664ED">
              <w:rPr>
                <w:noProof/>
                <w:webHidden/>
              </w:rPr>
              <w:fldChar w:fldCharType="separate"/>
            </w:r>
            <w:r w:rsidR="003664ED">
              <w:rPr>
                <w:noProof/>
                <w:webHidden/>
              </w:rPr>
              <w:t>11</w:t>
            </w:r>
            <w:r w:rsidR="003664ED">
              <w:rPr>
                <w:noProof/>
                <w:webHidden/>
              </w:rPr>
              <w:fldChar w:fldCharType="end"/>
            </w:r>
          </w:hyperlink>
        </w:p>
        <w:p w14:paraId="6543186C" w14:textId="1A1163A5" w:rsidR="003664ED" w:rsidRDefault="00267E56">
          <w:pPr>
            <w:pStyle w:val="TOC2"/>
            <w:rPr>
              <w:rFonts w:asciiTheme="minorHAnsi" w:eastAsiaTheme="minorEastAsia" w:hAnsiTheme="minorHAnsi" w:cstheme="minorBidi"/>
              <w:sz w:val="22"/>
              <w:szCs w:val="22"/>
              <w:lang w:eastAsia="en-AU"/>
            </w:rPr>
          </w:pPr>
          <w:hyperlink w:anchor="_Toc126687205" w:history="1">
            <w:r w:rsidR="003664ED" w:rsidRPr="00786773">
              <w:rPr>
                <w:rStyle w:val="Hyperlink"/>
              </w:rPr>
              <w:t>Support and alignment</w:t>
            </w:r>
            <w:r w:rsidR="003664ED">
              <w:rPr>
                <w:webHidden/>
              </w:rPr>
              <w:tab/>
            </w:r>
            <w:r w:rsidR="003664ED">
              <w:rPr>
                <w:webHidden/>
              </w:rPr>
              <w:fldChar w:fldCharType="begin"/>
            </w:r>
            <w:r w:rsidR="003664ED">
              <w:rPr>
                <w:webHidden/>
              </w:rPr>
              <w:instrText xml:space="preserve"> PAGEREF _Toc126687205 \h </w:instrText>
            </w:r>
            <w:r w:rsidR="003664ED">
              <w:rPr>
                <w:webHidden/>
              </w:rPr>
            </w:r>
            <w:r w:rsidR="003664ED">
              <w:rPr>
                <w:webHidden/>
              </w:rPr>
              <w:fldChar w:fldCharType="separate"/>
            </w:r>
            <w:r w:rsidR="003664ED">
              <w:rPr>
                <w:webHidden/>
              </w:rPr>
              <w:t>12</w:t>
            </w:r>
            <w:r w:rsidR="003664ED">
              <w:rPr>
                <w:webHidden/>
              </w:rPr>
              <w:fldChar w:fldCharType="end"/>
            </w:r>
          </w:hyperlink>
        </w:p>
        <w:p w14:paraId="5A0CCD23" w14:textId="5209AADE" w:rsidR="003664ED" w:rsidRDefault="00267E56">
          <w:pPr>
            <w:pStyle w:val="TOC2"/>
            <w:rPr>
              <w:rFonts w:asciiTheme="minorHAnsi" w:eastAsiaTheme="minorEastAsia" w:hAnsiTheme="minorHAnsi" w:cstheme="minorBidi"/>
              <w:sz w:val="22"/>
              <w:szCs w:val="22"/>
              <w:lang w:eastAsia="en-AU"/>
            </w:rPr>
          </w:pPr>
          <w:hyperlink w:anchor="_Toc126687206" w:history="1">
            <w:r w:rsidR="003664ED" w:rsidRPr="00786773">
              <w:rPr>
                <w:rStyle w:val="Hyperlink"/>
              </w:rPr>
              <w:t>Evidence base</w:t>
            </w:r>
            <w:r w:rsidR="003664ED">
              <w:rPr>
                <w:webHidden/>
              </w:rPr>
              <w:tab/>
            </w:r>
            <w:r w:rsidR="003664ED">
              <w:rPr>
                <w:webHidden/>
              </w:rPr>
              <w:fldChar w:fldCharType="begin"/>
            </w:r>
            <w:r w:rsidR="003664ED">
              <w:rPr>
                <w:webHidden/>
              </w:rPr>
              <w:instrText xml:space="preserve"> PAGEREF _Toc126687206 \h </w:instrText>
            </w:r>
            <w:r w:rsidR="003664ED">
              <w:rPr>
                <w:webHidden/>
              </w:rPr>
            </w:r>
            <w:r w:rsidR="003664ED">
              <w:rPr>
                <w:webHidden/>
              </w:rPr>
              <w:fldChar w:fldCharType="separate"/>
            </w:r>
            <w:r w:rsidR="003664ED">
              <w:rPr>
                <w:webHidden/>
              </w:rPr>
              <w:t>14</w:t>
            </w:r>
            <w:r w:rsidR="003664ED">
              <w:rPr>
                <w:webHidden/>
              </w:rPr>
              <w:fldChar w:fldCharType="end"/>
            </w:r>
          </w:hyperlink>
        </w:p>
        <w:p w14:paraId="382692C1" w14:textId="14A125E9" w:rsidR="003664ED" w:rsidRDefault="00267E56">
          <w:pPr>
            <w:pStyle w:val="TOC2"/>
            <w:rPr>
              <w:rFonts w:asciiTheme="minorHAnsi" w:eastAsiaTheme="minorEastAsia" w:hAnsiTheme="minorHAnsi" w:cstheme="minorBidi"/>
              <w:sz w:val="22"/>
              <w:szCs w:val="22"/>
              <w:lang w:eastAsia="en-AU"/>
            </w:rPr>
          </w:pPr>
          <w:hyperlink w:anchor="_Toc126687207" w:history="1">
            <w:r w:rsidR="003664ED" w:rsidRPr="00786773">
              <w:rPr>
                <w:rStyle w:val="Hyperlink"/>
              </w:rPr>
              <w:t>Copyright</w:t>
            </w:r>
            <w:r w:rsidR="003664ED">
              <w:rPr>
                <w:webHidden/>
              </w:rPr>
              <w:tab/>
            </w:r>
            <w:r w:rsidR="003664ED">
              <w:rPr>
                <w:webHidden/>
              </w:rPr>
              <w:fldChar w:fldCharType="begin"/>
            </w:r>
            <w:r w:rsidR="003664ED">
              <w:rPr>
                <w:webHidden/>
              </w:rPr>
              <w:instrText xml:space="preserve"> PAGEREF _Toc126687207 \h </w:instrText>
            </w:r>
            <w:r w:rsidR="003664ED">
              <w:rPr>
                <w:webHidden/>
              </w:rPr>
            </w:r>
            <w:r w:rsidR="003664ED">
              <w:rPr>
                <w:webHidden/>
              </w:rPr>
              <w:fldChar w:fldCharType="separate"/>
            </w:r>
            <w:r w:rsidR="003664ED">
              <w:rPr>
                <w:webHidden/>
              </w:rPr>
              <w:t>16</w:t>
            </w:r>
            <w:r w:rsidR="003664ED">
              <w:rPr>
                <w:webHidden/>
              </w:rPr>
              <w:fldChar w:fldCharType="end"/>
            </w:r>
          </w:hyperlink>
        </w:p>
        <w:p w14:paraId="05761AA5" w14:textId="3AD8C430" w:rsidR="00953037" w:rsidRDefault="00DA1178" w:rsidP="003C0AE8">
          <w:pPr>
            <w:pStyle w:val="TOC2"/>
            <w:rPr>
              <w:b/>
              <w:bCs/>
            </w:rPr>
          </w:pPr>
          <w:r>
            <w:rPr>
              <w:b/>
            </w:rPr>
            <w:fldChar w:fldCharType="end"/>
          </w:r>
        </w:p>
      </w:sdtContent>
    </w:sdt>
    <w:p w14:paraId="1EE8ED48" w14:textId="77777777" w:rsidR="00953037" w:rsidRDefault="00953037" w:rsidP="00247C1F">
      <w:r>
        <w:br w:type="page"/>
      </w:r>
    </w:p>
    <w:p w14:paraId="68E3B11D" w14:textId="77777777" w:rsidR="00962DCD" w:rsidRDefault="00962DCD" w:rsidP="00962DCD">
      <w:pPr>
        <w:pStyle w:val="Heading2"/>
      </w:pPr>
      <w:bookmarkStart w:id="0" w:name="_Toc126687194"/>
      <w:r>
        <w:lastRenderedPageBreak/>
        <w:t>Rationale</w:t>
      </w:r>
      <w:bookmarkEnd w:id="0"/>
    </w:p>
    <w:p w14:paraId="688FF34D" w14:textId="77777777" w:rsidR="00101F35" w:rsidRDefault="00101F35" w:rsidP="00101F35">
      <w:r>
        <w:t>All NSW public schools need to plan curriculum and develop teaching programs consistent with the Education Act 1990 (NSW) and the NSW Education Standards Authority (NESA) syllabuses and credentialing requirements.</w:t>
      </w:r>
    </w:p>
    <w:p w14:paraId="7575C376" w14:textId="77777777" w:rsidR="00101F35" w:rsidRDefault="00101F35" w:rsidP="00101F35">
      <w:r>
        <w:t>Developing an assessment schedule may assist schools to:</w:t>
      </w:r>
    </w:p>
    <w:p w14:paraId="41D874B0" w14:textId="77777777" w:rsidR="00101F35" w:rsidRDefault="00101F35" w:rsidP="00101F35">
      <w:pPr>
        <w:pStyle w:val="ListBullet"/>
        <w:numPr>
          <w:ilvl w:val="0"/>
          <w:numId w:val="3"/>
        </w:numPr>
      </w:pPr>
      <w:r>
        <w:t>promote high expectations for student learning</w:t>
      </w:r>
    </w:p>
    <w:p w14:paraId="2801504B" w14:textId="77777777" w:rsidR="00101F35" w:rsidRDefault="00101F35" w:rsidP="00101F35">
      <w:pPr>
        <w:pStyle w:val="ListBullet"/>
        <w:numPr>
          <w:ilvl w:val="0"/>
          <w:numId w:val="3"/>
        </w:numPr>
      </w:pPr>
      <w:r>
        <w:t>identify opportunities for explicit teaching</w:t>
      </w:r>
    </w:p>
    <w:p w14:paraId="5572043E" w14:textId="77777777" w:rsidR="00101F35" w:rsidRDefault="00101F35" w:rsidP="00101F35">
      <w:pPr>
        <w:pStyle w:val="ListBullet"/>
        <w:numPr>
          <w:ilvl w:val="0"/>
          <w:numId w:val="3"/>
        </w:numPr>
      </w:pPr>
      <w:r>
        <w:t>create opportunities for students to receive feedback on their learning</w:t>
      </w:r>
    </w:p>
    <w:p w14:paraId="1219A4CE" w14:textId="77777777" w:rsidR="00101F35" w:rsidRDefault="00101F35" w:rsidP="00101F35">
      <w:pPr>
        <w:pStyle w:val="ListBullet"/>
        <w:numPr>
          <w:ilvl w:val="0"/>
          <w:numId w:val="3"/>
        </w:numPr>
      </w:pPr>
      <w:r>
        <w:t>systematically plan for and undertake assessment</w:t>
      </w:r>
    </w:p>
    <w:p w14:paraId="7CD423FC" w14:textId="77777777" w:rsidR="00101F35" w:rsidRDefault="00101F35" w:rsidP="00101F35">
      <w:pPr>
        <w:pStyle w:val="ListBullet"/>
        <w:numPr>
          <w:ilvl w:val="0"/>
          <w:numId w:val="3"/>
        </w:numPr>
      </w:pPr>
      <w:r>
        <w:t>collaborate with other teachers to plan for quality teaching and learning.</w:t>
      </w:r>
    </w:p>
    <w:p w14:paraId="717580BE" w14:textId="77777777" w:rsidR="00101F35" w:rsidRDefault="00101F35" w:rsidP="00101F35">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curriculum could be implemented. The resource has suggested timeframes that may need to be adjusted by the teacher to meet the needs of their students.</w:t>
      </w:r>
    </w:p>
    <w:p w14:paraId="174EA057" w14:textId="27EA74CF" w:rsidR="00962DCD" w:rsidRDefault="00962DCD" w:rsidP="007D5255">
      <w:r>
        <w:br w:type="page"/>
      </w:r>
    </w:p>
    <w:p w14:paraId="3E69D8A9" w14:textId="382CC6E1" w:rsidR="004775EA" w:rsidRPr="008B55BF" w:rsidRDefault="00A55D53" w:rsidP="008B55BF">
      <w:pPr>
        <w:pStyle w:val="Heading2"/>
      </w:pPr>
      <w:bookmarkStart w:id="1" w:name="_Toc126687195"/>
      <w:r w:rsidRPr="008B55BF">
        <w:lastRenderedPageBreak/>
        <w:t xml:space="preserve">Stage 5 Computing Technology 7-10 </w:t>
      </w:r>
      <w:r w:rsidR="004775EA" w:rsidRPr="008B55BF">
        <w:t xml:space="preserve">– </w:t>
      </w:r>
      <w:r w:rsidR="001F60AA" w:rsidRPr="008B55BF">
        <w:t>A</w:t>
      </w:r>
      <w:r w:rsidR="00CB2958" w:rsidRPr="008B55BF">
        <w:t>ssessment schedule</w:t>
      </w:r>
      <w:bookmarkEnd w:id="1"/>
    </w:p>
    <w:p w14:paraId="7DA9A7ED" w14:textId="77777777" w:rsidR="00BC6469" w:rsidRPr="008B55BF" w:rsidRDefault="00BC6469" w:rsidP="008B55BF">
      <w:pPr>
        <w:pStyle w:val="Heading3"/>
      </w:pPr>
      <w:bookmarkStart w:id="2" w:name="_Toc126687196"/>
      <w:r w:rsidRPr="008B55BF">
        <w:t>Year 9</w:t>
      </w:r>
      <w:bookmarkEnd w:id="2"/>
    </w:p>
    <w:p w14:paraId="709C3BCF" w14:textId="56D2F98F" w:rsidR="0025103A" w:rsidRDefault="0025103A" w:rsidP="0025103A">
      <w:pPr>
        <w:pStyle w:val="Caption"/>
      </w:pPr>
      <w:r>
        <w:t xml:space="preserve">Table </w:t>
      </w:r>
      <w:r>
        <w:fldChar w:fldCharType="begin"/>
      </w:r>
      <w:r>
        <w:instrText>SEQ Table \* ARABIC</w:instrText>
      </w:r>
      <w:r>
        <w:fldChar w:fldCharType="separate"/>
      </w:r>
      <w:r w:rsidR="001F359F">
        <w:rPr>
          <w:noProof/>
        </w:rPr>
        <w:t>1</w:t>
      </w:r>
      <w:r>
        <w:fldChar w:fldCharType="end"/>
      </w:r>
      <w:r>
        <w:t xml:space="preserve"> – </w:t>
      </w:r>
      <w:r w:rsidR="00A55D53">
        <w:t>Computing Technology</w:t>
      </w:r>
      <w:r>
        <w:t xml:space="preserve"> </w:t>
      </w:r>
      <w:r w:rsidR="00BC6469">
        <w:t>2</w:t>
      </w:r>
      <w:r w:rsidR="00E450AA">
        <w:t>00</w:t>
      </w:r>
      <w:r w:rsidR="00CB7793">
        <w:t>-</w:t>
      </w:r>
      <w:r w:rsidR="00E450AA">
        <w:t>hour</w:t>
      </w:r>
      <w:r>
        <w:t xml:space="preserve"> </w:t>
      </w:r>
      <w:r w:rsidR="00E450AA">
        <w:t>assessment schedule</w:t>
      </w:r>
    </w:p>
    <w:tbl>
      <w:tblPr>
        <w:tblStyle w:val="Tableheader"/>
        <w:tblW w:w="4978" w:type="pct"/>
        <w:tblLayout w:type="fixed"/>
        <w:tblLook w:val="04A0" w:firstRow="1" w:lastRow="0" w:firstColumn="1" w:lastColumn="0" w:noHBand="0" w:noVBand="1"/>
        <w:tblDescription w:val="Table outlines the term or duration information, learning overview, outcomes, skills and assessment details."/>
      </w:tblPr>
      <w:tblGrid>
        <w:gridCol w:w="704"/>
        <w:gridCol w:w="3969"/>
        <w:gridCol w:w="3543"/>
        <w:gridCol w:w="3827"/>
        <w:gridCol w:w="2453"/>
      </w:tblGrid>
      <w:tr w:rsidR="00182428" w14:paraId="6279EDBD" w14:textId="77777777" w:rsidTr="0069466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3" w:type="pct"/>
          </w:tcPr>
          <w:p w14:paraId="34AF7933" w14:textId="64538CED" w:rsidR="004775EA" w:rsidRDefault="00CB7793" w:rsidP="001E6827">
            <w:r>
              <w:t>No.</w:t>
            </w:r>
          </w:p>
        </w:tc>
        <w:tc>
          <w:tcPr>
            <w:tcW w:w="1369" w:type="pct"/>
          </w:tcPr>
          <w:p w14:paraId="4AC95CE3" w14:textId="77777777" w:rsidR="004775EA" w:rsidRDefault="00E450AA" w:rsidP="001E6827">
            <w:pPr>
              <w:cnfStyle w:val="100000000000" w:firstRow="1" w:lastRow="0" w:firstColumn="0" w:lastColumn="0" w:oddVBand="0" w:evenVBand="0" w:oddHBand="0" w:evenHBand="0" w:firstRowFirstColumn="0" w:firstRowLastColumn="0" w:lastRowFirstColumn="0" w:lastRowLastColumn="0"/>
            </w:pPr>
            <w:r>
              <w:t>Task</w:t>
            </w:r>
          </w:p>
        </w:tc>
        <w:tc>
          <w:tcPr>
            <w:tcW w:w="1222" w:type="pct"/>
          </w:tcPr>
          <w:p w14:paraId="29FD559F" w14:textId="77777777" w:rsidR="004775EA" w:rsidRDefault="004775EA" w:rsidP="001E6827">
            <w:pPr>
              <w:cnfStyle w:val="100000000000" w:firstRow="1" w:lastRow="0" w:firstColumn="0" w:lastColumn="0" w:oddVBand="0" w:evenVBand="0" w:oddHBand="0" w:evenHBand="0" w:firstRowFirstColumn="0" w:firstRowLastColumn="0" w:lastRowFirstColumn="0" w:lastRowLastColumn="0"/>
            </w:pPr>
            <w:r>
              <w:t>Outcomes</w:t>
            </w:r>
          </w:p>
        </w:tc>
        <w:tc>
          <w:tcPr>
            <w:tcW w:w="1320" w:type="pct"/>
          </w:tcPr>
          <w:p w14:paraId="76CA707A" w14:textId="77777777" w:rsidR="004775EA" w:rsidRDefault="00E450AA" w:rsidP="001E6827">
            <w:pPr>
              <w:cnfStyle w:val="100000000000" w:firstRow="1" w:lastRow="0" w:firstColumn="0" w:lastColumn="0" w:oddVBand="0" w:evenVBand="0" w:oddHBand="0" w:evenHBand="0" w:firstRowFirstColumn="0" w:firstRowLastColumn="0" w:lastRowFirstColumn="0" w:lastRowLastColumn="0"/>
            </w:pPr>
            <w:r>
              <w:t>Date</w:t>
            </w:r>
          </w:p>
        </w:tc>
        <w:tc>
          <w:tcPr>
            <w:tcW w:w="846" w:type="pct"/>
          </w:tcPr>
          <w:p w14:paraId="4F49EF9B" w14:textId="77777777" w:rsidR="004775EA" w:rsidRDefault="00E450AA" w:rsidP="001E6827">
            <w:pPr>
              <w:cnfStyle w:val="100000000000" w:firstRow="1" w:lastRow="0" w:firstColumn="0" w:lastColumn="0" w:oddVBand="0" w:evenVBand="0" w:oddHBand="0" w:evenHBand="0" w:firstRowFirstColumn="0" w:firstRowLastColumn="0" w:lastRowFirstColumn="0" w:lastRowLastColumn="0"/>
            </w:pPr>
            <w:r>
              <w:t>Weighting (%)</w:t>
            </w:r>
          </w:p>
        </w:tc>
      </w:tr>
      <w:tr w:rsidR="00182428" w14:paraId="06B5D8C1" w14:textId="77777777" w:rsidTr="00694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7AA26318" w14:textId="77777777" w:rsidR="004775EA" w:rsidRDefault="00E450AA" w:rsidP="001E6827">
            <w:r>
              <w:t>1</w:t>
            </w:r>
          </w:p>
        </w:tc>
        <w:tc>
          <w:tcPr>
            <w:tcW w:w="1369" w:type="pct"/>
          </w:tcPr>
          <w:p w14:paraId="42C07E17" w14:textId="1CB50B13" w:rsidR="004775EA" w:rsidRDefault="00BC6469" w:rsidP="001E6827">
            <w:pPr>
              <w:cnfStyle w:val="000000100000" w:firstRow="0" w:lastRow="0" w:firstColumn="0" w:lastColumn="0" w:oddVBand="0" w:evenVBand="0" w:oddHBand="1" w:evenHBand="0" w:firstRowFirstColumn="0" w:firstRowLastColumn="0" w:lastRowFirstColumn="0" w:lastRowLastColumn="0"/>
            </w:pPr>
            <w:r w:rsidRPr="00470F6E">
              <w:rPr>
                <w:b/>
                <w:bCs/>
              </w:rPr>
              <w:t xml:space="preserve">Enterprise Information Systems: </w:t>
            </w:r>
            <w:r w:rsidR="004C77AA" w:rsidRPr="004C77AA">
              <w:t>Researching a</w:t>
            </w:r>
            <w:r w:rsidR="00717981" w:rsidRPr="004C77AA">
              <w:t>nalysing data c</w:t>
            </w:r>
            <w:r w:rsidR="00182428" w:rsidRPr="004C77AA">
              <w:t>areers</w:t>
            </w:r>
            <w:r w:rsidR="004C77AA" w:rsidRPr="004C77AA">
              <w:t xml:space="preserve"> task</w:t>
            </w:r>
          </w:p>
        </w:tc>
        <w:tc>
          <w:tcPr>
            <w:tcW w:w="1222" w:type="pct"/>
          </w:tcPr>
          <w:p w14:paraId="6DB20142" w14:textId="4149AFAD" w:rsidR="004775EA" w:rsidRDefault="001F359F" w:rsidP="001E6827">
            <w:pPr>
              <w:cnfStyle w:val="000000100000" w:firstRow="0" w:lastRow="0" w:firstColumn="0" w:lastColumn="0" w:oddVBand="0" w:evenVBand="0" w:oddHBand="1" w:evenHBand="0" w:firstRowFirstColumn="0" w:firstRowLastColumn="0" w:lastRowFirstColumn="0" w:lastRowLastColumn="0"/>
            </w:pPr>
            <w:r w:rsidRPr="00BD2D66">
              <w:t>CT</w:t>
            </w:r>
            <w:r>
              <w:t>5-EVL-01</w:t>
            </w:r>
            <w:r w:rsidR="00AD4FC6">
              <w:t>, CT5-COM-01.</w:t>
            </w:r>
          </w:p>
        </w:tc>
        <w:tc>
          <w:tcPr>
            <w:tcW w:w="1320" w:type="pct"/>
          </w:tcPr>
          <w:p w14:paraId="60E73710" w14:textId="220F9565" w:rsidR="004775EA" w:rsidRDefault="00182428" w:rsidP="001E6827">
            <w:pPr>
              <w:cnfStyle w:val="000000100000" w:firstRow="0" w:lastRow="0" w:firstColumn="0" w:lastColumn="0" w:oddVBand="0" w:evenVBand="0" w:oddHBand="1" w:evenHBand="0" w:firstRowFirstColumn="0" w:firstRowLastColumn="0" w:lastRowFirstColumn="0" w:lastRowLastColumn="0"/>
            </w:pPr>
            <w:r>
              <w:t xml:space="preserve">Term 1, Week </w:t>
            </w:r>
            <w:r w:rsidR="00F32BDA">
              <w:t>10</w:t>
            </w:r>
          </w:p>
        </w:tc>
        <w:tc>
          <w:tcPr>
            <w:tcW w:w="846" w:type="pct"/>
          </w:tcPr>
          <w:p w14:paraId="213844D8" w14:textId="77777777" w:rsidR="004775EA" w:rsidRDefault="00182428" w:rsidP="001E6827">
            <w:pPr>
              <w:cnfStyle w:val="000000100000" w:firstRow="0" w:lastRow="0" w:firstColumn="0" w:lastColumn="0" w:oddVBand="0" w:evenVBand="0" w:oddHBand="1" w:evenHBand="0" w:firstRowFirstColumn="0" w:firstRowLastColumn="0" w:lastRowFirstColumn="0" w:lastRowLastColumn="0"/>
            </w:pPr>
            <w:r>
              <w:t>15</w:t>
            </w:r>
          </w:p>
        </w:tc>
      </w:tr>
      <w:tr w:rsidR="00182428" w14:paraId="607A63A5" w14:textId="77777777" w:rsidTr="00694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09492621" w14:textId="77777777" w:rsidR="004775EA" w:rsidRDefault="00E450AA" w:rsidP="001E6827">
            <w:r>
              <w:t>2</w:t>
            </w:r>
          </w:p>
        </w:tc>
        <w:tc>
          <w:tcPr>
            <w:tcW w:w="1369" w:type="pct"/>
          </w:tcPr>
          <w:p w14:paraId="56487470" w14:textId="77777777" w:rsidR="004775EA" w:rsidRDefault="00BC6469" w:rsidP="001E6827">
            <w:pPr>
              <w:cnfStyle w:val="000000010000" w:firstRow="0" w:lastRow="0" w:firstColumn="0" w:lastColumn="0" w:oddVBand="0" w:evenVBand="0" w:oddHBand="0" w:evenHBand="1" w:firstRowFirstColumn="0" w:firstRowLastColumn="0" w:lastRowFirstColumn="0" w:lastRowLastColumn="0"/>
            </w:pPr>
            <w:r w:rsidRPr="00470F6E">
              <w:rPr>
                <w:b/>
                <w:bCs/>
              </w:rPr>
              <w:t xml:space="preserve">Enterprise Information Systems: </w:t>
            </w:r>
            <w:r w:rsidR="00717981">
              <w:t>Analysing data project</w:t>
            </w:r>
          </w:p>
        </w:tc>
        <w:tc>
          <w:tcPr>
            <w:tcW w:w="1222" w:type="pct"/>
          </w:tcPr>
          <w:p w14:paraId="34A7CC39" w14:textId="584F9A6D" w:rsidR="00717981" w:rsidRDefault="00717981" w:rsidP="00BC6469">
            <w:pPr>
              <w:cnfStyle w:val="000000010000" w:firstRow="0" w:lastRow="0" w:firstColumn="0" w:lastColumn="0" w:oddVBand="0" w:evenVBand="0" w:oddHBand="0" w:evenHBand="1" w:firstRowFirstColumn="0" w:firstRowLastColumn="0" w:lastRowFirstColumn="0" w:lastRowLastColumn="0"/>
            </w:pPr>
            <w:r w:rsidRPr="00BD2D66">
              <w:t>C</w:t>
            </w:r>
            <w:r w:rsidR="00BC6469">
              <w:t>T</w:t>
            </w:r>
            <w:r>
              <w:t>5-DPM-01</w:t>
            </w:r>
            <w:r w:rsidR="00BC6469">
              <w:t xml:space="preserve">, </w:t>
            </w:r>
            <w:r>
              <w:t>CT5-DAT-01</w:t>
            </w:r>
            <w:r w:rsidR="00BC6469">
              <w:t xml:space="preserve">, </w:t>
            </w:r>
            <w:r>
              <w:t>CT5-COM-01</w:t>
            </w:r>
            <w:r w:rsidR="00BC6469">
              <w:t xml:space="preserve">, </w:t>
            </w:r>
            <w:r>
              <w:t>C</w:t>
            </w:r>
            <w:r w:rsidR="00BC6469">
              <w:t>T</w:t>
            </w:r>
            <w:r>
              <w:t>5-THI-01</w:t>
            </w:r>
            <w:r w:rsidR="00BC6469">
              <w:t xml:space="preserve">, </w:t>
            </w:r>
            <w:r>
              <w:t>CT5-DAT-0</w:t>
            </w:r>
            <w:r w:rsidR="003764A2">
              <w:t>2</w:t>
            </w:r>
            <w:r w:rsidR="00BC6469">
              <w:t>.</w:t>
            </w:r>
          </w:p>
        </w:tc>
        <w:tc>
          <w:tcPr>
            <w:tcW w:w="1320" w:type="pct"/>
          </w:tcPr>
          <w:p w14:paraId="245270E3" w14:textId="77777777" w:rsidR="004775EA" w:rsidRDefault="00182428" w:rsidP="001E6827">
            <w:pPr>
              <w:cnfStyle w:val="000000010000" w:firstRow="0" w:lastRow="0" w:firstColumn="0" w:lastColumn="0" w:oddVBand="0" w:evenVBand="0" w:oddHBand="0" w:evenHBand="1" w:firstRowFirstColumn="0" w:firstRowLastColumn="0" w:lastRowFirstColumn="0" w:lastRowLastColumn="0"/>
            </w:pPr>
            <w:r>
              <w:t>Term 2, Week 8</w:t>
            </w:r>
          </w:p>
        </w:tc>
        <w:tc>
          <w:tcPr>
            <w:tcW w:w="846" w:type="pct"/>
          </w:tcPr>
          <w:p w14:paraId="09C18790" w14:textId="77777777" w:rsidR="004775EA" w:rsidRDefault="00182428" w:rsidP="001E6827">
            <w:pPr>
              <w:cnfStyle w:val="000000010000" w:firstRow="0" w:lastRow="0" w:firstColumn="0" w:lastColumn="0" w:oddVBand="0" w:evenVBand="0" w:oddHBand="0" w:evenHBand="1" w:firstRowFirstColumn="0" w:firstRowLastColumn="0" w:lastRowFirstColumn="0" w:lastRowLastColumn="0"/>
            </w:pPr>
            <w:r>
              <w:t>35</w:t>
            </w:r>
          </w:p>
        </w:tc>
      </w:tr>
      <w:tr w:rsidR="00182428" w14:paraId="3B4C49AD" w14:textId="77777777" w:rsidTr="00694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524DA3F5" w14:textId="77777777" w:rsidR="004775EA" w:rsidRDefault="00E450AA" w:rsidP="001E6827">
            <w:r>
              <w:t>3</w:t>
            </w:r>
          </w:p>
        </w:tc>
        <w:tc>
          <w:tcPr>
            <w:tcW w:w="1369" w:type="pct"/>
          </w:tcPr>
          <w:p w14:paraId="0797C0E1" w14:textId="49849643" w:rsidR="00BC6469" w:rsidRDefault="00BC6469" w:rsidP="00BC6469">
            <w:pPr>
              <w:cnfStyle w:val="000000100000" w:firstRow="0" w:lastRow="0" w:firstColumn="0" w:lastColumn="0" w:oddVBand="0" w:evenVBand="0" w:oddHBand="1" w:evenHBand="0" w:firstRowFirstColumn="0" w:firstRowLastColumn="0" w:lastRowFirstColumn="0" w:lastRowLastColumn="0"/>
              <w:rPr>
                <w:b/>
                <w:bCs/>
              </w:rPr>
            </w:pPr>
            <w:r w:rsidRPr="00F45BF3">
              <w:rPr>
                <w:b/>
                <w:bCs/>
              </w:rPr>
              <w:t>Software Development:</w:t>
            </w:r>
          </w:p>
          <w:p w14:paraId="63CF272B" w14:textId="77777777" w:rsidR="004775EA" w:rsidRDefault="00717981" w:rsidP="001E6827">
            <w:pPr>
              <w:cnfStyle w:val="000000100000" w:firstRow="0" w:lastRow="0" w:firstColumn="0" w:lastColumn="0" w:oddVBand="0" w:evenVBand="0" w:oddHBand="1" w:evenHBand="0" w:firstRowFirstColumn="0" w:firstRowLastColumn="0" w:lastRowFirstColumn="0" w:lastRowLastColumn="0"/>
            </w:pPr>
            <w:r>
              <w:t>Mechatronic and automated systems research task</w:t>
            </w:r>
          </w:p>
        </w:tc>
        <w:tc>
          <w:tcPr>
            <w:tcW w:w="1222" w:type="pct"/>
          </w:tcPr>
          <w:p w14:paraId="1D1E75A3" w14:textId="77777777" w:rsidR="00E450AA" w:rsidRDefault="00E450AA" w:rsidP="00BC6469">
            <w:pPr>
              <w:cnfStyle w:val="000000100000" w:firstRow="0" w:lastRow="0" w:firstColumn="0" w:lastColumn="0" w:oddVBand="0" w:evenVBand="0" w:oddHBand="1" w:evenHBand="0" w:firstRowFirstColumn="0" w:firstRowLastColumn="0" w:lastRowFirstColumn="0" w:lastRowLastColumn="0"/>
            </w:pPr>
            <w:r w:rsidRPr="00BD2D66">
              <w:t>CT</w:t>
            </w:r>
            <w:r>
              <w:t>5-EVL-01</w:t>
            </w:r>
            <w:r w:rsidR="00BC6469">
              <w:t xml:space="preserve">, </w:t>
            </w:r>
            <w:r w:rsidRPr="00BD2D66">
              <w:t>CT</w:t>
            </w:r>
            <w:r>
              <w:t>5-THI-01</w:t>
            </w:r>
            <w:r w:rsidR="00BC6469">
              <w:t>.</w:t>
            </w:r>
          </w:p>
        </w:tc>
        <w:tc>
          <w:tcPr>
            <w:tcW w:w="1320" w:type="pct"/>
          </w:tcPr>
          <w:p w14:paraId="3493BFF6" w14:textId="77777777" w:rsidR="004775EA" w:rsidRDefault="00182428" w:rsidP="001E6827">
            <w:pPr>
              <w:cnfStyle w:val="000000100000" w:firstRow="0" w:lastRow="0" w:firstColumn="0" w:lastColumn="0" w:oddVBand="0" w:evenVBand="0" w:oddHBand="1" w:evenHBand="0" w:firstRowFirstColumn="0" w:firstRowLastColumn="0" w:lastRowFirstColumn="0" w:lastRowLastColumn="0"/>
            </w:pPr>
            <w:r>
              <w:t>Term 3, Week 8</w:t>
            </w:r>
          </w:p>
        </w:tc>
        <w:tc>
          <w:tcPr>
            <w:tcW w:w="846" w:type="pct"/>
          </w:tcPr>
          <w:p w14:paraId="233820BA" w14:textId="77777777" w:rsidR="004775EA" w:rsidRDefault="00E450AA" w:rsidP="001E6827">
            <w:pPr>
              <w:cnfStyle w:val="000000100000" w:firstRow="0" w:lastRow="0" w:firstColumn="0" w:lastColumn="0" w:oddVBand="0" w:evenVBand="0" w:oddHBand="1" w:evenHBand="0" w:firstRowFirstColumn="0" w:firstRowLastColumn="0" w:lastRowFirstColumn="0" w:lastRowLastColumn="0"/>
            </w:pPr>
            <w:r>
              <w:t>20</w:t>
            </w:r>
          </w:p>
        </w:tc>
      </w:tr>
      <w:tr w:rsidR="00182428" w14:paraId="400FE789" w14:textId="77777777" w:rsidTr="00694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78B33DF9" w14:textId="77777777" w:rsidR="00E450AA" w:rsidRDefault="00E450AA" w:rsidP="001E6827">
            <w:r>
              <w:t>4</w:t>
            </w:r>
          </w:p>
        </w:tc>
        <w:tc>
          <w:tcPr>
            <w:tcW w:w="1369" w:type="pct"/>
          </w:tcPr>
          <w:p w14:paraId="0F5D6847" w14:textId="77777777" w:rsidR="00BC6469" w:rsidRDefault="00BC6469" w:rsidP="00BC6469">
            <w:pPr>
              <w:cnfStyle w:val="000000010000" w:firstRow="0" w:lastRow="0" w:firstColumn="0" w:lastColumn="0" w:oddVBand="0" w:evenVBand="0" w:oddHBand="0" w:evenHBand="1" w:firstRowFirstColumn="0" w:firstRowLastColumn="0" w:lastRowFirstColumn="0" w:lastRowLastColumn="0"/>
              <w:rPr>
                <w:b/>
                <w:bCs/>
              </w:rPr>
            </w:pPr>
            <w:r w:rsidRPr="00F45BF3">
              <w:rPr>
                <w:b/>
                <w:bCs/>
              </w:rPr>
              <w:t xml:space="preserve">Software Development: </w:t>
            </w:r>
          </w:p>
          <w:p w14:paraId="0D763826" w14:textId="77777777" w:rsidR="00E450AA" w:rsidRDefault="00E450AA" w:rsidP="00717981">
            <w:pPr>
              <w:cnfStyle w:val="000000010000" w:firstRow="0" w:lastRow="0" w:firstColumn="0" w:lastColumn="0" w:oddVBand="0" w:evenVBand="0" w:oddHBand="0" w:evenHBand="1" w:firstRowFirstColumn="0" w:firstRowLastColumn="0" w:lastRowFirstColumn="0" w:lastRowLastColumn="0"/>
            </w:pPr>
            <w:r w:rsidRPr="00182428">
              <w:t>Mechatronic and automated system</w:t>
            </w:r>
            <w:r w:rsidR="00717981">
              <w:t>s project</w:t>
            </w:r>
            <w:r w:rsidRPr="00182428">
              <w:t xml:space="preserve"> </w:t>
            </w:r>
            <w:r w:rsidR="00717981">
              <w:t xml:space="preserve">- </w:t>
            </w:r>
            <w:r w:rsidRPr="00182428">
              <w:t>model and documentation</w:t>
            </w:r>
          </w:p>
        </w:tc>
        <w:tc>
          <w:tcPr>
            <w:tcW w:w="1222" w:type="pct"/>
          </w:tcPr>
          <w:p w14:paraId="0B54C0CE" w14:textId="77777777" w:rsidR="00182428" w:rsidRDefault="00182428" w:rsidP="00BC6469">
            <w:pPr>
              <w:cnfStyle w:val="000000010000" w:firstRow="0" w:lastRow="0" w:firstColumn="0" w:lastColumn="0" w:oddVBand="0" w:evenVBand="0" w:oddHBand="0" w:evenHBand="1" w:firstRowFirstColumn="0" w:firstRowLastColumn="0" w:lastRowFirstColumn="0" w:lastRowLastColumn="0"/>
            </w:pPr>
            <w:r w:rsidRPr="00BD2D66">
              <w:t>C</w:t>
            </w:r>
            <w:r w:rsidR="00BC6469">
              <w:t>T</w:t>
            </w:r>
            <w:r>
              <w:t>5-DPM-01</w:t>
            </w:r>
            <w:r w:rsidR="00BC6469">
              <w:t xml:space="preserve">, </w:t>
            </w:r>
            <w:r w:rsidRPr="00BD2D66">
              <w:t>CT</w:t>
            </w:r>
            <w:r>
              <w:t>5-COL-01</w:t>
            </w:r>
            <w:r w:rsidR="00BC6469">
              <w:t xml:space="preserve">, </w:t>
            </w:r>
            <w:r w:rsidRPr="00BD2D66">
              <w:t>CT</w:t>
            </w:r>
            <w:r>
              <w:t>5-OPL-01</w:t>
            </w:r>
            <w:r w:rsidR="00BC6469">
              <w:t xml:space="preserve">, </w:t>
            </w:r>
            <w:r w:rsidRPr="00BD2D66">
              <w:t>CT</w:t>
            </w:r>
            <w:r>
              <w:t>5-THI-01</w:t>
            </w:r>
            <w:r w:rsidR="00BC6469">
              <w:t>.</w:t>
            </w:r>
          </w:p>
        </w:tc>
        <w:tc>
          <w:tcPr>
            <w:tcW w:w="1320" w:type="pct"/>
          </w:tcPr>
          <w:p w14:paraId="4D755EC0" w14:textId="77777777" w:rsidR="00E450AA" w:rsidRDefault="00182428" w:rsidP="001E6827">
            <w:pPr>
              <w:cnfStyle w:val="000000010000" w:firstRow="0" w:lastRow="0" w:firstColumn="0" w:lastColumn="0" w:oddVBand="0" w:evenVBand="0" w:oddHBand="0" w:evenHBand="1" w:firstRowFirstColumn="0" w:firstRowLastColumn="0" w:lastRowFirstColumn="0" w:lastRowLastColumn="0"/>
            </w:pPr>
            <w:r>
              <w:t>Term 4, Week 8</w:t>
            </w:r>
          </w:p>
        </w:tc>
        <w:tc>
          <w:tcPr>
            <w:tcW w:w="846" w:type="pct"/>
          </w:tcPr>
          <w:p w14:paraId="2AC0C345" w14:textId="77777777" w:rsidR="00E450AA" w:rsidRDefault="00E450AA" w:rsidP="001E6827">
            <w:pPr>
              <w:cnfStyle w:val="000000010000" w:firstRow="0" w:lastRow="0" w:firstColumn="0" w:lastColumn="0" w:oddVBand="0" w:evenVBand="0" w:oddHBand="0" w:evenHBand="1" w:firstRowFirstColumn="0" w:firstRowLastColumn="0" w:lastRowFirstColumn="0" w:lastRowLastColumn="0"/>
            </w:pPr>
            <w:r>
              <w:t>30</w:t>
            </w:r>
          </w:p>
        </w:tc>
      </w:tr>
    </w:tbl>
    <w:p w14:paraId="4F865943" w14:textId="0BD4C967" w:rsidR="004775EA" w:rsidRPr="008B55BF" w:rsidRDefault="00E450AA" w:rsidP="008B55BF">
      <w:pPr>
        <w:pStyle w:val="Heading3"/>
      </w:pPr>
      <w:bookmarkStart w:id="3" w:name="_Toc126687197"/>
      <w:bookmarkStart w:id="4" w:name="_Hlk112246627"/>
      <w:r w:rsidRPr="008B55BF">
        <w:lastRenderedPageBreak/>
        <w:t xml:space="preserve">Reporting </w:t>
      </w:r>
      <w:r w:rsidR="00CB7793" w:rsidRPr="008B55BF">
        <w:t>o</w:t>
      </w:r>
      <w:r w:rsidRPr="008B55BF">
        <w:t>utcomes</w:t>
      </w:r>
      <w:bookmarkEnd w:id="3"/>
    </w:p>
    <w:p w14:paraId="701B4B89" w14:textId="019212DC" w:rsidR="0025103A" w:rsidRPr="008B55BF" w:rsidRDefault="00E450AA" w:rsidP="008B55BF">
      <w:pPr>
        <w:pStyle w:val="Heading4"/>
      </w:pPr>
      <w:r w:rsidRPr="008B55BF">
        <w:t>Semester 1</w:t>
      </w:r>
    </w:p>
    <w:p w14:paraId="622DABB2" w14:textId="77777777" w:rsidR="00182428" w:rsidRPr="00182428" w:rsidRDefault="00182428" w:rsidP="00D32135">
      <w:pPr>
        <w:pStyle w:val="ListBullet"/>
      </w:pPr>
      <w:r w:rsidRPr="00AE0FDF">
        <w:rPr>
          <w:b/>
          <w:bCs/>
        </w:rPr>
        <w:t>CT5-DPM-01</w:t>
      </w:r>
      <w:r w:rsidRPr="00182428">
        <w:t xml:space="preserve"> applies iterative processes to define problems and plan, design, develop and evaluate computing solutions</w:t>
      </w:r>
    </w:p>
    <w:p w14:paraId="0D20BF48" w14:textId="77777777" w:rsidR="00182428" w:rsidRPr="00182428" w:rsidRDefault="00182428" w:rsidP="00D32135">
      <w:pPr>
        <w:pStyle w:val="ListBullet"/>
      </w:pPr>
      <w:r w:rsidRPr="00AE0FDF">
        <w:rPr>
          <w:b/>
          <w:bCs/>
        </w:rPr>
        <w:t>CT5-EVL-01</w:t>
      </w:r>
      <w:r w:rsidRPr="00182428">
        <w:t xml:space="preserve"> understands how innovation, enterprise and automation have inspired the evolution of computing technology</w:t>
      </w:r>
    </w:p>
    <w:p w14:paraId="3C56EB0C" w14:textId="77777777" w:rsidR="00182428" w:rsidRPr="00182428" w:rsidRDefault="00182428" w:rsidP="00D32135">
      <w:pPr>
        <w:pStyle w:val="ListBullet"/>
      </w:pPr>
      <w:r w:rsidRPr="00AE0FDF">
        <w:rPr>
          <w:b/>
          <w:bCs/>
        </w:rPr>
        <w:t>CT5-DAT-01</w:t>
      </w:r>
      <w:r w:rsidRPr="00182428">
        <w:t xml:space="preserve"> explains how data is stored, </w:t>
      </w:r>
      <w:proofErr w:type="gramStart"/>
      <w:r w:rsidRPr="00182428">
        <w:t>transmitted</w:t>
      </w:r>
      <w:proofErr w:type="gramEnd"/>
      <w:r w:rsidRPr="00182428">
        <w:t xml:space="preserve"> and secured in digital systems and how information is communicated in a range of contexts</w:t>
      </w:r>
    </w:p>
    <w:p w14:paraId="6D84068B" w14:textId="77777777" w:rsidR="00182428" w:rsidRPr="00182428" w:rsidRDefault="00182428" w:rsidP="00D32135">
      <w:pPr>
        <w:pStyle w:val="ListBullet"/>
      </w:pPr>
      <w:r w:rsidRPr="00AE0FDF">
        <w:rPr>
          <w:b/>
          <w:bCs/>
        </w:rPr>
        <w:t>CT5-COM-01</w:t>
      </w:r>
      <w:r w:rsidRPr="00182428">
        <w:t xml:space="preserve"> communicates ideas, processes and solutions using appropriate media</w:t>
      </w:r>
    </w:p>
    <w:p w14:paraId="7CFC04DE" w14:textId="77777777" w:rsidR="00182428" w:rsidRPr="00182428" w:rsidRDefault="00182428" w:rsidP="00D32135">
      <w:pPr>
        <w:pStyle w:val="ListBullet"/>
      </w:pPr>
      <w:r w:rsidRPr="00AE0FDF">
        <w:rPr>
          <w:b/>
          <w:bCs/>
        </w:rPr>
        <w:t>CT5-THI-01</w:t>
      </w:r>
      <w:r w:rsidRPr="00182428">
        <w:t xml:space="preserve"> applies computational, design and systems thinking to the development of computing solutions</w:t>
      </w:r>
    </w:p>
    <w:p w14:paraId="0637D153" w14:textId="1F7A523A" w:rsidR="00182428" w:rsidRDefault="00182428" w:rsidP="00D32135">
      <w:pPr>
        <w:pStyle w:val="ListBullet"/>
      </w:pPr>
      <w:r w:rsidRPr="00AE0FDF">
        <w:rPr>
          <w:b/>
          <w:bCs/>
        </w:rPr>
        <w:t>CT5-DAT-02</w:t>
      </w:r>
      <w:r w:rsidRPr="00182428">
        <w:t xml:space="preserve"> acquires, represents, </w:t>
      </w:r>
      <w:proofErr w:type="gramStart"/>
      <w:r w:rsidRPr="00182428">
        <w:t>analyses</w:t>
      </w:r>
      <w:proofErr w:type="gramEnd"/>
      <w:r w:rsidRPr="00182428">
        <w:t xml:space="preserve"> and visualises simple and structured data</w:t>
      </w:r>
    </w:p>
    <w:p w14:paraId="266616ED" w14:textId="77777777" w:rsidR="00E450AA" w:rsidRPr="008B55BF" w:rsidRDefault="00E450AA" w:rsidP="008B55BF">
      <w:pPr>
        <w:pStyle w:val="Heading4"/>
      </w:pPr>
      <w:r w:rsidRPr="008B55BF">
        <w:t>Semester 2</w:t>
      </w:r>
    </w:p>
    <w:p w14:paraId="358A374C" w14:textId="77777777" w:rsidR="00182428" w:rsidRPr="00182428" w:rsidRDefault="00182428" w:rsidP="00D32135">
      <w:pPr>
        <w:pStyle w:val="ListBullet"/>
      </w:pPr>
      <w:r w:rsidRPr="00AE0FDF">
        <w:rPr>
          <w:b/>
          <w:bCs/>
        </w:rPr>
        <w:t>CT5-DPM-01</w:t>
      </w:r>
      <w:r w:rsidRPr="00182428">
        <w:t xml:space="preserve"> applies iterative processes to define problems and plan, design, develop and evaluate computing solutions</w:t>
      </w:r>
    </w:p>
    <w:p w14:paraId="1278371A" w14:textId="77777777" w:rsidR="00182428" w:rsidRPr="00182428" w:rsidRDefault="00182428" w:rsidP="00D32135">
      <w:pPr>
        <w:pStyle w:val="ListBullet"/>
      </w:pPr>
      <w:r w:rsidRPr="00AE0FDF">
        <w:rPr>
          <w:b/>
          <w:bCs/>
        </w:rPr>
        <w:t>CT5-COL-01</w:t>
      </w:r>
      <w:r w:rsidRPr="00182428">
        <w:t xml:space="preserve"> manages, </w:t>
      </w:r>
      <w:proofErr w:type="gramStart"/>
      <w:r w:rsidRPr="00182428">
        <w:t>documents</w:t>
      </w:r>
      <w:proofErr w:type="gramEnd"/>
      <w:r w:rsidRPr="00182428">
        <w:t xml:space="preserve"> and explains individual and collaborative work practices</w:t>
      </w:r>
    </w:p>
    <w:p w14:paraId="28E6A7C7" w14:textId="77777777" w:rsidR="00182428" w:rsidRPr="00182428" w:rsidRDefault="00182428" w:rsidP="00D32135">
      <w:pPr>
        <w:pStyle w:val="ListBullet"/>
      </w:pPr>
      <w:r w:rsidRPr="00AE0FDF">
        <w:rPr>
          <w:b/>
          <w:bCs/>
        </w:rPr>
        <w:t>CT5-EVL-01</w:t>
      </w:r>
      <w:r w:rsidRPr="00182428">
        <w:t xml:space="preserve"> understands how innovation, enterprise and automation have inspired the evolution of computing technology</w:t>
      </w:r>
    </w:p>
    <w:p w14:paraId="33BF5423" w14:textId="77777777" w:rsidR="00182428" w:rsidRPr="00182428" w:rsidRDefault="00182428" w:rsidP="00D32135">
      <w:pPr>
        <w:pStyle w:val="ListBullet"/>
      </w:pPr>
      <w:r w:rsidRPr="00AE0FDF">
        <w:rPr>
          <w:b/>
          <w:bCs/>
        </w:rPr>
        <w:t>CT5-OPL-01</w:t>
      </w:r>
      <w:r w:rsidRPr="00182428">
        <w:t xml:space="preserve"> designs, </w:t>
      </w:r>
      <w:proofErr w:type="gramStart"/>
      <w:r w:rsidRPr="00182428">
        <w:t>produces</w:t>
      </w:r>
      <w:proofErr w:type="gramEnd"/>
      <w:r w:rsidRPr="00182428">
        <w:t xml:space="preserve"> and evaluates algorithms and implements them in a general-purpose and/or object-oriented programming language</w:t>
      </w:r>
    </w:p>
    <w:p w14:paraId="4E0B8A32" w14:textId="77777777" w:rsidR="00182428" w:rsidRDefault="00182428" w:rsidP="00D32135">
      <w:pPr>
        <w:pStyle w:val="ListBullet"/>
      </w:pPr>
      <w:r w:rsidRPr="00AE0FDF">
        <w:rPr>
          <w:b/>
          <w:bCs/>
        </w:rPr>
        <w:t>CT5-THI-01</w:t>
      </w:r>
      <w:r w:rsidRPr="00182428">
        <w:t xml:space="preserve"> applies computational, design and systems thinking to the development of computing solutions</w:t>
      </w:r>
    </w:p>
    <w:p w14:paraId="0516A5B7" w14:textId="25CFC574" w:rsidR="006A77E7" w:rsidRPr="007C7609" w:rsidRDefault="006A77E7" w:rsidP="006A77E7">
      <w:pPr>
        <w:pStyle w:val="FeatureBox"/>
        <w:rPr>
          <w:rStyle w:val="SubtleReference"/>
          <w:sz w:val="24"/>
        </w:rPr>
      </w:pPr>
      <w:r w:rsidRPr="007C7609">
        <w:rPr>
          <w:rStyle w:val="SubtleReference"/>
          <w:sz w:val="24"/>
        </w:rPr>
        <w:lastRenderedPageBreak/>
        <w:t xml:space="preserve">Outcomes and other elements of syllabus references in this document are </w:t>
      </w:r>
      <w:r w:rsidRPr="000F4E42">
        <w:rPr>
          <w:rStyle w:val="SubtleReference"/>
          <w:sz w:val="24"/>
        </w:rPr>
        <w:t xml:space="preserve">from the </w:t>
      </w:r>
      <w:hyperlink r:id="rId8" w:history="1">
        <w:r w:rsidRPr="00994E6F">
          <w:rPr>
            <w:rStyle w:val="Hyperlink"/>
          </w:rPr>
          <w:t>Computing Technology 7-10 Syllabus</w:t>
        </w:r>
      </w:hyperlink>
      <w:r w:rsidRPr="000F4E42">
        <w:rPr>
          <w:rStyle w:val="SubtleReference"/>
          <w:sz w:val="24"/>
        </w:rPr>
        <w:t xml:space="preserve"> ©</w:t>
      </w:r>
      <w:r>
        <w:rPr>
          <w:rStyle w:val="SubtleReference"/>
          <w:sz w:val="24"/>
        </w:rPr>
        <w:t xml:space="preserve"> </w:t>
      </w:r>
      <w:r w:rsidRPr="000F4E42">
        <w:rPr>
          <w:rStyle w:val="SubtleReference"/>
          <w:sz w:val="24"/>
        </w:rPr>
        <w:t>NSW Education Standards Authority (NESA) for and on behalf of the Crown in right of the State of New South Wales, 202</w:t>
      </w:r>
      <w:r>
        <w:rPr>
          <w:rStyle w:val="SubtleReference"/>
          <w:sz w:val="24"/>
        </w:rPr>
        <w:t>2</w:t>
      </w:r>
      <w:r w:rsidRPr="000F4E42">
        <w:rPr>
          <w:rStyle w:val="SubtleReference"/>
          <w:sz w:val="24"/>
        </w:rPr>
        <w:t>.</w:t>
      </w:r>
    </w:p>
    <w:p w14:paraId="49455AFD" w14:textId="77777777" w:rsidR="008D3C0E" w:rsidRPr="008D3C0E" w:rsidRDefault="008D3C0E" w:rsidP="008D3C0E">
      <w:r w:rsidRPr="008D3C0E">
        <w:br w:type="page"/>
      </w:r>
    </w:p>
    <w:p w14:paraId="3A15F727" w14:textId="2ADBB1EB" w:rsidR="00BC6469" w:rsidRPr="008B55BF" w:rsidRDefault="00BC6469" w:rsidP="008B55BF">
      <w:pPr>
        <w:pStyle w:val="Heading3"/>
      </w:pPr>
      <w:bookmarkStart w:id="5" w:name="_Toc126687198"/>
      <w:r w:rsidRPr="008B55BF">
        <w:lastRenderedPageBreak/>
        <w:t>Year 10</w:t>
      </w:r>
      <w:bookmarkEnd w:id="5"/>
    </w:p>
    <w:p w14:paraId="77B778B1" w14:textId="54222C81" w:rsidR="00BC6469" w:rsidRDefault="00BC6469" w:rsidP="00BC6469">
      <w:pPr>
        <w:pStyle w:val="Caption"/>
      </w:pPr>
      <w:r>
        <w:t>Table 2 – Computing Technology 200</w:t>
      </w:r>
      <w:r w:rsidR="00927706">
        <w:t>-</w:t>
      </w:r>
      <w:r>
        <w:t>hour assessment schedule</w:t>
      </w:r>
    </w:p>
    <w:tbl>
      <w:tblPr>
        <w:tblStyle w:val="Tableheader"/>
        <w:tblW w:w="4978" w:type="pct"/>
        <w:tblLayout w:type="fixed"/>
        <w:tblLook w:val="04A0" w:firstRow="1" w:lastRow="0" w:firstColumn="1" w:lastColumn="0" w:noHBand="0" w:noVBand="1"/>
        <w:tblDescription w:val="Table outlines the term or duration information, learning overview, outcomes, skills and assessment details."/>
      </w:tblPr>
      <w:tblGrid>
        <w:gridCol w:w="704"/>
        <w:gridCol w:w="3969"/>
        <w:gridCol w:w="3543"/>
        <w:gridCol w:w="3827"/>
        <w:gridCol w:w="2453"/>
      </w:tblGrid>
      <w:tr w:rsidR="00BC6469" w14:paraId="2D41F425" w14:textId="77777777" w:rsidTr="002A388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3" w:type="pct"/>
          </w:tcPr>
          <w:p w14:paraId="549E2339" w14:textId="0ECC2384" w:rsidR="00BC6469" w:rsidRDefault="002A388E" w:rsidP="0010050D">
            <w:r>
              <w:t>No.</w:t>
            </w:r>
          </w:p>
        </w:tc>
        <w:tc>
          <w:tcPr>
            <w:tcW w:w="1369" w:type="pct"/>
          </w:tcPr>
          <w:p w14:paraId="51BA2489" w14:textId="77777777" w:rsidR="00BC6469" w:rsidRDefault="00BC6469" w:rsidP="0010050D">
            <w:pPr>
              <w:cnfStyle w:val="100000000000" w:firstRow="1" w:lastRow="0" w:firstColumn="0" w:lastColumn="0" w:oddVBand="0" w:evenVBand="0" w:oddHBand="0" w:evenHBand="0" w:firstRowFirstColumn="0" w:firstRowLastColumn="0" w:lastRowFirstColumn="0" w:lastRowLastColumn="0"/>
            </w:pPr>
            <w:r>
              <w:t>Task</w:t>
            </w:r>
          </w:p>
        </w:tc>
        <w:tc>
          <w:tcPr>
            <w:tcW w:w="1222" w:type="pct"/>
          </w:tcPr>
          <w:p w14:paraId="6D188C02" w14:textId="77777777" w:rsidR="00BC6469" w:rsidRDefault="00BC6469" w:rsidP="0010050D">
            <w:pPr>
              <w:cnfStyle w:val="100000000000" w:firstRow="1" w:lastRow="0" w:firstColumn="0" w:lastColumn="0" w:oddVBand="0" w:evenVBand="0" w:oddHBand="0" w:evenHBand="0" w:firstRowFirstColumn="0" w:firstRowLastColumn="0" w:lastRowFirstColumn="0" w:lastRowLastColumn="0"/>
            </w:pPr>
            <w:r>
              <w:t>Outcomes</w:t>
            </w:r>
          </w:p>
        </w:tc>
        <w:tc>
          <w:tcPr>
            <w:tcW w:w="1320" w:type="pct"/>
          </w:tcPr>
          <w:p w14:paraId="61C02CAC" w14:textId="77777777" w:rsidR="00BC6469" w:rsidRDefault="00BC6469" w:rsidP="0010050D">
            <w:pPr>
              <w:cnfStyle w:val="100000000000" w:firstRow="1" w:lastRow="0" w:firstColumn="0" w:lastColumn="0" w:oddVBand="0" w:evenVBand="0" w:oddHBand="0" w:evenHBand="0" w:firstRowFirstColumn="0" w:firstRowLastColumn="0" w:lastRowFirstColumn="0" w:lastRowLastColumn="0"/>
            </w:pPr>
            <w:r>
              <w:t>Date</w:t>
            </w:r>
          </w:p>
        </w:tc>
        <w:tc>
          <w:tcPr>
            <w:tcW w:w="846" w:type="pct"/>
          </w:tcPr>
          <w:p w14:paraId="247EBDBE" w14:textId="77777777" w:rsidR="00BC6469" w:rsidRDefault="00BC6469" w:rsidP="0010050D">
            <w:pPr>
              <w:cnfStyle w:val="100000000000" w:firstRow="1" w:lastRow="0" w:firstColumn="0" w:lastColumn="0" w:oddVBand="0" w:evenVBand="0" w:oddHBand="0" w:evenHBand="0" w:firstRowFirstColumn="0" w:firstRowLastColumn="0" w:lastRowFirstColumn="0" w:lastRowLastColumn="0"/>
            </w:pPr>
            <w:r>
              <w:t>Weighting (%)</w:t>
            </w:r>
          </w:p>
        </w:tc>
      </w:tr>
      <w:tr w:rsidR="00BC6469" w14:paraId="1090C6A9" w14:textId="77777777" w:rsidTr="002A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56400C47" w14:textId="77777777" w:rsidR="00BC6469" w:rsidRDefault="00BC6469" w:rsidP="0010050D">
            <w:r>
              <w:t>1</w:t>
            </w:r>
          </w:p>
        </w:tc>
        <w:tc>
          <w:tcPr>
            <w:tcW w:w="1369" w:type="pct"/>
          </w:tcPr>
          <w:p w14:paraId="7223DBA7" w14:textId="4BD17FF6" w:rsidR="00BC6469" w:rsidRDefault="00BC6469" w:rsidP="00BC6469">
            <w:pPr>
              <w:cnfStyle w:val="000000100000" w:firstRow="0" w:lastRow="0" w:firstColumn="0" w:lastColumn="0" w:oddVBand="0" w:evenVBand="0" w:oddHBand="1" w:evenHBand="0" w:firstRowFirstColumn="0" w:firstRowLastColumn="0" w:lastRowFirstColumn="0" w:lastRowLastColumn="0"/>
              <w:rPr>
                <w:b/>
                <w:bCs/>
              </w:rPr>
            </w:pPr>
            <w:r w:rsidRPr="00F45BF3">
              <w:rPr>
                <w:b/>
                <w:bCs/>
              </w:rPr>
              <w:t>Software Development:</w:t>
            </w:r>
            <w:r w:rsidR="002A388E">
              <w:rPr>
                <w:b/>
                <w:bCs/>
              </w:rPr>
              <w:t xml:space="preserve"> </w:t>
            </w:r>
          </w:p>
          <w:p w14:paraId="64AE8A08" w14:textId="40EF4C56" w:rsidR="00BC6469" w:rsidRDefault="00850935" w:rsidP="0010050D">
            <w:pPr>
              <w:cnfStyle w:val="000000100000" w:firstRow="0" w:lastRow="0" w:firstColumn="0" w:lastColumn="0" w:oddVBand="0" w:evenVBand="0" w:oddHBand="1" w:evenHBand="0" w:firstRowFirstColumn="0" w:firstRowLastColumn="0" w:lastRowFirstColumn="0" w:lastRowLastColumn="0"/>
            </w:pPr>
            <w:r>
              <w:t>Creating games and simulations research task</w:t>
            </w:r>
          </w:p>
        </w:tc>
        <w:tc>
          <w:tcPr>
            <w:tcW w:w="1222" w:type="pct"/>
          </w:tcPr>
          <w:p w14:paraId="16F23232" w14:textId="77777777" w:rsidR="00BC6469" w:rsidRDefault="00C021A7" w:rsidP="0010050D">
            <w:pPr>
              <w:cnfStyle w:val="000000100000" w:firstRow="0" w:lastRow="0" w:firstColumn="0" w:lastColumn="0" w:oddVBand="0" w:evenVBand="0" w:oddHBand="1" w:evenHBand="0" w:firstRowFirstColumn="0" w:firstRowLastColumn="0" w:lastRowFirstColumn="0" w:lastRowLastColumn="0"/>
            </w:pPr>
            <w:r w:rsidRPr="00BD2D66">
              <w:t>CT</w:t>
            </w:r>
            <w:r>
              <w:t xml:space="preserve">5-EVL-01, </w:t>
            </w:r>
            <w:r w:rsidRPr="00BD2D66">
              <w:t>CT</w:t>
            </w:r>
            <w:r>
              <w:t>5-THI-01.</w:t>
            </w:r>
          </w:p>
        </w:tc>
        <w:tc>
          <w:tcPr>
            <w:tcW w:w="1320" w:type="pct"/>
          </w:tcPr>
          <w:p w14:paraId="647C611C" w14:textId="77777777" w:rsidR="00BC6469" w:rsidRDefault="00C021A7" w:rsidP="0010050D">
            <w:pPr>
              <w:cnfStyle w:val="000000100000" w:firstRow="0" w:lastRow="0" w:firstColumn="0" w:lastColumn="0" w:oddVBand="0" w:evenVBand="0" w:oddHBand="1" w:evenHBand="0" w:firstRowFirstColumn="0" w:firstRowLastColumn="0" w:lastRowFirstColumn="0" w:lastRowLastColumn="0"/>
            </w:pPr>
            <w:r>
              <w:t>Term 1, Week 6</w:t>
            </w:r>
          </w:p>
        </w:tc>
        <w:tc>
          <w:tcPr>
            <w:tcW w:w="846" w:type="pct"/>
          </w:tcPr>
          <w:p w14:paraId="12A64AD0" w14:textId="77777777" w:rsidR="00BC6469" w:rsidRDefault="00C021A7" w:rsidP="0010050D">
            <w:pPr>
              <w:cnfStyle w:val="000000100000" w:firstRow="0" w:lastRow="0" w:firstColumn="0" w:lastColumn="0" w:oddVBand="0" w:evenVBand="0" w:oddHBand="1" w:evenHBand="0" w:firstRowFirstColumn="0" w:firstRowLastColumn="0" w:lastRowFirstColumn="0" w:lastRowLastColumn="0"/>
            </w:pPr>
            <w:r>
              <w:t>15</w:t>
            </w:r>
          </w:p>
        </w:tc>
      </w:tr>
      <w:tr w:rsidR="00C021A7" w14:paraId="7DFCA267" w14:textId="77777777" w:rsidTr="002A38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1D22049C" w14:textId="77777777" w:rsidR="00C021A7" w:rsidRDefault="00C021A7" w:rsidP="00C021A7">
            <w:r>
              <w:t>2</w:t>
            </w:r>
          </w:p>
        </w:tc>
        <w:tc>
          <w:tcPr>
            <w:tcW w:w="1369" w:type="pct"/>
          </w:tcPr>
          <w:p w14:paraId="3D178587"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rPr>
                <w:b/>
                <w:bCs/>
              </w:rPr>
            </w:pPr>
            <w:r w:rsidRPr="00F45BF3">
              <w:rPr>
                <w:b/>
                <w:bCs/>
              </w:rPr>
              <w:t xml:space="preserve">Software Development: </w:t>
            </w:r>
          </w:p>
          <w:p w14:paraId="4A6A5001"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t xml:space="preserve">Creating games and simulations project and documentation </w:t>
            </w:r>
          </w:p>
        </w:tc>
        <w:tc>
          <w:tcPr>
            <w:tcW w:w="1222" w:type="pct"/>
          </w:tcPr>
          <w:p w14:paraId="6B8C0689"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t xml:space="preserve">CT5-SAF-01, </w:t>
            </w:r>
            <w:r w:rsidRPr="00BD2D66">
              <w:t>C</w:t>
            </w:r>
            <w:r>
              <w:t xml:space="preserve">T5-DPM-01, </w:t>
            </w:r>
            <w:r w:rsidRPr="00BD2D66">
              <w:t>CT</w:t>
            </w:r>
            <w:r>
              <w:t>5-COL-01, CT5-COM-01, CT5-OPL-01, CT5-DES-01.</w:t>
            </w:r>
          </w:p>
        </w:tc>
        <w:tc>
          <w:tcPr>
            <w:tcW w:w="1320" w:type="pct"/>
          </w:tcPr>
          <w:p w14:paraId="75E39D3E"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t>Term 2, Week 8</w:t>
            </w:r>
          </w:p>
        </w:tc>
        <w:tc>
          <w:tcPr>
            <w:tcW w:w="846" w:type="pct"/>
          </w:tcPr>
          <w:p w14:paraId="38144DE2"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t>35</w:t>
            </w:r>
          </w:p>
        </w:tc>
      </w:tr>
      <w:tr w:rsidR="00C021A7" w14:paraId="607CA57F" w14:textId="77777777" w:rsidTr="002A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5FEF384F" w14:textId="77777777" w:rsidR="00C021A7" w:rsidRDefault="00C021A7" w:rsidP="00C021A7">
            <w:r>
              <w:t>3</w:t>
            </w:r>
          </w:p>
        </w:tc>
        <w:tc>
          <w:tcPr>
            <w:tcW w:w="1369" w:type="pct"/>
          </w:tcPr>
          <w:p w14:paraId="7750284E" w14:textId="77777777" w:rsidR="00C021A7" w:rsidRDefault="00C021A7" w:rsidP="00C021A7">
            <w:pPr>
              <w:cnfStyle w:val="000000100000" w:firstRow="0" w:lastRow="0" w:firstColumn="0" w:lastColumn="0" w:oddVBand="0" w:evenVBand="0" w:oddHBand="1" w:evenHBand="0" w:firstRowFirstColumn="0" w:firstRowLastColumn="0" w:lastRowFirstColumn="0" w:lastRowLastColumn="0"/>
              <w:rPr>
                <w:b/>
                <w:bCs/>
              </w:rPr>
            </w:pPr>
            <w:r w:rsidRPr="00470F6E">
              <w:rPr>
                <w:b/>
                <w:bCs/>
              </w:rPr>
              <w:t>Enterprise Information Systems:</w:t>
            </w:r>
          </w:p>
          <w:p w14:paraId="592730F8" w14:textId="5DCCBB7F" w:rsidR="00C021A7" w:rsidRPr="00470F6E" w:rsidRDefault="00EC18B7" w:rsidP="00C021A7">
            <w:pPr>
              <w:cnfStyle w:val="000000100000" w:firstRow="0" w:lastRow="0" w:firstColumn="0" w:lastColumn="0" w:oddVBand="0" w:evenVBand="0" w:oddHBand="1" w:evenHBand="0" w:firstRowFirstColumn="0" w:firstRowLastColumn="0" w:lastRowFirstColumn="0" w:lastRowLastColumn="0"/>
              <w:rPr>
                <w:b/>
                <w:bCs/>
              </w:rPr>
            </w:pPr>
            <w:r w:rsidRPr="00BC6469">
              <w:t>Designing for user experience</w:t>
            </w:r>
            <w:r>
              <w:t xml:space="preserve"> </w:t>
            </w:r>
            <w:r w:rsidR="00B66C3E">
              <w:t>planning and documentation</w:t>
            </w:r>
            <w:r>
              <w:t xml:space="preserve"> task</w:t>
            </w:r>
          </w:p>
        </w:tc>
        <w:tc>
          <w:tcPr>
            <w:tcW w:w="1222" w:type="pct"/>
          </w:tcPr>
          <w:p w14:paraId="4F8E8504" w14:textId="77777777" w:rsidR="00C021A7" w:rsidRDefault="0025184A" w:rsidP="00C021A7">
            <w:pPr>
              <w:cnfStyle w:val="000000100000" w:firstRow="0" w:lastRow="0" w:firstColumn="0" w:lastColumn="0" w:oddVBand="0" w:evenVBand="0" w:oddHBand="1" w:evenHBand="0" w:firstRowFirstColumn="0" w:firstRowLastColumn="0" w:lastRowFirstColumn="0" w:lastRowLastColumn="0"/>
            </w:pPr>
            <w:r w:rsidRPr="00BD2D66">
              <w:t>CT</w:t>
            </w:r>
            <w:r>
              <w:t>5-COL-01, CT5-DAT-01, CT5-COM-01.</w:t>
            </w:r>
          </w:p>
        </w:tc>
        <w:tc>
          <w:tcPr>
            <w:tcW w:w="1320" w:type="pct"/>
          </w:tcPr>
          <w:p w14:paraId="2991CC03" w14:textId="77777777" w:rsidR="00C021A7" w:rsidRDefault="00C021A7" w:rsidP="00C021A7">
            <w:pPr>
              <w:cnfStyle w:val="000000100000" w:firstRow="0" w:lastRow="0" w:firstColumn="0" w:lastColumn="0" w:oddVBand="0" w:evenVBand="0" w:oddHBand="1" w:evenHBand="0" w:firstRowFirstColumn="0" w:firstRowLastColumn="0" w:lastRowFirstColumn="0" w:lastRowLastColumn="0"/>
            </w:pPr>
            <w:r>
              <w:t>Term 3, Week 8</w:t>
            </w:r>
          </w:p>
        </w:tc>
        <w:tc>
          <w:tcPr>
            <w:tcW w:w="846" w:type="pct"/>
          </w:tcPr>
          <w:p w14:paraId="594C5599" w14:textId="77777777" w:rsidR="00C021A7" w:rsidRDefault="00C021A7" w:rsidP="00C021A7">
            <w:pPr>
              <w:cnfStyle w:val="000000100000" w:firstRow="0" w:lastRow="0" w:firstColumn="0" w:lastColumn="0" w:oddVBand="0" w:evenVBand="0" w:oddHBand="1" w:evenHBand="0" w:firstRowFirstColumn="0" w:firstRowLastColumn="0" w:lastRowFirstColumn="0" w:lastRowLastColumn="0"/>
            </w:pPr>
            <w:r>
              <w:t>20</w:t>
            </w:r>
          </w:p>
        </w:tc>
      </w:tr>
      <w:tr w:rsidR="00C021A7" w14:paraId="7570DB12" w14:textId="77777777" w:rsidTr="002A38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28E5EDF4" w14:textId="77777777" w:rsidR="00C021A7" w:rsidRDefault="00C021A7" w:rsidP="00C021A7">
            <w:r>
              <w:t>4</w:t>
            </w:r>
          </w:p>
        </w:tc>
        <w:tc>
          <w:tcPr>
            <w:tcW w:w="1369" w:type="pct"/>
          </w:tcPr>
          <w:p w14:paraId="17E663F0"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rPr>
                <w:b/>
                <w:bCs/>
              </w:rPr>
            </w:pPr>
            <w:r w:rsidRPr="00470F6E">
              <w:rPr>
                <w:b/>
                <w:bCs/>
              </w:rPr>
              <w:t>Enterprise Information Systems:</w:t>
            </w:r>
          </w:p>
          <w:p w14:paraId="7C94ADCC"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rsidRPr="00BC6469">
              <w:t xml:space="preserve">Designing for user experience project and </w:t>
            </w:r>
            <w:r>
              <w:t>documentation</w:t>
            </w:r>
          </w:p>
        </w:tc>
        <w:tc>
          <w:tcPr>
            <w:tcW w:w="1222" w:type="pct"/>
          </w:tcPr>
          <w:p w14:paraId="6EDC737A"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t xml:space="preserve">CT5-SAF-01, </w:t>
            </w:r>
            <w:r w:rsidRPr="00BD2D66">
              <w:t>C</w:t>
            </w:r>
            <w:r>
              <w:t xml:space="preserve">T5-DPM-01, </w:t>
            </w:r>
          </w:p>
          <w:p w14:paraId="1A46FFA4"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t xml:space="preserve">CT5-COM-01, </w:t>
            </w:r>
            <w:r w:rsidRPr="00BD2D66">
              <w:t>CT</w:t>
            </w:r>
            <w:r>
              <w:t>5-THI-01,</w:t>
            </w:r>
          </w:p>
          <w:p w14:paraId="30C9F4D8"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t>CT5-DAT-02, CT5-DES-01.</w:t>
            </w:r>
          </w:p>
        </w:tc>
        <w:tc>
          <w:tcPr>
            <w:tcW w:w="1320" w:type="pct"/>
          </w:tcPr>
          <w:p w14:paraId="4EC2DA22"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t>Term 4, Week 5</w:t>
            </w:r>
          </w:p>
        </w:tc>
        <w:tc>
          <w:tcPr>
            <w:tcW w:w="846" w:type="pct"/>
          </w:tcPr>
          <w:p w14:paraId="24373820" w14:textId="77777777" w:rsidR="00C021A7" w:rsidRDefault="00C021A7" w:rsidP="00C021A7">
            <w:pPr>
              <w:cnfStyle w:val="000000010000" w:firstRow="0" w:lastRow="0" w:firstColumn="0" w:lastColumn="0" w:oddVBand="0" w:evenVBand="0" w:oddHBand="0" w:evenHBand="1" w:firstRowFirstColumn="0" w:firstRowLastColumn="0" w:lastRowFirstColumn="0" w:lastRowLastColumn="0"/>
            </w:pPr>
            <w:r>
              <w:t>30</w:t>
            </w:r>
          </w:p>
        </w:tc>
      </w:tr>
    </w:tbl>
    <w:p w14:paraId="05912B44" w14:textId="77777777" w:rsidR="00BC6469" w:rsidRPr="00371557" w:rsidRDefault="00BC6469" w:rsidP="00371557">
      <w:r>
        <w:br w:type="page"/>
      </w:r>
    </w:p>
    <w:p w14:paraId="2D358E92" w14:textId="5DB0A9F9" w:rsidR="00BC6469" w:rsidRPr="008B55BF" w:rsidRDefault="00BC6469" w:rsidP="008B55BF">
      <w:pPr>
        <w:pStyle w:val="Heading3"/>
      </w:pPr>
      <w:bookmarkStart w:id="6" w:name="_Toc126687199"/>
      <w:r w:rsidRPr="008B55BF">
        <w:lastRenderedPageBreak/>
        <w:t xml:space="preserve">Reporting </w:t>
      </w:r>
      <w:r w:rsidR="00371557" w:rsidRPr="008B55BF">
        <w:t>o</w:t>
      </w:r>
      <w:r w:rsidRPr="008B55BF">
        <w:t>utcomes</w:t>
      </w:r>
      <w:bookmarkEnd w:id="6"/>
    </w:p>
    <w:p w14:paraId="7AAB39B9" w14:textId="77777777" w:rsidR="00BC6469" w:rsidRPr="008B55BF" w:rsidRDefault="00BC6469" w:rsidP="008B55BF">
      <w:pPr>
        <w:pStyle w:val="Heading4"/>
      </w:pPr>
      <w:r w:rsidRPr="008B55BF">
        <w:t>Semester 1</w:t>
      </w:r>
    </w:p>
    <w:p w14:paraId="15D26160" w14:textId="77777777" w:rsidR="00C021A7" w:rsidRPr="00C021A7" w:rsidRDefault="00C021A7" w:rsidP="004F4AB7">
      <w:pPr>
        <w:pStyle w:val="ListBullet"/>
      </w:pPr>
      <w:r w:rsidRPr="004F4AB7">
        <w:rPr>
          <w:b/>
          <w:bCs/>
        </w:rPr>
        <w:t xml:space="preserve">CT5-SAF-01 </w:t>
      </w:r>
      <w:r w:rsidRPr="00C021A7">
        <w:t xml:space="preserve">selects and applies safe, </w:t>
      </w:r>
      <w:proofErr w:type="gramStart"/>
      <w:r w:rsidRPr="00C021A7">
        <w:t>secure</w:t>
      </w:r>
      <w:proofErr w:type="gramEnd"/>
      <w:r w:rsidRPr="00C021A7">
        <w:t xml:space="preserve"> and responsible practices in the ethical use of data and computing technology</w:t>
      </w:r>
    </w:p>
    <w:p w14:paraId="42EE5A65" w14:textId="77777777" w:rsidR="00C021A7" w:rsidRPr="00C021A7" w:rsidRDefault="00C021A7" w:rsidP="004F4AB7">
      <w:pPr>
        <w:pStyle w:val="ListBullet"/>
      </w:pPr>
      <w:r w:rsidRPr="004F4AB7">
        <w:rPr>
          <w:b/>
          <w:bCs/>
        </w:rPr>
        <w:t xml:space="preserve">CT5-DPM-01 </w:t>
      </w:r>
      <w:r w:rsidRPr="00C021A7">
        <w:t>applies iterative processes to define problems and plan, design, develop and evaluate computing solutions</w:t>
      </w:r>
    </w:p>
    <w:p w14:paraId="4D0EA936" w14:textId="77777777" w:rsidR="00C021A7" w:rsidRPr="00C021A7" w:rsidRDefault="00C021A7" w:rsidP="004F4AB7">
      <w:pPr>
        <w:pStyle w:val="ListBullet"/>
      </w:pPr>
      <w:r w:rsidRPr="004F4AB7">
        <w:rPr>
          <w:b/>
          <w:bCs/>
        </w:rPr>
        <w:t xml:space="preserve">CT5-COL-01 </w:t>
      </w:r>
      <w:r w:rsidRPr="00C021A7">
        <w:t xml:space="preserve">manages, </w:t>
      </w:r>
      <w:proofErr w:type="gramStart"/>
      <w:r w:rsidRPr="00C021A7">
        <w:t>documents</w:t>
      </w:r>
      <w:proofErr w:type="gramEnd"/>
      <w:r w:rsidRPr="00C021A7">
        <w:t xml:space="preserve"> and explains individual and collaborative work practices</w:t>
      </w:r>
    </w:p>
    <w:p w14:paraId="467E5243" w14:textId="77777777" w:rsidR="00C021A7" w:rsidRPr="00C021A7" w:rsidRDefault="00C021A7" w:rsidP="004F4AB7">
      <w:pPr>
        <w:pStyle w:val="ListBullet"/>
      </w:pPr>
      <w:r w:rsidRPr="004F4AB7">
        <w:rPr>
          <w:b/>
          <w:bCs/>
        </w:rPr>
        <w:t xml:space="preserve">CT5-EVL-01 </w:t>
      </w:r>
      <w:r w:rsidRPr="00C021A7">
        <w:t>understands how innovation, enterprise and automation have inspired the evolution of computing technology</w:t>
      </w:r>
    </w:p>
    <w:p w14:paraId="77269F6A" w14:textId="77777777" w:rsidR="00C021A7" w:rsidRPr="00C021A7" w:rsidRDefault="00C021A7" w:rsidP="004F4AB7">
      <w:pPr>
        <w:pStyle w:val="ListBullet"/>
      </w:pPr>
      <w:r w:rsidRPr="004F4AB7">
        <w:rPr>
          <w:b/>
          <w:bCs/>
        </w:rPr>
        <w:t xml:space="preserve">CT5-COM-01 </w:t>
      </w:r>
      <w:r w:rsidRPr="00C021A7">
        <w:t>communicates ideas, processes and solutions using appropriate media</w:t>
      </w:r>
    </w:p>
    <w:p w14:paraId="1FBEA5DD" w14:textId="77777777" w:rsidR="00C021A7" w:rsidRPr="00C021A7" w:rsidRDefault="00C021A7" w:rsidP="004F4AB7">
      <w:pPr>
        <w:pStyle w:val="ListBullet"/>
      </w:pPr>
      <w:r w:rsidRPr="004F4AB7">
        <w:rPr>
          <w:b/>
          <w:bCs/>
        </w:rPr>
        <w:t xml:space="preserve">CT5-OPL-01 </w:t>
      </w:r>
      <w:r w:rsidRPr="00C021A7">
        <w:t xml:space="preserve">designs, </w:t>
      </w:r>
      <w:proofErr w:type="gramStart"/>
      <w:r w:rsidRPr="00C021A7">
        <w:t>produces</w:t>
      </w:r>
      <w:proofErr w:type="gramEnd"/>
      <w:r w:rsidRPr="00C021A7">
        <w:t xml:space="preserve"> and evaluates algorithms and implements them in a general-purpose and/or object-oriented programming language</w:t>
      </w:r>
    </w:p>
    <w:p w14:paraId="6FEDC89A" w14:textId="77777777" w:rsidR="00C021A7" w:rsidRPr="00C021A7" w:rsidRDefault="00C021A7" w:rsidP="004F4AB7">
      <w:pPr>
        <w:pStyle w:val="ListBullet"/>
      </w:pPr>
      <w:r w:rsidRPr="004F4AB7">
        <w:rPr>
          <w:b/>
          <w:bCs/>
        </w:rPr>
        <w:t xml:space="preserve">CT5-THI-01 </w:t>
      </w:r>
      <w:r w:rsidRPr="00C021A7">
        <w:t>applies computational, design and systems thinking to the development of computing solutions</w:t>
      </w:r>
    </w:p>
    <w:p w14:paraId="1035BA6D" w14:textId="77777777" w:rsidR="00BC6469" w:rsidRDefault="00C021A7" w:rsidP="004F4AB7">
      <w:pPr>
        <w:pStyle w:val="ListBullet"/>
      </w:pPr>
      <w:r w:rsidRPr="004F4AB7">
        <w:rPr>
          <w:b/>
          <w:bCs/>
        </w:rPr>
        <w:t>CT5-DES-01</w:t>
      </w:r>
      <w:r w:rsidRPr="00C021A7">
        <w:t xml:space="preserve"> designs and creates user interfaces and the user experience</w:t>
      </w:r>
    </w:p>
    <w:p w14:paraId="783DB273" w14:textId="77777777" w:rsidR="00BC6469" w:rsidRPr="008B55BF" w:rsidRDefault="00BC6469" w:rsidP="008B55BF">
      <w:pPr>
        <w:pStyle w:val="Heading4"/>
      </w:pPr>
      <w:r w:rsidRPr="008B55BF">
        <w:t>Semester 2</w:t>
      </w:r>
    </w:p>
    <w:p w14:paraId="71F3D139" w14:textId="77777777" w:rsidR="00C021A7" w:rsidRPr="00C021A7" w:rsidRDefault="00C021A7" w:rsidP="004F4AB7">
      <w:pPr>
        <w:pStyle w:val="ListBullet"/>
      </w:pPr>
      <w:r w:rsidRPr="00E55910">
        <w:rPr>
          <w:b/>
          <w:bCs/>
        </w:rPr>
        <w:t>CT5-SAF-01</w:t>
      </w:r>
      <w:r w:rsidRPr="00C021A7">
        <w:t xml:space="preserve"> selects and applies safe, </w:t>
      </w:r>
      <w:proofErr w:type="gramStart"/>
      <w:r w:rsidRPr="00C021A7">
        <w:t>secure</w:t>
      </w:r>
      <w:proofErr w:type="gramEnd"/>
      <w:r w:rsidRPr="00C021A7">
        <w:t xml:space="preserve"> and responsible practices in the ethical use of data and computing technology</w:t>
      </w:r>
    </w:p>
    <w:p w14:paraId="31AE63D4" w14:textId="77777777" w:rsidR="00C021A7" w:rsidRPr="00C021A7" w:rsidRDefault="00C021A7" w:rsidP="004F4AB7">
      <w:pPr>
        <w:pStyle w:val="ListBullet"/>
      </w:pPr>
      <w:r w:rsidRPr="00E55910">
        <w:rPr>
          <w:b/>
          <w:bCs/>
        </w:rPr>
        <w:t>CT5-DPM-01</w:t>
      </w:r>
      <w:r w:rsidRPr="00C021A7">
        <w:t xml:space="preserve"> applies iterative processes to define problems and plan, design, develop and evaluate computing solutions</w:t>
      </w:r>
    </w:p>
    <w:p w14:paraId="0A389A0E" w14:textId="77777777" w:rsidR="00C021A7" w:rsidRPr="00C021A7" w:rsidRDefault="00C021A7" w:rsidP="004F4AB7">
      <w:pPr>
        <w:pStyle w:val="ListBullet"/>
      </w:pPr>
      <w:r w:rsidRPr="00E55910">
        <w:rPr>
          <w:b/>
          <w:bCs/>
        </w:rPr>
        <w:t>CT5-COL-01</w:t>
      </w:r>
      <w:r w:rsidRPr="00C021A7">
        <w:t xml:space="preserve"> manages, </w:t>
      </w:r>
      <w:proofErr w:type="gramStart"/>
      <w:r w:rsidRPr="00C021A7">
        <w:t>documents</w:t>
      </w:r>
      <w:proofErr w:type="gramEnd"/>
      <w:r w:rsidRPr="00C021A7">
        <w:t xml:space="preserve"> and explains individual and collaborative work practices</w:t>
      </w:r>
    </w:p>
    <w:p w14:paraId="387ABCFD" w14:textId="77777777" w:rsidR="00C021A7" w:rsidRPr="00C021A7" w:rsidRDefault="00C021A7" w:rsidP="004F4AB7">
      <w:pPr>
        <w:pStyle w:val="ListBullet"/>
      </w:pPr>
      <w:r w:rsidRPr="00E55910">
        <w:rPr>
          <w:b/>
          <w:bCs/>
        </w:rPr>
        <w:t>CT5-DAT-01</w:t>
      </w:r>
      <w:r w:rsidRPr="00C021A7">
        <w:t xml:space="preserve"> explains how data is stored, </w:t>
      </w:r>
      <w:proofErr w:type="gramStart"/>
      <w:r w:rsidRPr="00C021A7">
        <w:t>transmitted</w:t>
      </w:r>
      <w:proofErr w:type="gramEnd"/>
      <w:r w:rsidRPr="00C021A7">
        <w:t xml:space="preserve"> and secured in digital systems and how information is communicated in a range of contexts</w:t>
      </w:r>
    </w:p>
    <w:p w14:paraId="57B10EB3" w14:textId="77777777" w:rsidR="00C021A7" w:rsidRPr="00C021A7" w:rsidRDefault="00C021A7" w:rsidP="004F4AB7">
      <w:pPr>
        <w:pStyle w:val="ListBullet"/>
      </w:pPr>
      <w:r w:rsidRPr="00E55910">
        <w:rPr>
          <w:b/>
          <w:bCs/>
        </w:rPr>
        <w:lastRenderedPageBreak/>
        <w:t>CT5-COM-01</w:t>
      </w:r>
      <w:r w:rsidRPr="00C021A7">
        <w:t xml:space="preserve"> communicates ideas, processes and solutions using appropriate media</w:t>
      </w:r>
    </w:p>
    <w:p w14:paraId="3E8DCC3C" w14:textId="77777777" w:rsidR="00C021A7" w:rsidRPr="00C021A7" w:rsidRDefault="00C021A7" w:rsidP="004F4AB7">
      <w:pPr>
        <w:pStyle w:val="ListBullet"/>
      </w:pPr>
      <w:r w:rsidRPr="00E55910">
        <w:rPr>
          <w:b/>
          <w:bCs/>
        </w:rPr>
        <w:t>CT5-THI-01</w:t>
      </w:r>
      <w:r w:rsidRPr="00C021A7">
        <w:t xml:space="preserve"> applies computational, design and systems thinking to the development of computing solutions</w:t>
      </w:r>
    </w:p>
    <w:p w14:paraId="60E0E027" w14:textId="77777777" w:rsidR="00C021A7" w:rsidRPr="00C021A7" w:rsidRDefault="00C021A7" w:rsidP="004F4AB7">
      <w:pPr>
        <w:pStyle w:val="ListBullet"/>
      </w:pPr>
      <w:r w:rsidRPr="00E55910">
        <w:rPr>
          <w:b/>
          <w:bCs/>
        </w:rPr>
        <w:t>CT5-DAT-02</w:t>
      </w:r>
      <w:r w:rsidRPr="00C021A7">
        <w:t xml:space="preserve"> acquires, represents, </w:t>
      </w:r>
      <w:proofErr w:type="gramStart"/>
      <w:r w:rsidRPr="00C021A7">
        <w:t>analyses</w:t>
      </w:r>
      <w:proofErr w:type="gramEnd"/>
      <w:r w:rsidRPr="00C021A7">
        <w:t xml:space="preserve"> and visualises simple and structured data</w:t>
      </w:r>
    </w:p>
    <w:p w14:paraId="591C8A9C" w14:textId="2EB376EF" w:rsidR="00371557" w:rsidRDefault="00C021A7" w:rsidP="004F4AB7">
      <w:pPr>
        <w:pStyle w:val="ListBullet"/>
      </w:pPr>
      <w:r w:rsidRPr="00E55910">
        <w:rPr>
          <w:b/>
          <w:bCs/>
        </w:rPr>
        <w:t>CT5-DES-01</w:t>
      </w:r>
      <w:r w:rsidRPr="00C021A7">
        <w:t xml:space="preserve"> designs and creates user interfaces and the user experience</w:t>
      </w:r>
      <w:bookmarkStart w:id="7" w:name="_Toc120032375"/>
      <w:bookmarkStart w:id="8" w:name="_Toc122103133"/>
      <w:bookmarkStart w:id="9" w:name="_Toc1022999069"/>
      <w:bookmarkStart w:id="10" w:name="_Toc112409828"/>
      <w:bookmarkEnd w:id="4"/>
    </w:p>
    <w:p w14:paraId="5350DF52" w14:textId="2ED6C81C" w:rsidR="004B1AC9" w:rsidRDefault="00FD3C43" w:rsidP="00FD3C43">
      <w:pPr>
        <w:pStyle w:val="FeatureBox"/>
      </w:pPr>
      <w:r w:rsidRPr="007C7609">
        <w:rPr>
          <w:rStyle w:val="SubtleReference"/>
          <w:sz w:val="24"/>
        </w:rPr>
        <w:t xml:space="preserve">Outcomes and other elements of syllabus references in this document are </w:t>
      </w:r>
      <w:r w:rsidRPr="000F4E42">
        <w:rPr>
          <w:rStyle w:val="SubtleReference"/>
          <w:sz w:val="24"/>
        </w:rPr>
        <w:t xml:space="preserve">from the </w:t>
      </w:r>
      <w:hyperlink r:id="rId9" w:history="1">
        <w:r w:rsidRPr="00994E6F">
          <w:rPr>
            <w:rStyle w:val="Hyperlink"/>
          </w:rPr>
          <w:t>Computing Technology 7-10 Syllabus</w:t>
        </w:r>
      </w:hyperlink>
      <w:r w:rsidRPr="000F4E42">
        <w:rPr>
          <w:rStyle w:val="SubtleReference"/>
          <w:sz w:val="24"/>
        </w:rPr>
        <w:t xml:space="preserve"> ©</w:t>
      </w:r>
      <w:r>
        <w:rPr>
          <w:rStyle w:val="SubtleReference"/>
          <w:sz w:val="24"/>
        </w:rPr>
        <w:t xml:space="preserve"> </w:t>
      </w:r>
      <w:r w:rsidRPr="000F4E42">
        <w:rPr>
          <w:rStyle w:val="SubtleReference"/>
          <w:sz w:val="24"/>
        </w:rPr>
        <w:t>NSW Education Standards Authority (NESA) for and on behalf of the Crown in right of the State of New South Wales, 202</w:t>
      </w:r>
      <w:r>
        <w:rPr>
          <w:rStyle w:val="SubtleReference"/>
          <w:sz w:val="24"/>
        </w:rPr>
        <w:t>2</w:t>
      </w:r>
      <w:r w:rsidRPr="000F4E42">
        <w:rPr>
          <w:rStyle w:val="SubtleReference"/>
          <w:sz w:val="24"/>
        </w:rPr>
        <w:t>.</w:t>
      </w:r>
    </w:p>
    <w:p w14:paraId="35E66BF7" w14:textId="77777777" w:rsidR="00371557" w:rsidRDefault="00371557">
      <w:pPr>
        <w:spacing w:before="0" w:after="160" w:line="259" w:lineRule="auto"/>
      </w:pPr>
      <w:r>
        <w:br w:type="page"/>
      </w:r>
    </w:p>
    <w:p w14:paraId="5FC95A0C" w14:textId="257C1317" w:rsidR="00BE04F9" w:rsidRPr="0076296C" w:rsidRDefault="00BE04F9" w:rsidP="00485EFC">
      <w:pPr>
        <w:pStyle w:val="Heading2"/>
      </w:pPr>
      <w:bookmarkStart w:id="11" w:name="_Toc126687200"/>
      <w:r>
        <w:lastRenderedPageBreak/>
        <w:t>Additional information</w:t>
      </w:r>
      <w:bookmarkEnd w:id="7"/>
      <w:bookmarkEnd w:id="8"/>
      <w:bookmarkEnd w:id="11"/>
    </w:p>
    <w:p w14:paraId="4A9076C5" w14:textId="15C90BD9" w:rsidR="00BE04F9" w:rsidRDefault="00BE04F9" w:rsidP="00BE04F9">
      <w:r>
        <w:t xml:space="preserve">For additional support or advice, contact the </w:t>
      </w:r>
      <w:r w:rsidR="004C1939">
        <w:t>TAS (Technological and Applied Studies)</w:t>
      </w:r>
      <w:r>
        <w:t xml:space="preserve"> curriculum team by emailing </w:t>
      </w:r>
      <w:hyperlink r:id="rId10" w:history="1">
        <w:r w:rsidRPr="00793485">
          <w:rPr>
            <w:rStyle w:val="Hyperlink"/>
          </w:rPr>
          <w:t>TAS@det.nsw.edu.au</w:t>
        </w:r>
      </w:hyperlink>
      <w:r>
        <w:t>.</w:t>
      </w:r>
    </w:p>
    <w:p w14:paraId="23293970" w14:textId="77777777" w:rsidR="00BE04F9" w:rsidRDefault="00BE04F9" w:rsidP="00BE04F9">
      <w:pPr>
        <w:pStyle w:val="Heading3"/>
      </w:pPr>
      <w:bookmarkStart w:id="12" w:name="_Toc120032376"/>
      <w:bookmarkStart w:id="13" w:name="_Toc122103134"/>
      <w:bookmarkStart w:id="14" w:name="_Toc126687201"/>
      <w:r>
        <w:t>Further implementation support</w:t>
      </w:r>
      <w:bookmarkEnd w:id="12"/>
      <w:bookmarkEnd w:id="13"/>
      <w:bookmarkEnd w:id="14"/>
    </w:p>
    <w:p w14:paraId="7F8D374E" w14:textId="77777777" w:rsidR="00BE04F9" w:rsidRDefault="00BE04F9" w:rsidP="00BE04F9">
      <w:r>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678F9F53" w14:textId="77777777" w:rsidR="00BE04F9" w:rsidRDefault="00BE04F9" w:rsidP="00BE04F9">
      <w:r>
        <w:t xml:space="preserve">When establishing an assessment schedule, consider how student achievement will be evidenced and determined. NESA advice on </w:t>
      </w:r>
      <w:hyperlink r:id="rId11" w:anchor="Making-an-onbalance-professional-judgement" w:history="1">
        <w:r w:rsidRPr="40C151AB">
          <w:rPr>
            <w:rStyle w:val="Hyperlink"/>
          </w:rPr>
          <w:t>Determining Stage 5 grades</w:t>
        </w:r>
      </w:hyperlink>
      <w:r>
        <w:t xml:space="preserve"> can be used as part of this planning process.</w:t>
      </w:r>
    </w:p>
    <w:p w14:paraId="0BE013E3" w14:textId="77777777" w:rsidR="00BE04F9" w:rsidRDefault="00BE04F9" w:rsidP="00BE04F9">
      <w:pPr>
        <w:pStyle w:val="Heading3"/>
      </w:pPr>
      <w:bookmarkStart w:id="15" w:name="_Toc119438749"/>
      <w:bookmarkStart w:id="16" w:name="_Toc122103135"/>
      <w:bookmarkStart w:id="17" w:name="_Toc126687202"/>
      <w:r>
        <w:t>The teaching and learning cycle</w:t>
      </w:r>
      <w:bookmarkEnd w:id="15"/>
      <w:bookmarkEnd w:id="16"/>
      <w:bookmarkEnd w:id="17"/>
    </w:p>
    <w:p w14:paraId="2E67B20C" w14:textId="19246F55" w:rsidR="00BE04F9" w:rsidRPr="003D71D7" w:rsidRDefault="00BE04F9" w:rsidP="00BE04F9">
      <w:r>
        <w:t>Planning learning experiences in a program of learning is complex. Rosenshine (2012</w:t>
      </w:r>
      <w:r w:rsidR="00650F40">
        <w:t>:14</w:t>
      </w:r>
      <w:r>
        <w:t xml:space="preserve">) indicates that </w:t>
      </w:r>
      <w:r w:rsidR="009E5688">
        <w:t>‘</w:t>
      </w:r>
      <w:r>
        <w:t>teaching in small steps and then guiding student practice represents an appropriate way of dealing with the limitation of our working memory</w:t>
      </w:r>
      <w:r w:rsidR="009E5688">
        <w:t>’</w:t>
      </w:r>
      <w:r>
        <w:t>. Explicit and targeted lesson sequences that activate prior knowledge provides opportunity for students to experience high rates of success and master difficult concepts with guidance and support. It is important to note that this cycle is recursive, and a range of iterations will be present throughout a program.</w:t>
      </w:r>
    </w:p>
    <w:p w14:paraId="4435E8D8" w14:textId="77EAA1A6" w:rsidR="00D21D9A" w:rsidRDefault="00D21D9A" w:rsidP="00D21D9A">
      <w:pPr>
        <w:pStyle w:val="Caption"/>
      </w:pPr>
      <w:r>
        <w:lastRenderedPageBreak/>
        <w:t xml:space="preserve">Figure </w:t>
      </w:r>
      <w:r>
        <w:fldChar w:fldCharType="begin"/>
      </w:r>
      <w:r>
        <w:instrText>SEQ Figure \* ARABIC</w:instrText>
      </w:r>
      <w:r>
        <w:fldChar w:fldCharType="separate"/>
      </w:r>
      <w:r>
        <w:rPr>
          <w:noProof/>
        </w:rPr>
        <w:t>1</w:t>
      </w:r>
      <w:r>
        <w:fldChar w:fldCharType="end"/>
      </w:r>
      <w:r>
        <w:t xml:space="preserve"> </w:t>
      </w:r>
      <w:r w:rsidR="0005732F">
        <w:t>– Teaching and learning cycle</w:t>
      </w:r>
    </w:p>
    <w:p w14:paraId="5B26543E" w14:textId="57DC1872" w:rsidR="00BE04F9" w:rsidRDefault="00A35891" w:rsidP="00BE04F9">
      <w:pPr>
        <w:keepNext/>
      </w:pPr>
      <w:r w:rsidRPr="006F6E51">
        <w:rPr>
          <w:noProof/>
        </w:rPr>
        <w:drawing>
          <wp:inline distT="0" distB="0" distL="0" distR="0" wp14:anchorId="31A2B7D0" wp14:editId="45BB4B9C">
            <wp:extent cx="3686443" cy="3400425"/>
            <wp:effectExtent l="0" t="0" r="9525" b="0"/>
            <wp:docPr id="6" name="Picture 6" descr="Diagram highlighting the teaching and learning cycle, covering planning and programming, classroom practice, assessment, feedback and reporting, analysis for decision making, and the overarching monitoring and assessment as well as key questions that guide th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highlighting the teaching and learning cycle, covering planning and programming, classroom practice, assessment, feedback and reporting, analysis for decision making, and the overarching monitoring and assessment as well as key questions that guide the cycle."/>
                    <pic:cNvPicPr/>
                  </pic:nvPicPr>
                  <pic:blipFill>
                    <a:blip r:embed="rId12"/>
                    <a:stretch>
                      <a:fillRect/>
                    </a:stretch>
                  </pic:blipFill>
                  <pic:spPr>
                    <a:xfrm>
                      <a:off x="0" y="0"/>
                      <a:ext cx="3697353" cy="3410488"/>
                    </a:xfrm>
                    <a:prstGeom prst="rect">
                      <a:avLst/>
                    </a:prstGeom>
                  </pic:spPr>
                </pic:pic>
              </a:graphicData>
            </a:graphic>
          </wp:inline>
        </w:drawing>
      </w:r>
    </w:p>
    <w:p w14:paraId="48068203" w14:textId="77777777" w:rsidR="00BE04F9" w:rsidRDefault="00BE04F9" w:rsidP="00BE04F9">
      <w:pPr>
        <w:pStyle w:val="Heading3"/>
      </w:pPr>
      <w:bookmarkStart w:id="18" w:name="_Toc119438748"/>
      <w:bookmarkStart w:id="19" w:name="_Toc122103136"/>
      <w:bookmarkStart w:id="20" w:name="_Toc126687203"/>
      <w:r>
        <w:t>Formative assessment and evidence of learning</w:t>
      </w:r>
      <w:bookmarkEnd w:id="18"/>
      <w:bookmarkEnd w:id="19"/>
      <w:bookmarkEnd w:id="20"/>
    </w:p>
    <w:p w14:paraId="524B8FBC" w14:textId="77777777" w:rsidR="00664DF6" w:rsidRDefault="00664DF6" w:rsidP="00664DF6">
      <w:pPr>
        <w:pStyle w:val="FeatureBox"/>
      </w:pPr>
      <w:r>
        <w:t>The primary role of assessment is to establish where individuals are in their learning so that teaching can be differentiated and further learning progress can be monitored over time.</w:t>
      </w:r>
    </w:p>
    <w:p w14:paraId="37D5F218" w14:textId="77777777" w:rsidR="00664DF6" w:rsidRDefault="00267E56" w:rsidP="00664DF6">
      <w:pPr>
        <w:pStyle w:val="FeatureBox"/>
      </w:pPr>
      <w:hyperlink r:id="rId13" w:history="1">
        <w:r w:rsidR="00664DF6" w:rsidRPr="00177959">
          <w:rPr>
            <w:rStyle w:val="Hyperlink"/>
          </w:rPr>
          <w:t>CESE What works best update 2020</w:t>
        </w:r>
      </w:hyperlink>
    </w:p>
    <w:p w14:paraId="1DF5C52B" w14:textId="6E5FBBCD" w:rsidR="00BE04F9" w:rsidRDefault="00BE04F9" w:rsidP="00BE04F9">
      <w:r>
        <w:lastRenderedPageBreak/>
        <w:t>Wiliam (2013</w:t>
      </w:r>
      <w:r w:rsidR="00DF2C91">
        <w:t>:15</w:t>
      </w:r>
      <w:r>
        <w:t xml:space="preserve">) suggests </w:t>
      </w:r>
      <w:r w:rsidR="00DF2C91">
        <w:t>‘T</w:t>
      </w:r>
      <w:r w:rsidRPr="00714087">
        <w:t xml:space="preserve">he term </w:t>
      </w:r>
      <w:r w:rsidRPr="00A35891">
        <w:rPr>
          <w:i/>
          <w:iCs/>
        </w:rPr>
        <w:t>formative</w:t>
      </w:r>
      <w:r w:rsidRPr="00714087">
        <w:t xml:space="preserve"> should apply not to the assessment but to the function that the evidence generated by the assessment actually serves.</w:t>
      </w:r>
      <w:r w:rsidR="00DF2C91">
        <w:t>’</w:t>
      </w:r>
      <w:r>
        <w:t xml:space="preserve"> This concept further</w:t>
      </w:r>
      <w:r w:rsidDel="002D5F92">
        <w:t xml:space="preserve"> </w:t>
      </w:r>
      <w:r>
        <w:t>supports the practice of gathering ongoing evidence of learning and adjusting teaching to support learning. Ongoing formative assessment can be considered ‘checkpoints’ within a learning sequence or unit. Strategies to e</w:t>
      </w:r>
      <w:r w:rsidRPr="007D2AD6">
        <w:t xml:space="preserve">licit </w:t>
      </w:r>
      <w:r>
        <w:t>evidence of learning</w:t>
      </w:r>
      <w:r w:rsidRPr="007D2AD6">
        <w:t xml:space="preserve"> allow teachers to determine the next steps in learning and assist</w:t>
      </w:r>
      <w:r>
        <w:t xml:space="preserve">s them </w:t>
      </w:r>
      <w:r w:rsidRPr="007D2AD6">
        <w:t xml:space="preserve">in evaluating the impact of teaching and learning activities. Strategies that </w:t>
      </w:r>
      <w:r>
        <w:t>can be used</w:t>
      </w:r>
      <w:r w:rsidRPr="007D2AD6">
        <w:t xml:space="preserve"> to elicit evidence include all student response systems, </w:t>
      </w:r>
      <w:hyperlink r:id="rId14">
        <w:r w:rsidRPr="007D2AD6">
          <w:rPr>
            <w:rStyle w:val="Hyperlink"/>
          </w:rPr>
          <w:t>exit tickets</w:t>
        </w:r>
      </w:hyperlink>
      <w:r w:rsidRPr="007D2AD6">
        <w:t xml:space="preserve">, mini whiteboards (actual or </w:t>
      </w:r>
      <w:hyperlink r:id="rId15">
        <w:r w:rsidRPr="007D2AD6">
          <w:rPr>
            <w:rStyle w:val="Hyperlink"/>
          </w:rPr>
          <w:t>digital</w:t>
        </w:r>
      </w:hyperlink>
      <w:r w:rsidRPr="007D2AD6">
        <w:t xml:space="preserve">), </w:t>
      </w:r>
      <w:hyperlink r:id="rId16">
        <w:r w:rsidRPr="007D2AD6">
          <w:rPr>
            <w:rStyle w:val="Hyperlink"/>
          </w:rPr>
          <w:t>hinge questions</w:t>
        </w:r>
      </w:hyperlink>
      <w:r w:rsidRPr="007D2AD6">
        <w:t xml:space="preserve">, </w:t>
      </w:r>
      <w:hyperlink r:id="rId17">
        <w:r w:rsidRPr="64C25654">
          <w:rPr>
            <w:rStyle w:val="Hyperlink"/>
          </w:rPr>
          <w:t>Kahoot</w:t>
        </w:r>
      </w:hyperlink>
      <w:r w:rsidRPr="007D2AD6">
        <w:t xml:space="preserve">, </w:t>
      </w:r>
      <w:hyperlink r:id="rId18">
        <w:r w:rsidRPr="64C25654">
          <w:rPr>
            <w:rStyle w:val="Hyperlink"/>
          </w:rPr>
          <w:t>Socrative</w:t>
        </w:r>
      </w:hyperlink>
      <w:r w:rsidRPr="007D2AD6">
        <w:t>, or quick quizzes to ensure that individual student progress can be monitored and the lesson sequence adjusted based on formative data collected.</w:t>
      </w:r>
    </w:p>
    <w:p w14:paraId="7899D590" w14:textId="510222A8" w:rsidR="00BE04F9" w:rsidRDefault="00BE04F9" w:rsidP="00BE04F9">
      <w:r>
        <w:t>T</w:t>
      </w:r>
      <w:r w:rsidRPr="00CA489E">
        <w:t xml:space="preserve">racking ongoing evidence of learning through formative assessment provides </w:t>
      </w:r>
      <w:r>
        <w:t>opportunity</w:t>
      </w:r>
      <w:r w:rsidDel="00593EF4">
        <w:t xml:space="preserve"> </w:t>
      </w:r>
      <w:r>
        <w:t>for teachers to understand if students have mastered their learning, moving it into long term memory, or if they have developed misconceptions</w:t>
      </w:r>
      <w:r w:rsidRPr="00CA489E">
        <w:t xml:space="preserve"> (Rosenshine </w:t>
      </w:r>
      <w:r>
        <w:t>2012</w:t>
      </w:r>
      <w:r w:rsidRPr="00CA489E">
        <w:t>)</w:t>
      </w:r>
      <w:r>
        <w:t>.</w:t>
      </w:r>
    </w:p>
    <w:p w14:paraId="40A2F870" w14:textId="77777777" w:rsidR="00BE04F9" w:rsidRDefault="00BE04F9" w:rsidP="00BE04F9">
      <w:pPr>
        <w:pStyle w:val="Heading3"/>
      </w:pPr>
      <w:bookmarkStart w:id="21" w:name="_Toc119438750"/>
      <w:bookmarkStart w:id="22" w:name="_Toc122103137"/>
      <w:bookmarkStart w:id="23" w:name="_Toc126687204"/>
      <w:r>
        <w:t>Differentiation and adjustments</w:t>
      </w:r>
      <w:bookmarkEnd w:id="21"/>
      <w:bookmarkEnd w:id="22"/>
      <w:bookmarkEnd w:id="23"/>
    </w:p>
    <w:p w14:paraId="300ED03A" w14:textId="12D2EBA5" w:rsidR="004B385C" w:rsidRDefault="004B385C" w:rsidP="004B385C">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4356FD8A" w14:textId="77777777" w:rsidR="004B385C" w:rsidRDefault="00267E56" w:rsidP="004B385C">
      <w:pPr>
        <w:pStyle w:val="FeatureBox"/>
      </w:pPr>
      <w:hyperlink r:id="rId19">
        <w:r w:rsidR="004B385C" w:rsidRPr="61C9384A">
          <w:rPr>
            <w:rStyle w:val="Hyperlink"/>
          </w:rPr>
          <w:t>CESE What works best update 2020</w:t>
        </w:r>
      </w:hyperlink>
    </w:p>
    <w:p w14:paraId="78EFF5C9" w14:textId="77777777" w:rsidR="006754AD" w:rsidRDefault="006754AD" w:rsidP="006754AD">
      <w:r>
        <w:t xml:space="preserve">Differentiated learning should be enabled throughout the assessment process. For more information on differentiation, go to </w:t>
      </w:r>
      <w:hyperlink r:id="rId20">
        <w:r>
          <w:rPr>
            <w:rStyle w:val="Hyperlink"/>
          </w:rPr>
          <w:t>Differentiating learning</w:t>
        </w:r>
      </w:hyperlink>
      <w:r>
        <w:t xml:space="preserve"> and </w:t>
      </w:r>
      <w:hyperlink r:id="rId21">
        <w:r>
          <w:rPr>
            <w:rStyle w:val="Hyperlink"/>
          </w:rPr>
          <w:t>Differentiation</w:t>
        </w:r>
      </w:hyperlink>
      <w:r>
        <w:t xml:space="preserve">. Additionally, refer to </w:t>
      </w:r>
      <w:hyperlink r:id="rId22" w:history="1">
        <w:r w:rsidRPr="00621764">
          <w:rPr>
            <w:rStyle w:val="Hyperlink"/>
          </w:rPr>
          <w:t>Collaborative curriculum planning</w:t>
        </w:r>
      </w:hyperlink>
      <w:r>
        <w:t xml:space="preserve"> when determining the most appropriate adjustments for students with a disability.</w:t>
      </w:r>
    </w:p>
    <w:p w14:paraId="179E0ADF" w14:textId="2513C92E" w:rsidR="00106790" w:rsidRDefault="00106790">
      <w:pPr>
        <w:spacing w:before="0" w:after="160" w:line="259" w:lineRule="auto"/>
      </w:pPr>
      <w:r>
        <w:br w:type="page"/>
      </w:r>
    </w:p>
    <w:p w14:paraId="706CA347" w14:textId="522432DE" w:rsidR="004775EA" w:rsidRPr="004775EA" w:rsidRDefault="004775EA" w:rsidP="004775EA">
      <w:pPr>
        <w:pStyle w:val="Heading2"/>
      </w:pPr>
      <w:bookmarkStart w:id="24" w:name="_Toc126687205"/>
      <w:r w:rsidRPr="004775EA">
        <w:lastRenderedPageBreak/>
        <w:t>Support and alignment</w:t>
      </w:r>
      <w:bookmarkEnd w:id="9"/>
      <w:bookmarkEnd w:id="10"/>
      <w:bookmarkEnd w:id="24"/>
    </w:p>
    <w:p w14:paraId="12C0E111" w14:textId="7C1DD1BF" w:rsidR="004775EA" w:rsidRPr="00191CC1" w:rsidRDefault="004775EA" w:rsidP="004775EA">
      <w:r w:rsidRPr="00C61FBF">
        <w:rPr>
          <w:b/>
          <w:bCs/>
        </w:rPr>
        <w:t>Resource evaluation and support</w:t>
      </w:r>
      <w:r w:rsidRPr="005B0E75">
        <w:rPr>
          <w:b/>
        </w:rPr>
        <w:t>:</w:t>
      </w:r>
      <w:r w:rsidRPr="00C61FBF">
        <w:t xml:space="preserve"> All curriculum resources are prepared through a rigorous process. Resources are periodically reviewed as part of our ongoing evaluation plan to ensure currency, relevance</w:t>
      </w:r>
      <w:r w:rsidR="00191CC1" w:rsidRPr="00C61FBF">
        <w:t>,</w:t>
      </w:r>
      <w:r w:rsidRPr="00C61FBF">
        <w:t xml:space="preserve"> and effectiveness. </w:t>
      </w:r>
      <w:r w:rsidR="00C50FA9">
        <w:t xml:space="preserve">For additional support or advice contact the TAS curriculum team by emailing </w:t>
      </w:r>
      <w:hyperlink r:id="rId23" w:history="1">
        <w:r w:rsidR="00C50FA9" w:rsidRPr="00476F2B">
          <w:rPr>
            <w:rStyle w:val="Hyperlink"/>
          </w:rPr>
          <w:t>TAS@det.nsw.edu.au</w:t>
        </w:r>
      </w:hyperlink>
      <w:r w:rsidR="00C50FA9">
        <w:t>.</w:t>
      </w:r>
    </w:p>
    <w:p w14:paraId="3477433C" w14:textId="77777777" w:rsidR="004775EA" w:rsidRPr="00C61FBF" w:rsidRDefault="004775EA" w:rsidP="004775EA">
      <w:pPr>
        <w:rPr>
          <w:rFonts w:eastAsia="Calibri" w:cs="Times New Roman"/>
        </w:rPr>
      </w:pPr>
      <w:r w:rsidRPr="00C61FBF">
        <w:rPr>
          <w:b/>
          <w:bCs/>
        </w:rPr>
        <w:t>Alignment to system priorities and/or needs</w:t>
      </w:r>
      <w:r w:rsidRPr="005B0E75">
        <w:rPr>
          <w:b/>
        </w:rPr>
        <w:t>:</w:t>
      </w:r>
      <w:r w:rsidRPr="00C61FBF">
        <w:t xml:space="preserve"> </w:t>
      </w:r>
      <w:hyperlink r:id="rId24">
        <w:r w:rsidRPr="00C61FBF">
          <w:rPr>
            <w:rFonts w:eastAsia="Calibri" w:cs="Times New Roman"/>
            <w:color w:val="2F5496"/>
            <w:u w:val="single"/>
          </w:rPr>
          <w:t xml:space="preserve">School </w:t>
        </w:r>
        <w:r>
          <w:rPr>
            <w:rFonts w:eastAsia="Calibri" w:cs="Times New Roman"/>
            <w:color w:val="2F5496"/>
            <w:u w:val="single"/>
          </w:rPr>
          <w:t>E</w:t>
        </w:r>
        <w:r w:rsidRPr="00C61FBF">
          <w:rPr>
            <w:rFonts w:eastAsia="Calibri" w:cs="Times New Roman"/>
            <w:color w:val="2F5496"/>
            <w:u w:val="single"/>
          </w:rPr>
          <w:t xml:space="preserve">xcellence </w:t>
        </w:r>
        <w:r>
          <w:rPr>
            <w:rFonts w:eastAsia="Calibri" w:cs="Times New Roman"/>
            <w:color w:val="2F5496"/>
            <w:u w:val="single"/>
          </w:rPr>
          <w:t>P</w:t>
        </w:r>
        <w:r w:rsidRPr="00C61FBF">
          <w:rPr>
            <w:rFonts w:eastAsia="Calibri" w:cs="Times New Roman"/>
            <w:color w:val="2F5496"/>
            <w:u w:val="single"/>
          </w:rPr>
          <w:t>olicy</w:t>
        </w:r>
      </w:hyperlink>
      <w:r w:rsidRPr="00C61FBF">
        <w:t xml:space="preserve">, </w:t>
      </w:r>
      <w:hyperlink r:id="rId25">
        <w:r w:rsidRPr="00C61FBF">
          <w:rPr>
            <w:rFonts w:eastAsia="Calibri" w:cs="Times New Roman"/>
            <w:color w:val="2F5496"/>
            <w:u w:val="single"/>
          </w:rPr>
          <w:t>School Success Model</w:t>
        </w:r>
      </w:hyperlink>
    </w:p>
    <w:p w14:paraId="5E5B1B01" w14:textId="77777777" w:rsidR="004775EA" w:rsidRPr="00C61FBF" w:rsidRDefault="004775EA" w:rsidP="004775EA">
      <w:pPr>
        <w:rPr>
          <w:highlight w:val="yellow"/>
        </w:rPr>
      </w:pPr>
      <w:r w:rsidRPr="127B10CA">
        <w:rPr>
          <w:b/>
          <w:bCs/>
        </w:rPr>
        <w:t>Alignment to the School Excellence Framework</w:t>
      </w:r>
      <w:r w:rsidRPr="005B0E75">
        <w:rPr>
          <w:b/>
        </w:rPr>
        <w:t>:</w:t>
      </w:r>
      <w:r w:rsidRPr="127B10CA">
        <w:t xml:space="preserve"> This resource supports the </w:t>
      </w:r>
      <w:hyperlink r:id="rId26">
        <w:r w:rsidRPr="127B10CA">
          <w:rPr>
            <w:rFonts w:eastAsia="Calibri" w:cs="Times New Roman"/>
            <w:color w:val="2F5496" w:themeColor="accent1" w:themeShade="BF"/>
            <w:u w:val="single"/>
          </w:rPr>
          <w:t>School Excellence Framework</w:t>
        </w:r>
      </w:hyperlink>
      <w:r w:rsidRPr="127B10CA">
        <w:t xml:space="preserve"> elements of curriculum (curriculum provision, teaching and learning programs) and effective classroom practice (lesson planning)</w:t>
      </w:r>
      <w:r w:rsidR="00E46220">
        <w:t>.</w:t>
      </w:r>
    </w:p>
    <w:p w14:paraId="6827D6C5" w14:textId="77777777" w:rsidR="004775EA" w:rsidRPr="00C61FBF" w:rsidRDefault="004775EA" w:rsidP="004775EA">
      <w:pPr>
        <w:rPr>
          <w:highlight w:val="yellow"/>
        </w:rPr>
      </w:pPr>
      <w:r w:rsidRPr="127B10CA">
        <w:rPr>
          <w:b/>
          <w:bCs/>
        </w:rPr>
        <w:t>Alignment to Australian Professional Teaching Standards</w:t>
      </w:r>
      <w:r w:rsidRPr="005B0E75">
        <w:rPr>
          <w:b/>
        </w:rPr>
        <w:t>:</w:t>
      </w:r>
      <w:r w:rsidRPr="127B10CA">
        <w:t xml:space="preserve"> This resource supports teachers to address </w:t>
      </w:r>
      <w:hyperlink r:id="rId27">
        <w:r w:rsidRPr="127B10CA">
          <w:rPr>
            <w:rFonts w:eastAsia="Calibri" w:cs="Times New Roman"/>
            <w:color w:val="2F5496" w:themeColor="accent1" w:themeShade="BF"/>
            <w:u w:val="single"/>
          </w:rPr>
          <w:t>Australian Professional Teaching Standards</w:t>
        </w:r>
      </w:hyperlink>
      <w:r w:rsidRPr="127B10CA">
        <w:t xml:space="preserve"> 2.2.2, 3.2.2</w:t>
      </w:r>
      <w:r w:rsidR="00E46220">
        <w:t>.</w:t>
      </w:r>
    </w:p>
    <w:p w14:paraId="5B672280" w14:textId="5CE216D9" w:rsidR="004775EA" w:rsidRPr="00C61FBF" w:rsidRDefault="004775EA" w:rsidP="004775EA">
      <w:r w:rsidRPr="127B10CA">
        <w:rPr>
          <w:b/>
          <w:bCs/>
        </w:rPr>
        <w:t xml:space="preserve">Consulted with: </w:t>
      </w:r>
      <w:r w:rsidRPr="127B10CA">
        <w:t>Curriculum and Reform</w:t>
      </w:r>
    </w:p>
    <w:p w14:paraId="1EA367A9" w14:textId="575A9DF2" w:rsidR="004775EA" w:rsidRPr="00C61FBF" w:rsidRDefault="004775EA" w:rsidP="004775EA">
      <w:pPr>
        <w:rPr>
          <w:rFonts w:eastAsia="Calibri" w:cs="Times New Roman"/>
        </w:rPr>
      </w:pPr>
      <w:r w:rsidRPr="127B10CA">
        <w:rPr>
          <w:rFonts w:eastAsia="Calibri" w:cs="Times New Roman"/>
          <w:b/>
          <w:bCs/>
        </w:rPr>
        <w:t xml:space="preserve">NSW </w:t>
      </w:r>
      <w:r>
        <w:rPr>
          <w:rFonts w:eastAsia="Calibri" w:cs="Times New Roman"/>
          <w:b/>
          <w:bCs/>
        </w:rPr>
        <w:t>s</w:t>
      </w:r>
      <w:r w:rsidRPr="127B10CA">
        <w:rPr>
          <w:rFonts w:eastAsia="Calibri" w:cs="Times New Roman"/>
          <w:b/>
          <w:bCs/>
        </w:rPr>
        <w:t>yllabus:</w:t>
      </w:r>
      <w:r w:rsidRPr="127B10CA">
        <w:rPr>
          <w:rFonts w:eastAsia="Calibri" w:cs="Times New Roman"/>
        </w:rPr>
        <w:t xml:space="preserve"> </w:t>
      </w:r>
      <w:r w:rsidR="0043137C">
        <w:t>Computing Technology 7-10</w:t>
      </w:r>
    </w:p>
    <w:p w14:paraId="7DCC8C17" w14:textId="50B452C3" w:rsidR="004775EA" w:rsidRPr="00C61FBF" w:rsidRDefault="004775EA" w:rsidP="004775EA">
      <w:pPr>
        <w:rPr>
          <w:rFonts w:eastAsia="Calibri" w:cs="Times New Roman"/>
        </w:rPr>
      </w:pPr>
      <w:r w:rsidRPr="3C55D533">
        <w:rPr>
          <w:rFonts w:eastAsia="Calibri" w:cs="Times New Roman"/>
          <w:b/>
          <w:bCs/>
        </w:rPr>
        <w:t xml:space="preserve">Syllabus outcomes: </w:t>
      </w:r>
      <w:r w:rsidR="00E742B0">
        <w:t xml:space="preserve">CT5-SAF-01, </w:t>
      </w:r>
      <w:r w:rsidR="00E742B0" w:rsidRPr="00BD2D66">
        <w:t>C</w:t>
      </w:r>
      <w:r w:rsidR="00E742B0">
        <w:t xml:space="preserve">T5-DPM-01, CT5-COL-01, CT5-EVL-01, </w:t>
      </w:r>
      <w:r w:rsidR="001222BC">
        <w:t xml:space="preserve">CT5-DAT-01, </w:t>
      </w:r>
      <w:r w:rsidR="0045759C">
        <w:t xml:space="preserve">CT5-COM-01, CT5-OPL-01, </w:t>
      </w:r>
      <w:r w:rsidR="00E742B0" w:rsidRPr="00BD2D66">
        <w:t>CT</w:t>
      </w:r>
      <w:r w:rsidR="00E742B0">
        <w:t>5-THI-01, CT5-DAT-02, CT5-DES-01.</w:t>
      </w:r>
    </w:p>
    <w:p w14:paraId="2B275C6C" w14:textId="68B7B820" w:rsidR="004775EA" w:rsidRPr="00C61FBF" w:rsidRDefault="004775EA" w:rsidP="004775EA">
      <w:pPr>
        <w:rPr>
          <w:rFonts w:eastAsia="Calibri" w:cs="Times New Roman"/>
        </w:rPr>
      </w:pPr>
      <w:r w:rsidRPr="127B10CA">
        <w:rPr>
          <w:rFonts w:eastAsia="Calibri" w:cs="Times New Roman"/>
          <w:b/>
          <w:bCs/>
        </w:rPr>
        <w:t>Author:</w:t>
      </w:r>
      <w:r w:rsidRPr="127B10CA">
        <w:rPr>
          <w:rFonts w:eastAsia="Calibri" w:cs="Times New Roman"/>
        </w:rPr>
        <w:t xml:space="preserve"> </w:t>
      </w:r>
      <w:r w:rsidR="00D94C78">
        <w:t>TAS</w:t>
      </w:r>
      <w:r w:rsidR="00904E00">
        <w:t>,</w:t>
      </w:r>
      <w:r w:rsidR="00D94C78">
        <w:t xml:space="preserve"> Curriculum Secondary Learners</w:t>
      </w:r>
    </w:p>
    <w:p w14:paraId="20115DB3" w14:textId="77777777" w:rsidR="004775EA" w:rsidRPr="00C61FBF" w:rsidRDefault="004775EA" w:rsidP="004775EA">
      <w:pPr>
        <w:rPr>
          <w:rFonts w:eastAsia="Calibri" w:cs="Times New Roman"/>
        </w:rPr>
      </w:pPr>
      <w:r w:rsidRPr="00C61FBF">
        <w:rPr>
          <w:rFonts w:eastAsia="Calibri" w:cs="Times New Roman"/>
          <w:b/>
          <w:bCs/>
        </w:rPr>
        <w:t>Publisher:</w:t>
      </w:r>
      <w:r w:rsidRPr="00C61FBF">
        <w:rPr>
          <w:rFonts w:eastAsia="Calibri" w:cs="Times New Roman"/>
        </w:rPr>
        <w:t xml:space="preserve"> State of NSW, Department of Education</w:t>
      </w:r>
    </w:p>
    <w:p w14:paraId="554453EC" w14:textId="698074C2" w:rsidR="004775EA" w:rsidRPr="00C61FBF" w:rsidRDefault="004775EA" w:rsidP="004775EA">
      <w:pPr>
        <w:rPr>
          <w:rFonts w:eastAsia="Calibri" w:cs="Times New Roman"/>
        </w:rPr>
      </w:pPr>
      <w:r w:rsidRPr="00C61FBF">
        <w:rPr>
          <w:rFonts w:eastAsia="Calibri" w:cs="Times New Roman"/>
          <w:b/>
          <w:bCs/>
        </w:rPr>
        <w:t>Resource:</w:t>
      </w:r>
      <w:r w:rsidRPr="00C61FBF">
        <w:rPr>
          <w:rFonts w:eastAsia="Calibri" w:cs="Times New Roman"/>
        </w:rPr>
        <w:t xml:space="preserve"> </w:t>
      </w:r>
      <w:r w:rsidR="00EE5535">
        <w:rPr>
          <w:rFonts w:eastAsia="Calibri" w:cs="Times New Roman"/>
        </w:rPr>
        <w:t>Assessment schedule</w:t>
      </w:r>
    </w:p>
    <w:p w14:paraId="34C07F78" w14:textId="77777777" w:rsidR="00EE5535" w:rsidRDefault="004775EA" w:rsidP="004775EA">
      <w:r w:rsidRPr="127B10CA">
        <w:rPr>
          <w:rFonts w:eastAsia="Calibri" w:cs="Times New Roman"/>
          <w:b/>
          <w:bCs/>
        </w:rPr>
        <w:t>Related resources:</w:t>
      </w:r>
      <w:r w:rsidRPr="127B10CA">
        <w:rPr>
          <w:rFonts w:eastAsia="Calibri" w:cs="Times New Roman"/>
        </w:rPr>
        <w:t xml:space="preserve"> </w:t>
      </w:r>
      <w:r w:rsidR="00EE5535">
        <w:t xml:space="preserve">Further resources to support Stage 5 TAS can be found on the </w:t>
      </w:r>
      <w:hyperlink r:id="rId28" w:history="1">
        <w:r w:rsidR="00EE5535" w:rsidRPr="007D3C88">
          <w:rPr>
            <w:rStyle w:val="Hyperlink"/>
          </w:rPr>
          <w:t>TAS curriculum page</w:t>
        </w:r>
      </w:hyperlink>
      <w:r w:rsidR="00EE5535">
        <w:t>.</w:t>
      </w:r>
    </w:p>
    <w:p w14:paraId="0FBCA1D9" w14:textId="7A4C4FAD" w:rsidR="00435807" w:rsidRDefault="004775EA" w:rsidP="00435807">
      <w:r w:rsidRPr="127B10CA">
        <w:rPr>
          <w:rFonts w:eastAsia="Calibri" w:cs="Times New Roman"/>
          <w:b/>
          <w:bCs/>
        </w:rPr>
        <w:t xml:space="preserve">Professional </w:t>
      </w:r>
      <w:r>
        <w:rPr>
          <w:rFonts w:eastAsia="Calibri" w:cs="Times New Roman"/>
          <w:b/>
          <w:bCs/>
        </w:rPr>
        <w:t>l</w:t>
      </w:r>
      <w:r w:rsidRPr="127B10CA">
        <w:rPr>
          <w:rFonts w:eastAsia="Calibri" w:cs="Times New Roman"/>
          <w:b/>
          <w:bCs/>
        </w:rPr>
        <w:t>earning:</w:t>
      </w:r>
      <w:r w:rsidRPr="127B10CA">
        <w:rPr>
          <w:rFonts w:eastAsia="Calibri" w:cs="Times New Roman"/>
        </w:rPr>
        <w:t xml:space="preserve"> </w:t>
      </w:r>
      <w:r w:rsidR="00435807">
        <w:t xml:space="preserve">Relevant professional learning is available through the </w:t>
      </w:r>
      <w:hyperlink r:id="rId29" w:history="1">
        <w:r w:rsidR="000A7B7D" w:rsidRPr="00B54B88">
          <w:rPr>
            <w:rStyle w:val="Hyperlink"/>
          </w:rPr>
          <w:t>TAS statewide staffroom</w:t>
        </w:r>
      </w:hyperlink>
      <w:r w:rsidR="00435807">
        <w:t>.</w:t>
      </w:r>
    </w:p>
    <w:p w14:paraId="34890D15" w14:textId="77777777" w:rsidR="004775EA" w:rsidRPr="00C61FBF" w:rsidRDefault="004775EA" w:rsidP="004775EA">
      <w:pPr>
        <w:rPr>
          <w:rFonts w:eastAsia="Calibri" w:cs="Times New Roman"/>
        </w:rPr>
      </w:pPr>
      <w:r w:rsidRPr="00C61FBF">
        <w:rPr>
          <w:rFonts w:eastAsia="Calibri" w:cs="Times New Roman"/>
          <w:b/>
          <w:bCs/>
        </w:rPr>
        <w:lastRenderedPageBreak/>
        <w:t xml:space="preserve">Universal Design for Learning: </w:t>
      </w:r>
      <w:hyperlink r:id="rId30" w:history="1">
        <w:r w:rsidRPr="00C61FBF">
          <w:rPr>
            <w:rFonts w:eastAsia="Calibri" w:cs="Times New Roman"/>
            <w:color w:val="2F5496"/>
            <w:u w:val="single"/>
            <w:lang w:eastAsia="zh-CN"/>
          </w:rPr>
          <w:t>Universal Design for Learning planning tool</w:t>
        </w:r>
      </w:hyperlink>
      <w:r w:rsidRPr="00C61FBF">
        <w:rPr>
          <w:rFonts w:eastAsia="Calibri" w:cs="Times New Roman"/>
          <w:lang w:eastAsia="zh-CN"/>
        </w:rPr>
        <w:t>. Support the diverse learning needs of students using inclusive teaching and learning strategies</w:t>
      </w:r>
      <w:r w:rsidR="00306594">
        <w:rPr>
          <w:rFonts w:eastAsia="Calibri" w:cs="Times New Roman"/>
          <w:lang w:eastAsia="zh-CN"/>
        </w:rPr>
        <w:t>.</w:t>
      </w:r>
    </w:p>
    <w:p w14:paraId="08C7C0DD" w14:textId="0567E263" w:rsidR="004775EA" w:rsidRPr="00C61FBF" w:rsidRDefault="004775EA" w:rsidP="004775EA">
      <w:pPr>
        <w:rPr>
          <w:rFonts w:eastAsia="Calibri" w:cs="Times New Roman"/>
        </w:rPr>
      </w:pPr>
      <w:r w:rsidRPr="127B10CA">
        <w:rPr>
          <w:rFonts w:eastAsia="Calibri" w:cs="Times New Roman"/>
          <w:b/>
          <w:bCs/>
        </w:rPr>
        <w:t>Creation date:</w:t>
      </w:r>
      <w:r w:rsidRPr="127B10CA">
        <w:rPr>
          <w:rFonts w:eastAsia="Calibri" w:cs="Times New Roman"/>
        </w:rPr>
        <w:t xml:space="preserve"> </w:t>
      </w:r>
      <w:r w:rsidR="00C513B1">
        <w:rPr>
          <w:rFonts w:eastAsia="Calibri" w:cs="Times New Roman"/>
        </w:rPr>
        <w:t>19 December 2022</w:t>
      </w:r>
    </w:p>
    <w:p w14:paraId="723E96C7" w14:textId="77777777" w:rsidR="004775EA" w:rsidRPr="00C61FBF" w:rsidRDefault="004775EA" w:rsidP="004775EA">
      <w:pPr>
        <w:rPr>
          <w:rFonts w:eastAsia="Calibri" w:cs="Times New Roman"/>
        </w:rPr>
      </w:pPr>
      <w:bookmarkStart w:id="25" w:name="_Hlk113021492"/>
      <w:r w:rsidRPr="00C61FBF">
        <w:rPr>
          <w:rFonts w:eastAsia="Calibri" w:cs="Times New Roman"/>
          <w:b/>
          <w:bCs/>
        </w:rPr>
        <w:t>Rights:</w:t>
      </w:r>
      <w:r w:rsidRPr="00C61FBF">
        <w:rPr>
          <w:rFonts w:eastAsia="Calibri" w:cs="Times New Roman"/>
        </w:rPr>
        <w:t xml:space="preserve"> © State of New South Wales, Department of Education</w:t>
      </w:r>
      <w:r w:rsidR="00306594">
        <w:rPr>
          <w:rFonts w:eastAsia="Calibri" w:cs="Times New Roman"/>
        </w:rPr>
        <w:t>.</w:t>
      </w:r>
    </w:p>
    <w:bookmarkEnd w:id="25"/>
    <w:p w14:paraId="662B4ED8" w14:textId="77777777" w:rsidR="00ED4BFA" w:rsidRDefault="00ED4BFA" w:rsidP="004775EA">
      <w:r>
        <w:br w:type="page"/>
      </w:r>
    </w:p>
    <w:p w14:paraId="267CACBB" w14:textId="77777777" w:rsidR="00ED4BFA" w:rsidRDefault="00ED4BFA" w:rsidP="00ED4BFA">
      <w:pPr>
        <w:pStyle w:val="Heading2"/>
      </w:pPr>
      <w:bookmarkStart w:id="26" w:name="_Toc126687206"/>
      <w:r>
        <w:lastRenderedPageBreak/>
        <w:t xml:space="preserve">Evidence </w:t>
      </w:r>
      <w:r w:rsidR="004668C5">
        <w:t>base</w:t>
      </w:r>
      <w:bookmarkEnd w:id="26"/>
    </w:p>
    <w:p w14:paraId="323D49EB" w14:textId="77777777" w:rsidR="00A33B27" w:rsidRPr="004B6DF1" w:rsidRDefault="00A33B27" w:rsidP="00A33B27">
      <w:r>
        <w:t>These sources have been consulted when developing this resource.</w:t>
      </w:r>
    </w:p>
    <w:p w14:paraId="74497FCE" w14:textId="77777777" w:rsidR="00A33B27" w:rsidRPr="00DF3422" w:rsidRDefault="00267E56" w:rsidP="00A33B27">
      <w:hyperlink r:id="rId31" w:history="1">
        <w:r w:rsidR="00A33B27" w:rsidRPr="00DF3422">
          <w:rPr>
            <w:rStyle w:val="Hyperlink"/>
          </w:rPr>
          <w:t>NSW Computing Technology 7-10 Syllabus</w:t>
        </w:r>
      </w:hyperlink>
      <w:r w:rsidR="00A33B27" w:rsidRPr="00DF3422">
        <w:t xml:space="preserve"> © </w:t>
      </w:r>
      <w:r w:rsidR="00A33B27">
        <w:t xml:space="preserve">2022 </w:t>
      </w:r>
      <w:r w:rsidR="00A33B27" w:rsidRPr="00DF3422">
        <w:t>NSW Education Standards Authority (NESA) for and on behalf of the Crown in right of the State of New South Wales.</w:t>
      </w:r>
    </w:p>
    <w:p w14:paraId="42B8EDF5" w14:textId="77777777" w:rsidR="00A33B27" w:rsidRDefault="00267E56" w:rsidP="00A33B27">
      <w:hyperlink r:id="rId32" w:history="1">
        <w:r w:rsidR="00A33B27" w:rsidRPr="00ED4BFA">
          <w:rPr>
            <w:rStyle w:val="Hyperlink"/>
          </w:rPr>
          <w:t>© 2021 NSW Education Standards Authority</w:t>
        </w:r>
      </w:hyperlink>
      <w:r w:rsidR="00A33B27">
        <w:t xml:space="preserve">. This document contains NSW Curriculum and syllabus content. The NSW Curriculum is developed by the NSW Education Standards Authority (NESA). This content is prepared by NESA for and on behalf of the Crown in right of the State of New South Wales. The material is protected by Crown copyright. Please refer to the </w:t>
      </w:r>
      <w:hyperlink r:id="rId33" w:history="1">
        <w:r w:rsidR="00A33B27" w:rsidRPr="00BF264E">
          <w:rPr>
            <w:rStyle w:val="Hyperlink"/>
          </w:rPr>
          <w:t>NESA Copyright Disclaimer</w:t>
        </w:r>
      </w:hyperlink>
      <w:r w:rsidR="00A33B27">
        <w:t xml:space="preserve"> for more information.</w:t>
      </w:r>
    </w:p>
    <w:p w14:paraId="4B8DAE0A" w14:textId="69F80247" w:rsidR="00A33B27" w:rsidRDefault="00A33B27" w:rsidP="00A33B27">
      <w:r>
        <w:t>NESA (NSW Education Standards Authority) (2022) '</w:t>
      </w:r>
      <w:hyperlink r:id="rId34" w:history="1">
        <w:r w:rsidRPr="00F94AD5">
          <w:rPr>
            <w:rStyle w:val="Hyperlink"/>
            <w:iCs/>
          </w:rPr>
          <w:t>Assessment Principles</w:t>
        </w:r>
      </w:hyperlink>
      <w:r>
        <w:t xml:space="preserve">’, </w:t>
      </w:r>
      <w:r w:rsidRPr="00AE7AE3">
        <w:rPr>
          <w:rStyle w:val="Emphasis"/>
        </w:rPr>
        <w:t>Assessment</w:t>
      </w:r>
      <w:r>
        <w:t>, NESA website, accessed 2 February 2023.</w:t>
      </w:r>
    </w:p>
    <w:p w14:paraId="39E872CE" w14:textId="77777777" w:rsidR="00A33B27" w:rsidRDefault="00A33B27" w:rsidP="00A33B27">
      <w:r>
        <w:t>NESA (NSW Education Standards Authority) (2022) ‘</w:t>
      </w:r>
      <w:hyperlink r:id="rId35" w:history="1">
        <w:r w:rsidRPr="00E32F12">
          <w:rPr>
            <w:rStyle w:val="Hyperlink"/>
          </w:rPr>
          <w:t>Collaborative curriculum planning</w:t>
        </w:r>
      </w:hyperlink>
      <w:r>
        <w:t xml:space="preserve">’, </w:t>
      </w:r>
      <w:r w:rsidRPr="00AE7AE3">
        <w:rPr>
          <w:rStyle w:val="Emphasis"/>
        </w:rPr>
        <w:t>Special Education</w:t>
      </w:r>
      <w:r>
        <w:t>, NESA website, accessed 2 February 2023.</w:t>
      </w:r>
    </w:p>
    <w:p w14:paraId="4E028958" w14:textId="640B50CC" w:rsidR="00A33B27" w:rsidRDefault="00A33B27" w:rsidP="00A33B27">
      <w:r>
        <w:t>NESA (NSW Education Standards Authority) (2022) ‘</w:t>
      </w:r>
      <w:hyperlink r:id="rId36" w:anchor="Making-an-onbalance-professional-judgement" w:history="1">
        <w:r w:rsidRPr="00302A99">
          <w:rPr>
            <w:rStyle w:val="Hyperlink"/>
          </w:rPr>
          <w:t>Determining Stage 5 grades</w:t>
        </w:r>
      </w:hyperlink>
      <w:r>
        <w:t xml:space="preserve">’, </w:t>
      </w:r>
      <w:r w:rsidRPr="00AE7AE3">
        <w:rPr>
          <w:rStyle w:val="Emphasis"/>
        </w:rPr>
        <w:t>Advice for Stage 5</w:t>
      </w:r>
      <w:r>
        <w:t>, NESA website, accessed 2 February 2023.</w:t>
      </w:r>
    </w:p>
    <w:p w14:paraId="525BD82C" w14:textId="188947D5" w:rsidR="00A33B27" w:rsidRDefault="00A33B27" w:rsidP="00A33B27">
      <w:r w:rsidRPr="006F4199">
        <w:t>NESA (NSW Education Standards Authority) (2022) ‘</w:t>
      </w:r>
      <w:hyperlink r:id="rId37" w:history="1">
        <w:r w:rsidRPr="006F4199">
          <w:rPr>
            <w:rStyle w:val="Hyperlink"/>
          </w:rPr>
          <w:t>Proficient Teacher: Standard descriptors</w:t>
        </w:r>
      </w:hyperlink>
      <w:r w:rsidRPr="006F4199">
        <w:t xml:space="preserve">’, </w:t>
      </w:r>
      <w:r w:rsidRPr="006F4199">
        <w:rPr>
          <w:rStyle w:val="Emphasis"/>
        </w:rPr>
        <w:t>The Standards</w:t>
      </w:r>
      <w:r w:rsidRPr="006F4199">
        <w:t xml:space="preserve">, NESA website, </w:t>
      </w:r>
      <w:r>
        <w:t>accessed 2 February 2023.</w:t>
      </w:r>
    </w:p>
    <w:p w14:paraId="2880FCB5" w14:textId="0B8B068D" w:rsidR="00A33B27" w:rsidRDefault="00A33B27" w:rsidP="00A33B27">
      <w:r>
        <w:t>NESA (NSW Education Standards Authority) (2022) ‘</w:t>
      </w:r>
      <w:hyperlink r:id="rId38" w:history="1">
        <w:r w:rsidRPr="00F94AD5">
          <w:rPr>
            <w:rStyle w:val="Hyperlink"/>
          </w:rPr>
          <w:t>Using Syllabus Outcomes in Standards Referenced Assessment</w:t>
        </w:r>
      </w:hyperlink>
      <w:r>
        <w:t xml:space="preserve">’, </w:t>
      </w:r>
      <w:r w:rsidRPr="00AE7AE3">
        <w:rPr>
          <w:rStyle w:val="Emphasis"/>
        </w:rPr>
        <w:t>Assessment</w:t>
      </w:r>
      <w:r>
        <w:t>, NESA website, accessed 2 February 2023.</w:t>
      </w:r>
    </w:p>
    <w:p w14:paraId="776B74BB" w14:textId="30BFBC15" w:rsidR="00A33B27" w:rsidRDefault="00A33B27" w:rsidP="00A33B27">
      <w:r w:rsidRPr="05F1DCF7">
        <w:rPr>
          <w:noProof/>
        </w:rPr>
        <w:t xml:space="preserve">Rosenshine B (2012) </w:t>
      </w:r>
      <w:r>
        <w:rPr>
          <w:noProof/>
        </w:rPr>
        <w:t>‘</w:t>
      </w:r>
      <w:hyperlink r:id="rId39">
        <w:r w:rsidRPr="05F1DCF7">
          <w:rPr>
            <w:rStyle w:val="Hyperlink"/>
            <w:noProof/>
          </w:rPr>
          <w:t>Principles of Instruction: Research-Based Strategies That All Teachers Should Know</w:t>
        </w:r>
      </w:hyperlink>
      <w:r>
        <w:rPr>
          <w:noProof/>
        </w:rPr>
        <w:t>’,</w:t>
      </w:r>
      <w:r w:rsidRPr="05F1DCF7">
        <w:rPr>
          <w:noProof/>
        </w:rPr>
        <w:t xml:space="preserve"> </w:t>
      </w:r>
      <w:r w:rsidRPr="00AE7AE3">
        <w:rPr>
          <w:rStyle w:val="Emphasis"/>
        </w:rPr>
        <w:t>American Educator</w:t>
      </w:r>
      <w:r w:rsidRPr="05F1DCF7">
        <w:rPr>
          <w:noProof/>
        </w:rPr>
        <w:t>, 36(1):12</w:t>
      </w:r>
      <w:r>
        <w:rPr>
          <w:noProof/>
        </w:rPr>
        <w:t>–</w:t>
      </w:r>
      <w:r w:rsidRPr="05F1DCF7">
        <w:rPr>
          <w:noProof/>
        </w:rPr>
        <w:t xml:space="preserve">19, </w:t>
      </w:r>
      <w:r>
        <w:t>accessed 2 February 2023.</w:t>
      </w:r>
    </w:p>
    <w:p w14:paraId="706A26FC" w14:textId="2235506B" w:rsidR="00A33B27" w:rsidRDefault="00A33B27" w:rsidP="00A33B27">
      <w:r>
        <w:lastRenderedPageBreak/>
        <w:t>State of New South Wales (Department of Education) and CESE (Centre for Education Statistics and Evaluation) (2020) ‘</w:t>
      </w:r>
      <w:hyperlink r:id="rId40">
        <w:r w:rsidRPr="53D9B220">
          <w:rPr>
            <w:rStyle w:val="Hyperlink"/>
          </w:rPr>
          <w:t>What works best: 2020 update</w:t>
        </w:r>
      </w:hyperlink>
      <w:r>
        <w:t>’, CESE, NSW Department of Education, accessed 2 February 2023.</w:t>
      </w:r>
    </w:p>
    <w:p w14:paraId="6864207C" w14:textId="0C93F252" w:rsidR="00A33B27" w:rsidRDefault="00A33B27" w:rsidP="00A33B27">
      <w:r>
        <w:t xml:space="preserve">Wiliam D (2013) </w:t>
      </w:r>
      <w:r w:rsidRPr="127B10CA">
        <w:rPr>
          <w:noProof/>
        </w:rPr>
        <w:t>‘</w:t>
      </w:r>
      <w:hyperlink r:id="rId41">
        <w:r w:rsidRPr="127B10CA">
          <w:rPr>
            <w:rStyle w:val="Hyperlink"/>
            <w:noProof/>
          </w:rPr>
          <w:t xml:space="preserve">Assessment: The </w:t>
        </w:r>
        <w:r>
          <w:rPr>
            <w:rStyle w:val="Hyperlink"/>
            <w:noProof/>
          </w:rPr>
          <w:t>b</w:t>
        </w:r>
        <w:r w:rsidRPr="127B10CA">
          <w:rPr>
            <w:rStyle w:val="Hyperlink"/>
            <w:noProof/>
          </w:rPr>
          <w:t xml:space="preserve">ridge between </w:t>
        </w:r>
        <w:r>
          <w:rPr>
            <w:rStyle w:val="Hyperlink"/>
            <w:noProof/>
          </w:rPr>
          <w:t>t</w:t>
        </w:r>
        <w:r w:rsidRPr="127B10CA">
          <w:rPr>
            <w:rStyle w:val="Hyperlink"/>
            <w:noProof/>
          </w:rPr>
          <w:t xml:space="preserve">eaching and </w:t>
        </w:r>
        <w:r>
          <w:rPr>
            <w:rStyle w:val="Hyperlink"/>
            <w:noProof/>
          </w:rPr>
          <w:t>l</w:t>
        </w:r>
        <w:r w:rsidRPr="127B10CA">
          <w:rPr>
            <w:rStyle w:val="Hyperlink"/>
            <w:noProof/>
          </w:rPr>
          <w:t>earning</w:t>
        </w:r>
      </w:hyperlink>
      <w:r w:rsidRPr="127B10CA">
        <w:rPr>
          <w:noProof/>
        </w:rPr>
        <w:t>’</w:t>
      </w:r>
      <w:r>
        <w:t xml:space="preserve">, </w:t>
      </w:r>
      <w:r w:rsidRPr="00AE7AE3">
        <w:rPr>
          <w:i/>
        </w:rPr>
        <w:t>Voices from the Middle</w:t>
      </w:r>
      <w:r>
        <w:t>, 21(2):15–20, accessed 2 February 2023.</w:t>
      </w:r>
      <w:r>
        <w:br w:type="page"/>
      </w:r>
    </w:p>
    <w:p w14:paraId="15B2DD44" w14:textId="651B236A" w:rsidR="00530B3C" w:rsidRDefault="00761AF5" w:rsidP="00530B3C">
      <w:pPr>
        <w:pStyle w:val="Heading2"/>
      </w:pPr>
      <w:bookmarkStart w:id="27" w:name="_Toc126687207"/>
      <w:r>
        <w:lastRenderedPageBreak/>
        <w:t>Copyright</w:t>
      </w:r>
      <w:bookmarkEnd w:id="27"/>
    </w:p>
    <w:p w14:paraId="530FA696" w14:textId="3B865725" w:rsidR="00530B3C" w:rsidRDefault="00530B3C" w:rsidP="00530B3C">
      <w:bookmarkStart w:id="28" w:name="_Hlk122451129"/>
      <w:r w:rsidRPr="00566011">
        <w:t xml:space="preserve">Except as otherwise noted, all material is </w:t>
      </w:r>
      <w:hyperlink r:id="rId42" w:history="1">
        <w:r w:rsidRPr="00566011">
          <w:rPr>
            <w:rStyle w:val="Hyperlink"/>
          </w:rPr>
          <w:t>© State of New South Wales (Department of Education), 2021</w:t>
        </w:r>
      </w:hyperlink>
      <w:r w:rsidRPr="00566011">
        <w:t xml:space="preserve"> and licensed under the </w:t>
      </w:r>
      <w:hyperlink r:id="rId43"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1A76A28F" w14:textId="77777777" w:rsidR="00530B3C" w:rsidRDefault="00530B3C" w:rsidP="00530B3C">
      <w:r>
        <w:rPr>
          <w:noProof/>
        </w:rPr>
        <w:drawing>
          <wp:inline distT="0" distB="0" distL="0" distR="0" wp14:anchorId="54470829" wp14:editId="44110049">
            <wp:extent cx="762270" cy="266700"/>
            <wp:effectExtent l="0" t="0" r="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8255" cy="268794"/>
                    </a:xfrm>
                    <a:prstGeom prst="rect">
                      <a:avLst/>
                    </a:prstGeom>
                    <a:noFill/>
                    <a:ln>
                      <a:noFill/>
                    </a:ln>
                  </pic:spPr>
                </pic:pic>
              </a:graphicData>
            </a:graphic>
          </wp:inline>
        </w:drawing>
      </w:r>
      <w:bookmarkEnd w:id="28"/>
    </w:p>
    <w:sectPr w:rsidR="00530B3C" w:rsidSect="006D3DFC">
      <w:footerReference w:type="even" r:id="rId45"/>
      <w:footerReference w:type="default" r:id="rId46"/>
      <w:headerReference w:type="first" r:id="rId47"/>
      <w:footerReference w:type="first" r:id="rId48"/>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B198" w14:textId="77777777" w:rsidR="00085D3A" w:rsidRDefault="00085D3A" w:rsidP="00E51733">
      <w:r>
        <w:separator/>
      </w:r>
    </w:p>
  </w:endnote>
  <w:endnote w:type="continuationSeparator" w:id="0">
    <w:p w14:paraId="1837F505" w14:textId="77777777" w:rsidR="00085D3A" w:rsidRDefault="00085D3A" w:rsidP="00E51733">
      <w:r>
        <w:continuationSeparator/>
      </w:r>
    </w:p>
  </w:endnote>
  <w:endnote w:type="continuationNotice" w:id="1">
    <w:p w14:paraId="0C927649" w14:textId="77777777" w:rsidR="00085D3A" w:rsidRDefault="00085D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8CE9" w14:textId="42E338D3"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67E56">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9B5B" w14:textId="33708D0F"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B431CA">
      <w:t xml:space="preserve">Stage 5 </w:t>
    </w:r>
    <w:r w:rsidR="00717981">
      <w:t xml:space="preserve">Computing Technology 7-10 </w:t>
    </w:r>
    <w:r w:rsidR="00EC03B2">
      <w:t>(</w:t>
    </w:r>
    <w:r w:rsidR="001D07B8">
      <w:t>2</w:t>
    </w:r>
    <w:r w:rsidR="00717981">
      <w:t>00 hour</w:t>
    </w:r>
    <w:r w:rsidR="00EC03B2">
      <w:t>s):</w:t>
    </w:r>
    <w:r w:rsidR="00717981">
      <w:t xml:space="preserve"> </w:t>
    </w:r>
    <w:r w:rsidR="00D22F99">
      <w:t>Sample a</w:t>
    </w:r>
    <w:r w:rsidR="00717981">
      <w:t xml:space="preserve">ssessment </w:t>
    </w:r>
    <w:r w:rsidR="00D22F99">
      <w:t>s</w:t>
    </w:r>
    <w:r w:rsidR="00717981">
      <w:t>chedule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38E2"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2AAFAB2" wp14:editId="64603BBB">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BB04" w14:textId="77777777" w:rsidR="00085D3A" w:rsidRDefault="00085D3A" w:rsidP="00E51733">
      <w:r>
        <w:separator/>
      </w:r>
    </w:p>
  </w:footnote>
  <w:footnote w:type="continuationSeparator" w:id="0">
    <w:p w14:paraId="4CBBFDDE" w14:textId="77777777" w:rsidR="00085D3A" w:rsidRDefault="00085D3A" w:rsidP="00E51733">
      <w:r>
        <w:continuationSeparator/>
      </w:r>
    </w:p>
  </w:footnote>
  <w:footnote w:type="continuationNotice" w:id="1">
    <w:p w14:paraId="21F5FE38" w14:textId="77777777" w:rsidR="00085D3A" w:rsidRDefault="00085D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BB7F"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FD94A44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F96C354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86746FFE"/>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86528E4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97521636">
    <w:abstractNumId w:val="5"/>
  </w:num>
  <w:num w:numId="2" w16cid:durableId="1857689789">
    <w:abstractNumId w:val="8"/>
  </w:num>
  <w:num w:numId="3" w16cid:durableId="826244086">
    <w:abstractNumId w:val="4"/>
  </w:num>
  <w:num w:numId="4" w16cid:durableId="2130395161">
    <w:abstractNumId w:val="7"/>
  </w:num>
  <w:num w:numId="5" w16cid:durableId="1834376753">
    <w:abstractNumId w:val="2"/>
  </w:num>
  <w:num w:numId="6" w16cid:durableId="2021883826">
    <w:abstractNumId w:val="0"/>
  </w:num>
  <w:num w:numId="7" w16cid:durableId="733968380">
    <w:abstractNumId w:val="4"/>
  </w:num>
  <w:num w:numId="8" w16cid:durableId="465316963">
    <w:abstractNumId w:val="3"/>
  </w:num>
  <w:num w:numId="9" w16cid:durableId="2015691936">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999992870">
    <w:abstractNumId w:val="1"/>
  </w:num>
  <w:num w:numId="11" w16cid:durableId="1254163078">
    <w:abstractNumId w:val="9"/>
  </w:num>
  <w:num w:numId="12" w16cid:durableId="4762688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8845122">
    <w:abstractNumId w:val="6"/>
  </w:num>
  <w:num w:numId="14" w16cid:durableId="11306408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21100788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31186121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88637584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69792559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9229515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20648274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55011333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394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629514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53010158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3085775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31421845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31860571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5212263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5226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31448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4165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7959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8387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0304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0270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5849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7415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2647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9110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74626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0683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7520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719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2935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8317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9563640">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1219780851">
    <w:abstractNumId w:val="4"/>
  </w:num>
  <w:num w:numId="48" w16cid:durableId="1001009505">
    <w:abstractNumId w:val="9"/>
  </w:num>
  <w:num w:numId="49" w16cid:durableId="422150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9F"/>
    <w:rsid w:val="00000DE7"/>
    <w:rsid w:val="00013FF2"/>
    <w:rsid w:val="000252CB"/>
    <w:rsid w:val="00045F0D"/>
    <w:rsid w:val="0004750C"/>
    <w:rsid w:val="00047862"/>
    <w:rsid w:val="0005732F"/>
    <w:rsid w:val="00061D5B"/>
    <w:rsid w:val="00065A05"/>
    <w:rsid w:val="00074F0F"/>
    <w:rsid w:val="00081AED"/>
    <w:rsid w:val="00085D3A"/>
    <w:rsid w:val="000A7B7D"/>
    <w:rsid w:val="000C1B93"/>
    <w:rsid w:val="000C24ED"/>
    <w:rsid w:val="000C6591"/>
    <w:rsid w:val="000D3BBE"/>
    <w:rsid w:val="000D4E7F"/>
    <w:rsid w:val="000D7466"/>
    <w:rsid w:val="000F2902"/>
    <w:rsid w:val="00101F35"/>
    <w:rsid w:val="00106790"/>
    <w:rsid w:val="00112528"/>
    <w:rsid w:val="001222BC"/>
    <w:rsid w:val="00140D9B"/>
    <w:rsid w:val="0014582B"/>
    <w:rsid w:val="00173515"/>
    <w:rsid w:val="00182428"/>
    <w:rsid w:val="00190C6F"/>
    <w:rsid w:val="00190D3C"/>
    <w:rsid w:val="00191CC1"/>
    <w:rsid w:val="001A2D64"/>
    <w:rsid w:val="001A3009"/>
    <w:rsid w:val="001B1224"/>
    <w:rsid w:val="001C7E97"/>
    <w:rsid w:val="001D07B8"/>
    <w:rsid w:val="001D5230"/>
    <w:rsid w:val="001F359F"/>
    <w:rsid w:val="001F5C52"/>
    <w:rsid w:val="001F60AA"/>
    <w:rsid w:val="00202E19"/>
    <w:rsid w:val="002105AD"/>
    <w:rsid w:val="00222684"/>
    <w:rsid w:val="002334C4"/>
    <w:rsid w:val="002449B6"/>
    <w:rsid w:val="00247C1F"/>
    <w:rsid w:val="0025103A"/>
    <w:rsid w:val="0025184A"/>
    <w:rsid w:val="0025592F"/>
    <w:rsid w:val="0026548C"/>
    <w:rsid w:val="00266207"/>
    <w:rsid w:val="00267E56"/>
    <w:rsid w:val="0027370C"/>
    <w:rsid w:val="00283C0E"/>
    <w:rsid w:val="002A28B4"/>
    <w:rsid w:val="002A2B8C"/>
    <w:rsid w:val="002A35CF"/>
    <w:rsid w:val="002A388E"/>
    <w:rsid w:val="002A475D"/>
    <w:rsid w:val="002A6D21"/>
    <w:rsid w:val="002B422F"/>
    <w:rsid w:val="002D3ACA"/>
    <w:rsid w:val="002E5F5F"/>
    <w:rsid w:val="002F7CFE"/>
    <w:rsid w:val="00303085"/>
    <w:rsid w:val="003057F1"/>
    <w:rsid w:val="00306594"/>
    <w:rsid w:val="00306C23"/>
    <w:rsid w:val="0031744C"/>
    <w:rsid w:val="00332597"/>
    <w:rsid w:val="00340DD9"/>
    <w:rsid w:val="00342A50"/>
    <w:rsid w:val="00351C0E"/>
    <w:rsid w:val="00360E17"/>
    <w:rsid w:val="0036209C"/>
    <w:rsid w:val="003664ED"/>
    <w:rsid w:val="00367F27"/>
    <w:rsid w:val="00371557"/>
    <w:rsid w:val="003764A2"/>
    <w:rsid w:val="00385DFB"/>
    <w:rsid w:val="0039316D"/>
    <w:rsid w:val="003A5190"/>
    <w:rsid w:val="003B240E"/>
    <w:rsid w:val="003B58F7"/>
    <w:rsid w:val="003C0AE8"/>
    <w:rsid w:val="003C77C3"/>
    <w:rsid w:val="003D13EF"/>
    <w:rsid w:val="003E1D01"/>
    <w:rsid w:val="003F1FAA"/>
    <w:rsid w:val="00401084"/>
    <w:rsid w:val="004036D8"/>
    <w:rsid w:val="00407EF0"/>
    <w:rsid w:val="00412F2B"/>
    <w:rsid w:val="004178B3"/>
    <w:rsid w:val="00430F12"/>
    <w:rsid w:val="0043137C"/>
    <w:rsid w:val="00435807"/>
    <w:rsid w:val="0045759C"/>
    <w:rsid w:val="004662AB"/>
    <w:rsid w:val="004668C5"/>
    <w:rsid w:val="004775EA"/>
    <w:rsid w:val="00480185"/>
    <w:rsid w:val="00485EFC"/>
    <w:rsid w:val="0048642E"/>
    <w:rsid w:val="004B1AC9"/>
    <w:rsid w:val="004B385C"/>
    <w:rsid w:val="004B484F"/>
    <w:rsid w:val="004C11A9"/>
    <w:rsid w:val="004C1939"/>
    <w:rsid w:val="004C77AA"/>
    <w:rsid w:val="004E4BE5"/>
    <w:rsid w:val="004F37CE"/>
    <w:rsid w:val="004F48DD"/>
    <w:rsid w:val="004F4AB7"/>
    <w:rsid w:val="004F6AF2"/>
    <w:rsid w:val="00511863"/>
    <w:rsid w:val="00526795"/>
    <w:rsid w:val="00530B3C"/>
    <w:rsid w:val="0053609D"/>
    <w:rsid w:val="00541FBB"/>
    <w:rsid w:val="005649D2"/>
    <w:rsid w:val="0058102D"/>
    <w:rsid w:val="00583731"/>
    <w:rsid w:val="005934B4"/>
    <w:rsid w:val="005A34D4"/>
    <w:rsid w:val="005A67CA"/>
    <w:rsid w:val="005B184F"/>
    <w:rsid w:val="005B77E0"/>
    <w:rsid w:val="005C08F4"/>
    <w:rsid w:val="005C14A7"/>
    <w:rsid w:val="005D0140"/>
    <w:rsid w:val="005D49FE"/>
    <w:rsid w:val="005E1F63"/>
    <w:rsid w:val="005E3B0F"/>
    <w:rsid w:val="00626BBF"/>
    <w:rsid w:val="00637453"/>
    <w:rsid w:val="0064273E"/>
    <w:rsid w:val="00643CC4"/>
    <w:rsid w:val="00650F40"/>
    <w:rsid w:val="00664DF6"/>
    <w:rsid w:val="006754AD"/>
    <w:rsid w:val="00677835"/>
    <w:rsid w:val="00680388"/>
    <w:rsid w:val="0069466B"/>
    <w:rsid w:val="00696410"/>
    <w:rsid w:val="006A3884"/>
    <w:rsid w:val="006A466F"/>
    <w:rsid w:val="006A77E7"/>
    <w:rsid w:val="006B3488"/>
    <w:rsid w:val="006B6814"/>
    <w:rsid w:val="006D00B0"/>
    <w:rsid w:val="006D1CF3"/>
    <w:rsid w:val="006D3DFC"/>
    <w:rsid w:val="006E54D3"/>
    <w:rsid w:val="00717237"/>
    <w:rsid w:val="00717981"/>
    <w:rsid w:val="007440D3"/>
    <w:rsid w:val="0075382D"/>
    <w:rsid w:val="00755F39"/>
    <w:rsid w:val="00761AF5"/>
    <w:rsid w:val="00766D19"/>
    <w:rsid w:val="007748D4"/>
    <w:rsid w:val="00777E2C"/>
    <w:rsid w:val="007A2518"/>
    <w:rsid w:val="007A500E"/>
    <w:rsid w:val="007B020C"/>
    <w:rsid w:val="007B27AD"/>
    <w:rsid w:val="007B523A"/>
    <w:rsid w:val="007C61E6"/>
    <w:rsid w:val="007D5255"/>
    <w:rsid w:val="007E4CE7"/>
    <w:rsid w:val="007E57D1"/>
    <w:rsid w:val="007F066A"/>
    <w:rsid w:val="007F2A46"/>
    <w:rsid w:val="007F6BE6"/>
    <w:rsid w:val="0080248A"/>
    <w:rsid w:val="00804F58"/>
    <w:rsid w:val="008073B1"/>
    <w:rsid w:val="00844BF4"/>
    <w:rsid w:val="008470AD"/>
    <w:rsid w:val="00850935"/>
    <w:rsid w:val="008559F3"/>
    <w:rsid w:val="00856CA3"/>
    <w:rsid w:val="008573B1"/>
    <w:rsid w:val="008575A7"/>
    <w:rsid w:val="00860191"/>
    <w:rsid w:val="00865BC1"/>
    <w:rsid w:val="0087496A"/>
    <w:rsid w:val="0088586A"/>
    <w:rsid w:val="00890EEE"/>
    <w:rsid w:val="0089316E"/>
    <w:rsid w:val="00896572"/>
    <w:rsid w:val="008A35A9"/>
    <w:rsid w:val="008A4CF6"/>
    <w:rsid w:val="008B55BF"/>
    <w:rsid w:val="008D3C0E"/>
    <w:rsid w:val="008E3DE9"/>
    <w:rsid w:val="008E4CF3"/>
    <w:rsid w:val="00904E00"/>
    <w:rsid w:val="009107ED"/>
    <w:rsid w:val="009138BF"/>
    <w:rsid w:val="00927706"/>
    <w:rsid w:val="00930E31"/>
    <w:rsid w:val="0093679E"/>
    <w:rsid w:val="00944629"/>
    <w:rsid w:val="00953037"/>
    <w:rsid w:val="00961D27"/>
    <w:rsid w:val="00962DCD"/>
    <w:rsid w:val="00971B70"/>
    <w:rsid w:val="009739C8"/>
    <w:rsid w:val="00982157"/>
    <w:rsid w:val="009A2577"/>
    <w:rsid w:val="009B1280"/>
    <w:rsid w:val="009C2DB5"/>
    <w:rsid w:val="009C4BE1"/>
    <w:rsid w:val="009C5B0E"/>
    <w:rsid w:val="009E5688"/>
    <w:rsid w:val="009F7D87"/>
    <w:rsid w:val="00A119B4"/>
    <w:rsid w:val="00A170A2"/>
    <w:rsid w:val="00A33B27"/>
    <w:rsid w:val="00A35891"/>
    <w:rsid w:val="00A52883"/>
    <w:rsid w:val="00A534B8"/>
    <w:rsid w:val="00A54063"/>
    <w:rsid w:val="00A5409F"/>
    <w:rsid w:val="00A55D53"/>
    <w:rsid w:val="00A57460"/>
    <w:rsid w:val="00A577A0"/>
    <w:rsid w:val="00A63054"/>
    <w:rsid w:val="00A810BE"/>
    <w:rsid w:val="00AA0EF2"/>
    <w:rsid w:val="00AB099B"/>
    <w:rsid w:val="00AD4FC6"/>
    <w:rsid w:val="00AE0FDF"/>
    <w:rsid w:val="00B2036D"/>
    <w:rsid w:val="00B26C50"/>
    <w:rsid w:val="00B431CA"/>
    <w:rsid w:val="00B44D7A"/>
    <w:rsid w:val="00B46033"/>
    <w:rsid w:val="00B53FCE"/>
    <w:rsid w:val="00B65452"/>
    <w:rsid w:val="00B66C3E"/>
    <w:rsid w:val="00B7119E"/>
    <w:rsid w:val="00B72931"/>
    <w:rsid w:val="00B80AAD"/>
    <w:rsid w:val="00B81399"/>
    <w:rsid w:val="00B90576"/>
    <w:rsid w:val="00BA7230"/>
    <w:rsid w:val="00BA7AAB"/>
    <w:rsid w:val="00BC2871"/>
    <w:rsid w:val="00BC47CC"/>
    <w:rsid w:val="00BC6469"/>
    <w:rsid w:val="00BE04F9"/>
    <w:rsid w:val="00BE3E4A"/>
    <w:rsid w:val="00BF264E"/>
    <w:rsid w:val="00BF35D4"/>
    <w:rsid w:val="00BF732E"/>
    <w:rsid w:val="00BF7334"/>
    <w:rsid w:val="00C021A7"/>
    <w:rsid w:val="00C41ADE"/>
    <w:rsid w:val="00C436AB"/>
    <w:rsid w:val="00C461AE"/>
    <w:rsid w:val="00C46C38"/>
    <w:rsid w:val="00C50FA9"/>
    <w:rsid w:val="00C513B1"/>
    <w:rsid w:val="00C6106C"/>
    <w:rsid w:val="00C61AC5"/>
    <w:rsid w:val="00C62B29"/>
    <w:rsid w:val="00C6532C"/>
    <w:rsid w:val="00C664FC"/>
    <w:rsid w:val="00C72713"/>
    <w:rsid w:val="00C76A68"/>
    <w:rsid w:val="00C77294"/>
    <w:rsid w:val="00C94081"/>
    <w:rsid w:val="00CA0226"/>
    <w:rsid w:val="00CB2145"/>
    <w:rsid w:val="00CB2958"/>
    <w:rsid w:val="00CB66B0"/>
    <w:rsid w:val="00CB7793"/>
    <w:rsid w:val="00CD6723"/>
    <w:rsid w:val="00CE5951"/>
    <w:rsid w:val="00CE6147"/>
    <w:rsid w:val="00CF5E92"/>
    <w:rsid w:val="00CF73E9"/>
    <w:rsid w:val="00D136E3"/>
    <w:rsid w:val="00D15A52"/>
    <w:rsid w:val="00D21D9A"/>
    <w:rsid w:val="00D22F99"/>
    <w:rsid w:val="00D23E26"/>
    <w:rsid w:val="00D25DD6"/>
    <w:rsid w:val="00D31E35"/>
    <w:rsid w:val="00D32135"/>
    <w:rsid w:val="00D456AC"/>
    <w:rsid w:val="00D507E2"/>
    <w:rsid w:val="00D534B3"/>
    <w:rsid w:val="00D61CE0"/>
    <w:rsid w:val="00D678DB"/>
    <w:rsid w:val="00D80366"/>
    <w:rsid w:val="00D94C78"/>
    <w:rsid w:val="00DA0F11"/>
    <w:rsid w:val="00DA1178"/>
    <w:rsid w:val="00DC2708"/>
    <w:rsid w:val="00DC2CAE"/>
    <w:rsid w:val="00DC74E1"/>
    <w:rsid w:val="00DD2F4E"/>
    <w:rsid w:val="00DE07A5"/>
    <w:rsid w:val="00DE2CE3"/>
    <w:rsid w:val="00DF2C91"/>
    <w:rsid w:val="00E04DAF"/>
    <w:rsid w:val="00E112C7"/>
    <w:rsid w:val="00E1389A"/>
    <w:rsid w:val="00E4272D"/>
    <w:rsid w:val="00E450AA"/>
    <w:rsid w:val="00E46220"/>
    <w:rsid w:val="00E5058E"/>
    <w:rsid w:val="00E51733"/>
    <w:rsid w:val="00E55910"/>
    <w:rsid w:val="00E56264"/>
    <w:rsid w:val="00E604B6"/>
    <w:rsid w:val="00E633AE"/>
    <w:rsid w:val="00E66CA0"/>
    <w:rsid w:val="00E742B0"/>
    <w:rsid w:val="00E80FE6"/>
    <w:rsid w:val="00E836F5"/>
    <w:rsid w:val="00EC03B2"/>
    <w:rsid w:val="00EC18B7"/>
    <w:rsid w:val="00ED0929"/>
    <w:rsid w:val="00ED4BFA"/>
    <w:rsid w:val="00EE2748"/>
    <w:rsid w:val="00EE5535"/>
    <w:rsid w:val="00F1065A"/>
    <w:rsid w:val="00F14D7F"/>
    <w:rsid w:val="00F16590"/>
    <w:rsid w:val="00F20AC8"/>
    <w:rsid w:val="00F32BDA"/>
    <w:rsid w:val="00F3454B"/>
    <w:rsid w:val="00F357AD"/>
    <w:rsid w:val="00F378F3"/>
    <w:rsid w:val="00F522E3"/>
    <w:rsid w:val="00F66145"/>
    <w:rsid w:val="00F66EDF"/>
    <w:rsid w:val="00F67719"/>
    <w:rsid w:val="00F73CDD"/>
    <w:rsid w:val="00F81980"/>
    <w:rsid w:val="00F91D0F"/>
    <w:rsid w:val="00FA3555"/>
    <w:rsid w:val="00FA35E7"/>
    <w:rsid w:val="00FD0A93"/>
    <w:rsid w:val="00FD3C43"/>
    <w:rsid w:val="00FE5E0D"/>
    <w:rsid w:val="200B5817"/>
    <w:rsid w:val="33CFD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17124"/>
  <w15:chartTrackingRefBased/>
  <w15:docId w15:val="{4C2BCDEC-38F2-1D43-B57C-8A5F0CE8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76A6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76A6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76A6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76A6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76A6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76A6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76A68"/>
    <w:pPr>
      <w:keepNext/>
      <w:spacing w:after="200" w:line="240" w:lineRule="auto"/>
    </w:pPr>
    <w:rPr>
      <w:b/>
      <w:iCs/>
      <w:szCs w:val="18"/>
    </w:rPr>
  </w:style>
  <w:style w:type="table" w:customStyle="1" w:styleId="Tableheader">
    <w:name w:val="ŠTable header"/>
    <w:basedOn w:val="TableNormal"/>
    <w:uiPriority w:val="99"/>
    <w:rsid w:val="00C76A6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7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76A68"/>
    <w:pPr>
      <w:numPr>
        <w:numId w:val="49"/>
      </w:numPr>
    </w:pPr>
  </w:style>
  <w:style w:type="paragraph" w:styleId="ListNumber2">
    <w:name w:val="List Number 2"/>
    <w:aliases w:val="ŠList Number 2"/>
    <w:basedOn w:val="Normal"/>
    <w:uiPriority w:val="9"/>
    <w:qFormat/>
    <w:rsid w:val="00C76A68"/>
    <w:pPr>
      <w:numPr>
        <w:numId w:val="48"/>
      </w:numPr>
    </w:pPr>
  </w:style>
  <w:style w:type="paragraph" w:styleId="ListBullet">
    <w:name w:val="List Bullet"/>
    <w:aliases w:val="ŠList Bullet"/>
    <w:basedOn w:val="Normal"/>
    <w:uiPriority w:val="10"/>
    <w:qFormat/>
    <w:rsid w:val="00C76A68"/>
    <w:pPr>
      <w:numPr>
        <w:numId w:val="47"/>
      </w:numPr>
    </w:pPr>
  </w:style>
  <w:style w:type="paragraph" w:styleId="ListBullet2">
    <w:name w:val="List Bullet 2"/>
    <w:aliases w:val="ŠList Bullet 2"/>
    <w:basedOn w:val="Normal"/>
    <w:uiPriority w:val="11"/>
    <w:qFormat/>
    <w:rsid w:val="00C76A68"/>
    <w:pPr>
      <w:numPr>
        <w:numId w:val="46"/>
      </w:numPr>
      <w:contextualSpacing/>
    </w:pPr>
  </w:style>
  <w:style w:type="character" w:styleId="SubtleReference">
    <w:name w:val="Subtle Reference"/>
    <w:aliases w:val="ŠSubtle Reference"/>
    <w:uiPriority w:val="31"/>
    <w:qFormat/>
    <w:rsid w:val="00C76A68"/>
    <w:rPr>
      <w:rFonts w:ascii="Arial" w:hAnsi="Arial"/>
      <w:sz w:val="22"/>
    </w:rPr>
  </w:style>
  <w:style w:type="paragraph" w:styleId="Quote">
    <w:name w:val="Quote"/>
    <w:aliases w:val="ŠQuote"/>
    <w:basedOn w:val="Normal"/>
    <w:next w:val="Normal"/>
    <w:link w:val="QuoteChar"/>
    <w:uiPriority w:val="29"/>
    <w:qFormat/>
    <w:rsid w:val="00C76A68"/>
    <w:pPr>
      <w:keepNext/>
      <w:spacing w:before="200" w:after="200" w:line="240" w:lineRule="atLeast"/>
      <w:ind w:left="567" w:right="567"/>
    </w:pPr>
  </w:style>
  <w:style w:type="paragraph" w:styleId="Date">
    <w:name w:val="Date"/>
    <w:aliases w:val="ŠDate"/>
    <w:basedOn w:val="Normal"/>
    <w:next w:val="Normal"/>
    <w:link w:val="DateChar"/>
    <w:uiPriority w:val="99"/>
    <w:rsid w:val="00C76A68"/>
    <w:pPr>
      <w:spacing w:before="0" w:after="0" w:line="720" w:lineRule="atLeast"/>
    </w:pPr>
  </w:style>
  <w:style w:type="character" w:customStyle="1" w:styleId="DateChar">
    <w:name w:val="Date Char"/>
    <w:aliases w:val="ŠDate Char"/>
    <w:basedOn w:val="DefaultParagraphFont"/>
    <w:link w:val="Date"/>
    <w:uiPriority w:val="99"/>
    <w:rsid w:val="00C76A68"/>
    <w:rPr>
      <w:rFonts w:ascii="Arial" w:hAnsi="Arial" w:cs="Arial"/>
      <w:sz w:val="24"/>
      <w:szCs w:val="24"/>
    </w:rPr>
  </w:style>
  <w:style w:type="paragraph" w:styleId="Signature">
    <w:name w:val="Signature"/>
    <w:aliases w:val="ŠSignature"/>
    <w:basedOn w:val="Normal"/>
    <w:link w:val="SignatureChar"/>
    <w:uiPriority w:val="99"/>
    <w:rsid w:val="00C76A68"/>
    <w:pPr>
      <w:spacing w:before="0" w:after="0" w:line="720" w:lineRule="atLeast"/>
    </w:pPr>
  </w:style>
  <w:style w:type="character" w:customStyle="1" w:styleId="SignatureChar">
    <w:name w:val="Signature Char"/>
    <w:aliases w:val="ŠSignature Char"/>
    <w:basedOn w:val="DefaultParagraphFont"/>
    <w:link w:val="Signature"/>
    <w:uiPriority w:val="99"/>
    <w:rsid w:val="00C76A68"/>
    <w:rPr>
      <w:rFonts w:ascii="Arial" w:hAnsi="Arial" w:cs="Arial"/>
      <w:sz w:val="24"/>
      <w:szCs w:val="24"/>
    </w:rPr>
  </w:style>
  <w:style w:type="character" w:styleId="Strong">
    <w:name w:val="Strong"/>
    <w:aliases w:val="ŠStrong"/>
    <w:uiPriority w:val="1"/>
    <w:qFormat/>
    <w:rsid w:val="00C76A68"/>
    <w:rPr>
      <w:b/>
    </w:rPr>
  </w:style>
  <w:style w:type="character" w:customStyle="1" w:styleId="QuoteChar">
    <w:name w:val="Quote Char"/>
    <w:aliases w:val="ŠQuote Char"/>
    <w:basedOn w:val="DefaultParagraphFont"/>
    <w:link w:val="Quote"/>
    <w:uiPriority w:val="29"/>
    <w:rsid w:val="00C76A68"/>
    <w:rPr>
      <w:rFonts w:ascii="Arial" w:hAnsi="Arial" w:cs="Arial"/>
      <w:sz w:val="24"/>
      <w:szCs w:val="24"/>
    </w:rPr>
  </w:style>
  <w:style w:type="paragraph" w:customStyle="1" w:styleId="FeatureBox2">
    <w:name w:val="ŠFeature Box 2"/>
    <w:basedOn w:val="Normal"/>
    <w:next w:val="Normal"/>
    <w:uiPriority w:val="12"/>
    <w:qFormat/>
    <w:rsid w:val="00C76A6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76A6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aliases w:val="Feature Box"/>
    <w:basedOn w:val="Normal"/>
    <w:next w:val="Normal"/>
    <w:uiPriority w:val="11"/>
    <w:qFormat/>
    <w:rsid w:val="00C76A6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76A6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76A6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76A68"/>
    <w:rPr>
      <w:color w:val="2F5496" w:themeColor="accent1" w:themeShade="BF"/>
      <w:u w:val="single"/>
    </w:rPr>
  </w:style>
  <w:style w:type="paragraph" w:customStyle="1" w:styleId="Logo">
    <w:name w:val="ŠLogo"/>
    <w:basedOn w:val="Normal"/>
    <w:uiPriority w:val="22"/>
    <w:qFormat/>
    <w:rsid w:val="00C76A6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C76A68"/>
    <w:pPr>
      <w:tabs>
        <w:tab w:val="right" w:leader="dot" w:pos="14570"/>
      </w:tabs>
      <w:spacing w:before="0" w:after="0"/>
    </w:pPr>
    <w:rPr>
      <w:b/>
      <w:noProof/>
    </w:rPr>
  </w:style>
  <w:style w:type="paragraph" w:styleId="TOC2">
    <w:name w:val="toc 2"/>
    <w:aliases w:val="ŠTOC 2"/>
    <w:basedOn w:val="Normal"/>
    <w:next w:val="Normal"/>
    <w:uiPriority w:val="39"/>
    <w:unhideWhenUsed/>
    <w:rsid w:val="00C76A68"/>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C76A68"/>
    <w:pPr>
      <w:spacing w:before="0" w:after="0"/>
      <w:ind w:left="482"/>
    </w:pPr>
  </w:style>
  <w:style w:type="paragraph" w:styleId="Title">
    <w:name w:val="Title"/>
    <w:aliases w:val="ŠTitle"/>
    <w:basedOn w:val="Normal"/>
    <w:next w:val="Normal"/>
    <w:link w:val="TitleChar"/>
    <w:uiPriority w:val="2"/>
    <w:qFormat/>
    <w:rsid w:val="00C76A6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76A6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76A6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76A6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C76A68"/>
    <w:pPr>
      <w:outlineLvl w:val="9"/>
    </w:pPr>
    <w:rPr>
      <w:sz w:val="40"/>
      <w:szCs w:val="40"/>
    </w:rPr>
  </w:style>
  <w:style w:type="paragraph" w:styleId="Footer">
    <w:name w:val="footer"/>
    <w:aliases w:val="ŠFooter"/>
    <w:basedOn w:val="Normal"/>
    <w:link w:val="FooterChar"/>
    <w:uiPriority w:val="99"/>
    <w:rsid w:val="00C76A6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C76A68"/>
    <w:rPr>
      <w:rFonts w:ascii="Arial" w:hAnsi="Arial" w:cs="Arial"/>
      <w:sz w:val="18"/>
      <w:szCs w:val="18"/>
    </w:rPr>
  </w:style>
  <w:style w:type="paragraph" w:styleId="Header">
    <w:name w:val="header"/>
    <w:aliases w:val="ŠHeader"/>
    <w:basedOn w:val="Normal"/>
    <w:link w:val="HeaderChar"/>
    <w:uiPriority w:val="24"/>
    <w:unhideWhenUsed/>
    <w:rsid w:val="00C76A6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C76A6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76A6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C76A6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C76A68"/>
    <w:rPr>
      <w:rFonts w:ascii="Arial" w:hAnsi="Arial" w:cs="Arial"/>
      <w:color w:val="002664"/>
      <w:sz w:val="32"/>
      <w:szCs w:val="32"/>
    </w:rPr>
  </w:style>
  <w:style w:type="character" w:styleId="UnresolvedMention">
    <w:name w:val="Unresolved Mention"/>
    <w:basedOn w:val="DefaultParagraphFont"/>
    <w:uiPriority w:val="99"/>
    <w:semiHidden/>
    <w:unhideWhenUsed/>
    <w:rsid w:val="00C76A68"/>
    <w:rPr>
      <w:color w:val="605E5C"/>
      <w:shd w:val="clear" w:color="auto" w:fill="E1DFDD"/>
    </w:rPr>
  </w:style>
  <w:style w:type="character" w:styleId="Emphasis">
    <w:name w:val="Emphasis"/>
    <w:aliases w:val="ŠLanguage or scientific"/>
    <w:uiPriority w:val="20"/>
    <w:qFormat/>
    <w:rsid w:val="00C76A68"/>
    <w:rPr>
      <w:i/>
      <w:iCs/>
    </w:rPr>
  </w:style>
  <w:style w:type="character" w:styleId="SubtleEmphasis">
    <w:name w:val="Subtle Emphasis"/>
    <w:basedOn w:val="DefaultParagraphFont"/>
    <w:uiPriority w:val="19"/>
    <w:semiHidden/>
    <w:qFormat/>
    <w:rsid w:val="00C76A68"/>
    <w:rPr>
      <w:i/>
      <w:iCs/>
      <w:color w:val="404040" w:themeColor="text1" w:themeTint="BF"/>
    </w:rPr>
  </w:style>
  <w:style w:type="paragraph" w:styleId="TOC4">
    <w:name w:val="toc 4"/>
    <w:aliases w:val="ŠTOC 4"/>
    <w:basedOn w:val="Normal"/>
    <w:next w:val="Normal"/>
    <w:autoRedefine/>
    <w:uiPriority w:val="39"/>
    <w:unhideWhenUsed/>
    <w:rsid w:val="00C76A68"/>
    <w:pPr>
      <w:spacing w:before="0" w:after="0"/>
      <w:ind w:left="720"/>
    </w:pPr>
  </w:style>
  <w:style w:type="character" w:styleId="CommentReference">
    <w:name w:val="annotation reference"/>
    <w:basedOn w:val="DefaultParagraphFont"/>
    <w:uiPriority w:val="99"/>
    <w:semiHidden/>
    <w:unhideWhenUsed/>
    <w:rsid w:val="00C76A68"/>
    <w:rPr>
      <w:sz w:val="16"/>
      <w:szCs w:val="16"/>
    </w:rPr>
  </w:style>
  <w:style w:type="paragraph" w:styleId="CommentText">
    <w:name w:val="annotation text"/>
    <w:basedOn w:val="Normal"/>
    <w:link w:val="CommentTextChar"/>
    <w:uiPriority w:val="99"/>
    <w:unhideWhenUsed/>
    <w:rsid w:val="00C76A68"/>
    <w:pPr>
      <w:spacing w:line="240" w:lineRule="auto"/>
    </w:pPr>
    <w:rPr>
      <w:sz w:val="20"/>
      <w:szCs w:val="20"/>
    </w:rPr>
  </w:style>
  <w:style w:type="character" w:customStyle="1" w:styleId="CommentTextChar">
    <w:name w:val="Comment Text Char"/>
    <w:basedOn w:val="DefaultParagraphFont"/>
    <w:link w:val="CommentText"/>
    <w:uiPriority w:val="99"/>
    <w:rsid w:val="00C76A6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6A68"/>
    <w:rPr>
      <w:b/>
      <w:bCs/>
    </w:rPr>
  </w:style>
  <w:style w:type="character" w:customStyle="1" w:styleId="CommentSubjectChar">
    <w:name w:val="Comment Subject Char"/>
    <w:basedOn w:val="CommentTextChar"/>
    <w:link w:val="CommentSubject"/>
    <w:uiPriority w:val="99"/>
    <w:semiHidden/>
    <w:rsid w:val="00C76A68"/>
    <w:rPr>
      <w:rFonts w:ascii="Arial" w:hAnsi="Arial" w:cs="Arial"/>
      <w:b/>
      <w:bCs/>
      <w:sz w:val="20"/>
      <w:szCs w:val="20"/>
    </w:rPr>
  </w:style>
  <w:style w:type="paragraph" w:styleId="ListParagraph">
    <w:name w:val="List Paragraph"/>
    <w:basedOn w:val="Normal"/>
    <w:uiPriority w:val="34"/>
    <w:unhideWhenUsed/>
    <w:qFormat/>
    <w:rsid w:val="00C76A68"/>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76A68"/>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about-us/educational-data/cese/publications/research-reports/what-works-best-2020-update" TargetMode="External"/><Relationship Id="rId18" Type="http://schemas.openxmlformats.org/officeDocument/2006/relationships/hyperlink" Target="https://app.education.nsw.gov.au/digital-learning-selector/LearningTool/Card/587" TargetMode="External"/><Relationship Id="rId26" Type="http://schemas.openxmlformats.org/officeDocument/2006/relationships/hyperlink" Target="https://education.nsw.gov.au/teaching-and-learning/school-excellence-and-accountability/sef-evidence-guide/resources/about-sef" TargetMode="External"/><Relationship Id="rId39" Type="http://schemas.openxmlformats.org/officeDocument/2006/relationships/hyperlink" Target="https://www.aft.org/periodical/american-educator/spring-2012/principles-instruction" TargetMode="External"/><Relationship Id="rId21" Type="http://schemas.openxmlformats.org/officeDocument/2006/relationships/hyperlink" Target="https://education.nsw.gov.au/campaigns/inclusive-practice-hub/primary-school/teaching-strategies/differentiation" TargetMode="External"/><Relationship Id="rId34" Type="http://schemas.openxmlformats.org/officeDocument/2006/relationships/hyperlink" Target="https://educationstandards.nsw.edu.au/wps/portal/nesa/k-10/understanding-the-curriculum/assessment/assessment-principles" TargetMode="External"/><Relationship Id="rId42" Type="http://schemas.openxmlformats.org/officeDocument/2006/relationships/hyperlink" Target="https://education.nsw.gov.au/about-us/copyright"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pp.education.nsw.gov.au/digital-learning-selector/LearningActivity/Card/557" TargetMode="External"/><Relationship Id="rId29" Type="http://schemas.openxmlformats.org/officeDocument/2006/relationships/hyperlink" Target="https://education.nsw.gov.au/teaching-and-learning/curriculum/statewide-staffrooms" TargetMode="External"/><Relationship Id="rId11" Type="http://schemas.openxmlformats.org/officeDocument/2006/relationships/hyperlink" Target="https://educationstandards.nsw.edu.au/wps/portal/nesa/k-10/understanding-the-curriculum/awarding-grades/advice-stage-5/determining/!ut/p/z1/pZHNDoIwEIQfqdtf8FgUWyhJQSFiL4aTaaLowfj8EuIFoxXj3Db5Zic7ixxqkeu7uz92N3_pu9Mw7504sEwDUCBFLMgKKkY1T9WCbhVHuxEgEgusGTYQxRhkzZjha8DKcOT-8ENGf_RbNfotFiSPiG1m5sMHSZjnDwAuvH6H3DRC1XIJMjFFWkpK4lK8AlYkEcica1vaDakMfQKhH4SAseQp8KbFb3dcz82gFnzmswdOi3XW/" TargetMode="External"/><Relationship Id="rId24" Type="http://schemas.openxmlformats.org/officeDocument/2006/relationships/hyperlink" Target="https://education.nsw.gov.au/policy-library/policies/pd-2016-0468" TargetMode="External"/><Relationship Id="rId32" Type="http://schemas.openxmlformats.org/officeDocument/2006/relationships/hyperlink" Target="https://educationstandards.nsw.edu.au/wps/portal/nesa/home" TargetMode="External"/><Relationship Id="rId37" Type="http://schemas.openxmlformats.org/officeDocument/2006/relationships/hyperlink" Target="https://educationstandards.nsw.edu.au/wps/portal/nesa/teacher-accreditation/meeting-requirements/the-standards/proficient-teacher" TargetMode="External"/><Relationship Id="rId40" Type="http://schemas.openxmlformats.org/officeDocument/2006/relationships/hyperlink" Target="https://education.nsw.gov.au/about-us/educational-data/cese/publications/research-reports/what-works-best-2020-update" TargetMode="External"/><Relationship Id="rId45" Type="http://schemas.openxmlformats.org/officeDocument/2006/relationships/footer" Target="footer1.xm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mailto:TAS@det.nsw.edu.au" TargetMode="External"/><Relationship Id="rId19" Type="http://schemas.openxmlformats.org/officeDocument/2006/relationships/hyperlink" Target="https://education.nsw.gov.au/about-us/educational-data/cese/publications/research-reports/what-works-best-2020-update" TargetMode="External"/><Relationship Id="rId31" Type="http://schemas.openxmlformats.org/officeDocument/2006/relationships/hyperlink" Target="https://curriculum.nsw.edu.au/syllabuses/computing-technology-7-10-2022" TargetMode="External"/><Relationship Id="rId44" Type="http://schemas.openxmlformats.org/officeDocument/2006/relationships/image" Target="media/image3.png"/><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curriculum.nsw.edu.au/syllabuses/computing-technology-7-10-2022" TargetMode="External"/><Relationship Id="rId14" Type="http://schemas.openxmlformats.org/officeDocument/2006/relationships/hyperlink" Target="https://app.education.nsw.gov.au/digital-learning-selector/LearningActivity/Card/543" TargetMode="External"/><Relationship Id="rId22" Type="http://schemas.openxmlformats.org/officeDocument/2006/relationships/hyperlink" Target="https://educationstandards.nsw.edu.au/wps/portal/nesa/k-10/diversity-in-learning/special-education/collaborative-curriculum-planning" TargetMode="External"/><Relationship Id="rId27" Type="http://schemas.openxmlformats.org/officeDocument/2006/relationships/hyperlink" Target="https://educationstandards.nsw.edu.au/wps/portal/nesa/teacher-accreditation/meeting-requirements/the-standards/proficient-teacher" TargetMode="External"/><Relationship Id="rId30" Type="http://schemas.openxmlformats.org/officeDocument/2006/relationships/hyperlink" Target="https://education.nsw.gov.au/teaching-and-learning/learning-from-home/teaching-at-home/teaching-and-learning-resources/universal-design-for-learning" TargetMode="External"/><Relationship Id="rId35" Type="http://schemas.openxmlformats.org/officeDocument/2006/relationships/hyperlink" Target="https://educationstandards.nsw.edu.au/wps/portal/nesa/k-10/diversity-in-learning/special-education/collaborative-curriculum-planning" TargetMode="External"/><Relationship Id="rId43" Type="http://schemas.openxmlformats.org/officeDocument/2006/relationships/hyperlink" Target="https://creativecommons.org/licenses/by/4.0/" TargetMode="External"/><Relationship Id="rId48" Type="http://schemas.openxmlformats.org/officeDocument/2006/relationships/footer" Target="footer3.xml"/><Relationship Id="rId8" Type="http://schemas.openxmlformats.org/officeDocument/2006/relationships/hyperlink" Target="https://curriculum.nsw.edu.au/syllabuses/computing-technology-7-10-2022"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pp.education.nsw.gov.au/digital-learning-selector/LearningTool/Card/621" TargetMode="External"/><Relationship Id="rId25" Type="http://schemas.openxmlformats.org/officeDocument/2006/relationships/hyperlink" Target="https://education.nsw.gov.au/public-schools/school-success-model/school-success-model-explained" TargetMode="External"/><Relationship Id="rId33" Type="http://schemas.openxmlformats.org/officeDocument/2006/relationships/hyperlink" Target="https://educationstandards.nsw.edu.au/wps/portal/nesa/mini-footer/copyright" TargetMode="External"/><Relationship Id="rId38" Type="http://schemas.openxmlformats.org/officeDocument/2006/relationships/hyperlink" Target="https://educationstandards.nsw.edu.au/wps/portal/nesa/k-10/understanding-the-curriculum/assessment/standards-referenced" TargetMode="External"/><Relationship Id="rId46" Type="http://schemas.openxmlformats.org/officeDocument/2006/relationships/footer" Target="footer2.xml"/><Relationship Id="rId20" Type="http://schemas.openxmlformats.org/officeDocument/2006/relationships/hyperlink" Target="https://education.nsw.gov.au/teaching-and-learning/professional-learning/teacher-quality-and-accreditation/strong-start-great-teachers/refining-practice/differentiating-learning" TargetMode="External"/><Relationship Id="rId41" Type="http://schemas.openxmlformats.org/officeDocument/2006/relationships/hyperlink" Target="https://www.researchgate.net/publication/258423377_Assessment_The_bridge_between_teaching_and_learn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Activity/Card/575" TargetMode="External"/><Relationship Id="rId23" Type="http://schemas.openxmlformats.org/officeDocument/2006/relationships/hyperlink" Target="mailto:TAS@det.nsw.edu.au" TargetMode="External"/><Relationship Id="rId28" Type="http://schemas.openxmlformats.org/officeDocument/2006/relationships/hyperlink" Target="https://education.nsw.gov.au/teaching-and-learning/curriculum/tas" TargetMode="External"/><Relationship Id="rId36" Type="http://schemas.openxmlformats.org/officeDocument/2006/relationships/hyperlink" Target="https://educationstandards.nsw.edu.au/wps/portal/nesa/k-10/understanding-the-curriculum/awarding-grades/advice-stage-5/determining/!ut/p/z1/pZHNDoIwEIQfqdtf8FgUWyhJQSFiL4aTaaLowfj8EuIFoxXj3Db5Zic7ixxqkeu7uz92N3_pu9Mw7504sEwDUCBFLMgKKkY1T9WCbhVHuxEgEgusGTYQxRhkzZjha8DKcOT-8ENGf_RbNfotFiSPiG1m5sMHSZjnDwAuvH6H3DRC1XIJMjFFWkpK4lK8AlYkEcica1vaDakMfQKhH4SAseQp8KbFb3dcz82gFnzmswdOi3XW/" TargetMode="External"/><Relationship Id="rId49"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8317D-B7D3-4F0A-A90C-F26C6D0DCC9D}"/>
</file>

<file path=customXml/itemProps2.xml><?xml version="1.0" encoding="utf-8"?>
<ds:datastoreItem xmlns:ds="http://schemas.openxmlformats.org/officeDocument/2006/customXml" ds:itemID="{AB42D7E9-FE94-4B6F-A54B-534C39368F56}"/>
</file>

<file path=customXml/itemProps3.xml><?xml version="1.0" encoding="utf-8"?>
<ds:datastoreItem xmlns:ds="http://schemas.openxmlformats.org/officeDocument/2006/customXml" ds:itemID="{ED02FA84-1F95-4DF5-B8B2-F0995FADABC4}"/>
</file>

<file path=docProps/app.xml><?xml version="1.0" encoding="utf-8"?>
<Properties xmlns="http://schemas.openxmlformats.org/officeDocument/2006/extended-properties" xmlns:vt="http://schemas.openxmlformats.org/officeDocument/2006/docPropsVTypes">
  <Template>Normal.dotm</Template>
  <TotalTime>0</TotalTime>
  <Pages>17</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Stage-5-Computing-Technology-7-10-200-hours-Sample-assessment-schedule</dc:title>
  <dc:subject/>
  <dc:creator>NSW Department of Education</dc:creator>
  <cp:keywords/>
  <dc:description/>
  <cp:lastModifiedBy>Maureen O'Keefe</cp:lastModifiedBy>
  <cp:revision>2</cp:revision>
  <dcterms:created xsi:type="dcterms:W3CDTF">2023-02-07T22:07:00Z</dcterms:created>
  <dcterms:modified xsi:type="dcterms:W3CDTF">2023-02-07T22:08:00Z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