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9B29CF" w14:textId="03C3FEC3" w:rsidR="00460507" w:rsidRPr="007B3C93" w:rsidRDefault="00460507" w:rsidP="00460507">
      <w:pPr>
        <w:pStyle w:val="Heading1"/>
        <w:spacing w:before="9180"/>
        <w:rPr>
          <w:b/>
          <w:bCs w:val="0"/>
          <w:noProof/>
          <w:sz w:val="56"/>
          <w:szCs w:val="56"/>
        </w:rPr>
      </w:pPr>
      <w:r w:rsidRPr="007B3C93">
        <w:rPr>
          <w:b/>
          <w:bCs w:val="0"/>
          <w:noProof/>
          <w:sz w:val="56"/>
          <w:szCs w:val="56"/>
        </w:rPr>
        <w:t>Technology 7</w:t>
      </w:r>
      <w:r w:rsidR="00633057" w:rsidRPr="007B3C93">
        <w:rPr>
          <w:b/>
          <w:bCs w:val="0"/>
          <w:noProof/>
          <w:sz w:val="56"/>
          <w:szCs w:val="56"/>
        </w:rPr>
        <w:t>–</w:t>
      </w:r>
      <w:r w:rsidRPr="007B3C93">
        <w:rPr>
          <w:b/>
          <w:bCs w:val="0"/>
          <w:noProof/>
          <w:sz w:val="56"/>
          <w:szCs w:val="56"/>
        </w:rPr>
        <w:t>8 – early insights into the new syllabus</w:t>
      </w:r>
      <w:r w:rsidR="00592A6A" w:rsidRPr="007B3C93">
        <w:rPr>
          <w:b/>
          <w:bCs w:val="0"/>
          <w:noProof/>
          <w:sz w:val="56"/>
          <w:szCs w:val="56"/>
        </w:rPr>
        <w:drawing>
          <wp:anchor distT="0" distB="0" distL="114300" distR="114300" simplePos="0" relativeHeight="251658240" behindDoc="1" locked="0" layoutInCell="1" allowOverlap="1" wp14:anchorId="30A11C90" wp14:editId="23D73BC9">
            <wp:simplePos x="0" y="0"/>
            <wp:positionH relativeFrom="page">
              <wp:posOffset>-48733</wp:posOffset>
            </wp:positionH>
            <wp:positionV relativeFrom="paragraph">
              <wp:posOffset>-189230</wp:posOffset>
            </wp:positionV>
            <wp:extent cx="7678402" cy="5411972"/>
            <wp:effectExtent l="0" t="0" r="0" b="0"/>
            <wp:wrapNone/>
            <wp:docPr id="763400035" name="Picture 76340003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3400035" name="Picture 1">
                      <a:extLst>
                        <a:ext uri="{C183D7F6-B498-43B3-948B-1728B52AA6E4}">
                          <adec:decorative xmlns:adec="http://schemas.microsoft.com/office/drawing/2017/decorative" val="1"/>
                        </a:ext>
                      </a:extLst>
                    </pic:cNvPr>
                    <pic:cNvPicPr/>
                  </pic:nvPicPr>
                  <pic:blipFill>
                    <a:blip r:embed="rId8" cstate="print">
                      <a:extLst>
                        <a:ext uri="{28A0092B-C50C-407E-A947-70E740481C1C}">
                          <a14:useLocalDpi xmlns:a14="http://schemas.microsoft.com/office/drawing/2010/main" val="0"/>
                        </a:ext>
                      </a:extLst>
                    </a:blip>
                    <a:stretch>
                      <a:fillRect/>
                    </a:stretch>
                  </pic:blipFill>
                  <pic:spPr>
                    <a:xfrm rot="10800000">
                      <a:off x="0" y="0"/>
                      <a:ext cx="7678402" cy="5411972"/>
                    </a:xfrm>
                    <a:prstGeom prst="rect">
                      <a:avLst/>
                    </a:prstGeom>
                  </pic:spPr>
                </pic:pic>
              </a:graphicData>
            </a:graphic>
            <wp14:sizeRelH relativeFrom="page">
              <wp14:pctWidth>0</wp14:pctWidth>
            </wp14:sizeRelH>
            <wp14:sizeRelV relativeFrom="page">
              <wp14:pctHeight>0</wp14:pctHeight>
            </wp14:sizeRelV>
          </wp:anchor>
        </w:drawing>
      </w:r>
    </w:p>
    <w:p w14:paraId="5E13A94B" w14:textId="12CC8A0B" w:rsidR="00001A84" w:rsidRPr="007B3C93" w:rsidRDefault="00050417" w:rsidP="007B3C93">
      <w:pPr>
        <w:pStyle w:val="Subtitle0"/>
      </w:pPr>
      <w:r w:rsidRPr="00EF1C1B">
        <w:rPr>
          <w:sz w:val="40"/>
          <w:szCs w:val="44"/>
        </w:rPr>
        <w:t>Participant workbook</w:t>
      </w:r>
      <w:bookmarkStart w:id="0" w:name="_Toc133406250"/>
      <w:r w:rsidR="00001A84">
        <w:br w:type="page"/>
      </w:r>
    </w:p>
    <w:bookmarkEnd w:id="0" w:displacedByCustomXml="next"/>
    <w:sdt>
      <w:sdtPr>
        <w:rPr>
          <w:rFonts w:eastAsiaTheme="minorHAnsi"/>
          <w:bCs w:val="0"/>
          <w:noProof/>
          <w:color w:val="auto"/>
          <w:sz w:val="22"/>
          <w:szCs w:val="24"/>
        </w:rPr>
        <w:id w:val="-713029401"/>
        <w:docPartObj>
          <w:docPartGallery w:val="Table of Contents"/>
          <w:docPartUnique/>
        </w:docPartObj>
      </w:sdtPr>
      <w:sdtEndPr>
        <w:rPr>
          <w:b/>
        </w:rPr>
      </w:sdtEndPr>
      <w:sdtContent>
        <w:p w14:paraId="21F675B9" w14:textId="77777777" w:rsidR="008947D5" w:rsidRDefault="00EC22E4" w:rsidP="002B7BA5">
          <w:pPr>
            <w:pStyle w:val="TOCHeading"/>
            <w:rPr>
              <w:noProof/>
            </w:rPr>
          </w:pPr>
          <w:r w:rsidRPr="00517C4A">
            <w:rPr>
              <w:sz w:val="36"/>
              <w:szCs w:val="36"/>
            </w:rPr>
            <w:t>Contents</w:t>
          </w:r>
          <w:r w:rsidR="004D6705">
            <w:rPr>
              <w:b/>
            </w:rPr>
            <w:fldChar w:fldCharType="begin"/>
          </w:r>
          <w:r w:rsidR="004D6705">
            <w:rPr>
              <w:b/>
            </w:rPr>
            <w:instrText xml:space="preserve"> TOC \o "2-3" \h \z \u </w:instrText>
          </w:r>
          <w:r w:rsidR="004D6705">
            <w:rPr>
              <w:b/>
            </w:rPr>
            <w:fldChar w:fldCharType="separate"/>
          </w:r>
        </w:p>
        <w:p w14:paraId="070EF242" w14:textId="09E5C6CB" w:rsidR="008947D5" w:rsidRDefault="00AD063A">
          <w:pPr>
            <w:pStyle w:val="TOC2"/>
            <w:rPr>
              <w:rFonts w:asciiTheme="minorHAnsi" w:eastAsiaTheme="minorEastAsia" w:hAnsiTheme="minorHAnsi" w:cstheme="minorBidi"/>
              <w:kern w:val="2"/>
              <w:szCs w:val="22"/>
              <w:lang w:eastAsia="en-AU"/>
              <w14:ligatures w14:val="standardContextual"/>
            </w:rPr>
          </w:pPr>
          <w:hyperlink w:anchor="_Toc154043132" w:history="1">
            <w:r w:rsidR="008947D5" w:rsidRPr="00BC587C">
              <w:rPr>
                <w:rStyle w:val="Hyperlink"/>
              </w:rPr>
              <w:t>About this workbook</w:t>
            </w:r>
            <w:r w:rsidR="008947D5">
              <w:rPr>
                <w:webHidden/>
              </w:rPr>
              <w:tab/>
            </w:r>
            <w:r w:rsidR="008947D5">
              <w:rPr>
                <w:webHidden/>
              </w:rPr>
              <w:fldChar w:fldCharType="begin"/>
            </w:r>
            <w:r w:rsidR="008947D5">
              <w:rPr>
                <w:webHidden/>
              </w:rPr>
              <w:instrText xml:space="preserve"> PAGEREF _Toc154043132 \h </w:instrText>
            </w:r>
            <w:r w:rsidR="008947D5">
              <w:rPr>
                <w:webHidden/>
              </w:rPr>
            </w:r>
            <w:r w:rsidR="008947D5">
              <w:rPr>
                <w:webHidden/>
              </w:rPr>
              <w:fldChar w:fldCharType="separate"/>
            </w:r>
            <w:r w:rsidR="008947D5">
              <w:rPr>
                <w:webHidden/>
              </w:rPr>
              <w:t>2</w:t>
            </w:r>
            <w:r w:rsidR="008947D5">
              <w:rPr>
                <w:webHidden/>
              </w:rPr>
              <w:fldChar w:fldCharType="end"/>
            </w:r>
          </w:hyperlink>
        </w:p>
        <w:p w14:paraId="63707C5B" w14:textId="4B841E65" w:rsidR="008947D5" w:rsidRDefault="00AD063A">
          <w:pPr>
            <w:pStyle w:val="TOC2"/>
            <w:rPr>
              <w:rFonts w:asciiTheme="minorHAnsi" w:eastAsiaTheme="minorEastAsia" w:hAnsiTheme="minorHAnsi" w:cstheme="minorBidi"/>
              <w:kern w:val="2"/>
              <w:szCs w:val="22"/>
              <w:lang w:eastAsia="en-AU"/>
              <w14:ligatures w14:val="standardContextual"/>
            </w:rPr>
          </w:pPr>
          <w:hyperlink w:anchor="_Toc154043133" w:history="1">
            <w:r w:rsidR="008947D5" w:rsidRPr="00BC587C">
              <w:rPr>
                <w:rStyle w:val="Hyperlink"/>
              </w:rPr>
              <w:t>Presentation overview</w:t>
            </w:r>
            <w:r w:rsidR="008947D5">
              <w:rPr>
                <w:webHidden/>
              </w:rPr>
              <w:tab/>
            </w:r>
            <w:r w:rsidR="008947D5">
              <w:rPr>
                <w:webHidden/>
              </w:rPr>
              <w:fldChar w:fldCharType="begin"/>
            </w:r>
            <w:r w:rsidR="008947D5">
              <w:rPr>
                <w:webHidden/>
              </w:rPr>
              <w:instrText xml:space="preserve"> PAGEREF _Toc154043133 \h </w:instrText>
            </w:r>
            <w:r w:rsidR="008947D5">
              <w:rPr>
                <w:webHidden/>
              </w:rPr>
            </w:r>
            <w:r w:rsidR="008947D5">
              <w:rPr>
                <w:webHidden/>
              </w:rPr>
              <w:fldChar w:fldCharType="separate"/>
            </w:r>
            <w:r w:rsidR="008947D5">
              <w:rPr>
                <w:webHidden/>
              </w:rPr>
              <w:t>3</w:t>
            </w:r>
            <w:r w:rsidR="008947D5">
              <w:rPr>
                <w:webHidden/>
              </w:rPr>
              <w:fldChar w:fldCharType="end"/>
            </w:r>
          </w:hyperlink>
        </w:p>
        <w:p w14:paraId="6D5F999B" w14:textId="6FEAB2B9" w:rsidR="008947D5" w:rsidRDefault="00AD063A">
          <w:pPr>
            <w:pStyle w:val="TOC3"/>
            <w:tabs>
              <w:tab w:val="right" w:leader="dot" w:pos="9628"/>
            </w:tabs>
            <w:rPr>
              <w:rFonts w:asciiTheme="minorHAnsi" w:eastAsiaTheme="minorEastAsia" w:hAnsiTheme="minorHAnsi" w:cstheme="minorBidi"/>
              <w:noProof/>
              <w:kern w:val="2"/>
              <w:szCs w:val="22"/>
              <w:lang w:eastAsia="en-AU"/>
              <w14:ligatures w14:val="standardContextual"/>
            </w:rPr>
          </w:pPr>
          <w:hyperlink w:anchor="_Toc154043134" w:history="1">
            <w:r w:rsidR="008947D5" w:rsidRPr="00BC587C">
              <w:rPr>
                <w:rStyle w:val="Hyperlink"/>
                <w:noProof/>
              </w:rPr>
              <w:t>Learning intentions and success criteria</w:t>
            </w:r>
            <w:r w:rsidR="008947D5">
              <w:rPr>
                <w:noProof/>
                <w:webHidden/>
              </w:rPr>
              <w:tab/>
            </w:r>
            <w:r w:rsidR="008947D5">
              <w:rPr>
                <w:noProof/>
                <w:webHidden/>
              </w:rPr>
              <w:fldChar w:fldCharType="begin"/>
            </w:r>
            <w:r w:rsidR="008947D5">
              <w:rPr>
                <w:noProof/>
                <w:webHidden/>
              </w:rPr>
              <w:instrText xml:space="preserve"> PAGEREF _Toc154043134 \h </w:instrText>
            </w:r>
            <w:r w:rsidR="008947D5">
              <w:rPr>
                <w:noProof/>
                <w:webHidden/>
              </w:rPr>
            </w:r>
            <w:r w:rsidR="008947D5">
              <w:rPr>
                <w:noProof/>
                <w:webHidden/>
              </w:rPr>
              <w:fldChar w:fldCharType="separate"/>
            </w:r>
            <w:r w:rsidR="008947D5">
              <w:rPr>
                <w:noProof/>
                <w:webHidden/>
              </w:rPr>
              <w:t>3</w:t>
            </w:r>
            <w:r w:rsidR="008947D5">
              <w:rPr>
                <w:noProof/>
                <w:webHidden/>
              </w:rPr>
              <w:fldChar w:fldCharType="end"/>
            </w:r>
          </w:hyperlink>
        </w:p>
        <w:p w14:paraId="0794B464" w14:textId="356F0AD7" w:rsidR="008947D5" w:rsidRDefault="00AD063A">
          <w:pPr>
            <w:pStyle w:val="TOC3"/>
            <w:tabs>
              <w:tab w:val="right" w:leader="dot" w:pos="9628"/>
            </w:tabs>
            <w:rPr>
              <w:rFonts w:asciiTheme="minorHAnsi" w:eastAsiaTheme="minorEastAsia" w:hAnsiTheme="minorHAnsi" w:cstheme="minorBidi"/>
              <w:noProof/>
              <w:kern w:val="2"/>
              <w:szCs w:val="22"/>
              <w:lang w:eastAsia="en-AU"/>
              <w14:ligatures w14:val="standardContextual"/>
            </w:rPr>
          </w:pPr>
          <w:hyperlink w:anchor="_Toc154043135" w:history="1">
            <w:r w:rsidR="008947D5" w:rsidRPr="00BC587C">
              <w:rPr>
                <w:rStyle w:val="Hyperlink"/>
                <w:noProof/>
              </w:rPr>
              <w:t>Alignment to the Australian Professional Standards for Teachers</w:t>
            </w:r>
            <w:r w:rsidR="008947D5">
              <w:rPr>
                <w:noProof/>
                <w:webHidden/>
              </w:rPr>
              <w:tab/>
            </w:r>
            <w:r w:rsidR="008947D5">
              <w:rPr>
                <w:noProof/>
                <w:webHidden/>
              </w:rPr>
              <w:fldChar w:fldCharType="begin"/>
            </w:r>
            <w:r w:rsidR="008947D5">
              <w:rPr>
                <w:noProof/>
                <w:webHidden/>
              </w:rPr>
              <w:instrText xml:space="preserve"> PAGEREF _Toc154043135 \h </w:instrText>
            </w:r>
            <w:r w:rsidR="008947D5">
              <w:rPr>
                <w:noProof/>
                <w:webHidden/>
              </w:rPr>
            </w:r>
            <w:r w:rsidR="008947D5">
              <w:rPr>
                <w:noProof/>
                <w:webHidden/>
              </w:rPr>
              <w:fldChar w:fldCharType="separate"/>
            </w:r>
            <w:r w:rsidR="008947D5">
              <w:rPr>
                <w:noProof/>
                <w:webHidden/>
              </w:rPr>
              <w:t>3</w:t>
            </w:r>
            <w:r w:rsidR="008947D5">
              <w:rPr>
                <w:noProof/>
                <w:webHidden/>
              </w:rPr>
              <w:fldChar w:fldCharType="end"/>
            </w:r>
          </w:hyperlink>
        </w:p>
        <w:p w14:paraId="6ED91526" w14:textId="6BCCA547" w:rsidR="008947D5" w:rsidRDefault="00AD063A">
          <w:pPr>
            <w:pStyle w:val="TOC2"/>
            <w:rPr>
              <w:rFonts w:asciiTheme="minorHAnsi" w:eastAsiaTheme="minorEastAsia" w:hAnsiTheme="minorHAnsi" w:cstheme="minorBidi"/>
              <w:kern w:val="2"/>
              <w:szCs w:val="22"/>
              <w:lang w:eastAsia="en-AU"/>
              <w14:ligatures w14:val="standardContextual"/>
            </w:rPr>
          </w:pPr>
          <w:hyperlink w:anchor="_Toc154043136" w:history="1">
            <w:r w:rsidR="008947D5" w:rsidRPr="00BC587C">
              <w:rPr>
                <w:rStyle w:val="Hyperlink"/>
              </w:rPr>
              <w:t>Activity 1 – introduction to Technology 7–8</w:t>
            </w:r>
            <w:r w:rsidR="008947D5">
              <w:rPr>
                <w:webHidden/>
              </w:rPr>
              <w:tab/>
            </w:r>
            <w:r w:rsidR="008947D5">
              <w:rPr>
                <w:webHidden/>
              </w:rPr>
              <w:fldChar w:fldCharType="begin"/>
            </w:r>
            <w:r w:rsidR="008947D5">
              <w:rPr>
                <w:webHidden/>
              </w:rPr>
              <w:instrText xml:space="preserve"> PAGEREF _Toc154043136 \h </w:instrText>
            </w:r>
            <w:r w:rsidR="008947D5">
              <w:rPr>
                <w:webHidden/>
              </w:rPr>
            </w:r>
            <w:r w:rsidR="008947D5">
              <w:rPr>
                <w:webHidden/>
              </w:rPr>
              <w:fldChar w:fldCharType="separate"/>
            </w:r>
            <w:r w:rsidR="008947D5">
              <w:rPr>
                <w:webHidden/>
              </w:rPr>
              <w:t>4</w:t>
            </w:r>
            <w:r w:rsidR="008947D5">
              <w:rPr>
                <w:webHidden/>
              </w:rPr>
              <w:fldChar w:fldCharType="end"/>
            </w:r>
          </w:hyperlink>
        </w:p>
        <w:p w14:paraId="190D552F" w14:textId="592918AE" w:rsidR="008947D5" w:rsidRDefault="00AD063A">
          <w:pPr>
            <w:pStyle w:val="TOC2"/>
            <w:rPr>
              <w:rFonts w:asciiTheme="minorHAnsi" w:eastAsiaTheme="minorEastAsia" w:hAnsiTheme="minorHAnsi" w:cstheme="minorBidi"/>
              <w:kern w:val="2"/>
              <w:szCs w:val="22"/>
              <w:lang w:eastAsia="en-AU"/>
              <w14:ligatures w14:val="standardContextual"/>
            </w:rPr>
          </w:pPr>
          <w:hyperlink w:anchor="_Toc154043137" w:history="1">
            <w:r w:rsidR="008947D5" w:rsidRPr="00BC587C">
              <w:rPr>
                <w:rStyle w:val="Hyperlink"/>
              </w:rPr>
              <w:t>Activity 2 – exploring the syllabus</w:t>
            </w:r>
            <w:r w:rsidR="008947D5">
              <w:rPr>
                <w:webHidden/>
              </w:rPr>
              <w:tab/>
            </w:r>
            <w:r w:rsidR="008947D5">
              <w:rPr>
                <w:webHidden/>
              </w:rPr>
              <w:fldChar w:fldCharType="begin"/>
            </w:r>
            <w:r w:rsidR="008947D5">
              <w:rPr>
                <w:webHidden/>
              </w:rPr>
              <w:instrText xml:space="preserve"> PAGEREF _Toc154043137 \h </w:instrText>
            </w:r>
            <w:r w:rsidR="008947D5">
              <w:rPr>
                <w:webHidden/>
              </w:rPr>
            </w:r>
            <w:r w:rsidR="008947D5">
              <w:rPr>
                <w:webHidden/>
              </w:rPr>
              <w:fldChar w:fldCharType="separate"/>
            </w:r>
            <w:r w:rsidR="008947D5">
              <w:rPr>
                <w:webHidden/>
              </w:rPr>
              <w:t>4</w:t>
            </w:r>
            <w:r w:rsidR="008947D5">
              <w:rPr>
                <w:webHidden/>
              </w:rPr>
              <w:fldChar w:fldCharType="end"/>
            </w:r>
          </w:hyperlink>
        </w:p>
        <w:p w14:paraId="2F89A1A6" w14:textId="7CD1385E" w:rsidR="008947D5" w:rsidRDefault="00AD063A">
          <w:pPr>
            <w:pStyle w:val="TOC2"/>
            <w:rPr>
              <w:rFonts w:asciiTheme="minorHAnsi" w:eastAsiaTheme="minorEastAsia" w:hAnsiTheme="minorHAnsi" w:cstheme="minorBidi"/>
              <w:kern w:val="2"/>
              <w:szCs w:val="22"/>
              <w:lang w:eastAsia="en-AU"/>
              <w14:ligatures w14:val="standardContextual"/>
            </w:rPr>
          </w:pPr>
          <w:hyperlink w:anchor="_Toc154043138" w:history="1">
            <w:r w:rsidR="008947D5" w:rsidRPr="00BC587C">
              <w:rPr>
                <w:rStyle w:val="Hyperlink"/>
              </w:rPr>
              <w:t>Presentation notes</w:t>
            </w:r>
            <w:r w:rsidR="008947D5">
              <w:rPr>
                <w:webHidden/>
              </w:rPr>
              <w:tab/>
            </w:r>
            <w:r w:rsidR="008947D5">
              <w:rPr>
                <w:webHidden/>
              </w:rPr>
              <w:fldChar w:fldCharType="begin"/>
            </w:r>
            <w:r w:rsidR="008947D5">
              <w:rPr>
                <w:webHidden/>
              </w:rPr>
              <w:instrText xml:space="preserve"> PAGEREF _Toc154043138 \h </w:instrText>
            </w:r>
            <w:r w:rsidR="008947D5">
              <w:rPr>
                <w:webHidden/>
              </w:rPr>
            </w:r>
            <w:r w:rsidR="008947D5">
              <w:rPr>
                <w:webHidden/>
              </w:rPr>
              <w:fldChar w:fldCharType="separate"/>
            </w:r>
            <w:r w:rsidR="008947D5">
              <w:rPr>
                <w:webHidden/>
              </w:rPr>
              <w:t>5</w:t>
            </w:r>
            <w:r w:rsidR="008947D5">
              <w:rPr>
                <w:webHidden/>
              </w:rPr>
              <w:fldChar w:fldCharType="end"/>
            </w:r>
          </w:hyperlink>
        </w:p>
        <w:p w14:paraId="4E0B3246" w14:textId="0090B712" w:rsidR="008947D5" w:rsidRDefault="00AD063A">
          <w:pPr>
            <w:pStyle w:val="TOC3"/>
            <w:tabs>
              <w:tab w:val="right" w:leader="dot" w:pos="9628"/>
            </w:tabs>
            <w:rPr>
              <w:rFonts w:asciiTheme="minorHAnsi" w:eastAsiaTheme="minorEastAsia" w:hAnsiTheme="minorHAnsi" w:cstheme="minorBidi"/>
              <w:noProof/>
              <w:kern w:val="2"/>
              <w:szCs w:val="22"/>
              <w:lang w:eastAsia="en-AU"/>
              <w14:ligatures w14:val="standardContextual"/>
            </w:rPr>
          </w:pPr>
          <w:hyperlink w:anchor="_Toc154043139" w:history="1">
            <w:r w:rsidR="008947D5" w:rsidRPr="00BC587C">
              <w:rPr>
                <w:rStyle w:val="Hyperlink"/>
                <w:noProof/>
              </w:rPr>
              <w:t>Annotated Technology 7–8 Syllabus rationale</w:t>
            </w:r>
            <w:r w:rsidR="008947D5">
              <w:rPr>
                <w:noProof/>
                <w:webHidden/>
              </w:rPr>
              <w:tab/>
            </w:r>
            <w:r w:rsidR="008947D5">
              <w:rPr>
                <w:noProof/>
                <w:webHidden/>
              </w:rPr>
              <w:fldChar w:fldCharType="begin"/>
            </w:r>
            <w:r w:rsidR="008947D5">
              <w:rPr>
                <w:noProof/>
                <w:webHidden/>
              </w:rPr>
              <w:instrText xml:space="preserve"> PAGEREF _Toc154043139 \h </w:instrText>
            </w:r>
            <w:r w:rsidR="008947D5">
              <w:rPr>
                <w:noProof/>
                <w:webHidden/>
              </w:rPr>
            </w:r>
            <w:r w:rsidR="008947D5">
              <w:rPr>
                <w:noProof/>
                <w:webHidden/>
              </w:rPr>
              <w:fldChar w:fldCharType="separate"/>
            </w:r>
            <w:r w:rsidR="008947D5">
              <w:rPr>
                <w:noProof/>
                <w:webHidden/>
              </w:rPr>
              <w:t>6</w:t>
            </w:r>
            <w:r w:rsidR="008947D5">
              <w:rPr>
                <w:noProof/>
                <w:webHidden/>
              </w:rPr>
              <w:fldChar w:fldCharType="end"/>
            </w:r>
          </w:hyperlink>
        </w:p>
        <w:p w14:paraId="1E948086" w14:textId="30F9DA4C" w:rsidR="008947D5" w:rsidRDefault="00AD063A">
          <w:pPr>
            <w:pStyle w:val="TOC2"/>
            <w:rPr>
              <w:rFonts w:asciiTheme="minorHAnsi" w:eastAsiaTheme="minorEastAsia" w:hAnsiTheme="minorHAnsi" w:cstheme="minorBidi"/>
              <w:kern w:val="2"/>
              <w:szCs w:val="22"/>
              <w:lang w:eastAsia="en-AU"/>
              <w14:ligatures w14:val="standardContextual"/>
            </w:rPr>
          </w:pPr>
          <w:hyperlink w:anchor="_Toc154043140" w:history="1">
            <w:r w:rsidR="008947D5" w:rsidRPr="00BC587C">
              <w:rPr>
                <w:rStyle w:val="Hyperlink"/>
              </w:rPr>
              <w:t>Activity 3 – discussion – exploring our strengths</w:t>
            </w:r>
            <w:r w:rsidR="008947D5">
              <w:rPr>
                <w:webHidden/>
              </w:rPr>
              <w:tab/>
            </w:r>
            <w:r w:rsidR="008947D5">
              <w:rPr>
                <w:webHidden/>
              </w:rPr>
              <w:fldChar w:fldCharType="begin"/>
            </w:r>
            <w:r w:rsidR="008947D5">
              <w:rPr>
                <w:webHidden/>
              </w:rPr>
              <w:instrText xml:space="preserve"> PAGEREF _Toc154043140 \h </w:instrText>
            </w:r>
            <w:r w:rsidR="008947D5">
              <w:rPr>
                <w:webHidden/>
              </w:rPr>
            </w:r>
            <w:r w:rsidR="008947D5">
              <w:rPr>
                <w:webHidden/>
              </w:rPr>
              <w:fldChar w:fldCharType="separate"/>
            </w:r>
            <w:r w:rsidR="008947D5">
              <w:rPr>
                <w:webHidden/>
              </w:rPr>
              <w:t>9</w:t>
            </w:r>
            <w:r w:rsidR="008947D5">
              <w:rPr>
                <w:webHidden/>
              </w:rPr>
              <w:fldChar w:fldCharType="end"/>
            </w:r>
          </w:hyperlink>
        </w:p>
        <w:p w14:paraId="42134708" w14:textId="76701707" w:rsidR="008947D5" w:rsidRDefault="00AD063A">
          <w:pPr>
            <w:pStyle w:val="TOC2"/>
            <w:rPr>
              <w:rFonts w:asciiTheme="minorHAnsi" w:eastAsiaTheme="minorEastAsia" w:hAnsiTheme="minorHAnsi" w:cstheme="minorBidi"/>
              <w:kern w:val="2"/>
              <w:szCs w:val="22"/>
              <w:lang w:eastAsia="en-AU"/>
              <w14:ligatures w14:val="standardContextual"/>
            </w:rPr>
          </w:pPr>
          <w:hyperlink w:anchor="_Toc154043141" w:history="1">
            <w:r w:rsidR="008947D5" w:rsidRPr="00BC587C">
              <w:rPr>
                <w:rStyle w:val="Hyperlink"/>
              </w:rPr>
              <w:t>Activity 4 – discussion – planning for implementation</w:t>
            </w:r>
            <w:r w:rsidR="008947D5">
              <w:rPr>
                <w:webHidden/>
              </w:rPr>
              <w:tab/>
            </w:r>
            <w:r w:rsidR="008947D5">
              <w:rPr>
                <w:webHidden/>
              </w:rPr>
              <w:fldChar w:fldCharType="begin"/>
            </w:r>
            <w:r w:rsidR="008947D5">
              <w:rPr>
                <w:webHidden/>
              </w:rPr>
              <w:instrText xml:space="preserve"> PAGEREF _Toc154043141 \h </w:instrText>
            </w:r>
            <w:r w:rsidR="008947D5">
              <w:rPr>
                <w:webHidden/>
              </w:rPr>
            </w:r>
            <w:r w:rsidR="008947D5">
              <w:rPr>
                <w:webHidden/>
              </w:rPr>
              <w:fldChar w:fldCharType="separate"/>
            </w:r>
            <w:r w:rsidR="008947D5">
              <w:rPr>
                <w:webHidden/>
              </w:rPr>
              <w:t>9</w:t>
            </w:r>
            <w:r w:rsidR="008947D5">
              <w:rPr>
                <w:webHidden/>
              </w:rPr>
              <w:fldChar w:fldCharType="end"/>
            </w:r>
          </w:hyperlink>
        </w:p>
        <w:p w14:paraId="7898DA24" w14:textId="159C989C" w:rsidR="008947D5" w:rsidRDefault="00AD063A">
          <w:pPr>
            <w:pStyle w:val="TOC2"/>
            <w:rPr>
              <w:rFonts w:asciiTheme="minorHAnsi" w:eastAsiaTheme="minorEastAsia" w:hAnsiTheme="minorHAnsi" w:cstheme="minorBidi"/>
              <w:kern w:val="2"/>
              <w:szCs w:val="22"/>
              <w:lang w:eastAsia="en-AU"/>
              <w14:ligatures w14:val="standardContextual"/>
            </w:rPr>
          </w:pPr>
          <w:hyperlink w:anchor="_Toc154043142" w:history="1">
            <w:r w:rsidR="008947D5" w:rsidRPr="00BC587C">
              <w:rPr>
                <w:rStyle w:val="Hyperlink"/>
              </w:rPr>
              <w:t>Activity 5 – brainstorm ideas for projects</w:t>
            </w:r>
            <w:r w:rsidR="008947D5">
              <w:rPr>
                <w:webHidden/>
              </w:rPr>
              <w:tab/>
            </w:r>
            <w:r w:rsidR="008947D5">
              <w:rPr>
                <w:webHidden/>
              </w:rPr>
              <w:fldChar w:fldCharType="begin"/>
            </w:r>
            <w:r w:rsidR="008947D5">
              <w:rPr>
                <w:webHidden/>
              </w:rPr>
              <w:instrText xml:space="preserve"> PAGEREF _Toc154043142 \h </w:instrText>
            </w:r>
            <w:r w:rsidR="008947D5">
              <w:rPr>
                <w:webHidden/>
              </w:rPr>
            </w:r>
            <w:r w:rsidR="008947D5">
              <w:rPr>
                <w:webHidden/>
              </w:rPr>
              <w:fldChar w:fldCharType="separate"/>
            </w:r>
            <w:r w:rsidR="008947D5">
              <w:rPr>
                <w:webHidden/>
              </w:rPr>
              <w:t>10</w:t>
            </w:r>
            <w:r w:rsidR="008947D5">
              <w:rPr>
                <w:webHidden/>
              </w:rPr>
              <w:fldChar w:fldCharType="end"/>
            </w:r>
          </w:hyperlink>
        </w:p>
        <w:p w14:paraId="1AF587EC" w14:textId="757FFE46" w:rsidR="008947D5" w:rsidRDefault="00AD063A">
          <w:pPr>
            <w:pStyle w:val="TOC2"/>
            <w:rPr>
              <w:rFonts w:asciiTheme="minorHAnsi" w:eastAsiaTheme="minorEastAsia" w:hAnsiTheme="minorHAnsi" w:cstheme="minorBidi"/>
              <w:kern w:val="2"/>
              <w:szCs w:val="22"/>
              <w:lang w:eastAsia="en-AU"/>
              <w14:ligatures w14:val="standardContextual"/>
            </w:rPr>
          </w:pPr>
          <w:hyperlink w:anchor="_Toc154043143" w:history="1">
            <w:r w:rsidR="008947D5" w:rsidRPr="00BC587C">
              <w:rPr>
                <w:rStyle w:val="Hyperlink"/>
              </w:rPr>
              <w:t>Where to next?</w:t>
            </w:r>
            <w:r w:rsidR="008947D5">
              <w:rPr>
                <w:webHidden/>
              </w:rPr>
              <w:tab/>
            </w:r>
            <w:r w:rsidR="008947D5">
              <w:rPr>
                <w:webHidden/>
              </w:rPr>
              <w:fldChar w:fldCharType="begin"/>
            </w:r>
            <w:r w:rsidR="008947D5">
              <w:rPr>
                <w:webHidden/>
              </w:rPr>
              <w:instrText xml:space="preserve"> PAGEREF _Toc154043143 \h </w:instrText>
            </w:r>
            <w:r w:rsidR="008947D5">
              <w:rPr>
                <w:webHidden/>
              </w:rPr>
            </w:r>
            <w:r w:rsidR="008947D5">
              <w:rPr>
                <w:webHidden/>
              </w:rPr>
              <w:fldChar w:fldCharType="separate"/>
            </w:r>
            <w:r w:rsidR="008947D5">
              <w:rPr>
                <w:webHidden/>
              </w:rPr>
              <w:t>12</w:t>
            </w:r>
            <w:r w:rsidR="008947D5">
              <w:rPr>
                <w:webHidden/>
              </w:rPr>
              <w:fldChar w:fldCharType="end"/>
            </w:r>
          </w:hyperlink>
        </w:p>
        <w:p w14:paraId="586C317D" w14:textId="78E7DBD5" w:rsidR="008947D5" w:rsidRDefault="00AD063A">
          <w:pPr>
            <w:pStyle w:val="TOC2"/>
            <w:rPr>
              <w:rFonts w:asciiTheme="minorHAnsi" w:eastAsiaTheme="minorEastAsia" w:hAnsiTheme="minorHAnsi" w:cstheme="minorBidi"/>
              <w:kern w:val="2"/>
              <w:szCs w:val="22"/>
              <w:lang w:eastAsia="en-AU"/>
              <w14:ligatures w14:val="standardContextual"/>
            </w:rPr>
          </w:pPr>
          <w:hyperlink w:anchor="_Toc154043144" w:history="1">
            <w:r w:rsidR="008947D5" w:rsidRPr="00BC587C">
              <w:rPr>
                <w:rStyle w:val="Hyperlink"/>
              </w:rPr>
              <w:t>Evaluation</w:t>
            </w:r>
            <w:r w:rsidR="008947D5">
              <w:rPr>
                <w:webHidden/>
              </w:rPr>
              <w:tab/>
            </w:r>
            <w:r w:rsidR="008947D5">
              <w:rPr>
                <w:webHidden/>
              </w:rPr>
              <w:fldChar w:fldCharType="begin"/>
            </w:r>
            <w:r w:rsidR="008947D5">
              <w:rPr>
                <w:webHidden/>
              </w:rPr>
              <w:instrText xml:space="preserve"> PAGEREF _Toc154043144 \h </w:instrText>
            </w:r>
            <w:r w:rsidR="008947D5">
              <w:rPr>
                <w:webHidden/>
              </w:rPr>
            </w:r>
            <w:r w:rsidR="008947D5">
              <w:rPr>
                <w:webHidden/>
              </w:rPr>
              <w:fldChar w:fldCharType="separate"/>
            </w:r>
            <w:r w:rsidR="008947D5">
              <w:rPr>
                <w:webHidden/>
              </w:rPr>
              <w:t>12</w:t>
            </w:r>
            <w:r w:rsidR="008947D5">
              <w:rPr>
                <w:webHidden/>
              </w:rPr>
              <w:fldChar w:fldCharType="end"/>
            </w:r>
          </w:hyperlink>
        </w:p>
        <w:p w14:paraId="49B3708F" w14:textId="2B911595" w:rsidR="008947D5" w:rsidRDefault="00AD063A">
          <w:pPr>
            <w:pStyle w:val="TOC2"/>
            <w:rPr>
              <w:rFonts w:asciiTheme="minorHAnsi" w:eastAsiaTheme="minorEastAsia" w:hAnsiTheme="minorHAnsi" w:cstheme="minorBidi"/>
              <w:kern w:val="2"/>
              <w:szCs w:val="22"/>
              <w:lang w:eastAsia="en-AU"/>
              <w14:ligatures w14:val="standardContextual"/>
            </w:rPr>
          </w:pPr>
          <w:hyperlink w:anchor="_Toc154043145" w:history="1">
            <w:r w:rsidR="008947D5" w:rsidRPr="00BC587C">
              <w:rPr>
                <w:rStyle w:val="Hyperlink"/>
              </w:rPr>
              <w:t>References</w:t>
            </w:r>
            <w:r w:rsidR="008947D5">
              <w:rPr>
                <w:webHidden/>
              </w:rPr>
              <w:tab/>
            </w:r>
            <w:r w:rsidR="008947D5">
              <w:rPr>
                <w:webHidden/>
              </w:rPr>
              <w:fldChar w:fldCharType="begin"/>
            </w:r>
            <w:r w:rsidR="008947D5">
              <w:rPr>
                <w:webHidden/>
              </w:rPr>
              <w:instrText xml:space="preserve"> PAGEREF _Toc154043145 \h </w:instrText>
            </w:r>
            <w:r w:rsidR="008947D5">
              <w:rPr>
                <w:webHidden/>
              </w:rPr>
            </w:r>
            <w:r w:rsidR="008947D5">
              <w:rPr>
                <w:webHidden/>
              </w:rPr>
              <w:fldChar w:fldCharType="separate"/>
            </w:r>
            <w:r w:rsidR="008947D5">
              <w:rPr>
                <w:webHidden/>
              </w:rPr>
              <w:t>13</w:t>
            </w:r>
            <w:r w:rsidR="008947D5">
              <w:rPr>
                <w:webHidden/>
              </w:rPr>
              <w:fldChar w:fldCharType="end"/>
            </w:r>
          </w:hyperlink>
        </w:p>
        <w:p w14:paraId="159F35F3" w14:textId="727B8838" w:rsidR="00633057" w:rsidRDefault="004D6705" w:rsidP="00633057">
          <w:pPr>
            <w:pStyle w:val="TOC2"/>
            <w:rPr>
              <w:b/>
            </w:rPr>
          </w:pPr>
          <w:r>
            <w:rPr>
              <w:b/>
            </w:rPr>
            <w:fldChar w:fldCharType="end"/>
          </w:r>
        </w:p>
      </w:sdtContent>
    </w:sdt>
    <w:p w14:paraId="1F1357C6" w14:textId="68B2276B" w:rsidR="009A3FED" w:rsidRPr="00D22246" w:rsidRDefault="009A3FED" w:rsidP="00633057">
      <w:pPr>
        <w:pStyle w:val="TOC2"/>
      </w:pPr>
      <w:r>
        <w:br w:type="page"/>
      </w:r>
    </w:p>
    <w:p w14:paraId="441AFE14" w14:textId="77777777" w:rsidR="009A3FED" w:rsidRDefault="009A3FED" w:rsidP="009A3FED">
      <w:pPr>
        <w:pStyle w:val="Heading2"/>
      </w:pPr>
      <w:bookmarkStart w:id="1" w:name="_Toc148094974"/>
      <w:bookmarkStart w:id="2" w:name="_Toc148344456"/>
      <w:bookmarkStart w:id="3" w:name="_Toc154043132"/>
      <w:r>
        <w:lastRenderedPageBreak/>
        <w:t>About this workbook</w:t>
      </w:r>
      <w:bookmarkEnd w:id="1"/>
      <w:bookmarkEnd w:id="2"/>
      <w:bookmarkEnd w:id="3"/>
    </w:p>
    <w:p w14:paraId="5A921E9E" w14:textId="30B9A69C" w:rsidR="009A3FED" w:rsidRPr="00351574" w:rsidRDefault="009A3FED" w:rsidP="009A3FED">
      <w:r>
        <w:t xml:space="preserve">This workbook is designed to guide your thinking, reflections and plans for future action. In the workbook, you will find </w:t>
      </w:r>
      <w:r>
        <w:rPr>
          <w:b/>
          <w:bCs/>
        </w:rPr>
        <w:t>note-taking</w:t>
      </w:r>
      <w:r>
        <w:t xml:space="preserve"> </w:t>
      </w:r>
      <w:r w:rsidRPr="004C1B02">
        <w:rPr>
          <w:b/>
          <w:bCs/>
        </w:rPr>
        <w:t>pages</w:t>
      </w:r>
      <w:r>
        <w:t xml:space="preserve"> that complement the presentation and </w:t>
      </w:r>
      <w:r>
        <w:rPr>
          <w:b/>
          <w:bCs/>
        </w:rPr>
        <w:t>activity templates</w:t>
      </w:r>
      <w:r>
        <w:t xml:space="preserve"> to help you engage with the content.</w:t>
      </w:r>
    </w:p>
    <w:p w14:paraId="32AD715C" w14:textId="77777777" w:rsidR="009A3FED" w:rsidRDefault="009A3FED" w:rsidP="009A3FED">
      <w:r>
        <w:t>The note-taking pages feature focus questions specific to the content of the presentation. They also provide you with the opportunity to record your key take-aways and ideas.</w:t>
      </w:r>
    </w:p>
    <w:p w14:paraId="42E2A7B8" w14:textId="196A855D" w:rsidR="009A3FED" w:rsidRDefault="009A3FED" w:rsidP="009A3FED">
      <w:r>
        <w:t>The activity pages support you to collaborate with colleagues and consider how you can apply the content in your school context. Your facilitator will guide you through the activities.</w:t>
      </w:r>
    </w:p>
    <w:p w14:paraId="50B06F66" w14:textId="31071BCF" w:rsidR="00F76933" w:rsidRDefault="009A3FED" w:rsidP="009A3FED">
      <w:r>
        <w:t xml:space="preserve">This workbook can be printed double-sided or used digitally. If you have questions about the presentation, please connect with your </w:t>
      </w:r>
      <w:hyperlink r:id="rId9">
        <w:r w:rsidRPr="1AE65D61">
          <w:rPr>
            <w:rStyle w:val="Hyperlink"/>
          </w:rPr>
          <w:t>Statewide staffroom</w:t>
        </w:r>
      </w:hyperlink>
      <w:r>
        <w:t xml:space="preserve"> or email</w:t>
      </w:r>
      <w:r w:rsidR="5FF2C8A3">
        <w:t xml:space="preserve"> </w:t>
      </w:r>
      <w:hyperlink r:id="rId10">
        <w:r w:rsidR="5FF2C8A3" w:rsidRPr="1AE65D61">
          <w:rPr>
            <w:rStyle w:val="Hyperlink"/>
          </w:rPr>
          <w:t>TAS@det.nsw.edu.au</w:t>
        </w:r>
      </w:hyperlink>
      <w:r>
        <w:t>.</w:t>
      </w:r>
    </w:p>
    <w:p w14:paraId="2D97D164" w14:textId="2A12DD1F" w:rsidR="00D22246" w:rsidRDefault="00D22246" w:rsidP="00D22246">
      <w:pPr>
        <w:suppressAutoHyphens w:val="0"/>
        <w:spacing w:before="0" w:after="160" w:line="259" w:lineRule="auto"/>
      </w:pPr>
      <w:r>
        <w:br w:type="page"/>
      </w:r>
    </w:p>
    <w:p w14:paraId="7AE824E2" w14:textId="089A02F0" w:rsidR="008F301A" w:rsidRDefault="00A532AC" w:rsidP="00DA781A">
      <w:pPr>
        <w:pStyle w:val="Heading2"/>
      </w:pPr>
      <w:bookmarkStart w:id="4" w:name="_Toc154043133"/>
      <w:r>
        <w:lastRenderedPageBreak/>
        <w:t>Presentation overview</w:t>
      </w:r>
      <w:bookmarkEnd w:id="4"/>
    </w:p>
    <w:p w14:paraId="5B1E82F4" w14:textId="26AA51F1" w:rsidR="00123980" w:rsidRPr="00D405E3" w:rsidRDefault="00123980" w:rsidP="00123980">
      <w:r w:rsidRPr="00D405E3">
        <w:t>Explore the rationale, aim, outcomes and focus areas of the Technology 7</w:t>
      </w:r>
      <w:r w:rsidR="004F14EA">
        <w:t>–</w:t>
      </w:r>
      <w:r w:rsidRPr="00D405E3">
        <w:t xml:space="preserve">8 </w:t>
      </w:r>
      <w:r w:rsidR="004F14EA">
        <w:t>S</w:t>
      </w:r>
      <w:r w:rsidRPr="00D405E3">
        <w:t>yllabus. Use the guiding questions to identify strengths within your own faculty and plan for the development of projects and units of work.</w:t>
      </w:r>
    </w:p>
    <w:p w14:paraId="0D12FD96" w14:textId="680AAA8B" w:rsidR="00742812" w:rsidRDefault="00742812" w:rsidP="00DF1C4F">
      <w:pPr>
        <w:pStyle w:val="Heading3"/>
      </w:pPr>
      <w:bookmarkStart w:id="5" w:name="_Toc154043134"/>
      <w:r>
        <w:t>Learning intentions and success criteria</w:t>
      </w:r>
      <w:bookmarkEnd w:id="5"/>
    </w:p>
    <w:p w14:paraId="73836B39" w14:textId="77777777" w:rsidR="00B26DA4" w:rsidRDefault="00B26DA4" w:rsidP="00B26DA4">
      <w:r>
        <w:t>By the end of this presentation, participants will:</w:t>
      </w:r>
    </w:p>
    <w:p w14:paraId="13B56ABD" w14:textId="21837FC9" w:rsidR="00B26DA4" w:rsidRPr="004F14EA" w:rsidRDefault="00B26DA4" w:rsidP="004F14EA">
      <w:pPr>
        <w:pStyle w:val="ListBullet"/>
      </w:pPr>
      <w:r w:rsidRPr="004F14EA">
        <w:t>find out what is new or different in the Technology 7</w:t>
      </w:r>
      <w:r w:rsidR="004F14EA" w:rsidRPr="004F14EA">
        <w:t>–</w:t>
      </w:r>
      <w:r w:rsidRPr="004F14EA">
        <w:t>8 Syllabus</w:t>
      </w:r>
    </w:p>
    <w:p w14:paraId="31CC800B" w14:textId="17E4269F" w:rsidR="00B26DA4" w:rsidRPr="004F14EA" w:rsidRDefault="00B26DA4" w:rsidP="004F14EA">
      <w:pPr>
        <w:pStyle w:val="ListBullet"/>
      </w:pPr>
      <w:r w:rsidRPr="004F14EA">
        <w:t>understand how these changes will affect the way we plan and program Technology 7</w:t>
      </w:r>
      <w:r w:rsidR="004F14EA" w:rsidRPr="004F14EA">
        <w:t>–</w:t>
      </w:r>
      <w:r w:rsidRPr="004F14EA">
        <w:t>8</w:t>
      </w:r>
      <w:r w:rsidR="004F14EA" w:rsidRPr="004F14EA">
        <w:t>.</w:t>
      </w:r>
    </w:p>
    <w:p w14:paraId="0D59065B" w14:textId="77777777" w:rsidR="00B26DA4" w:rsidRDefault="00B26DA4" w:rsidP="00B26DA4">
      <w:pPr>
        <w:pStyle w:val="ListBullet"/>
        <w:numPr>
          <w:ilvl w:val="0"/>
          <w:numId w:val="0"/>
        </w:numPr>
        <w:ind w:left="567" w:hanging="567"/>
      </w:pPr>
      <w:r>
        <w:t>To demonstrate learning, participants will:</w:t>
      </w:r>
    </w:p>
    <w:p w14:paraId="2B559B2A" w14:textId="61939BF9" w:rsidR="00B26DA4" w:rsidRPr="004F14EA" w:rsidRDefault="00B26DA4" w:rsidP="004F14EA">
      <w:pPr>
        <w:pStyle w:val="ListBullet"/>
      </w:pPr>
      <w:r w:rsidRPr="004F14EA">
        <w:t>identify changes to the Technology 7</w:t>
      </w:r>
      <w:r w:rsidR="004F14EA" w:rsidRPr="004F14EA">
        <w:t>–</w:t>
      </w:r>
      <w:r w:rsidRPr="004F14EA">
        <w:t>8 Syllabus and their potential impact on teaching and learning</w:t>
      </w:r>
    </w:p>
    <w:p w14:paraId="0E2E6663" w14:textId="0ADA075C" w:rsidR="00B26DA4" w:rsidRPr="004F14EA" w:rsidRDefault="00B26DA4" w:rsidP="004F14EA">
      <w:pPr>
        <w:pStyle w:val="ListBullet"/>
      </w:pPr>
      <w:r w:rsidRPr="004F14EA">
        <w:t>begin planning projects to potentially develop as units for delivering Technology 7</w:t>
      </w:r>
      <w:r w:rsidR="004F14EA" w:rsidRPr="004F14EA">
        <w:t>–</w:t>
      </w:r>
      <w:r w:rsidRPr="004F14EA">
        <w:t>8 in their school, considering their local contexts</w:t>
      </w:r>
      <w:r w:rsidR="004F14EA" w:rsidRPr="004F14EA">
        <w:t>.</w:t>
      </w:r>
    </w:p>
    <w:p w14:paraId="4E3C5120" w14:textId="19CCF29F" w:rsidR="00EC22E4" w:rsidRDefault="00755511" w:rsidP="005F2640">
      <w:pPr>
        <w:pStyle w:val="Heading3"/>
      </w:pPr>
      <w:bookmarkStart w:id="6" w:name="_Toc154043135"/>
      <w:r>
        <w:t xml:space="preserve">Alignment to the </w:t>
      </w:r>
      <w:r w:rsidR="00D74CEA">
        <w:t xml:space="preserve">Australian </w:t>
      </w:r>
      <w:r>
        <w:t>Professional Standards</w:t>
      </w:r>
      <w:r w:rsidR="00D74CEA">
        <w:t xml:space="preserve"> for Teachers</w:t>
      </w:r>
      <w:bookmarkEnd w:id="6"/>
    </w:p>
    <w:p w14:paraId="22CC6E72" w14:textId="322943C1" w:rsidR="004F67BC" w:rsidRDefault="00A42885" w:rsidP="004F67BC">
      <w:r>
        <w:t xml:space="preserve">This presentation aligns </w:t>
      </w:r>
      <w:r w:rsidR="003049CC">
        <w:t xml:space="preserve">with the following </w:t>
      </w:r>
      <w:r w:rsidR="00705D54">
        <w:t>standards:</w:t>
      </w:r>
    </w:p>
    <w:p w14:paraId="037ED13B" w14:textId="224CEE28" w:rsidR="007867E7" w:rsidRPr="004F14EA" w:rsidRDefault="007867E7" w:rsidP="004F14EA">
      <w:pPr>
        <w:pStyle w:val="ListBullet"/>
      </w:pPr>
      <w:r w:rsidRPr="004F14EA">
        <w:t>2.1.2 Apply knowledge of the content and teaching strategies of the teaching area to develop engaging teaching activities</w:t>
      </w:r>
    </w:p>
    <w:p w14:paraId="332D6853" w14:textId="040FFE83" w:rsidR="007867E7" w:rsidRPr="004F14EA" w:rsidRDefault="007867E7" w:rsidP="004F14EA">
      <w:pPr>
        <w:pStyle w:val="ListBullet"/>
      </w:pPr>
      <w:r w:rsidRPr="004F14EA">
        <w:t>6.2.2 Participate in learning to update knowledge and practice targeted to professional needs and school and/or system priorities</w:t>
      </w:r>
    </w:p>
    <w:p w14:paraId="11E0EA37" w14:textId="556F61C3" w:rsidR="007A69C7" w:rsidRDefault="007867E7" w:rsidP="004F14EA">
      <w:pPr>
        <w:pStyle w:val="ListBullet"/>
      </w:pPr>
      <w:r w:rsidRPr="004F14EA">
        <w:t>7.2.2 Understand the implications of and comply with relevant legislative, administrative, organisational and professional requirements, policies and processes</w:t>
      </w:r>
      <w:r w:rsidR="007A69C7">
        <w:br w:type="page"/>
      </w:r>
    </w:p>
    <w:p w14:paraId="3269BE58" w14:textId="4AAFCD7B" w:rsidR="001F2881" w:rsidRDefault="001F2881" w:rsidP="005B7748">
      <w:pPr>
        <w:pStyle w:val="Heading2"/>
      </w:pPr>
      <w:bookmarkStart w:id="7" w:name="_Toc152761790"/>
      <w:bookmarkStart w:id="8" w:name="_Toc154043136"/>
      <w:r>
        <w:lastRenderedPageBreak/>
        <w:t xml:space="preserve">Activity 1 – </w:t>
      </w:r>
      <w:r w:rsidR="004F14EA">
        <w:t>i</w:t>
      </w:r>
      <w:r>
        <w:t>ntroduction to Technology 7</w:t>
      </w:r>
      <w:r w:rsidR="004F14EA">
        <w:t>–</w:t>
      </w:r>
      <w:r>
        <w:t>8</w:t>
      </w:r>
      <w:bookmarkEnd w:id="7"/>
      <w:bookmarkEnd w:id="8"/>
    </w:p>
    <w:p w14:paraId="5FCF2065" w14:textId="40A9660F" w:rsidR="001F2881" w:rsidRDefault="00B62ABD" w:rsidP="001F2881">
      <w:r>
        <w:t xml:space="preserve">Watch the ‘Technology 7–8 Syllabus walkthrough’ on the </w:t>
      </w:r>
      <w:hyperlink r:id="rId11" w:history="1">
        <w:r w:rsidRPr="00CA625D">
          <w:rPr>
            <w:rStyle w:val="Hyperlink"/>
          </w:rPr>
          <w:t>Technology 7–8: Early insights in the new syllabus webpage</w:t>
        </w:r>
      </w:hyperlink>
      <w:r>
        <w:t xml:space="preserve"> through to the end. </w:t>
      </w:r>
      <w:r w:rsidR="001F2881">
        <w:t xml:space="preserve">Explore the online </w:t>
      </w:r>
      <w:hyperlink r:id="rId12" w:history="1">
        <w:r w:rsidR="00132E55">
          <w:rPr>
            <w:rStyle w:val="Hyperlink"/>
          </w:rPr>
          <w:t>Technology 7–8 Syllabus</w:t>
        </w:r>
      </w:hyperlink>
      <w:r w:rsidR="5C38083A">
        <w:t>.</w:t>
      </w:r>
    </w:p>
    <w:p w14:paraId="05BFCC2E" w14:textId="77777777" w:rsidR="00BC7FB9" w:rsidRDefault="00BC7FB9" w:rsidP="005B7748">
      <w:pPr>
        <w:pStyle w:val="Heading2"/>
      </w:pPr>
      <w:bookmarkStart w:id="9" w:name="_Toc152761791"/>
      <w:bookmarkStart w:id="10" w:name="_Toc154043137"/>
      <w:r>
        <w:t>Activity 2 – exploring the syllabus</w:t>
      </w:r>
      <w:bookmarkEnd w:id="9"/>
      <w:bookmarkEnd w:id="10"/>
    </w:p>
    <w:p w14:paraId="2A08A368" w14:textId="77777777" w:rsidR="00BC7FB9" w:rsidRPr="00994A03" w:rsidRDefault="00BC7FB9" w:rsidP="00994A03">
      <w:r w:rsidRPr="00994A03">
        <w:t>The rationale and aim give us context for the syllabus. As the content has been decluttered and allows for flexibility, we look to the rationale and aim to give us context to the content.</w:t>
      </w:r>
    </w:p>
    <w:p w14:paraId="01FCF1A5" w14:textId="37592837" w:rsidR="008E0425" w:rsidRDefault="00182B3D" w:rsidP="00994A03">
      <w:r>
        <w:t>Using the space provided, make notes from the facilitator led presentation.</w:t>
      </w:r>
    </w:p>
    <w:p w14:paraId="2337C519" w14:textId="0CCC80DF" w:rsidR="000147DD" w:rsidRDefault="009C7687" w:rsidP="00994A03">
      <w:r>
        <w:t>Alternatively</w:t>
      </w:r>
      <w:r w:rsidR="000147DD">
        <w:t xml:space="preserve">, review the annotated </w:t>
      </w:r>
      <w:r w:rsidR="00CE01CA">
        <w:t xml:space="preserve">rationale on page </w:t>
      </w:r>
      <w:r w:rsidR="00917D4C">
        <w:t>6</w:t>
      </w:r>
      <w:r w:rsidR="00CE01CA">
        <w:t>.</w:t>
      </w:r>
    </w:p>
    <w:p w14:paraId="3FD36CB0" w14:textId="36F861D6" w:rsidR="00FB1D7C" w:rsidRPr="00FB1D7C" w:rsidRDefault="00FB1D7C" w:rsidP="00994A03">
      <w:pPr>
        <w:rPr>
          <w:b/>
          <w:bCs/>
        </w:rPr>
      </w:pPr>
      <w:r w:rsidRPr="00FB1D7C">
        <w:rPr>
          <w:b/>
          <w:bCs/>
        </w:rPr>
        <w:t>Organisation of content</w:t>
      </w:r>
    </w:p>
    <w:tbl>
      <w:tblPr>
        <w:tblStyle w:val="TableGrid"/>
        <w:tblW w:w="0" w:type="auto"/>
        <w:tblLook w:val="04A0" w:firstRow="1" w:lastRow="0" w:firstColumn="1" w:lastColumn="0" w:noHBand="0" w:noVBand="1"/>
        <w:tblDescription w:val="Blank table for user to respond."/>
      </w:tblPr>
      <w:tblGrid>
        <w:gridCol w:w="9618"/>
      </w:tblGrid>
      <w:tr w:rsidR="00FB1D7C" w14:paraId="7DB92FBC" w14:textId="77777777" w:rsidTr="003366A5">
        <w:trPr>
          <w:trHeight w:val="3307"/>
        </w:trPr>
        <w:tc>
          <w:tcPr>
            <w:tcW w:w="9618" w:type="dxa"/>
            <w:tcBorders>
              <w:top w:val="single" w:sz="8" w:space="0" w:color="auto"/>
              <w:left w:val="single" w:sz="8" w:space="0" w:color="000000"/>
              <w:bottom w:val="single" w:sz="8" w:space="0" w:color="000000"/>
              <w:right w:val="single" w:sz="8" w:space="0" w:color="auto"/>
            </w:tcBorders>
            <w:shd w:val="clear" w:color="auto" w:fill="FFFFFF" w:themeFill="background1"/>
          </w:tcPr>
          <w:p w14:paraId="2311D230" w14:textId="77777777" w:rsidR="00FB1D7C" w:rsidRDefault="00FB1D7C" w:rsidP="003366A5"/>
        </w:tc>
      </w:tr>
    </w:tbl>
    <w:p w14:paraId="0BA024B0" w14:textId="7992DEC5" w:rsidR="00FB1D7C" w:rsidRPr="00FB1D7C" w:rsidRDefault="00FB1D7C" w:rsidP="00994A03">
      <w:pPr>
        <w:rPr>
          <w:b/>
          <w:bCs/>
        </w:rPr>
      </w:pPr>
      <w:r w:rsidRPr="00FB1D7C">
        <w:rPr>
          <w:b/>
          <w:bCs/>
        </w:rPr>
        <w:t>Outcomes</w:t>
      </w:r>
    </w:p>
    <w:tbl>
      <w:tblPr>
        <w:tblStyle w:val="TableGrid"/>
        <w:tblW w:w="0" w:type="auto"/>
        <w:tblLook w:val="04A0" w:firstRow="1" w:lastRow="0" w:firstColumn="1" w:lastColumn="0" w:noHBand="0" w:noVBand="1"/>
        <w:tblDescription w:val="Blank table for user to respond."/>
      </w:tblPr>
      <w:tblGrid>
        <w:gridCol w:w="9618"/>
      </w:tblGrid>
      <w:tr w:rsidR="00FB1D7C" w14:paraId="087BAD47" w14:textId="77777777" w:rsidTr="003366A5">
        <w:trPr>
          <w:trHeight w:val="3307"/>
        </w:trPr>
        <w:tc>
          <w:tcPr>
            <w:tcW w:w="9618" w:type="dxa"/>
            <w:tcBorders>
              <w:top w:val="single" w:sz="8" w:space="0" w:color="auto"/>
              <w:left w:val="single" w:sz="8" w:space="0" w:color="000000"/>
              <w:bottom w:val="single" w:sz="8" w:space="0" w:color="000000"/>
              <w:right w:val="single" w:sz="8" w:space="0" w:color="auto"/>
            </w:tcBorders>
            <w:shd w:val="clear" w:color="auto" w:fill="FFFFFF" w:themeFill="background1"/>
          </w:tcPr>
          <w:p w14:paraId="555A6904" w14:textId="77777777" w:rsidR="00FB1D7C" w:rsidRDefault="00FB1D7C" w:rsidP="003366A5"/>
        </w:tc>
      </w:tr>
    </w:tbl>
    <w:p w14:paraId="11BE11FB" w14:textId="77777777" w:rsidR="00155C62" w:rsidRPr="00132E55" w:rsidRDefault="00155C62" w:rsidP="00155C62">
      <w:pPr>
        <w:pStyle w:val="Heading2"/>
      </w:pPr>
      <w:bookmarkStart w:id="11" w:name="_Toc154043138"/>
      <w:r>
        <w:lastRenderedPageBreak/>
        <w:t>Presentation notes</w:t>
      </w:r>
      <w:bookmarkEnd w:id="11"/>
    </w:p>
    <w:p w14:paraId="43C493B0" w14:textId="77777777" w:rsidR="00155C62" w:rsidRPr="008C0602" w:rsidRDefault="00155C62" w:rsidP="00155C62">
      <w:pPr>
        <w:pStyle w:val="FeatureBox2"/>
        <w:pBdr>
          <w:top w:val="single" w:sz="24" w:space="10" w:color="002664" w:themeColor="accent1"/>
          <w:left w:val="single" w:sz="24" w:space="10" w:color="002664" w:themeColor="accent1"/>
          <w:bottom w:val="single" w:sz="24" w:space="10" w:color="002664" w:themeColor="accent1"/>
          <w:right w:val="single" w:sz="24" w:space="10" w:color="002664" w:themeColor="accent1"/>
        </w:pBdr>
        <w:shd w:val="clear" w:color="auto" w:fill="002664" w:themeFill="accent1"/>
        <w:rPr>
          <w:szCs w:val="22"/>
        </w:rPr>
      </w:pPr>
      <w:r w:rsidRPr="008C0602">
        <w:rPr>
          <w:rStyle w:val="Strong"/>
        </w:rPr>
        <w:t>Rationale</w:t>
      </w:r>
      <w:r w:rsidRPr="008C0602">
        <w:t xml:space="preserve"> </w:t>
      </w:r>
      <w:r w:rsidRPr="008C0602">
        <w:rPr>
          <w:b/>
          <w:bCs/>
        </w:rPr>
        <w:t>– f</w:t>
      </w:r>
      <w:r w:rsidRPr="008C0602">
        <w:rPr>
          <w:b/>
          <w:bCs/>
          <w:szCs w:val="22"/>
        </w:rPr>
        <w:t>ocus questions</w:t>
      </w:r>
    </w:p>
    <w:p w14:paraId="6762A80B" w14:textId="77777777" w:rsidR="00155C62" w:rsidRPr="00BE0BA3" w:rsidRDefault="00155C62" w:rsidP="00155C62">
      <w:pPr>
        <w:pStyle w:val="FeatureBox2"/>
        <w:numPr>
          <w:ilvl w:val="0"/>
          <w:numId w:val="38"/>
        </w:numPr>
        <w:pBdr>
          <w:top w:val="single" w:sz="24" w:space="10" w:color="002664" w:themeColor="accent1"/>
          <w:left w:val="single" w:sz="24" w:space="10" w:color="002664" w:themeColor="accent1"/>
          <w:bottom w:val="single" w:sz="24" w:space="10" w:color="002664" w:themeColor="accent1"/>
          <w:right w:val="single" w:sz="24" w:space="10" w:color="002664" w:themeColor="accent1"/>
        </w:pBdr>
        <w:shd w:val="clear" w:color="auto" w:fill="002664" w:themeFill="accent1"/>
        <w:spacing w:before="120"/>
        <w:ind w:left="567" w:hanging="567"/>
        <w:rPr>
          <w:szCs w:val="22"/>
        </w:rPr>
      </w:pPr>
      <w:r w:rsidRPr="00BE0BA3">
        <w:rPr>
          <w:szCs w:val="22"/>
        </w:rPr>
        <w:t>What do we want students to know?</w:t>
      </w:r>
    </w:p>
    <w:p w14:paraId="4ED5976B" w14:textId="77777777" w:rsidR="00155C62" w:rsidRPr="00314C46" w:rsidRDefault="00155C62" w:rsidP="00155C62">
      <w:pPr>
        <w:pStyle w:val="FeatureBox2"/>
        <w:numPr>
          <w:ilvl w:val="0"/>
          <w:numId w:val="38"/>
        </w:numPr>
        <w:pBdr>
          <w:top w:val="single" w:sz="24" w:space="10" w:color="002664" w:themeColor="accent1"/>
          <w:left w:val="single" w:sz="24" w:space="10" w:color="002664" w:themeColor="accent1"/>
          <w:bottom w:val="single" w:sz="24" w:space="10" w:color="002664" w:themeColor="accent1"/>
          <w:right w:val="single" w:sz="24" w:space="10" w:color="002664" w:themeColor="accent1"/>
        </w:pBdr>
        <w:shd w:val="clear" w:color="auto" w:fill="002664" w:themeFill="accent1"/>
        <w:spacing w:before="0"/>
        <w:ind w:left="567" w:hanging="567"/>
      </w:pPr>
      <w:r w:rsidRPr="00BE0BA3">
        <w:rPr>
          <w:szCs w:val="22"/>
        </w:rPr>
        <w:t xml:space="preserve">What </w:t>
      </w:r>
      <w:r>
        <w:rPr>
          <w:szCs w:val="22"/>
        </w:rPr>
        <w:t>t</w:t>
      </w:r>
      <w:r w:rsidRPr="00BE0BA3">
        <w:rPr>
          <w:szCs w:val="22"/>
        </w:rPr>
        <w:t xml:space="preserve">echnological knowledge, skills and processes should our students develop? </w:t>
      </w:r>
      <w:r w:rsidRPr="00E7490E">
        <w:rPr>
          <w:szCs w:val="22"/>
        </w:rPr>
        <w:t xml:space="preserve">How </w:t>
      </w:r>
      <w:r>
        <w:rPr>
          <w:szCs w:val="22"/>
        </w:rPr>
        <w:t xml:space="preserve">will </w:t>
      </w:r>
      <w:r w:rsidRPr="00E7490E">
        <w:rPr>
          <w:szCs w:val="22"/>
        </w:rPr>
        <w:t>we develop this over time?</w:t>
      </w:r>
    </w:p>
    <w:tbl>
      <w:tblPr>
        <w:tblStyle w:val="TableGrid"/>
        <w:tblW w:w="10207" w:type="dxa"/>
        <w:tblInd w:w="-289" w:type="dxa"/>
        <w:tblBorders>
          <w:top w:val="single" w:sz="48" w:space="0" w:color="FFFFFF" w:themeColor="background1"/>
          <w:left w:val="single" w:sz="48" w:space="0" w:color="FFFFFF" w:themeColor="background1"/>
          <w:bottom w:val="single" w:sz="48" w:space="0" w:color="FFFFFF" w:themeColor="background1"/>
          <w:right w:val="single" w:sz="48" w:space="0" w:color="FFFFFF" w:themeColor="background1"/>
          <w:insideH w:val="single" w:sz="48" w:space="0" w:color="FFFFFF" w:themeColor="background1"/>
          <w:insideV w:val="single" w:sz="48" w:space="0" w:color="FFFFFF" w:themeColor="background1"/>
        </w:tblBorders>
        <w:tblLook w:val="04A0" w:firstRow="1" w:lastRow="0" w:firstColumn="1" w:lastColumn="0" w:noHBand="0" w:noVBand="1"/>
        <w:tblDescription w:val="Layout table with two columns to note key points and general notes from presentations."/>
      </w:tblPr>
      <w:tblGrid>
        <w:gridCol w:w="2923"/>
        <w:gridCol w:w="7284"/>
      </w:tblGrid>
      <w:tr w:rsidR="00155C62" w14:paraId="5DDB3D07" w14:textId="77777777" w:rsidTr="003366A5">
        <w:trPr>
          <w:trHeight w:val="10580"/>
          <w:tblHeader/>
        </w:trPr>
        <w:tc>
          <w:tcPr>
            <w:tcW w:w="2923" w:type="dxa"/>
            <w:tcBorders>
              <w:top w:val="single" w:sz="8" w:space="0" w:color="FFFFFF" w:themeColor="background1"/>
              <w:left w:val="single" w:sz="4" w:space="0" w:color="FFFFFF" w:themeColor="background1"/>
              <w:bottom w:val="nil"/>
            </w:tcBorders>
            <w:shd w:val="clear" w:color="auto" w:fill="EBEBEB"/>
          </w:tcPr>
          <w:p w14:paraId="731ED383" w14:textId="77777777" w:rsidR="00155C62" w:rsidRPr="00DD1C41" w:rsidRDefault="00155C62" w:rsidP="003366A5">
            <w:pPr>
              <w:ind w:left="40"/>
              <w:rPr>
                <w:szCs w:val="22"/>
              </w:rPr>
            </w:pPr>
            <w:r w:rsidRPr="00DD1C41">
              <w:rPr>
                <w:b/>
                <w:bCs/>
                <w:szCs w:val="22"/>
              </w:rPr>
              <w:t>Key points</w:t>
            </w:r>
          </w:p>
        </w:tc>
        <w:tc>
          <w:tcPr>
            <w:tcW w:w="7284" w:type="dxa"/>
            <w:tcBorders>
              <w:top w:val="single" w:sz="8" w:space="0" w:color="FFFFFF" w:themeColor="background1"/>
              <w:bottom w:val="nil"/>
              <w:right w:val="single" w:sz="24" w:space="0" w:color="FFFFFF" w:themeColor="background1"/>
            </w:tcBorders>
            <w:shd w:val="clear" w:color="auto" w:fill="EBEBEB"/>
          </w:tcPr>
          <w:p w14:paraId="00A53B29" w14:textId="77777777" w:rsidR="00155C62" w:rsidRPr="00DD1C41" w:rsidRDefault="00155C62" w:rsidP="003366A5">
            <w:pPr>
              <w:ind w:left="91"/>
              <w:rPr>
                <w:szCs w:val="22"/>
              </w:rPr>
            </w:pPr>
            <w:r w:rsidRPr="00DD1C41">
              <w:rPr>
                <w:b/>
                <w:bCs/>
                <w:szCs w:val="22"/>
              </w:rPr>
              <w:t>Notes</w:t>
            </w:r>
          </w:p>
        </w:tc>
      </w:tr>
    </w:tbl>
    <w:p w14:paraId="38C20EFB" w14:textId="30C7E666" w:rsidR="00B86415" w:rsidRPr="00216244" w:rsidRDefault="00265646" w:rsidP="005B7748">
      <w:pPr>
        <w:pStyle w:val="Heading3"/>
      </w:pPr>
      <w:bookmarkStart w:id="12" w:name="_Toc154043139"/>
      <w:r>
        <w:lastRenderedPageBreak/>
        <w:t xml:space="preserve">Annotated </w:t>
      </w:r>
      <w:r w:rsidR="00B86415">
        <w:t>Technology 7</w:t>
      </w:r>
      <w:r>
        <w:t>–</w:t>
      </w:r>
      <w:r w:rsidR="00B86415">
        <w:t xml:space="preserve">8 </w:t>
      </w:r>
      <w:r w:rsidR="00B64965">
        <w:t>S</w:t>
      </w:r>
      <w:r w:rsidR="00B86415">
        <w:t>yllabus rationale</w:t>
      </w:r>
      <w:bookmarkEnd w:id="12"/>
    </w:p>
    <w:tbl>
      <w:tblPr>
        <w:tblStyle w:val="Tableheader"/>
        <w:tblW w:w="0" w:type="auto"/>
        <w:tblLook w:val="0620" w:firstRow="1" w:lastRow="0" w:firstColumn="0" w:lastColumn="0" w:noHBand="1" w:noVBand="1"/>
        <w:tblDescription w:val="Annotated Technology 7–8 syllabus rationale."/>
      </w:tblPr>
      <w:tblGrid>
        <w:gridCol w:w="5807"/>
        <w:gridCol w:w="3821"/>
      </w:tblGrid>
      <w:tr w:rsidR="00B86415" w:rsidRPr="008A2779" w14:paraId="6FCA4D16" w14:textId="77777777" w:rsidTr="00206826">
        <w:trPr>
          <w:cnfStyle w:val="100000000000" w:firstRow="1" w:lastRow="0" w:firstColumn="0" w:lastColumn="0" w:oddVBand="0" w:evenVBand="0" w:oddHBand="0" w:evenHBand="0" w:firstRowFirstColumn="0" w:firstRowLastColumn="0" w:lastRowFirstColumn="0" w:lastRowLastColumn="0"/>
        </w:trPr>
        <w:tc>
          <w:tcPr>
            <w:tcW w:w="5807" w:type="dxa"/>
            <w:tcBorders>
              <w:bottom w:val="single" w:sz="2" w:space="0" w:color="auto"/>
            </w:tcBorders>
          </w:tcPr>
          <w:p w14:paraId="07C5781F" w14:textId="77777777" w:rsidR="00B86415" w:rsidRPr="008A2779" w:rsidRDefault="00B86415" w:rsidP="008A2779">
            <w:r w:rsidRPr="008A2779">
              <w:t>Rationale</w:t>
            </w:r>
          </w:p>
        </w:tc>
        <w:tc>
          <w:tcPr>
            <w:tcW w:w="3821" w:type="dxa"/>
            <w:tcBorders>
              <w:bottom w:val="single" w:sz="2" w:space="0" w:color="auto"/>
            </w:tcBorders>
          </w:tcPr>
          <w:p w14:paraId="3D9DF4EF" w14:textId="77777777" w:rsidR="00B86415" w:rsidRPr="008A2779" w:rsidRDefault="00B86415" w:rsidP="008A2779">
            <w:r w:rsidRPr="008A2779">
              <w:t>Annotations</w:t>
            </w:r>
          </w:p>
        </w:tc>
      </w:tr>
      <w:tr w:rsidR="00B86415" w:rsidRPr="00EB77FC" w14:paraId="22EC2AE0" w14:textId="77777777" w:rsidTr="00206826">
        <w:trPr>
          <w:trHeight w:val="3591"/>
        </w:trPr>
        <w:tc>
          <w:tcPr>
            <w:tcW w:w="5807" w:type="dxa"/>
            <w:tcBorders>
              <w:top w:val="single" w:sz="2" w:space="0" w:color="auto"/>
              <w:bottom w:val="nil"/>
              <w:right w:val="single" w:sz="4" w:space="0" w:color="auto"/>
            </w:tcBorders>
          </w:tcPr>
          <w:p w14:paraId="3EFC4425" w14:textId="77777777" w:rsidR="00B86415" w:rsidRPr="00EB77FC" w:rsidRDefault="00B86415">
            <w:pPr>
              <w:rPr>
                <w:bCs/>
              </w:rPr>
            </w:pPr>
            <w:r w:rsidRPr="00EB77FC">
              <w:rPr>
                <w:bCs/>
              </w:rPr>
              <w:t xml:space="preserve">The study of technology prepares students to </w:t>
            </w:r>
            <w:r w:rsidRPr="00320CB7">
              <w:rPr>
                <w:rStyle w:val="Strong"/>
              </w:rPr>
              <w:t>embrace emerging technological opportunities and challenges</w:t>
            </w:r>
            <w:r w:rsidRPr="00EB77FC">
              <w:rPr>
                <w:bCs/>
              </w:rPr>
              <w:t xml:space="preserve">, enabling them to thrive in a contemporary world. Students are inspired to design innovative </w:t>
            </w:r>
            <w:r w:rsidRPr="002D5002">
              <w:rPr>
                <w:rStyle w:val="Strong"/>
              </w:rPr>
              <w:t>local and global</w:t>
            </w:r>
            <w:r w:rsidRPr="00EB77FC">
              <w:rPr>
                <w:bCs/>
              </w:rPr>
              <w:t xml:space="preserve"> solutions that can influence the lives of people and societies. </w:t>
            </w:r>
            <w:r w:rsidRPr="00320CB7">
              <w:rPr>
                <w:rStyle w:val="Strong"/>
              </w:rPr>
              <w:t xml:space="preserve">Technological </w:t>
            </w:r>
            <w:r w:rsidRPr="00095DE3">
              <w:rPr>
                <w:rStyle w:val="Strong"/>
              </w:rPr>
              <w:t>knowledge, skills and processes</w:t>
            </w:r>
            <w:r w:rsidRPr="00EB77FC">
              <w:rPr>
                <w:bCs/>
              </w:rPr>
              <w:t xml:space="preserve"> are used to interpret, develop, manage and create </w:t>
            </w:r>
            <w:r w:rsidRPr="00095DE3">
              <w:rPr>
                <w:rStyle w:val="Strong"/>
              </w:rPr>
              <w:t>products, systems and environments.</w:t>
            </w:r>
          </w:p>
        </w:tc>
        <w:tc>
          <w:tcPr>
            <w:tcW w:w="3821" w:type="dxa"/>
            <w:tcBorders>
              <w:top w:val="single" w:sz="2" w:space="0" w:color="auto"/>
              <w:left w:val="single" w:sz="4" w:space="0" w:color="auto"/>
              <w:bottom w:val="nil"/>
            </w:tcBorders>
          </w:tcPr>
          <w:p w14:paraId="6ECF22B8" w14:textId="0DB0D747" w:rsidR="00B86415" w:rsidRDefault="00B86415">
            <w:r w:rsidRPr="003903F6">
              <w:t>What do we want students to know?</w:t>
            </w:r>
            <w:r>
              <w:t xml:space="preserve"> What </w:t>
            </w:r>
            <w:r w:rsidR="008A2779">
              <w:t>t</w:t>
            </w:r>
            <w:r w:rsidRPr="002D5002">
              <w:t>echnological knowledge, skills and processes</w:t>
            </w:r>
            <w:r>
              <w:t xml:space="preserve"> should our students develop?</w:t>
            </w:r>
          </w:p>
          <w:p w14:paraId="1B73E089" w14:textId="5D3398DF" w:rsidR="00B86415" w:rsidRPr="00FD294F" w:rsidRDefault="00B86415">
            <w:pPr>
              <w:spacing w:before="0" w:line="240" w:lineRule="auto"/>
            </w:pPr>
            <w:r w:rsidRPr="00FD294F">
              <w:t>Students will be creating</w:t>
            </w:r>
            <w:r w:rsidR="00B64965">
              <w:t xml:space="preserve"> or </w:t>
            </w:r>
            <w:r w:rsidRPr="00FD294F">
              <w:t>managing:</w:t>
            </w:r>
          </w:p>
          <w:p w14:paraId="4779ACA1" w14:textId="3CAC54DD" w:rsidR="00B86415" w:rsidRPr="00FD294F" w:rsidRDefault="008A2779" w:rsidP="008A2779">
            <w:pPr>
              <w:pStyle w:val="ListBullet"/>
            </w:pPr>
            <w:r>
              <w:t>p</w:t>
            </w:r>
            <w:r w:rsidRPr="00FD294F">
              <w:t>roducts</w:t>
            </w:r>
          </w:p>
          <w:p w14:paraId="21E0738F" w14:textId="3A40832B" w:rsidR="00B86415" w:rsidRPr="00FD294F" w:rsidRDefault="008A2779" w:rsidP="008A2779">
            <w:pPr>
              <w:pStyle w:val="ListBullet"/>
            </w:pPr>
            <w:r>
              <w:t>s</w:t>
            </w:r>
            <w:r w:rsidR="00B86415" w:rsidRPr="00FD294F">
              <w:t>ystems</w:t>
            </w:r>
          </w:p>
          <w:p w14:paraId="3ABDEAF9" w14:textId="19B82801" w:rsidR="00B86415" w:rsidRPr="00EB77FC" w:rsidRDefault="00B86415" w:rsidP="008A2779">
            <w:pPr>
              <w:pStyle w:val="ListBullet"/>
            </w:pPr>
            <w:r w:rsidRPr="00FD294F">
              <w:t>environments</w:t>
            </w:r>
            <w:r w:rsidR="003512F9">
              <w:t>.</w:t>
            </w:r>
          </w:p>
        </w:tc>
      </w:tr>
      <w:tr w:rsidR="00B86415" w:rsidRPr="00EB77FC" w14:paraId="5B5F853B" w14:textId="77777777" w:rsidTr="00206826">
        <w:trPr>
          <w:trHeight w:val="2807"/>
        </w:trPr>
        <w:tc>
          <w:tcPr>
            <w:tcW w:w="5807" w:type="dxa"/>
            <w:tcBorders>
              <w:top w:val="nil"/>
              <w:bottom w:val="nil"/>
              <w:right w:val="single" w:sz="4" w:space="0" w:color="auto"/>
            </w:tcBorders>
          </w:tcPr>
          <w:p w14:paraId="593593BD" w14:textId="6BCEC84C" w:rsidR="00B86415" w:rsidRPr="00EB77FC" w:rsidRDefault="00B86415">
            <w:pPr>
              <w:rPr>
                <w:bCs/>
              </w:rPr>
            </w:pPr>
            <w:r w:rsidRPr="00EB77FC">
              <w:rPr>
                <w:bCs/>
              </w:rPr>
              <w:t xml:space="preserve">The Technology 7–8 Syllabus provides students with opportunities to develop their </w:t>
            </w:r>
            <w:r w:rsidRPr="00CC3DA8">
              <w:rPr>
                <w:rStyle w:val="Strong"/>
              </w:rPr>
              <w:t>technological literacy</w:t>
            </w:r>
            <w:r w:rsidRPr="00EB77FC">
              <w:rPr>
                <w:bCs/>
              </w:rPr>
              <w:t xml:space="preserve"> through the design and production of creative solutions.</w:t>
            </w:r>
          </w:p>
        </w:tc>
        <w:tc>
          <w:tcPr>
            <w:tcW w:w="3821" w:type="dxa"/>
            <w:tcBorders>
              <w:top w:val="nil"/>
              <w:left w:val="single" w:sz="4" w:space="0" w:color="auto"/>
              <w:bottom w:val="nil"/>
            </w:tcBorders>
          </w:tcPr>
          <w:p w14:paraId="7771949F" w14:textId="57F4DD24" w:rsidR="00B86415" w:rsidRPr="00EB77FC" w:rsidRDefault="00B86415">
            <w:r w:rsidRPr="00F216C7">
              <w:rPr>
                <w:rStyle w:val="BoldItalic"/>
                <w:i w:val="0"/>
                <w:iCs w:val="0"/>
              </w:rPr>
              <w:t>Technological literacy</w:t>
            </w:r>
            <w:r w:rsidRPr="00F216C7">
              <w:rPr>
                <w:i/>
                <w:iCs/>
              </w:rPr>
              <w:t>:</w:t>
            </w:r>
            <w:r w:rsidRPr="003903F6">
              <w:t xml:space="preserve"> </w:t>
            </w:r>
            <w:r w:rsidR="0004172D">
              <w:t>t</w:t>
            </w:r>
            <w:r w:rsidR="0004172D" w:rsidRPr="003903F6">
              <w:t xml:space="preserve">he </w:t>
            </w:r>
            <w:r w:rsidRPr="003903F6">
              <w:t>ability to select use, manage, create and evaluate technology for specific purposes. This includes using safe practices and considering ethical implications.</w:t>
            </w:r>
          </w:p>
        </w:tc>
      </w:tr>
      <w:tr w:rsidR="00B86415" w:rsidRPr="00EB77FC" w14:paraId="5819429F" w14:textId="77777777" w:rsidTr="00206826">
        <w:trPr>
          <w:trHeight w:val="2988"/>
        </w:trPr>
        <w:tc>
          <w:tcPr>
            <w:tcW w:w="5807" w:type="dxa"/>
            <w:tcBorders>
              <w:top w:val="nil"/>
              <w:bottom w:val="nil"/>
              <w:right w:val="single" w:sz="4" w:space="0" w:color="auto"/>
            </w:tcBorders>
          </w:tcPr>
          <w:p w14:paraId="7A8710CE" w14:textId="77777777" w:rsidR="00B86415" w:rsidRPr="00EB77FC" w:rsidRDefault="00B86415">
            <w:pPr>
              <w:rPr>
                <w:bCs/>
              </w:rPr>
            </w:pPr>
            <w:r w:rsidRPr="00EB77FC">
              <w:rPr>
                <w:bCs/>
              </w:rPr>
              <w:t xml:space="preserve">Students investigate resource management practices to understand how the application of technologies can contribute to sustainability. The exploration of </w:t>
            </w:r>
            <w:r w:rsidRPr="004837B7">
              <w:rPr>
                <w:rStyle w:val="Strong"/>
              </w:rPr>
              <w:t>sustainable design and production practices</w:t>
            </w:r>
            <w:r w:rsidRPr="00EB77FC">
              <w:rPr>
                <w:bCs/>
              </w:rPr>
              <w:t xml:space="preserve"> enables them to understand the challenges, limitations and consequences of developing designed solutions.</w:t>
            </w:r>
          </w:p>
        </w:tc>
        <w:tc>
          <w:tcPr>
            <w:tcW w:w="3821" w:type="dxa"/>
            <w:tcBorders>
              <w:top w:val="nil"/>
              <w:left w:val="single" w:sz="4" w:space="0" w:color="auto"/>
              <w:bottom w:val="nil"/>
            </w:tcBorders>
          </w:tcPr>
          <w:p w14:paraId="2A9CB004" w14:textId="77777777" w:rsidR="00B86415" w:rsidRDefault="00B86415">
            <w:r>
              <w:t>How will your students explore</w:t>
            </w:r>
            <w:r w:rsidRPr="004837B7">
              <w:t xml:space="preserve"> sustainable production processes as well as sustainable design</w:t>
            </w:r>
            <w:r>
              <w:t>?</w:t>
            </w:r>
          </w:p>
        </w:tc>
      </w:tr>
      <w:tr w:rsidR="00B86415" w:rsidRPr="00EB77FC" w14:paraId="21172BA9" w14:textId="77777777" w:rsidTr="00206826">
        <w:trPr>
          <w:trHeight w:val="2110"/>
        </w:trPr>
        <w:tc>
          <w:tcPr>
            <w:tcW w:w="5807" w:type="dxa"/>
            <w:tcBorders>
              <w:top w:val="nil"/>
              <w:bottom w:val="nil"/>
              <w:right w:val="single" w:sz="4" w:space="0" w:color="auto"/>
            </w:tcBorders>
          </w:tcPr>
          <w:p w14:paraId="5C1DBE4D" w14:textId="76E70DCB" w:rsidR="00B86415" w:rsidRPr="00EB77FC" w:rsidRDefault="00B86415">
            <w:pPr>
              <w:rPr>
                <w:bCs/>
              </w:rPr>
            </w:pPr>
            <w:r w:rsidRPr="00B55EBA">
              <w:rPr>
                <w:bCs/>
              </w:rPr>
              <w:t xml:space="preserve">Students explore ideas that address </w:t>
            </w:r>
            <w:r w:rsidRPr="004D3583">
              <w:rPr>
                <w:rStyle w:val="Strong"/>
              </w:rPr>
              <w:t>changing societal values and expectations</w:t>
            </w:r>
            <w:r w:rsidRPr="00B55EBA">
              <w:rPr>
                <w:bCs/>
              </w:rPr>
              <w:t>, leading to opportunities for enterprise, including Aboriginal and Torres Strait Islander designs and technologies.</w:t>
            </w:r>
          </w:p>
        </w:tc>
        <w:tc>
          <w:tcPr>
            <w:tcW w:w="3821" w:type="dxa"/>
            <w:tcBorders>
              <w:top w:val="nil"/>
              <w:left w:val="single" w:sz="4" w:space="0" w:color="auto"/>
              <w:bottom w:val="nil"/>
            </w:tcBorders>
          </w:tcPr>
          <w:p w14:paraId="7C1A896E" w14:textId="24701699" w:rsidR="00B86415" w:rsidRPr="00EB77FC" w:rsidRDefault="00B86415">
            <w:r w:rsidRPr="00251548">
              <w:t>Explore trends in societal expectations for design</w:t>
            </w:r>
            <w:r w:rsidR="00460684">
              <w:t xml:space="preserve"> or </w:t>
            </w:r>
            <w:r w:rsidRPr="00251548">
              <w:t>products</w:t>
            </w:r>
            <w:r w:rsidR="003512F9">
              <w:t>.</w:t>
            </w:r>
          </w:p>
        </w:tc>
      </w:tr>
      <w:tr w:rsidR="00B86415" w:rsidRPr="00EB77FC" w14:paraId="219A673B" w14:textId="77777777" w:rsidTr="00206826">
        <w:tc>
          <w:tcPr>
            <w:tcW w:w="5807" w:type="dxa"/>
            <w:tcBorders>
              <w:top w:val="nil"/>
              <w:bottom w:val="nil"/>
              <w:right w:val="single" w:sz="4" w:space="0" w:color="auto"/>
            </w:tcBorders>
          </w:tcPr>
          <w:p w14:paraId="10F2BF0D" w14:textId="48E35B78" w:rsidR="00B86415" w:rsidRPr="00B55EBA" w:rsidRDefault="00B86415">
            <w:pPr>
              <w:rPr>
                <w:bCs/>
              </w:rPr>
            </w:pPr>
            <w:r w:rsidRPr="00B55EBA">
              <w:rPr>
                <w:bCs/>
              </w:rPr>
              <w:lastRenderedPageBreak/>
              <w:t xml:space="preserve">They engage in </w:t>
            </w:r>
            <w:r w:rsidRPr="00251548">
              <w:rPr>
                <w:rStyle w:val="Strong"/>
              </w:rPr>
              <w:t>design and production independently and collaboratively</w:t>
            </w:r>
            <w:r w:rsidRPr="00B55EBA">
              <w:rPr>
                <w:bCs/>
              </w:rPr>
              <w:t>.</w:t>
            </w:r>
          </w:p>
        </w:tc>
        <w:tc>
          <w:tcPr>
            <w:tcW w:w="3821" w:type="dxa"/>
            <w:tcBorders>
              <w:top w:val="nil"/>
              <w:left w:val="single" w:sz="4" w:space="0" w:color="auto"/>
              <w:bottom w:val="nil"/>
            </w:tcBorders>
          </w:tcPr>
          <w:p w14:paraId="4B98023B" w14:textId="77777777" w:rsidR="00B86415" w:rsidRPr="00251548" w:rsidRDefault="00B86415">
            <w:pPr>
              <w:rPr>
                <w:bCs/>
              </w:rPr>
            </w:pPr>
            <w:r>
              <w:rPr>
                <w:bCs/>
              </w:rPr>
              <w:t>Where in your projects can students work collaboratively?</w:t>
            </w:r>
          </w:p>
        </w:tc>
      </w:tr>
      <w:tr w:rsidR="00B86415" w:rsidRPr="00EB77FC" w14:paraId="66619EEB" w14:textId="77777777" w:rsidTr="00206826">
        <w:trPr>
          <w:trHeight w:val="1675"/>
        </w:trPr>
        <w:tc>
          <w:tcPr>
            <w:tcW w:w="5807" w:type="dxa"/>
            <w:tcBorders>
              <w:top w:val="nil"/>
              <w:bottom w:val="nil"/>
              <w:right w:val="single" w:sz="4" w:space="0" w:color="auto"/>
            </w:tcBorders>
          </w:tcPr>
          <w:p w14:paraId="3B76F516" w14:textId="77777777" w:rsidR="00B86415" w:rsidRPr="00B55EBA" w:rsidRDefault="00B86415">
            <w:pPr>
              <w:rPr>
                <w:bCs/>
              </w:rPr>
            </w:pPr>
            <w:r w:rsidRPr="00B55EBA">
              <w:rPr>
                <w:bCs/>
              </w:rPr>
              <w:t xml:space="preserve">Students learn about and apply safe practices and </w:t>
            </w:r>
            <w:r w:rsidRPr="00557A5D">
              <w:rPr>
                <w:rStyle w:val="Strong"/>
              </w:rPr>
              <w:t>refine their skills</w:t>
            </w:r>
            <w:r w:rsidRPr="00B55EBA">
              <w:rPr>
                <w:bCs/>
              </w:rPr>
              <w:t xml:space="preserve"> working with </w:t>
            </w:r>
            <w:r w:rsidRPr="00557A5D">
              <w:rPr>
                <w:rStyle w:val="Strong"/>
              </w:rPr>
              <w:t>varied materials and production technologies.</w:t>
            </w:r>
          </w:p>
        </w:tc>
        <w:tc>
          <w:tcPr>
            <w:tcW w:w="3821" w:type="dxa"/>
            <w:tcBorders>
              <w:top w:val="nil"/>
              <w:left w:val="single" w:sz="4" w:space="0" w:color="auto"/>
              <w:bottom w:val="nil"/>
            </w:tcBorders>
          </w:tcPr>
          <w:p w14:paraId="5DA51EBD" w14:textId="13CC799C" w:rsidR="00B86415" w:rsidRDefault="00B86415">
            <w:pPr>
              <w:rPr>
                <w:bCs/>
              </w:rPr>
            </w:pPr>
            <w:r>
              <w:rPr>
                <w:bCs/>
              </w:rPr>
              <w:t>How will your students demonstrate the refinement of their skills over year</w:t>
            </w:r>
            <w:r w:rsidR="00B63314">
              <w:rPr>
                <w:bCs/>
              </w:rPr>
              <w:t>s</w:t>
            </w:r>
            <w:r>
              <w:rPr>
                <w:bCs/>
              </w:rPr>
              <w:t xml:space="preserve"> 7 and 8?</w:t>
            </w:r>
          </w:p>
          <w:p w14:paraId="22991905" w14:textId="77777777" w:rsidR="00B86415" w:rsidRPr="00251548" w:rsidRDefault="00B86415">
            <w:pPr>
              <w:rPr>
                <w:bCs/>
              </w:rPr>
            </w:pPr>
            <w:r>
              <w:rPr>
                <w:bCs/>
              </w:rPr>
              <w:t>What various materials and technologies do we have access to?</w:t>
            </w:r>
          </w:p>
        </w:tc>
      </w:tr>
      <w:tr w:rsidR="00B86415" w:rsidRPr="00EB77FC" w14:paraId="0C14CA27" w14:textId="77777777" w:rsidTr="00206826">
        <w:trPr>
          <w:trHeight w:val="4133"/>
        </w:trPr>
        <w:tc>
          <w:tcPr>
            <w:tcW w:w="5807" w:type="dxa"/>
            <w:tcBorders>
              <w:top w:val="nil"/>
              <w:bottom w:val="nil"/>
              <w:right w:val="single" w:sz="4" w:space="0" w:color="auto"/>
            </w:tcBorders>
          </w:tcPr>
          <w:p w14:paraId="780DD9BD" w14:textId="060F83D8" w:rsidR="00B86415" w:rsidRPr="003512F9" w:rsidRDefault="00B86415">
            <w:pPr>
              <w:rPr>
                <w:b/>
                <w:bCs/>
              </w:rPr>
            </w:pPr>
            <w:r w:rsidRPr="0090646E">
              <w:rPr>
                <w:rStyle w:val="Strong"/>
              </w:rPr>
              <w:t>Practical and project management experiences</w:t>
            </w:r>
            <w:r w:rsidRPr="00B55EBA">
              <w:rPr>
                <w:bCs/>
              </w:rPr>
              <w:t xml:space="preserve"> support students to analyse problems or challenges, organise and apply knowledge, conceptualise and transform creative ideas into sustainable, </w:t>
            </w:r>
            <w:r w:rsidRPr="00BE5A05">
              <w:rPr>
                <w:rStyle w:val="Strong"/>
              </w:rPr>
              <w:t>quality solutions.</w:t>
            </w:r>
          </w:p>
        </w:tc>
        <w:tc>
          <w:tcPr>
            <w:tcW w:w="3821" w:type="dxa"/>
            <w:tcBorders>
              <w:top w:val="nil"/>
              <w:left w:val="single" w:sz="4" w:space="0" w:color="auto"/>
              <w:bottom w:val="nil"/>
            </w:tcBorders>
          </w:tcPr>
          <w:p w14:paraId="46671A4D" w14:textId="4385ADCA" w:rsidR="00B86415" w:rsidRDefault="00B86415">
            <w:pPr>
              <w:rPr>
                <w:bCs/>
              </w:rPr>
            </w:pPr>
            <w:r>
              <w:rPr>
                <w:bCs/>
              </w:rPr>
              <w:t>How will students experience managing time, budgets and materials to produce solutions?</w:t>
            </w:r>
          </w:p>
          <w:p w14:paraId="7C68D283" w14:textId="394D2DDC" w:rsidR="00B86415" w:rsidRDefault="00B86415">
            <w:pPr>
              <w:rPr>
                <w:bCs/>
              </w:rPr>
            </w:pPr>
            <w:r>
              <w:rPr>
                <w:bCs/>
              </w:rPr>
              <w:t>What do quality solutions look like? How will we teach students to evaluate and justify solutions?</w:t>
            </w:r>
          </w:p>
          <w:p w14:paraId="5C60E3EC" w14:textId="77777777" w:rsidR="00B86415" w:rsidRPr="00EB77FC" w:rsidRDefault="00B86415">
            <w:pPr>
              <w:rPr>
                <w:bCs/>
              </w:rPr>
            </w:pPr>
            <w:r>
              <w:rPr>
                <w:bCs/>
              </w:rPr>
              <w:t>How can we ensure consistent teacher judgement across all projects and focus areas?</w:t>
            </w:r>
          </w:p>
        </w:tc>
      </w:tr>
      <w:tr w:rsidR="00B86415" w:rsidRPr="00EB77FC" w14:paraId="4A9FB4AA" w14:textId="77777777" w:rsidTr="00206826">
        <w:tc>
          <w:tcPr>
            <w:tcW w:w="5807" w:type="dxa"/>
            <w:tcBorders>
              <w:top w:val="nil"/>
              <w:bottom w:val="nil"/>
              <w:right w:val="single" w:sz="4" w:space="0" w:color="auto"/>
            </w:tcBorders>
          </w:tcPr>
          <w:p w14:paraId="149BDF7C" w14:textId="2FCCD399" w:rsidR="00B86415" w:rsidRPr="0090646E" w:rsidRDefault="00B86415">
            <w:pPr>
              <w:rPr>
                <w:rStyle w:val="Strong"/>
              </w:rPr>
            </w:pPr>
            <w:r w:rsidRPr="00B55EBA">
              <w:rPr>
                <w:bCs/>
              </w:rPr>
              <w:t xml:space="preserve">The syllabus provides opportunities for students to develop their </w:t>
            </w:r>
            <w:r w:rsidRPr="003949F6">
              <w:rPr>
                <w:rStyle w:val="Strong"/>
              </w:rPr>
              <w:t>digital literacy</w:t>
            </w:r>
            <w:r w:rsidRPr="00B55EBA">
              <w:rPr>
                <w:bCs/>
              </w:rPr>
              <w:t xml:space="preserve"> and ethical understanding and to apply principles of sustainable design. Students develop knowledge and appreciation of the </w:t>
            </w:r>
            <w:r w:rsidRPr="003949F6">
              <w:rPr>
                <w:rStyle w:val="Strong"/>
              </w:rPr>
              <w:t>properties, characteristics and finite nature of materials</w:t>
            </w:r>
            <w:r w:rsidRPr="00B55EBA">
              <w:rPr>
                <w:bCs/>
              </w:rPr>
              <w:t>, and explore the interrelationship between design, technology, society and the environment.</w:t>
            </w:r>
          </w:p>
        </w:tc>
        <w:tc>
          <w:tcPr>
            <w:tcW w:w="3821" w:type="dxa"/>
            <w:tcBorders>
              <w:top w:val="nil"/>
              <w:left w:val="single" w:sz="4" w:space="0" w:color="auto"/>
              <w:bottom w:val="nil"/>
            </w:tcBorders>
          </w:tcPr>
          <w:p w14:paraId="3A899180" w14:textId="78EC5BDA" w:rsidR="00B86415" w:rsidRDefault="00B86415">
            <w:pPr>
              <w:rPr>
                <w:bCs/>
              </w:rPr>
            </w:pPr>
            <w:r>
              <w:rPr>
                <w:bCs/>
              </w:rPr>
              <w:t>How will students explore the properties and characteristics of materials they could use for the develop</w:t>
            </w:r>
            <w:r w:rsidR="001C6EF9">
              <w:rPr>
                <w:bCs/>
              </w:rPr>
              <w:t>ment</w:t>
            </w:r>
            <w:r>
              <w:rPr>
                <w:bCs/>
              </w:rPr>
              <w:t xml:space="preserve"> of their quality solutions?</w:t>
            </w:r>
          </w:p>
        </w:tc>
      </w:tr>
      <w:tr w:rsidR="00B86415" w:rsidRPr="00EB77FC" w14:paraId="7DFDEC79" w14:textId="77777777" w:rsidTr="00206826">
        <w:tc>
          <w:tcPr>
            <w:tcW w:w="5807" w:type="dxa"/>
            <w:tcBorders>
              <w:top w:val="nil"/>
              <w:bottom w:val="nil"/>
              <w:right w:val="single" w:sz="4" w:space="0" w:color="auto"/>
            </w:tcBorders>
          </w:tcPr>
          <w:p w14:paraId="6BE2BD70" w14:textId="77777777" w:rsidR="00B86415" w:rsidRPr="009B42E7" w:rsidRDefault="00B86415">
            <w:r>
              <w:t xml:space="preserve">By making </w:t>
            </w:r>
            <w:r w:rsidRPr="00C54779">
              <w:rPr>
                <w:rStyle w:val="Strong"/>
              </w:rPr>
              <w:t>personal, local and global connections</w:t>
            </w:r>
            <w:r>
              <w:t xml:space="preserve">, students are supported to recognise the role of technology in solving real-world problems in familiar and unfamiliar situations. They may apply their knowledge of a variety of technological experiences to further </w:t>
            </w:r>
            <w:r>
              <w:lastRenderedPageBreak/>
              <w:t>education, work and career opportunities in design, technology, engineering, science, mathematics and related fields.</w:t>
            </w:r>
          </w:p>
        </w:tc>
        <w:tc>
          <w:tcPr>
            <w:tcW w:w="3821" w:type="dxa"/>
            <w:tcBorders>
              <w:top w:val="nil"/>
              <w:left w:val="single" w:sz="4" w:space="0" w:color="auto"/>
              <w:bottom w:val="nil"/>
            </w:tcBorders>
          </w:tcPr>
          <w:p w14:paraId="748A702A" w14:textId="77777777" w:rsidR="00B86415" w:rsidRPr="00EB77FC" w:rsidRDefault="00B86415">
            <w:pPr>
              <w:rPr>
                <w:bCs/>
              </w:rPr>
            </w:pPr>
            <w:r>
              <w:rPr>
                <w:bCs/>
              </w:rPr>
              <w:lastRenderedPageBreak/>
              <w:t>Linking to students’ knowledge and experience as well as local contexts.</w:t>
            </w:r>
          </w:p>
        </w:tc>
      </w:tr>
      <w:tr w:rsidR="00B86415" w:rsidRPr="00EB77FC" w14:paraId="2A858C54" w14:textId="77777777" w:rsidTr="00206826">
        <w:tc>
          <w:tcPr>
            <w:tcW w:w="5807" w:type="dxa"/>
            <w:tcBorders>
              <w:top w:val="nil"/>
              <w:right w:val="single" w:sz="4" w:space="0" w:color="auto"/>
            </w:tcBorders>
          </w:tcPr>
          <w:p w14:paraId="1165C97B" w14:textId="77777777" w:rsidR="00B86415" w:rsidRPr="00CE623E" w:rsidRDefault="00B86415">
            <w:r>
              <w:t xml:space="preserve">Technological understanding helps students realise that </w:t>
            </w:r>
            <w:r w:rsidRPr="004C7268">
              <w:rPr>
                <w:rStyle w:val="Strong"/>
              </w:rPr>
              <w:t>success in design</w:t>
            </w:r>
            <w:r>
              <w:t xml:space="preserve"> is measured through accessibility, functionality and the degree to which a </w:t>
            </w:r>
            <w:r w:rsidRPr="00134FE0">
              <w:rPr>
                <w:rStyle w:val="Strong"/>
              </w:rPr>
              <w:t>solution meets the specific needs</w:t>
            </w:r>
            <w:r>
              <w:t xml:space="preserve"> of people in diverse contexts and societies.</w:t>
            </w:r>
          </w:p>
        </w:tc>
        <w:tc>
          <w:tcPr>
            <w:tcW w:w="3821" w:type="dxa"/>
            <w:tcBorders>
              <w:top w:val="nil"/>
              <w:left w:val="single" w:sz="4" w:space="0" w:color="auto"/>
            </w:tcBorders>
          </w:tcPr>
          <w:p w14:paraId="08EF4057" w14:textId="77777777" w:rsidR="00B86415" w:rsidRDefault="00B86415">
            <w:pPr>
              <w:rPr>
                <w:bCs/>
              </w:rPr>
            </w:pPr>
            <w:r>
              <w:rPr>
                <w:bCs/>
              </w:rPr>
              <w:t>Factors affecting design are unique to each focus area and are outlined in content dot points.</w:t>
            </w:r>
          </w:p>
          <w:p w14:paraId="5D83F61D" w14:textId="3C8B9C3A" w:rsidR="00B86415" w:rsidRPr="00EB77FC" w:rsidRDefault="00B86415">
            <w:pPr>
              <w:rPr>
                <w:bCs/>
              </w:rPr>
            </w:pPr>
            <w:r>
              <w:rPr>
                <w:bCs/>
              </w:rPr>
              <w:t xml:space="preserve">Students should be given ample opportunity for evaluating and justifying if the solution meets the needs </w:t>
            </w:r>
            <w:r w:rsidR="00917D4C">
              <w:rPr>
                <w:bCs/>
              </w:rPr>
              <w:t>identified and</w:t>
            </w:r>
            <w:r>
              <w:rPr>
                <w:bCs/>
              </w:rPr>
              <w:t xml:space="preserve"> defin</w:t>
            </w:r>
            <w:r w:rsidR="001C6EF9">
              <w:rPr>
                <w:bCs/>
              </w:rPr>
              <w:t>ing</w:t>
            </w:r>
            <w:r>
              <w:rPr>
                <w:bCs/>
              </w:rPr>
              <w:t xml:space="preserve"> throughout the design and production process.</w:t>
            </w:r>
          </w:p>
        </w:tc>
      </w:tr>
    </w:tbl>
    <w:p w14:paraId="2C2CC938" w14:textId="77777777" w:rsidR="00CE2258" w:rsidRDefault="00CE2258">
      <w:pPr>
        <w:suppressAutoHyphens w:val="0"/>
        <w:spacing w:before="0" w:after="160" w:line="259" w:lineRule="auto"/>
      </w:pPr>
      <w:r>
        <w:br w:type="page"/>
      </w:r>
    </w:p>
    <w:p w14:paraId="4D303E89" w14:textId="77777777" w:rsidR="00CE2258" w:rsidRDefault="00CE2258" w:rsidP="005B7748">
      <w:pPr>
        <w:pStyle w:val="Heading2"/>
      </w:pPr>
      <w:bookmarkStart w:id="13" w:name="_Toc152761792"/>
      <w:bookmarkStart w:id="14" w:name="_Toc152854319"/>
      <w:bookmarkStart w:id="15" w:name="_Toc154043140"/>
      <w:r>
        <w:lastRenderedPageBreak/>
        <w:t>Activity 3 – discussion – exploring our strengths</w:t>
      </w:r>
      <w:bookmarkEnd w:id="13"/>
      <w:bookmarkEnd w:id="14"/>
      <w:bookmarkEnd w:id="15"/>
    </w:p>
    <w:p w14:paraId="4EDBFBC4" w14:textId="506D9925" w:rsidR="00CE2258" w:rsidRDefault="00CE2258" w:rsidP="00CE2258">
      <w:r>
        <w:t xml:space="preserve">Every school has a range of machinery, tools and equipment. As a faculty we have a range of skills and experiences. What are our strengths? How do they align to the </w:t>
      </w:r>
      <w:r w:rsidR="00CA558B">
        <w:t>f</w:t>
      </w:r>
      <w:r>
        <w:t>ocus areas in the Technology 7</w:t>
      </w:r>
      <w:r w:rsidR="003512F9">
        <w:t>–</w:t>
      </w:r>
      <w:r>
        <w:t xml:space="preserve">8 </w:t>
      </w:r>
      <w:r w:rsidR="003512F9">
        <w:t>S</w:t>
      </w:r>
      <w:r>
        <w:t>yllabus?</w:t>
      </w:r>
    </w:p>
    <w:tbl>
      <w:tblPr>
        <w:tblStyle w:val="TableGrid"/>
        <w:tblW w:w="0" w:type="auto"/>
        <w:tblLook w:val="04A0" w:firstRow="1" w:lastRow="0" w:firstColumn="1" w:lastColumn="0" w:noHBand="0" w:noVBand="1"/>
        <w:tblDescription w:val="Blank table for user to respond."/>
      </w:tblPr>
      <w:tblGrid>
        <w:gridCol w:w="9618"/>
      </w:tblGrid>
      <w:tr w:rsidR="00CE2258" w14:paraId="53DCD6F2" w14:textId="77777777" w:rsidTr="00892037">
        <w:trPr>
          <w:trHeight w:val="3307"/>
        </w:trPr>
        <w:tc>
          <w:tcPr>
            <w:tcW w:w="9618" w:type="dxa"/>
            <w:tcBorders>
              <w:top w:val="single" w:sz="8" w:space="0" w:color="auto"/>
              <w:left w:val="single" w:sz="8" w:space="0" w:color="000000"/>
              <w:bottom w:val="single" w:sz="8" w:space="0" w:color="000000"/>
              <w:right w:val="single" w:sz="8" w:space="0" w:color="auto"/>
            </w:tcBorders>
            <w:shd w:val="clear" w:color="auto" w:fill="FFFFFF" w:themeFill="background1"/>
          </w:tcPr>
          <w:p w14:paraId="68565A8E" w14:textId="1DBCDE96" w:rsidR="00CE2258" w:rsidRDefault="00CE2258" w:rsidP="00892037"/>
        </w:tc>
      </w:tr>
    </w:tbl>
    <w:p w14:paraId="78843E42" w14:textId="77777777" w:rsidR="00CE2258" w:rsidRDefault="00CE2258" w:rsidP="005B7748">
      <w:pPr>
        <w:pStyle w:val="Heading2"/>
      </w:pPr>
      <w:bookmarkStart w:id="16" w:name="_Toc152761793"/>
      <w:bookmarkStart w:id="17" w:name="_Toc152854320"/>
      <w:bookmarkStart w:id="18" w:name="_Toc154043141"/>
      <w:r>
        <w:t>Activity 4 – discussion – planning for implementation</w:t>
      </w:r>
      <w:bookmarkEnd w:id="16"/>
      <w:bookmarkEnd w:id="17"/>
      <w:bookmarkEnd w:id="18"/>
    </w:p>
    <w:p w14:paraId="04555008" w14:textId="5FEA17F8" w:rsidR="00CE2258" w:rsidRDefault="00CE2258" w:rsidP="00CE2258">
      <w:r>
        <w:t xml:space="preserve">Take a look at </w:t>
      </w:r>
      <w:hyperlink r:id="rId13" w:anchor="toc-secondary-710" w:history="1">
        <w:r w:rsidRPr="006C5AF5">
          <w:rPr>
            <w:rStyle w:val="Hyperlink"/>
          </w:rPr>
          <w:t>the implementation timelines</w:t>
        </w:r>
      </w:hyperlink>
      <w:r>
        <w:t xml:space="preserve"> for the subjects taught at your school.</w:t>
      </w:r>
    </w:p>
    <w:p w14:paraId="57EC05AB" w14:textId="578C354B" w:rsidR="00CE2258" w:rsidRDefault="00CE2258" w:rsidP="00CE2258">
      <w:r>
        <w:t>Have a look at the options for implementation of Technology 7</w:t>
      </w:r>
      <w:r w:rsidR="00021C0D">
        <w:t>–</w:t>
      </w:r>
      <w:r w:rsidR="00CA558B">
        <w:t>8 below</w:t>
      </w:r>
      <w:r>
        <w:t>. Your school could start teaching it as early as 2025.</w:t>
      </w:r>
    </w:p>
    <w:p w14:paraId="14A244E5" w14:textId="6AFCC3B6" w:rsidR="00CE2258" w:rsidRDefault="00CE2258" w:rsidP="00CE2258">
      <w:pPr>
        <w:pStyle w:val="FeatureBox4"/>
      </w:pPr>
      <w:r w:rsidRPr="00DE0F24">
        <w:rPr>
          <w:rStyle w:val="Strong"/>
        </w:rPr>
        <w:t>Discuss:</w:t>
      </w:r>
      <w:r>
        <w:t xml:space="preserve"> </w:t>
      </w:r>
      <w:r w:rsidR="00021C0D">
        <w:t>g</w:t>
      </w:r>
      <w:r>
        <w:t>iven the release and implementation timelines of other subjects at your school, when is the best time for you to start teaching Technology 7</w:t>
      </w:r>
      <w:r w:rsidR="00A07702">
        <w:t>–</w:t>
      </w:r>
      <w:r>
        <w:t>8?</w:t>
      </w:r>
    </w:p>
    <w:tbl>
      <w:tblPr>
        <w:tblStyle w:val="Tableheader"/>
        <w:tblW w:w="0" w:type="auto"/>
        <w:tblLayout w:type="fixed"/>
        <w:tblLook w:val="06A0" w:firstRow="1" w:lastRow="0" w:firstColumn="1" w:lastColumn="0" w:noHBand="1" w:noVBand="1"/>
        <w:tblDescription w:val="Options for implementing the Technology 7–8 Syllabus."/>
      </w:tblPr>
      <w:tblGrid>
        <w:gridCol w:w="1555"/>
        <w:gridCol w:w="2018"/>
        <w:gridCol w:w="2018"/>
        <w:gridCol w:w="2018"/>
        <w:gridCol w:w="2019"/>
      </w:tblGrid>
      <w:tr w:rsidR="00A07702" w14:paraId="7EEB483E" w14:textId="77777777" w:rsidTr="003366A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tcPr>
          <w:p w14:paraId="2E8A4EEE" w14:textId="2E2AB388" w:rsidR="00A07702" w:rsidRDefault="00A07702" w:rsidP="003366A5">
            <w:r>
              <w:t>Example</w:t>
            </w:r>
          </w:p>
        </w:tc>
        <w:tc>
          <w:tcPr>
            <w:tcW w:w="2018" w:type="dxa"/>
          </w:tcPr>
          <w:p w14:paraId="0B02BF08" w14:textId="77777777" w:rsidR="00A07702" w:rsidRDefault="00A07702" w:rsidP="003366A5">
            <w:pPr>
              <w:cnfStyle w:val="100000000000" w:firstRow="1" w:lastRow="0" w:firstColumn="0" w:lastColumn="0" w:oddVBand="0" w:evenVBand="0" w:oddHBand="0" w:evenHBand="0" w:firstRowFirstColumn="0" w:firstRowLastColumn="0" w:lastRowFirstColumn="0" w:lastRowLastColumn="0"/>
            </w:pPr>
            <w:r>
              <w:t>2024</w:t>
            </w:r>
          </w:p>
        </w:tc>
        <w:tc>
          <w:tcPr>
            <w:tcW w:w="2018" w:type="dxa"/>
          </w:tcPr>
          <w:p w14:paraId="03673CB9" w14:textId="77777777" w:rsidR="00A07702" w:rsidRDefault="00A07702" w:rsidP="003366A5">
            <w:pPr>
              <w:cnfStyle w:val="100000000000" w:firstRow="1" w:lastRow="0" w:firstColumn="0" w:lastColumn="0" w:oddVBand="0" w:evenVBand="0" w:oddHBand="0" w:evenHBand="0" w:firstRowFirstColumn="0" w:firstRowLastColumn="0" w:lastRowFirstColumn="0" w:lastRowLastColumn="0"/>
            </w:pPr>
            <w:r>
              <w:t>2025</w:t>
            </w:r>
          </w:p>
        </w:tc>
        <w:tc>
          <w:tcPr>
            <w:tcW w:w="2018" w:type="dxa"/>
          </w:tcPr>
          <w:p w14:paraId="2A913C22" w14:textId="77777777" w:rsidR="00A07702" w:rsidRDefault="00A07702" w:rsidP="003366A5">
            <w:pPr>
              <w:cnfStyle w:val="100000000000" w:firstRow="1" w:lastRow="0" w:firstColumn="0" w:lastColumn="0" w:oddVBand="0" w:evenVBand="0" w:oddHBand="0" w:evenHBand="0" w:firstRowFirstColumn="0" w:firstRowLastColumn="0" w:lastRowFirstColumn="0" w:lastRowLastColumn="0"/>
            </w:pPr>
            <w:r>
              <w:t>2026</w:t>
            </w:r>
          </w:p>
        </w:tc>
        <w:tc>
          <w:tcPr>
            <w:tcW w:w="2019" w:type="dxa"/>
          </w:tcPr>
          <w:p w14:paraId="20BC9D4D" w14:textId="77777777" w:rsidR="00A07702" w:rsidRDefault="00A07702" w:rsidP="003366A5">
            <w:pPr>
              <w:cnfStyle w:val="100000000000" w:firstRow="1" w:lastRow="0" w:firstColumn="0" w:lastColumn="0" w:oddVBand="0" w:evenVBand="0" w:oddHBand="0" w:evenHBand="0" w:firstRowFirstColumn="0" w:firstRowLastColumn="0" w:lastRowFirstColumn="0" w:lastRowLastColumn="0"/>
            </w:pPr>
            <w:r>
              <w:t>2027</w:t>
            </w:r>
          </w:p>
        </w:tc>
      </w:tr>
      <w:tr w:rsidR="00A07702" w:rsidRPr="000D124F" w14:paraId="0EFD0BED" w14:textId="77777777" w:rsidTr="3A8B3746">
        <w:tc>
          <w:tcPr>
            <w:cnfStyle w:val="001000000000" w:firstRow="0" w:lastRow="0" w:firstColumn="1" w:lastColumn="0" w:oddVBand="0" w:evenVBand="0" w:oddHBand="0" w:evenHBand="0" w:firstRowFirstColumn="0" w:firstRowLastColumn="0" w:lastRowFirstColumn="0" w:lastRowLastColumn="0"/>
            <w:tcW w:w="1555" w:type="dxa"/>
          </w:tcPr>
          <w:p w14:paraId="233F7859" w14:textId="20568D9B" w:rsidR="00A07702" w:rsidRDefault="00B36EC7" w:rsidP="003366A5">
            <w:r>
              <w:t>O</w:t>
            </w:r>
            <w:r w:rsidR="00A07702">
              <w:t>ption A</w:t>
            </w:r>
          </w:p>
        </w:tc>
        <w:tc>
          <w:tcPr>
            <w:tcW w:w="2018" w:type="dxa"/>
            <w:shd w:val="clear" w:color="auto" w:fill="8CE0FF" w:themeFill="accent3"/>
          </w:tcPr>
          <w:p w14:paraId="54F8B1B1" w14:textId="77777777" w:rsidR="00A07702" w:rsidRPr="000D124F" w:rsidRDefault="00A07702" w:rsidP="003366A5">
            <w:pPr>
              <w:cnfStyle w:val="000000000000" w:firstRow="0" w:lastRow="0" w:firstColumn="0" w:lastColumn="0" w:oddVBand="0" w:evenVBand="0" w:oddHBand="0" w:evenHBand="0" w:firstRowFirstColumn="0" w:firstRowLastColumn="0" w:lastRowFirstColumn="0" w:lastRowLastColumn="0"/>
            </w:pPr>
            <w:r w:rsidRPr="000D124F">
              <w:t>Plan and prepare</w:t>
            </w:r>
          </w:p>
        </w:tc>
        <w:tc>
          <w:tcPr>
            <w:tcW w:w="2018" w:type="dxa"/>
            <w:shd w:val="clear" w:color="auto" w:fill="CBEDFD" w:themeFill="accent4"/>
          </w:tcPr>
          <w:p w14:paraId="63C5B874" w14:textId="19F3ADD9" w:rsidR="00A07702" w:rsidRPr="000D124F" w:rsidRDefault="00A07702" w:rsidP="003366A5">
            <w:pPr>
              <w:cnfStyle w:val="000000000000" w:firstRow="0" w:lastRow="0" w:firstColumn="0" w:lastColumn="0" w:oddVBand="0" w:evenVBand="0" w:oddHBand="0" w:evenHBand="0" w:firstRowFirstColumn="0" w:firstRowLastColumn="0" w:lastRowFirstColumn="0" w:lastRowLastColumn="0"/>
            </w:pPr>
            <w:r w:rsidRPr="000D124F">
              <w:t>Year 7 implementing the new syllabus</w:t>
            </w:r>
          </w:p>
        </w:tc>
        <w:tc>
          <w:tcPr>
            <w:tcW w:w="2018" w:type="dxa"/>
            <w:shd w:val="clear" w:color="auto" w:fill="CBEDFD" w:themeFill="accent4"/>
          </w:tcPr>
          <w:p w14:paraId="33421C39" w14:textId="7E7911E9" w:rsidR="00A07702" w:rsidRPr="000D124F" w:rsidRDefault="00A07702" w:rsidP="003366A5">
            <w:pPr>
              <w:cnfStyle w:val="000000000000" w:firstRow="0" w:lastRow="0" w:firstColumn="0" w:lastColumn="0" w:oddVBand="0" w:evenVBand="0" w:oddHBand="0" w:evenHBand="0" w:firstRowFirstColumn="0" w:firstRowLastColumn="0" w:lastRowFirstColumn="0" w:lastRowLastColumn="0"/>
            </w:pPr>
            <w:r w:rsidRPr="000D124F">
              <w:t xml:space="preserve">All </w:t>
            </w:r>
            <w:r>
              <w:t>y</w:t>
            </w:r>
            <w:r w:rsidRPr="000D124F">
              <w:t>ears implementing the new syllabus</w:t>
            </w:r>
          </w:p>
        </w:tc>
        <w:tc>
          <w:tcPr>
            <w:tcW w:w="2019" w:type="dxa"/>
            <w:shd w:val="clear" w:color="auto" w:fill="FFB8C1" w:themeFill="accent6"/>
          </w:tcPr>
          <w:p w14:paraId="0A4187A2" w14:textId="77777777" w:rsidR="00A07702" w:rsidRPr="000D124F" w:rsidRDefault="00A07702" w:rsidP="003366A5">
            <w:pPr>
              <w:cnfStyle w:val="000000000000" w:firstRow="0" w:lastRow="0" w:firstColumn="0" w:lastColumn="0" w:oddVBand="0" w:evenVBand="0" w:oddHBand="0" w:evenHBand="0" w:firstRowFirstColumn="0" w:firstRowLastColumn="0" w:lastRowFirstColumn="0" w:lastRowLastColumn="0"/>
            </w:pPr>
            <w:r w:rsidRPr="000D124F">
              <w:t>Embed practice</w:t>
            </w:r>
          </w:p>
        </w:tc>
      </w:tr>
      <w:tr w:rsidR="00A07702" w:rsidRPr="000D124F" w14:paraId="3AA2DB0B" w14:textId="77777777" w:rsidTr="3A8B3746">
        <w:tc>
          <w:tcPr>
            <w:cnfStyle w:val="001000000000" w:firstRow="0" w:lastRow="0" w:firstColumn="1" w:lastColumn="0" w:oddVBand="0" w:evenVBand="0" w:oddHBand="0" w:evenHBand="0" w:firstRowFirstColumn="0" w:firstRowLastColumn="0" w:lastRowFirstColumn="0" w:lastRowLastColumn="0"/>
            <w:tcW w:w="1555" w:type="dxa"/>
          </w:tcPr>
          <w:p w14:paraId="1CBF2DCF" w14:textId="4D00B0D5" w:rsidR="00A07702" w:rsidRDefault="00B36EC7" w:rsidP="003366A5">
            <w:r>
              <w:t>O</w:t>
            </w:r>
            <w:r w:rsidR="00A07702">
              <w:t>ption B</w:t>
            </w:r>
          </w:p>
        </w:tc>
        <w:tc>
          <w:tcPr>
            <w:tcW w:w="2018" w:type="dxa"/>
            <w:shd w:val="clear" w:color="auto" w:fill="8CE0FF" w:themeFill="accent3"/>
          </w:tcPr>
          <w:p w14:paraId="6D4D2634" w14:textId="77777777" w:rsidR="00A07702" w:rsidRPr="000D124F" w:rsidRDefault="00A07702" w:rsidP="003366A5">
            <w:pPr>
              <w:cnfStyle w:val="000000000000" w:firstRow="0" w:lastRow="0" w:firstColumn="0" w:lastColumn="0" w:oddVBand="0" w:evenVBand="0" w:oddHBand="0" w:evenHBand="0" w:firstRowFirstColumn="0" w:firstRowLastColumn="0" w:lastRowFirstColumn="0" w:lastRowLastColumn="0"/>
            </w:pPr>
            <w:r w:rsidRPr="000D124F">
              <w:t>Plan and prepare</w:t>
            </w:r>
          </w:p>
        </w:tc>
        <w:tc>
          <w:tcPr>
            <w:tcW w:w="2018" w:type="dxa"/>
            <w:shd w:val="clear" w:color="auto" w:fill="8CE0FF" w:themeFill="accent3"/>
          </w:tcPr>
          <w:p w14:paraId="43BF8816" w14:textId="77777777" w:rsidR="00A07702" w:rsidRPr="000D124F" w:rsidRDefault="00A07702" w:rsidP="003366A5">
            <w:pPr>
              <w:cnfStyle w:val="000000000000" w:firstRow="0" w:lastRow="0" w:firstColumn="0" w:lastColumn="0" w:oddVBand="0" w:evenVBand="0" w:oddHBand="0" w:evenHBand="0" w:firstRowFirstColumn="0" w:firstRowLastColumn="0" w:lastRowFirstColumn="0" w:lastRowLastColumn="0"/>
            </w:pPr>
            <w:r w:rsidRPr="000D124F">
              <w:t>Plan and prepare</w:t>
            </w:r>
          </w:p>
        </w:tc>
        <w:tc>
          <w:tcPr>
            <w:tcW w:w="2018" w:type="dxa"/>
            <w:shd w:val="clear" w:color="auto" w:fill="CBEDFD" w:themeFill="accent4"/>
          </w:tcPr>
          <w:p w14:paraId="25D47CC0" w14:textId="2830530A" w:rsidR="00A07702" w:rsidRPr="000D124F" w:rsidRDefault="00A07702" w:rsidP="003366A5">
            <w:pPr>
              <w:cnfStyle w:val="000000000000" w:firstRow="0" w:lastRow="0" w:firstColumn="0" w:lastColumn="0" w:oddVBand="0" w:evenVBand="0" w:oddHBand="0" w:evenHBand="0" w:firstRowFirstColumn="0" w:firstRowLastColumn="0" w:lastRowFirstColumn="0" w:lastRowLastColumn="0"/>
            </w:pPr>
            <w:r w:rsidRPr="000D124F">
              <w:t>Year 7 implementing the new syllabus</w:t>
            </w:r>
          </w:p>
        </w:tc>
        <w:tc>
          <w:tcPr>
            <w:tcW w:w="2019" w:type="dxa"/>
            <w:shd w:val="clear" w:color="auto" w:fill="CBEDFD" w:themeFill="accent4"/>
          </w:tcPr>
          <w:p w14:paraId="63C29389" w14:textId="268BDB77" w:rsidR="00A07702" w:rsidRPr="000D124F" w:rsidRDefault="00A07702" w:rsidP="003366A5">
            <w:pPr>
              <w:cnfStyle w:val="000000000000" w:firstRow="0" w:lastRow="0" w:firstColumn="0" w:lastColumn="0" w:oddVBand="0" w:evenVBand="0" w:oddHBand="0" w:evenHBand="0" w:firstRowFirstColumn="0" w:firstRowLastColumn="0" w:lastRowFirstColumn="0" w:lastRowLastColumn="0"/>
            </w:pPr>
            <w:r w:rsidRPr="000D124F">
              <w:t xml:space="preserve">All </w:t>
            </w:r>
            <w:r>
              <w:t>y</w:t>
            </w:r>
            <w:r w:rsidRPr="000D124F">
              <w:t>ears implementing the new syllabus</w:t>
            </w:r>
          </w:p>
        </w:tc>
      </w:tr>
    </w:tbl>
    <w:p w14:paraId="1BE4BC29" w14:textId="77777777" w:rsidR="00CE2258" w:rsidRDefault="00CE2258" w:rsidP="00CE2258">
      <w:pPr>
        <w:suppressAutoHyphens w:val="0"/>
        <w:spacing w:before="0" w:after="160" w:line="259" w:lineRule="auto"/>
      </w:pPr>
      <w:r>
        <w:br w:type="page"/>
      </w:r>
    </w:p>
    <w:p w14:paraId="311335C1" w14:textId="77777777" w:rsidR="00CE2258" w:rsidRDefault="00CE2258" w:rsidP="006A7259">
      <w:pPr>
        <w:pStyle w:val="Heading2"/>
      </w:pPr>
      <w:bookmarkStart w:id="19" w:name="_Toc152761794"/>
      <w:bookmarkStart w:id="20" w:name="_Toc152854321"/>
      <w:bookmarkStart w:id="21" w:name="_Toc154043142"/>
      <w:r>
        <w:lastRenderedPageBreak/>
        <w:t>Activity 5 – brainstorm ideas for projects</w:t>
      </w:r>
      <w:bookmarkEnd w:id="19"/>
      <w:bookmarkEnd w:id="20"/>
      <w:bookmarkEnd w:id="21"/>
    </w:p>
    <w:p w14:paraId="4902042E" w14:textId="77777777" w:rsidR="00CE2258" w:rsidRDefault="00CE2258" w:rsidP="00CE2258">
      <w:pPr>
        <w:pStyle w:val="FeatureBox4"/>
      </w:pPr>
      <w:r>
        <w:t>Brainstorm possible projects and/or units of work. Remember that this syllabus allows for flexible delivery of content.</w:t>
      </w:r>
    </w:p>
    <w:p w14:paraId="6D673518" w14:textId="1446A2CC" w:rsidR="00CE2258" w:rsidRPr="00975DA7" w:rsidRDefault="00946B63" w:rsidP="00946B63">
      <w:pPr>
        <w:pStyle w:val="FeatureBox2"/>
      </w:pPr>
      <w:r>
        <w:rPr>
          <w:b/>
          <w:bCs/>
        </w:rPr>
        <w:t xml:space="preserve">Note: </w:t>
      </w:r>
      <w:r>
        <w:t>t</w:t>
      </w:r>
      <w:r w:rsidR="00CE2258" w:rsidRPr="00975DA7">
        <w:t xml:space="preserve">his can be done on a whiteboard, on butchers’ paper or online with </w:t>
      </w:r>
      <w:r>
        <w:t>Google J</w:t>
      </w:r>
      <w:r w:rsidRPr="00975DA7">
        <w:t xml:space="preserve">amboard </w:t>
      </w:r>
      <w:r w:rsidR="00CE2258" w:rsidRPr="00975DA7">
        <w:t xml:space="preserve">or </w:t>
      </w:r>
      <w:r w:rsidR="00CE2258">
        <w:t>in the space below</w:t>
      </w:r>
      <w:r w:rsidR="00CE2258" w:rsidRPr="00975DA7">
        <w:t>.</w:t>
      </w:r>
    </w:p>
    <w:tbl>
      <w:tblPr>
        <w:tblStyle w:val="TableGrid"/>
        <w:tblW w:w="0" w:type="auto"/>
        <w:tblLook w:val="04A0" w:firstRow="1" w:lastRow="0" w:firstColumn="1" w:lastColumn="0" w:noHBand="0" w:noVBand="1"/>
        <w:tblDescription w:val="Blank table for user to respond."/>
      </w:tblPr>
      <w:tblGrid>
        <w:gridCol w:w="9618"/>
      </w:tblGrid>
      <w:tr w:rsidR="00CE2258" w14:paraId="09BA66DE" w14:textId="77777777" w:rsidTr="00E368D6">
        <w:trPr>
          <w:trHeight w:val="9620"/>
        </w:trPr>
        <w:tc>
          <w:tcPr>
            <w:tcW w:w="9618" w:type="dxa"/>
            <w:tcBorders>
              <w:top w:val="single" w:sz="8" w:space="0" w:color="auto"/>
              <w:left w:val="single" w:sz="8" w:space="0" w:color="000000"/>
              <w:bottom w:val="single" w:sz="8" w:space="0" w:color="000000"/>
              <w:right w:val="single" w:sz="8" w:space="0" w:color="auto"/>
            </w:tcBorders>
            <w:shd w:val="clear" w:color="auto" w:fill="FFFFFF" w:themeFill="background1"/>
          </w:tcPr>
          <w:p w14:paraId="2B6CD880" w14:textId="2D8DB786" w:rsidR="00CE2258" w:rsidRDefault="00CE2258" w:rsidP="00892037"/>
        </w:tc>
      </w:tr>
    </w:tbl>
    <w:p w14:paraId="2867E95C" w14:textId="77777777" w:rsidR="00CE2258" w:rsidRDefault="00CE2258" w:rsidP="00CE2258">
      <w:pPr>
        <w:pStyle w:val="FeatureBox3"/>
      </w:pPr>
      <w:r>
        <w:lastRenderedPageBreak/>
        <w:t>The rest of this session is for you to discuss what materials and production technologies you will focus on when developing units of work. Begin to plan projects that will engage students and develop their technological knowledge skills and processes.</w:t>
      </w:r>
    </w:p>
    <w:p w14:paraId="3570305C" w14:textId="77777777" w:rsidR="00CE2258" w:rsidRDefault="00CE2258" w:rsidP="00CE2258">
      <w:r>
        <w:t>Keep in mind that the course requirements stipulate that:</w:t>
      </w:r>
    </w:p>
    <w:p w14:paraId="2BFC0D45" w14:textId="4C256F03" w:rsidR="00CE2258" w:rsidRPr="00075C28" w:rsidRDefault="0021103B" w:rsidP="00075C28">
      <w:pPr>
        <w:pStyle w:val="ListBullet"/>
      </w:pPr>
      <w:r w:rsidRPr="00075C28">
        <w:t xml:space="preserve">students </w:t>
      </w:r>
      <w:r w:rsidR="00CE2258" w:rsidRPr="00075C28">
        <w:t>must undertake practical learning and project work for most of the course time</w:t>
      </w:r>
    </w:p>
    <w:p w14:paraId="7F95CD5B" w14:textId="4EAA255A" w:rsidR="00CE2258" w:rsidRPr="00075C28" w:rsidRDefault="0021103B" w:rsidP="00075C28">
      <w:pPr>
        <w:pStyle w:val="ListBullet"/>
      </w:pPr>
      <w:r w:rsidRPr="00075C28">
        <w:t>p</w:t>
      </w:r>
      <w:r w:rsidR="00CE2258" w:rsidRPr="00075C28">
        <w:t>rojects developed must ensure that all content can be experienced across Years 7–8</w:t>
      </w:r>
    </w:p>
    <w:p w14:paraId="1D85E3C4" w14:textId="0A06E56D" w:rsidR="00CE2258" w:rsidRPr="00075C28" w:rsidRDefault="0021103B" w:rsidP="00075C28">
      <w:pPr>
        <w:pStyle w:val="ListBullet"/>
      </w:pPr>
      <w:r w:rsidRPr="00075C28">
        <w:t>s</w:t>
      </w:r>
      <w:r w:rsidR="00CE2258" w:rsidRPr="00075C28">
        <w:t>tudents must document, communicate and evaluate design and production processes for projects across Years 7–8.</w:t>
      </w:r>
    </w:p>
    <w:p w14:paraId="5ECE1B49" w14:textId="77777777" w:rsidR="00C87C7C" w:rsidRDefault="00C87C7C">
      <w:pPr>
        <w:suppressAutoHyphens w:val="0"/>
        <w:spacing w:before="0" w:after="160" w:line="259" w:lineRule="auto"/>
        <w:rPr>
          <w:rFonts w:eastAsiaTheme="majorEastAsia"/>
          <w:bCs/>
          <w:color w:val="002664"/>
          <w:sz w:val="36"/>
          <w:szCs w:val="48"/>
        </w:rPr>
      </w:pPr>
      <w:bookmarkStart w:id="22" w:name="_Toc152854322"/>
      <w:r>
        <w:br w:type="page"/>
      </w:r>
    </w:p>
    <w:p w14:paraId="347F8FC0" w14:textId="67D483B8" w:rsidR="00CE2258" w:rsidRDefault="00CE2258" w:rsidP="00CE2258">
      <w:pPr>
        <w:pStyle w:val="Heading2"/>
      </w:pPr>
      <w:bookmarkStart w:id="23" w:name="_Toc154043143"/>
      <w:r>
        <w:lastRenderedPageBreak/>
        <w:t>Where to next?</w:t>
      </w:r>
      <w:bookmarkEnd w:id="22"/>
      <w:bookmarkEnd w:id="23"/>
    </w:p>
    <w:p w14:paraId="1CBA7F69" w14:textId="77777777" w:rsidR="00CE2258" w:rsidRDefault="00CE2258" w:rsidP="00CE2258">
      <w:r>
        <w:t>Would you like to learn more? The links below provide additional learning and resources.</w:t>
      </w:r>
    </w:p>
    <w:p w14:paraId="2DCA3C6D" w14:textId="5899AB7E" w:rsidR="00CE2258" w:rsidRDefault="00CE2258" w:rsidP="00CE2258">
      <w:pPr>
        <w:pStyle w:val="ListBullet"/>
        <w:numPr>
          <w:ilvl w:val="0"/>
          <w:numId w:val="5"/>
        </w:numPr>
      </w:pPr>
      <w:r w:rsidRPr="007C6D24">
        <w:t xml:space="preserve">Phases of curriculum implementation – </w:t>
      </w:r>
      <w:r w:rsidR="00B901C6">
        <w:t>t</w:t>
      </w:r>
      <w:r w:rsidRPr="007C6D24">
        <w:t xml:space="preserve">he phases of engage, </w:t>
      </w:r>
      <w:proofErr w:type="gramStart"/>
      <w:r w:rsidRPr="007C6D24">
        <w:t>enact</w:t>
      </w:r>
      <w:proofErr w:type="gramEnd"/>
      <w:r w:rsidRPr="007C6D24">
        <w:t xml:space="preserve"> and embed can be used as a guide for effective curriculum implementation in schools. Access the </w:t>
      </w:r>
      <w:hyperlink r:id="rId14" w:history="1">
        <w:r w:rsidRPr="00347C5D">
          <w:rPr>
            <w:rStyle w:val="Hyperlink"/>
          </w:rPr>
          <w:t>overview page</w:t>
        </w:r>
      </w:hyperlink>
      <w:r w:rsidRPr="007C6D24">
        <w:t xml:space="preserve"> or video outlining the </w:t>
      </w:r>
      <w:hyperlink r:id="rId15" w:history="1">
        <w:r w:rsidR="00075C28">
          <w:rPr>
            <w:rStyle w:val="Hyperlink"/>
          </w:rPr>
          <w:t>Phases of curriculum implementation (3:2</w:t>
        </w:r>
        <w:r w:rsidR="00951E47">
          <w:rPr>
            <w:rStyle w:val="Hyperlink"/>
          </w:rPr>
          <w:t>1</w:t>
        </w:r>
        <w:r w:rsidR="00075C28">
          <w:rPr>
            <w:rStyle w:val="Hyperlink"/>
          </w:rPr>
          <w:t>)</w:t>
        </w:r>
      </w:hyperlink>
      <w:r w:rsidRPr="007C6D24">
        <w:t xml:space="preserve"> for overarching guidance when implementing a new syllabus.</w:t>
      </w:r>
    </w:p>
    <w:p w14:paraId="427CDCA4" w14:textId="77777777" w:rsidR="00CE2258" w:rsidRDefault="00CE2258" w:rsidP="00CE2258">
      <w:pPr>
        <w:pStyle w:val="ListBullet"/>
        <w:numPr>
          <w:ilvl w:val="0"/>
          <w:numId w:val="5"/>
        </w:numPr>
      </w:pPr>
      <w:r>
        <w:t xml:space="preserve">Engage in professional dialogue with teachers from across the state in the </w:t>
      </w:r>
      <w:hyperlink r:id="rId16" w:history="1">
        <w:r w:rsidRPr="00135EB0">
          <w:rPr>
            <w:rStyle w:val="Hyperlink"/>
          </w:rPr>
          <w:t>TAS Statewide staffroom</w:t>
        </w:r>
      </w:hyperlink>
      <w:r>
        <w:t>.</w:t>
      </w:r>
    </w:p>
    <w:p w14:paraId="4B295E83" w14:textId="7851BAB7" w:rsidR="00BA7333" w:rsidRDefault="00CE2258" w:rsidP="00CE2258">
      <w:pPr>
        <w:pStyle w:val="ListBullet"/>
        <w:numPr>
          <w:ilvl w:val="0"/>
          <w:numId w:val="5"/>
        </w:numPr>
      </w:pPr>
      <w:r>
        <w:t xml:space="preserve">Review TAS SWSR Professional learning sessions in the </w:t>
      </w:r>
      <w:hyperlink r:id="rId17" w:history="1">
        <w:r w:rsidRPr="00444F40">
          <w:rPr>
            <w:rStyle w:val="Hyperlink"/>
          </w:rPr>
          <w:t>TAS SWSR PL library</w:t>
        </w:r>
      </w:hyperlink>
      <w:r>
        <w:t>.</w:t>
      </w:r>
    </w:p>
    <w:p w14:paraId="4452BC84" w14:textId="77777777" w:rsidR="007D0AFD" w:rsidRDefault="007D0AFD" w:rsidP="007D0AFD">
      <w:pPr>
        <w:pStyle w:val="Heading2"/>
      </w:pPr>
      <w:bookmarkStart w:id="24" w:name="_Toc154043144"/>
      <w:r>
        <w:t>Evaluation</w:t>
      </w:r>
      <w:bookmarkEnd w:id="24"/>
    </w:p>
    <w:p w14:paraId="3516F835" w14:textId="17F0231F" w:rsidR="007D0AFD" w:rsidRDefault="007D0AFD" w:rsidP="007D0AFD">
      <w:r>
        <w:t xml:space="preserve">We value your feedback. Please complete the </w:t>
      </w:r>
      <w:hyperlink r:id="rId18" w:history="1">
        <w:r w:rsidRPr="00072ACC">
          <w:rPr>
            <w:rStyle w:val="Hyperlink"/>
          </w:rPr>
          <w:t>Technology 7–8 – early insights into the new syllabus evaluation</w:t>
        </w:r>
      </w:hyperlink>
      <w:r>
        <w:t xml:space="preserve"> to help us provide </w:t>
      </w:r>
      <w:r w:rsidRPr="00E356B5">
        <w:t>further support.</w:t>
      </w:r>
      <w:r>
        <w:t xml:space="preserve"> </w:t>
      </w:r>
    </w:p>
    <w:p w14:paraId="73D49469" w14:textId="1934B70B" w:rsidR="007D0AFD" w:rsidRDefault="008A2EC4" w:rsidP="007D0AFD">
      <w:r>
        <w:rPr>
          <w:noProof/>
        </w:rPr>
        <w:drawing>
          <wp:inline distT="0" distB="0" distL="0" distR="0" wp14:anchorId="37D26592" wp14:editId="49CC7106">
            <wp:extent cx="1467852" cy="1467852"/>
            <wp:effectExtent l="0" t="0" r="0" b="0"/>
            <wp:docPr id="367212085" name="Picture 367212085" descr="Technology 7–8 – early insights into the new syllabus evaluation QR co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7212085" name="Picture 1" descr="Technology 7–8 – early insights into the new syllabus evaluation QR code."/>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473975" cy="1473975"/>
                    </a:xfrm>
                    <a:prstGeom prst="rect">
                      <a:avLst/>
                    </a:prstGeom>
                    <a:noFill/>
                    <a:ln>
                      <a:noFill/>
                    </a:ln>
                  </pic:spPr>
                </pic:pic>
              </a:graphicData>
            </a:graphic>
          </wp:inline>
        </w:drawing>
      </w:r>
    </w:p>
    <w:p w14:paraId="6C78FB68" w14:textId="67A62D0B" w:rsidR="00CE2258" w:rsidRPr="007C6D24" w:rsidRDefault="00BA7333" w:rsidP="00BA7333">
      <w:pPr>
        <w:suppressAutoHyphens w:val="0"/>
        <w:spacing w:before="0" w:after="160" w:line="259" w:lineRule="auto"/>
      </w:pPr>
      <w:r>
        <w:br w:type="page"/>
      </w:r>
    </w:p>
    <w:p w14:paraId="0D1BA6C1" w14:textId="77777777" w:rsidR="00CE2258" w:rsidRDefault="00CE2258" w:rsidP="00CE2258">
      <w:pPr>
        <w:pStyle w:val="Heading2"/>
      </w:pPr>
      <w:bookmarkStart w:id="25" w:name="_Toc152761796"/>
      <w:bookmarkStart w:id="26" w:name="_Toc152854323"/>
      <w:bookmarkStart w:id="27" w:name="_Toc154043145"/>
      <w:r>
        <w:lastRenderedPageBreak/>
        <w:t>References</w:t>
      </w:r>
      <w:bookmarkEnd w:id="25"/>
      <w:bookmarkEnd w:id="26"/>
      <w:bookmarkEnd w:id="27"/>
    </w:p>
    <w:p w14:paraId="226C0FC1" w14:textId="77777777" w:rsidR="009B52A7" w:rsidRDefault="009B52A7" w:rsidP="009B52A7">
      <w:pPr>
        <w:pStyle w:val="FeatureBox2"/>
      </w:pPr>
      <w:bookmarkStart w:id="28" w:name="_Hlk122451129"/>
      <w:r>
        <w:t>This resource contains NSW Curriculum and syllabus content. The NSW Curriculum is developed by the NSW Education Standards Authority. This content is prepared by NESA for and on behalf of the Crown in right of the State of New South Wales. The material is protected by Crown copyright.</w:t>
      </w:r>
    </w:p>
    <w:p w14:paraId="26A51118" w14:textId="10AABE79" w:rsidR="009B52A7" w:rsidRDefault="009B52A7" w:rsidP="009B52A7">
      <w:pPr>
        <w:pStyle w:val="FeatureBox2"/>
      </w:pPr>
      <w:r>
        <w:t xml:space="preserve">Please refer to the NESA Copyright Disclaimer for more information </w:t>
      </w:r>
      <w:hyperlink r:id="rId20" w:history="1">
        <w:r w:rsidRPr="00A43D4D">
          <w:rPr>
            <w:rStyle w:val="Hyperlink"/>
          </w:rPr>
          <w:t>https://educationstandards.nsw.edu.au/wps/portal/nesa/mini-footer/copyright</w:t>
        </w:r>
      </w:hyperlink>
      <w:r>
        <w:t>.</w:t>
      </w:r>
    </w:p>
    <w:p w14:paraId="66068012" w14:textId="4FF27BC7" w:rsidR="009B52A7" w:rsidRPr="009B52A7" w:rsidRDefault="009B52A7" w:rsidP="009B52A7">
      <w:pPr>
        <w:pStyle w:val="FeatureBox2"/>
      </w:pPr>
      <w:r>
        <w:t xml:space="preserve">NESA holds the only official and up-to-date versions of the NSW Curriculum and syllabus documents. Please visit the NSW Education Standards Authority (NESA) website </w:t>
      </w:r>
      <w:hyperlink r:id="rId21" w:history="1">
        <w:r>
          <w:rPr>
            <w:rStyle w:val="Hyperlink"/>
          </w:rPr>
          <w:t>https://educationstandards.nsw.edu.au/</w:t>
        </w:r>
      </w:hyperlink>
      <w:r>
        <w:t xml:space="preserve"> and the NSW Curriculum website </w:t>
      </w:r>
      <w:hyperlink r:id="rId22" w:history="1">
        <w:r w:rsidRPr="00BD77C3">
          <w:rPr>
            <w:rStyle w:val="Hyperlink"/>
          </w:rPr>
          <w:t>https://curriculum.nsw.edu.au</w:t>
        </w:r>
      </w:hyperlink>
      <w:r>
        <w:t>.</w:t>
      </w:r>
      <w:bookmarkEnd w:id="28"/>
    </w:p>
    <w:p w14:paraId="56D9D28A" w14:textId="77777777" w:rsidR="00C9360C" w:rsidRDefault="00AD063A" w:rsidP="00C9360C">
      <w:hyperlink r:id="rId23" w:history="1">
        <w:r w:rsidR="00C9360C" w:rsidRPr="00BA7333">
          <w:rPr>
            <w:rStyle w:val="Hyperlink"/>
          </w:rPr>
          <w:t>Technology 7–8 Syllabus</w:t>
        </w:r>
      </w:hyperlink>
      <w:r w:rsidR="00C9360C" w:rsidRPr="00104200">
        <w:t xml:space="preserve"> © NSW Education Standards Authority (NESA) for and on behalf of the Crown in right of the State of New South Wales, </w:t>
      </w:r>
      <w:r w:rsidR="00C9360C">
        <w:t>2023</w:t>
      </w:r>
      <w:r w:rsidR="00C9360C" w:rsidRPr="00104200">
        <w:t>.</w:t>
      </w:r>
    </w:p>
    <w:p w14:paraId="5A6DB831" w14:textId="0833AA4E" w:rsidR="00BA7333" w:rsidRDefault="00BA7333" w:rsidP="00CE2258">
      <w:pPr>
        <w:rPr>
          <w:rStyle w:val="ui-provider"/>
        </w:rPr>
      </w:pPr>
      <w:r>
        <w:rPr>
          <w:rStyle w:val="ui-provider"/>
        </w:rPr>
        <w:t>NESA (NSW Education Standards Authority) (2021) ‘</w:t>
      </w:r>
      <w:hyperlink r:id="rId24" w:tgtFrame="_blank" w:tooltip="https://educationstandards.nsw.edu.au/wps/portal/nesa/teacher-accreditation/meeting-requirements/the-standards/proficient-teacher" w:history="1">
        <w:r>
          <w:rPr>
            <w:rStyle w:val="Hyperlink"/>
          </w:rPr>
          <w:t>Proficient Teacher: Standard descriptors</w:t>
        </w:r>
      </w:hyperlink>
      <w:r>
        <w:rPr>
          <w:rStyle w:val="ui-provider"/>
        </w:rPr>
        <w:t xml:space="preserve">’, </w:t>
      </w:r>
      <w:r>
        <w:rPr>
          <w:rStyle w:val="ui-provider"/>
          <w:i/>
          <w:iCs/>
        </w:rPr>
        <w:t>The Standards</w:t>
      </w:r>
      <w:r>
        <w:rPr>
          <w:rStyle w:val="ui-provider"/>
        </w:rPr>
        <w:t>, NESA website, accessed 9 November 2023.</w:t>
      </w:r>
    </w:p>
    <w:p w14:paraId="4464EA40" w14:textId="69E3FFE3" w:rsidR="006E755C" w:rsidRDefault="006E755C" w:rsidP="006E755C">
      <w:pPr>
        <w:sectPr w:rsidR="006E755C" w:rsidSect="00517C4A">
          <w:headerReference w:type="even" r:id="rId25"/>
          <w:headerReference w:type="default" r:id="rId26"/>
          <w:footerReference w:type="default" r:id="rId27"/>
          <w:headerReference w:type="first" r:id="rId28"/>
          <w:footerReference w:type="first" r:id="rId29"/>
          <w:pgSz w:w="11906" w:h="16838"/>
          <w:pgMar w:top="1560" w:right="1134" w:bottom="1134" w:left="1134" w:header="709" w:footer="709" w:gutter="0"/>
          <w:pgNumType w:start="0"/>
          <w:cols w:space="708"/>
          <w:titlePg/>
          <w:docGrid w:linePitch="360"/>
        </w:sectPr>
      </w:pPr>
    </w:p>
    <w:p w14:paraId="6E7B7662" w14:textId="77777777" w:rsidR="004D6705" w:rsidRPr="00917D4C" w:rsidRDefault="004D6705" w:rsidP="001435BB">
      <w:pPr>
        <w:spacing w:before="0"/>
        <w:rPr>
          <w:rStyle w:val="Strong"/>
          <w:szCs w:val="22"/>
        </w:rPr>
      </w:pPr>
      <w:r w:rsidRPr="00917D4C">
        <w:rPr>
          <w:rStyle w:val="Strong"/>
          <w:szCs w:val="22"/>
        </w:rPr>
        <w:lastRenderedPageBreak/>
        <w:t>© State of New South Wales (Department of Education), 2023</w:t>
      </w:r>
    </w:p>
    <w:p w14:paraId="11798557" w14:textId="77777777" w:rsidR="004D6705" w:rsidRDefault="004D6705" w:rsidP="004D6705">
      <w:r>
        <w:t xml:space="preserve">The copyright material published in this resource is subject to the </w:t>
      </w:r>
      <w:r w:rsidRPr="003B3E41">
        <w:rPr>
          <w:i/>
          <w:iCs/>
        </w:rPr>
        <w:t>Copyright Act 1968</w:t>
      </w:r>
      <w:r>
        <w:t xml:space="preserve"> (Cth) and is owned by the NSW Department of Education or, where indicated, by a party other than the NSW Department of Education (third-party material).</w:t>
      </w:r>
    </w:p>
    <w:p w14:paraId="7DFD1845" w14:textId="77777777" w:rsidR="004D6705" w:rsidRDefault="004D6705" w:rsidP="004D6705">
      <w:r>
        <w:t xml:space="preserve">Copyright material available in this resource and owned by the NSW Department of Education is licensed under a </w:t>
      </w:r>
      <w:hyperlink r:id="rId30" w:history="1">
        <w:r w:rsidRPr="003B3E41">
          <w:rPr>
            <w:rStyle w:val="Hyperlink"/>
          </w:rPr>
          <w:t>Creative Commons Attribution 4.0 International (CC BY 4.0) license</w:t>
        </w:r>
      </w:hyperlink>
      <w:r>
        <w:t>.</w:t>
      </w:r>
    </w:p>
    <w:p w14:paraId="7198FBB6" w14:textId="044819C0" w:rsidR="004D6705" w:rsidRDefault="004D6705" w:rsidP="004D6705">
      <w:r>
        <w:rPr>
          <w:noProof/>
        </w:rPr>
        <w:drawing>
          <wp:inline distT="0" distB="0" distL="0" distR="0" wp14:anchorId="53021043" wp14:editId="1BF25987">
            <wp:extent cx="1228725" cy="428625"/>
            <wp:effectExtent l="0" t="0" r="9525" b="9525"/>
            <wp:docPr id="32" name="Picture 32" descr="Creative Commons Attribution license logo.">
              <a:hlinkClick xmlns:a="http://schemas.openxmlformats.org/drawingml/2006/main" r:id="rId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Creative Commons Attribution license logo.">
                      <a:hlinkClick r:id="rId30"/>
                    </pic:cNvPr>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228725" cy="428625"/>
                    </a:xfrm>
                    <a:prstGeom prst="rect">
                      <a:avLst/>
                    </a:prstGeom>
                    <a:noFill/>
                    <a:ln>
                      <a:noFill/>
                    </a:ln>
                  </pic:spPr>
                </pic:pic>
              </a:graphicData>
            </a:graphic>
          </wp:inline>
        </w:drawing>
      </w:r>
    </w:p>
    <w:p w14:paraId="14FD5DA5" w14:textId="77777777" w:rsidR="004D6705" w:rsidRDefault="004D6705" w:rsidP="004D6705">
      <w:r>
        <w:t>This license allows you to share and adapt the material for any purpose, even commercially.</w:t>
      </w:r>
    </w:p>
    <w:p w14:paraId="56FE4567" w14:textId="77777777" w:rsidR="004D6705" w:rsidRDefault="004D6705" w:rsidP="004D6705">
      <w:r>
        <w:t>Attribution should be given to © State of New South Wales (Department of Education), 2023.</w:t>
      </w:r>
    </w:p>
    <w:p w14:paraId="73B95EAD" w14:textId="77777777" w:rsidR="004D6705" w:rsidRDefault="004D6705" w:rsidP="004D6705">
      <w:r>
        <w:t>Material in this resource not available under a Creative Commons license:</w:t>
      </w:r>
    </w:p>
    <w:p w14:paraId="29720005" w14:textId="77777777" w:rsidR="004D6705" w:rsidRDefault="004D6705" w:rsidP="004D6705">
      <w:pPr>
        <w:pStyle w:val="ListBullet"/>
        <w:numPr>
          <w:ilvl w:val="0"/>
          <w:numId w:val="5"/>
        </w:numPr>
      </w:pPr>
      <w:r>
        <w:t>the NSW Department of Education logo, other logos and trademark-protected material</w:t>
      </w:r>
    </w:p>
    <w:p w14:paraId="15778C52" w14:textId="77777777" w:rsidR="004D6705" w:rsidRDefault="004D6705" w:rsidP="004D6705">
      <w:pPr>
        <w:pStyle w:val="ListBullet"/>
        <w:numPr>
          <w:ilvl w:val="0"/>
          <w:numId w:val="5"/>
        </w:numPr>
      </w:pPr>
      <w:r>
        <w:t>material owned by a third party that has been reproduced with permission. You will need to obtain permission from the third party to reuse its material.</w:t>
      </w:r>
    </w:p>
    <w:p w14:paraId="264EEABA" w14:textId="77777777" w:rsidR="004D6705" w:rsidRPr="003B3E41" w:rsidRDefault="004D6705" w:rsidP="004D6705">
      <w:pPr>
        <w:pStyle w:val="FeatureBox2"/>
        <w:rPr>
          <w:rStyle w:val="Strong"/>
        </w:rPr>
      </w:pPr>
      <w:r w:rsidRPr="003B3E41">
        <w:rPr>
          <w:rStyle w:val="Strong"/>
        </w:rPr>
        <w:t>Links to third-party material and websites</w:t>
      </w:r>
    </w:p>
    <w:p w14:paraId="3C8F993E" w14:textId="77777777" w:rsidR="004D6705" w:rsidRDefault="004D6705" w:rsidP="004D6705">
      <w:pPr>
        <w:pStyle w:val="FeatureBox2"/>
      </w:pPr>
      <w:r>
        <w:t>Please note that the provided (reading/viewing material/list/links/texts) are a suggestion only and implies no endorsement, by the New South Wales Department of Education, of any author, publisher, or book title. School principals and teachers are best placed to assess the suitability of resources that would complement the curriculum and reflect the needs and interests of their students.</w:t>
      </w:r>
    </w:p>
    <w:p w14:paraId="6BF6B7C9" w14:textId="77777777" w:rsidR="004D6705" w:rsidRPr="00607DF0" w:rsidRDefault="004D6705" w:rsidP="004D6705">
      <w:pPr>
        <w:pStyle w:val="FeatureBox2"/>
      </w:pPr>
      <w:r>
        <w:t xml:space="preserve">If you use the links provided in this document to access a third-party's website, you acknowledge that the terms of use, including licence terms set out on the third-party's website apply to the use which may be made of the materials on that third-party website or </w:t>
      </w:r>
      <w:proofErr w:type="gramStart"/>
      <w:r>
        <w:t>where</w:t>
      </w:r>
      <w:proofErr w:type="gramEnd"/>
      <w:r>
        <w:t xml:space="preserve"> permitted by the </w:t>
      </w:r>
      <w:r w:rsidRPr="00752ED5">
        <w:rPr>
          <w:i/>
          <w:iCs/>
        </w:rPr>
        <w:t>Copyright Act 1968</w:t>
      </w:r>
      <w:r>
        <w:t xml:space="preserve"> (Cth). The department accepts no responsibility for content on third-party websites.</w:t>
      </w:r>
    </w:p>
    <w:sectPr w:rsidR="004D6705" w:rsidRPr="00607DF0" w:rsidSect="0012654C">
      <w:headerReference w:type="first" r:id="rId32"/>
      <w:footerReference w:type="first" r:id="rId33"/>
      <w:pgSz w:w="11906" w:h="16838"/>
      <w:pgMar w:top="1134" w:right="1134" w:bottom="1134" w:left="1134"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7B96D4" w14:textId="77777777" w:rsidR="000D4C21" w:rsidRDefault="000D4C21" w:rsidP="00843DF5">
      <w:r>
        <w:separator/>
      </w:r>
    </w:p>
    <w:p w14:paraId="70560241" w14:textId="77777777" w:rsidR="000D4C21" w:rsidRDefault="000D4C21" w:rsidP="00843DF5"/>
    <w:p w14:paraId="2EA15D24" w14:textId="77777777" w:rsidR="000D4C21" w:rsidRDefault="000D4C21" w:rsidP="00843DF5"/>
  </w:endnote>
  <w:endnote w:type="continuationSeparator" w:id="0">
    <w:p w14:paraId="48178BC4" w14:textId="77777777" w:rsidR="000D4C21" w:rsidRDefault="000D4C21" w:rsidP="00843DF5">
      <w:r>
        <w:continuationSeparator/>
      </w:r>
    </w:p>
    <w:p w14:paraId="4A59BC8A" w14:textId="77777777" w:rsidR="000D4C21" w:rsidRDefault="000D4C21" w:rsidP="00843DF5"/>
    <w:p w14:paraId="6FA2C7E8" w14:textId="77777777" w:rsidR="000D4C21" w:rsidRDefault="000D4C21" w:rsidP="00843DF5"/>
  </w:endnote>
  <w:endnote w:type="continuationNotice" w:id="1">
    <w:p w14:paraId="5CAA380E" w14:textId="77777777" w:rsidR="000D4C21" w:rsidRDefault="000D4C21">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embedRegular r:id="rId1" w:fontKey="{1A6D8A28-204D-45B2-90FF-63114A239D14}"/>
  </w:font>
  <w:font w:name="Calibri">
    <w:panose1 w:val="020F0502020204030204"/>
    <w:charset w:val="00"/>
    <w:family w:val="swiss"/>
    <w:pitch w:val="variable"/>
    <w:sig w:usb0="E4002EFF" w:usb1="C200247B" w:usb2="00000009" w:usb3="00000000" w:csb0="000001FF" w:csb1="00000000"/>
    <w:embedRegular r:id="rId2" w:fontKey="{5EC69B69-5041-4FE0-B7C1-997950D22760}"/>
    <w:embedBold r:id="rId3" w:fontKey="{2E186259-67D6-4AFE-87AC-EAB2EF32A6A2}"/>
    <w:embedItalic r:id="rId4" w:fontKey="{0D3F0E66-3406-40A3-B713-C271110B7161}"/>
  </w:font>
  <w:font w:name="DengXian Light">
    <w:altName w:val="等线 Light"/>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embedRegular r:id="rId5" w:fontKey="{58585061-8FC7-4440-AF72-967850D8F669}"/>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DAAFC7" w14:textId="1AFFCA82" w:rsidR="008A353C" w:rsidRPr="00123A38" w:rsidRDefault="00123A38" w:rsidP="00843DF5">
    <w:pPr>
      <w:pStyle w:val="Footer"/>
    </w:pPr>
    <w:r>
      <w:t>© NSW Department of Education,</w:t>
    </w:r>
    <w:r w:rsidR="007E159F">
      <w:t xml:space="preserve"> Apr-24</w:t>
    </w:r>
    <w:r>
      <w:ptab w:relativeTo="margin" w:alignment="right" w:leader="none"/>
    </w:r>
    <w:r>
      <w:rPr>
        <w:b/>
        <w:noProof/>
        <w:sz w:val="28"/>
        <w:szCs w:val="28"/>
      </w:rPr>
      <w:drawing>
        <wp:inline distT="0" distB="0" distL="0" distR="0" wp14:anchorId="1A4E5729" wp14:editId="034B5832">
          <wp:extent cx="571500" cy="190500"/>
          <wp:effectExtent l="0" t="0" r="0" b="0"/>
          <wp:docPr id="2130296198" name="Picture 2130296198" descr="Creative Commons Attribution license logo.">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0296198" name="Picture 2130296198" descr="Creative Commons Attribution license logo.">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 cy="1905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3B34B0" w14:textId="224370FB" w:rsidR="009B3D61" w:rsidRPr="002F375A" w:rsidRDefault="00AC0185" w:rsidP="00AC0185">
    <w:pPr>
      <w:pStyle w:val="Logo"/>
      <w:tabs>
        <w:tab w:val="clear" w:pos="10200"/>
        <w:tab w:val="left" w:pos="4378"/>
        <w:tab w:val="right" w:pos="9639"/>
      </w:tabs>
      <w:ind w:right="-285"/>
      <w:jc w:val="right"/>
    </w:pPr>
    <w:r>
      <w:rPr>
        <w:noProof/>
      </w:rPr>
      <w:drawing>
        <wp:inline distT="0" distB="0" distL="0" distR="0" wp14:anchorId="2B8DD144" wp14:editId="19F23367">
          <wp:extent cx="835349" cy="907200"/>
          <wp:effectExtent l="0" t="0" r="3175" b="7620"/>
          <wp:docPr id="866000598" name="Graphic 866000598" descr="NSW Government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6000598" name="Graphic 866000598" descr="NSW Government logo.">
                    <a:extLst>
                      <a:ext uri="{C183D7F6-B498-43B3-948B-1728B52AA6E4}">
                        <adec:decorative xmlns:adec="http://schemas.microsoft.com/office/drawing/2017/decorative" val="0"/>
                      </a:ext>
                    </a:extLst>
                  </pic:cNvPr>
                  <pic:cNvPicPr/>
                </pic:nvPicPr>
                <pic:blipFill>
                  <a:blip r:embed="rId1"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835349" cy="907200"/>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627F9" w14:textId="77777777" w:rsidR="003B3E41" w:rsidRPr="009B05C3" w:rsidRDefault="003B3E41" w:rsidP="00125DFF">
    <w:pPr>
      <w:pStyle w:val="Log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01FD6D" w14:textId="77777777" w:rsidR="000D4C21" w:rsidRDefault="000D4C21" w:rsidP="00843DF5">
      <w:r>
        <w:separator/>
      </w:r>
    </w:p>
    <w:p w14:paraId="27642720" w14:textId="77777777" w:rsidR="000D4C21" w:rsidRDefault="000D4C21" w:rsidP="00843DF5"/>
    <w:p w14:paraId="483DB903" w14:textId="77777777" w:rsidR="000D4C21" w:rsidRDefault="000D4C21" w:rsidP="00843DF5"/>
  </w:footnote>
  <w:footnote w:type="continuationSeparator" w:id="0">
    <w:p w14:paraId="38F69D88" w14:textId="77777777" w:rsidR="000D4C21" w:rsidRDefault="000D4C21" w:rsidP="00843DF5">
      <w:r>
        <w:continuationSeparator/>
      </w:r>
    </w:p>
    <w:p w14:paraId="68063675" w14:textId="77777777" w:rsidR="000D4C21" w:rsidRDefault="000D4C21" w:rsidP="00843DF5"/>
    <w:p w14:paraId="5164255B" w14:textId="77777777" w:rsidR="000D4C21" w:rsidRDefault="000D4C21" w:rsidP="00843DF5"/>
  </w:footnote>
  <w:footnote w:type="continuationNotice" w:id="1">
    <w:p w14:paraId="57221FF4" w14:textId="77777777" w:rsidR="000D4C21" w:rsidRDefault="000D4C21">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44A858" w14:textId="77777777" w:rsidR="00EC7662" w:rsidRDefault="00EC7662">
    <w:pPr>
      <w:pStyle w:val="Header"/>
    </w:pPr>
  </w:p>
  <w:p w14:paraId="2DFB0F30" w14:textId="77777777" w:rsidR="006215C8" w:rsidRDefault="006215C8"/>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EBE13B" w14:textId="04AF3DBA" w:rsidR="006215C8" w:rsidRDefault="002D7CB7" w:rsidP="00D2440E">
    <w:pPr>
      <w:pStyle w:val="Documentname"/>
    </w:pPr>
    <w:r>
      <w:t>Technology 7</w:t>
    </w:r>
    <w:r w:rsidR="007D0AFD">
      <w:t>–</w:t>
    </w:r>
    <w:r>
      <w:t xml:space="preserve">8 – early insights into the new syllabus </w:t>
    </w:r>
    <w:r w:rsidR="00050417">
      <w:t>– Participant workbook</w:t>
    </w:r>
    <w:r w:rsidR="00B222FB" w:rsidRPr="00D2403C">
      <w:t xml:space="preserve"> | </w:t>
    </w:r>
    <w:r w:rsidR="00B222FB">
      <w:fldChar w:fldCharType="begin"/>
    </w:r>
    <w:r w:rsidR="00B222FB">
      <w:instrText xml:space="preserve"> PAGE   \* MERGEFORMAT </w:instrText>
    </w:r>
    <w:r w:rsidR="00B222FB">
      <w:fldChar w:fldCharType="separate"/>
    </w:r>
    <w:r w:rsidR="00B222FB">
      <w:t>1</w:t>
    </w:r>
    <w:r w:rsidR="00B222FB">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7FDD8F" w14:textId="5EFBFD27" w:rsidR="00001A84" w:rsidRPr="00001A84" w:rsidRDefault="00001A84" w:rsidP="00001A84">
    <w:pPr>
      <w:shd w:val="clear" w:color="auto" w:fill="002664"/>
      <w:tabs>
        <w:tab w:val="right" w:pos="9638"/>
      </w:tabs>
      <w:suppressAutoHyphens w:val="0"/>
      <w:spacing w:before="0" w:after="240" w:line="276" w:lineRule="auto"/>
      <w:rPr>
        <w:rFonts w:eastAsia="Calibri"/>
        <w:color w:val="002664"/>
        <w:sz w:val="28"/>
        <w:szCs w:val="28"/>
      </w:rPr>
    </w:pPr>
    <w:r w:rsidRPr="00001A84">
      <w:rPr>
        <w:rFonts w:eastAsia="Calibri"/>
        <w:noProof/>
        <w:color w:val="002664"/>
        <w:sz w:val="28"/>
        <w:szCs w:val="28"/>
      </w:rPr>
      <mc:AlternateContent>
        <mc:Choice Requires="wps">
          <w:drawing>
            <wp:anchor distT="0" distB="0" distL="114300" distR="114300" simplePos="0" relativeHeight="251658240" behindDoc="1" locked="0" layoutInCell="1" allowOverlap="1" wp14:anchorId="4963A47E" wp14:editId="0CED106A">
              <wp:simplePos x="0" y="0"/>
              <wp:positionH relativeFrom="page">
                <wp:posOffset>-568411</wp:posOffset>
              </wp:positionH>
              <wp:positionV relativeFrom="paragraph">
                <wp:posOffset>-450216</wp:posOffset>
              </wp:positionV>
              <wp:extent cx="8864081" cy="1025611"/>
              <wp:effectExtent l="0" t="0" r="13335" b="22225"/>
              <wp:wrapNone/>
              <wp:docPr id="2" name="Rectangle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8864081" cy="1025611"/>
                      </a:xfrm>
                      <a:prstGeom prst="rect">
                        <a:avLst/>
                      </a:prstGeom>
                      <a:solidFill>
                        <a:srgbClr val="002664"/>
                      </a:solidFill>
                      <a:ln w="12700" cap="flat" cmpd="sng" algn="ctr">
                        <a:solidFill>
                          <a:srgbClr val="00266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3CAC493" id="Rectangle 2" o:spid="_x0000_s1026" alt="&quot;&quot;" style="position:absolute;margin-left:-44.75pt;margin-top:-35.45pt;width:697.95pt;height:80.7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" fillcolor="#002664" strokecolor="#001947" strokeweight="1pt">
              <w10:wrap anchorx="page"/>
            </v:rect>
          </w:pict>
        </mc:Fallback>
      </mc:AlternateContent>
    </w:r>
    <w:r w:rsidRPr="00001A84">
      <w:rPr>
        <w:rFonts w:eastAsia="Calibri"/>
        <w:color w:val="FFFFFF"/>
        <w:sz w:val="28"/>
        <w:szCs w:val="28"/>
      </w:rPr>
      <w:t>NSW Department of Education</w:t>
    </w:r>
  </w:p>
  <w:p w14:paraId="0884B00F" w14:textId="34E1FBE9" w:rsidR="003B3E41" w:rsidRPr="00001A84" w:rsidRDefault="00001A84" w:rsidP="00001A84">
    <w:pPr>
      <w:pStyle w:val="Header"/>
      <w:tabs>
        <w:tab w:val="left" w:pos="8205"/>
      </w:tabs>
    </w:pPr>
    <w:r>
      <w:tab/>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67EA86" w14:textId="77777777" w:rsidR="003B3E41" w:rsidRPr="00FA6449" w:rsidRDefault="003B3E41" w:rsidP="00125DFF"/>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E"/>
    <w:multiLevelType w:val="singleLevel"/>
    <w:tmpl w:val="AD90DB2A"/>
    <w:lvl w:ilvl="0">
      <w:start w:val="1"/>
      <w:numFmt w:val="lowerRoman"/>
      <w:lvlText w:val="%1."/>
      <w:lvlJc w:val="right"/>
      <w:pPr>
        <w:ind w:left="926" w:hanging="360"/>
      </w:pPr>
    </w:lvl>
  </w:abstractNum>
  <w:abstractNum w:abstractNumId="1" w15:restartNumberingAfterBreak="0">
    <w:nsid w:val="FFFFFF82"/>
    <w:multiLevelType w:val="singleLevel"/>
    <w:tmpl w:val="BB786A2A"/>
    <w:lvl w:ilvl="0">
      <w:start w:val="1"/>
      <w:numFmt w:val="bullet"/>
      <w:pStyle w:val="ListBullet3"/>
      <w:lvlText w:val="o"/>
      <w:lvlJc w:val="left"/>
      <w:pPr>
        <w:ind w:left="1494" w:hanging="360"/>
      </w:pPr>
      <w:rPr>
        <w:rFonts w:ascii="Courier New" w:hAnsi="Courier New" w:cs="Courier New" w:hint="default"/>
        <w:b w:val="0"/>
        <w:i w:val="0"/>
        <w:color w:val="000000" w:themeColor="text1"/>
        <w:sz w:val="22"/>
      </w:rPr>
    </w:lvl>
  </w:abstractNum>
  <w:abstractNum w:abstractNumId="2" w15:restartNumberingAfterBreak="0">
    <w:nsid w:val="158673D6"/>
    <w:multiLevelType w:val="hybridMultilevel"/>
    <w:tmpl w:val="306018BE"/>
    <w:lvl w:ilvl="0" w:tplc="90268EB4">
      <w:start w:val="1"/>
      <w:numFmt w:val="bullet"/>
      <w:lvlText w:val="•"/>
      <w:lvlJc w:val="left"/>
      <w:pPr>
        <w:tabs>
          <w:tab w:val="num" w:pos="720"/>
        </w:tabs>
        <w:ind w:left="720" w:hanging="360"/>
      </w:pPr>
      <w:rPr>
        <w:rFonts w:ascii="Arial" w:hAnsi="Arial" w:hint="default"/>
      </w:rPr>
    </w:lvl>
    <w:lvl w:ilvl="1" w:tplc="F2483A9A" w:tentative="1">
      <w:start w:val="1"/>
      <w:numFmt w:val="bullet"/>
      <w:lvlText w:val="•"/>
      <w:lvlJc w:val="left"/>
      <w:pPr>
        <w:tabs>
          <w:tab w:val="num" w:pos="1440"/>
        </w:tabs>
        <w:ind w:left="1440" w:hanging="360"/>
      </w:pPr>
      <w:rPr>
        <w:rFonts w:ascii="Arial" w:hAnsi="Arial" w:hint="default"/>
      </w:rPr>
    </w:lvl>
    <w:lvl w:ilvl="2" w:tplc="86303E24" w:tentative="1">
      <w:start w:val="1"/>
      <w:numFmt w:val="bullet"/>
      <w:lvlText w:val="•"/>
      <w:lvlJc w:val="left"/>
      <w:pPr>
        <w:tabs>
          <w:tab w:val="num" w:pos="2160"/>
        </w:tabs>
        <w:ind w:left="2160" w:hanging="360"/>
      </w:pPr>
      <w:rPr>
        <w:rFonts w:ascii="Arial" w:hAnsi="Arial" w:hint="default"/>
      </w:rPr>
    </w:lvl>
    <w:lvl w:ilvl="3" w:tplc="7BC22D7A" w:tentative="1">
      <w:start w:val="1"/>
      <w:numFmt w:val="bullet"/>
      <w:lvlText w:val="•"/>
      <w:lvlJc w:val="left"/>
      <w:pPr>
        <w:tabs>
          <w:tab w:val="num" w:pos="2880"/>
        </w:tabs>
        <w:ind w:left="2880" w:hanging="360"/>
      </w:pPr>
      <w:rPr>
        <w:rFonts w:ascii="Arial" w:hAnsi="Arial" w:hint="default"/>
      </w:rPr>
    </w:lvl>
    <w:lvl w:ilvl="4" w:tplc="FAC26B38" w:tentative="1">
      <w:start w:val="1"/>
      <w:numFmt w:val="bullet"/>
      <w:lvlText w:val="•"/>
      <w:lvlJc w:val="left"/>
      <w:pPr>
        <w:tabs>
          <w:tab w:val="num" w:pos="3600"/>
        </w:tabs>
        <w:ind w:left="3600" w:hanging="360"/>
      </w:pPr>
      <w:rPr>
        <w:rFonts w:ascii="Arial" w:hAnsi="Arial" w:hint="default"/>
      </w:rPr>
    </w:lvl>
    <w:lvl w:ilvl="5" w:tplc="CF825D70" w:tentative="1">
      <w:start w:val="1"/>
      <w:numFmt w:val="bullet"/>
      <w:lvlText w:val="•"/>
      <w:lvlJc w:val="left"/>
      <w:pPr>
        <w:tabs>
          <w:tab w:val="num" w:pos="4320"/>
        </w:tabs>
        <w:ind w:left="4320" w:hanging="360"/>
      </w:pPr>
      <w:rPr>
        <w:rFonts w:ascii="Arial" w:hAnsi="Arial" w:hint="default"/>
      </w:rPr>
    </w:lvl>
    <w:lvl w:ilvl="6" w:tplc="070008F2" w:tentative="1">
      <w:start w:val="1"/>
      <w:numFmt w:val="bullet"/>
      <w:lvlText w:val="•"/>
      <w:lvlJc w:val="left"/>
      <w:pPr>
        <w:tabs>
          <w:tab w:val="num" w:pos="5040"/>
        </w:tabs>
        <w:ind w:left="5040" w:hanging="360"/>
      </w:pPr>
      <w:rPr>
        <w:rFonts w:ascii="Arial" w:hAnsi="Arial" w:hint="default"/>
      </w:rPr>
    </w:lvl>
    <w:lvl w:ilvl="7" w:tplc="72C8DA8E" w:tentative="1">
      <w:start w:val="1"/>
      <w:numFmt w:val="bullet"/>
      <w:lvlText w:val="•"/>
      <w:lvlJc w:val="left"/>
      <w:pPr>
        <w:tabs>
          <w:tab w:val="num" w:pos="5760"/>
        </w:tabs>
        <w:ind w:left="5760" w:hanging="360"/>
      </w:pPr>
      <w:rPr>
        <w:rFonts w:ascii="Arial" w:hAnsi="Arial" w:hint="default"/>
      </w:rPr>
    </w:lvl>
    <w:lvl w:ilvl="8" w:tplc="07A83532"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166B46B6"/>
    <w:multiLevelType w:val="hybridMultilevel"/>
    <w:tmpl w:val="FB604C00"/>
    <w:lvl w:ilvl="0" w:tplc="0C09001B">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C71595F"/>
    <w:multiLevelType w:val="multilevel"/>
    <w:tmpl w:val="78CEFA18"/>
    <w:lvl w:ilvl="0">
      <w:start w:val="1"/>
      <w:numFmt w:val="bullet"/>
      <w:pStyle w:val="ListBullet"/>
      <w:lvlText w:val=""/>
      <w:lvlJc w:val="left"/>
      <w:pPr>
        <w:ind w:left="567" w:hanging="567"/>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2C183F24"/>
    <w:multiLevelType w:val="multilevel"/>
    <w:tmpl w:val="5650A6D8"/>
    <w:lvl w:ilvl="0">
      <w:start w:val="1"/>
      <w:numFmt w:val="decimal"/>
      <w:pStyle w:val="ListNumber"/>
      <w:lvlText w:val="%1."/>
      <w:lvlJc w:val="left"/>
      <w:pPr>
        <w:ind w:left="567" w:hanging="56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 w15:restartNumberingAfterBreak="0">
    <w:nsid w:val="42B84BF1"/>
    <w:multiLevelType w:val="multilevel"/>
    <w:tmpl w:val="7E46C970"/>
    <w:lvl w:ilvl="0">
      <w:start w:val="1"/>
      <w:numFmt w:val="bullet"/>
      <w:pStyle w:val="ListBullet2"/>
      <w:lvlText w:val="o"/>
      <w:lvlJc w:val="left"/>
      <w:pPr>
        <w:ind w:left="1134" w:hanging="283"/>
      </w:pPr>
      <w:rPr>
        <w:rFonts w:ascii="Courier New" w:hAnsi="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4B594C31"/>
    <w:multiLevelType w:val="multilevel"/>
    <w:tmpl w:val="518E1108"/>
    <w:lvl w:ilvl="0">
      <w:start w:val="1"/>
      <w:numFmt w:val="bullet"/>
      <w:lvlText w:val=""/>
      <w:lvlJc w:val="left"/>
      <w:pPr>
        <w:ind w:left="567" w:hanging="567"/>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52D21B5C"/>
    <w:multiLevelType w:val="hybridMultilevel"/>
    <w:tmpl w:val="8CC628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FEA7094"/>
    <w:multiLevelType w:val="hybridMultilevel"/>
    <w:tmpl w:val="338263B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66993DE0"/>
    <w:multiLevelType w:val="multilevel"/>
    <w:tmpl w:val="2350175C"/>
    <w:lvl w:ilvl="0">
      <w:start w:val="1"/>
      <w:numFmt w:val="lowerLetter"/>
      <w:pStyle w:val="ListNumber2"/>
      <w:lvlText w:val="%1."/>
      <w:lvlJc w:val="left"/>
      <w:pPr>
        <w:ind w:left="1134" w:hanging="567"/>
      </w:pPr>
      <w:rPr>
        <w:rFonts w:hint="default"/>
      </w:rPr>
    </w:lvl>
    <w:lvl w:ilvl="1">
      <w:start w:val="1"/>
      <w:numFmt w:val="lowerLetter"/>
      <w:lvlText w:val="%2."/>
      <w:lvlJc w:val="left"/>
      <w:pPr>
        <w:ind w:left="1440" w:hanging="360"/>
      </w:pPr>
      <w:rPr>
        <w:rFonts w:hint="default"/>
      </w:rPr>
    </w:lvl>
    <w:lvl w:ilvl="2">
      <w:start w:val="1"/>
      <w:numFmt w:val="lowerRoman"/>
      <w:pStyle w:val="ListNumber3"/>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16cid:durableId="52189441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68741215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555582897">
    <w:abstractNumId w:val="6"/>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4" w16cid:durableId="274362235">
    <w:abstractNumId w:val="1"/>
  </w:num>
  <w:num w:numId="5" w16cid:durableId="1775781224">
    <w:abstractNumId w:val="4"/>
  </w:num>
  <w:num w:numId="6" w16cid:durableId="786628628">
    <w:abstractNumId w:val="10"/>
  </w:num>
  <w:num w:numId="7" w16cid:durableId="1593784630">
    <w:abstractNumId w:val="0"/>
  </w:num>
  <w:num w:numId="8" w16cid:durableId="564150515">
    <w:abstractNumId w:val="5"/>
  </w:num>
  <w:num w:numId="9" w16cid:durableId="1131367355">
    <w:abstractNumId w:val="3"/>
  </w:num>
  <w:num w:numId="10" w16cid:durableId="309410937">
    <w:abstractNumId w:val="6"/>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11" w16cid:durableId="471751842">
    <w:abstractNumId w:val="1"/>
  </w:num>
  <w:num w:numId="12" w16cid:durableId="220140230">
    <w:abstractNumId w:val="4"/>
  </w:num>
  <w:num w:numId="13" w16cid:durableId="1573587274">
    <w:abstractNumId w:val="10"/>
  </w:num>
  <w:num w:numId="14" w16cid:durableId="418411962">
    <w:abstractNumId w:val="0"/>
  </w:num>
  <w:num w:numId="15" w16cid:durableId="218444211">
    <w:abstractNumId w:val="5"/>
  </w:num>
  <w:num w:numId="16" w16cid:durableId="2134980788">
    <w:abstractNumId w:val="6"/>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17" w16cid:durableId="86007053">
    <w:abstractNumId w:val="1"/>
  </w:num>
  <w:num w:numId="18" w16cid:durableId="187988546">
    <w:abstractNumId w:val="4"/>
  </w:num>
  <w:num w:numId="19" w16cid:durableId="2063823009">
    <w:abstractNumId w:val="10"/>
  </w:num>
  <w:num w:numId="20" w16cid:durableId="814376409">
    <w:abstractNumId w:val="0"/>
  </w:num>
  <w:num w:numId="21" w16cid:durableId="210728029">
    <w:abstractNumId w:val="5"/>
  </w:num>
  <w:num w:numId="22" w16cid:durableId="330136967">
    <w:abstractNumId w:val="5"/>
  </w:num>
  <w:num w:numId="23" w16cid:durableId="2052731404">
    <w:abstractNumId w:val="5"/>
  </w:num>
  <w:num w:numId="24" w16cid:durableId="1563784761">
    <w:abstractNumId w:val="6"/>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25" w16cid:durableId="1250849598">
    <w:abstractNumId w:val="1"/>
  </w:num>
  <w:num w:numId="26" w16cid:durableId="1360358354">
    <w:abstractNumId w:val="4"/>
  </w:num>
  <w:num w:numId="27" w16cid:durableId="922959474">
    <w:abstractNumId w:val="10"/>
  </w:num>
  <w:num w:numId="28" w16cid:durableId="989555656">
    <w:abstractNumId w:val="10"/>
  </w:num>
  <w:num w:numId="29" w16cid:durableId="684012897">
    <w:abstractNumId w:val="5"/>
  </w:num>
  <w:num w:numId="30" w16cid:durableId="2092238781">
    <w:abstractNumId w:val="6"/>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31" w16cid:durableId="174196836">
    <w:abstractNumId w:val="1"/>
  </w:num>
  <w:num w:numId="32" w16cid:durableId="608699426">
    <w:abstractNumId w:val="4"/>
  </w:num>
  <w:num w:numId="33" w16cid:durableId="914316295">
    <w:abstractNumId w:val="10"/>
  </w:num>
  <w:num w:numId="34" w16cid:durableId="1396515346">
    <w:abstractNumId w:val="10"/>
  </w:num>
  <w:num w:numId="35" w16cid:durableId="1003976907">
    <w:abstractNumId w:val="5"/>
  </w:num>
  <w:num w:numId="36" w16cid:durableId="91052058">
    <w:abstractNumId w:val="7"/>
  </w:num>
  <w:num w:numId="37" w16cid:durableId="1222209305">
    <w:abstractNumId w:val="8"/>
  </w:num>
  <w:num w:numId="38" w16cid:durableId="436676635">
    <w:abstractNumId w:val="9"/>
  </w:num>
  <w:num w:numId="39" w16cid:durableId="590352960">
    <w:abstractNumId w:val="2"/>
  </w:num>
  <w:num w:numId="40" w16cid:durableId="1754936990">
    <w:abstractNumId w:val="6"/>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41" w16cid:durableId="2096172805">
    <w:abstractNumId w:val="1"/>
  </w:num>
  <w:num w:numId="42" w16cid:durableId="1778452451">
    <w:abstractNumId w:val="4"/>
  </w:num>
  <w:num w:numId="43" w16cid:durableId="1155990315">
    <w:abstractNumId w:val="10"/>
  </w:num>
  <w:num w:numId="44" w16cid:durableId="1091201765">
    <w:abstractNumId w:val="10"/>
  </w:num>
  <w:num w:numId="45" w16cid:durableId="523246600">
    <w:abstractNumId w:val="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proofState w:spelling="clean" w:grammar="clean"/>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1A84"/>
    <w:rsid w:val="00001A84"/>
    <w:rsid w:val="00001B97"/>
    <w:rsid w:val="00003EFA"/>
    <w:rsid w:val="00004183"/>
    <w:rsid w:val="00006110"/>
    <w:rsid w:val="000077BF"/>
    <w:rsid w:val="00010C82"/>
    <w:rsid w:val="00013FF2"/>
    <w:rsid w:val="000147DD"/>
    <w:rsid w:val="00017B07"/>
    <w:rsid w:val="00021C0D"/>
    <w:rsid w:val="000252CB"/>
    <w:rsid w:val="000257A4"/>
    <w:rsid w:val="00041337"/>
    <w:rsid w:val="0004172D"/>
    <w:rsid w:val="00045F0D"/>
    <w:rsid w:val="000470CD"/>
    <w:rsid w:val="0004750C"/>
    <w:rsid w:val="00047862"/>
    <w:rsid w:val="00050417"/>
    <w:rsid w:val="00051080"/>
    <w:rsid w:val="00054D26"/>
    <w:rsid w:val="000576A8"/>
    <w:rsid w:val="00057F61"/>
    <w:rsid w:val="00061D5B"/>
    <w:rsid w:val="000652C9"/>
    <w:rsid w:val="0006718B"/>
    <w:rsid w:val="000673B7"/>
    <w:rsid w:val="00070384"/>
    <w:rsid w:val="00070804"/>
    <w:rsid w:val="00072ACC"/>
    <w:rsid w:val="00072E86"/>
    <w:rsid w:val="000730B2"/>
    <w:rsid w:val="000733A1"/>
    <w:rsid w:val="00074F0F"/>
    <w:rsid w:val="00075C28"/>
    <w:rsid w:val="000769CC"/>
    <w:rsid w:val="0008218E"/>
    <w:rsid w:val="00086102"/>
    <w:rsid w:val="000A13DA"/>
    <w:rsid w:val="000A2B84"/>
    <w:rsid w:val="000C1B93"/>
    <w:rsid w:val="000C24ED"/>
    <w:rsid w:val="000C27F6"/>
    <w:rsid w:val="000C4344"/>
    <w:rsid w:val="000C5481"/>
    <w:rsid w:val="000D1EB7"/>
    <w:rsid w:val="000D20EF"/>
    <w:rsid w:val="000D3BBE"/>
    <w:rsid w:val="000D4C21"/>
    <w:rsid w:val="000D7466"/>
    <w:rsid w:val="000D7E5E"/>
    <w:rsid w:val="000E1ACB"/>
    <w:rsid w:val="000E59FA"/>
    <w:rsid w:val="000F5CE0"/>
    <w:rsid w:val="00100DC0"/>
    <w:rsid w:val="00103E4F"/>
    <w:rsid w:val="00110277"/>
    <w:rsid w:val="00112528"/>
    <w:rsid w:val="00113093"/>
    <w:rsid w:val="00123980"/>
    <w:rsid w:val="00123A38"/>
    <w:rsid w:val="00125DFF"/>
    <w:rsid w:val="0012654C"/>
    <w:rsid w:val="00131577"/>
    <w:rsid w:val="00132E55"/>
    <w:rsid w:val="001435BB"/>
    <w:rsid w:val="00153D13"/>
    <w:rsid w:val="0015452C"/>
    <w:rsid w:val="00155C62"/>
    <w:rsid w:val="0016090F"/>
    <w:rsid w:val="001613E4"/>
    <w:rsid w:val="0017408C"/>
    <w:rsid w:val="00181F54"/>
    <w:rsid w:val="00182B3D"/>
    <w:rsid w:val="001840FC"/>
    <w:rsid w:val="00190C6F"/>
    <w:rsid w:val="00192570"/>
    <w:rsid w:val="001A2D64"/>
    <w:rsid w:val="001A3009"/>
    <w:rsid w:val="001C0511"/>
    <w:rsid w:val="001C0997"/>
    <w:rsid w:val="001C308A"/>
    <w:rsid w:val="001C4EE1"/>
    <w:rsid w:val="001C6EF9"/>
    <w:rsid w:val="001C7E97"/>
    <w:rsid w:val="001D03C8"/>
    <w:rsid w:val="001D09AF"/>
    <w:rsid w:val="001D3041"/>
    <w:rsid w:val="001D5230"/>
    <w:rsid w:val="001D6EFD"/>
    <w:rsid w:val="001E103F"/>
    <w:rsid w:val="001E211B"/>
    <w:rsid w:val="001E3497"/>
    <w:rsid w:val="001E761A"/>
    <w:rsid w:val="001F2668"/>
    <w:rsid w:val="001F2881"/>
    <w:rsid w:val="001F2D78"/>
    <w:rsid w:val="001F5F7B"/>
    <w:rsid w:val="001F795C"/>
    <w:rsid w:val="00206826"/>
    <w:rsid w:val="002075BD"/>
    <w:rsid w:val="002105AD"/>
    <w:rsid w:val="0021103B"/>
    <w:rsid w:val="00216244"/>
    <w:rsid w:val="002178F4"/>
    <w:rsid w:val="002227AD"/>
    <w:rsid w:val="002300CD"/>
    <w:rsid w:val="00233E39"/>
    <w:rsid w:val="00237214"/>
    <w:rsid w:val="0024065F"/>
    <w:rsid w:val="00242D98"/>
    <w:rsid w:val="0024474D"/>
    <w:rsid w:val="0025592F"/>
    <w:rsid w:val="00256D6D"/>
    <w:rsid w:val="0026327B"/>
    <w:rsid w:val="00263F45"/>
    <w:rsid w:val="0026548C"/>
    <w:rsid w:val="00265646"/>
    <w:rsid w:val="00266207"/>
    <w:rsid w:val="0027370C"/>
    <w:rsid w:val="002A28B4"/>
    <w:rsid w:val="002A2ACB"/>
    <w:rsid w:val="002A2B8C"/>
    <w:rsid w:val="002A30D8"/>
    <w:rsid w:val="002A35CF"/>
    <w:rsid w:val="002A4756"/>
    <w:rsid w:val="002A475D"/>
    <w:rsid w:val="002B316A"/>
    <w:rsid w:val="002B4C73"/>
    <w:rsid w:val="002B50F2"/>
    <w:rsid w:val="002B7BA5"/>
    <w:rsid w:val="002C34E7"/>
    <w:rsid w:val="002D7CB7"/>
    <w:rsid w:val="002F0381"/>
    <w:rsid w:val="002F2038"/>
    <w:rsid w:val="002F375A"/>
    <w:rsid w:val="002F7CFE"/>
    <w:rsid w:val="00302680"/>
    <w:rsid w:val="00302841"/>
    <w:rsid w:val="00303085"/>
    <w:rsid w:val="003049CC"/>
    <w:rsid w:val="00306C23"/>
    <w:rsid w:val="00314C46"/>
    <w:rsid w:val="003151F9"/>
    <w:rsid w:val="00320A29"/>
    <w:rsid w:val="00322B68"/>
    <w:rsid w:val="003322C1"/>
    <w:rsid w:val="003355E2"/>
    <w:rsid w:val="003366A5"/>
    <w:rsid w:val="00337931"/>
    <w:rsid w:val="00340DD9"/>
    <w:rsid w:val="0035008E"/>
    <w:rsid w:val="00351025"/>
    <w:rsid w:val="003512F9"/>
    <w:rsid w:val="00351574"/>
    <w:rsid w:val="00360E17"/>
    <w:rsid w:val="0036209C"/>
    <w:rsid w:val="003701B5"/>
    <w:rsid w:val="00371F68"/>
    <w:rsid w:val="00384371"/>
    <w:rsid w:val="0038469C"/>
    <w:rsid w:val="00384A8E"/>
    <w:rsid w:val="0038536D"/>
    <w:rsid w:val="00385DFB"/>
    <w:rsid w:val="0039655C"/>
    <w:rsid w:val="003A0CFB"/>
    <w:rsid w:val="003A1994"/>
    <w:rsid w:val="003A2597"/>
    <w:rsid w:val="003A5190"/>
    <w:rsid w:val="003B0768"/>
    <w:rsid w:val="003B240E"/>
    <w:rsid w:val="003B3E41"/>
    <w:rsid w:val="003C0CC6"/>
    <w:rsid w:val="003D13EF"/>
    <w:rsid w:val="003D1F70"/>
    <w:rsid w:val="003D3205"/>
    <w:rsid w:val="003E3750"/>
    <w:rsid w:val="003F5A78"/>
    <w:rsid w:val="003F6E52"/>
    <w:rsid w:val="00400ACE"/>
    <w:rsid w:val="00401084"/>
    <w:rsid w:val="00407CAD"/>
    <w:rsid w:val="00407EF0"/>
    <w:rsid w:val="00411AF7"/>
    <w:rsid w:val="00412F2B"/>
    <w:rsid w:val="004178B3"/>
    <w:rsid w:val="00430F12"/>
    <w:rsid w:val="004402CF"/>
    <w:rsid w:val="00442345"/>
    <w:rsid w:val="00443296"/>
    <w:rsid w:val="00453EC1"/>
    <w:rsid w:val="00454159"/>
    <w:rsid w:val="00456066"/>
    <w:rsid w:val="00460507"/>
    <w:rsid w:val="00460684"/>
    <w:rsid w:val="00460A14"/>
    <w:rsid w:val="004643DB"/>
    <w:rsid w:val="004662AB"/>
    <w:rsid w:val="00474A6B"/>
    <w:rsid w:val="00474E4B"/>
    <w:rsid w:val="00480185"/>
    <w:rsid w:val="0048497D"/>
    <w:rsid w:val="0048642E"/>
    <w:rsid w:val="00491389"/>
    <w:rsid w:val="00496CA1"/>
    <w:rsid w:val="004A29D0"/>
    <w:rsid w:val="004B02AD"/>
    <w:rsid w:val="004B13C5"/>
    <w:rsid w:val="004B176B"/>
    <w:rsid w:val="004B1ED1"/>
    <w:rsid w:val="004B484F"/>
    <w:rsid w:val="004B723A"/>
    <w:rsid w:val="004C11A9"/>
    <w:rsid w:val="004C1B02"/>
    <w:rsid w:val="004C48F6"/>
    <w:rsid w:val="004C4B48"/>
    <w:rsid w:val="004C68E7"/>
    <w:rsid w:val="004D2B1F"/>
    <w:rsid w:val="004D6705"/>
    <w:rsid w:val="004E1043"/>
    <w:rsid w:val="004F14EA"/>
    <w:rsid w:val="004F2649"/>
    <w:rsid w:val="004F2AC5"/>
    <w:rsid w:val="004F48DD"/>
    <w:rsid w:val="004F67BC"/>
    <w:rsid w:val="004F6AF2"/>
    <w:rsid w:val="00511863"/>
    <w:rsid w:val="005128E7"/>
    <w:rsid w:val="00517C4A"/>
    <w:rsid w:val="00521962"/>
    <w:rsid w:val="00526751"/>
    <w:rsid w:val="00526795"/>
    <w:rsid w:val="00530C8B"/>
    <w:rsid w:val="005354C1"/>
    <w:rsid w:val="00541FBB"/>
    <w:rsid w:val="00542036"/>
    <w:rsid w:val="005500B1"/>
    <w:rsid w:val="00552450"/>
    <w:rsid w:val="005608F0"/>
    <w:rsid w:val="005649D2"/>
    <w:rsid w:val="005651B7"/>
    <w:rsid w:val="00577787"/>
    <w:rsid w:val="005778A0"/>
    <w:rsid w:val="00577F89"/>
    <w:rsid w:val="0058102D"/>
    <w:rsid w:val="00583731"/>
    <w:rsid w:val="00586F7E"/>
    <w:rsid w:val="005917DD"/>
    <w:rsid w:val="00592A6A"/>
    <w:rsid w:val="005934B4"/>
    <w:rsid w:val="0059374B"/>
    <w:rsid w:val="005957FA"/>
    <w:rsid w:val="00597644"/>
    <w:rsid w:val="005A34D4"/>
    <w:rsid w:val="005A4B85"/>
    <w:rsid w:val="005A67CA"/>
    <w:rsid w:val="005B184F"/>
    <w:rsid w:val="005B2710"/>
    <w:rsid w:val="005B42C5"/>
    <w:rsid w:val="005B4B00"/>
    <w:rsid w:val="005B57F5"/>
    <w:rsid w:val="005B76BC"/>
    <w:rsid w:val="005B7748"/>
    <w:rsid w:val="005B77E0"/>
    <w:rsid w:val="005C14A7"/>
    <w:rsid w:val="005C1911"/>
    <w:rsid w:val="005C344B"/>
    <w:rsid w:val="005C6B0A"/>
    <w:rsid w:val="005D0140"/>
    <w:rsid w:val="005D1384"/>
    <w:rsid w:val="005D1778"/>
    <w:rsid w:val="005D39DE"/>
    <w:rsid w:val="005D49FE"/>
    <w:rsid w:val="005E1F63"/>
    <w:rsid w:val="005E24F7"/>
    <w:rsid w:val="005E4C63"/>
    <w:rsid w:val="005F2640"/>
    <w:rsid w:val="005F2C38"/>
    <w:rsid w:val="005F49D6"/>
    <w:rsid w:val="005F4F2E"/>
    <w:rsid w:val="005F683D"/>
    <w:rsid w:val="00613017"/>
    <w:rsid w:val="006170CD"/>
    <w:rsid w:val="006215C8"/>
    <w:rsid w:val="00624D13"/>
    <w:rsid w:val="00626BBF"/>
    <w:rsid w:val="00627A57"/>
    <w:rsid w:val="00627C2D"/>
    <w:rsid w:val="00633057"/>
    <w:rsid w:val="00636C9E"/>
    <w:rsid w:val="0064273E"/>
    <w:rsid w:val="00643CC4"/>
    <w:rsid w:val="006478A6"/>
    <w:rsid w:val="00664459"/>
    <w:rsid w:val="00666CBF"/>
    <w:rsid w:val="00667430"/>
    <w:rsid w:val="00670F53"/>
    <w:rsid w:val="00672DB5"/>
    <w:rsid w:val="00677835"/>
    <w:rsid w:val="00680388"/>
    <w:rsid w:val="00691121"/>
    <w:rsid w:val="0069617A"/>
    <w:rsid w:val="00696410"/>
    <w:rsid w:val="006A046F"/>
    <w:rsid w:val="006A33D6"/>
    <w:rsid w:val="006A3884"/>
    <w:rsid w:val="006A7259"/>
    <w:rsid w:val="006B310B"/>
    <w:rsid w:val="006B3488"/>
    <w:rsid w:val="006B4397"/>
    <w:rsid w:val="006B67FB"/>
    <w:rsid w:val="006C0CB0"/>
    <w:rsid w:val="006C58D9"/>
    <w:rsid w:val="006D00B0"/>
    <w:rsid w:val="006D1CF3"/>
    <w:rsid w:val="006D1EC6"/>
    <w:rsid w:val="006D305F"/>
    <w:rsid w:val="006E2D7E"/>
    <w:rsid w:val="006E54D3"/>
    <w:rsid w:val="006E755C"/>
    <w:rsid w:val="006E766D"/>
    <w:rsid w:val="006F1CF4"/>
    <w:rsid w:val="006F3DF7"/>
    <w:rsid w:val="006F6E5E"/>
    <w:rsid w:val="007016B1"/>
    <w:rsid w:val="00705D54"/>
    <w:rsid w:val="00711266"/>
    <w:rsid w:val="00714A41"/>
    <w:rsid w:val="007170A8"/>
    <w:rsid w:val="00717237"/>
    <w:rsid w:val="0071728A"/>
    <w:rsid w:val="00725FF9"/>
    <w:rsid w:val="0072638E"/>
    <w:rsid w:val="0073551D"/>
    <w:rsid w:val="00740BD1"/>
    <w:rsid w:val="00742812"/>
    <w:rsid w:val="00752ED5"/>
    <w:rsid w:val="00755511"/>
    <w:rsid w:val="007564F8"/>
    <w:rsid w:val="00765F46"/>
    <w:rsid w:val="0076669D"/>
    <w:rsid w:val="00766D19"/>
    <w:rsid w:val="00767CA4"/>
    <w:rsid w:val="00770E3F"/>
    <w:rsid w:val="00773CDB"/>
    <w:rsid w:val="007867E7"/>
    <w:rsid w:val="0079523E"/>
    <w:rsid w:val="00796324"/>
    <w:rsid w:val="00796499"/>
    <w:rsid w:val="007A2785"/>
    <w:rsid w:val="007A2C18"/>
    <w:rsid w:val="007A69C7"/>
    <w:rsid w:val="007B020C"/>
    <w:rsid w:val="007B0D7F"/>
    <w:rsid w:val="007B1A91"/>
    <w:rsid w:val="007B21CF"/>
    <w:rsid w:val="007B3C93"/>
    <w:rsid w:val="007B523A"/>
    <w:rsid w:val="007C4870"/>
    <w:rsid w:val="007C5D33"/>
    <w:rsid w:val="007C61E6"/>
    <w:rsid w:val="007C63BB"/>
    <w:rsid w:val="007D0AFD"/>
    <w:rsid w:val="007D56C3"/>
    <w:rsid w:val="007E159F"/>
    <w:rsid w:val="007E20E5"/>
    <w:rsid w:val="007E2BDB"/>
    <w:rsid w:val="007E6A58"/>
    <w:rsid w:val="007F066A"/>
    <w:rsid w:val="007F27F8"/>
    <w:rsid w:val="007F6BE6"/>
    <w:rsid w:val="00801971"/>
    <w:rsid w:val="0080248A"/>
    <w:rsid w:val="00804F58"/>
    <w:rsid w:val="00806558"/>
    <w:rsid w:val="00806ECB"/>
    <w:rsid w:val="008073B1"/>
    <w:rsid w:val="00810D93"/>
    <w:rsid w:val="008242EB"/>
    <w:rsid w:val="00824F5A"/>
    <w:rsid w:val="00836838"/>
    <w:rsid w:val="008426B6"/>
    <w:rsid w:val="00843DF5"/>
    <w:rsid w:val="00847175"/>
    <w:rsid w:val="008559F3"/>
    <w:rsid w:val="00856CA3"/>
    <w:rsid w:val="00861514"/>
    <w:rsid w:val="00864528"/>
    <w:rsid w:val="00864890"/>
    <w:rsid w:val="00865BC1"/>
    <w:rsid w:val="0087496A"/>
    <w:rsid w:val="00881ED0"/>
    <w:rsid w:val="00882D7E"/>
    <w:rsid w:val="00886D55"/>
    <w:rsid w:val="008876BB"/>
    <w:rsid w:val="00890EEE"/>
    <w:rsid w:val="00892037"/>
    <w:rsid w:val="0089316E"/>
    <w:rsid w:val="008947D5"/>
    <w:rsid w:val="008A1D60"/>
    <w:rsid w:val="008A2779"/>
    <w:rsid w:val="008A2EC4"/>
    <w:rsid w:val="008A353C"/>
    <w:rsid w:val="008A4CF6"/>
    <w:rsid w:val="008B1582"/>
    <w:rsid w:val="008B1946"/>
    <w:rsid w:val="008B7FB4"/>
    <w:rsid w:val="008C0602"/>
    <w:rsid w:val="008C17E5"/>
    <w:rsid w:val="008C3EC0"/>
    <w:rsid w:val="008D4AC4"/>
    <w:rsid w:val="008D5C37"/>
    <w:rsid w:val="008E0425"/>
    <w:rsid w:val="008E1532"/>
    <w:rsid w:val="008E3DE9"/>
    <w:rsid w:val="008E4E66"/>
    <w:rsid w:val="008F301A"/>
    <w:rsid w:val="00901873"/>
    <w:rsid w:val="009107ED"/>
    <w:rsid w:val="009138BF"/>
    <w:rsid w:val="00915B46"/>
    <w:rsid w:val="00917D4C"/>
    <w:rsid w:val="00921FDC"/>
    <w:rsid w:val="00925454"/>
    <w:rsid w:val="0092615C"/>
    <w:rsid w:val="0093679E"/>
    <w:rsid w:val="00941947"/>
    <w:rsid w:val="00942F88"/>
    <w:rsid w:val="0094511B"/>
    <w:rsid w:val="0094562F"/>
    <w:rsid w:val="00945B9D"/>
    <w:rsid w:val="00946B63"/>
    <w:rsid w:val="00951E47"/>
    <w:rsid w:val="00954FD8"/>
    <w:rsid w:val="009560E5"/>
    <w:rsid w:val="00964EAE"/>
    <w:rsid w:val="0097042E"/>
    <w:rsid w:val="009739C8"/>
    <w:rsid w:val="009814A3"/>
    <w:rsid w:val="00982157"/>
    <w:rsid w:val="00986A60"/>
    <w:rsid w:val="00986C89"/>
    <w:rsid w:val="0099399A"/>
    <w:rsid w:val="00994A03"/>
    <w:rsid w:val="00995C6E"/>
    <w:rsid w:val="009A3FED"/>
    <w:rsid w:val="009A496D"/>
    <w:rsid w:val="009B1280"/>
    <w:rsid w:val="009B3D61"/>
    <w:rsid w:val="009B4F7D"/>
    <w:rsid w:val="009B52A7"/>
    <w:rsid w:val="009C2DB5"/>
    <w:rsid w:val="009C5B0E"/>
    <w:rsid w:val="009C7687"/>
    <w:rsid w:val="009C7E29"/>
    <w:rsid w:val="009D2C86"/>
    <w:rsid w:val="009D43DD"/>
    <w:rsid w:val="009D4A8E"/>
    <w:rsid w:val="009D6DB8"/>
    <w:rsid w:val="009E3CE2"/>
    <w:rsid w:val="009E6FBE"/>
    <w:rsid w:val="009F049B"/>
    <w:rsid w:val="009F0B7D"/>
    <w:rsid w:val="009F0BE4"/>
    <w:rsid w:val="00A03BBB"/>
    <w:rsid w:val="00A07702"/>
    <w:rsid w:val="00A10577"/>
    <w:rsid w:val="00A10CF4"/>
    <w:rsid w:val="00A119B4"/>
    <w:rsid w:val="00A170A2"/>
    <w:rsid w:val="00A2629A"/>
    <w:rsid w:val="00A37770"/>
    <w:rsid w:val="00A42885"/>
    <w:rsid w:val="00A532AC"/>
    <w:rsid w:val="00A534B8"/>
    <w:rsid w:val="00A54063"/>
    <w:rsid w:val="00A5409F"/>
    <w:rsid w:val="00A56811"/>
    <w:rsid w:val="00A57460"/>
    <w:rsid w:val="00A63054"/>
    <w:rsid w:val="00A6693C"/>
    <w:rsid w:val="00A74A54"/>
    <w:rsid w:val="00A763F2"/>
    <w:rsid w:val="00A76FB9"/>
    <w:rsid w:val="00A80117"/>
    <w:rsid w:val="00A83D41"/>
    <w:rsid w:val="00A873E9"/>
    <w:rsid w:val="00A9004C"/>
    <w:rsid w:val="00A94E97"/>
    <w:rsid w:val="00AB099B"/>
    <w:rsid w:val="00AB3116"/>
    <w:rsid w:val="00AB5F89"/>
    <w:rsid w:val="00AB763E"/>
    <w:rsid w:val="00AC0185"/>
    <w:rsid w:val="00AD330C"/>
    <w:rsid w:val="00AE0F0C"/>
    <w:rsid w:val="00AE1425"/>
    <w:rsid w:val="00AE4760"/>
    <w:rsid w:val="00AE7152"/>
    <w:rsid w:val="00AF2947"/>
    <w:rsid w:val="00B018C6"/>
    <w:rsid w:val="00B03CCC"/>
    <w:rsid w:val="00B05292"/>
    <w:rsid w:val="00B072CF"/>
    <w:rsid w:val="00B12BEB"/>
    <w:rsid w:val="00B17E70"/>
    <w:rsid w:val="00B2036D"/>
    <w:rsid w:val="00B2105E"/>
    <w:rsid w:val="00B222FB"/>
    <w:rsid w:val="00B231FC"/>
    <w:rsid w:val="00B26C50"/>
    <w:rsid w:val="00B26DA4"/>
    <w:rsid w:val="00B26DEA"/>
    <w:rsid w:val="00B36EC7"/>
    <w:rsid w:val="00B42E51"/>
    <w:rsid w:val="00B46033"/>
    <w:rsid w:val="00B53FCE"/>
    <w:rsid w:val="00B56BFE"/>
    <w:rsid w:val="00B57D39"/>
    <w:rsid w:val="00B62ABD"/>
    <w:rsid w:val="00B63314"/>
    <w:rsid w:val="00B64965"/>
    <w:rsid w:val="00B65452"/>
    <w:rsid w:val="00B656BE"/>
    <w:rsid w:val="00B6716A"/>
    <w:rsid w:val="00B727CB"/>
    <w:rsid w:val="00B72931"/>
    <w:rsid w:val="00B80AAD"/>
    <w:rsid w:val="00B80ADE"/>
    <w:rsid w:val="00B80AFE"/>
    <w:rsid w:val="00B816F5"/>
    <w:rsid w:val="00B86415"/>
    <w:rsid w:val="00B868BA"/>
    <w:rsid w:val="00B901C6"/>
    <w:rsid w:val="00B957CA"/>
    <w:rsid w:val="00BA7230"/>
    <w:rsid w:val="00BA7333"/>
    <w:rsid w:val="00BA7AAB"/>
    <w:rsid w:val="00BB4FBA"/>
    <w:rsid w:val="00BB6289"/>
    <w:rsid w:val="00BC1208"/>
    <w:rsid w:val="00BC3DD3"/>
    <w:rsid w:val="00BC7C1F"/>
    <w:rsid w:val="00BC7FB9"/>
    <w:rsid w:val="00BD0050"/>
    <w:rsid w:val="00BD09A6"/>
    <w:rsid w:val="00BE0BA3"/>
    <w:rsid w:val="00BE7360"/>
    <w:rsid w:val="00BF35D4"/>
    <w:rsid w:val="00BF48D9"/>
    <w:rsid w:val="00BF732E"/>
    <w:rsid w:val="00C05CB6"/>
    <w:rsid w:val="00C069AE"/>
    <w:rsid w:val="00C10F25"/>
    <w:rsid w:val="00C15F7D"/>
    <w:rsid w:val="00C20632"/>
    <w:rsid w:val="00C2168A"/>
    <w:rsid w:val="00C24974"/>
    <w:rsid w:val="00C37611"/>
    <w:rsid w:val="00C436AB"/>
    <w:rsid w:val="00C43F7A"/>
    <w:rsid w:val="00C46AD1"/>
    <w:rsid w:val="00C55B7A"/>
    <w:rsid w:val="00C560E8"/>
    <w:rsid w:val="00C60272"/>
    <w:rsid w:val="00C62B29"/>
    <w:rsid w:val="00C664FC"/>
    <w:rsid w:val="00C70C44"/>
    <w:rsid w:val="00C82322"/>
    <w:rsid w:val="00C84DB5"/>
    <w:rsid w:val="00C87C7C"/>
    <w:rsid w:val="00C92FDF"/>
    <w:rsid w:val="00C9360C"/>
    <w:rsid w:val="00C948EA"/>
    <w:rsid w:val="00CA0226"/>
    <w:rsid w:val="00CA1D84"/>
    <w:rsid w:val="00CA558B"/>
    <w:rsid w:val="00CB1FA8"/>
    <w:rsid w:val="00CB2145"/>
    <w:rsid w:val="00CB4CB2"/>
    <w:rsid w:val="00CB66B0"/>
    <w:rsid w:val="00CB720D"/>
    <w:rsid w:val="00CC7E42"/>
    <w:rsid w:val="00CD6723"/>
    <w:rsid w:val="00CE01CA"/>
    <w:rsid w:val="00CE2258"/>
    <w:rsid w:val="00CE5938"/>
    <w:rsid w:val="00CE5951"/>
    <w:rsid w:val="00CF1D59"/>
    <w:rsid w:val="00CF3B77"/>
    <w:rsid w:val="00CF70BA"/>
    <w:rsid w:val="00CF73E9"/>
    <w:rsid w:val="00D06012"/>
    <w:rsid w:val="00D07AA2"/>
    <w:rsid w:val="00D11707"/>
    <w:rsid w:val="00D136E3"/>
    <w:rsid w:val="00D14573"/>
    <w:rsid w:val="00D14CA7"/>
    <w:rsid w:val="00D15A52"/>
    <w:rsid w:val="00D20632"/>
    <w:rsid w:val="00D22246"/>
    <w:rsid w:val="00D2403C"/>
    <w:rsid w:val="00D2440E"/>
    <w:rsid w:val="00D26176"/>
    <w:rsid w:val="00D31E35"/>
    <w:rsid w:val="00D411BE"/>
    <w:rsid w:val="00D507E2"/>
    <w:rsid w:val="00D534B3"/>
    <w:rsid w:val="00D57330"/>
    <w:rsid w:val="00D61CE0"/>
    <w:rsid w:val="00D6457D"/>
    <w:rsid w:val="00D64C06"/>
    <w:rsid w:val="00D678DB"/>
    <w:rsid w:val="00D74274"/>
    <w:rsid w:val="00D74CEA"/>
    <w:rsid w:val="00D7649E"/>
    <w:rsid w:val="00D84EB6"/>
    <w:rsid w:val="00D86413"/>
    <w:rsid w:val="00D924E7"/>
    <w:rsid w:val="00D959AB"/>
    <w:rsid w:val="00DA016D"/>
    <w:rsid w:val="00DA66B8"/>
    <w:rsid w:val="00DA781A"/>
    <w:rsid w:val="00DB09CC"/>
    <w:rsid w:val="00DB32F3"/>
    <w:rsid w:val="00DC11B3"/>
    <w:rsid w:val="00DC3D7D"/>
    <w:rsid w:val="00DC66B8"/>
    <w:rsid w:val="00DC6BCA"/>
    <w:rsid w:val="00DC70E4"/>
    <w:rsid w:val="00DC7243"/>
    <w:rsid w:val="00DC74E1"/>
    <w:rsid w:val="00DD1132"/>
    <w:rsid w:val="00DD1C41"/>
    <w:rsid w:val="00DD2F4E"/>
    <w:rsid w:val="00DE07A5"/>
    <w:rsid w:val="00DE2CE3"/>
    <w:rsid w:val="00DF0677"/>
    <w:rsid w:val="00DF1C4F"/>
    <w:rsid w:val="00DF3091"/>
    <w:rsid w:val="00E04DAF"/>
    <w:rsid w:val="00E112C7"/>
    <w:rsid w:val="00E15C44"/>
    <w:rsid w:val="00E17055"/>
    <w:rsid w:val="00E209EA"/>
    <w:rsid w:val="00E22F6B"/>
    <w:rsid w:val="00E2493C"/>
    <w:rsid w:val="00E30620"/>
    <w:rsid w:val="00E32ED9"/>
    <w:rsid w:val="00E33DC3"/>
    <w:rsid w:val="00E368D6"/>
    <w:rsid w:val="00E37B3B"/>
    <w:rsid w:val="00E4272D"/>
    <w:rsid w:val="00E4707A"/>
    <w:rsid w:val="00E5058E"/>
    <w:rsid w:val="00E51733"/>
    <w:rsid w:val="00E56264"/>
    <w:rsid w:val="00E604B6"/>
    <w:rsid w:val="00E66CA0"/>
    <w:rsid w:val="00E73831"/>
    <w:rsid w:val="00E7490E"/>
    <w:rsid w:val="00E836F5"/>
    <w:rsid w:val="00E87132"/>
    <w:rsid w:val="00E904DB"/>
    <w:rsid w:val="00E9524C"/>
    <w:rsid w:val="00E97032"/>
    <w:rsid w:val="00EA07C6"/>
    <w:rsid w:val="00EA1EDD"/>
    <w:rsid w:val="00EA795D"/>
    <w:rsid w:val="00EB421C"/>
    <w:rsid w:val="00EC22E4"/>
    <w:rsid w:val="00EC59D6"/>
    <w:rsid w:val="00EC7662"/>
    <w:rsid w:val="00ED1EDE"/>
    <w:rsid w:val="00ED7D10"/>
    <w:rsid w:val="00EE284B"/>
    <w:rsid w:val="00EE5A28"/>
    <w:rsid w:val="00EF11B2"/>
    <w:rsid w:val="00EF1C1B"/>
    <w:rsid w:val="00EF6CB8"/>
    <w:rsid w:val="00EF7DBF"/>
    <w:rsid w:val="00F04295"/>
    <w:rsid w:val="00F1353E"/>
    <w:rsid w:val="00F14D7F"/>
    <w:rsid w:val="00F17C0F"/>
    <w:rsid w:val="00F20AC8"/>
    <w:rsid w:val="00F216C7"/>
    <w:rsid w:val="00F3454B"/>
    <w:rsid w:val="00F522E3"/>
    <w:rsid w:val="00F54F06"/>
    <w:rsid w:val="00F550CD"/>
    <w:rsid w:val="00F620A7"/>
    <w:rsid w:val="00F65B7F"/>
    <w:rsid w:val="00F66145"/>
    <w:rsid w:val="00F67719"/>
    <w:rsid w:val="00F76933"/>
    <w:rsid w:val="00F814BD"/>
    <w:rsid w:val="00F81980"/>
    <w:rsid w:val="00F908E9"/>
    <w:rsid w:val="00FA2BE7"/>
    <w:rsid w:val="00FA30A6"/>
    <w:rsid w:val="00FA3555"/>
    <w:rsid w:val="00FA6449"/>
    <w:rsid w:val="00FB1D7C"/>
    <w:rsid w:val="00FB5281"/>
    <w:rsid w:val="00FB591F"/>
    <w:rsid w:val="00FB6E55"/>
    <w:rsid w:val="00FC0E4A"/>
    <w:rsid w:val="00FC3BCF"/>
    <w:rsid w:val="00FD0590"/>
    <w:rsid w:val="00FD0749"/>
    <w:rsid w:val="00FD0A93"/>
    <w:rsid w:val="00FD2BB4"/>
    <w:rsid w:val="00FE0A75"/>
    <w:rsid w:val="00FE1653"/>
    <w:rsid w:val="00FE16EB"/>
    <w:rsid w:val="00FE393D"/>
    <w:rsid w:val="00FE51F5"/>
    <w:rsid w:val="00FE5E0D"/>
    <w:rsid w:val="00FE5E15"/>
    <w:rsid w:val="00FF144E"/>
    <w:rsid w:val="00FF55ED"/>
    <w:rsid w:val="00FF5C57"/>
    <w:rsid w:val="1AE65D61"/>
    <w:rsid w:val="31318E46"/>
    <w:rsid w:val="3A8B3746"/>
    <w:rsid w:val="3F6FCA49"/>
    <w:rsid w:val="40AFF330"/>
    <w:rsid w:val="5C38083A"/>
    <w:rsid w:val="5FF2C8A3"/>
    <w:rsid w:val="72B44DBD"/>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51E01C1"/>
  <w15:chartTrackingRefBased/>
  <w15:docId w15:val="{D9E93580-7B4C-44F1-ADB9-A44B2C8DA7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29" w:qFormat="1"/>
    <w:lsdException w:name="heading 1" w:uiPriority="3"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5" w:unhideWhenUsed="1"/>
    <w:lsdException w:name="footer" w:semiHidden="1" w:unhideWhenUsed="1"/>
    <w:lsdException w:name="index heading" w:semiHidden="1" w:unhideWhenUsed="1"/>
    <w:lsdException w:name="caption" w:semiHidden="1" w:uiPriority="2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uiPriority="10"/>
    <w:lsdException w:name="List Bullet 4" w:semiHidden="1" w:unhideWhenUsed="1"/>
    <w:lsdException w:name="List Bullet 5" w:semiHidden="1" w:unhideWhenUsed="1"/>
    <w:lsdException w:name="List Number 2" w:semiHidden="1" w:unhideWhenUsed="1" w:qFormat="1"/>
    <w:lsdException w:name="List Number 3" w:uiPriority="8"/>
    <w:lsdException w:name="List Number 4" w:semiHidden="1" w:unhideWhenUsed="1"/>
    <w:lsdException w:name="List Number 5" w:semiHidden="1" w:unhideWhenUsed="1"/>
    <w:lsdException w:name="Title" w:semiHidden="1" w:uiPriority="1"/>
    <w:lsdException w:name="Closing"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semiHidden="1" w:uiPriority="21" w:qFormat="1"/>
    <w:lsdException w:name="Subtle Reference" w:semiHidden="1" w:uiPriority="31" w:unhideWhenUsed="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8"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ŠBody text"/>
    <w:qFormat/>
    <w:rsid w:val="007B3C93"/>
    <w:pPr>
      <w:suppressAutoHyphens/>
      <w:spacing w:before="240" w:after="120" w:line="360" w:lineRule="auto"/>
    </w:pPr>
    <w:rPr>
      <w:rFonts w:ascii="Arial" w:hAnsi="Arial" w:cs="Arial"/>
      <w:szCs w:val="24"/>
    </w:rPr>
  </w:style>
  <w:style w:type="paragraph" w:styleId="Heading1">
    <w:name w:val="heading 1"/>
    <w:aliases w:val="ŠHeading 1"/>
    <w:basedOn w:val="Normal"/>
    <w:next w:val="Normal"/>
    <w:link w:val="Heading1Char"/>
    <w:uiPriority w:val="3"/>
    <w:qFormat/>
    <w:rsid w:val="007B3C93"/>
    <w:pPr>
      <w:keepNext/>
      <w:keepLines/>
      <w:spacing w:before="600" w:after="360"/>
      <w:contextualSpacing/>
      <w:outlineLvl w:val="0"/>
    </w:pPr>
    <w:rPr>
      <w:rFonts w:eastAsiaTheme="majorEastAsia"/>
      <w:bCs/>
      <w:color w:val="002664"/>
      <w:sz w:val="40"/>
      <w:szCs w:val="52"/>
    </w:rPr>
  </w:style>
  <w:style w:type="paragraph" w:styleId="Heading2">
    <w:name w:val="heading 2"/>
    <w:aliases w:val="ŠHeading 2"/>
    <w:basedOn w:val="Normal"/>
    <w:next w:val="Normal"/>
    <w:link w:val="Heading2Char"/>
    <w:uiPriority w:val="3"/>
    <w:qFormat/>
    <w:rsid w:val="007B3C93"/>
    <w:pPr>
      <w:keepNext/>
      <w:keepLines/>
      <w:spacing w:before="360"/>
      <w:outlineLvl w:val="1"/>
    </w:pPr>
    <w:rPr>
      <w:rFonts w:eastAsiaTheme="majorEastAsia"/>
      <w:bCs/>
      <w:color w:val="002664"/>
      <w:sz w:val="36"/>
      <w:szCs w:val="48"/>
    </w:rPr>
  </w:style>
  <w:style w:type="paragraph" w:styleId="Heading3">
    <w:name w:val="heading 3"/>
    <w:aliases w:val="ŠHeading 3"/>
    <w:basedOn w:val="Normal"/>
    <w:next w:val="Normal"/>
    <w:link w:val="Heading3Char"/>
    <w:uiPriority w:val="4"/>
    <w:qFormat/>
    <w:rsid w:val="007B3C93"/>
    <w:pPr>
      <w:keepNext/>
      <w:spacing w:before="360"/>
      <w:outlineLvl w:val="2"/>
    </w:pPr>
    <w:rPr>
      <w:color w:val="002664"/>
      <w:sz w:val="32"/>
      <w:szCs w:val="40"/>
    </w:rPr>
  </w:style>
  <w:style w:type="paragraph" w:styleId="Heading4">
    <w:name w:val="heading 4"/>
    <w:aliases w:val="ŠHeading 4"/>
    <w:basedOn w:val="Normal"/>
    <w:next w:val="Normal"/>
    <w:link w:val="Heading4Char"/>
    <w:uiPriority w:val="5"/>
    <w:qFormat/>
    <w:rsid w:val="007B3C93"/>
    <w:pPr>
      <w:keepNext/>
      <w:outlineLvl w:val="3"/>
    </w:pPr>
    <w:rPr>
      <w:color w:val="002664"/>
      <w:sz w:val="28"/>
      <w:szCs w:val="36"/>
    </w:rPr>
  </w:style>
  <w:style w:type="paragraph" w:styleId="Heading5">
    <w:name w:val="heading 5"/>
    <w:aliases w:val="ŠHeading 5"/>
    <w:basedOn w:val="Normal"/>
    <w:next w:val="Normal"/>
    <w:link w:val="Heading5Char"/>
    <w:uiPriority w:val="6"/>
    <w:qFormat/>
    <w:rsid w:val="007B3C93"/>
    <w:pPr>
      <w:keepNext/>
      <w:outlineLvl w:val="4"/>
    </w:pPr>
    <w:rPr>
      <w:b/>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aliases w:val="ŠCaption"/>
    <w:basedOn w:val="Normal"/>
    <w:next w:val="Normal"/>
    <w:uiPriority w:val="20"/>
    <w:qFormat/>
    <w:rsid w:val="007B3C93"/>
    <w:pPr>
      <w:keepNext/>
      <w:spacing w:after="200" w:line="240" w:lineRule="auto"/>
    </w:pPr>
    <w:rPr>
      <w:iCs/>
      <w:color w:val="002664"/>
      <w:sz w:val="18"/>
      <w:szCs w:val="18"/>
    </w:rPr>
  </w:style>
  <w:style w:type="table" w:customStyle="1" w:styleId="Tableheader">
    <w:name w:val="ŠTable header"/>
    <w:basedOn w:val="TableNormal"/>
    <w:uiPriority w:val="99"/>
    <w:rsid w:val="007B3C93"/>
    <w:pPr>
      <w:widowControl w:val="0"/>
      <w:spacing w:before="100" w:after="100" w:line="360" w:lineRule="auto"/>
      <w:mirrorIndents/>
    </w:pPr>
    <w:rPr>
      <w:rFonts w:ascii="Arial" w:hAnsi="Arial"/>
    </w:rPr>
    <w:tblPr>
      <w:tblStyleRowBandSize w:val="1"/>
      <w:tblStyleColBandSize w:val="1"/>
      <w:tblBorders>
        <w:left w:val="single" w:sz="4" w:space="0" w:color="auto"/>
        <w:bottom w:val="single" w:sz="2" w:space="0" w:color="auto"/>
        <w:right w:val="single" w:sz="2" w:space="0" w:color="auto"/>
        <w:insideH w:val="single" w:sz="2" w:space="0" w:color="auto"/>
        <w:insideV w:val="single" w:sz="2" w:space="0" w:color="auto"/>
      </w:tblBorders>
    </w:tblPr>
    <w:tcPr>
      <w:shd w:val="clear" w:color="auto" w:fill="auto"/>
    </w:tcPr>
    <w:tblStylePr w:type="firstRow">
      <w:pPr>
        <w:keepNext w:val="0"/>
        <w:keepLines w:val="0"/>
        <w:pageBreakBefore w:val="0"/>
        <w:widowControl w:val="0"/>
        <w:suppressLineNumbers w:val="0"/>
        <w:suppressAutoHyphens w:val="0"/>
        <w:wordWrap/>
        <w:spacing w:beforeLines="0" w:before="120" w:beforeAutospacing="0" w:afterLines="0" w:after="120" w:afterAutospacing="0" w:line="360" w:lineRule="auto"/>
        <w:contextualSpacing w:val="0"/>
        <w:mirrorIndents/>
        <w:jc w:val="left"/>
      </w:pPr>
      <w:rPr>
        <w:rFonts w:ascii="Arial" w:hAnsi="Arial"/>
        <w:b/>
        <w:sz w:val="22"/>
      </w:rPr>
      <w:tblPr/>
      <w:trPr>
        <w:tblHeader/>
      </w:trPr>
      <w:tcPr>
        <w:tcBorders>
          <w:bottom w:val="nil"/>
          <w:insideH w:val="nil"/>
          <w:insideV w:val="nil"/>
        </w:tcBorders>
        <w:shd w:val="clear" w:color="auto" w:fill="002664"/>
      </w:tcPr>
    </w:tblStylePr>
    <w:tblStylePr w:type="lastRow">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noWrap/>
        <w:tcMar>
          <w:top w:w="113" w:type="dxa"/>
          <w:left w:w="0" w:type="nil"/>
          <w:bottom w:w="57" w:type="dxa"/>
          <w:right w:w="0" w:type="nil"/>
        </w:tcMar>
      </w:tcPr>
    </w:tblStylePr>
    <w:tblStylePr w:type="firstCol">
      <w:pPr>
        <w:wordWrap/>
        <w:spacing w:beforeLines="0" w:before="120" w:beforeAutospacing="0" w:afterLines="0" w:after="120" w:afterAutospacing="0" w:line="360" w:lineRule="auto"/>
      </w:pPr>
      <w:rPr>
        <w:rFonts w:ascii="Arial" w:hAnsi="Arial"/>
        <w:b/>
        <w:sz w:val="22"/>
      </w:rPr>
    </w:tblStylePr>
    <w:tblStylePr w:type="lastCol">
      <w:pPr>
        <w:wordWrap/>
        <w:spacing w:beforeLines="0" w:before="120" w:beforeAutospacing="0" w:afterLines="0" w:after="120" w:afterAutospacing="0" w:line="360" w:lineRule="auto"/>
      </w:pPr>
      <w:rPr>
        <w:rFonts w:ascii="Arial" w:hAnsi="Arial"/>
        <w:sz w:val="22"/>
      </w:rPr>
    </w:tblStylePr>
    <w:tblStylePr w:type="band1Vert">
      <w:pPr>
        <w:wordWrap/>
        <w:spacing w:beforeLines="0" w:before="120" w:beforeAutospacing="0" w:afterLines="0" w:after="120" w:afterAutospacing="0" w:line="360" w:lineRule="auto"/>
      </w:pPr>
      <w:rPr>
        <w:rFonts w:ascii="Arial" w:hAnsi="Arial"/>
        <w:sz w:val="22"/>
      </w:rPr>
    </w:tblStylePr>
    <w:tblStylePr w:type="band2Vert">
      <w:pPr>
        <w:wordWrap/>
        <w:spacing w:beforeLines="0" w:before="120" w:beforeAutospacing="0" w:afterLines="0" w:after="120" w:afterAutospacing="0" w:line="360" w:lineRule="auto"/>
      </w:pPr>
      <w:rPr>
        <w:rFonts w:ascii="Arial" w:hAnsi="Arial"/>
        <w:sz w:val="22"/>
      </w:rPr>
    </w:tblStylePr>
    <w:tblStylePr w:type="band1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FFFFFF" w:themeFill="background1"/>
        <w:noWrap/>
      </w:tcPr>
    </w:tblStylePr>
    <w:tblStylePr w:type="band2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EBEBEB"/>
        <w:noWrap/>
      </w:tcPr>
    </w:tblStylePr>
  </w:style>
  <w:style w:type="table" w:styleId="TableGrid">
    <w:name w:val="Table Grid"/>
    <w:basedOn w:val="TableNormal"/>
    <w:uiPriority w:val="39"/>
    <w:rsid w:val="007B3C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Number">
    <w:name w:val="List Number"/>
    <w:aliases w:val="ŠList Number"/>
    <w:basedOn w:val="Normal"/>
    <w:uiPriority w:val="7"/>
    <w:qFormat/>
    <w:rsid w:val="007B3C93"/>
    <w:pPr>
      <w:numPr>
        <w:numId w:val="45"/>
      </w:numPr>
    </w:pPr>
  </w:style>
  <w:style w:type="paragraph" w:styleId="ListNumber2">
    <w:name w:val="List Number 2"/>
    <w:aliases w:val="ŠList Number 2"/>
    <w:basedOn w:val="Normal"/>
    <w:uiPriority w:val="8"/>
    <w:qFormat/>
    <w:rsid w:val="007B3C93"/>
    <w:pPr>
      <w:numPr>
        <w:numId w:val="44"/>
      </w:numPr>
    </w:pPr>
  </w:style>
  <w:style w:type="paragraph" w:styleId="ListBullet">
    <w:name w:val="List Bullet"/>
    <w:aliases w:val="ŠList Bullet"/>
    <w:basedOn w:val="Normal"/>
    <w:uiPriority w:val="9"/>
    <w:qFormat/>
    <w:rsid w:val="007B3C93"/>
    <w:pPr>
      <w:numPr>
        <w:numId w:val="42"/>
      </w:numPr>
    </w:pPr>
  </w:style>
  <w:style w:type="paragraph" w:styleId="ListBullet2">
    <w:name w:val="List Bullet 2"/>
    <w:aliases w:val="ŠList Bullet 2"/>
    <w:basedOn w:val="Normal"/>
    <w:uiPriority w:val="10"/>
    <w:qFormat/>
    <w:rsid w:val="007B3C93"/>
    <w:pPr>
      <w:numPr>
        <w:numId w:val="40"/>
      </w:numPr>
    </w:pPr>
  </w:style>
  <w:style w:type="paragraph" w:customStyle="1" w:styleId="FeatureBox4">
    <w:name w:val="ŠFeature Box 4"/>
    <w:basedOn w:val="FeatureBox2"/>
    <w:next w:val="Normal"/>
    <w:uiPriority w:val="14"/>
    <w:qFormat/>
    <w:rsid w:val="007B3C93"/>
    <w:pPr>
      <w:pBdr>
        <w:top w:val="single" w:sz="24" w:space="10" w:color="EBEBEB"/>
        <w:left w:val="single" w:sz="24" w:space="10" w:color="EBEBEB"/>
        <w:bottom w:val="single" w:sz="24" w:space="10" w:color="EBEBEB"/>
        <w:right w:val="single" w:sz="24" w:space="10" w:color="EBEBEB"/>
      </w:pBdr>
      <w:shd w:val="clear" w:color="auto" w:fill="EBEBEB"/>
    </w:pPr>
  </w:style>
  <w:style w:type="paragraph" w:customStyle="1" w:styleId="Pulloutquote">
    <w:name w:val="ŠPull out quote"/>
    <w:basedOn w:val="Normal"/>
    <w:next w:val="Normal"/>
    <w:uiPriority w:val="20"/>
    <w:qFormat/>
    <w:rsid w:val="007B3C93"/>
    <w:pPr>
      <w:keepNext/>
      <w:ind w:left="567" w:right="57"/>
    </w:pPr>
    <w:rPr>
      <w:szCs w:val="22"/>
    </w:rPr>
  </w:style>
  <w:style w:type="paragraph" w:customStyle="1" w:styleId="Documentname">
    <w:name w:val="ŠDocument name"/>
    <w:basedOn w:val="Normal"/>
    <w:next w:val="Normal"/>
    <w:uiPriority w:val="17"/>
    <w:qFormat/>
    <w:rsid w:val="007B3C93"/>
    <w:pPr>
      <w:pBdr>
        <w:bottom w:val="single" w:sz="8" w:space="10" w:color="D3D3D3" w:themeColor="background2" w:themeShade="E6"/>
      </w:pBdr>
      <w:spacing w:before="0" w:after="240" w:line="276" w:lineRule="auto"/>
      <w:jc w:val="right"/>
    </w:pPr>
    <w:rPr>
      <w:bCs/>
      <w:sz w:val="18"/>
      <w:szCs w:val="18"/>
    </w:rPr>
  </w:style>
  <w:style w:type="paragraph" w:customStyle="1" w:styleId="Imageattributioncaption">
    <w:name w:val="ŠImage attribution caption"/>
    <w:basedOn w:val="Normal"/>
    <w:next w:val="Normal"/>
    <w:uiPriority w:val="15"/>
    <w:qFormat/>
    <w:rsid w:val="007B3C93"/>
    <w:pPr>
      <w:spacing w:after="0"/>
    </w:pPr>
    <w:rPr>
      <w:sz w:val="18"/>
      <w:szCs w:val="18"/>
    </w:rPr>
  </w:style>
  <w:style w:type="paragraph" w:customStyle="1" w:styleId="FeatureBox2">
    <w:name w:val="ŠFeature Box 2"/>
    <w:basedOn w:val="Normal"/>
    <w:next w:val="Normal"/>
    <w:link w:val="FeatureBox2Char"/>
    <w:uiPriority w:val="12"/>
    <w:qFormat/>
    <w:rsid w:val="007B3C93"/>
    <w:pPr>
      <w:pBdr>
        <w:top w:val="single" w:sz="24" w:space="10" w:color="CCEDFC"/>
        <w:left w:val="single" w:sz="24" w:space="10" w:color="CCEDFC"/>
        <w:bottom w:val="single" w:sz="24" w:space="10" w:color="CCEDFC"/>
        <w:right w:val="single" w:sz="24" w:space="10" w:color="CCEDFC"/>
      </w:pBdr>
      <w:shd w:val="clear" w:color="auto" w:fill="CCEDFC"/>
    </w:pPr>
  </w:style>
  <w:style w:type="paragraph" w:customStyle="1" w:styleId="FeatureBox3">
    <w:name w:val="ŠFeature Box 3"/>
    <w:basedOn w:val="Normal"/>
    <w:next w:val="Normal"/>
    <w:uiPriority w:val="13"/>
    <w:qFormat/>
    <w:rsid w:val="007B3C93"/>
    <w:pPr>
      <w:pBdr>
        <w:top w:val="single" w:sz="24" w:space="10" w:color="FFB8C2"/>
        <w:left w:val="single" w:sz="24" w:space="10" w:color="FFB8C2"/>
        <w:bottom w:val="single" w:sz="24" w:space="10" w:color="FFB8C2"/>
        <w:right w:val="single" w:sz="24" w:space="10" w:color="FFB8C2"/>
      </w:pBdr>
      <w:shd w:val="clear" w:color="auto" w:fill="FFB8C2"/>
    </w:pPr>
  </w:style>
  <w:style w:type="paragraph" w:customStyle="1" w:styleId="FeatureBox">
    <w:name w:val="ŠFeature Box"/>
    <w:basedOn w:val="Normal"/>
    <w:next w:val="Normal"/>
    <w:uiPriority w:val="11"/>
    <w:qFormat/>
    <w:rsid w:val="007B3C93"/>
    <w:pPr>
      <w:pBdr>
        <w:top w:val="single" w:sz="24" w:space="10" w:color="002664"/>
        <w:left w:val="single" w:sz="24" w:space="10" w:color="002664"/>
        <w:bottom w:val="single" w:sz="24" w:space="10" w:color="002664"/>
        <w:right w:val="single" w:sz="24" w:space="10" w:color="002664"/>
      </w:pBdr>
    </w:pPr>
  </w:style>
  <w:style w:type="paragraph" w:styleId="Subtitle">
    <w:name w:val="Subtitle"/>
    <w:basedOn w:val="Normal"/>
    <w:next w:val="Normal"/>
    <w:link w:val="SubtitleChar"/>
    <w:uiPriority w:val="11"/>
    <w:semiHidden/>
    <w:qFormat/>
    <w:rsid w:val="007B3C93"/>
    <w:pPr>
      <w:numPr>
        <w:ilvl w:val="1"/>
      </w:numPr>
      <w:spacing w:after="160"/>
    </w:pPr>
    <w:rPr>
      <w:rFonts w:eastAsiaTheme="minorEastAsia" w:cstheme="minorBidi"/>
      <w:color w:val="5A5A5A" w:themeColor="text1" w:themeTint="A5"/>
      <w:spacing w:val="15"/>
      <w:szCs w:val="22"/>
    </w:rPr>
  </w:style>
  <w:style w:type="character" w:customStyle="1" w:styleId="SubtitleChar">
    <w:name w:val="Subtitle Char"/>
    <w:basedOn w:val="DefaultParagraphFont"/>
    <w:link w:val="Subtitle"/>
    <w:uiPriority w:val="11"/>
    <w:semiHidden/>
    <w:rsid w:val="007B3C93"/>
    <w:rPr>
      <w:rFonts w:ascii="Arial" w:eastAsiaTheme="minorEastAsia" w:hAnsi="Arial"/>
      <w:color w:val="5A5A5A" w:themeColor="text1" w:themeTint="A5"/>
      <w:spacing w:val="15"/>
    </w:rPr>
  </w:style>
  <w:style w:type="character" w:styleId="Hyperlink">
    <w:name w:val="Hyperlink"/>
    <w:aliases w:val="ŠHyperlink"/>
    <w:basedOn w:val="DefaultParagraphFont"/>
    <w:uiPriority w:val="99"/>
    <w:unhideWhenUsed/>
    <w:rsid w:val="007B3C93"/>
    <w:rPr>
      <w:color w:val="001C4A" w:themeColor="accent1" w:themeShade="BF"/>
      <w:u w:val="single"/>
    </w:rPr>
  </w:style>
  <w:style w:type="paragraph" w:customStyle="1" w:styleId="Logo">
    <w:name w:val="ŠLogo"/>
    <w:basedOn w:val="Normal"/>
    <w:uiPriority w:val="18"/>
    <w:qFormat/>
    <w:rsid w:val="007B3C93"/>
    <w:pPr>
      <w:tabs>
        <w:tab w:val="right" w:pos="10200"/>
      </w:tabs>
      <w:spacing w:after="0" w:line="300" w:lineRule="atLeast"/>
      <w:ind w:left="-567" w:right="-567" w:firstLine="567"/>
    </w:pPr>
    <w:rPr>
      <w:bCs/>
      <w:color w:val="002664"/>
    </w:rPr>
  </w:style>
  <w:style w:type="paragraph" w:styleId="TOC1">
    <w:name w:val="toc 1"/>
    <w:aliases w:val="ŠTOC 1"/>
    <w:basedOn w:val="Normal"/>
    <w:next w:val="Normal"/>
    <w:uiPriority w:val="39"/>
    <w:unhideWhenUsed/>
    <w:rsid w:val="007B3C93"/>
    <w:pPr>
      <w:tabs>
        <w:tab w:val="right" w:leader="dot" w:pos="14570"/>
      </w:tabs>
      <w:spacing w:before="0"/>
    </w:pPr>
    <w:rPr>
      <w:b/>
      <w:noProof/>
    </w:rPr>
  </w:style>
  <w:style w:type="paragraph" w:styleId="TOC2">
    <w:name w:val="toc 2"/>
    <w:aliases w:val="ŠTOC 2"/>
    <w:basedOn w:val="Normal"/>
    <w:next w:val="Normal"/>
    <w:uiPriority w:val="39"/>
    <w:unhideWhenUsed/>
    <w:rsid w:val="007B3C93"/>
    <w:pPr>
      <w:tabs>
        <w:tab w:val="right" w:leader="dot" w:pos="14570"/>
      </w:tabs>
      <w:spacing w:before="0"/>
    </w:pPr>
    <w:rPr>
      <w:noProof/>
    </w:rPr>
  </w:style>
  <w:style w:type="paragraph" w:styleId="TOC3">
    <w:name w:val="toc 3"/>
    <w:aliases w:val="ŠTOC 3"/>
    <w:basedOn w:val="Normal"/>
    <w:next w:val="Normal"/>
    <w:uiPriority w:val="39"/>
    <w:unhideWhenUsed/>
    <w:rsid w:val="007B3C93"/>
    <w:pPr>
      <w:spacing w:before="0"/>
      <w:ind w:left="244"/>
    </w:pPr>
  </w:style>
  <w:style w:type="character" w:customStyle="1" w:styleId="BoldItalic">
    <w:name w:val="ŠBold Italic"/>
    <w:basedOn w:val="DefaultParagraphFont"/>
    <w:uiPriority w:val="1"/>
    <w:qFormat/>
    <w:rsid w:val="007B3C93"/>
    <w:rPr>
      <w:b/>
      <w:i/>
      <w:iCs/>
    </w:rPr>
  </w:style>
  <w:style w:type="character" w:customStyle="1" w:styleId="Heading1Char">
    <w:name w:val="Heading 1 Char"/>
    <w:aliases w:val="ŠHeading 1 Char"/>
    <w:basedOn w:val="DefaultParagraphFont"/>
    <w:link w:val="Heading1"/>
    <w:uiPriority w:val="3"/>
    <w:rsid w:val="007B3C93"/>
    <w:rPr>
      <w:rFonts w:ascii="Arial" w:eastAsiaTheme="majorEastAsia" w:hAnsi="Arial" w:cs="Arial"/>
      <w:bCs/>
      <w:color w:val="002664"/>
      <w:sz w:val="40"/>
      <w:szCs w:val="52"/>
    </w:rPr>
  </w:style>
  <w:style w:type="character" w:customStyle="1" w:styleId="Heading2Char">
    <w:name w:val="Heading 2 Char"/>
    <w:aliases w:val="ŠHeading 2 Char"/>
    <w:basedOn w:val="DefaultParagraphFont"/>
    <w:link w:val="Heading2"/>
    <w:uiPriority w:val="3"/>
    <w:rsid w:val="007B3C93"/>
    <w:rPr>
      <w:rFonts w:ascii="Arial" w:eastAsiaTheme="majorEastAsia" w:hAnsi="Arial" w:cs="Arial"/>
      <w:bCs/>
      <w:color w:val="002664"/>
      <w:sz w:val="36"/>
      <w:szCs w:val="48"/>
    </w:rPr>
  </w:style>
  <w:style w:type="paragraph" w:styleId="TOCHeading">
    <w:name w:val="TOC Heading"/>
    <w:aliases w:val="ŠTOC Heading"/>
    <w:basedOn w:val="Heading1"/>
    <w:next w:val="Normal"/>
    <w:uiPriority w:val="38"/>
    <w:qFormat/>
    <w:rsid w:val="007B3C93"/>
    <w:pPr>
      <w:spacing w:after="240"/>
      <w:outlineLvl w:val="9"/>
    </w:pPr>
    <w:rPr>
      <w:szCs w:val="40"/>
    </w:rPr>
  </w:style>
  <w:style w:type="paragraph" w:styleId="Footer">
    <w:name w:val="footer"/>
    <w:aliases w:val="ŠFooter"/>
    <w:basedOn w:val="Normal"/>
    <w:link w:val="FooterChar"/>
    <w:uiPriority w:val="19"/>
    <w:rsid w:val="007B3C93"/>
    <w:pPr>
      <w:tabs>
        <w:tab w:val="center" w:pos="4513"/>
        <w:tab w:val="right" w:pos="9026"/>
        <w:tab w:val="right" w:pos="10773"/>
      </w:tabs>
      <w:spacing w:after="0" w:line="23" w:lineRule="atLeast"/>
      <w:ind w:right="-567"/>
    </w:pPr>
    <w:rPr>
      <w:sz w:val="18"/>
      <w:szCs w:val="18"/>
    </w:rPr>
  </w:style>
  <w:style w:type="character" w:customStyle="1" w:styleId="FooterChar">
    <w:name w:val="Footer Char"/>
    <w:aliases w:val="ŠFooter Char"/>
    <w:basedOn w:val="DefaultParagraphFont"/>
    <w:link w:val="Footer"/>
    <w:uiPriority w:val="19"/>
    <w:rsid w:val="007B3C93"/>
    <w:rPr>
      <w:rFonts w:ascii="Arial" w:hAnsi="Arial" w:cs="Arial"/>
      <w:sz w:val="18"/>
      <w:szCs w:val="18"/>
    </w:rPr>
  </w:style>
  <w:style w:type="paragraph" w:styleId="Header">
    <w:name w:val="header"/>
    <w:aliases w:val="ŠHeader"/>
    <w:basedOn w:val="Normal"/>
    <w:link w:val="HeaderChar"/>
    <w:uiPriority w:val="16"/>
    <w:rsid w:val="007B3C93"/>
    <w:rPr>
      <w:noProof/>
      <w:color w:val="002664"/>
      <w:sz w:val="28"/>
      <w:szCs w:val="28"/>
    </w:rPr>
  </w:style>
  <w:style w:type="character" w:customStyle="1" w:styleId="HeaderChar">
    <w:name w:val="Header Char"/>
    <w:aliases w:val="ŠHeader Char"/>
    <w:basedOn w:val="DefaultParagraphFont"/>
    <w:link w:val="Header"/>
    <w:uiPriority w:val="16"/>
    <w:rsid w:val="007B3C93"/>
    <w:rPr>
      <w:rFonts w:ascii="Arial" w:hAnsi="Arial" w:cs="Arial"/>
      <w:noProof/>
      <w:color w:val="002664"/>
      <w:sz w:val="28"/>
      <w:szCs w:val="28"/>
    </w:rPr>
  </w:style>
  <w:style w:type="character" w:customStyle="1" w:styleId="Heading3Char">
    <w:name w:val="Heading 3 Char"/>
    <w:aliases w:val="ŠHeading 3 Char"/>
    <w:basedOn w:val="DefaultParagraphFont"/>
    <w:link w:val="Heading3"/>
    <w:uiPriority w:val="4"/>
    <w:rsid w:val="007B3C93"/>
    <w:rPr>
      <w:rFonts w:ascii="Arial" w:hAnsi="Arial" w:cs="Arial"/>
      <w:color w:val="002664"/>
      <w:sz w:val="32"/>
      <w:szCs w:val="40"/>
    </w:rPr>
  </w:style>
  <w:style w:type="character" w:customStyle="1" w:styleId="Heading4Char">
    <w:name w:val="Heading 4 Char"/>
    <w:aliases w:val="ŠHeading 4 Char"/>
    <w:basedOn w:val="DefaultParagraphFont"/>
    <w:link w:val="Heading4"/>
    <w:uiPriority w:val="5"/>
    <w:rsid w:val="007B3C93"/>
    <w:rPr>
      <w:rFonts w:ascii="Arial" w:hAnsi="Arial" w:cs="Arial"/>
      <w:color w:val="002664"/>
      <w:sz w:val="28"/>
      <w:szCs w:val="36"/>
    </w:rPr>
  </w:style>
  <w:style w:type="character" w:customStyle="1" w:styleId="Heading5Char">
    <w:name w:val="Heading 5 Char"/>
    <w:aliases w:val="ŠHeading 5 Char"/>
    <w:basedOn w:val="DefaultParagraphFont"/>
    <w:link w:val="Heading5"/>
    <w:uiPriority w:val="6"/>
    <w:rsid w:val="007B3C93"/>
    <w:rPr>
      <w:rFonts w:ascii="Arial" w:hAnsi="Arial" w:cs="Arial"/>
      <w:b/>
      <w:szCs w:val="32"/>
    </w:rPr>
  </w:style>
  <w:style w:type="character" w:styleId="UnresolvedMention">
    <w:name w:val="Unresolved Mention"/>
    <w:basedOn w:val="DefaultParagraphFont"/>
    <w:uiPriority w:val="99"/>
    <w:semiHidden/>
    <w:unhideWhenUsed/>
    <w:rsid w:val="007B3C93"/>
    <w:rPr>
      <w:color w:val="605E5C"/>
      <w:shd w:val="clear" w:color="auto" w:fill="E1DFDD"/>
    </w:rPr>
  </w:style>
  <w:style w:type="character" w:styleId="SubtleEmphasis">
    <w:name w:val="Subtle Emphasis"/>
    <w:basedOn w:val="DefaultParagraphFont"/>
    <w:uiPriority w:val="19"/>
    <w:semiHidden/>
    <w:qFormat/>
    <w:rsid w:val="007B3C93"/>
    <w:rPr>
      <w:i/>
      <w:iCs/>
      <w:color w:val="404040" w:themeColor="text1" w:themeTint="BF"/>
    </w:rPr>
  </w:style>
  <w:style w:type="paragraph" w:styleId="TOC4">
    <w:name w:val="toc 4"/>
    <w:aliases w:val="ŠTOC 4"/>
    <w:basedOn w:val="Normal"/>
    <w:next w:val="Normal"/>
    <w:autoRedefine/>
    <w:uiPriority w:val="39"/>
    <w:unhideWhenUsed/>
    <w:rsid w:val="007B3C93"/>
    <w:pPr>
      <w:spacing w:before="0"/>
      <w:ind w:left="488"/>
    </w:pPr>
  </w:style>
  <w:style w:type="character" w:styleId="CommentReference">
    <w:name w:val="annotation reference"/>
    <w:basedOn w:val="DefaultParagraphFont"/>
    <w:uiPriority w:val="99"/>
    <w:semiHidden/>
    <w:unhideWhenUsed/>
    <w:rsid w:val="007B3C93"/>
    <w:rPr>
      <w:sz w:val="16"/>
      <w:szCs w:val="16"/>
    </w:rPr>
  </w:style>
  <w:style w:type="paragraph" w:styleId="CommentText">
    <w:name w:val="annotation text"/>
    <w:basedOn w:val="Normal"/>
    <w:link w:val="CommentTextChar"/>
    <w:uiPriority w:val="99"/>
    <w:unhideWhenUsed/>
    <w:rsid w:val="007B3C93"/>
    <w:pPr>
      <w:spacing w:line="240" w:lineRule="auto"/>
    </w:pPr>
    <w:rPr>
      <w:sz w:val="20"/>
      <w:szCs w:val="20"/>
    </w:rPr>
  </w:style>
  <w:style w:type="character" w:customStyle="1" w:styleId="CommentTextChar">
    <w:name w:val="Comment Text Char"/>
    <w:basedOn w:val="DefaultParagraphFont"/>
    <w:link w:val="CommentText"/>
    <w:uiPriority w:val="99"/>
    <w:rsid w:val="007B3C93"/>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7B3C93"/>
    <w:rPr>
      <w:b/>
      <w:bCs/>
    </w:rPr>
  </w:style>
  <w:style w:type="character" w:customStyle="1" w:styleId="CommentSubjectChar">
    <w:name w:val="Comment Subject Char"/>
    <w:basedOn w:val="CommentTextChar"/>
    <w:link w:val="CommentSubject"/>
    <w:uiPriority w:val="99"/>
    <w:semiHidden/>
    <w:rsid w:val="007B3C93"/>
    <w:rPr>
      <w:rFonts w:ascii="Arial" w:hAnsi="Arial" w:cs="Arial"/>
      <w:b/>
      <w:bCs/>
      <w:sz w:val="20"/>
      <w:szCs w:val="20"/>
    </w:rPr>
  </w:style>
  <w:style w:type="character" w:styleId="Strong">
    <w:name w:val="Strong"/>
    <w:aliases w:val="ŠStrong,Bold"/>
    <w:qFormat/>
    <w:rsid w:val="007B3C93"/>
    <w:rPr>
      <w:b/>
      <w:bCs/>
    </w:rPr>
  </w:style>
  <w:style w:type="character" w:styleId="Emphasis">
    <w:name w:val="Emphasis"/>
    <w:aliases w:val="ŠEmphasis,Italic"/>
    <w:qFormat/>
    <w:rsid w:val="007B3C93"/>
    <w:rPr>
      <w:i/>
      <w:iCs/>
    </w:rPr>
  </w:style>
  <w:style w:type="paragraph" w:styleId="ListNumber3">
    <w:name w:val="List Number 3"/>
    <w:aliases w:val="ŠList Number 3"/>
    <w:basedOn w:val="ListBullet3"/>
    <w:uiPriority w:val="8"/>
    <w:rsid w:val="007B3C93"/>
    <w:pPr>
      <w:numPr>
        <w:ilvl w:val="2"/>
        <w:numId w:val="44"/>
      </w:numPr>
    </w:pPr>
  </w:style>
  <w:style w:type="paragraph" w:styleId="ListBullet3">
    <w:name w:val="List Bullet 3"/>
    <w:aliases w:val="ŠList Bullet 3"/>
    <w:basedOn w:val="Normal"/>
    <w:uiPriority w:val="10"/>
    <w:rsid w:val="007B3C93"/>
    <w:pPr>
      <w:numPr>
        <w:numId w:val="41"/>
      </w:numPr>
    </w:pPr>
  </w:style>
  <w:style w:type="character" w:styleId="PlaceholderText">
    <w:name w:val="Placeholder Text"/>
    <w:basedOn w:val="DefaultParagraphFont"/>
    <w:uiPriority w:val="99"/>
    <w:semiHidden/>
    <w:rsid w:val="007B3C93"/>
    <w:rPr>
      <w:color w:val="808080"/>
    </w:rPr>
  </w:style>
  <w:style w:type="paragraph" w:styleId="Revision">
    <w:name w:val="Revision"/>
    <w:hidden/>
    <w:uiPriority w:val="99"/>
    <w:semiHidden/>
    <w:rsid w:val="000769CC"/>
    <w:pPr>
      <w:spacing w:after="0" w:line="240" w:lineRule="auto"/>
    </w:pPr>
    <w:rPr>
      <w:rFonts w:ascii="Arial" w:hAnsi="Arial" w:cs="Arial"/>
      <w:szCs w:val="24"/>
    </w:rPr>
  </w:style>
  <w:style w:type="paragraph" w:customStyle="1" w:styleId="Subtitle0">
    <w:name w:val="ŠSubtitle"/>
    <w:basedOn w:val="Normal"/>
    <w:link w:val="SubtitleChar0"/>
    <w:uiPriority w:val="2"/>
    <w:qFormat/>
    <w:rsid w:val="007B3C93"/>
    <w:pPr>
      <w:spacing w:before="360"/>
    </w:pPr>
    <w:rPr>
      <w:color w:val="002664"/>
      <w:sz w:val="44"/>
      <w:szCs w:val="48"/>
    </w:rPr>
  </w:style>
  <w:style w:type="character" w:customStyle="1" w:styleId="SubtitleChar0">
    <w:name w:val="ŠSubtitle Char"/>
    <w:basedOn w:val="DefaultParagraphFont"/>
    <w:link w:val="Subtitle0"/>
    <w:uiPriority w:val="2"/>
    <w:rsid w:val="007B3C93"/>
    <w:rPr>
      <w:rFonts w:ascii="Arial" w:hAnsi="Arial" w:cs="Arial"/>
      <w:color w:val="002664"/>
      <w:sz w:val="44"/>
      <w:szCs w:val="48"/>
    </w:rPr>
  </w:style>
  <w:style w:type="paragraph" w:styleId="Title">
    <w:name w:val="Title"/>
    <w:aliases w:val="ŠTitle"/>
    <w:basedOn w:val="Normal"/>
    <w:next w:val="Normal"/>
    <w:link w:val="TitleChar"/>
    <w:uiPriority w:val="1"/>
    <w:rsid w:val="007B3C93"/>
    <w:pPr>
      <w:pBdr>
        <w:bottom w:val="single" w:sz="4" w:space="1" w:color="002664"/>
      </w:pBdr>
      <w:spacing w:before="2000" w:after="0"/>
      <w:contextualSpacing/>
    </w:pPr>
    <w:rPr>
      <w:rFonts w:eastAsiaTheme="majorEastAsia" w:cstheme="majorBidi"/>
      <w:color w:val="002664"/>
      <w:spacing w:val="-10"/>
      <w:kern w:val="28"/>
      <w:sz w:val="80"/>
      <w:szCs w:val="80"/>
    </w:rPr>
  </w:style>
  <w:style w:type="character" w:customStyle="1" w:styleId="TitleChar">
    <w:name w:val="Title Char"/>
    <w:aliases w:val="ŠTitle Char"/>
    <w:basedOn w:val="DefaultParagraphFont"/>
    <w:link w:val="Title"/>
    <w:uiPriority w:val="1"/>
    <w:rsid w:val="007B3C93"/>
    <w:rPr>
      <w:rFonts w:ascii="Arial" w:eastAsiaTheme="majorEastAsia" w:hAnsi="Arial" w:cstheme="majorBidi"/>
      <w:color w:val="002664"/>
      <w:spacing w:val="-10"/>
      <w:kern w:val="28"/>
      <w:sz w:val="80"/>
      <w:szCs w:val="80"/>
    </w:rPr>
  </w:style>
  <w:style w:type="paragraph" w:styleId="ListParagraph">
    <w:name w:val="List Paragraph"/>
    <w:aliases w:val="ŠList Paragraph"/>
    <w:basedOn w:val="Normal"/>
    <w:uiPriority w:val="34"/>
    <w:unhideWhenUsed/>
    <w:qFormat/>
    <w:rsid w:val="007B3C93"/>
    <w:pPr>
      <w:ind w:left="567"/>
    </w:pPr>
  </w:style>
  <w:style w:type="paragraph" w:customStyle="1" w:styleId="Navyfeaturebox">
    <w:name w:val="Navy feature box"/>
    <w:basedOn w:val="FeatureBox2"/>
    <w:next w:val="Normal"/>
    <w:rsid w:val="004402CF"/>
    <w:pPr>
      <w:pBdr>
        <w:top w:val="single" w:sz="24" w:space="10" w:color="302D6D"/>
        <w:left w:val="single" w:sz="24" w:space="10" w:color="302D6D"/>
        <w:bottom w:val="single" w:sz="24" w:space="10" w:color="302D6D"/>
        <w:right w:val="single" w:sz="24" w:space="10" w:color="302D6D"/>
      </w:pBdr>
      <w:shd w:val="clear" w:color="auto" w:fill="302D6D"/>
      <w:suppressAutoHyphens w:val="0"/>
      <w:spacing w:before="120"/>
    </w:pPr>
    <w:rPr>
      <w:b/>
      <w:bCs/>
      <w:color w:val="FFFFFF" w:themeColor="background1"/>
      <w:sz w:val="36"/>
      <w:szCs w:val="28"/>
      <w:lang w:val="en-US"/>
    </w:rPr>
  </w:style>
  <w:style w:type="character" w:styleId="FollowedHyperlink">
    <w:name w:val="FollowedHyperlink"/>
    <w:basedOn w:val="DefaultParagraphFont"/>
    <w:uiPriority w:val="99"/>
    <w:semiHidden/>
    <w:unhideWhenUsed/>
    <w:rsid w:val="007B3C93"/>
    <w:rPr>
      <w:color w:val="954F72" w:themeColor="followedHyperlink"/>
      <w:u w:val="single"/>
    </w:rPr>
  </w:style>
  <w:style w:type="character" w:customStyle="1" w:styleId="ui-provider">
    <w:name w:val="ui-provider"/>
    <w:basedOn w:val="DefaultParagraphFont"/>
    <w:rsid w:val="00BA7333"/>
  </w:style>
  <w:style w:type="character" w:customStyle="1" w:styleId="FeatureBox2Char">
    <w:name w:val="ŠFeature Box 2 Char"/>
    <w:basedOn w:val="DefaultParagraphFont"/>
    <w:link w:val="FeatureBox2"/>
    <w:uiPriority w:val="12"/>
    <w:rsid w:val="009B52A7"/>
    <w:rPr>
      <w:rFonts w:ascii="Arial" w:hAnsi="Arial" w:cs="Arial"/>
      <w:szCs w:val="24"/>
      <w:shd w:val="clear" w:color="auto" w:fill="CCEDFC"/>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3087776">
      <w:bodyDiv w:val="1"/>
      <w:marLeft w:val="0"/>
      <w:marRight w:val="0"/>
      <w:marTop w:val="0"/>
      <w:marBottom w:val="0"/>
      <w:divBdr>
        <w:top w:val="none" w:sz="0" w:space="0" w:color="auto"/>
        <w:left w:val="none" w:sz="0" w:space="0" w:color="auto"/>
        <w:bottom w:val="none" w:sz="0" w:space="0" w:color="auto"/>
        <w:right w:val="none" w:sz="0" w:space="0" w:color="auto"/>
      </w:divBdr>
    </w:div>
    <w:div w:id="2095205811">
      <w:bodyDiv w:val="1"/>
      <w:marLeft w:val="0"/>
      <w:marRight w:val="0"/>
      <w:marTop w:val="0"/>
      <w:marBottom w:val="0"/>
      <w:divBdr>
        <w:top w:val="none" w:sz="0" w:space="0" w:color="auto"/>
        <w:left w:val="none" w:sz="0" w:space="0" w:color="auto"/>
        <w:bottom w:val="none" w:sz="0" w:space="0" w:color="auto"/>
        <w:right w:val="none" w:sz="0" w:space="0" w:color="auto"/>
      </w:divBdr>
      <w:divsChild>
        <w:div w:id="636034634">
          <w:marLeft w:val="446"/>
          <w:marRight w:val="0"/>
          <w:marTop w:val="0"/>
          <w:marBottom w:val="0"/>
          <w:divBdr>
            <w:top w:val="none" w:sz="0" w:space="0" w:color="auto"/>
            <w:left w:val="none" w:sz="0" w:space="0" w:color="auto"/>
            <w:bottom w:val="none" w:sz="0" w:space="0" w:color="auto"/>
            <w:right w:val="none" w:sz="0" w:space="0" w:color="auto"/>
          </w:divBdr>
        </w:div>
        <w:div w:id="1747189849">
          <w:marLeft w:val="446"/>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nsw.gov.au/education-and-training/nesa/about/strategies-and-reforms/curriculum-reform/timeline" TargetMode="External"/><Relationship Id="rId18" Type="http://schemas.openxmlformats.org/officeDocument/2006/relationships/hyperlink" Target="https://forms.office.com/Pages/ResponsePage.aspx?id=muagBYpBwUecJZOHJhv5kQ9AEtJqKbhAgD099fZ5L3pUM0VOM0swUkVNWE9LTzlHREVLQ1I0T0lYOSQlQCN0PWcu&amp;origin=QRCode" TargetMode="External"/><Relationship Id="rId26" Type="http://schemas.openxmlformats.org/officeDocument/2006/relationships/header" Target="header2.xml"/><Relationship Id="rId3" Type="http://schemas.openxmlformats.org/officeDocument/2006/relationships/styles" Target="styles.xml"/><Relationship Id="rId21" Type="http://schemas.openxmlformats.org/officeDocument/2006/relationships/hyperlink" Target="https://educationstandards.nsw.edu.au/"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curriculum.nsw.edu.au/learning-areas/tas/technology-7-8-2023/overview" TargetMode="External"/><Relationship Id="rId17" Type="http://schemas.openxmlformats.org/officeDocument/2006/relationships/hyperlink" Target="https://teams.microsoft.com/l/channel/19%3A3a0d3cbb9cf84cd2a87cd8d4b861f51e%40thread.tacv2/tab%3A%3A3319b86d-8821-4fb8-a5fa-76b6579cc0ca?groupId=cd5a04e1-7742-47dd-b141-9519486d9e00&amp;tenantId=05a0e69a-418a-47c1-9c25-9387261bf991&amp;allowXTenantAccess=false" TargetMode="External"/><Relationship Id="rId25" Type="http://schemas.openxmlformats.org/officeDocument/2006/relationships/header" Target="header1.xml"/><Relationship Id="rId33"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yperlink" Target="https://teams.microsoft.com/l/team/19%3acd41312b69a14cd38a7c429ffd90493a%40thread.tacv2/conversations?groupId=cd5a04e1-7742-47dd-b141-9519486d9e00&amp;tenantId=05a0e69a-418a-47c1-9c25-9387261bf991" TargetMode="External"/><Relationship Id="rId20" Type="http://schemas.openxmlformats.org/officeDocument/2006/relationships/hyperlink" Target="https://educationstandards.nsw.edu.au/wps/portal/nesa/mini-footer/copyright"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ducation.nsw.gov.au/inside-the-department/teaching-and-learning/curriculum/school-development-day-curriculum-implementation/curriculum-implementation-professional-learning-sessions/technology-7-8-early-insights-in-the-new-syllabus" TargetMode="External"/><Relationship Id="rId24" Type="http://schemas.openxmlformats.org/officeDocument/2006/relationships/hyperlink" Target="https://educationstandards.nsw.edu.au/wps/portal/nesa/teacher-accreditation/meeting-requirements/the-standards/proficient-teacher" TargetMode="External"/><Relationship Id="rId32"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hyperlink" Target="https://players.brightcove.net/6197335233001/default_default/index.html?videoId=6312629080112" TargetMode="External"/><Relationship Id="rId23" Type="http://schemas.openxmlformats.org/officeDocument/2006/relationships/hyperlink" Target="https://curriculum.nsw.edu.au/learning-areas/tas/technology-7-8-2023/overview" TargetMode="External"/><Relationship Id="rId28" Type="http://schemas.openxmlformats.org/officeDocument/2006/relationships/header" Target="header3.xml"/><Relationship Id="rId10" Type="http://schemas.openxmlformats.org/officeDocument/2006/relationships/hyperlink" Target="mailto:TAS@det.nsw.edu.au" TargetMode="External"/><Relationship Id="rId19" Type="http://schemas.openxmlformats.org/officeDocument/2006/relationships/image" Target="media/image2.png"/><Relationship Id="rId31"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hyperlink" Target="https://education.nsw.gov.au/teaching-and-learning/curriculum/statewide-staffrooms" TargetMode="External"/><Relationship Id="rId14" Type="http://schemas.openxmlformats.org/officeDocument/2006/relationships/hyperlink" Target="https://education.nsw.gov.au/teaching-and-learning/curriculum/leading-curriculum-k-12/phases-of-curriculum-implementation" TargetMode="External"/><Relationship Id="rId22" Type="http://schemas.openxmlformats.org/officeDocument/2006/relationships/hyperlink" Target="https://curriculum.nsw.edu.au/" TargetMode="External"/><Relationship Id="rId27" Type="http://schemas.openxmlformats.org/officeDocument/2006/relationships/footer" Target="footer1.xml"/><Relationship Id="rId30" Type="http://schemas.openxmlformats.org/officeDocument/2006/relationships/hyperlink" Target="https://creativecommons.org/licenses/by/4.0/" TargetMode="External"/><Relationship Id="rId35" Type="http://schemas.openxmlformats.org/officeDocument/2006/relationships/theme" Target="theme/theme1.xml"/><Relationship Id="rId8" Type="http://schemas.openxmlformats.org/officeDocument/2006/relationships/image" Target="media/image1.png"/></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hyperlink" Target="https://creativecommons.org/licenses/by/4.0/" TargetMode="External"/></Relationships>
</file>

<file path=word/_rels/footer2.xml.rels><?xml version="1.0" encoding="UTF-8" standalone="yes"?>
<Relationships xmlns="http://schemas.openxmlformats.org/package/2006/relationships"><Relationship Id="rId2" Type="http://schemas.openxmlformats.org/officeDocument/2006/relationships/image" Target="media/image5.svg"/><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495054"/>
      </a:dk2>
      <a:lt2>
        <a:srgbClr val="EBEBEB"/>
      </a:lt2>
      <a:accent1>
        <a:srgbClr val="002664"/>
      </a:accent1>
      <a:accent2>
        <a:srgbClr val="146CFD"/>
      </a:accent2>
      <a:accent3>
        <a:srgbClr val="8CE0FF"/>
      </a:accent3>
      <a:accent4>
        <a:srgbClr val="CBEDFD"/>
      </a:accent4>
      <a:accent5>
        <a:srgbClr val="D7153A"/>
      </a:accent5>
      <a:accent6>
        <a:srgbClr val="FFB8C1"/>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rgbClr val="CBEDFD"/>
        </a:solidFill>
        <a:ln>
          <a:noFill/>
        </a:ln>
      </a:spPr>
      <a:bodyPr rot="0" spcFirstLastPara="0" vertOverflow="overflow" horzOverflow="overflow" vert="horz" wrap="square" lIns="91440" tIns="45720" rIns="91440" bIns="45720" numCol="1" spcCol="0" rtlCol="0" fromWordArt="0" anchor="ctr" anchorCtr="0" forceAA="0" compatLnSpc="1">
        <a:prstTxWarp prst="textNoShape">
          <a:avLst/>
        </a:prstTxWarp>
        <a:noAutofit/>
      </a:bodyPr>
      <a:lstStyle/>
      <a:style>
        <a:lnRef idx="2">
          <a:schemeClr val="accent1">
            <a:shade val="15000"/>
          </a:schemeClr>
        </a:lnRef>
        <a:fillRef idx="1">
          <a:schemeClr val="accent1"/>
        </a:fillRef>
        <a:effectRef idx="0">
          <a:schemeClr val="accent1"/>
        </a:effectRef>
        <a:fontRef idx="minor">
          <a:schemeClr val="lt1"/>
        </a:fontRef>
      </a:style>
    </a:sp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2ACD9E-0DFD-4D9B-8A82-761FF2D6E4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15</Pages>
  <Words>1899</Words>
  <Characters>14055</Characters>
  <Application>Microsoft Office Word</Application>
  <DocSecurity>0</DocSecurity>
  <Lines>117</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15923</CharactersWithSpaces>
  <SharedDoc>false</SharedDoc>
  <HLinks>
    <vt:vector size="174" baseType="variant">
      <vt:variant>
        <vt:i4>5308424</vt:i4>
      </vt:variant>
      <vt:variant>
        <vt:i4>129</vt:i4>
      </vt:variant>
      <vt:variant>
        <vt:i4>0</vt:i4>
      </vt:variant>
      <vt:variant>
        <vt:i4>5</vt:i4>
      </vt:variant>
      <vt:variant>
        <vt:lpwstr>https://creativecommons.org/licenses/by/4.0/</vt:lpwstr>
      </vt:variant>
      <vt:variant>
        <vt:lpwstr/>
      </vt:variant>
      <vt:variant>
        <vt:i4>4522007</vt:i4>
      </vt:variant>
      <vt:variant>
        <vt:i4>126</vt:i4>
      </vt:variant>
      <vt:variant>
        <vt:i4>0</vt:i4>
      </vt:variant>
      <vt:variant>
        <vt:i4>5</vt:i4>
      </vt:variant>
      <vt:variant>
        <vt:lpwstr>https://educationstandards.nsw.edu.au/wps/portal/nesa/teacher-accreditation/meeting-requirements/the-standards/proficient-teacher</vt:lpwstr>
      </vt:variant>
      <vt:variant>
        <vt:lpwstr/>
      </vt:variant>
      <vt:variant>
        <vt:i4>2031647</vt:i4>
      </vt:variant>
      <vt:variant>
        <vt:i4>123</vt:i4>
      </vt:variant>
      <vt:variant>
        <vt:i4>0</vt:i4>
      </vt:variant>
      <vt:variant>
        <vt:i4>5</vt:i4>
      </vt:variant>
      <vt:variant>
        <vt:lpwstr>https://curriculum.nsw.edu.au/learning-areas/tas/technology-7-8-2023/overview</vt:lpwstr>
      </vt:variant>
      <vt:variant>
        <vt:lpwstr/>
      </vt:variant>
      <vt:variant>
        <vt:i4>3342452</vt:i4>
      </vt:variant>
      <vt:variant>
        <vt:i4>120</vt:i4>
      </vt:variant>
      <vt:variant>
        <vt:i4>0</vt:i4>
      </vt:variant>
      <vt:variant>
        <vt:i4>5</vt:i4>
      </vt:variant>
      <vt:variant>
        <vt:lpwstr>https://curriculum.nsw.edu.au/</vt:lpwstr>
      </vt:variant>
      <vt:variant>
        <vt:lpwstr/>
      </vt:variant>
      <vt:variant>
        <vt:i4>3997797</vt:i4>
      </vt:variant>
      <vt:variant>
        <vt:i4>117</vt:i4>
      </vt:variant>
      <vt:variant>
        <vt:i4>0</vt:i4>
      </vt:variant>
      <vt:variant>
        <vt:i4>5</vt:i4>
      </vt:variant>
      <vt:variant>
        <vt:lpwstr>https://educationstandards.nsw.edu.au/</vt:lpwstr>
      </vt:variant>
      <vt:variant>
        <vt:lpwstr/>
      </vt:variant>
      <vt:variant>
        <vt:i4>7536744</vt:i4>
      </vt:variant>
      <vt:variant>
        <vt:i4>114</vt:i4>
      </vt:variant>
      <vt:variant>
        <vt:i4>0</vt:i4>
      </vt:variant>
      <vt:variant>
        <vt:i4>5</vt:i4>
      </vt:variant>
      <vt:variant>
        <vt:lpwstr>https://educationstandards.nsw.edu.au/wps/portal/nesa/mini-footer/copyright</vt:lpwstr>
      </vt:variant>
      <vt:variant>
        <vt:lpwstr/>
      </vt:variant>
      <vt:variant>
        <vt:i4>4390920</vt:i4>
      </vt:variant>
      <vt:variant>
        <vt:i4>111</vt:i4>
      </vt:variant>
      <vt:variant>
        <vt:i4>0</vt:i4>
      </vt:variant>
      <vt:variant>
        <vt:i4>5</vt:i4>
      </vt:variant>
      <vt:variant>
        <vt:lpwstr>https://teams.microsoft.com/l/channel/19%3A3a0d3cbb9cf84cd2a87cd8d4b861f51e%40thread.tacv2/tab%3A%3A3319b86d-8821-4fb8-a5fa-76b6579cc0ca?groupId=cd5a04e1-7742-47dd-b141-9519486d9e00&amp;tenantId=05a0e69a-418a-47c1-9c25-9387261bf991&amp;allowXTenantAccess=false</vt:lpwstr>
      </vt:variant>
      <vt:variant>
        <vt:lpwstr/>
      </vt:variant>
      <vt:variant>
        <vt:i4>852053</vt:i4>
      </vt:variant>
      <vt:variant>
        <vt:i4>108</vt:i4>
      </vt:variant>
      <vt:variant>
        <vt:i4>0</vt:i4>
      </vt:variant>
      <vt:variant>
        <vt:i4>5</vt:i4>
      </vt:variant>
      <vt:variant>
        <vt:lpwstr>https://teams.microsoft.com/l/team/19%3acd41312b69a14cd38a7c429ffd90493a%40thread.tacv2/conversations?groupId=cd5a04e1-7742-47dd-b141-9519486d9e00&amp;tenantId=05a0e69a-418a-47c1-9c25-9387261bf991</vt:lpwstr>
      </vt:variant>
      <vt:variant>
        <vt:lpwstr/>
      </vt:variant>
      <vt:variant>
        <vt:i4>458795</vt:i4>
      </vt:variant>
      <vt:variant>
        <vt:i4>105</vt:i4>
      </vt:variant>
      <vt:variant>
        <vt:i4>0</vt:i4>
      </vt:variant>
      <vt:variant>
        <vt:i4>5</vt:i4>
      </vt:variant>
      <vt:variant>
        <vt:lpwstr>https://players.brightcove.net/6197335233001/default_default/index.html?videoId=6312629080112</vt:lpwstr>
      </vt:variant>
      <vt:variant>
        <vt:lpwstr/>
      </vt:variant>
      <vt:variant>
        <vt:i4>1179667</vt:i4>
      </vt:variant>
      <vt:variant>
        <vt:i4>102</vt:i4>
      </vt:variant>
      <vt:variant>
        <vt:i4>0</vt:i4>
      </vt:variant>
      <vt:variant>
        <vt:i4>5</vt:i4>
      </vt:variant>
      <vt:variant>
        <vt:lpwstr>https://education.nsw.gov.au/teaching-and-learning/curriculum/leading-curriculum-k-12/phases-of-curriculum-implementation</vt:lpwstr>
      </vt:variant>
      <vt:variant>
        <vt:lpwstr/>
      </vt:variant>
      <vt:variant>
        <vt:i4>2687102</vt:i4>
      </vt:variant>
      <vt:variant>
        <vt:i4>99</vt:i4>
      </vt:variant>
      <vt:variant>
        <vt:i4>0</vt:i4>
      </vt:variant>
      <vt:variant>
        <vt:i4>5</vt:i4>
      </vt:variant>
      <vt:variant>
        <vt:lpwstr>https://www.nsw.gov.au/education-and-training/nesa/about/strategies-and-reforms/curriculum-reform/timeline</vt:lpwstr>
      </vt:variant>
      <vt:variant>
        <vt:lpwstr>toc-secondary-710</vt:lpwstr>
      </vt:variant>
      <vt:variant>
        <vt:i4>2031647</vt:i4>
      </vt:variant>
      <vt:variant>
        <vt:i4>96</vt:i4>
      </vt:variant>
      <vt:variant>
        <vt:i4>0</vt:i4>
      </vt:variant>
      <vt:variant>
        <vt:i4>5</vt:i4>
      </vt:variant>
      <vt:variant>
        <vt:lpwstr>https://curriculum.nsw.edu.au/learning-areas/tas/technology-7-8-2023/overview</vt:lpwstr>
      </vt:variant>
      <vt:variant>
        <vt:lpwstr/>
      </vt:variant>
      <vt:variant>
        <vt:i4>2818094</vt:i4>
      </vt:variant>
      <vt:variant>
        <vt:i4>93</vt:i4>
      </vt:variant>
      <vt:variant>
        <vt:i4>0</vt:i4>
      </vt:variant>
      <vt:variant>
        <vt:i4>5</vt:i4>
      </vt:variant>
      <vt:variant>
        <vt:lpwstr>https://education.nsw.gov.au/inside-the-department/teaching-and-learning/curriculum/school-development-day-curriculum-implementation/curriculum-implementation-professional-learning-sessions/technology-7-8-early-insights-in-the-new-syllabus</vt:lpwstr>
      </vt:variant>
      <vt:variant>
        <vt:lpwstr/>
      </vt:variant>
      <vt:variant>
        <vt:i4>1900599</vt:i4>
      </vt:variant>
      <vt:variant>
        <vt:i4>90</vt:i4>
      </vt:variant>
      <vt:variant>
        <vt:i4>0</vt:i4>
      </vt:variant>
      <vt:variant>
        <vt:i4>5</vt:i4>
      </vt:variant>
      <vt:variant>
        <vt:lpwstr>mailto:TAS@det.nsw.edu.au</vt:lpwstr>
      </vt:variant>
      <vt:variant>
        <vt:lpwstr/>
      </vt:variant>
      <vt:variant>
        <vt:i4>3866679</vt:i4>
      </vt:variant>
      <vt:variant>
        <vt:i4>87</vt:i4>
      </vt:variant>
      <vt:variant>
        <vt:i4>0</vt:i4>
      </vt:variant>
      <vt:variant>
        <vt:i4>5</vt:i4>
      </vt:variant>
      <vt:variant>
        <vt:lpwstr>https://education.nsw.gov.au/teaching-and-learning/curriculum/statewide-staffrooms</vt:lpwstr>
      </vt:variant>
      <vt:variant>
        <vt:lpwstr/>
      </vt:variant>
      <vt:variant>
        <vt:i4>1376304</vt:i4>
      </vt:variant>
      <vt:variant>
        <vt:i4>80</vt:i4>
      </vt:variant>
      <vt:variant>
        <vt:i4>0</vt:i4>
      </vt:variant>
      <vt:variant>
        <vt:i4>5</vt:i4>
      </vt:variant>
      <vt:variant>
        <vt:lpwstr/>
      </vt:variant>
      <vt:variant>
        <vt:lpwstr>_Toc154043145</vt:lpwstr>
      </vt:variant>
      <vt:variant>
        <vt:i4>1376304</vt:i4>
      </vt:variant>
      <vt:variant>
        <vt:i4>74</vt:i4>
      </vt:variant>
      <vt:variant>
        <vt:i4>0</vt:i4>
      </vt:variant>
      <vt:variant>
        <vt:i4>5</vt:i4>
      </vt:variant>
      <vt:variant>
        <vt:lpwstr/>
      </vt:variant>
      <vt:variant>
        <vt:lpwstr>_Toc154043144</vt:lpwstr>
      </vt:variant>
      <vt:variant>
        <vt:i4>1376304</vt:i4>
      </vt:variant>
      <vt:variant>
        <vt:i4>68</vt:i4>
      </vt:variant>
      <vt:variant>
        <vt:i4>0</vt:i4>
      </vt:variant>
      <vt:variant>
        <vt:i4>5</vt:i4>
      </vt:variant>
      <vt:variant>
        <vt:lpwstr/>
      </vt:variant>
      <vt:variant>
        <vt:lpwstr>_Toc154043143</vt:lpwstr>
      </vt:variant>
      <vt:variant>
        <vt:i4>1376304</vt:i4>
      </vt:variant>
      <vt:variant>
        <vt:i4>62</vt:i4>
      </vt:variant>
      <vt:variant>
        <vt:i4>0</vt:i4>
      </vt:variant>
      <vt:variant>
        <vt:i4>5</vt:i4>
      </vt:variant>
      <vt:variant>
        <vt:lpwstr/>
      </vt:variant>
      <vt:variant>
        <vt:lpwstr>_Toc154043142</vt:lpwstr>
      </vt:variant>
      <vt:variant>
        <vt:i4>1376304</vt:i4>
      </vt:variant>
      <vt:variant>
        <vt:i4>56</vt:i4>
      </vt:variant>
      <vt:variant>
        <vt:i4>0</vt:i4>
      </vt:variant>
      <vt:variant>
        <vt:i4>5</vt:i4>
      </vt:variant>
      <vt:variant>
        <vt:lpwstr/>
      </vt:variant>
      <vt:variant>
        <vt:lpwstr>_Toc154043141</vt:lpwstr>
      </vt:variant>
      <vt:variant>
        <vt:i4>1376304</vt:i4>
      </vt:variant>
      <vt:variant>
        <vt:i4>50</vt:i4>
      </vt:variant>
      <vt:variant>
        <vt:i4>0</vt:i4>
      </vt:variant>
      <vt:variant>
        <vt:i4>5</vt:i4>
      </vt:variant>
      <vt:variant>
        <vt:lpwstr/>
      </vt:variant>
      <vt:variant>
        <vt:lpwstr>_Toc154043140</vt:lpwstr>
      </vt:variant>
      <vt:variant>
        <vt:i4>1179696</vt:i4>
      </vt:variant>
      <vt:variant>
        <vt:i4>44</vt:i4>
      </vt:variant>
      <vt:variant>
        <vt:i4>0</vt:i4>
      </vt:variant>
      <vt:variant>
        <vt:i4>5</vt:i4>
      </vt:variant>
      <vt:variant>
        <vt:lpwstr/>
      </vt:variant>
      <vt:variant>
        <vt:lpwstr>_Toc154043139</vt:lpwstr>
      </vt:variant>
      <vt:variant>
        <vt:i4>1179696</vt:i4>
      </vt:variant>
      <vt:variant>
        <vt:i4>38</vt:i4>
      </vt:variant>
      <vt:variant>
        <vt:i4>0</vt:i4>
      </vt:variant>
      <vt:variant>
        <vt:i4>5</vt:i4>
      </vt:variant>
      <vt:variant>
        <vt:lpwstr/>
      </vt:variant>
      <vt:variant>
        <vt:lpwstr>_Toc154043138</vt:lpwstr>
      </vt:variant>
      <vt:variant>
        <vt:i4>1179696</vt:i4>
      </vt:variant>
      <vt:variant>
        <vt:i4>32</vt:i4>
      </vt:variant>
      <vt:variant>
        <vt:i4>0</vt:i4>
      </vt:variant>
      <vt:variant>
        <vt:i4>5</vt:i4>
      </vt:variant>
      <vt:variant>
        <vt:lpwstr/>
      </vt:variant>
      <vt:variant>
        <vt:lpwstr>_Toc154043137</vt:lpwstr>
      </vt:variant>
      <vt:variant>
        <vt:i4>1179696</vt:i4>
      </vt:variant>
      <vt:variant>
        <vt:i4>26</vt:i4>
      </vt:variant>
      <vt:variant>
        <vt:i4>0</vt:i4>
      </vt:variant>
      <vt:variant>
        <vt:i4>5</vt:i4>
      </vt:variant>
      <vt:variant>
        <vt:lpwstr/>
      </vt:variant>
      <vt:variant>
        <vt:lpwstr>_Toc154043136</vt:lpwstr>
      </vt:variant>
      <vt:variant>
        <vt:i4>1179696</vt:i4>
      </vt:variant>
      <vt:variant>
        <vt:i4>20</vt:i4>
      </vt:variant>
      <vt:variant>
        <vt:i4>0</vt:i4>
      </vt:variant>
      <vt:variant>
        <vt:i4>5</vt:i4>
      </vt:variant>
      <vt:variant>
        <vt:lpwstr/>
      </vt:variant>
      <vt:variant>
        <vt:lpwstr>_Toc154043135</vt:lpwstr>
      </vt:variant>
      <vt:variant>
        <vt:i4>1179696</vt:i4>
      </vt:variant>
      <vt:variant>
        <vt:i4>14</vt:i4>
      </vt:variant>
      <vt:variant>
        <vt:i4>0</vt:i4>
      </vt:variant>
      <vt:variant>
        <vt:i4>5</vt:i4>
      </vt:variant>
      <vt:variant>
        <vt:lpwstr/>
      </vt:variant>
      <vt:variant>
        <vt:lpwstr>_Toc154043134</vt:lpwstr>
      </vt:variant>
      <vt:variant>
        <vt:i4>1179696</vt:i4>
      </vt:variant>
      <vt:variant>
        <vt:i4>8</vt:i4>
      </vt:variant>
      <vt:variant>
        <vt:i4>0</vt:i4>
      </vt:variant>
      <vt:variant>
        <vt:i4>5</vt:i4>
      </vt:variant>
      <vt:variant>
        <vt:lpwstr/>
      </vt:variant>
      <vt:variant>
        <vt:lpwstr>_Toc154043133</vt:lpwstr>
      </vt:variant>
      <vt:variant>
        <vt:i4>1179696</vt:i4>
      </vt:variant>
      <vt:variant>
        <vt:i4>2</vt:i4>
      </vt:variant>
      <vt:variant>
        <vt:i4>0</vt:i4>
      </vt:variant>
      <vt:variant>
        <vt:i4>5</vt:i4>
      </vt:variant>
      <vt:variant>
        <vt:lpwstr/>
      </vt:variant>
      <vt:variant>
        <vt:lpwstr>_Toc154043132</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Participant workbook</dc:title>
  <dc:subject/>
  <dc:creator>NSW Department of Education</dc:creator>
  <cp:keywords/>
  <dc:description/>
  <dcterms:created xsi:type="dcterms:W3CDTF">2024-03-01T04:59:00Z</dcterms:created>
  <dcterms:modified xsi:type="dcterms:W3CDTF">2024-03-01T05:00:00Z</dcterms:modified>
</cp:coreProperties>
</file>