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111"/>
        <w:gridCol w:w="2232"/>
      </w:tblGrid>
      <w:tr w:rsidR="00BB0C06" w:rsidTr="00D650F3">
        <w:trPr>
          <w:trHeight w:val="283"/>
        </w:trPr>
        <w:tc>
          <w:tcPr>
            <w:tcW w:w="4077" w:type="dxa"/>
            <w:vAlign w:val="center"/>
          </w:tcPr>
          <w:p w:rsidR="00BB0C06" w:rsidRDefault="00BB0C06" w:rsidP="00D650F3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color w:val="231F20"/>
                <w:sz w:val="18"/>
                <w:szCs w:val="18"/>
              </w:rPr>
              <w:t>School:</w:t>
            </w:r>
          </w:p>
        </w:tc>
        <w:tc>
          <w:tcPr>
            <w:tcW w:w="4111" w:type="dxa"/>
            <w:vAlign w:val="center"/>
          </w:tcPr>
          <w:p w:rsidR="00BB0C06" w:rsidRDefault="00BB0C06" w:rsidP="00D650F3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8"/>
                <w:szCs w:val="18"/>
              </w:rPr>
            </w:pPr>
            <w:r>
              <w:rPr>
                <w:rFonts w:cs="Arial"/>
                <w:color w:val="231F20"/>
                <w:sz w:val="18"/>
                <w:szCs w:val="18"/>
              </w:rPr>
              <w:t>Student:</w:t>
            </w:r>
          </w:p>
        </w:tc>
        <w:tc>
          <w:tcPr>
            <w:tcW w:w="2232" w:type="dxa"/>
            <w:vAlign w:val="center"/>
          </w:tcPr>
          <w:p w:rsidR="00BB0C06" w:rsidRDefault="00BB0C06" w:rsidP="00D650F3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8"/>
                <w:szCs w:val="18"/>
              </w:rPr>
            </w:pPr>
            <w:r>
              <w:rPr>
                <w:rFonts w:cs="Arial"/>
                <w:color w:val="231F20"/>
                <w:sz w:val="18"/>
                <w:szCs w:val="18"/>
              </w:rPr>
              <w:t>Date:</w:t>
            </w:r>
          </w:p>
        </w:tc>
      </w:tr>
    </w:tbl>
    <w:p w:rsidR="00B413B2" w:rsidRDefault="00B413B2" w:rsidP="00BB0C06">
      <w:pPr>
        <w:ind w:left="57" w:right="57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444"/>
        <w:gridCol w:w="1444"/>
        <w:gridCol w:w="1444"/>
        <w:gridCol w:w="1444"/>
      </w:tblGrid>
      <w:tr w:rsidR="00BB0C06" w:rsidTr="00D650F3">
        <w:trPr>
          <w:trHeight w:val="323"/>
        </w:trPr>
        <w:tc>
          <w:tcPr>
            <w:tcW w:w="4644" w:type="dxa"/>
            <w:vAlign w:val="center"/>
          </w:tcPr>
          <w:p w:rsidR="00BB0C06" w:rsidRPr="00897636" w:rsidRDefault="00BB0C06" w:rsidP="00D650F3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</w:rPr>
            </w:pPr>
            <w:r w:rsidRPr="00897636">
              <w:rPr>
                <w:rFonts w:cs="Arial"/>
                <w:i/>
                <w:color w:val="231F20"/>
              </w:rPr>
              <w:t>STAGE OF SCHOOLING</w:t>
            </w:r>
            <w:r>
              <w:rPr>
                <w:rFonts w:cs="Arial"/>
                <w:i/>
                <w:color w:val="231F20"/>
              </w:rPr>
              <w:t>:</w:t>
            </w:r>
          </w:p>
        </w:tc>
        <w:tc>
          <w:tcPr>
            <w:tcW w:w="1444" w:type="dxa"/>
            <w:vAlign w:val="center"/>
          </w:tcPr>
          <w:p w:rsidR="00BB0C06" w:rsidRDefault="00D264CB" w:rsidP="00D650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31F20"/>
                <w:sz w:val="18"/>
                <w:szCs w:val="18"/>
              </w:rPr>
            </w:pPr>
            <w:r>
              <w:rPr>
                <w:rFonts w:cs="Arial"/>
                <w:noProof/>
                <w:color w:val="231F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1270</wp:posOffset>
                      </wp:positionV>
                      <wp:extent cx="144145" cy="144145"/>
                      <wp:effectExtent l="8890" t="10160" r="8890" b="7620"/>
                      <wp:wrapNone/>
                      <wp:docPr id="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EA432" id="Rectangle 77" o:spid="_x0000_s1026" style="position:absolute;margin-left:53.5pt;margin-top:.1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DlHA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"/>
                  </w:pict>
                </mc:Fallback>
              </mc:AlternateContent>
            </w:r>
            <w:r w:rsidR="00BB0C06">
              <w:rPr>
                <w:rFonts w:cs="Arial"/>
                <w:color w:val="231F20"/>
                <w:sz w:val="18"/>
                <w:szCs w:val="18"/>
              </w:rPr>
              <w:t>ES1</w:t>
            </w:r>
          </w:p>
        </w:tc>
        <w:tc>
          <w:tcPr>
            <w:tcW w:w="1444" w:type="dxa"/>
            <w:vAlign w:val="center"/>
          </w:tcPr>
          <w:p w:rsidR="00BB0C06" w:rsidRDefault="00D264CB" w:rsidP="00D650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31F20"/>
                <w:sz w:val="18"/>
                <w:szCs w:val="18"/>
              </w:rPr>
            </w:pPr>
            <w:r>
              <w:rPr>
                <w:rFonts w:cs="Arial"/>
                <w:noProof/>
                <w:color w:val="231F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0</wp:posOffset>
                      </wp:positionV>
                      <wp:extent cx="144145" cy="144145"/>
                      <wp:effectExtent l="13335" t="8890" r="13970" b="889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8A52E" id="Rectangle 74" o:spid="_x0000_s1026" style="position:absolute;margin-left:53.65pt;margin-top:0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fJHQIAADw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"/>
                  </w:pict>
                </mc:Fallback>
              </mc:AlternateContent>
            </w:r>
            <w:r w:rsidR="00BB0C06">
              <w:rPr>
                <w:rFonts w:cs="Arial"/>
                <w:color w:val="231F20"/>
                <w:sz w:val="18"/>
                <w:szCs w:val="18"/>
              </w:rPr>
              <w:t>S1</w:t>
            </w:r>
          </w:p>
        </w:tc>
        <w:tc>
          <w:tcPr>
            <w:tcW w:w="1444" w:type="dxa"/>
            <w:vAlign w:val="center"/>
          </w:tcPr>
          <w:p w:rsidR="00BB0C06" w:rsidRDefault="00D264CB" w:rsidP="00D650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31F20"/>
                <w:sz w:val="18"/>
                <w:szCs w:val="18"/>
              </w:rPr>
            </w:pPr>
            <w:r>
              <w:rPr>
                <w:rFonts w:cs="Arial"/>
                <w:noProof/>
                <w:color w:val="231F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-635</wp:posOffset>
                      </wp:positionV>
                      <wp:extent cx="144145" cy="144145"/>
                      <wp:effectExtent l="12700" t="8255" r="5080" b="9525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E6CB5" id="Rectangle 75" o:spid="_x0000_s1026" style="position:absolute;margin-left:53.4pt;margin-top:-.05pt;width:11.3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aHHQIAADw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"/>
                  </w:pict>
                </mc:Fallback>
              </mc:AlternateContent>
            </w:r>
            <w:r w:rsidR="00BB0C06">
              <w:rPr>
                <w:rFonts w:cs="Arial"/>
                <w:color w:val="231F20"/>
                <w:sz w:val="18"/>
                <w:szCs w:val="18"/>
              </w:rPr>
              <w:t>S2</w:t>
            </w:r>
          </w:p>
        </w:tc>
        <w:tc>
          <w:tcPr>
            <w:tcW w:w="1444" w:type="dxa"/>
            <w:vAlign w:val="center"/>
          </w:tcPr>
          <w:p w:rsidR="00BB0C06" w:rsidRDefault="00D264CB" w:rsidP="00D650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31F20"/>
                <w:sz w:val="18"/>
                <w:szCs w:val="18"/>
              </w:rPr>
            </w:pPr>
            <w:r>
              <w:rPr>
                <w:rFonts w:cs="Arial"/>
                <w:noProof/>
                <w:color w:val="231F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6350</wp:posOffset>
                      </wp:positionV>
                      <wp:extent cx="144145" cy="144145"/>
                      <wp:effectExtent l="6350" t="10795" r="11430" b="6985"/>
                      <wp:wrapNone/>
                      <wp:docPr id="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20AB" id="Rectangle 76" o:spid="_x0000_s1026" style="position:absolute;margin-left:53.45pt;margin-top:.5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Gr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"/>
                  </w:pict>
                </mc:Fallback>
              </mc:AlternateContent>
            </w:r>
            <w:r w:rsidR="00BB0C06">
              <w:rPr>
                <w:rFonts w:cs="Arial"/>
                <w:color w:val="231F20"/>
                <w:sz w:val="18"/>
                <w:szCs w:val="18"/>
              </w:rPr>
              <w:t>S3</w:t>
            </w:r>
          </w:p>
        </w:tc>
      </w:tr>
    </w:tbl>
    <w:p w:rsidR="00BB0C06" w:rsidRPr="00814055" w:rsidRDefault="00BB0C06" w:rsidP="00BB0C06">
      <w:pPr>
        <w:ind w:left="57" w:right="57"/>
        <w:rPr>
          <w:sz w:val="16"/>
          <w:szCs w:val="16"/>
        </w:rPr>
      </w:pPr>
    </w:p>
    <w:p w:rsidR="00B413B2" w:rsidRDefault="00E63B8B" w:rsidP="00B97679">
      <w:pPr>
        <w:spacing w:after="80"/>
        <w:ind w:left="57" w:right="57"/>
        <w:rPr>
          <w:b/>
          <w:i/>
          <w:sz w:val="24"/>
        </w:rPr>
      </w:pPr>
      <w:r>
        <w:rPr>
          <w:b/>
          <w:i/>
          <w:sz w:val="24"/>
        </w:rPr>
        <w:t>RECOUNTING</w:t>
      </w:r>
    </w:p>
    <w:p w:rsidR="00BC6DD1" w:rsidRPr="00B97679" w:rsidRDefault="00BC6DD1" w:rsidP="003B2FD2">
      <w:pPr>
        <w:spacing w:before="80"/>
        <w:ind w:left="57" w:right="57"/>
        <w:rPr>
          <w:rFonts w:cs="Arial"/>
          <w:i/>
          <w:sz w:val="20"/>
          <w:szCs w:val="20"/>
        </w:rPr>
      </w:pPr>
      <w:r w:rsidRPr="00B97679">
        <w:rPr>
          <w:rFonts w:cs="Arial"/>
          <w:i/>
          <w:sz w:val="20"/>
          <w:szCs w:val="20"/>
        </w:rPr>
        <w:t xml:space="preserve">Purpose: to </w:t>
      </w:r>
      <w:r w:rsidR="005A0B7D">
        <w:rPr>
          <w:rFonts w:cs="Arial"/>
          <w:i/>
          <w:sz w:val="20"/>
          <w:szCs w:val="20"/>
        </w:rPr>
        <w:t>tell about past events</w:t>
      </w:r>
      <w:r w:rsidR="0040502E">
        <w:rPr>
          <w:rFonts w:cs="Arial"/>
          <w:i/>
          <w:sz w:val="20"/>
          <w:szCs w:val="20"/>
        </w:rPr>
        <w:t>.</w:t>
      </w:r>
    </w:p>
    <w:p w:rsidR="008D2F50" w:rsidRPr="00B97679" w:rsidRDefault="008D2F50" w:rsidP="003B2FD2">
      <w:pPr>
        <w:spacing w:before="80"/>
        <w:ind w:left="57" w:right="57"/>
        <w:rPr>
          <w:i/>
          <w:sz w:val="20"/>
          <w:szCs w:val="20"/>
        </w:rPr>
      </w:pPr>
      <w:r w:rsidRPr="00B97679">
        <w:rPr>
          <w:i/>
          <w:sz w:val="20"/>
          <w:szCs w:val="20"/>
        </w:rPr>
        <w:t xml:space="preserve">The following assessment tasks provide students with opportunities to demonstrate their understanding of a </w:t>
      </w:r>
      <w:r w:rsidR="0040502E">
        <w:rPr>
          <w:i/>
          <w:sz w:val="20"/>
          <w:szCs w:val="20"/>
        </w:rPr>
        <w:t>persuasive text</w:t>
      </w:r>
      <w:r w:rsidRPr="00B97679">
        <w:rPr>
          <w:i/>
          <w:sz w:val="20"/>
          <w:szCs w:val="20"/>
        </w:rPr>
        <w:t xml:space="preserve"> and to produce a</w:t>
      </w:r>
      <w:r w:rsidR="0040502E">
        <w:rPr>
          <w:i/>
          <w:sz w:val="20"/>
          <w:szCs w:val="20"/>
        </w:rPr>
        <w:t xml:space="preserve"> persuasive text (either discussion or exposition) </w:t>
      </w:r>
      <w:r w:rsidRPr="00B97679">
        <w:rPr>
          <w:i/>
          <w:sz w:val="20"/>
          <w:szCs w:val="20"/>
        </w:rPr>
        <w:t>in a meaningful context.</w:t>
      </w:r>
    </w:p>
    <w:p w:rsidR="008D2F50" w:rsidRPr="00602A9C" w:rsidRDefault="008D2F50" w:rsidP="003B2FD2">
      <w:pPr>
        <w:ind w:left="57" w:right="57"/>
        <w:rPr>
          <w:sz w:val="16"/>
          <w:szCs w:val="16"/>
        </w:rPr>
      </w:pPr>
    </w:p>
    <w:p w:rsidR="00B413B2" w:rsidRPr="00EE7493" w:rsidRDefault="008D2F50" w:rsidP="00814055">
      <w:pPr>
        <w:spacing w:before="80" w:after="80" w:line="276" w:lineRule="auto"/>
        <w:ind w:left="57" w:right="57"/>
        <w:rPr>
          <w:i/>
          <w:sz w:val="20"/>
          <w:szCs w:val="20"/>
        </w:rPr>
      </w:pPr>
      <w:r w:rsidRPr="00EE7493">
        <w:rPr>
          <w:i/>
          <w:sz w:val="20"/>
          <w:szCs w:val="20"/>
        </w:rPr>
        <w:t>Teachers should listen for the following c</w:t>
      </w:r>
      <w:r w:rsidR="009216D9" w:rsidRPr="00EE7493">
        <w:rPr>
          <w:i/>
          <w:sz w:val="20"/>
          <w:szCs w:val="20"/>
        </w:rPr>
        <w:t>ommon grammatical f</w:t>
      </w:r>
      <w:r w:rsidR="00B413B2" w:rsidRPr="00EE7493">
        <w:rPr>
          <w:i/>
          <w:sz w:val="20"/>
          <w:szCs w:val="20"/>
        </w:rPr>
        <w:t>eatures</w:t>
      </w:r>
      <w:r w:rsidR="005B77E9" w:rsidRPr="00EE7493">
        <w:rPr>
          <w:i/>
          <w:sz w:val="20"/>
          <w:szCs w:val="20"/>
        </w:rPr>
        <w:t xml:space="preserve"> of explan</w:t>
      </w:r>
      <w:r w:rsidR="009216D9" w:rsidRPr="00EE7493">
        <w:rPr>
          <w:i/>
          <w:sz w:val="20"/>
          <w:szCs w:val="20"/>
        </w:rPr>
        <w:t>ation</w:t>
      </w:r>
      <w:r w:rsidRPr="00EE7493">
        <w:rPr>
          <w:i/>
          <w:sz w:val="20"/>
          <w:szCs w:val="20"/>
        </w:rPr>
        <w:t xml:space="preserve"> related to the task selected</w:t>
      </w:r>
      <w:r w:rsidR="003B2FD2">
        <w:rPr>
          <w:i/>
          <w:sz w:val="20"/>
          <w:szCs w:val="20"/>
        </w:rPr>
        <w:t>:</w:t>
      </w:r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5209"/>
      </w:tblGrid>
      <w:tr w:rsidR="00814055" w:rsidRPr="00EE7493" w:rsidTr="00BB0C06">
        <w:trPr>
          <w:trHeight w:val="1376"/>
        </w:trPr>
        <w:tc>
          <w:tcPr>
            <w:tcW w:w="5312" w:type="dxa"/>
          </w:tcPr>
          <w:p w:rsidR="005A0B7D" w:rsidRPr="00BE666B" w:rsidRDefault="005A0B7D" w:rsidP="00BB0C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cs="Arial"/>
                <w:i/>
                <w:color w:val="000000"/>
                <w:sz w:val="18"/>
                <w:szCs w:val="18"/>
              </w:rPr>
            </w:pPr>
            <w:r w:rsidRPr="005A0B7D">
              <w:rPr>
                <w:rFonts w:cs="Arial"/>
                <w:b/>
                <w:i/>
                <w:color w:val="000000"/>
                <w:sz w:val="18"/>
                <w:szCs w:val="18"/>
              </w:rPr>
              <w:t>nouns and pronouns</w:t>
            </w:r>
            <w:r w:rsidRPr="005A0B7D">
              <w:rPr>
                <w:rFonts w:cs="Arial"/>
                <w:i/>
                <w:color w:val="000000"/>
                <w:sz w:val="18"/>
                <w:szCs w:val="18"/>
              </w:rPr>
              <w:t xml:space="preserve"> to identify people, animals or things</w:t>
            </w:r>
            <w:r w:rsidR="00BE666B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BE666B">
              <w:rPr>
                <w:rFonts w:cs="Arial"/>
                <w:i/>
                <w:color w:val="000000"/>
                <w:sz w:val="18"/>
                <w:szCs w:val="18"/>
              </w:rPr>
              <w:t xml:space="preserve"> involved;</w:t>
            </w:r>
          </w:p>
          <w:p w:rsidR="005A0B7D" w:rsidRPr="005A0B7D" w:rsidRDefault="005A0B7D" w:rsidP="00BB0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cs="Arial"/>
                <w:i/>
                <w:color w:val="000000"/>
                <w:sz w:val="20"/>
                <w:szCs w:val="20"/>
                <w:lang w:val="en-US"/>
              </w:rPr>
            </w:pPr>
            <w:r w:rsidRPr="005A0B7D">
              <w:rPr>
                <w:rFonts w:cs="Arial"/>
                <w:b/>
                <w:i/>
                <w:color w:val="000000"/>
                <w:sz w:val="18"/>
                <w:szCs w:val="18"/>
              </w:rPr>
              <w:t>action verbs</w:t>
            </w:r>
            <w:r w:rsidRPr="005A0B7D">
              <w:rPr>
                <w:rFonts w:cs="Arial"/>
                <w:i/>
                <w:color w:val="000000"/>
                <w:sz w:val="18"/>
                <w:szCs w:val="18"/>
              </w:rPr>
              <w:t xml:space="preserve"> to refer to events;</w:t>
            </w:r>
          </w:p>
          <w:p w:rsidR="005A0B7D" w:rsidRPr="00BE666B" w:rsidRDefault="005A0B7D" w:rsidP="00BB0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cs="Arial"/>
                <w:i/>
                <w:color w:val="000000"/>
                <w:sz w:val="18"/>
                <w:szCs w:val="18"/>
              </w:rPr>
            </w:pPr>
            <w:r w:rsidRPr="00BE666B">
              <w:rPr>
                <w:rFonts w:cs="Arial"/>
                <w:b/>
                <w:i/>
                <w:color w:val="000000"/>
                <w:sz w:val="18"/>
                <w:szCs w:val="18"/>
              </w:rPr>
              <w:t>past tense</w:t>
            </w:r>
            <w:r w:rsidRPr="00BE666B">
              <w:rPr>
                <w:rFonts w:cs="Arial"/>
                <w:i/>
                <w:color w:val="000000"/>
                <w:sz w:val="18"/>
                <w:szCs w:val="18"/>
              </w:rPr>
              <w:t xml:space="preserve"> to locate events in relation to speaker’s time;</w:t>
            </w:r>
          </w:p>
          <w:p w:rsidR="00814055" w:rsidRPr="00BE666B" w:rsidRDefault="00814055" w:rsidP="00BB0C0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3" w:type="dxa"/>
          </w:tcPr>
          <w:p w:rsidR="00814055" w:rsidRPr="00E046BE" w:rsidRDefault="00BE666B" w:rsidP="00BB0C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cs="Arial"/>
                <w:i/>
                <w:color w:val="000000"/>
                <w:sz w:val="20"/>
                <w:szCs w:val="20"/>
                <w:lang w:val="en-US"/>
              </w:rPr>
            </w:pPr>
            <w:r w:rsidRPr="00BE666B">
              <w:rPr>
                <w:rFonts w:cs="Arial"/>
                <w:b/>
                <w:i/>
                <w:color w:val="000000"/>
                <w:sz w:val="18"/>
                <w:szCs w:val="18"/>
              </w:rPr>
              <w:t>conjunctions</w:t>
            </w:r>
            <w:r w:rsidRPr="00BE666B">
              <w:rPr>
                <w:rFonts w:cs="Arial"/>
                <w:i/>
                <w:color w:val="000000"/>
                <w:sz w:val="18"/>
                <w:szCs w:val="18"/>
              </w:rPr>
              <w:t xml:space="preserve"> and</w:t>
            </w:r>
            <w:r w:rsidRPr="00BE666B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 time connectives</w:t>
            </w:r>
            <w:r w:rsidRPr="00BE666B">
              <w:rPr>
                <w:rFonts w:cs="Arial"/>
                <w:i/>
                <w:color w:val="000000"/>
                <w:sz w:val="18"/>
                <w:szCs w:val="18"/>
              </w:rPr>
              <w:t xml:space="preserve"> to sequence the events</w:t>
            </w:r>
            <w:r w:rsidR="00DB5383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;</w:t>
            </w:r>
            <w:r w:rsidR="00814055" w:rsidRPr="00E046BE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14055" w:rsidRPr="00BE666B" w:rsidRDefault="00BE666B" w:rsidP="00BB0C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cs="Arial"/>
                <w:i/>
                <w:color w:val="000000"/>
                <w:sz w:val="18"/>
                <w:szCs w:val="18"/>
              </w:rPr>
            </w:pPr>
            <w:r w:rsidRPr="00BE666B">
              <w:rPr>
                <w:rFonts w:cs="Arial"/>
                <w:b/>
                <w:i/>
                <w:color w:val="000000"/>
                <w:sz w:val="18"/>
                <w:szCs w:val="18"/>
              </w:rPr>
              <w:t>adverbs</w:t>
            </w:r>
            <w:r w:rsidRPr="00BE666B">
              <w:rPr>
                <w:rFonts w:cs="Arial"/>
                <w:i/>
                <w:color w:val="000000"/>
                <w:sz w:val="18"/>
                <w:szCs w:val="18"/>
              </w:rPr>
              <w:t xml:space="preserve"> and </w:t>
            </w:r>
            <w:r w:rsidRPr="00BE666B">
              <w:rPr>
                <w:rFonts w:cs="Arial"/>
                <w:b/>
                <w:i/>
                <w:color w:val="000000"/>
                <w:sz w:val="18"/>
                <w:szCs w:val="18"/>
              </w:rPr>
              <w:t>adverbial phrases</w:t>
            </w:r>
            <w:r w:rsidRPr="00BE666B">
              <w:rPr>
                <w:rFonts w:cs="Arial"/>
                <w:i/>
                <w:color w:val="000000"/>
                <w:sz w:val="18"/>
                <w:szCs w:val="18"/>
              </w:rPr>
              <w:t xml:space="preserve"> to indicate place and time</w:t>
            </w:r>
            <w:r w:rsidR="00DB5383" w:rsidRPr="00BE666B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;</w:t>
            </w:r>
          </w:p>
          <w:p w:rsidR="00814055" w:rsidRPr="00BE666B" w:rsidRDefault="00BE666B" w:rsidP="00BB0C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cs="Arial"/>
                <w:i/>
                <w:color w:val="000000"/>
                <w:sz w:val="20"/>
                <w:szCs w:val="20"/>
                <w:lang w:val="en-US"/>
              </w:rPr>
            </w:pPr>
            <w:r w:rsidRPr="00BE666B">
              <w:rPr>
                <w:rFonts w:cs="Arial"/>
                <w:b/>
                <w:i/>
                <w:color w:val="000000"/>
                <w:sz w:val="18"/>
                <w:szCs w:val="18"/>
              </w:rPr>
              <w:t>adjectives</w:t>
            </w:r>
            <w:r w:rsidRPr="00BE666B">
              <w:rPr>
                <w:rFonts w:cs="Arial"/>
                <w:i/>
                <w:color w:val="000000"/>
                <w:sz w:val="18"/>
                <w:szCs w:val="18"/>
              </w:rPr>
              <w:t xml:space="preserve"> to describe nouns</w:t>
            </w:r>
          </w:p>
          <w:p w:rsidR="00201F55" w:rsidRPr="00201F55" w:rsidRDefault="00201F55" w:rsidP="00BB0C06">
            <w:pPr>
              <w:pStyle w:val="ListParagraph"/>
              <w:spacing w:line="276" w:lineRule="auto"/>
              <w:ind w:left="284" w:hanging="284"/>
              <w:rPr>
                <w:b/>
                <w:sz w:val="20"/>
                <w:szCs w:val="20"/>
              </w:rPr>
            </w:pPr>
          </w:p>
        </w:tc>
      </w:tr>
    </w:tbl>
    <w:p w:rsidR="009216D9" w:rsidRPr="00814055" w:rsidRDefault="009216D9" w:rsidP="00201F55">
      <w:pPr>
        <w:ind w:right="57"/>
        <w:rPr>
          <w:sz w:val="16"/>
          <w:szCs w:val="16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6605"/>
      </w:tblGrid>
      <w:tr w:rsidR="009216D9" w:rsidRPr="00EE7493" w:rsidTr="00856EA1">
        <w:trPr>
          <w:trHeight w:val="913"/>
        </w:trPr>
        <w:tc>
          <w:tcPr>
            <w:tcW w:w="4077" w:type="dxa"/>
            <w:gridSpan w:val="2"/>
            <w:vAlign w:val="center"/>
          </w:tcPr>
          <w:p w:rsidR="009216D9" w:rsidRPr="00EE7493" w:rsidRDefault="009216D9" w:rsidP="008D2F50">
            <w:pPr>
              <w:spacing w:before="80" w:after="80" w:line="276" w:lineRule="auto"/>
              <w:ind w:left="57" w:right="57"/>
              <w:rPr>
                <w:b/>
                <w:i/>
                <w:sz w:val="20"/>
                <w:szCs w:val="20"/>
              </w:rPr>
            </w:pPr>
            <w:r w:rsidRPr="00EE7493">
              <w:rPr>
                <w:b/>
                <w:i/>
                <w:sz w:val="20"/>
                <w:szCs w:val="20"/>
              </w:rPr>
              <w:t>Assessment Tasks</w:t>
            </w:r>
          </w:p>
          <w:p w:rsidR="009216D9" w:rsidRPr="00201F55" w:rsidRDefault="00753AEE" w:rsidP="00E046BE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ind w:left="57" w:right="57"/>
              <w:rPr>
                <w:rFonts w:ascii="Arial-BoldItalicMT" w:hAnsi="Arial-BoldItalicMT" w:cs="Arial-BoldItalicMT"/>
                <w:bCs/>
                <w:i/>
                <w:iCs/>
                <w:color w:val="000000"/>
                <w:sz w:val="18"/>
                <w:szCs w:val="18"/>
              </w:rPr>
            </w:pPr>
            <w:r w:rsidRPr="00753AEE">
              <w:rPr>
                <w:rFonts w:ascii="Arial-BoldItalicMT" w:hAnsi="Arial-BoldItalicMT" w:cs="Arial-BoldItalicMT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Select </w:t>
            </w:r>
            <w:r w:rsidR="009216D9" w:rsidRPr="00753AEE">
              <w:rPr>
                <w:rFonts w:ascii="Arial-BoldItalicMT" w:hAnsi="Arial-BoldItalicMT" w:cs="Arial-BoldItalicMT"/>
                <w:bCs/>
                <w:i/>
                <w:iCs/>
                <w:color w:val="000000"/>
                <w:sz w:val="18"/>
                <w:szCs w:val="18"/>
                <w:lang w:val="en-US"/>
              </w:rPr>
              <w:t>task</w:t>
            </w:r>
            <w:r w:rsidR="00E046BE" w:rsidRPr="00753AEE">
              <w:rPr>
                <w:rFonts w:ascii="Arial-BoldItalicMT" w:hAnsi="Arial-BoldItalicMT" w:cs="Arial-BoldItalicMT"/>
                <w:bCs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="009216D9" w:rsidRPr="00E046BE">
              <w:rPr>
                <w:rFonts w:ascii="Arial-BoldItalicMT" w:hAnsi="Arial-BoldItalicMT" w:cs="Arial-BoldItalicMT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to </w:t>
            </w:r>
            <w:r w:rsidR="008D2F50" w:rsidRPr="00E046BE">
              <w:rPr>
                <w:rFonts w:ascii="Arial-BoldItalicMT" w:hAnsi="Arial-BoldItalicMT" w:cs="Arial-BoldItalicMT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meet the student's stage of schooling and level of language ability. </w:t>
            </w:r>
          </w:p>
        </w:tc>
        <w:tc>
          <w:tcPr>
            <w:tcW w:w="6605" w:type="dxa"/>
            <w:vAlign w:val="center"/>
          </w:tcPr>
          <w:p w:rsidR="009216D9" w:rsidRPr="00EE7493" w:rsidRDefault="009216D9" w:rsidP="008D2F50">
            <w:pPr>
              <w:spacing w:before="80" w:after="80"/>
              <w:ind w:left="57" w:right="57"/>
              <w:rPr>
                <w:b/>
                <w:i/>
                <w:sz w:val="20"/>
                <w:szCs w:val="20"/>
              </w:rPr>
            </w:pPr>
            <w:r w:rsidRPr="00EE7493">
              <w:rPr>
                <w:b/>
                <w:i/>
                <w:sz w:val="20"/>
                <w:szCs w:val="20"/>
              </w:rPr>
              <w:t>Transcr</w:t>
            </w:r>
            <w:r w:rsidR="003B2FD2">
              <w:rPr>
                <w:b/>
                <w:i/>
                <w:sz w:val="20"/>
                <w:szCs w:val="20"/>
              </w:rPr>
              <w:t>ibe student’s</w:t>
            </w:r>
            <w:r w:rsidR="00660421">
              <w:rPr>
                <w:b/>
                <w:i/>
                <w:sz w:val="20"/>
                <w:szCs w:val="20"/>
              </w:rPr>
              <w:t xml:space="preserve"> spoken</w:t>
            </w:r>
            <w:r w:rsidR="003B2FD2">
              <w:rPr>
                <w:b/>
                <w:i/>
                <w:sz w:val="20"/>
                <w:szCs w:val="20"/>
              </w:rPr>
              <w:t xml:space="preserve"> text here or add </w:t>
            </w:r>
            <w:r w:rsidRPr="00EE7493">
              <w:rPr>
                <w:b/>
                <w:i/>
                <w:sz w:val="20"/>
                <w:szCs w:val="20"/>
              </w:rPr>
              <w:t>comments to indicate strengths and needs</w:t>
            </w:r>
            <w:r w:rsidR="00F37C3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9216D9" w:rsidRPr="00EE7493" w:rsidTr="00602A9C">
        <w:trPr>
          <w:trHeight w:val="2215"/>
        </w:trPr>
        <w:tc>
          <w:tcPr>
            <w:tcW w:w="534" w:type="dxa"/>
            <w:vAlign w:val="center"/>
          </w:tcPr>
          <w:p w:rsidR="009216D9" w:rsidRPr="00EE7493" w:rsidRDefault="009216D9" w:rsidP="0058614C">
            <w:pPr>
              <w:spacing w:before="80" w:after="80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A0B7D" w:rsidRDefault="005A0B7D" w:rsidP="00602A9C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sz w:val="18"/>
                <w:szCs w:val="18"/>
              </w:rPr>
            </w:pPr>
            <w:r w:rsidRPr="005A0B7D">
              <w:rPr>
                <w:rFonts w:ascii="Arial-BoldItalicMT" w:hAnsi="Arial-BoldItalicMT" w:cs="Arial-BoldItalicMT"/>
                <w:bCs/>
                <w:iCs/>
                <w:sz w:val="18"/>
                <w:szCs w:val="18"/>
              </w:rPr>
              <w:t>Student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identifies or draw who, what,</w:t>
            </w:r>
          </w:p>
          <w:p w:rsidR="005A0B7D" w:rsidRDefault="005A0B7D" w:rsidP="00602A9C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where and when after listening to an</w:t>
            </w:r>
          </w:p>
          <w:p w:rsidR="00E046BE" w:rsidRPr="00753AEE" w:rsidRDefault="005A0B7D" w:rsidP="00602A9C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oral story.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E046BE"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(</w:t>
            </w:r>
            <w:r w:rsidR="00E046BE" w:rsidRPr="008C4A88"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Receptive</w:t>
            </w:r>
            <w:r w:rsidR="00E046BE"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605" w:type="dxa"/>
            <w:vMerge w:val="restart"/>
            <w:vAlign w:val="center"/>
          </w:tcPr>
          <w:p w:rsidR="009216D9" w:rsidRPr="00E046BE" w:rsidRDefault="009216D9" w:rsidP="00814055">
            <w:pPr>
              <w:spacing w:before="80" w:after="80" w:line="276" w:lineRule="auto"/>
              <w:ind w:left="57" w:right="57"/>
              <w:rPr>
                <w:sz w:val="16"/>
                <w:szCs w:val="16"/>
              </w:rPr>
            </w:pPr>
          </w:p>
        </w:tc>
      </w:tr>
      <w:tr w:rsidR="009216D9" w:rsidRPr="00EE7493" w:rsidTr="00602A9C">
        <w:trPr>
          <w:trHeight w:val="2215"/>
        </w:trPr>
        <w:tc>
          <w:tcPr>
            <w:tcW w:w="534" w:type="dxa"/>
            <w:vAlign w:val="center"/>
          </w:tcPr>
          <w:p w:rsidR="009216D9" w:rsidRPr="00EE7493" w:rsidRDefault="00D264CB" w:rsidP="00E63B8B">
            <w:pPr>
              <w:spacing w:before="80" w:after="80"/>
              <w:ind w:left="57" w:right="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-599440</wp:posOffset>
                      </wp:positionH>
                      <wp:positionV relativeFrom="paragraph">
                        <wp:posOffset>-311150</wp:posOffset>
                      </wp:positionV>
                      <wp:extent cx="144145" cy="144145"/>
                      <wp:effectExtent l="10160" t="13970" r="7620" b="13335"/>
                      <wp:wrapNone/>
                      <wp:docPr id="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A2EE6" id="Rectangle 69" o:spid="_x0000_s1026" style="position:absolute;margin-left:-47.2pt;margin-top:-24.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SxHA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"/>
                  </w:pict>
                </mc:Fallback>
              </mc:AlternateContent>
            </w:r>
          </w:p>
        </w:tc>
        <w:tc>
          <w:tcPr>
            <w:tcW w:w="3543" w:type="dxa"/>
            <w:vAlign w:val="center"/>
          </w:tcPr>
          <w:p w:rsidR="00602A9C" w:rsidRDefault="00602A9C" w:rsidP="00602A9C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Student gives a recount of a class</w:t>
            </w:r>
          </w:p>
          <w:p w:rsidR="00E046BE" w:rsidRPr="00A44D66" w:rsidRDefault="00602A9C" w:rsidP="00165F3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activity or a personal event, e.g. What I did </w:t>
            </w:r>
            <w:r w:rsidR="00165F3A">
              <w:rPr>
                <w:rFonts w:ascii="ArialMT" w:hAnsi="ArialMT" w:cs="ArialMT"/>
                <w:sz w:val="18"/>
                <w:szCs w:val="18"/>
              </w:rPr>
              <w:t>yesterday</w:t>
            </w:r>
            <w:r>
              <w:rPr>
                <w:rFonts w:ascii="ArialMT" w:hAnsi="ArialMT" w:cs="ArialMT"/>
                <w:sz w:val="18"/>
                <w:szCs w:val="18"/>
              </w:rPr>
              <w:t>/in the holidays, etc</w:t>
            </w:r>
            <w:r w:rsidR="006E6886" w:rsidRPr="00A44D66">
              <w:rPr>
                <w:rFonts w:cs="Arial"/>
                <w:sz w:val="18"/>
                <w:szCs w:val="18"/>
              </w:rPr>
              <w:t xml:space="preserve">.  </w:t>
            </w:r>
            <w:r w:rsidR="001B2D4B" w:rsidRPr="00A44D66">
              <w:rPr>
                <w:rFonts w:cs="Arial"/>
                <w:b/>
                <w:sz w:val="18"/>
                <w:szCs w:val="18"/>
                <w:lang w:val="en-US"/>
              </w:rPr>
              <w:t>(</w:t>
            </w:r>
            <w:r w:rsidR="001B2D4B" w:rsidRPr="00A44D66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Productive)</w:t>
            </w:r>
          </w:p>
        </w:tc>
        <w:tc>
          <w:tcPr>
            <w:tcW w:w="6605" w:type="dxa"/>
            <w:vMerge/>
            <w:vAlign w:val="center"/>
          </w:tcPr>
          <w:p w:rsidR="009216D9" w:rsidRPr="00EE7493" w:rsidRDefault="009216D9" w:rsidP="00E63B8B">
            <w:pPr>
              <w:spacing w:before="80" w:after="80" w:line="276" w:lineRule="auto"/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9216D9" w:rsidRPr="00EE7493" w:rsidTr="00602A9C">
        <w:trPr>
          <w:trHeight w:val="2215"/>
        </w:trPr>
        <w:tc>
          <w:tcPr>
            <w:tcW w:w="534" w:type="dxa"/>
            <w:vAlign w:val="center"/>
          </w:tcPr>
          <w:p w:rsidR="009216D9" w:rsidRPr="00EE7493" w:rsidRDefault="009216D9" w:rsidP="0058614C">
            <w:pPr>
              <w:spacing w:before="80" w:after="80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602A9C" w:rsidRDefault="00602A9C" w:rsidP="00602A9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Student listens to a story, then uses a story map to demonstrate comprehension and assist retelling</w:t>
            </w:r>
            <w:r w:rsidR="00753AEE">
              <w:rPr>
                <w:rFonts w:ascii="ArialMT" w:hAnsi="ArialMT" w:cs="ArialMT"/>
                <w:sz w:val="18"/>
                <w:szCs w:val="18"/>
              </w:rPr>
              <w:t xml:space="preserve">. </w:t>
            </w:r>
            <w:r w:rsidR="00E046BE" w:rsidRPr="00E046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:rsidR="009216D9" w:rsidRPr="00753AEE" w:rsidRDefault="00E046BE" w:rsidP="00602A9C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sz w:val="18"/>
                <w:szCs w:val="18"/>
              </w:rPr>
            </w:pPr>
            <w:r w:rsidRPr="00602A9C">
              <w:rPr>
                <w:rFonts w:cs="Arial"/>
                <w:b/>
                <w:i/>
                <w:sz w:val="18"/>
                <w:szCs w:val="18"/>
                <w:lang w:val="en-US"/>
              </w:rPr>
              <w:t>(</w:t>
            </w:r>
            <w:r w:rsidR="00602A9C" w:rsidRPr="00602A9C">
              <w:rPr>
                <w:rFonts w:cs="Arial"/>
                <w:b/>
                <w:i/>
                <w:sz w:val="18"/>
                <w:szCs w:val="18"/>
                <w:lang w:val="en-US"/>
              </w:rPr>
              <w:t>Receptive and</w:t>
            </w:r>
            <w:r w:rsidR="00602A9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E046BE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Productive)</w:t>
            </w:r>
          </w:p>
        </w:tc>
        <w:tc>
          <w:tcPr>
            <w:tcW w:w="6605" w:type="dxa"/>
            <w:vMerge/>
            <w:vAlign w:val="center"/>
          </w:tcPr>
          <w:p w:rsidR="009216D9" w:rsidRPr="00EE7493" w:rsidRDefault="009216D9" w:rsidP="00814055">
            <w:pPr>
              <w:spacing w:before="80" w:after="80" w:line="276" w:lineRule="auto"/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9216D9" w:rsidRPr="00EE7493" w:rsidTr="00602A9C">
        <w:trPr>
          <w:trHeight w:val="2215"/>
        </w:trPr>
        <w:tc>
          <w:tcPr>
            <w:tcW w:w="534" w:type="dxa"/>
            <w:vAlign w:val="center"/>
          </w:tcPr>
          <w:p w:rsidR="009216D9" w:rsidRPr="00EE7493" w:rsidRDefault="009216D9" w:rsidP="0058614C">
            <w:pPr>
              <w:spacing w:before="80" w:after="80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602A9C" w:rsidRDefault="00602A9C" w:rsidP="00602A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Student sequences a set of</w:t>
            </w:r>
          </w:p>
          <w:p w:rsidR="00602A9C" w:rsidRDefault="00602A9C" w:rsidP="00602A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pictures (or photos from class activity)</w:t>
            </w:r>
          </w:p>
          <w:p w:rsidR="00EE7493" w:rsidRPr="0058614C" w:rsidRDefault="00602A9C" w:rsidP="00602A9C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to recount or narrate a story</w:t>
            </w:r>
            <w:r w:rsidRPr="00E046BE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BB6B43" w:rsidRPr="00E046BE">
              <w:rPr>
                <w:rFonts w:cs="Arial"/>
                <w:b/>
                <w:sz w:val="18"/>
                <w:szCs w:val="18"/>
                <w:lang w:val="en-US"/>
              </w:rPr>
              <w:t>(</w:t>
            </w:r>
            <w:r w:rsidR="00BB6B43" w:rsidRPr="00E046BE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Productive)</w:t>
            </w:r>
          </w:p>
        </w:tc>
        <w:tc>
          <w:tcPr>
            <w:tcW w:w="6605" w:type="dxa"/>
            <w:vMerge/>
            <w:vAlign w:val="center"/>
          </w:tcPr>
          <w:p w:rsidR="009216D9" w:rsidRPr="00EE7493" w:rsidRDefault="009216D9" w:rsidP="00814055">
            <w:pPr>
              <w:spacing w:before="80" w:after="80" w:line="276" w:lineRule="auto"/>
              <w:ind w:left="57" w:right="57"/>
              <w:rPr>
                <w:b/>
                <w:sz w:val="20"/>
                <w:szCs w:val="20"/>
              </w:rPr>
            </w:pPr>
          </w:p>
        </w:tc>
      </w:tr>
    </w:tbl>
    <w:p w:rsidR="000A5CC1" w:rsidRPr="00E046BE" w:rsidRDefault="000A5CC1" w:rsidP="00E046BE">
      <w:pPr>
        <w:ind w:right="57"/>
        <w:rPr>
          <w:sz w:val="16"/>
          <w:szCs w:val="16"/>
        </w:rPr>
      </w:pPr>
    </w:p>
    <w:sectPr w:rsidR="000A5CC1" w:rsidRPr="00E046BE" w:rsidSect="008D2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A1" w:rsidRDefault="00697CA1">
      <w:r>
        <w:separator/>
      </w:r>
    </w:p>
  </w:endnote>
  <w:endnote w:type="continuationSeparator" w:id="0">
    <w:p w:rsidR="00697CA1" w:rsidRDefault="0069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FA" w:rsidRDefault="008A2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FA" w:rsidRDefault="008A2CFA" w:rsidP="008A2CFA">
    <w:pPr>
      <w:pStyle w:val="Footer"/>
      <w:jc w:val="righ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NSW Department of Education, Equity 2015 </w:t>
    </w:r>
  </w:p>
  <w:p w:rsidR="00165F3A" w:rsidRPr="00354280" w:rsidRDefault="00165F3A">
    <w:pPr>
      <w:pStyle w:val="Footer"/>
      <w:rPr>
        <w:i/>
        <w:sz w:val="18"/>
        <w:szCs w:val="18"/>
      </w:rPr>
    </w:pPr>
    <w:r w:rsidRPr="00354280">
      <w:rPr>
        <w:i/>
        <w:sz w:val="18"/>
        <w:szCs w:val="18"/>
      </w:rPr>
      <w:tab/>
    </w:r>
    <w:r w:rsidRPr="00354280">
      <w:rPr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FA" w:rsidRDefault="008A2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A1" w:rsidRDefault="00697CA1">
      <w:r>
        <w:separator/>
      </w:r>
    </w:p>
  </w:footnote>
  <w:footnote w:type="continuationSeparator" w:id="0">
    <w:p w:rsidR="00697CA1" w:rsidRDefault="0069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FA" w:rsidRDefault="008A2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64" w:rsidRDefault="00597C64" w:rsidP="00597C64">
    <w:pPr>
      <w:pStyle w:val="Header"/>
      <w:jc w:val="righ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Oral language assessment for EAL students</w:t>
    </w:r>
  </w:p>
  <w:p w:rsidR="00165F3A" w:rsidRPr="00EE7493" w:rsidRDefault="00165F3A" w:rsidP="009216D9">
    <w:pPr>
      <w:spacing w:before="80" w:after="80"/>
      <w:ind w:left="57" w:right="57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FA" w:rsidRDefault="008A2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0E02"/>
    <w:multiLevelType w:val="hybridMultilevel"/>
    <w:tmpl w:val="4E1A9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22961"/>
    <w:multiLevelType w:val="hybridMultilevel"/>
    <w:tmpl w:val="29366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8C732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4A07"/>
    <w:multiLevelType w:val="hybridMultilevel"/>
    <w:tmpl w:val="4C84E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0A11"/>
    <w:multiLevelType w:val="hybridMultilevel"/>
    <w:tmpl w:val="D7067870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E7626BB"/>
    <w:multiLevelType w:val="hybridMultilevel"/>
    <w:tmpl w:val="6EA40A38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D2745594">
      <w:numFmt w:val="bullet"/>
      <w:lvlText w:val="•"/>
      <w:lvlJc w:val="left"/>
      <w:pPr>
        <w:ind w:left="1497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5BE0781"/>
    <w:multiLevelType w:val="hybridMultilevel"/>
    <w:tmpl w:val="68E81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36"/>
    <w:rsid w:val="0000154E"/>
    <w:rsid w:val="00003318"/>
    <w:rsid w:val="000159F9"/>
    <w:rsid w:val="00017E24"/>
    <w:rsid w:val="00030B72"/>
    <w:rsid w:val="00081289"/>
    <w:rsid w:val="00081C66"/>
    <w:rsid w:val="00090291"/>
    <w:rsid w:val="0009106E"/>
    <w:rsid w:val="00091347"/>
    <w:rsid w:val="00092741"/>
    <w:rsid w:val="0009629F"/>
    <w:rsid w:val="000A2AD9"/>
    <w:rsid w:val="000A5CC1"/>
    <w:rsid w:val="000B6492"/>
    <w:rsid w:val="000C0FA8"/>
    <w:rsid w:val="000C248F"/>
    <w:rsid w:val="000C7BF8"/>
    <w:rsid w:val="000D61FC"/>
    <w:rsid w:val="000E415C"/>
    <w:rsid w:val="000F0F06"/>
    <w:rsid w:val="001021E5"/>
    <w:rsid w:val="0010286E"/>
    <w:rsid w:val="00102942"/>
    <w:rsid w:val="001062A1"/>
    <w:rsid w:val="00111A34"/>
    <w:rsid w:val="0012291B"/>
    <w:rsid w:val="001266B8"/>
    <w:rsid w:val="00133326"/>
    <w:rsid w:val="001337A7"/>
    <w:rsid w:val="00142681"/>
    <w:rsid w:val="001540D3"/>
    <w:rsid w:val="00165F3A"/>
    <w:rsid w:val="001660AA"/>
    <w:rsid w:val="001A7C3A"/>
    <w:rsid w:val="001B2D4B"/>
    <w:rsid w:val="001C6324"/>
    <w:rsid w:val="001D24F6"/>
    <w:rsid w:val="001E5FF0"/>
    <w:rsid w:val="00201F55"/>
    <w:rsid w:val="002338DC"/>
    <w:rsid w:val="0023630C"/>
    <w:rsid w:val="00244C03"/>
    <w:rsid w:val="00245376"/>
    <w:rsid w:val="00246D09"/>
    <w:rsid w:val="002776F4"/>
    <w:rsid w:val="00290915"/>
    <w:rsid w:val="002A3BCC"/>
    <w:rsid w:val="002D274E"/>
    <w:rsid w:val="002E3F5D"/>
    <w:rsid w:val="002F6CF8"/>
    <w:rsid w:val="003114E2"/>
    <w:rsid w:val="003138D9"/>
    <w:rsid w:val="003312D8"/>
    <w:rsid w:val="00347E58"/>
    <w:rsid w:val="00354280"/>
    <w:rsid w:val="0035588A"/>
    <w:rsid w:val="0036062D"/>
    <w:rsid w:val="003671C3"/>
    <w:rsid w:val="00377AF5"/>
    <w:rsid w:val="003815F4"/>
    <w:rsid w:val="003913CA"/>
    <w:rsid w:val="003A1CA8"/>
    <w:rsid w:val="003B2FD2"/>
    <w:rsid w:val="003B6685"/>
    <w:rsid w:val="003D0F50"/>
    <w:rsid w:val="003D387E"/>
    <w:rsid w:val="003E4B7A"/>
    <w:rsid w:val="003F0C27"/>
    <w:rsid w:val="003F4FFB"/>
    <w:rsid w:val="004032AB"/>
    <w:rsid w:val="0040502E"/>
    <w:rsid w:val="00411D06"/>
    <w:rsid w:val="00424A48"/>
    <w:rsid w:val="0043392E"/>
    <w:rsid w:val="004341F0"/>
    <w:rsid w:val="00444C71"/>
    <w:rsid w:val="004564C0"/>
    <w:rsid w:val="004867F3"/>
    <w:rsid w:val="004A1846"/>
    <w:rsid w:val="004A413F"/>
    <w:rsid w:val="004A5AF4"/>
    <w:rsid w:val="004B5B52"/>
    <w:rsid w:val="004C51BA"/>
    <w:rsid w:val="004D755C"/>
    <w:rsid w:val="004D79BC"/>
    <w:rsid w:val="004E190E"/>
    <w:rsid w:val="004E23A5"/>
    <w:rsid w:val="004E309D"/>
    <w:rsid w:val="004E74B2"/>
    <w:rsid w:val="004F32E8"/>
    <w:rsid w:val="00501852"/>
    <w:rsid w:val="00516CF8"/>
    <w:rsid w:val="00521D1D"/>
    <w:rsid w:val="005376E0"/>
    <w:rsid w:val="00545A0F"/>
    <w:rsid w:val="005760CE"/>
    <w:rsid w:val="00582A9C"/>
    <w:rsid w:val="0058383F"/>
    <w:rsid w:val="0058614C"/>
    <w:rsid w:val="005873D3"/>
    <w:rsid w:val="00597C64"/>
    <w:rsid w:val="005A0B7D"/>
    <w:rsid w:val="005A2C5A"/>
    <w:rsid w:val="005A53FA"/>
    <w:rsid w:val="005A70F3"/>
    <w:rsid w:val="005B238F"/>
    <w:rsid w:val="005B77E9"/>
    <w:rsid w:val="005F04DA"/>
    <w:rsid w:val="005F3CDE"/>
    <w:rsid w:val="0060165E"/>
    <w:rsid w:val="00601931"/>
    <w:rsid w:val="00602A9C"/>
    <w:rsid w:val="00604B25"/>
    <w:rsid w:val="00604CD3"/>
    <w:rsid w:val="00604EC3"/>
    <w:rsid w:val="00623F46"/>
    <w:rsid w:val="00632B97"/>
    <w:rsid w:val="00650014"/>
    <w:rsid w:val="006544BC"/>
    <w:rsid w:val="00660421"/>
    <w:rsid w:val="00660991"/>
    <w:rsid w:val="00670419"/>
    <w:rsid w:val="00677419"/>
    <w:rsid w:val="00685349"/>
    <w:rsid w:val="0069792C"/>
    <w:rsid w:val="00697CA1"/>
    <w:rsid w:val="006A48EF"/>
    <w:rsid w:val="006B1BF8"/>
    <w:rsid w:val="006C51FB"/>
    <w:rsid w:val="006C747A"/>
    <w:rsid w:val="006E4458"/>
    <w:rsid w:val="006E6886"/>
    <w:rsid w:val="006F2437"/>
    <w:rsid w:val="006F35B4"/>
    <w:rsid w:val="006F3B7A"/>
    <w:rsid w:val="006F5C21"/>
    <w:rsid w:val="00700287"/>
    <w:rsid w:val="0070339E"/>
    <w:rsid w:val="0070591A"/>
    <w:rsid w:val="007339B6"/>
    <w:rsid w:val="0073615B"/>
    <w:rsid w:val="00744E19"/>
    <w:rsid w:val="00744FE0"/>
    <w:rsid w:val="00753AEE"/>
    <w:rsid w:val="007561E4"/>
    <w:rsid w:val="007611E1"/>
    <w:rsid w:val="007647EC"/>
    <w:rsid w:val="00776EE2"/>
    <w:rsid w:val="00781BCF"/>
    <w:rsid w:val="007B0C9A"/>
    <w:rsid w:val="007B7AD1"/>
    <w:rsid w:val="007B7AE5"/>
    <w:rsid w:val="007C3251"/>
    <w:rsid w:val="007C66F0"/>
    <w:rsid w:val="007D411C"/>
    <w:rsid w:val="007D7C27"/>
    <w:rsid w:val="007E087F"/>
    <w:rsid w:val="007E1ED8"/>
    <w:rsid w:val="007F0DF6"/>
    <w:rsid w:val="007F3F49"/>
    <w:rsid w:val="007F7B63"/>
    <w:rsid w:val="00801B04"/>
    <w:rsid w:val="00814055"/>
    <w:rsid w:val="00823FFD"/>
    <w:rsid w:val="00827E14"/>
    <w:rsid w:val="008462DE"/>
    <w:rsid w:val="00856AAE"/>
    <w:rsid w:val="00856EA1"/>
    <w:rsid w:val="00866F4F"/>
    <w:rsid w:val="00876E36"/>
    <w:rsid w:val="008774B9"/>
    <w:rsid w:val="0088154E"/>
    <w:rsid w:val="008823F7"/>
    <w:rsid w:val="00884622"/>
    <w:rsid w:val="008A2CFA"/>
    <w:rsid w:val="008B1E47"/>
    <w:rsid w:val="008B2C9F"/>
    <w:rsid w:val="008C4A88"/>
    <w:rsid w:val="008D1FCC"/>
    <w:rsid w:val="008D2F50"/>
    <w:rsid w:val="008D3235"/>
    <w:rsid w:val="008D5E8B"/>
    <w:rsid w:val="008E5659"/>
    <w:rsid w:val="008F1348"/>
    <w:rsid w:val="008F3700"/>
    <w:rsid w:val="009216D9"/>
    <w:rsid w:val="00936D31"/>
    <w:rsid w:val="00940564"/>
    <w:rsid w:val="0095167C"/>
    <w:rsid w:val="009556F2"/>
    <w:rsid w:val="0095798D"/>
    <w:rsid w:val="00967CC2"/>
    <w:rsid w:val="009A3C85"/>
    <w:rsid w:val="009A4B60"/>
    <w:rsid w:val="009C6FD6"/>
    <w:rsid w:val="009D1163"/>
    <w:rsid w:val="009D459D"/>
    <w:rsid w:val="009E0818"/>
    <w:rsid w:val="009E09BE"/>
    <w:rsid w:val="009F7291"/>
    <w:rsid w:val="00A05328"/>
    <w:rsid w:val="00A17148"/>
    <w:rsid w:val="00A21380"/>
    <w:rsid w:val="00A254E2"/>
    <w:rsid w:val="00A2738E"/>
    <w:rsid w:val="00A3751A"/>
    <w:rsid w:val="00A44D66"/>
    <w:rsid w:val="00A4507D"/>
    <w:rsid w:val="00A55D8C"/>
    <w:rsid w:val="00A62DBE"/>
    <w:rsid w:val="00A70C6C"/>
    <w:rsid w:val="00A71C0E"/>
    <w:rsid w:val="00A71E53"/>
    <w:rsid w:val="00A95DBD"/>
    <w:rsid w:val="00AC4F2F"/>
    <w:rsid w:val="00AC5DFC"/>
    <w:rsid w:val="00B073EA"/>
    <w:rsid w:val="00B07B1C"/>
    <w:rsid w:val="00B13BF9"/>
    <w:rsid w:val="00B35FE1"/>
    <w:rsid w:val="00B413B2"/>
    <w:rsid w:val="00B46803"/>
    <w:rsid w:val="00B50FB4"/>
    <w:rsid w:val="00B53FA4"/>
    <w:rsid w:val="00B627DD"/>
    <w:rsid w:val="00B726F4"/>
    <w:rsid w:val="00B81EA0"/>
    <w:rsid w:val="00B97679"/>
    <w:rsid w:val="00BA0FA3"/>
    <w:rsid w:val="00BA449B"/>
    <w:rsid w:val="00BB0C06"/>
    <w:rsid w:val="00BB412F"/>
    <w:rsid w:val="00BB6B43"/>
    <w:rsid w:val="00BC6DD1"/>
    <w:rsid w:val="00BD68C5"/>
    <w:rsid w:val="00BE666B"/>
    <w:rsid w:val="00BE7C13"/>
    <w:rsid w:val="00BF7068"/>
    <w:rsid w:val="00C0304E"/>
    <w:rsid w:val="00C04659"/>
    <w:rsid w:val="00C13066"/>
    <w:rsid w:val="00C16A22"/>
    <w:rsid w:val="00C30899"/>
    <w:rsid w:val="00C32E3B"/>
    <w:rsid w:val="00C33E4C"/>
    <w:rsid w:val="00C43F3D"/>
    <w:rsid w:val="00C50AEE"/>
    <w:rsid w:val="00C61171"/>
    <w:rsid w:val="00C738AF"/>
    <w:rsid w:val="00C80D2A"/>
    <w:rsid w:val="00C9592B"/>
    <w:rsid w:val="00CC1EA2"/>
    <w:rsid w:val="00CC51F5"/>
    <w:rsid w:val="00CC78D5"/>
    <w:rsid w:val="00CD3854"/>
    <w:rsid w:val="00CE3F7A"/>
    <w:rsid w:val="00CF3A95"/>
    <w:rsid w:val="00CF5D3E"/>
    <w:rsid w:val="00D07CDE"/>
    <w:rsid w:val="00D16268"/>
    <w:rsid w:val="00D24892"/>
    <w:rsid w:val="00D264CB"/>
    <w:rsid w:val="00D357C5"/>
    <w:rsid w:val="00D37DFB"/>
    <w:rsid w:val="00D50E49"/>
    <w:rsid w:val="00D55D88"/>
    <w:rsid w:val="00D61781"/>
    <w:rsid w:val="00D64E25"/>
    <w:rsid w:val="00D65C44"/>
    <w:rsid w:val="00D66C65"/>
    <w:rsid w:val="00DB01B6"/>
    <w:rsid w:val="00DB5383"/>
    <w:rsid w:val="00DC210B"/>
    <w:rsid w:val="00DE213A"/>
    <w:rsid w:val="00DF2A04"/>
    <w:rsid w:val="00DF6AF2"/>
    <w:rsid w:val="00E00308"/>
    <w:rsid w:val="00E046BE"/>
    <w:rsid w:val="00E07907"/>
    <w:rsid w:val="00E10368"/>
    <w:rsid w:val="00E14C49"/>
    <w:rsid w:val="00E243A1"/>
    <w:rsid w:val="00E2794A"/>
    <w:rsid w:val="00E345F3"/>
    <w:rsid w:val="00E52848"/>
    <w:rsid w:val="00E53D94"/>
    <w:rsid w:val="00E543D5"/>
    <w:rsid w:val="00E63B8B"/>
    <w:rsid w:val="00E658E0"/>
    <w:rsid w:val="00E67FA2"/>
    <w:rsid w:val="00E75DCE"/>
    <w:rsid w:val="00E81BE0"/>
    <w:rsid w:val="00E92E4E"/>
    <w:rsid w:val="00EA0B67"/>
    <w:rsid w:val="00EA1A77"/>
    <w:rsid w:val="00EA2AA0"/>
    <w:rsid w:val="00EB1E90"/>
    <w:rsid w:val="00EB272E"/>
    <w:rsid w:val="00EB7CE4"/>
    <w:rsid w:val="00EC3FB2"/>
    <w:rsid w:val="00EE3DFC"/>
    <w:rsid w:val="00EE7493"/>
    <w:rsid w:val="00EF0578"/>
    <w:rsid w:val="00F06A2C"/>
    <w:rsid w:val="00F109AF"/>
    <w:rsid w:val="00F247C5"/>
    <w:rsid w:val="00F27788"/>
    <w:rsid w:val="00F3029B"/>
    <w:rsid w:val="00F37C31"/>
    <w:rsid w:val="00F413A2"/>
    <w:rsid w:val="00F65020"/>
    <w:rsid w:val="00F75ED0"/>
    <w:rsid w:val="00F817BC"/>
    <w:rsid w:val="00FD71CA"/>
    <w:rsid w:val="00FD77AD"/>
    <w:rsid w:val="00FE26CC"/>
    <w:rsid w:val="00FE37B7"/>
    <w:rsid w:val="00FE3C02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B36E88-D657-44D0-99DB-6E39EF1D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2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7A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7A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3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0532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05328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2CF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DEFA-69A3-40F6-B0FF-89936D54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 </vt:lpstr>
    </vt:vector>
  </TitlesOfParts>
  <Company>NSW Department of Education and Training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subject/>
  <dc:creator>Jodie Braiding</dc:creator>
  <cp:keywords/>
  <dc:description/>
  <cp:lastModifiedBy>Carolyn Christoforidis</cp:lastModifiedBy>
  <cp:revision>2</cp:revision>
  <cp:lastPrinted>2013-12-05T02:14:00Z</cp:lastPrinted>
  <dcterms:created xsi:type="dcterms:W3CDTF">2021-04-01T01:20:00Z</dcterms:created>
  <dcterms:modified xsi:type="dcterms:W3CDTF">2021-04-01T01:20:00Z</dcterms:modified>
</cp:coreProperties>
</file>