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5F0B" w14:textId="0EA01A78" w:rsidR="008417C9" w:rsidRPr="0094076F" w:rsidRDefault="4321FDB1" w:rsidP="008417C9">
      <w:pPr>
        <w:pStyle w:val="Title"/>
      </w:pPr>
      <w:r>
        <w:t xml:space="preserve">The </w:t>
      </w:r>
      <w:r w:rsidR="12D6FE5A">
        <w:t xml:space="preserve">National </w:t>
      </w:r>
      <w:r w:rsidR="008417C9">
        <w:t>Literacy Learning Progression and Stage 6 Mathematics</w:t>
      </w:r>
    </w:p>
    <w:p w14:paraId="71483926" w14:textId="4337A4EC" w:rsidR="008417C9" w:rsidRDefault="008417C9" w:rsidP="008417C9">
      <w:pPr>
        <w:pStyle w:val="Heading2"/>
      </w:pPr>
      <w:r>
        <w:t xml:space="preserve">How the </w:t>
      </w:r>
      <w:r w:rsidR="0CEE846B">
        <w:t>progression</w:t>
      </w:r>
      <w:r>
        <w:t xml:space="preserve"> could support writing in Stage 6 Mathematics</w:t>
      </w:r>
    </w:p>
    <w:p w14:paraId="0DC32152" w14:textId="0CA258F1" w:rsidR="00521BA7" w:rsidRDefault="00521BA7" w:rsidP="005A5610">
      <w:r w:rsidRPr="00521BA7">
        <w:t xml:space="preserve">This document is part of the </w:t>
      </w:r>
      <w:hyperlink r:id="rId11" w:history="1">
        <w:r w:rsidRPr="00521BA7">
          <w:rPr>
            <w:rStyle w:val="Hyperlink"/>
          </w:rPr>
          <w:t>Stage 6 Literacy in context – Writing</w:t>
        </w:r>
      </w:hyperlink>
      <w:r w:rsidRPr="00521BA7">
        <w:t xml:space="preserve"> resource. It outlines ways that the </w:t>
      </w:r>
      <w:hyperlink r:id="rId12" w:history="1">
        <w:r w:rsidRPr="00521BA7">
          <w:rPr>
            <w:rStyle w:val="Hyperlink"/>
          </w:rPr>
          <w:t>National Literacy Learning Progression</w:t>
        </w:r>
      </w:hyperlink>
      <w:r w:rsidRPr="00521BA7">
        <w:t xml:space="preserve"> can support development of student writing through Stage 6.</w:t>
      </w:r>
    </w:p>
    <w:p w14:paraId="75E261F8" w14:textId="2719DBEB" w:rsidR="005A5610" w:rsidRPr="00575F7C" w:rsidRDefault="005B118B" w:rsidP="005A5610">
      <w:r>
        <w:t>The element of Writing</w:t>
      </w:r>
      <w:r w:rsidR="0055176D">
        <w:t xml:space="preserve"> i</w:t>
      </w:r>
      <w:r w:rsidR="00470785">
        <w:t>n</w:t>
      </w:r>
      <w:r w:rsidR="005A5610">
        <w:t xml:space="preserve"> the </w:t>
      </w:r>
      <w:r w:rsidR="6A5AA259" w:rsidRPr="00521BA7">
        <w:t xml:space="preserve">National </w:t>
      </w:r>
      <w:r w:rsidR="008417C9" w:rsidRPr="00521BA7">
        <w:t>Literacy Learning Progression</w:t>
      </w:r>
      <w:r w:rsidR="005A5610">
        <w:t xml:space="preserve"> provides indicators that reflect the increasing sophistication of skill development in writing for students in Years K</w:t>
      </w:r>
      <w:r w:rsidR="008417C9" w:rsidRPr="28BFBF8C">
        <w:rPr>
          <w:rFonts w:cs="Arial"/>
        </w:rPr>
        <w:t>–</w:t>
      </w:r>
      <w:r w:rsidR="005A5610">
        <w:t>10. It is important to note that these skills are unconstrained and will continue to develop as students work through their final years of school and beyond. In addition, whi</w:t>
      </w:r>
      <w:r w:rsidR="00470785">
        <w:t xml:space="preserve">le the </w:t>
      </w:r>
      <w:r w:rsidR="2D95F2A4">
        <w:t>progression</w:t>
      </w:r>
      <w:r w:rsidR="005A5610">
        <w:t xml:space="preserve"> reflect</w:t>
      </w:r>
      <w:r w:rsidR="00470785">
        <w:t>s</w:t>
      </w:r>
      <w:r w:rsidR="005A5610">
        <w:t xml:space="preserve"> the literacy development necessary for successful learners, many students will continue to develop and consolidate these skills beyond this timeframe.</w:t>
      </w:r>
    </w:p>
    <w:p w14:paraId="08D556D1" w14:textId="5CE64C6E" w:rsidR="005A5610" w:rsidRPr="00575F7C" w:rsidRDefault="005A5610" w:rsidP="005A5610">
      <w:r w:rsidRPr="00575F7C">
        <w:t>In addressing the Objectives and the Gener</w:t>
      </w:r>
      <w:r w:rsidR="006C0FFD">
        <w:t xml:space="preserve">al Capabilities in the Stage 6 </w:t>
      </w:r>
      <w:r w:rsidRPr="00575F7C">
        <w:t>Mathematics syllabus</w:t>
      </w:r>
      <w:r w:rsidR="006C0FFD">
        <w:t>es</w:t>
      </w:r>
      <w:r w:rsidRPr="00575F7C">
        <w:t>, students need to use subject specific terminology to apply reasoning, construct arguments, interpret and communicate mathematics in a variety of written forms.</w:t>
      </w:r>
    </w:p>
    <w:p w14:paraId="79511A63" w14:textId="6ACD23C8" w:rsidR="008417C9" w:rsidRDefault="005A5610" w:rsidP="008417C9">
      <w:pPr>
        <w:pStyle w:val="FeatureBox2"/>
      </w:pPr>
      <w:r>
        <w:t xml:space="preserve">“Literacy is used throughout mathematics to understand and interpret word problems and instructions containing </w:t>
      </w:r>
      <w:bookmarkStart w:id="0" w:name="_Int_PsY8FwzY"/>
      <w:r>
        <w:t>particular language</w:t>
      </w:r>
      <w:bookmarkEnd w:id="0"/>
      <w:r>
        <w:t xml:space="preserve"> featured in mathematics. Students </w:t>
      </w:r>
      <w:bookmarkStart w:id="1" w:name="_Int_v4zBZ33R"/>
      <w:r>
        <w:t>have the opportunity to</w:t>
      </w:r>
      <w:bookmarkEnd w:id="1"/>
      <w:r>
        <w:t xml:space="preserve"> learn the vocabulary associated with mathematics, including synonyms, technical terminology, passive voice and common words with specific meanings in a mathematical context. Literacy is used to pose and answer questions, engage in mathematical problem solving and to discuss, produce and explain solutions.”</w:t>
      </w:r>
    </w:p>
    <w:p w14:paraId="1B54B9D5" w14:textId="28B2C024" w:rsidR="008417C9" w:rsidRPr="00313C29" w:rsidRDefault="008417C9" w:rsidP="008417C9">
      <w:pPr>
        <w:spacing w:before="120"/>
        <w:rPr>
          <w:sz w:val="20"/>
          <w:szCs w:val="20"/>
        </w:rPr>
      </w:pPr>
      <w:r w:rsidRPr="00313C29">
        <w:rPr>
          <w:sz w:val="20"/>
          <w:szCs w:val="20"/>
        </w:rPr>
        <w:t>(</w:t>
      </w:r>
      <w:hyperlink r:id="rId13" w:history="1">
        <w:r w:rsidRPr="00036D24">
          <w:rPr>
            <w:rStyle w:val="Hyperlink"/>
            <w:sz w:val="20"/>
            <w:szCs w:val="20"/>
          </w:rPr>
          <w:t xml:space="preserve">Stage 6 </w:t>
        </w:r>
        <w:r w:rsidR="00506F12" w:rsidRPr="00036D24">
          <w:rPr>
            <w:rStyle w:val="Hyperlink"/>
            <w:sz w:val="20"/>
            <w:szCs w:val="20"/>
          </w:rPr>
          <w:t>Mathematics</w:t>
        </w:r>
        <w:r w:rsidRPr="00036D24">
          <w:rPr>
            <w:rStyle w:val="Hyperlink"/>
            <w:sz w:val="20"/>
            <w:szCs w:val="20"/>
          </w:rPr>
          <w:t xml:space="preserve"> Syllabuses</w:t>
        </w:r>
      </w:hyperlink>
      <w:r w:rsidRPr="00313C29">
        <w:rPr>
          <w:sz w:val="20"/>
          <w:szCs w:val="20"/>
        </w:rPr>
        <w:t xml:space="preserve"> © NSW Education Standards Authority (NESA) for and on behalf of the Crown in right of the State of New South Wales, 2019.)</w:t>
      </w:r>
    </w:p>
    <w:p w14:paraId="07611D85" w14:textId="20F5D7AD" w:rsidR="005A5610" w:rsidRPr="00575F7C" w:rsidRDefault="005A5610" w:rsidP="005A5610">
      <w:r>
        <w:t xml:space="preserve">It can be difficult for teachers to articulate what </w:t>
      </w:r>
      <w:r w:rsidR="00355D93">
        <w:t>effective</w:t>
      </w:r>
      <w:r>
        <w:t xml:space="preserve"> writing ‘looks like’ in a student response, and therefore to be able to explicitly support their students to improve their writing. Certain indicator</w:t>
      </w:r>
      <w:r w:rsidR="00470785">
        <w:t xml:space="preserve">s within the Creating texts </w:t>
      </w:r>
      <w:r w:rsidR="00355D93">
        <w:t>sub-</w:t>
      </w:r>
      <w:r>
        <w:t xml:space="preserve">element of the </w:t>
      </w:r>
      <w:r w:rsidR="3E654E32">
        <w:t>progression</w:t>
      </w:r>
      <w:r>
        <w:t xml:space="preserve"> can </w:t>
      </w:r>
      <w:r>
        <w:lastRenderedPageBreak/>
        <w:t>amplify these criteria and support teachers and students to identify features of writing that can be targeted to improve the ability to answer extended response questions.</w:t>
      </w:r>
    </w:p>
    <w:p w14:paraId="33B63283" w14:textId="4F00CB48" w:rsidR="005A5610" w:rsidRPr="00575F7C" w:rsidRDefault="005A5610" w:rsidP="005A5610">
      <w:r w:rsidRPr="00575F7C">
        <w:t>Some examples of these connections between the crit</w:t>
      </w:r>
      <w:r w:rsidR="00470785">
        <w:t xml:space="preserve">eria and the creating texts </w:t>
      </w:r>
      <w:r w:rsidR="00355D93">
        <w:t>sub-</w:t>
      </w:r>
      <w:r w:rsidRPr="00575F7C">
        <w:t xml:space="preserve">element are provided </w:t>
      </w:r>
      <w:r w:rsidR="008417C9">
        <w:t>below.</w:t>
      </w:r>
    </w:p>
    <w:p w14:paraId="6FBC9218" w14:textId="77777777" w:rsidR="005A5610" w:rsidRPr="00575F7C" w:rsidRDefault="005A5610" w:rsidP="005A5610">
      <w:r w:rsidRPr="00575F7C">
        <w:t>To justify a response to a given problem using appropriate mathematical terminology the student:</w:t>
      </w:r>
    </w:p>
    <w:p w14:paraId="472FEE73" w14:textId="450731EE" w:rsidR="005A5610" w:rsidRPr="008417C9" w:rsidRDefault="005A5610" w:rsidP="00FF6D0F">
      <w:pPr>
        <w:pStyle w:val="ListBullet"/>
        <w:ind w:left="369" w:hanging="369"/>
      </w:pPr>
      <w:r>
        <w:t xml:space="preserve">uses evidence and research including </w:t>
      </w:r>
      <w:r w:rsidR="5F12DB99">
        <w:t>digital resources to expand upon information and elaborate concepts</w:t>
      </w:r>
      <w:r w:rsidR="00470785">
        <w:t xml:space="preserve"> (CrT10</w:t>
      </w:r>
      <w:r>
        <w:t>)</w:t>
      </w:r>
    </w:p>
    <w:p w14:paraId="14DB9270" w14:textId="2456675C" w:rsidR="005A5610" w:rsidRPr="008417C9" w:rsidRDefault="2FF2E929" w:rsidP="00FF6D0F">
      <w:pPr>
        <w:pStyle w:val="ListBullet"/>
        <w:ind w:left="369" w:hanging="369"/>
      </w:pPr>
      <w:r>
        <w:t>uses discipline-specific terminology to provide accurate and e</w:t>
      </w:r>
      <w:r w:rsidR="507AAA28">
        <w:t>xplicit information</w:t>
      </w:r>
      <w:r w:rsidR="2C35AFD7">
        <w:t xml:space="preserve"> (e.g. discipline metalanguage)</w:t>
      </w:r>
      <w:r w:rsidR="507AAA28">
        <w:t xml:space="preserve"> (CrT10</w:t>
      </w:r>
      <w:r>
        <w:t>)</w:t>
      </w:r>
    </w:p>
    <w:p w14:paraId="01AEA4BC" w14:textId="444ED6A4" w:rsidR="005A5610" w:rsidRPr="008417C9" w:rsidRDefault="73162574" w:rsidP="00FF6D0F">
      <w:pPr>
        <w:pStyle w:val="ListBullet"/>
        <w:ind w:left="369" w:hanging="369"/>
      </w:pPr>
      <w:r>
        <w:t>includes persuasive points with effective elaborations and supporting evidence</w:t>
      </w:r>
      <w:r w:rsidR="4A258E77">
        <w:t xml:space="preserve"> </w:t>
      </w:r>
      <w:r>
        <w:t>(CrT10)</w:t>
      </w:r>
    </w:p>
    <w:p w14:paraId="1831848C" w14:textId="28FED573" w:rsidR="005A5610" w:rsidRPr="008417C9" w:rsidRDefault="3C98ADE9" w:rsidP="00FF6D0F">
      <w:pPr>
        <w:pStyle w:val="ListBullet"/>
        <w:ind w:left="369" w:hanging="369"/>
      </w:pPr>
      <w:r>
        <w:t>uses more elaborate noun groups that include classifying adjectives and specific nouns (e.g. mineral component of sedimentary rocks)</w:t>
      </w:r>
      <w:r w:rsidR="46EB26B8">
        <w:t xml:space="preserve"> (CrT10)</w:t>
      </w:r>
    </w:p>
    <w:p w14:paraId="6AE4E823" w14:textId="789DBA18" w:rsidR="005A5610" w:rsidRPr="008417C9" w:rsidRDefault="1527EB43" w:rsidP="00FF6D0F">
      <w:pPr>
        <w:pStyle w:val="ListBullet"/>
        <w:ind w:left="369" w:hanging="369"/>
      </w:pPr>
      <w:r>
        <w:t xml:space="preserve">judiciously uses language, visual and audio features to emotionally or intellectually affect the audience </w:t>
      </w:r>
      <w:r w:rsidR="00470785">
        <w:t>(CrT10</w:t>
      </w:r>
      <w:r w:rsidR="005A5610">
        <w:t>)</w:t>
      </w:r>
    </w:p>
    <w:p w14:paraId="6AAA6B44" w14:textId="6EF11B64" w:rsidR="005A5610" w:rsidRPr="008417C9" w:rsidRDefault="2FF2E929" w:rsidP="00FF6D0F">
      <w:pPr>
        <w:pStyle w:val="ListBullet"/>
        <w:ind w:left="369" w:hanging="369"/>
      </w:pPr>
      <w:r>
        <w:t>uses topic-specific vocabulary to add credibility an</w:t>
      </w:r>
      <w:r w:rsidR="507AAA28">
        <w:t>d weight to arguments</w:t>
      </w:r>
      <w:r w:rsidR="53C210AA">
        <w:t xml:space="preserve"> (e.g. cadence, interplanetary, silt)</w:t>
      </w:r>
      <w:r w:rsidR="507AAA28">
        <w:t xml:space="preserve"> (CrT10</w:t>
      </w:r>
      <w:r>
        <w:t>)</w:t>
      </w:r>
    </w:p>
    <w:p w14:paraId="26E206EA" w14:textId="6EAEECB0" w:rsidR="005A5610" w:rsidRPr="008417C9" w:rsidRDefault="2FF2E929" w:rsidP="00FF6D0F">
      <w:pPr>
        <w:pStyle w:val="ListBullet"/>
        <w:ind w:left="369" w:hanging="369"/>
      </w:pPr>
      <w:r>
        <w:t>uses structural features flexibly to organise</w:t>
      </w:r>
      <w:r w:rsidR="507AAA28">
        <w:t xml:space="preserve"> ideas strategically</w:t>
      </w:r>
      <w:r w:rsidR="2DE19303">
        <w:t xml:space="preserve"> (e.g. includes a defined, cogent summation or call to action)</w:t>
      </w:r>
      <w:r w:rsidR="507AAA28">
        <w:t xml:space="preserve"> (CrT11</w:t>
      </w:r>
      <w:r>
        <w:t>)</w:t>
      </w:r>
    </w:p>
    <w:p w14:paraId="7827AF26" w14:textId="045FFF16" w:rsidR="005A5610" w:rsidRPr="008417C9" w:rsidRDefault="005A5610" w:rsidP="00FF6D0F">
      <w:pPr>
        <w:pStyle w:val="ListBullet"/>
        <w:ind w:left="369" w:hanging="369"/>
      </w:pPr>
      <w:r>
        <w:t xml:space="preserve">uses </w:t>
      </w:r>
      <w:r w:rsidR="7E51AA52">
        <w:t>citation and referencing from authoritative sources</w:t>
      </w:r>
      <w:r w:rsidR="00470785">
        <w:t xml:space="preserve"> (CrT11</w:t>
      </w:r>
      <w:r>
        <w:t>)</w:t>
      </w:r>
    </w:p>
    <w:p w14:paraId="257732CD" w14:textId="58FB4F64" w:rsidR="005A5610" w:rsidRPr="008417C9" w:rsidRDefault="21386B93" w:rsidP="00FF6D0F">
      <w:pPr>
        <w:pStyle w:val="ListBullet"/>
        <w:ind w:left="369" w:hanging="369"/>
      </w:pPr>
      <w:r>
        <w:t>creates</w:t>
      </w:r>
      <w:r w:rsidR="005A5610">
        <w:t xml:space="preserve"> succinct short-answer explanatory texts as well as complex, multi-s</w:t>
      </w:r>
      <w:r w:rsidR="00470785">
        <w:t>taged extended texts (CrT11</w:t>
      </w:r>
      <w:r w:rsidR="005A5610">
        <w:t>)</w:t>
      </w:r>
    </w:p>
    <w:p w14:paraId="68E4AED3" w14:textId="50299FE9" w:rsidR="005A5610" w:rsidRPr="008417C9" w:rsidRDefault="2FF2E929" w:rsidP="00FF6D0F">
      <w:pPr>
        <w:pStyle w:val="ListBullet"/>
        <w:ind w:left="369" w:hanging="369"/>
      </w:pPr>
      <w:r>
        <w:t>uses c</w:t>
      </w:r>
      <w:r w:rsidR="507AAA28">
        <w:t>omplex abstractions</w:t>
      </w:r>
      <w:r w:rsidR="239CA9AE">
        <w:t xml:space="preserve"> (e.g. economic, sociocultural)</w:t>
      </w:r>
      <w:r w:rsidR="507AAA28">
        <w:t xml:space="preserve"> (CrT11</w:t>
      </w:r>
      <w:r>
        <w:t>)</w:t>
      </w:r>
    </w:p>
    <w:p w14:paraId="2813B204" w14:textId="725F12D6" w:rsidR="005A5610" w:rsidRPr="008417C9" w:rsidRDefault="005A5610" w:rsidP="00FF6D0F">
      <w:pPr>
        <w:pStyle w:val="ListBullet"/>
        <w:ind w:left="369" w:hanging="369"/>
      </w:pPr>
      <w:r>
        <w:t>uses sophisticated evalua</w:t>
      </w:r>
      <w:r w:rsidR="00470785">
        <w:t>tive language</w:t>
      </w:r>
      <w:r w:rsidR="7543176B">
        <w:t xml:space="preserve"> such as allusion, evocative vocabulary and extended metaphor</w:t>
      </w:r>
      <w:r w:rsidR="00470785">
        <w:t xml:space="preserve"> (CrT11</w:t>
      </w:r>
      <w:r>
        <w:t>)</w:t>
      </w:r>
    </w:p>
    <w:p w14:paraId="16A1035F" w14:textId="7B9E8C53" w:rsidR="005A5610" w:rsidRPr="008417C9" w:rsidRDefault="2FF2E929" w:rsidP="00FF6D0F">
      <w:pPr>
        <w:pStyle w:val="ListBullet"/>
        <w:ind w:left="369" w:hanging="369"/>
      </w:pPr>
      <w:r>
        <w:t>uses vocab</w:t>
      </w:r>
      <w:r w:rsidR="507AAA28">
        <w:t>ulary for precision</w:t>
      </w:r>
      <w:r w:rsidR="0103303F">
        <w:t xml:space="preserve"> (e.g. the underwhelming performance of the opening batsmen)</w:t>
      </w:r>
      <w:r w:rsidR="507AAA28">
        <w:t xml:space="preserve"> (CrT11</w:t>
      </w:r>
      <w:r>
        <w:t>)</w:t>
      </w:r>
    </w:p>
    <w:p w14:paraId="3A0B04AA" w14:textId="0E094F2D" w:rsidR="005A5610" w:rsidRPr="008417C9" w:rsidRDefault="2FF2E929" w:rsidP="00FF6D0F">
      <w:pPr>
        <w:pStyle w:val="ListBullet"/>
        <w:ind w:left="369" w:hanging="369"/>
      </w:pPr>
      <w:r>
        <w:t>uses a wide range of cohesive devices such as text connectives that link sentences and paragraphs,</w:t>
      </w:r>
      <w:r w:rsidR="507AAA28">
        <w:t xml:space="preserve"> and patterns of meaning </w:t>
      </w:r>
      <w:r w:rsidR="4630C99F">
        <w:t xml:space="preserve">(e.g. part-whole, class-subclass, compare-contrast, cause and effect) </w:t>
      </w:r>
      <w:r w:rsidR="507AAA28">
        <w:t>(GrA7</w:t>
      </w:r>
      <w:r>
        <w:t>)</w:t>
      </w:r>
    </w:p>
    <w:p w14:paraId="30CFD589" w14:textId="282D0D93" w:rsidR="000B3C8A" w:rsidRDefault="005A5610" w:rsidP="00FF6D0F">
      <w:pPr>
        <w:pStyle w:val="ListBullet"/>
        <w:spacing w:after="160" w:line="259" w:lineRule="auto"/>
        <w:ind w:left="369" w:hanging="369"/>
      </w:pPr>
      <w:r>
        <w:t>writes well-structured sentences, rarely making gram</w:t>
      </w:r>
      <w:r w:rsidR="00470785">
        <w:t>matical errors (GrA7</w:t>
      </w:r>
      <w:r>
        <w:t>)</w:t>
      </w:r>
      <w:r w:rsidR="000B3C8A">
        <w:t>.</w:t>
      </w:r>
      <w:r>
        <w:br w:type="page"/>
      </w:r>
    </w:p>
    <w:p w14:paraId="0EB30205" w14:textId="61026F2F" w:rsidR="00320BDC" w:rsidRPr="00454D4C" w:rsidRDefault="3967B275" w:rsidP="00454D4C">
      <w:pPr>
        <w:pStyle w:val="Heading3"/>
      </w:pPr>
      <w:r w:rsidRPr="00454D4C">
        <w:lastRenderedPageBreak/>
        <w:t xml:space="preserve">Using the National </w:t>
      </w:r>
      <w:r w:rsidR="00320BDC" w:rsidRPr="00454D4C">
        <w:t xml:space="preserve">Literacy </w:t>
      </w:r>
      <w:r w:rsidR="006C0FFD" w:rsidRPr="00454D4C">
        <w:t xml:space="preserve">Learning </w:t>
      </w:r>
      <w:r w:rsidR="00320BDC" w:rsidRPr="00454D4C">
        <w:t>Progression to inform feedback</w:t>
      </w:r>
    </w:p>
    <w:p w14:paraId="7A1434B1" w14:textId="33F98F22" w:rsidR="000B3C8A" w:rsidRDefault="000B3C8A" w:rsidP="000B3C8A">
      <w:pPr>
        <w:rPr>
          <w:lang w:val="en-US" w:eastAsia="zh-CN"/>
        </w:rPr>
      </w:pPr>
      <w:r w:rsidRPr="70C8D681">
        <w:rPr>
          <w:lang w:val="en-US" w:eastAsia="zh-CN"/>
        </w:rPr>
        <w:t xml:space="preserve">Before you begin you may </w:t>
      </w:r>
      <w:r>
        <w:t xml:space="preserve">like to learn more about the </w:t>
      </w:r>
      <w:hyperlink r:id="rId14">
        <w:r w:rsidR="7663BB36" w:rsidRPr="28BFBF8C">
          <w:rPr>
            <w:rStyle w:val="Hyperlink"/>
          </w:rPr>
          <w:t>National Literacy Learning Progression</w:t>
        </w:r>
      </w:hyperlink>
      <w:r w:rsidR="7663BB36">
        <w:t xml:space="preserve"> </w:t>
      </w:r>
      <w:r>
        <w:t xml:space="preserve">through the online professional learning course: </w:t>
      </w:r>
      <w:hyperlink r:id="rId15">
        <w:r w:rsidRPr="70C8D681">
          <w:rPr>
            <w:rStyle w:val="Hyperlink"/>
            <w:lang w:eastAsia="zh-CN"/>
          </w:rPr>
          <w:t>Introduction to the Literacy and Numeracy Progressions</w:t>
        </w:r>
      </w:hyperlink>
      <w:r w:rsidRPr="70C8D681">
        <w:rPr>
          <w:lang w:val="en-US" w:eastAsia="zh-CN"/>
        </w:rPr>
        <w:t>.</w:t>
      </w:r>
    </w:p>
    <w:p w14:paraId="471B92D8" w14:textId="1EE69832" w:rsidR="000B3C8A" w:rsidRDefault="000B3C8A" w:rsidP="000B3C8A">
      <w:pPr>
        <w:rPr>
          <w:lang w:val="en-US" w:eastAsia="zh-CN"/>
        </w:rPr>
        <w:sectPr w:rsidR="000B3C8A" w:rsidSect="009E1786"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>
        <w:rPr>
          <w:lang w:val="en-US" w:eastAsia="zh-CN"/>
        </w:rPr>
        <w:t>For example</w:t>
      </w:r>
      <w:r w:rsidR="00470785">
        <w:rPr>
          <w:lang w:val="en-US" w:eastAsia="zh-CN"/>
        </w:rPr>
        <w:t xml:space="preserve">, Writing </w:t>
      </w:r>
      <w:r w:rsidR="00355D93">
        <w:rPr>
          <w:lang w:val="en-US" w:eastAsia="zh-CN"/>
        </w:rPr>
        <w:t>sub-</w:t>
      </w:r>
      <w:r w:rsidR="00470785">
        <w:rPr>
          <w:lang w:val="en-US" w:eastAsia="zh-CN"/>
        </w:rPr>
        <w:t>elements include:</w:t>
      </w:r>
    </w:p>
    <w:p w14:paraId="5E997F95" w14:textId="58A1DCF7" w:rsidR="000B3C8A" w:rsidRPr="0044128E" w:rsidRDefault="00470785" w:rsidP="00FF6D0F">
      <w:pPr>
        <w:pStyle w:val="ListBullet"/>
        <w:ind w:left="369" w:hanging="369"/>
        <w:rPr>
          <w:lang w:eastAsia="zh-CN"/>
        </w:rPr>
      </w:pPr>
      <w:r w:rsidRPr="43F8F809">
        <w:rPr>
          <w:lang w:val="en-US" w:eastAsia="zh-CN"/>
        </w:rPr>
        <w:t xml:space="preserve">Crafting texts </w:t>
      </w:r>
      <w:r w:rsidR="00835AED" w:rsidRPr="43F8F809">
        <w:rPr>
          <w:rFonts w:cs="Arial"/>
          <w:lang w:val="en-US" w:eastAsia="zh-CN"/>
        </w:rPr>
        <w:t>–</w:t>
      </w:r>
      <w:r w:rsidRPr="43F8F809">
        <w:rPr>
          <w:lang w:val="en-US" w:eastAsia="zh-CN"/>
        </w:rPr>
        <w:t xml:space="preserve"> </w:t>
      </w:r>
      <w:r w:rsidR="000B3C8A" w:rsidRPr="43F8F809">
        <w:rPr>
          <w:lang w:val="en-US" w:eastAsia="zh-CN"/>
        </w:rPr>
        <w:t>Crafting ideas</w:t>
      </w:r>
    </w:p>
    <w:p w14:paraId="41C06D4B" w14:textId="1E5345EC" w:rsidR="000B3C8A" w:rsidRPr="0044128E" w:rsidRDefault="00470785" w:rsidP="00FF6D0F">
      <w:pPr>
        <w:pStyle w:val="ListBullet"/>
        <w:ind w:left="369" w:hanging="369"/>
        <w:rPr>
          <w:lang w:eastAsia="zh-CN"/>
        </w:rPr>
      </w:pPr>
      <w:r w:rsidRPr="43F8F809">
        <w:rPr>
          <w:lang w:val="en-US" w:eastAsia="zh-CN"/>
        </w:rPr>
        <w:t xml:space="preserve">Crafting texts </w:t>
      </w:r>
      <w:r w:rsidR="00835AED" w:rsidRPr="43F8F809">
        <w:rPr>
          <w:rFonts w:cs="Arial"/>
          <w:lang w:val="en-US" w:eastAsia="zh-CN"/>
        </w:rPr>
        <w:t>–</w:t>
      </w:r>
      <w:r w:rsidRPr="43F8F809">
        <w:rPr>
          <w:lang w:val="en-US" w:eastAsia="zh-CN"/>
        </w:rPr>
        <w:t xml:space="preserve"> </w:t>
      </w:r>
      <w:r w:rsidR="000B3C8A" w:rsidRPr="43F8F809">
        <w:rPr>
          <w:lang w:val="en-US" w:eastAsia="zh-CN"/>
        </w:rPr>
        <w:t>Text forms and features</w:t>
      </w:r>
    </w:p>
    <w:p w14:paraId="0E2D9AE2" w14:textId="64F585AC" w:rsidR="000B3C8A" w:rsidRPr="0044128E" w:rsidRDefault="00470785" w:rsidP="00FF6D0F">
      <w:pPr>
        <w:pStyle w:val="ListBullet"/>
        <w:ind w:left="369" w:hanging="369"/>
        <w:rPr>
          <w:lang w:eastAsia="zh-CN"/>
        </w:rPr>
      </w:pPr>
      <w:r w:rsidRPr="43F8F809">
        <w:rPr>
          <w:lang w:val="en-US" w:eastAsia="zh-CN"/>
        </w:rPr>
        <w:t xml:space="preserve">Crafting texts </w:t>
      </w:r>
      <w:r w:rsidR="00835AED" w:rsidRPr="43F8F809">
        <w:rPr>
          <w:rFonts w:cs="Arial"/>
          <w:lang w:val="en-US" w:eastAsia="zh-CN"/>
        </w:rPr>
        <w:t>–</w:t>
      </w:r>
      <w:r w:rsidRPr="43F8F809">
        <w:rPr>
          <w:lang w:val="en-US" w:eastAsia="zh-CN"/>
        </w:rPr>
        <w:t xml:space="preserve"> </w:t>
      </w:r>
      <w:r w:rsidR="000B3C8A" w:rsidRPr="43F8F809">
        <w:rPr>
          <w:lang w:val="en-US" w:eastAsia="zh-CN"/>
        </w:rPr>
        <w:t>Vocabulary</w:t>
      </w:r>
    </w:p>
    <w:p w14:paraId="069B9244" w14:textId="77777777" w:rsidR="000B3C8A" w:rsidRPr="0044128E" w:rsidRDefault="000B3C8A" w:rsidP="00FF6D0F">
      <w:pPr>
        <w:pStyle w:val="ListBullet"/>
        <w:ind w:left="369" w:hanging="369"/>
        <w:rPr>
          <w:lang w:eastAsia="zh-CN"/>
        </w:rPr>
      </w:pPr>
      <w:r w:rsidRPr="43F8F809">
        <w:rPr>
          <w:lang w:val="en-US" w:eastAsia="zh-CN"/>
        </w:rPr>
        <w:t>Grammar</w:t>
      </w:r>
    </w:p>
    <w:p w14:paraId="1946FD18" w14:textId="77777777" w:rsidR="000B3C8A" w:rsidRPr="0044128E" w:rsidRDefault="000B3C8A" w:rsidP="00FF6D0F">
      <w:pPr>
        <w:pStyle w:val="ListBullet"/>
        <w:ind w:left="369" w:hanging="369"/>
        <w:rPr>
          <w:lang w:eastAsia="zh-CN"/>
        </w:rPr>
      </w:pPr>
      <w:r w:rsidRPr="43F8F809">
        <w:rPr>
          <w:lang w:val="en-US" w:eastAsia="zh-CN"/>
        </w:rPr>
        <w:t>Punctuation</w:t>
      </w:r>
    </w:p>
    <w:p w14:paraId="536832A5" w14:textId="77777777" w:rsidR="000B3C8A" w:rsidRPr="0044128E" w:rsidRDefault="000B3C8A" w:rsidP="00FF6D0F">
      <w:pPr>
        <w:pStyle w:val="ListBullet"/>
        <w:ind w:left="369" w:hanging="369"/>
        <w:rPr>
          <w:lang w:eastAsia="zh-CN"/>
        </w:rPr>
      </w:pPr>
      <w:r w:rsidRPr="43F8F809">
        <w:rPr>
          <w:lang w:val="en-US" w:eastAsia="zh-CN"/>
        </w:rPr>
        <w:t>Spelling</w:t>
      </w:r>
    </w:p>
    <w:p w14:paraId="5F6BD53B" w14:textId="77777777" w:rsidR="000B3C8A" w:rsidRPr="00990F87" w:rsidRDefault="000B3C8A" w:rsidP="00FF6D0F">
      <w:pPr>
        <w:pStyle w:val="ListBullet"/>
        <w:ind w:left="369" w:hanging="369"/>
        <w:rPr>
          <w:lang w:eastAsia="zh-CN"/>
        </w:rPr>
      </w:pPr>
      <w:r w:rsidRPr="43F8F809">
        <w:rPr>
          <w:lang w:val="en-US" w:eastAsia="zh-CN"/>
        </w:rPr>
        <w:t>Handwriting/keyboarding.</w:t>
      </w:r>
    </w:p>
    <w:p w14:paraId="4EC9DC6C" w14:textId="77777777" w:rsidR="000B3C8A" w:rsidRDefault="000B3C8A" w:rsidP="000B3C8A">
      <w:pPr>
        <w:rPr>
          <w:lang w:eastAsia="zh-CN"/>
        </w:rPr>
        <w:sectPr w:rsidR="000B3C8A" w:rsidSect="000B3C8A">
          <w:type w:val="continuous"/>
          <w:pgSz w:w="11906" w:h="16838"/>
          <w:pgMar w:top="1134" w:right="1134" w:bottom="1134" w:left="1134" w:header="708" w:footer="708" w:gutter="0"/>
          <w:cols w:num="2" w:space="5" w:equalWidth="0">
            <w:col w:w="4252" w:space="5"/>
            <w:col w:w="5381"/>
          </w:cols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33B23FF9" wp14:editId="0C2A3723">
            <wp:extent cx="3369720" cy="3369720"/>
            <wp:effectExtent l="0" t="0" r="0" b="0"/>
            <wp:docPr id="1" name="Picture 1" descr="Circular diagram of the elements and sub-elements of the National Literacy Learning Progres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ular diagram of the elements and sub-elements of the National Literacy Learning Progression.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720" cy="33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2C2F" w14:textId="77777777" w:rsidR="000B3C8A" w:rsidRDefault="000B3C8A" w:rsidP="000B3C8A">
      <w:pPr>
        <w:rPr>
          <w:lang w:val="en-US" w:eastAsia="zh-CN"/>
        </w:rPr>
      </w:pPr>
      <w:r w:rsidRPr="43F8F809">
        <w:rPr>
          <w:lang w:val="en-US" w:eastAsia="zh-CN"/>
        </w:rPr>
        <w:t xml:space="preserve">Teachers could then use the student’s written response to assess where the student </w:t>
      </w:r>
      <w:bookmarkStart w:id="2" w:name="_Int_tS3f16aE"/>
      <w:r w:rsidRPr="43F8F809">
        <w:rPr>
          <w:lang w:val="en-US" w:eastAsia="zh-CN"/>
        </w:rPr>
        <w:t>is at</w:t>
      </w:r>
      <w:bookmarkEnd w:id="2"/>
      <w:r w:rsidRPr="43F8F809">
        <w:rPr>
          <w:lang w:val="en-US" w:eastAsia="zh-CN"/>
        </w:rPr>
        <w:t xml:space="preserve"> now and what they could do next to improve.</w:t>
      </w:r>
      <w:r w:rsidRPr="43F8F809">
        <w:rPr>
          <w:lang w:val="en-US" w:eastAsia="zh-CN"/>
        </w:rPr>
        <w:br w:type="page"/>
      </w:r>
    </w:p>
    <w:p w14:paraId="2CCB464A" w14:textId="7F767885" w:rsidR="00320BDC" w:rsidRPr="000B3C8A" w:rsidRDefault="00320BDC" w:rsidP="00320BDC">
      <w:pPr>
        <w:pStyle w:val="Heading3"/>
      </w:pPr>
      <w:r w:rsidRPr="3ADC8F13">
        <w:rPr>
          <w:lang w:val="en-US"/>
        </w:rPr>
        <w:lastRenderedPageBreak/>
        <w:t>Example analysis</w:t>
      </w:r>
    </w:p>
    <w:p w14:paraId="0D5440FB" w14:textId="54D209F0" w:rsidR="00320BDC" w:rsidRDefault="00320BDC" w:rsidP="00320BDC">
      <w:pPr>
        <w:rPr>
          <w:lang w:val="en-US" w:eastAsia="zh-CN"/>
        </w:rPr>
      </w:pPr>
      <w:r>
        <w:rPr>
          <w:lang w:val="en-US" w:eastAsia="zh-CN"/>
        </w:rPr>
        <w:t>For this example</w:t>
      </w:r>
      <w:r w:rsidRPr="00516550">
        <w:rPr>
          <w:lang w:val="en-US" w:eastAsia="zh-CN"/>
        </w:rPr>
        <w:t xml:space="preserve">, </w:t>
      </w:r>
      <w:r w:rsidR="00355D93">
        <w:rPr>
          <w:lang w:val="en-US" w:eastAsia="zh-CN"/>
        </w:rPr>
        <w:t>the sub-element of Creating texts has been selected. With a specific focus on c</w:t>
      </w:r>
      <w:r w:rsidRPr="00516550">
        <w:rPr>
          <w:lang w:val="en-US" w:eastAsia="zh-CN"/>
        </w:rPr>
        <w:t xml:space="preserve">rafting </w:t>
      </w:r>
      <w:r w:rsidR="00355D93">
        <w:rPr>
          <w:lang w:val="en-US" w:eastAsia="zh-CN"/>
        </w:rPr>
        <w:t>ideas.</w:t>
      </w:r>
    </w:p>
    <w:p w14:paraId="744D8438" w14:textId="4C2AA9F2" w:rsidR="00320BDC" w:rsidRDefault="00355D93" w:rsidP="00320BDC">
      <w:pPr>
        <w:rPr>
          <w:lang w:eastAsia="zh-CN"/>
        </w:rPr>
      </w:pPr>
      <w:r>
        <w:rPr>
          <w:lang w:val="en-US" w:eastAsia="zh-CN"/>
        </w:rPr>
        <w:t xml:space="preserve">Teachers </w:t>
      </w:r>
      <w:r w:rsidR="00320BDC">
        <w:rPr>
          <w:lang w:val="en-US" w:eastAsia="zh-CN"/>
        </w:rPr>
        <w:t>read</w:t>
      </w:r>
      <w:r w:rsidR="001D08A6">
        <w:rPr>
          <w:lang w:val="en-US" w:eastAsia="zh-CN"/>
        </w:rPr>
        <w:t xml:space="preserve"> through the </w:t>
      </w:r>
      <w:r>
        <w:rPr>
          <w:lang w:val="en-US" w:eastAsia="zh-CN"/>
        </w:rPr>
        <w:t>sub-</w:t>
      </w:r>
      <w:r w:rsidR="00320BDC">
        <w:rPr>
          <w:lang w:val="en-US" w:eastAsia="zh-CN"/>
        </w:rPr>
        <w:t>element description to match characteristics that the student’s text is current</w:t>
      </w:r>
      <w:r w:rsidR="00AF44C1">
        <w:rPr>
          <w:lang w:val="en-US" w:eastAsia="zh-CN"/>
        </w:rPr>
        <w:t>ly displaying. An example from Standard M</w:t>
      </w:r>
      <w:r w:rsidR="00320BDC">
        <w:rPr>
          <w:lang w:val="en-US" w:eastAsia="zh-CN"/>
        </w:rPr>
        <w:t>athematics is provided.</w:t>
      </w:r>
    </w:p>
    <w:p w14:paraId="5CD64A88" w14:textId="124EBB9E" w:rsidR="00320BDC" w:rsidRPr="000B3C8A" w:rsidRDefault="00320BDC" w:rsidP="00320BDC">
      <w:pPr>
        <w:rPr>
          <w:b/>
          <w:bCs/>
        </w:rPr>
      </w:pPr>
      <w:r w:rsidRPr="000B3C8A">
        <w:rPr>
          <w:b/>
          <w:bCs/>
        </w:rPr>
        <w:t xml:space="preserve">CrT10 Crafting </w:t>
      </w:r>
      <w:r w:rsidR="00561D49">
        <w:rPr>
          <w:b/>
          <w:bCs/>
        </w:rPr>
        <w:t>i</w:t>
      </w:r>
      <w:r w:rsidRPr="000B3C8A">
        <w:rPr>
          <w:b/>
          <w:bCs/>
        </w:rPr>
        <w:t>deas</w:t>
      </w:r>
      <w:r w:rsidR="000B3C8A" w:rsidRPr="000B3C8A">
        <w:rPr>
          <w:b/>
          <w:bCs/>
        </w:rPr>
        <w:t>:</w:t>
      </w:r>
    </w:p>
    <w:p w14:paraId="23F63CB8" w14:textId="4F32BD6F" w:rsidR="00320BDC" w:rsidRPr="00D41C9A" w:rsidRDefault="00320BDC" w:rsidP="00FF6D0F">
      <w:pPr>
        <w:pStyle w:val="ListBullet"/>
        <w:ind w:left="369" w:hanging="369"/>
        <w:rPr>
          <w:color w:val="B200FF"/>
        </w:rPr>
      </w:pPr>
      <w:r w:rsidRPr="00D41C9A">
        <w:rPr>
          <w:color w:val="B200FF"/>
        </w:rPr>
        <w:t>writes to compare and contrast phenomena (</w:t>
      </w:r>
      <w:r w:rsidR="522B2382" w:rsidRPr="00D41C9A">
        <w:rPr>
          <w:color w:val="B200FF"/>
        </w:rPr>
        <w:t xml:space="preserve">e.g. </w:t>
      </w:r>
      <w:r w:rsidRPr="00D41C9A">
        <w:rPr>
          <w:color w:val="B200FF"/>
        </w:rPr>
        <w:t xml:space="preserve">identify the </w:t>
      </w:r>
      <w:r w:rsidR="4D7AE301" w:rsidRPr="00D41C9A">
        <w:rPr>
          <w:color w:val="B200FF"/>
        </w:rPr>
        <w:t xml:space="preserve">similarities and </w:t>
      </w:r>
      <w:r w:rsidRPr="00D41C9A">
        <w:rPr>
          <w:color w:val="B200FF"/>
        </w:rPr>
        <w:t xml:space="preserve">differences between </w:t>
      </w:r>
      <w:r w:rsidR="0805F12C" w:rsidRPr="00D41C9A">
        <w:rPr>
          <w:color w:val="B200FF"/>
        </w:rPr>
        <w:t>species of animals</w:t>
      </w:r>
      <w:r w:rsidRPr="00D41C9A">
        <w:rPr>
          <w:color w:val="B200FF"/>
        </w:rPr>
        <w:t>)</w:t>
      </w:r>
    </w:p>
    <w:p w14:paraId="3884153E" w14:textId="0C34605E" w:rsidR="00320BDC" w:rsidRPr="005A14C7" w:rsidRDefault="00320BDC" w:rsidP="00FF6D0F">
      <w:pPr>
        <w:pStyle w:val="ListBullet"/>
        <w:ind w:left="369" w:hanging="369"/>
        <w:rPr>
          <w:color w:val="2A862A"/>
        </w:rPr>
      </w:pPr>
      <w:r w:rsidRPr="005A14C7">
        <w:rPr>
          <w:color w:val="2A862A"/>
        </w:rPr>
        <w:t xml:space="preserve">orients the reader </w:t>
      </w:r>
      <w:r w:rsidR="50ECA0D9" w:rsidRPr="005A14C7">
        <w:rPr>
          <w:color w:val="2A862A"/>
        </w:rPr>
        <w:t xml:space="preserve">clearly </w:t>
      </w:r>
      <w:r w:rsidRPr="005A14C7">
        <w:rPr>
          <w:color w:val="2A862A"/>
        </w:rPr>
        <w:t>to the topic or concept (</w:t>
      </w:r>
      <w:r w:rsidR="3AA55838" w:rsidRPr="005A14C7">
        <w:rPr>
          <w:color w:val="2A862A"/>
        </w:rPr>
        <w:t xml:space="preserve">e.g. </w:t>
      </w:r>
      <w:r w:rsidRPr="005A14C7">
        <w:rPr>
          <w:color w:val="2A862A"/>
        </w:rPr>
        <w:t>using a definition or classification in the opening paragraph)</w:t>
      </w:r>
    </w:p>
    <w:p w14:paraId="3E2FC06B" w14:textId="0F99AE6C" w:rsidR="00320BDC" w:rsidRPr="00706580" w:rsidRDefault="00320BDC" w:rsidP="00FF6D0F">
      <w:pPr>
        <w:pStyle w:val="ListBullet"/>
        <w:ind w:left="369" w:hanging="369"/>
        <w:rPr>
          <w:color w:val="B85B00"/>
        </w:rPr>
      </w:pPr>
      <w:r w:rsidRPr="43F8F809">
        <w:rPr>
          <w:color w:val="B85B00"/>
        </w:rPr>
        <w:t>intentionally selects structural elements for effect (</w:t>
      </w:r>
      <w:r w:rsidR="3DC690C1" w:rsidRPr="43F8F809">
        <w:rPr>
          <w:color w:val="B85B00"/>
        </w:rPr>
        <w:t xml:space="preserve">e.g. </w:t>
      </w:r>
      <w:r w:rsidRPr="43F8F809">
        <w:rPr>
          <w:color w:val="B85B00"/>
        </w:rPr>
        <w:t xml:space="preserve">includes an </w:t>
      </w:r>
      <w:r w:rsidR="65935BAF" w:rsidRPr="43F8F809">
        <w:rPr>
          <w:color w:val="B85B00"/>
        </w:rPr>
        <w:t>effective</w:t>
      </w:r>
      <w:r w:rsidRPr="43F8F809">
        <w:rPr>
          <w:color w:val="B85B00"/>
        </w:rPr>
        <w:t xml:space="preserve"> conclusion that synthesises</w:t>
      </w:r>
      <w:r w:rsidR="32C4F499" w:rsidRPr="43F8F809">
        <w:rPr>
          <w:color w:val="B85B00"/>
        </w:rPr>
        <w:t xml:space="preserve"> complex ideas</w:t>
      </w:r>
      <w:r w:rsidRPr="43F8F809">
        <w:rPr>
          <w:color w:val="B85B00"/>
        </w:rPr>
        <w:t>)</w:t>
      </w:r>
    </w:p>
    <w:p w14:paraId="48F59AFE" w14:textId="7639E40B" w:rsidR="00320BDC" w:rsidRPr="005A14C7" w:rsidRDefault="09E38493" w:rsidP="43F8F809">
      <w:pPr>
        <w:pStyle w:val="ListBullet"/>
        <w:ind w:left="369" w:hanging="369"/>
        <w:rPr>
          <w:color w:val="0000FF"/>
        </w:rPr>
      </w:pPr>
      <w:r w:rsidRPr="005A14C7">
        <w:rPr>
          <w:color w:val="0000FF"/>
        </w:rPr>
        <w:t xml:space="preserve">uses evidence and research including digital resources to </w:t>
      </w:r>
      <w:r w:rsidR="00320BDC" w:rsidRPr="005A14C7">
        <w:rPr>
          <w:color w:val="0000FF"/>
        </w:rPr>
        <w:t xml:space="preserve">expand upon information and </w:t>
      </w:r>
      <w:r w:rsidR="1C28AFDC" w:rsidRPr="005A14C7">
        <w:rPr>
          <w:color w:val="0000FF"/>
        </w:rPr>
        <w:t xml:space="preserve">elaborate </w:t>
      </w:r>
      <w:r w:rsidR="00320BDC" w:rsidRPr="005A14C7">
        <w:rPr>
          <w:color w:val="0000FF"/>
        </w:rPr>
        <w:t>concepts</w:t>
      </w:r>
    </w:p>
    <w:p w14:paraId="50D8A972" w14:textId="452F220D" w:rsidR="000B3C8A" w:rsidRPr="00457F02" w:rsidRDefault="000B3C8A" w:rsidP="00457F02">
      <w:pPr>
        <w:pStyle w:val="FeatureBox"/>
        <w:rPr>
          <w:b/>
          <w:bCs/>
        </w:rPr>
      </w:pPr>
      <w:r w:rsidRPr="00457F02">
        <w:rPr>
          <w:b/>
          <w:bCs/>
        </w:rPr>
        <w:t>Student writing sample</w:t>
      </w:r>
      <w:r w:rsidR="001112CC">
        <w:rPr>
          <w:b/>
          <w:bCs/>
        </w:rPr>
        <w:t>*</w:t>
      </w:r>
      <w:r w:rsidRPr="00457F02">
        <w:rPr>
          <w:b/>
          <w:bCs/>
        </w:rPr>
        <w:t>:</w:t>
      </w:r>
    </w:p>
    <w:p w14:paraId="1147DF1D" w14:textId="25315F62" w:rsidR="00320BDC" w:rsidRPr="00516550" w:rsidRDefault="00320BDC" w:rsidP="00457F02">
      <w:pPr>
        <w:pStyle w:val="FeatureBox"/>
        <w:rPr>
          <w:color w:val="C45911" w:themeColor="accent2" w:themeShade="BF"/>
          <w:lang w:val="en-US"/>
        </w:rPr>
      </w:pPr>
      <w:r w:rsidRPr="43F8F809">
        <w:rPr>
          <w:color w:val="B200FF"/>
        </w:rPr>
        <w:t>Before</w:t>
      </w:r>
      <w:r>
        <w:t xml:space="preserve"> </w:t>
      </w:r>
      <w:r w:rsidRPr="00D41C9A">
        <w:rPr>
          <w:rStyle w:val="QuoteChar"/>
          <w:color w:val="2A862A"/>
        </w:rPr>
        <w:t xml:space="preserve">you think the only way to navigate is with a compass or your google maps app, you need to know that for thousands of years </w:t>
      </w:r>
      <w:r w:rsidR="757EF1D1" w:rsidRPr="00D41C9A">
        <w:rPr>
          <w:rStyle w:val="QuoteChar"/>
          <w:color w:val="2A862A"/>
        </w:rPr>
        <w:t>Aboriginal</w:t>
      </w:r>
      <w:r w:rsidRPr="00D41C9A">
        <w:rPr>
          <w:rStyle w:val="QuoteChar"/>
          <w:color w:val="2A862A"/>
        </w:rPr>
        <w:t xml:space="preserve"> Australians have been using the stars as maps</w:t>
      </w:r>
      <w:r w:rsidRPr="00D41C9A">
        <w:rPr>
          <w:color w:val="2A862A"/>
        </w:rPr>
        <w:t>.</w:t>
      </w:r>
      <w:r w:rsidRPr="43F8F809">
        <w:rPr>
          <w:color w:val="B200FF"/>
        </w:rPr>
        <w:t xml:space="preserve"> Even though</w:t>
      </w:r>
      <w:r w:rsidRPr="43F8F809">
        <w:rPr>
          <w:color w:val="B200FF"/>
          <w:lang w:val="en-US"/>
        </w:rPr>
        <w:t xml:space="preserve"> </w:t>
      </w:r>
      <w:r w:rsidR="3441288A" w:rsidRPr="005A14C7">
        <w:rPr>
          <w:color w:val="0000FF"/>
          <w:lang w:val="en-US"/>
        </w:rPr>
        <w:t>Aboriginal</w:t>
      </w:r>
      <w:r w:rsidRPr="005A14C7">
        <w:rPr>
          <w:color w:val="0000FF"/>
          <w:lang w:val="en-US"/>
        </w:rPr>
        <w:t xml:space="preserve"> Australians do not call the cardinal point</w:t>
      </w:r>
      <w:r w:rsidR="00696C7B" w:rsidRPr="005A14C7">
        <w:rPr>
          <w:color w:val="0000FF"/>
          <w:lang w:val="en-US"/>
        </w:rPr>
        <w:t>s</w:t>
      </w:r>
      <w:r w:rsidRPr="005A14C7">
        <w:rPr>
          <w:color w:val="0000FF"/>
          <w:lang w:val="en-US"/>
        </w:rPr>
        <w:t xml:space="preserve"> north, south, east, and west</w:t>
      </w:r>
      <w:r w:rsidR="00696C7B" w:rsidRPr="005A14C7">
        <w:rPr>
          <w:color w:val="0000FF"/>
          <w:lang w:val="en-US"/>
        </w:rPr>
        <w:t>, t</w:t>
      </w:r>
      <w:r w:rsidRPr="005A14C7">
        <w:rPr>
          <w:color w:val="0000FF"/>
          <w:lang w:val="en-US"/>
        </w:rPr>
        <w:t>hey do have the same cardinal point</w:t>
      </w:r>
      <w:r w:rsidR="008A18A8" w:rsidRPr="005A14C7">
        <w:rPr>
          <w:color w:val="0000FF"/>
          <w:lang w:val="en-US"/>
        </w:rPr>
        <w:t>s</w:t>
      </w:r>
      <w:r w:rsidRPr="005A14C7">
        <w:rPr>
          <w:color w:val="0000FF"/>
          <w:lang w:val="en-US"/>
        </w:rPr>
        <w:t xml:space="preserve"> and they call them, as stated in the article, </w:t>
      </w:r>
      <w:r w:rsidR="00FB69D6" w:rsidRPr="005A14C7">
        <w:rPr>
          <w:rStyle w:val="QuoteChar"/>
          <w:color w:val="0000FF"/>
        </w:rPr>
        <w:t>‘</w:t>
      </w:r>
      <w:r w:rsidRPr="005A14C7">
        <w:rPr>
          <w:rStyle w:val="QuoteChar"/>
          <w:color w:val="0000FF"/>
        </w:rPr>
        <w:t xml:space="preserve">In the Warlpiri culture, north corresponds to </w:t>
      </w:r>
      <w:r w:rsidR="00FB69D6" w:rsidRPr="005A14C7">
        <w:rPr>
          <w:rStyle w:val="QuoteChar"/>
          <w:color w:val="0000FF"/>
        </w:rPr>
        <w:t>“</w:t>
      </w:r>
      <w:r w:rsidRPr="005A14C7">
        <w:rPr>
          <w:rStyle w:val="QuoteChar"/>
          <w:color w:val="0000FF"/>
        </w:rPr>
        <w:t>law</w:t>
      </w:r>
      <w:r w:rsidR="00FB69D6" w:rsidRPr="005A14C7">
        <w:rPr>
          <w:rStyle w:val="QuoteChar"/>
          <w:color w:val="0000FF"/>
        </w:rPr>
        <w:t>”</w:t>
      </w:r>
      <w:r w:rsidRPr="005A14C7">
        <w:rPr>
          <w:rStyle w:val="QuoteChar"/>
          <w:color w:val="0000FF"/>
        </w:rPr>
        <w:t xml:space="preserve">, south to </w:t>
      </w:r>
      <w:r w:rsidR="00FB69D6" w:rsidRPr="005A14C7">
        <w:rPr>
          <w:rStyle w:val="QuoteChar"/>
          <w:color w:val="0000FF"/>
        </w:rPr>
        <w:t>“</w:t>
      </w:r>
      <w:r w:rsidRPr="005A14C7">
        <w:rPr>
          <w:rStyle w:val="QuoteChar"/>
          <w:color w:val="0000FF"/>
        </w:rPr>
        <w:t>ceremony</w:t>
      </w:r>
      <w:r w:rsidR="00FB69D6" w:rsidRPr="005A14C7">
        <w:rPr>
          <w:rStyle w:val="QuoteChar"/>
          <w:color w:val="0000FF"/>
        </w:rPr>
        <w:t>”</w:t>
      </w:r>
      <w:r w:rsidRPr="005A14C7">
        <w:rPr>
          <w:rStyle w:val="QuoteChar"/>
          <w:color w:val="0000FF"/>
        </w:rPr>
        <w:t xml:space="preserve">, west to </w:t>
      </w:r>
      <w:r w:rsidR="00FB69D6" w:rsidRPr="005A14C7">
        <w:rPr>
          <w:rStyle w:val="QuoteChar"/>
          <w:color w:val="0000FF"/>
        </w:rPr>
        <w:t>“</w:t>
      </w:r>
      <w:r w:rsidRPr="005A14C7">
        <w:rPr>
          <w:rStyle w:val="QuoteChar"/>
          <w:color w:val="0000FF"/>
        </w:rPr>
        <w:t>language</w:t>
      </w:r>
      <w:r w:rsidR="00FB69D6" w:rsidRPr="005A14C7">
        <w:rPr>
          <w:rStyle w:val="QuoteChar"/>
          <w:color w:val="0000FF"/>
        </w:rPr>
        <w:t>”</w:t>
      </w:r>
      <w:r w:rsidRPr="005A14C7">
        <w:rPr>
          <w:rStyle w:val="QuoteChar"/>
          <w:color w:val="0000FF"/>
        </w:rPr>
        <w:t xml:space="preserve">, and east to </w:t>
      </w:r>
      <w:r w:rsidR="00FB69D6" w:rsidRPr="005A14C7">
        <w:rPr>
          <w:rStyle w:val="QuoteChar"/>
          <w:color w:val="0000FF"/>
        </w:rPr>
        <w:t>“</w:t>
      </w:r>
      <w:r w:rsidRPr="005A14C7">
        <w:rPr>
          <w:rStyle w:val="QuoteChar"/>
          <w:color w:val="0000FF"/>
        </w:rPr>
        <w:t>skin</w:t>
      </w:r>
      <w:r w:rsidR="00FB69D6" w:rsidRPr="005A14C7">
        <w:rPr>
          <w:rStyle w:val="QuoteChar"/>
          <w:color w:val="0000FF"/>
        </w:rPr>
        <w:t>”</w:t>
      </w:r>
      <w:r w:rsidRPr="005A14C7">
        <w:rPr>
          <w:rStyle w:val="QuoteChar"/>
          <w:color w:val="0000FF"/>
        </w:rPr>
        <w:t xml:space="preserve">. </w:t>
      </w:r>
      <w:r w:rsidR="00FB69D6" w:rsidRPr="005A14C7">
        <w:rPr>
          <w:rStyle w:val="QuoteChar"/>
          <w:color w:val="0000FF"/>
        </w:rPr>
        <w:t>“</w:t>
      </w:r>
      <w:r w:rsidRPr="005A14C7">
        <w:rPr>
          <w:rStyle w:val="QuoteChar"/>
          <w:color w:val="0000FF"/>
        </w:rPr>
        <w:t>Country</w:t>
      </w:r>
      <w:r w:rsidR="00FB69D6" w:rsidRPr="005A14C7">
        <w:rPr>
          <w:rStyle w:val="QuoteChar"/>
          <w:color w:val="0000FF"/>
        </w:rPr>
        <w:t>”</w:t>
      </w:r>
      <w:r w:rsidRPr="005A14C7">
        <w:rPr>
          <w:rStyle w:val="QuoteChar"/>
          <w:color w:val="0000FF"/>
        </w:rPr>
        <w:t xml:space="preserve"> lies at the intersection of these directions, at the centre of the compass – i.e. </w:t>
      </w:r>
      <w:r w:rsidR="00FB69D6" w:rsidRPr="005A14C7">
        <w:rPr>
          <w:rStyle w:val="QuoteChar"/>
          <w:color w:val="0000FF"/>
        </w:rPr>
        <w:t>“</w:t>
      </w:r>
      <w:r w:rsidRPr="005A14C7">
        <w:rPr>
          <w:rStyle w:val="QuoteChar"/>
          <w:color w:val="0000FF"/>
        </w:rPr>
        <w:t>here</w:t>
      </w:r>
      <w:r w:rsidR="00FB69D6" w:rsidRPr="005A14C7">
        <w:rPr>
          <w:rStyle w:val="QuoteChar"/>
          <w:color w:val="0000FF"/>
        </w:rPr>
        <w:t>”</w:t>
      </w:r>
      <w:r w:rsidRPr="005A14C7">
        <w:rPr>
          <w:rStyle w:val="QuoteChar"/>
          <w:color w:val="0000FF"/>
        </w:rPr>
        <w:t>.’</w:t>
      </w:r>
      <w:r w:rsidRPr="43F8F809">
        <w:rPr>
          <w:color w:val="B200FF"/>
        </w:rPr>
        <w:t xml:space="preserve"> Although</w:t>
      </w:r>
      <w:r w:rsidRPr="43F8F809">
        <w:rPr>
          <w:color w:val="7030A0"/>
          <w:lang w:val="en-US"/>
        </w:rPr>
        <w:t xml:space="preserve"> </w:t>
      </w:r>
      <w:r w:rsidRPr="43F8F809">
        <w:rPr>
          <w:color w:val="B85B00"/>
          <w:lang w:val="en-US"/>
        </w:rPr>
        <w:t>this knowledge is thousands of years old it is still relevant and useful today.</w:t>
      </w:r>
    </w:p>
    <w:p w14:paraId="7627CE1F" w14:textId="6A47F559" w:rsidR="00645EE0" w:rsidRDefault="00645EE0" w:rsidP="00645EE0">
      <w:pPr>
        <w:rPr>
          <w:lang w:val="en-US" w:eastAsia="zh-CN"/>
        </w:rPr>
      </w:pPr>
      <w:r>
        <w:rPr>
          <w:lang w:val="en-US" w:eastAsia="zh-CN"/>
        </w:rPr>
        <w:t xml:space="preserve">*Question can be found in </w:t>
      </w:r>
      <w:r w:rsidRPr="00C93807">
        <w:rPr>
          <w:b/>
          <w:bCs/>
          <w:lang w:val="en-US" w:eastAsia="zh-CN"/>
        </w:rPr>
        <w:t>Improve student writing through writing and feedback</w:t>
      </w:r>
      <w:r w:rsidRPr="00C93807">
        <w:rPr>
          <w:lang w:val="en-US" w:eastAsia="zh-CN"/>
        </w:rPr>
        <w:t xml:space="preserve"> (</w:t>
      </w:r>
      <w:hyperlink r:id="rId21" w:history="1">
        <w:r w:rsidRPr="005A2718">
          <w:rPr>
            <w:rStyle w:val="Hyperlink"/>
            <w:lang w:val="en-US" w:eastAsia="zh-CN"/>
          </w:rPr>
          <w:t>DOCX</w:t>
        </w:r>
      </w:hyperlink>
      <w:r w:rsidRPr="00C93807">
        <w:rPr>
          <w:lang w:val="en-US" w:eastAsia="zh-CN"/>
        </w:rPr>
        <w:t xml:space="preserve"> | </w:t>
      </w:r>
      <w:hyperlink r:id="rId22" w:history="1">
        <w:r w:rsidRPr="00E84D31">
          <w:rPr>
            <w:rStyle w:val="Hyperlink"/>
            <w:lang w:val="en-US" w:eastAsia="zh-CN"/>
          </w:rPr>
          <w:t>PDF</w:t>
        </w:r>
      </w:hyperlink>
      <w:r w:rsidRPr="00C93807">
        <w:rPr>
          <w:lang w:val="en-US" w:eastAsia="zh-CN"/>
        </w:rPr>
        <w:t>)</w:t>
      </w:r>
      <w:r>
        <w:rPr>
          <w:lang w:val="en-US" w:eastAsia="zh-CN"/>
        </w:rPr>
        <w:t>.</w:t>
      </w:r>
    </w:p>
    <w:p w14:paraId="0D47110A" w14:textId="0A1F39E2" w:rsidR="00320BDC" w:rsidRPr="0044128E" w:rsidRDefault="001D08A6" w:rsidP="00320BDC">
      <w:pPr>
        <w:rPr>
          <w:lang w:eastAsia="zh-CN"/>
        </w:rPr>
      </w:pPr>
      <w:r>
        <w:rPr>
          <w:lang w:val="en-US" w:eastAsia="zh-CN"/>
        </w:rPr>
        <w:t xml:space="preserve">Reading the next </w:t>
      </w:r>
      <w:r w:rsidR="00D227A4">
        <w:rPr>
          <w:lang w:val="en-US" w:eastAsia="zh-CN"/>
        </w:rPr>
        <w:t>sub-</w:t>
      </w:r>
      <w:r w:rsidR="00320BDC">
        <w:rPr>
          <w:lang w:val="en-US" w:eastAsia="zh-CN"/>
        </w:rPr>
        <w:t>element descriptor the teacher could work out where to next for the student</w:t>
      </w:r>
      <w:r w:rsidR="00A46C0C">
        <w:rPr>
          <w:lang w:val="en-US" w:eastAsia="zh-CN"/>
        </w:rPr>
        <w:t>.</w:t>
      </w:r>
    </w:p>
    <w:p w14:paraId="7A655444" w14:textId="7CAE23A6" w:rsidR="00320BDC" w:rsidRPr="00457F02" w:rsidRDefault="00320BDC" w:rsidP="00320BDC">
      <w:pPr>
        <w:rPr>
          <w:b/>
          <w:bCs/>
          <w:lang w:val="en-US" w:eastAsia="zh-CN"/>
        </w:rPr>
      </w:pPr>
      <w:r w:rsidRPr="00457F02">
        <w:rPr>
          <w:b/>
          <w:bCs/>
          <w:lang w:val="en-US" w:eastAsia="zh-CN"/>
        </w:rPr>
        <w:t>CrT11 Crafting Ideas</w:t>
      </w:r>
      <w:r w:rsidR="00457F02" w:rsidRPr="00457F02">
        <w:rPr>
          <w:b/>
          <w:bCs/>
          <w:lang w:val="en-US" w:eastAsia="zh-CN"/>
        </w:rPr>
        <w:t>:</w:t>
      </w:r>
    </w:p>
    <w:p w14:paraId="1C5EB848" w14:textId="4A4C097B" w:rsidR="00320BDC" w:rsidRPr="002D5BDA" w:rsidRDefault="5F1A795D" w:rsidP="43F8F809">
      <w:pPr>
        <w:pStyle w:val="ListBullet"/>
        <w:ind w:left="369" w:hanging="369"/>
        <w:rPr>
          <w:rStyle w:val="QuoteChar"/>
          <w:i/>
        </w:rPr>
      </w:pPr>
      <w:r>
        <w:t xml:space="preserve">uses structural features flexibly to organise ideas strategically (e.g. includes a defined, cogent conclusion / summation) </w:t>
      </w:r>
      <w:r w:rsidR="006E7617" w:rsidRPr="43F8F809">
        <w:rPr>
          <w:rStyle w:val="QuoteChar"/>
        </w:rPr>
        <w:t xml:space="preserve">For example in the written response, </w:t>
      </w:r>
      <w:r w:rsidR="006E7617" w:rsidRPr="43F8F809">
        <w:rPr>
          <w:rStyle w:val="QuoteChar"/>
          <w:i/>
        </w:rPr>
        <w:t>‘you think the only way to navigate’</w:t>
      </w:r>
      <w:r w:rsidR="006E7617" w:rsidRPr="43F8F809">
        <w:rPr>
          <w:rStyle w:val="QuoteChar"/>
        </w:rPr>
        <w:t xml:space="preserve"> – could become </w:t>
      </w:r>
      <w:r w:rsidR="006E7617" w:rsidRPr="43F8F809">
        <w:rPr>
          <w:rStyle w:val="QuoteChar"/>
          <w:rFonts w:cs="Arial"/>
        </w:rPr>
        <w:t>–</w:t>
      </w:r>
      <w:r w:rsidR="006E7617" w:rsidRPr="43F8F809">
        <w:rPr>
          <w:rStyle w:val="QuoteChar"/>
        </w:rPr>
        <w:t xml:space="preserve"> </w:t>
      </w:r>
      <w:r w:rsidR="006E7617" w:rsidRPr="43F8F809">
        <w:rPr>
          <w:rStyle w:val="QuoteChar"/>
          <w:i/>
        </w:rPr>
        <w:t>‘systems of navigation’</w:t>
      </w:r>
    </w:p>
    <w:p w14:paraId="151B57B7" w14:textId="57BED00C" w:rsidR="006E7617" w:rsidRDefault="3E6CEBF6" w:rsidP="00FF6D0F">
      <w:pPr>
        <w:pStyle w:val="ListBullet"/>
        <w:ind w:left="369" w:hanging="369"/>
        <w:rPr>
          <w:lang w:eastAsia="zh-CN"/>
        </w:rPr>
      </w:pPr>
      <w:r>
        <w:t xml:space="preserve">creates </w:t>
      </w:r>
      <w:r w:rsidR="00320BDC">
        <w:t>texts with forms and features combined strategically for purpose (</w:t>
      </w:r>
      <w:r w:rsidR="03E6F873">
        <w:t xml:space="preserve">e.g. </w:t>
      </w:r>
      <w:r w:rsidR="00320BDC">
        <w:t>describes a historical event from the perspective of a secondary source)</w:t>
      </w:r>
      <w:r w:rsidR="006E7617">
        <w:t xml:space="preserve">. </w:t>
      </w:r>
      <w:r w:rsidR="006E7617" w:rsidRPr="43F8F809">
        <w:rPr>
          <w:rStyle w:val="QuoteChar"/>
        </w:rPr>
        <w:t xml:space="preserve">For </w:t>
      </w:r>
      <w:r w:rsidR="00353EEF" w:rsidRPr="43F8F809">
        <w:rPr>
          <w:rStyle w:val="QuoteChar"/>
        </w:rPr>
        <w:t>example,</w:t>
      </w:r>
      <w:r w:rsidR="006E7617" w:rsidRPr="43F8F809">
        <w:rPr>
          <w:rStyle w:val="QuoteChar"/>
        </w:rPr>
        <w:t xml:space="preserve"> in the written response, the student could include </w:t>
      </w:r>
      <w:r w:rsidR="006E7617" w:rsidRPr="43F8F809">
        <w:rPr>
          <w:i/>
          <w:iCs/>
          <w:lang w:eastAsia="zh-CN"/>
        </w:rPr>
        <w:t>‘Researchers have shown …’</w:t>
      </w:r>
      <w:r w:rsidR="006E7617" w:rsidRPr="43F8F809">
        <w:rPr>
          <w:lang w:eastAsia="zh-CN"/>
        </w:rPr>
        <w:t>, or reference the article writers or researchers</w:t>
      </w:r>
    </w:p>
    <w:p w14:paraId="6B387C1C" w14:textId="090A8C42" w:rsidR="00320BDC" w:rsidRPr="001937B3" w:rsidRDefault="00320BDC" w:rsidP="00FF6D0F">
      <w:pPr>
        <w:pStyle w:val="ListBullet"/>
        <w:ind w:left="369" w:hanging="369"/>
      </w:pPr>
      <w:r>
        <w:lastRenderedPageBreak/>
        <w:t>uses evidence and references</w:t>
      </w:r>
    </w:p>
    <w:p w14:paraId="27733D1B" w14:textId="6FCF1E3A" w:rsidR="00457F02" w:rsidRDefault="76AB3AC3" w:rsidP="70C8D681">
      <w:pPr>
        <w:pStyle w:val="ListBullet"/>
        <w:spacing w:before="0" w:after="160" w:line="259" w:lineRule="auto"/>
        <w:ind w:left="369" w:hanging="369"/>
        <w:rPr>
          <w:lang w:eastAsia="zh-CN"/>
        </w:rPr>
      </w:pPr>
      <w:r>
        <w:t>creates</w:t>
      </w:r>
      <w:r w:rsidR="00320BDC">
        <w:t xml:space="preserve"> succinct short-answer explanatory texts as well as complex, multi-staged extended texts</w:t>
      </w:r>
      <w:r w:rsidR="00457F02">
        <w:t>.</w:t>
      </w:r>
      <w:r w:rsidR="006E7617">
        <w:t xml:space="preserve"> </w:t>
      </w:r>
      <w:r w:rsidR="006E7617" w:rsidRPr="43F8F809">
        <w:rPr>
          <w:rStyle w:val="QuoteChar"/>
        </w:rPr>
        <w:t xml:space="preserve">For </w:t>
      </w:r>
      <w:r w:rsidR="003E2A71" w:rsidRPr="43F8F809">
        <w:rPr>
          <w:rStyle w:val="QuoteChar"/>
        </w:rPr>
        <w:t>example,</w:t>
      </w:r>
      <w:r w:rsidR="006E7617" w:rsidRPr="43F8F809">
        <w:rPr>
          <w:rStyle w:val="QuoteChar"/>
        </w:rPr>
        <w:t xml:space="preserve"> in the written response, the student could </w:t>
      </w:r>
      <w:r w:rsidR="006E7617" w:rsidRPr="43F8F809">
        <w:rPr>
          <w:lang w:eastAsia="zh-CN"/>
        </w:rPr>
        <w:t>engage in a final round of editing for precision.</w:t>
      </w:r>
    </w:p>
    <w:p w14:paraId="0DF45C9F" w14:textId="77777777" w:rsidR="00320BDC" w:rsidRPr="0044128E" w:rsidRDefault="00320BDC" w:rsidP="00457F02">
      <w:pPr>
        <w:pStyle w:val="Heading3"/>
        <w:spacing w:before="360"/>
      </w:pPr>
      <w:r>
        <w:t>Example of written feedback to the student</w:t>
      </w:r>
    </w:p>
    <w:p w14:paraId="7291F5EF" w14:textId="77777777" w:rsidR="00320BDC" w:rsidRDefault="00320BDC" w:rsidP="00457F02">
      <w:pPr>
        <w:rPr>
          <w:lang w:eastAsia="zh-CN"/>
        </w:rPr>
      </w:pPr>
      <w:r w:rsidRPr="00457F02">
        <w:rPr>
          <w:b/>
          <w:bCs/>
          <w:lang w:eastAsia="zh-CN"/>
        </w:rPr>
        <w:t>Name:</w:t>
      </w:r>
      <w:r w:rsidRPr="7619FDD0">
        <w:rPr>
          <w:lang w:eastAsia="zh-CN"/>
        </w:rPr>
        <w:t xml:space="preserve"> Rose Yeung</w:t>
      </w:r>
    </w:p>
    <w:p w14:paraId="6494B82D" w14:textId="77777777" w:rsidR="00320BDC" w:rsidRPr="00457F02" w:rsidRDefault="00320BDC" w:rsidP="00457F02">
      <w:pPr>
        <w:rPr>
          <w:b/>
          <w:bCs/>
          <w:lang w:eastAsia="zh-CN"/>
        </w:rPr>
      </w:pPr>
      <w:r w:rsidRPr="00457F02">
        <w:rPr>
          <w:b/>
          <w:bCs/>
          <w:lang w:eastAsia="zh-CN"/>
        </w:rPr>
        <w:t>Is able to:</w:t>
      </w:r>
    </w:p>
    <w:p w14:paraId="386A74FC" w14:textId="77777777" w:rsidR="00320BDC" w:rsidRDefault="00320BDC" w:rsidP="0043176C">
      <w:pPr>
        <w:rPr>
          <w:lang w:eastAsia="zh-CN"/>
        </w:rPr>
      </w:pPr>
      <w:r>
        <w:rPr>
          <w:lang w:eastAsia="zh-CN"/>
        </w:rPr>
        <w:t>Compare and contrast phenomena.</w:t>
      </w:r>
    </w:p>
    <w:p w14:paraId="6716AAD5" w14:textId="77777777" w:rsidR="00320BDC" w:rsidRDefault="00320BDC" w:rsidP="0043176C">
      <w:pPr>
        <w:rPr>
          <w:lang w:eastAsia="zh-CN"/>
        </w:rPr>
      </w:pPr>
      <w:r>
        <w:rPr>
          <w:lang w:eastAsia="zh-CN"/>
        </w:rPr>
        <w:t>Orientate the reader.</w:t>
      </w:r>
    </w:p>
    <w:p w14:paraId="6BA48B90" w14:textId="77777777" w:rsidR="00320BDC" w:rsidRDefault="00320BDC" w:rsidP="0043176C">
      <w:pPr>
        <w:rPr>
          <w:lang w:eastAsia="zh-CN"/>
        </w:rPr>
      </w:pPr>
      <w:r>
        <w:rPr>
          <w:lang w:eastAsia="zh-CN"/>
        </w:rPr>
        <w:t>Craft a conclusion.</w:t>
      </w:r>
    </w:p>
    <w:p w14:paraId="228AF984" w14:textId="77777777" w:rsidR="00320BDC" w:rsidRDefault="00320BDC" w:rsidP="0043176C">
      <w:pPr>
        <w:rPr>
          <w:lang w:eastAsia="zh-CN"/>
        </w:rPr>
      </w:pPr>
      <w:r>
        <w:rPr>
          <w:lang w:eastAsia="zh-CN"/>
        </w:rPr>
        <w:t>Expand upon ideas and concepts in her writing.</w:t>
      </w:r>
    </w:p>
    <w:p w14:paraId="48930D80" w14:textId="77777777" w:rsidR="00320BDC" w:rsidRPr="00457F02" w:rsidRDefault="00320BDC" w:rsidP="0043176C">
      <w:pPr>
        <w:spacing w:before="360"/>
        <w:rPr>
          <w:b/>
          <w:bCs/>
          <w:lang w:eastAsia="zh-CN"/>
        </w:rPr>
      </w:pPr>
      <w:r w:rsidRPr="00457F02">
        <w:rPr>
          <w:b/>
          <w:bCs/>
          <w:lang w:eastAsia="zh-CN"/>
        </w:rPr>
        <w:t>To continue to improve:</w:t>
      </w:r>
    </w:p>
    <w:p w14:paraId="4C79CB74" w14:textId="77777777" w:rsidR="00320BDC" w:rsidRDefault="00320BDC" w:rsidP="00457F02">
      <w:pPr>
        <w:rPr>
          <w:lang w:eastAsia="zh-CN"/>
        </w:rPr>
      </w:pPr>
      <w:r>
        <w:rPr>
          <w:lang w:eastAsia="zh-CN"/>
        </w:rPr>
        <w:t>Rose could:</w:t>
      </w:r>
    </w:p>
    <w:p w14:paraId="777F06D1" w14:textId="12678601" w:rsidR="00320BDC" w:rsidRPr="001A632B" w:rsidRDefault="00320BDC" w:rsidP="00FF6D0F">
      <w:pPr>
        <w:pStyle w:val="ListBullet"/>
        <w:ind w:left="369" w:hanging="369"/>
        <w:rPr>
          <w:rStyle w:val="QuoteChar"/>
          <w:iCs w:val="0"/>
        </w:rPr>
      </w:pPr>
      <w:r>
        <w:t xml:space="preserve">Classify, give overall names, to ideas and information. </w:t>
      </w:r>
      <w:r w:rsidR="001A632B" w:rsidRPr="43F8F809">
        <w:rPr>
          <w:i/>
          <w:iCs/>
        </w:rPr>
        <w:t>‘</w:t>
      </w:r>
      <w:r w:rsidRPr="43F8F809">
        <w:rPr>
          <w:rStyle w:val="QuoteChar"/>
          <w:i/>
        </w:rPr>
        <w:t>you think the only way to navigate</w:t>
      </w:r>
      <w:r w:rsidR="001A632B" w:rsidRPr="43F8F809">
        <w:rPr>
          <w:rStyle w:val="QuoteChar"/>
          <w:i/>
        </w:rPr>
        <w:t>’</w:t>
      </w:r>
      <w:r w:rsidRPr="43F8F809">
        <w:rPr>
          <w:rStyle w:val="QuoteChar"/>
        </w:rPr>
        <w:t xml:space="preserve"> </w:t>
      </w:r>
      <w:r w:rsidR="00AF44C1" w:rsidRPr="43F8F809">
        <w:rPr>
          <w:rStyle w:val="QuoteChar"/>
        </w:rPr>
        <w:t>– could become</w:t>
      </w:r>
      <w:r w:rsidR="001A632B" w:rsidRPr="43F8F809">
        <w:rPr>
          <w:rStyle w:val="QuoteChar"/>
        </w:rPr>
        <w:t xml:space="preserve"> </w:t>
      </w:r>
      <w:r w:rsidR="001A632B" w:rsidRPr="43F8F809">
        <w:rPr>
          <w:rStyle w:val="QuoteChar"/>
          <w:rFonts w:cs="Arial"/>
        </w:rPr>
        <w:t>–</w:t>
      </w:r>
      <w:r w:rsidRPr="43F8F809">
        <w:rPr>
          <w:rStyle w:val="QuoteChar"/>
        </w:rPr>
        <w:t xml:space="preserve"> </w:t>
      </w:r>
      <w:r w:rsidR="001A632B" w:rsidRPr="43F8F809">
        <w:rPr>
          <w:rStyle w:val="QuoteChar"/>
          <w:i/>
        </w:rPr>
        <w:t>‘</w:t>
      </w:r>
      <w:r w:rsidRPr="43F8F809">
        <w:rPr>
          <w:rStyle w:val="QuoteChar"/>
          <w:i/>
        </w:rPr>
        <w:t>systems of navigation</w:t>
      </w:r>
      <w:r w:rsidR="001A632B" w:rsidRPr="43F8F809">
        <w:rPr>
          <w:rStyle w:val="QuoteChar"/>
          <w:i/>
        </w:rPr>
        <w:t>’</w:t>
      </w:r>
      <w:r w:rsidR="00554901" w:rsidRPr="43F8F809">
        <w:rPr>
          <w:rStyle w:val="QuoteChar"/>
          <w:i/>
        </w:rPr>
        <w:t>.</w:t>
      </w:r>
    </w:p>
    <w:p w14:paraId="5F356C6C" w14:textId="03AD6D22" w:rsidR="00320BDC" w:rsidRPr="001A632B" w:rsidRDefault="00320BDC" w:rsidP="00FF6D0F">
      <w:pPr>
        <w:pStyle w:val="ListBullet"/>
        <w:ind w:left="369" w:hanging="369"/>
      </w:pPr>
      <w:r>
        <w:t xml:space="preserve">Cite references within her text. </w:t>
      </w:r>
      <w:r w:rsidR="001A632B" w:rsidRPr="43F8F809">
        <w:rPr>
          <w:i/>
          <w:iCs/>
        </w:rPr>
        <w:t>‘</w:t>
      </w:r>
      <w:r w:rsidRPr="43F8F809">
        <w:rPr>
          <w:i/>
          <w:iCs/>
        </w:rPr>
        <w:t>Researchers have shown</w:t>
      </w:r>
      <w:r w:rsidR="001A632B" w:rsidRPr="43F8F809">
        <w:rPr>
          <w:i/>
          <w:iCs/>
        </w:rPr>
        <w:t xml:space="preserve"> …’</w:t>
      </w:r>
      <w:r>
        <w:t>, or reference the article writers or researchers.</w:t>
      </w:r>
    </w:p>
    <w:p w14:paraId="09B6BA8B" w14:textId="2F40607C" w:rsidR="00320BDC" w:rsidRPr="001A632B" w:rsidRDefault="00320BDC" w:rsidP="00FF6D0F">
      <w:pPr>
        <w:pStyle w:val="ListBullet"/>
        <w:ind w:left="369" w:hanging="369"/>
        <w:rPr>
          <w:rStyle w:val="QuoteChar"/>
          <w:iCs w:val="0"/>
        </w:rPr>
      </w:pPr>
      <w:r w:rsidRPr="43F8F809">
        <w:rPr>
          <w:rStyle w:val="QuoteChar"/>
        </w:rPr>
        <w:t xml:space="preserve">Refine her writing. </w:t>
      </w:r>
      <w:r>
        <w:t>Engage in a final round of editing for precision</w:t>
      </w:r>
      <w:r w:rsidR="001A632B">
        <w:t>.</w:t>
      </w:r>
    </w:p>
    <w:p w14:paraId="37848C18" w14:textId="77777777" w:rsidR="00457F02" w:rsidRPr="001A632B" w:rsidRDefault="00457F02" w:rsidP="001A632B">
      <w:pPr>
        <w:pStyle w:val="Heading4"/>
      </w:pPr>
      <w:r w:rsidRPr="001A632B">
        <w:t>Template</w:t>
      </w:r>
    </w:p>
    <w:p w14:paraId="72FF5141" w14:textId="77777777" w:rsidR="00457F02" w:rsidRDefault="00457F02" w:rsidP="00457F02">
      <w:pPr>
        <w:rPr>
          <w:lang w:eastAsia="zh-CN"/>
        </w:rPr>
      </w:pPr>
      <w:r w:rsidRPr="00623F50">
        <w:rPr>
          <w:b/>
          <w:bCs/>
          <w:lang w:eastAsia="zh-CN"/>
        </w:rPr>
        <w:t>Name:</w:t>
      </w:r>
      <w:r w:rsidRPr="7619FDD0">
        <w:rPr>
          <w:lang w:eastAsia="zh-CN"/>
        </w:rPr>
        <w:t xml:space="preserve"> ____________________________________</w:t>
      </w:r>
    </w:p>
    <w:p w14:paraId="47DD10F7" w14:textId="77777777" w:rsidR="00457F02" w:rsidRPr="00623F50" w:rsidRDefault="00457F02" w:rsidP="00457F02">
      <w:pPr>
        <w:spacing w:before="360"/>
        <w:rPr>
          <w:b/>
          <w:bCs/>
          <w:lang w:eastAsia="zh-CN"/>
        </w:rPr>
      </w:pPr>
      <w:r w:rsidRPr="00623F50">
        <w:rPr>
          <w:b/>
          <w:bCs/>
          <w:lang w:eastAsia="zh-CN"/>
        </w:rPr>
        <w:t>Is able to:</w:t>
      </w:r>
    </w:p>
    <w:p w14:paraId="06E0B25E" w14:textId="77777777" w:rsidR="00457F02" w:rsidRDefault="00457F02" w:rsidP="00457F02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527836E" w14:textId="77777777" w:rsidR="00457F02" w:rsidRDefault="00457F02" w:rsidP="00457F02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A94BC81" w14:textId="77777777" w:rsidR="00457F02" w:rsidRDefault="00457F02" w:rsidP="00457F02">
      <w:pPr>
        <w:spacing w:before="360"/>
        <w:rPr>
          <w:lang w:eastAsia="zh-CN"/>
        </w:rPr>
      </w:pPr>
      <w:r w:rsidRPr="00623F50">
        <w:rPr>
          <w:b/>
          <w:bCs/>
          <w:lang w:eastAsia="zh-CN"/>
        </w:rPr>
        <w:t>To continue to improve:</w:t>
      </w:r>
    </w:p>
    <w:p w14:paraId="77107860" w14:textId="77777777" w:rsidR="00457F02" w:rsidRDefault="00457F02" w:rsidP="00457F02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DE70112" w14:textId="77777777" w:rsidR="00457F02" w:rsidRDefault="00457F02" w:rsidP="00457F02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sectPr w:rsidR="00457F02" w:rsidSect="000B3C8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B6B8" w14:textId="77777777" w:rsidR="00B96324" w:rsidRDefault="00B96324">
      <w:pPr>
        <w:spacing w:before="0" w:line="240" w:lineRule="auto"/>
      </w:pPr>
      <w:r>
        <w:separator/>
      </w:r>
    </w:p>
  </w:endnote>
  <w:endnote w:type="continuationSeparator" w:id="0">
    <w:p w14:paraId="6FCE3153" w14:textId="77777777" w:rsidR="00B96324" w:rsidRDefault="00B963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28F5" w14:textId="092A7E43" w:rsidR="007A3356" w:rsidRPr="004D333E" w:rsidRDefault="0043176C" w:rsidP="009E1786">
    <w:pPr>
      <w:pStyle w:val="Footer"/>
      <w:tabs>
        <w:tab w:val="clear" w:pos="10773"/>
        <w:tab w:val="right" w:pos="9639"/>
      </w:tabs>
      <w:ind w:left="0" w:right="-1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227A4">
      <w:rPr>
        <w:noProof/>
      </w:rPr>
      <w:t>4</w:t>
    </w:r>
    <w:r w:rsidRPr="002810D3">
      <w:fldChar w:fldCharType="end"/>
    </w:r>
    <w:r w:rsidRPr="002810D3">
      <w:tab/>
    </w:r>
    <w:r w:rsidR="009E1786" w:rsidRPr="009E1786">
      <w:t>Literacy Learning Progression and Stage 6 Mathematics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030B" w14:textId="54266B40" w:rsidR="007A3356" w:rsidRPr="004D333E" w:rsidRDefault="0043176C" w:rsidP="001A632B">
    <w:pPr>
      <w:pStyle w:val="Footer"/>
      <w:tabs>
        <w:tab w:val="clear" w:pos="10773"/>
        <w:tab w:val="right" w:pos="9639"/>
      </w:tabs>
      <w:ind w:left="0" w:right="-1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E79F8">
      <w:rPr>
        <w:noProof/>
      </w:rPr>
      <w:t>Mar-23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227A4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386E" w14:textId="77777777" w:rsidR="00493120" w:rsidRDefault="0043176C" w:rsidP="009E1786">
    <w:pPr>
      <w:pStyle w:val="Logo"/>
      <w:tabs>
        <w:tab w:val="clear" w:pos="10199"/>
        <w:tab w:val="right" w:pos="9639"/>
      </w:tabs>
      <w:ind w:left="0" w:right="-1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AD45F32" wp14:editId="3054CE31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C12B" w14:textId="77777777" w:rsidR="00B96324" w:rsidRDefault="00B96324">
      <w:pPr>
        <w:spacing w:before="0" w:line="240" w:lineRule="auto"/>
      </w:pPr>
      <w:r>
        <w:separator/>
      </w:r>
    </w:p>
  </w:footnote>
  <w:footnote w:type="continuationSeparator" w:id="0">
    <w:p w14:paraId="6F1570E3" w14:textId="77777777" w:rsidR="00B96324" w:rsidRDefault="00B9632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4DA5" w14:textId="77777777" w:rsidR="00493120" w:rsidRDefault="0043176C">
    <w:pPr>
      <w:pStyle w:val="Header"/>
    </w:pPr>
    <w:r w:rsidRPr="00200AD3">
      <w:t>| NSW Department of Education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S3f16aE" int2:invalidationBookmarkName="" int2:hashCode="U3u0RiciD2NJah" int2:id="ZqRGI9aa">
      <int2:state int2:value="Rejected" int2:type="LegacyProofing"/>
    </int2:bookmark>
    <int2:bookmark int2:bookmarkName="_Int_v4zBZ33R" int2:invalidationBookmarkName="" int2:hashCode="yzTipuc7IIhEGQ" int2:id="wjD8kQ5V">
      <int2:state int2:value="Rejected" int2:type="LegacyProofing"/>
    </int2:bookmark>
    <int2:bookmark int2:bookmarkName="_Int_PsY8FwzY" int2:invalidationBookmarkName="" int2:hashCode="pmtT/3A6qnARs9" int2:id="Zy3fABKQ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CA8C1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8166F8"/>
    <w:multiLevelType w:val="multilevel"/>
    <w:tmpl w:val="B78E6092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5BE53912"/>
    <w:multiLevelType w:val="multilevel"/>
    <w:tmpl w:val="5906BF2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 w16cid:durableId="710304011">
    <w:abstractNumId w:val="1"/>
  </w:num>
  <w:num w:numId="2" w16cid:durableId="214853091">
    <w:abstractNumId w:val="2"/>
  </w:num>
  <w:num w:numId="3" w16cid:durableId="548764310">
    <w:abstractNumId w:val="0"/>
  </w:num>
  <w:num w:numId="4" w16cid:durableId="1316912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10"/>
    <w:rsid w:val="00036D24"/>
    <w:rsid w:val="000A2BCC"/>
    <w:rsid w:val="000B3C8A"/>
    <w:rsid w:val="001112CC"/>
    <w:rsid w:val="001425AD"/>
    <w:rsid w:val="001A632B"/>
    <w:rsid w:val="001D08A6"/>
    <w:rsid w:val="0029168B"/>
    <w:rsid w:val="002D4F75"/>
    <w:rsid w:val="002E3316"/>
    <w:rsid w:val="002E41D6"/>
    <w:rsid w:val="00320BDC"/>
    <w:rsid w:val="003235C3"/>
    <w:rsid w:val="00344C10"/>
    <w:rsid w:val="00353EEF"/>
    <w:rsid w:val="00355D93"/>
    <w:rsid w:val="0039510A"/>
    <w:rsid w:val="003E26DB"/>
    <w:rsid w:val="003E2A71"/>
    <w:rsid w:val="0043176C"/>
    <w:rsid w:val="00454D4C"/>
    <w:rsid w:val="00455DAB"/>
    <w:rsid w:val="00457F02"/>
    <w:rsid w:val="00470785"/>
    <w:rsid w:val="004C381F"/>
    <w:rsid w:val="004E6A60"/>
    <w:rsid w:val="004E6FDF"/>
    <w:rsid w:val="00506F12"/>
    <w:rsid w:val="00521BA7"/>
    <w:rsid w:val="0055176D"/>
    <w:rsid w:val="00554901"/>
    <w:rsid w:val="00561D49"/>
    <w:rsid w:val="005842AA"/>
    <w:rsid w:val="005A14C7"/>
    <w:rsid w:val="005A5610"/>
    <w:rsid w:val="005B118B"/>
    <w:rsid w:val="005B7921"/>
    <w:rsid w:val="005D192E"/>
    <w:rsid w:val="00645EE0"/>
    <w:rsid w:val="00690F39"/>
    <w:rsid w:val="00696C7B"/>
    <w:rsid w:val="006C0FFD"/>
    <w:rsid w:val="006E7617"/>
    <w:rsid w:val="007041F4"/>
    <w:rsid w:val="00706580"/>
    <w:rsid w:val="007528D6"/>
    <w:rsid w:val="007D19EB"/>
    <w:rsid w:val="00803EED"/>
    <w:rsid w:val="00835AED"/>
    <w:rsid w:val="008417C9"/>
    <w:rsid w:val="00847600"/>
    <w:rsid w:val="008A18A8"/>
    <w:rsid w:val="008B194D"/>
    <w:rsid w:val="008D2787"/>
    <w:rsid w:val="008E79F8"/>
    <w:rsid w:val="008F7DCD"/>
    <w:rsid w:val="009772C1"/>
    <w:rsid w:val="009B14DF"/>
    <w:rsid w:val="009D28FF"/>
    <w:rsid w:val="009E1786"/>
    <w:rsid w:val="00A46C0C"/>
    <w:rsid w:val="00A8510C"/>
    <w:rsid w:val="00AC71B6"/>
    <w:rsid w:val="00AE692A"/>
    <w:rsid w:val="00AF44C1"/>
    <w:rsid w:val="00B35754"/>
    <w:rsid w:val="00B77C08"/>
    <w:rsid w:val="00B96324"/>
    <w:rsid w:val="00BA6541"/>
    <w:rsid w:val="00CE079F"/>
    <w:rsid w:val="00CE30FF"/>
    <w:rsid w:val="00D21037"/>
    <w:rsid w:val="00D227A4"/>
    <w:rsid w:val="00D41C9A"/>
    <w:rsid w:val="00DB08B5"/>
    <w:rsid w:val="00E805DD"/>
    <w:rsid w:val="00FB69D6"/>
    <w:rsid w:val="00FF6D0F"/>
    <w:rsid w:val="0103303F"/>
    <w:rsid w:val="02A0C1C7"/>
    <w:rsid w:val="0368E7FE"/>
    <w:rsid w:val="03E6F873"/>
    <w:rsid w:val="060EA9E4"/>
    <w:rsid w:val="06254FB4"/>
    <w:rsid w:val="078AF8F4"/>
    <w:rsid w:val="0805F12C"/>
    <w:rsid w:val="086F504E"/>
    <w:rsid w:val="09E38493"/>
    <w:rsid w:val="0B7294AA"/>
    <w:rsid w:val="0B89966B"/>
    <w:rsid w:val="0CEE846B"/>
    <w:rsid w:val="104443D8"/>
    <w:rsid w:val="12D6FE5A"/>
    <w:rsid w:val="1424FBC2"/>
    <w:rsid w:val="15175054"/>
    <w:rsid w:val="1527EB43"/>
    <w:rsid w:val="157CC040"/>
    <w:rsid w:val="15E26BB9"/>
    <w:rsid w:val="196506DC"/>
    <w:rsid w:val="19DD1275"/>
    <w:rsid w:val="1AE0AB06"/>
    <w:rsid w:val="1C28AFDC"/>
    <w:rsid w:val="1FB41C29"/>
    <w:rsid w:val="203DCFEC"/>
    <w:rsid w:val="205EC858"/>
    <w:rsid w:val="21386B93"/>
    <w:rsid w:val="2228152F"/>
    <w:rsid w:val="22399F79"/>
    <w:rsid w:val="239CA9AE"/>
    <w:rsid w:val="2458CDD5"/>
    <w:rsid w:val="24B2B306"/>
    <w:rsid w:val="28BFBF8C"/>
    <w:rsid w:val="2A60D9F0"/>
    <w:rsid w:val="2C35AFD7"/>
    <w:rsid w:val="2D95F2A4"/>
    <w:rsid w:val="2DE19303"/>
    <w:rsid w:val="2FCCDEB4"/>
    <w:rsid w:val="2FF2E929"/>
    <w:rsid w:val="319DC4A2"/>
    <w:rsid w:val="32C4F499"/>
    <w:rsid w:val="3441288A"/>
    <w:rsid w:val="3610837C"/>
    <w:rsid w:val="37AC53DD"/>
    <w:rsid w:val="3967B275"/>
    <w:rsid w:val="3AA55838"/>
    <w:rsid w:val="3AE3F49F"/>
    <w:rsid w:val="3BBB2723"/>
    <w:rsid w:val="3C98ADE9"/>
    <w:rsid w:val="3DC690C1"/>
    <w:rsid w:val="3DF110C5"/>
    <w:rsid w:val="3E654E32"/>
    <w:rsid w:val="3E6CEBF6"/>
    <w:rsid w:val="41917CD7"/>
    <w:rsid w:val="4321FDB1"/>
    <w:rsid w:val="43F8F809"/>
    <w:rsid w:val="44F87A96"/>
    <w:rsid w:val="452DCD71"/>
    <w:rsid w:val="4630C99F"/>
    <w:rsid w:val="46EB26B8"/>
    <w:rsid w:val="47BF5079"/>
    <w:rsid w:val="49295985"/>
    <w:rsid w:val="495ABC33"/>
    <w:rsid w:val="4A258E77"/>
    <w:rsid w:val="4D7AE301"/>
    <w:rsid w:val="4E39A6B1"/>
    <w:rsid w:val="507AAA28"/>
    <w:rsid w:val="50A0A1CF"/>
    <w:rsid w:val="50ECA0D9"/>
    <w:rsid w:val="522B2382"/>
    <w:rsid w:val="53C210AA"/>
    <w:rsid w:val="54B49DFE"/>
    <w:rsid w:val="574A5CD3"/>
    <w:rsid w:val="57EC3EC0"/>
    <w:rsid w:val="58E62D34"/>
    <w:rsid w:val="5979322A"/>
    <w:rsid w:val="5A64A2F0"/>
    <w:rsid w:val="5B15028B"/>
    <w:rsid w:val="5DC6E400"/>
    <w:rsid w:val="5F12DB99"/>
    <w:rsid w:val="5F1A795D"/>
    <w:rsid w:val="5FE80F07"/>
    <w:rsid w:val="60BABC17"/>
    <w:rsid w:val="6205A241"/>
    <w:rsid w:val="626205D3"/>
    <w:rsid w:val="6323D2C3"/>
    <w:rsid w:val="65935BAF"/>
    <w:rsid w:val="690BBC97"/>
    <w:rsid w:val="6A5AA259"/>
    <w:rsid w:val="6B4D9D25"/>
    <w:rsid w:val="6E3462C1"/>
    <w:rsid w:val="70C8D681"/>
    <w:rsid w:val="73162574"/>
    <w:rsid w:val="7543176B"/>
    <w:rsid w:val="757EF1D1"/>
    <w:rsid w:val="7663BB36"/>
    <w:rsid w:val="76AB3AC3"/>
    <w:rsid w:val="7A82FC5B"/>
    <w:rsid w:val="7E1CC05B"/>
    <w:rsid w:val="7E51AA52"/>
    <w:rsid w:val="7EC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491E"/>
  <w15:chartTrackingRefBased/>
  <w15:docId w15:val="{99DB231F-4E0A-4074-87CD-20B3FEC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A5610"/>
    <w:pPr>
      <w:spacing w:before="240" w:after="0" w:line="276" w:lineRule="auto"/>
    </w:pPr>
    <w:rPr>
      <w:rFonts w:ascii="Arial" w:hAnsi="Arial"/>
      <w:sz w:val="24"/>
      <w:szCs w:val="24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417C9"/>
    <w:pPr>
      <w:keepNext/>
      <w:keepLines/>
      <w:numPr>
        <w:ilvl w:val="1"/>
        <w:numId w:val="1"/>
      </w:numPr>
      <w:spacing w:before="360" w:after="240"/>
      <w:ind w:left="0"/>
      <w:outlineLvl w:val="1"/>
    </w:pPr>
    <w:rPr>
      <w:rFonts w:eastAsia="SimSun" w:cs="Arial"/>
      <w:b/>
      <w:color w:val="1C438B"/>
      <w:sz w:val="44"/>
      <w:szCs w:val="44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5A561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A632B"/>
    <w:pPr>
      <w:keepNext/>
      <w:keepLines/>
      <w:spacing w:before="360"/>
      <w:outlineLvl w:val="3"/>
    </w:pPr>
    <w:rPr>
      <w:rFonts w:eastAsia="SimSun" w:cs="Times New Roman"/>
      <w:color w:val="041F42"/>
      <w:sz w:val="32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5A561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5A5610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A56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A56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A56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8417C9"/>
    <w:rPr>
      <w:rFonts w:ascii="Arial" w:eastAsia="SimSun" w:hAnsi="Arial" w:cs="Arial"/>
      <w:b/>
      <w:color w:val="1C438B"/>
      <w:sz w:val="44"/>
      <w:szCs w:val="44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5A5610"/>
    <w:rPr>
      <w:rFonts w:ascii="Arial" w:eastAsia="SimSun" w:hAnsi="Arial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A632B"/>
    <w:rPr>
      <w:rFonts w:ascii="Arial" w:eastAsia="SimSun" w:hAnsi="Arial" w:cs="Times New Roman"/>
      <w:color w:val="041F42"/>
      <w:sz w:val="32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5A5610"/>
    <w:rPr>
      <w:rFonts w:ascii="Arial" w:eastAsia="SimSun" w:hAnsi="Arial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5A5610"/>
    <w:rPr>
      <w:rFonts w:ascii="Arial" w:eastAsiaTheme="majorEastAsia" w:hAnsi="Arial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56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56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56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Bullet">
    <w:name w:val="List Bullet"/>
    <w:aliases w:val="ŠList 1 bullet"/>
    <w:basedOn w:val="ListNumber"/>
    <w:uiPriority w:val="12"/>
    <w:qFormat/>
    <w:rsid w:val="000B3C8A"/>
    <w:pPr>
      <w:numPr>
        <w:numId w:val="2"/>
      </w:numPr>
      <w:tabs>
        <w:tab w:val="clear" w:pos="652"/>
      </w:tabs>
      <w:adjustRightInd w:val="0"/>
      <w:snapToGrid w:val="0"/>
      <w:spacing w:before="80"/>
      <w:contextualSpacing w:val="0"/>
    </w:pPr>
  </w:style>
  <w:style w:type="paragraph" w:customStyle="1" w:styleId="Default">
    <w:name w:val="Default"/>
    <w:rsid w:val="005A5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5A5610"/>
    <w:pPr>
      <w:tabs>
        <w:tab w:val="num" w:pos="652"/>
      </w:tabs>
      <w:ind w:left="652" w:hanging="368"/>
      <w:contextualSpacing/>
    </w:pPr>
  </w:style>
  <w:style w:type="paragraph" w:styleId="ListBullet2">
    <w:name w:val="List Bullet 2"/>
    <w:basedOn w:val="Normal"/>
    <w:uiPriority w:val="99"/>
    <w:semiHidden/>
    <w:unhideWhenUsed/>
    <w:rsid w:val="00320BDC"/>
    <w:pPr>
      <w:numPr>
        <w:numId w:val="3"/>
      </w:numPr>
      <w:tabs>
        <w:tab w:val="clear" w:pos="643"/>
        <w:tab w:val="num" w:pos="1009"/>
      </w:tabs>
      <w:ind w:left="1012"/>
      <w:contextualSpacing/>
    </w:pPr>
  </w:style>
  <w:style w:type="character" w:styleId="Hyperlink">
    <w:name w:val="Hyperlink"/>
    <w:aliases w:val="ŠHyperlink"/>
    <w:basedOn w:val="DefaultParagraphFont"/>
    <w:uiPriority w:val="99"/>
    <w:rsid w:val="00320BDC"/>
    <w:rPr>
      <w:rFonts w:ascii="Arial" w:hAnsi="Arial"/>
      <w:color w:val="2E74B5" w:themeColor="accent1" w:themeShade="BF"/>
      <w:sz w:val="24"/>
      <w:u w:val="single"/>
    </w:rPr>
  </w:style>
  <w:style w:type="paragraph" w:styleId="Quote">
    <w:name w:val="Quote"/>
    <w:aliases w:val="ŠQuote block"/>
    <w:basedOn w:val="Normal"/>
    <w:link w:val="QuoteChar"/>
    <w:uiPriority w:val="18"/>
    <w:qFormat/>
    <w:rsid w:val="00320BDC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320BDC"/>
    <w:rPr>
      <w:rFonts w:ascii="Arial" w:hAnsi="Arial"/>
      <w:iCs/>
      <w:szCs w:val="24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8417C9"/>
    <w:pPr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8417C9"/>
    <w:rPr>
      <w:rFonts w:ascii="Arial" w:eastAsia="SimSun" w:hAnsi="Arial" w:cs="Times New Roman"/>
      <w:b/>
      <w:color w:val="002060"/>
      <w:sz w:val="56"/>
      <w:lang w:eastAsia="zh-CN"/>
    </w:rPr>
  </w:style>
  <w:style w:type="paragraph" w:customStyle="1" w:styleId="FeatureBox2">
    <w:name w:val="Feature Box 2"/>
    <w:aliases w:val="ŠFeature Box 2"/>
    <w:basedOn w:val="Normal"/>
    <w:next w:val="Normal"/>
    <w:qFormat/>
    <w:rsid w:val="008417C9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  <w:ind w:left="255" w:right="255"/>
    </w:pPr>
    <w:rPr>
      <w:rFonts w:cs="Arial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B3C8A"/>
    <w:rPr>
      <w:color w:val="954F72" w:themeColor="followedHyperlink"/>
      <w:u w:val="single"/>
    </w:rPr>
  </w:style>
  <w:style w:type="paragraph" w:styleId="Header">
    <w:name w:val="header"/>
    <w:aliases w:val="ŠHeader"/>
    <w:basedOn w:val="Normal"/>
    <w:link w:val="HeaderChar"/>
    <w:uiPriority w:val="5"/>
    <w:qFormat/>
    <w:rsid w:val="000B3C8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0B3C8A"/>
    <w:rPr>
      <w:rFonts w:ascii="Arial" w:hAnsi="Arial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0B3C8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0B3C8A"/>
    <w:rPr>
      <w:rFonts w:ascii="Arial" w:hAnsi="Arial"/>
      <w:sz w:val="18"/>
      <w:szCs w:val="24"/>
    </w:rPr>
  </w:style>
  <w:style w:type="paragraph" w:customStyle="1" w:styleId="Logo">
    <w:name w:val="ŠLogo"/>
    <w:basedOn w:val="Normal"/>
    <w:uiPriority w:val="16"/>
    <w:qFormat/>
    <w:rsid w:val="000B3C8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paragraph" w:customStyle="1" w:styleId="FeatureBox">
    <w:name w:val="Feature Box"/>
    <w:aliases w:val="ŠFeature Box"/>
    <w:basedOn w:val="Normal"/>
    <w:next w:val="Normal"/>
    <w:qFormat/>
    <w:rsid w:val="000B3C8A"/>
    <w:pPr>
      <w:pBdr>
        <w:top w:val="single" w:sz="24" w:space="8" w:color="1C438B"/>
        <w:left w:val="single" w:sz="24" w:space="8" w:color="1C438B"/>
        <w:bottom w:val="single" w:sz="24" w:space="8" w:color="1C438B"/>
        <w:right w:val="single" w:sz="24" w:space="8" w:color="1C438B"/>
      </w:pBdr>
      <w:ind w:left="255" w:right="255"/>
    </w:pPr>
    <w:rPr>
      <w:rFonts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57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F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F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0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6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stage-6-learning-areas/stage-6-mathematic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mathematics/Student_writing_and_feedback_-_Stage_6_Mathematics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iteracy-and-numeracy/resources-for-schools/learning-progressions" TargetMode="External"/><Relationship Id="rId17" Type="http://schemas.openxmlformats.org/officeDocument/2006/relationships/footer" Target="footer2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iteracy-and-numeracy/teaching-and-learning-resources/literacy/stage-6-literacy-in-context-writin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curriculum/literacy-and-numeracy/professional-learning/introduction-to-the-literacy-and-numeracy-progressions-onlin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literacy-and-numeracy/resources-for-schools/learning-progressions" TargetMode="External"/><Relationship Id="rId22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mathematics/Student_writing_and_feedback_-_Stage_6_Mathematics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B221CA6BEC545A9F59FDE35E21E6F" ma:contentTypeVersion="13" ma:contentTypeDescription="Create a new document." ma:contentTypeScope="" ma:versionID="b7fa614f08c1ceced4567ac08f30d57f">
  <xsd:schema xmlns:xsd="http://www.w3.org/2001/XMLSchema" xmlns:xs="http://www.w3.org/2001/XMLSchema" xmlns:p="http://schemas.microsoft.com/office/2006/metadata/properties" xmlns:ns2="86421f5a-0603-4659-b5a6-bdfe7e6965e9" xmlns:ns3="12604c11-43c8-4391-8cac-00833e0254eb" targetNamespace="http://schemas.microsoft.com/office/2006/metadata/properties" ma:root="true" ma:fieldsID="160cc6651656f03834c4730f84afb2dd" ns2:_="" ns3:_="">
    <xsd:import namespace="86421f5a-0603-4659-b5a6-bdfe7e6965e9"/>
    <xsd:import namespace="12604c11-43c8-4391-8cac-00833e02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1f5a-0603-4659-b5a6-bdfe7e696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4c11-43c8-4391-8cac-00833e025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6D6A0-1FF6-47A4-861B-C27A8D289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C4EA4-0506-41BD-8FC7-3CCA5E331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D1515C-DAB2-4433-B39F-8D62C201B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DCBD2-63E8-434F-92BD-966EFF774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21f5a-0603-4659-b5a6-bdfe7e6965e9"/>
    <ds:schemaRef ds:uri="12604c11-43c8-4391-8cac-00833e025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Learning Progression and Stage 6 Mathematics</vt:lpstr>
    </vt:vector>
  </TitlesOfParts>
  <Company>NSW Department of Education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and Stage 6 Mathematics</dc:title>
  <dc:subject/>
  <dc:creator>NSW Department of Education</dc:creator>
  <cp:keywords/>
  <dc:description/>
  <cp:lastModifiedBy>Richard Doel-Mackaway</cp:lastModifiedBy>
  <cp:revision>74</cp:revision>
  <cp:lastPrinted>2023-03-09T23:16:00Z</cp:lastPrinted>
  <dcterms:created xsi:type="dcterms:W3CDTF">2020-06-11T07:12:00Z</dcterms:created>
  <dcterms:modified xsi:type="dcterms:W3CDTF">2023-03-09T23:16:00Z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0x010100833B221CA6BEC545A9F59FDE35E21E6F</vt:lpwstr>
  </property>
  <property fmtid="{D5CDD505-2E9C-101B-9397-08002B2CF9AE}" pid="3" name="MediaServiceImageTags">
    <vt:lpwstr/>
  </property>
</Properties>
</file>