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BF75" w14:textId="77777777" w:rsidR="006F3D86" w:rsidRPr="00CD168F" w:rsidRDefault="006F3D86" w:rsidP="006F3D86">
      <w:pPr>
        <w:pStyle w:val="Title"/>
      </w:pPr>
      <w:r>
        <w:t>The National Literacy Learning Progression and Stage 6 Modern Languages</w:t>
      </w:r>
    </w:p>
    <w:p w14:paraId="7227E050" w14:textId="77777777" w:rsidR="006F3D86" w:rsidRPr="00773EE3" w:rsidRDefault="006F3D86" w:rsidP="006F3D86">
      <w:pPr>
        <w:pStyle w:val="Heading2"/>
      </w:pPr>
      <w:r>
        <w:t>How the progression supports writing in Stage 6 Modern Languages</w:t>
      </w:r>
    </w:p>
    <w:p w14:paraId="7ED56414" w14:textId="77777777" w:rsidR="006F3D86" w:rsidRDefault="006F3D86" w:rsidP="006F3D86">
      <w:pPr>
        <w:rPr>
          <w:rFonts w:eastAsia="Arial" w:cs="Arial"/>
          <w:color w:val="000000" w:themeColor="text1"/>
        </w:rPr>
      </w:pPr>
      <w:r w:rsidRPr="10CF244C">
        <w:rPr>
          <w:rFonts w:eastAsia="Arial" w:cs="Arial"/>
          <w:color w:val="000000" w:themeColor="text1"/>
        </w:rPr>
        <w:t xml:space="preserve"> This document is part of the </w:t>
      </w:r>
      <w:hyperlink r:id="rId11" w:history="1">
        <w:r w:rsidRPr="10CF244C">
          <w:rPr>
            <w:rStyle w:val="Hyperlink"/>
          </w:rPr>
          <w:t>Stage 6 Literacy in context – Writing</w:t>
        </w:r>
      </w:hyperlink>
      <w:r w:rsidRPr="10CF244C">
        <w:rPr>
          <w:rFonts w:eastAsia="Arial" w:cs="Arial"/>
          <w:color w:val="000000" w:themeColor="text1"/>
        </w:rPr>
        <w:t xml:space="preserve"> resource. It outlines ways that the </w:t>
      </w:r>
      <w:hyperlink r:id="rId12" w:history="1">
        <w:r w:rsidRPr="00207FB5">
          <w:rPr>
            <w:rStyle w:val="Hyperlink"/>
          </w:rPr>
          <w:t>National Literacy Learning Progression</w:t>
        </w:r>
      </w:hyperlink>
      <w:r w:rsidRPr="00207FB5">
        <w:t xml:space="preserve"> </w:t>
      </w:r>
      <w:r w:rsidRPr="10CF244C">
        <w:rPr>
          <w:rFonts w:eastAsia="Arial" w:cs="Arial"/>
          <w:color w:val="000000" w:themeColor="text1"/>
        </w:rPr>
        <w:t>can support development of student writing through Stage 6.</w:t>
      </w:r>
    </w:p>
    <w:p w14:paraId="5B6D5FC1" w14:textId="77777777" w:rsidR="006F3D86" w:rsidRDefault="006F3D86" w:rsidP="006F3D86">
      <w:r w:rsidRPr="10CF244C">
        <w:rPr>
          <w:rFonts w:eastAsia="Arial" w:cs="Arial"/>
          <w:color w:val="000000" w:themeColor="text1"/>
        </w:rPr>
        <w:t xml:space="preserve">The element of Writing in the </w:t>
      </w:r>
      <w:r w:rsidRPr="00207FB5">
        <w:t>National Literacy Learning Progression</w:t>
      </w:r>
      <w:r w:rsidRPr="10CF244C">
        <w:rPr>
          <w:rFonts w:eastAsia="Arial" w:cs="Arial"/>
          <w:color w:val="000000" w:themeColor="text1"/>
        </w:rPr>
        <w:t xml:space="preserve"> provides indicators that reflect the increasing sophistication of skill development in writing for students in Years K–10. It is important to note that these skills are unconstrained and will continue to develop as students work through their final years of school and beyond.</w:t>
      </w:r>
    </w:p>
    <w:p w14:paraId="0DFF5F22" w14:textId="77777777" w:rsidR="006F3D86" w:rsidRPr="00DE3BDA" w:rsidRDefault="006F3D86" w:rsidP="006F3D86">
      <w:r>
        <w:t>In addressing the objectives and outcomes in the Stage 6 Modern Languages syllabuses, students need to understand, interpret, convey, identify, summarise, conclude, explain, produce, structure, sequence, apply and express.</w:t>
      </w:r>
    </w:p>
    <w:p w14:paraId="18F16409" w14:textId="77777777" w:rsidR="006F3D86" w:rsidRPr="00760CC4" w:rsidRDefault="006F3D86" w:rsidP="006F3D86">
      <w:pPr>
        <w:rPr>
          <w:rStyle w:val="eop"/>
          <w:rFonts w:eastAsiaTheme="majorEastAsia" w:cs="Arial"/>
        </w:rPr>
      </w:pPr>
      <w:r w:rsidRPr="00760CC4">
        <w:rPr>
          <w:rStyle w:val="normaltextrun"/>
        </w:rPr>
        <w:t xml:space="preserve">A student’s ability to communicate their knowledge and understanding will influence the quality of their </w:t>
      </w:r>
      <w:r>
        <w:rPr>
          <w:rStyle w:val="normaltextrun"/>
        </w:rPr>
        <w:t xml:space="preserve">written responses. For example, </w:t>
      </w:r>
      <w:r w:rsidRPr="00760CC4">
        <w:rPr>
          <w:rStyle w:val="normaltextrun"/>
        </w:rPr>
        <w:t xml:space="preserve">marking </w:t>
      </w:r>
      <w:r>
        <w:rPr>
          <w:rStyle w:val="normaltextrun"/>
        </w:rPr>
        <w:t>guidelines</w:t>
      </w:r>
      <w:r w:rsidRPr="00760CC4">
        <w:rPr>
          <w:rStyle w:val="normaltextrun"/>
        </w:rPr>
        <w:t xml:space="preserve"> from HSC questions for </w:t>
      </w:r>
      <w:r>
        <w:rPr>
          <w:rStyle w:val="normaltextrun"/>
        </w:rPr>
        <w:t>languages</w:t>
      </w:r>
      <w:r w:rsidRPr="00760CC4">
        <w:rPr>
          <w:rStyle w:val="normaltextrun"/>
        </w:rPr>
        <w:t xml:space="preserve"> may include statements such as:</w:t>
      </w:r>
    </w:p>
    <w:p w14:paraId="7F976816" w14:textId="77777777" w:rsidR="006F3D86" w:rsidRPr="00565240" w:rsidRDefault="006F3D86" w:rsidP="006F3D86">
      <w:pPr>
        <w:pStyle w:val="ListBullet"/>
      </w:pPr>
      <w:r w:rsidRPr="00565240">
        <w:t>explains why</w:t>
      </w:r>
    </w:p>
    <w:p w14:paraId="6E810462" w14:textId="77777777" w:rsidR="006F3D86" w:rsidRPr="00565240" w:rsidRDefault="006F3D86" w:rsidP="006F3D86">
      <w:pPr>
        <w:pStyle w:val="ListBullet"/>
      </w:pPr>
      <w:r w:rsidRPr="00565240">
        <w:t>shows a thorough understanding</w:t>
      </w:r>
    </w:p>
    <w:p w14:paraId="66920F1F" w14:textId="77777777" w:rsidR="006F3D86" w:rsidRPr="00565240" w:rsidRDefault="006F3D86" w:rsidP="006F3D86">
      <w:pPr>
        <w:pStyle w:val="ListBullet"/>
      </w:pPr>
      <w:r w:rsidRPr="00565240">
        <w:t>integrates evidence</w:t>
      </w:r>
    </w:p>
    <w:p w14:paraId="0C5B0B48" w14:textId="77777777" w:rsidR="006F3D86" w:rsidRPr="00565240" w:rsidRDefault="006F3D86" w:rsidP="006F3D86">
      <w:pPr>
        <w:pStyle w:val="ListBullet"/>
      </w:pPr>
      <w:r w:rsidRPr="00565240">
        <w:t>effectively structures responses</w:t>
      </w:r>
      <w:r>
        <w:t>.</w:t>
      </w:r>
    </w:p>
    <w:p w14:paraId="503E9522" w14:textId="1BCC75AB" w:rsidR="00623B7E" w:rsidRDefault="006F3D86" w:rsidP="006F3D86">
      <w:r>
        <w:t>It can be difficult for some teachers to articulate what effective writing ‘looks like’ in a student response and therefore be able to explicitly support students to improve their writing. Certain indicators within the Creating texts sub-element of the National Literacy Learning Progression can amplify these criteria and support teachers and students to identify features of writing that can be targeted to improve students’ ability to answer extended response questions.</w:t>
      </w:r>
      <w:r w:rsidR="00623B7E">
        <w:br w:type="page"/>
      </w:r>
    </w:p>
    <w:p w14:paraId="66A8EF4E" w14:textId="77777777" w:rsidR="006F3D86" w:rsidRPr="00DE3BDA" w:rsidRDefault="006F3D86" w:rsidP="006F3D86">
      <w:r w:rsidRPr="00DE3BDA">
        <w:lastRenderedPageBreak/>
        <w:t xml:space="preserve">Some examples of the connections between the criteria and the Creating texts sub-element are provided </w:t>
      </w:r>
      <w:r>
        <w:t>below.</w:t>
      </w:r>
    </w:p>
    <w:p w14:paraId="79F16BEF" w14:textId="77777777" w:rsidR="006F3D86" w:rsidRPr="00631255" w:rsidRDefault="006F3D86" w:rsidP="006F3D86">
      <w:pPr>
        <w:rPr>
          <w:b/>
          <w:bCs/>
        </w:rPr>
      </w:pPr>
      <w:r w:rsidRPr="00631255">
        <w:rPr>
          <w:b/>
          <w:bCs/>
        </w:rPr>
        <w:t>Explains why:</w:t>
      </w:r>
    </w:p>
    <w:p w14:paraId="3DC69F8B" w14:textId="77777777" w:rsidR="006F3D86" w:rsidRPr="002E46A9" w:rsidRDefault="006F3D86" w:rsidP="006F3D86">
      <w:pPr>
        <w:pStyle w:val="ListBullet"/>
      </w:pPr>
      <w:r>
        <w:t>uses discipline-specific terminology to provide accurate and explicit information (</w:t>
      </w:r>
      <w:proofErr w:type="gramStart"/>
      <w:r>
        <w:t>e.g.</w:t>
      </w:r>
      <w:proofErr w:type="gramEnd"/>
      <w:r>
        <w:t xml:space="preserve"> discipline metalanguage) (CrT10 – Vocabulary)</w:t>
      </w:r>
    </w:p>
    <w:p w14:paraId="07E36ABF" w14:textId="77777777" w:rsidR="006F3D86" w:rsidRPr="002E46A9" w:rsidRDefault="006F3D86" w:rsidP="006F3D86">
      <w:pPr>
        <w:pStyle w:val="ListBullet"/>
      </w:pPr>
      <w:r>
        <w:t>uses vocabulary for precision (</w:t>
      </w:r>
      <w:proofErr w:type="gramStart"/>
      <w:r>
        <w:t>e.g.</w:t>
      </w:r>
      <w:proofErr w:type="gramEnd"/>
      <w:r>
        <w:t xml:space="preserve"> the underwhelming performance of the opening batsmen) (CrT11 – Vocabulary)</w:t>
      </w:r>
    </w:p>
    <w:p w14:paraId="3A82CD4C" w14:textId="77777777" w:rsidR="006F3D86" w:rsidRPr="002E46A9" w:rsidRDefault="006F3D86" w:rsidP="006F3D86">
      <w:pPr>
        <w:pStyle w:val="ListBullet"/>
      </w:pPr>
      <w:r>
        <w:t>uses complex abstractions (</w:t>
      </w:r>
      <w:proofErr w:type="gramStart"/>
      <w:r>
        <w:t>e.g.</w:t>
      </w:r>
      <w:proofErr w:type="gramEnd"/>
      <w:r>
        <w:t xml:space="preserve"> economic, sociocultural) (CrT11 – Vocabulary)</w:t>
      </w:r>
    </w:p>
    <w:p w14:paraId="470AA105" w14:textId="77777777" w:rsidR="006F3D86" w:rsidRPr="00631255" w:rsidRDefault="006F3D86" w:rsidP="006F3D86">
      <w:pPr>
        <w:rPr>
          <w:b/>
          <w:bCs/>
        </w:rPr>
      </w:pPr>
      <w:r w:rsidRPr="00631255">
        <w:rPr>
          <w:b/>
          <w:bCs/>
        </w:rPr>
        <w:t>Shows a thorough understanding:</w:t>
      </w:r>
    </w:p>
    <w:p w14:paraId="7DD0106F" w14:textId="77777777" w:rsidR="006F3D86" w:rsidRPr="002E46A9" w:rsidRDefault="006F3D86" w:rsidP="006F3D86">
      <w:pPr>
        <w:pStyle w:val="ListBullet"/>
      </w:pPr>
      <w:r>
        <w:t>creates informative texts to explain and analyse (</w:t>
      </w:r>
      <w:proofErr w:type="gramStart"/>
      <w:r>
        <w:t>e.g.</w:t>
      </w:r>
      <w:proofErr w:type="gramEnd"/>
      <w:r>
        <w:t xml:space="preserve"> analyses how artists use visual conventions in artworks) (CrT10 – Crafting ideas)</w:t>
      </w:r>
    </w:p>
    <w:p w14:paraId="32136770" w14:textId="77777777" w:rsidR="006F3D86" w:rsidRPr="002E46A9" w:rsidRDefault="006F3D86" w:rsidP="006F3D86">
      <w:pPr>
        <w:pStyle w:val="ListBullet"/>
      </w:pPr>
      <w:r>
        <w:t>orients the reader clearly to the topic or concept (</w:t>
      </w:r>
      <w:proofErr w:type="gramStart"/>
      <w:r>
        <w:t>e.g.</w:t>
      </w:r>
      <w:proofErr w:type="gramEnd"/>
      <w:r>
        <w:t xml:space="preserve"> using a definition or classification in the opening paragraph) (CrT10 </w:t>
      </w:r>
      <w:r w:rsidRPr="10CF244C">
        <w:rPr>
          <w:rFonts w:cs="Arial"/>
        </w:rPr>
        <w:t>–</w:t>
      </w:r>
      <w:r>
        <w:t xml:space="preserve"> Crafting ideas)</w:t>
      </w:r>
    </w:p>
    <w:p w14:paraId="2D7409EE" w14:textId="77777777" w:rsidR="006F3D86" w:rsidRPr="00631255" w:rsidRDefault="006F3D86" w:rsidP="006F3D86">
      <w:pPr>
        <w:rPr>
          <w:b/>
          <w:bCs/>
        </w:rPr>
      </w:pPr>
      <w:r w:rsidRPr="00631255">
        <w:rPr>
          <w:b/>
          <w:bCs/>
        </w:rPr>
        <w:t>Integrates evidence:</w:t>
      </w:r>
    </w:p>
    <w:p w14:paraId="57ADCBEC" w14:textId="77777777" w:rsidR="006F3D86" w:rsidRPr="006F1831" w:rsidRDefault="006F3D86" w:rsidP="006F3D86">
      <w:pPr>
        <w:pStyle w:val="ListBullet"/>
      </w:pPr>
      <w:r>
        <w:t xml:space="preserve">includes persuasive points with effective elaborations and supporting evidence (CrT10 </w:t>
      </w:r>
      <w:r w:rsidRPr="10CF244C">
        <w:rPr>
          <w:rFonts w:cs="Arial"/>
        </w:rPr>
        <w:t>–</w:t>
      </w:r>
      <w:r>
        <w:t xml:space="preserve"> Crafting ideas)</w:t>
      </w:r>
    </w:p>
    <w:p w14:paraId="4174FC1E" w14:textId="77777777" w:rsidR="006F3D86" w:rsidRPr="006F1831" w:rsidRDefault="006F3D86" w:rsidP="006F3D86">
      <w:pPr>
        <w:pStyle w:val="ListBullet"/>
      </w:pPr>
      <w:r w:rsidRPr="006F1831">
        <w:t xml:space="preserve">uses evidence and references (CrT11 </w:t>
      </w:r>
      <w:r>
        <w:rPr>
          <w:rFonts w:cs="Arial"/>
        </w:rPr>
        <w:t>–</w:t>
      </w:r>
      <w:r>
        <w:t xml:space="preserve"> C</w:t>
      </w:r>
      <w:r w:rsidRPr="006F1831">
        <w:t>rafting ideas)</w:t>
      </w:r>
    </w:p>
    <w:p w14:paraId="3FF8ED81" w14:textId="77777777" w:rsidR="006F3D86" w:rsidRPr="00631255" w:rsidRDefault="006F3D86" w:rsidP="006F3D86">
      <w:pPr>
        <w:rPr>
          <w:b/>
          <w:bCs/>
        </w:rPr>
      </w:pPr>
      <w:r w:rsidRPr="00631255">
        <w:rPr>
          <w:b/>
          <w:bCs/>
        </w:rPr>
        <w:t>Appropriately structures response:</w:t>
      </w:r>
    </w:p>
    <w:p w14:paraId="4BBC4933" w14:textId="77777777" w:rsidR="006F3D86" w:rsidRPr="004049ED" w:rsidRDefault="006F3D86" w:rsidP="006F3D86">
      <w:pPr>
        <w:pStyle w:val="ListBullet"/>
        <w:rPr>
          <w:rStyle w:val="eop"/>
          <w:rFonts w:cs="Arial"/>
          <w:sz w:val="22"/>
          <w:szCs w:val="22"/>
        </w:rPr>
      </w:pPr>
      <w:r w:rsidRPr="00DE3BDA">
        <w:rPr>
          <w:rStyle w:val="normaltextrun"/>
        </w:rPr>
        <w:t xml:space="preserve">maintains tone appropriate to the audience (CrT11 </w:t>
      </w:r>
      <w:r>
        <w:rPr>
          <w:rStyle w:val="normaltextrun"/>
          <w:rFonts w:cs="Arial"/>
        </w:rPr>
        <w:t>–</w:t>
      </w:r>
      <w:r>
        <w:rPr>
          <w:rStyle w:val="normaltextrun"/>
        </w:rPr>
        <w:t xml:space="preserve"> T</w:t>
      </w:r>
      <w:r w:rsidRPr="00DE3BDA">
        <w:rPr>
          <w:rStyle w:val="normaltextrun"/>
        </w:rPr>
        <w:t>ext forms and features)</w:t>
      </w:r>
    </w:p>
    <w:p w14:paraId="1151137B" w14:textId="77777777" w:rsidR="006F3D86" w:rsidRPr="00DE3BDA" w:rsidRDefault="006F3D86" w:rsidP="006F3D86">
      <w:pPr>
        <w:pStyle w:val="ListBullet"/>
        <w:rPr>
          <w:rFonts w:cs="Arial"/>
        </w:rPr>
      </w:pPr>
      <w:r w:rsidRPr="10CF244C">
        <w:rPr>
          <w:rFonts w:cs="Arial"/>
        </w:rPr>
        <w:t>creates texts to compare and contrast phenomena (</w:t>
      </w:r>
      <w:proofErr w:type="gramStart"/>
      <w:r w:rsidRPr="10CF244C">
        <w:rPr>
          <w:rFonts w:cs="Arial"/>
        </w:rPr>
        <w:t>e.g.</w:t>
      </w:r>
      <w:proofErr w:type="gramEnd"/>
      <w:r w:rsidRPr="10CF244C">
        <w:rPr>
          <w:rFonts w:cs="Arial"/>
        </w:rPr>
        <w:t xml:space="preserve"> identify the similarities and differences between species of animals) (CrT10 – Crafting ideas)</w:t>
      </w:r>
    </w:p>
    <w:p w14:paraId="24794BD5" w14:textId="58CFB4CE" w:rsidR="00631255" w:rsidRDefault="006F3D86" w:rsidP="006F3D86">
      <w:pPr>
        <w:pStyle w:val="ListBullet"/>
      </w:pPr>
      <w:r w:rsidRPr="00631255">
        <w:rPr>
          <w:rFonts w:cs="Arial"/>
        </w:rPr>
        <w:t>writes succinct short-answer explanatory texts as well as complex, multi-staged extended texts (CrT11 – Crafting ideas)</w:t>
      </w:r>
      <w:r w:rsidR="00631255">
        <w:br w:type="page"/>
      </w:r>
    </w:p>
    <w:p w14:paraId="3B3197CD" w14:textId="77777777" w:rsidR="006F3D86" w:rsidRPr="00207FB5" w:rsidRDefault="006F3D86" w:rsidP="006F3D86">
      <w:pPr>
        <w:pStyle w:val="Heading3"/>
      </w:pPr>
      <w:bookmarkStart w:id="0" w:name="_Hlk47968265"/>
      <w:r w:rsidRPr="00207FB5">
        <w:lastRenderedPageBreak/>
        <w:t>Using the National Literacy Learning Progression to inform feedback</w:t>
      </w:r>
    </w:p>
    <w:p w14:paraId="7899795F" w14:textId="77777777" w:rsidR="006F3D86" w:rsidRDefault="006F3D86" w:rsidP="006F3D86">
      <w:pPr>
        <w:rPr>
          <w:rFonts w:eastAsia="Arial" w:cs="Arial"/>
          <w:color w:val="000000" w:themeColor="text1"/>
          <w:lang w:val="en-US"/>
        </w:rPr>
      </w:pPr>
      <w:bookmarkStart w:id="1" w:name="_Hlk47968205"/>
      <w:r w:rsidRPr="10CF244C">
        <w:rPr>
          <w:rFonts w:eastAsia="Arial" w:cs="Arial"/>
          <w:color w:val="000000" w:themeColor="text1"/>
          <w:lang w:val="en-US"/>
        </w:rPr>
        <w:t>Before you begin</w:t>
      </w:r>
      <w:r>
        <w:rPr>
          <w:rFonts w:eastAsia="Arial" w:cs="Arial"/>
          <w:color w:val="000000" w:themeColor="text1"/>
          <w:lang w:val="en-US"/>
        </w:rPr>
        <w:t>,</w:t>
      </w:r>
      <w:r w:rsidRPr="10CF244C">
        <w:rPr>
          <w:rFonts w:eastAsia="Arial" w:cs="Arial"/>
          <w:color w:val="000000" w:themeColor="text1"/>
          <w:lang w:val="en-US"/>
        </w:rPr>
        <w:t xml:space="preserve"> please </w:t>
      </w:r>
      <w:proofErr w:type="spellStart"/>
      <w:r w:rsidRPr="10CF244C">
        <w:rPr>
          <w:rFonts w:eastAsia="Arial" w:cs="Arial"/>
          <w:color w:val="000000" w:themeColor="text1"/>
          <w:lang w:val="en-US"/>
        </w:rPr>
        <w:t>familiarise</w:t>
      </w:r>
      <w:proofErr w:type="spellEnd"/>
      <w:r w:rsidRPr="10CF244C">
        <w:rPr>
          <w:rFonts w:eastAsia="Arial" w:cs="Arial"/>
          <w:color w:val="000000" w:themeColor="text1"/>
          <w:lang w:val="en-US"/>
        </w:rPr>
        <w:t xml:space="preserve"> yourself with</w:t>
      </w:r>
      <w:r w:rsidRPr="10CF244C">
        <w:rPr>
          <w:rFonts w:eastAsia="Arial" w:cs="Arial"/>
          <w:color w:val="000000" w:themeColor="text1"/>
        </w:rPr>
        <w:t xml:space="preserve"> the </w:t>
      </w:r>
      <w:hyperlink r:id="rId13" w:history="1">
        <w:r w:rsidRPr="00207FB5">
          <w:rPr>
            <w:rStyle w:val="Hyperlink"/>
          </w:rPr>
          <w:t>National Literacy Learning Progression</w:t>
        </w:r>
      </w:hyperlink>
      <w:r w:rsidRPr="00207FB5">
        <w:t xml:space="preserve">. </w:t>
      </w:r>
      <w:r w:rsidRPr="10CF244C">
        <w:rPr>
          <w:rFonts w:eastAsia="Arial" w:cs="Arial"/>
        </w:rPr>
        <w:t>You may also enrol in</w:t>
      </w:r>
      <w:r w:rsidRPr="10CF244C">
        <w:rPr>
          <w:rFonts w:eastAsia="Arial" w:cs="Arial"/>
          <w:u w:val="single"/>
        </w:rPr>
        <w:t xml:space="preserve"> </w:t>
      </w:r>
      <w:r w:rsidRPr="10CF244C">
        <w:rPr>
          <w:rFonts w:eastAsia="Arial" w:cs="Arial"/>
          <w:color w:val="000000" w:themeColor="text1"/>
        </w:rPr>
        <w:t xml:space="preserve">the online professional learning course: </w:t>
      </w:r>
      <w:hyperlink r:id="rId14" w:history="1">
        <w:r w:rsidRPr="10CF244C">
          <w:rPr>
            <w:rStyle w:val="Hyperlink"/>
          </w:rPr>
          <w:t>Introduction to the Literacy and Numeracy Progressions</w:t>
        </w:r>
      </w:hyperlink>
      <w:r w:rsidRPr="10CF244C">
        <w:rPr>
          <w:rFonts w:eastAsia="Arial" w:cs="Arial"/>
          <w:color w:val="000000" w:themeColor="text1"/>
          <w:lang w:val="en-US"/>
        </w:rPr>
        <w:t>.</w:t>
      </w:r>
    </w:p>
    <w:p w14:paraId="3FC0B661" w14:textId="32D232EA" w:rsidR="00E329A3" w:rsidRDefault="006F3D86" w:rsidP="006F3D86">
      <w:pPr>
        <w:rPr>
          <w:lang w:val="en-US" w:eastAsia="zh-CN"/>
        </w:rPr>
        <w:sectPr w:rsidR="00E329A3" w:rsidSect="00ED288C">
          <w:footerReference w:type="even" r:id="rId15"/>
          <w:footerReference w:type="default" r:id="rId16"/>
          <w:headerReference w:type="first" r:id="rId17"/>
          <w:footerReference w:type="first" r:id="rId18"/>
          <w:pgSz w:w="11900" w:h="16840"/>
          <w:pgMar w:top="1134" w:right="1134" w:bottom="1134" w:left="1134" w:header="709" w:footer="709" w:gutter="0"/>
          <w:pgNumType w:start="0"/>
          <w:cols w:space="708"/>
          <w:titlePg/>
          <w:docGrid w:linePitch="360"/>
        </w:sectPr>
      </w:pPr>
      <w:bookmarkStart w:id="2" w:name="_Hlk47968243"/>
      <w:bookmarkEnd w:id="1"/>
      <w:r>
        <w:rPr>
          <w:lang w:val="en-US" w:eastAsia="zh-CN"/>
        </w:rPr>
        <w:t xml:space="preserve">For example, </w:t>
      </w:r>
      <w:proofErr w:type="gramStart"/>
      <w:r>
        <w:rPr>
          <w:lang w:val="en-US" w:eastAsia="zh-CN"/>
        </w:rPr>
        <w:t>Writing</w:t>
      </w:r>
      <w:proofErr w:type="gramEnd"/>
      <w:r>
        <w:rPr>
          <w:lang w:val="en-US" w:eastAsia="zh-CN"/>
        </w:rPr>
        <w:t xml:space="preserve"> sub-elements include:</w:t>
      </w:r>
      <w:bookmarkEnd w:id="2"/>
    </w:p>
    <w:p w14:paraId="7552EFD9" w14:textId="77777777" w:rsidR="006F3D86" w:rsidRPr="0044128E" w:rsidRDefault="006F3D86" w:rsidP="006F3D86">
      <w:pPr>
        <w:pStyle w:val="ListBullet"/>
        <w:ind w:right="-7"/>
        <w:rPr>
          <w:lang w:eastAsia="zh-CN"/>
        </w:rPr>
      </w:pPr>
      <w:bookmarkStart w:id="3" w:name="_Hlk47968301"/>
      <w:r>
        <w:rPr>
          <w:lang w:val="en-US" w:eastAsia="zh-CN"/>
        </w:rPr>
        <w:t xml:space="preserve">Creating texts </w:t>
      </w:r>
      <w:r>
        <w:rPr>
          <w:rFonts w:cs="Arial"/>
          <w:lang w:val="en-US" w:eastAsia="zh-CN"/>
        </w:rPr>
        <w:t>–</w:t>
      </w:r>
      <w:r>
        <w:rPr>
          <w:lang w:val="en-US" w:eastAsia="zh-CN"/>
        </w:rPr>
        <w:t xml:space="preserve"> </w:t>
      </w:r>
      <w:r w:rsidRPr="0044128E">
        <w:rPr>
          <w:lang w:val="en-US" w:eastAsia="zh-CN"/>
        </w:rPr>
        <w:t>Crafting ideas</w:t>
      </w:r>
    </w:p>
    <w:p w14:paraId="09C84E4C" w14:textId="77777777" w:rsidR="006F3D86" w:rsidRPr="0044128E" w:rsidRDefault="006F3D86" w:rsidP="006F3D86">
      <w:pPr>
        <w:pStyle w:val="ListBullet"/>
        <w:rPr>
          <w:lang w:eastAsia="zh-CN"/>
        </w:rPr>
      </w:pPr>
      <w:r>
        <w:rPr>
          <w:lang w:val="en-US" w:eastAsia="zh-CN"/>
        </w:rPr>
        <w:t xml:space="preserve">Creating texts </w:t>
      </w:r>
      <w:r>
        <w:rPr>
          <w:rFonts w:cs="Arial"/>
          <w:lang w:val="en-US" w:eastAsia="zh-CN"/>
        </w:rPr>
        <w:t>–</w:t>
      </w:r>
      <w:r>
        <w:rPr>
          <w:lang w:val="en-US" w:eastAsia="zh-CN"/>
        </w:rPr>
        <w:t xml:space="preserve"> </w:t>
      </w:r>
      <w:r w:rsidRPr="0044128E">
        <w:rPr>
          <w:lang w:val="en-US" w:eastAsia="zh-CN"/>
        </w:rPr>
        <w:t>Text forms and features</w:t>
      </w:r>
    </w:p>
    <w:p w14:paraId="647073D4" w14:textId="77777777" w:rsidR="006F3D86" w:rsidRPr="0044128E" w:rsidRDefault="006F3D86" w:rsidP="006F3D86">
      <w:pPr>
        <w:pStyle w:val="ListBullet"/>
        <w:rPr>
          <w:lang w:eastAsia="zh-CN"/>
        </w:rPr>
      </w:pPr>
      <w:r>
        <w:rPr>
          <w:lang w:val="en-US" w:eastAsia="zh-CN"/>
        </w:rPr>
        <w:t xml:space="preserve">Creating texts </w:t>
      </w:r>
      <w:r>
        <w:rPr>
          <w:rFonts w:cs="Arial"/>
          <w:lang w:val="en-US" w:eastAsia="zh-CN"/>
        </w:rPr>
        <w:t>–</w:t>
      </w:r>
      <w:r>
        <w:rPr>
          <w:lang w:val="en-US" w:eastAsia="zh-CN"/>
        </w:rPr>
        <w:t xml:space="preserve"> </w:t>
      </w:r>
      <w:r w:rsidRPr="0044128E">
        <w:rPr>
          <w:lang w:val="en-US" w:eastAsia="zh-CN"/>
        </w:rPr>
        <w:t>Vocabulary</w:t>
      </w:r>
    </w:p>
    <w:p w14:paraId="49186B06" w14:textId="77777777" w:rsidR="006F3D86" w:rsidRPr="0044128E" w:rsidRDefault="006F3D86" w:rsidP="006F3D86">
      <w:pPr>
        <w:pStyle w:val="ListBullet"/>
        <w:rPr>
          <w:lang w:eastAsia="zh-CN"/>
        </w:rPr>
      </w:pPr>
      <w:r w:rsidRPr="0044128E">
        <w:rPr>
          <w:lang w:val="en-US" w:eastAsia="zh-CN"/>
        </w:rPr>
        <w:t>Grammar</w:t>
      </w:r>
    </w:p>
    <w:p w14:paraId="48CEAB4F" w14:textId="77777777" w:rsidR="006F3D86" w:rsidRPr="0044128E" w:rsidRDefault="006F3D86" w:rsidP="006F3D86">
      <w:pPr>
        <w:pStyle w:val="ListBullet"/>
        <w:rPr>
          <w:lang w:eastAsia="zh-CN"/>
        </w:rPr>
      </w:pPr>
      <w:r w:rsidRPr="0044128E">
        <w:rPr>
          <w:lang w:val="en-US" w:eastAsia="zh-CN"/>
        </w:rPr>
        <w:t>Punctuation</w:t>
      </w:r>
    </w:p>
    <w:p w14:paraId="3B8EBF48" w14:textId="77777777" w:rsidR="006F3D86" w:rsidRPr="0044128E" w:rsidRDefault="006F3D86" w:rsidP="006F3D86">
      <w:pPr>
        <w:pStyle w:val="ListBullet"/>
        <w:rPr>
          <w:lang w:eastAsia="zh-CN"/>
        </w:rPr>
      </w:pPr>
      <w:r w:rsidRPr="0044128E">
        <w:rPr>
          <w:lang w:val="en-US" w:eastAsia="zh-CN"/>
        </w:rPr>
        <w:t>Spelling</w:t>
      </w:r>
    </w:p>
    <w:p w14:paraId="6E4CEEDE" w14:textId="77777777" w:rsidR="006F3D86" w:rsidRPr="00990F87" w:rsidRDefault="006F3D86" w:rsidP="006F3D86">
      <w:pPr>
        <w:pStyle w:val="ListBullet"/>
        <w:rPr>
          <w:lang w:eastAsia="zh-CN"/>
        </w:rPr>
      </w:pPr>
      <w:r w:rsidRPr="0044128E">
        <w:rPr>
          <w:lang w:val="en-US" w:eastAsia="zh-CN"/>
        </w:rPr>
        <w:t>Handwriting/keyboarding</w:t>
      </w:r>
      <w:r>
        <w:rPr>
          <w:lang w:val="en-US" w:eastAsia="zh-CN"/>
        </w:rPr>
        <w:t>.</w:t>
      </w:r>
    </w:p>
    <w:p w14:paraId="49DE180D" w14:textId="77777777" w:rsidR="00E329A3" w:rsidRDefault="00E329A3" w:rsidP="00E329A3">
      <w:r>
        <w:rPr>
          <w:noProof/>
          <w:lang w:eastAsia="en-AU"/>
        </w:rPr>
        <w:drawing>
          <wp:inline distT="0" distB="0" distL="0" distR="0" wp14:anchorId="2D4EF611" wp14:editId="3A56A322">
            <wp:extent cx="3431762" cy="3431762"/>
            <wp:effectExtent l="0" t="0" r="0" b="0"/>
            <wp:docPr id="1" name="Picture 1" descr="Circular diagram of the elements and sub-elements of the National Literacy Learning Pro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ular diagram of the elements and sub-elements of the National Literacy Learning Progression."/>
                    <pic:cNvPicPr/>
                  </pic:nvPicPr>
                  <pic:blipFill>
                    <a:blip r:embed="rId19">
                      <a:extLst>
                        <a:ext uri="{28A0092B-C50C-407E-A947-70E740481C1C}">
                          <a14:useLocalDpi xmlns:a14="http://schemas.microsoft.com/office/drawing/2010/main" val="0"/>
                        </a:ext>
                      </a:extLst>
                    </a:blip>
                    <a:stretch>
                      <a:fillRect/>
                    </a:stretch>
                  </pic:blipFill>
                  <pic:spPr>
                    <a:xfrm>
                      <a:off x="0" y="0"/>
                      <a:ext cx="3431762" cy="3431762"/>
                    </a:xfrm>
                    <a:prstGeom prst="rect">
                      <a:avLst/>
                    </a:prstGeom>
                  </pic:spPr>
                </pic:pic>
              </a:graphicData>
            </a:graphic>
          </wp:inline>
        </w:drawing>
      </w:r>
    </w:p>
    <w:p w14:paraId="528AF66C" w14:textId="77777777" w:rsidR="00E329A3" w:rsidRDefault="00E329A3" w:rsidP="00E329A3">
      <w:pPr>
        <w:sectPr w:rsidR="00E329A3" w:rsidSect="00CD60A6">
          <w:type w:val="continuous"/>
          <w:pgSz w:w="11900" w:h="16840"/>
          <w:pgMar w:top="1134" w:right="1134" w:bottom="1134" w:left="1134" w:header="709" w:footer="709" w:gutter="0"/>
          <w:pgNumType w:start="0"/>
          <w:cols w:num="2" w:space="0" w:equalWidth="0">
            <w:col w:w="4253" w:space="0"/>
            <w:col w:w="5379"/>
          </w:cols>
          <w:titlePg/>
          <w:docGrid w:linePitch="360"/>
        </w:sectPr>
      </w:pPr>
    </w:p>
    <w:p w14:paraId="011717A9" w14:textId="77777777" w:rsidR="00E329A3" w:rsidRDefault="00E329A3" w:rsidP="00E329A3">
      <w:pPr>
        <w:rPr>
          <w:lang w:eastAsia="zh-CN"/>
        </w:rPr>
        <w:sectPr w:rsidR="00E329A3" w:rsidSect="00990F87">
          <w:type w:val="continuous"/>
          <w:pgSz w:w="11900" w:h="16840"/>
          <w:pgMar w:top="1134" w:right="1134" w:bottom="1134" w:left="1134" w:header="709" w:footer="709" w:gutter="0"/>
          <w:pgNumType w:start="0"/>
          <w:cols w:num="2" w:space="0" w:equalWidth="0">
            <w:col w:w="4253" w:space="0"/>
            <w:col w:w="5379"/>
          </w:cols>
          <w:titlePg/>
          <w:docGrid w:linePitch="360"/>
        </w:sectPr>
      </w:pPr>
    </w:p>
    <w:p w14:paraId="6DF363F7" w14:textId="02D2E2CA" w:rsidR="00E329A3" w:rsidRDefault="006F3D86" w:rsidP="00E329A3">
      <w:pPr>
        <w:rPr>
          <w:lang w:val="en-US" w:eastAsia="zh-CN"/>
        </w:rPr>
      </w:pPr>
      <w:bookmarkStart w:id="4" w:name="_Hlk47968410"/>
      <w:bookmarkEnd w:id="3"/>
      <w:r>
        <w:rPr>
          <w:lang w:val="en-US" w:eastAsia="zh-CN"/>
        </w:rPr>
        <w:t>Teachers could u</w:t>
      </w:r>
      <w:r w:rsidRPr="0044128E">
        <w:rPr>
          <w:lang w:val="en-US" w:eastAsia="zh-CN"/>
        </w:rPr>
        <w:t xml:space="preserve">se the </w:t>
      </w:r>
      <w:r>
        <w:rPr>
          <w:lang w:val="en-US" w:eastAsia="zh-CN"/>
        </w:rPr>
        <w:t xml:space="preserve">student’s </w:t>
      </w:r>
      <w:r w:rsidRPr="0044128E">
        <w:rPr>
          <w:lang w:val="en-US" w:eastAsia="zh-CN"/>
        </w:rPr>
        <w:t>written response to assess where the student is at now and what they could do next to improve.</w:t>
      </w:r>
      <w:r w:rsidR="00E329A3">
        <w:rPr>
          <w:lang w:val="en-US" w:eastAsia="zh-CN"/>
        </w:rPr>
        <w:br w:type="page"/>
      </w:r>
    </w:p>
    <w:bookmarkEnd w:id="0"/>
    <w:bookmarkEnd w:id="4"/>
    <w:p w14:paraId="7D8E5EB5" w14:textId="77777777" w:rsidR="006F3D86" w:rsidRPr="00565240" w:rsidRDefault="006F3D86" w:rsidP="006F3D86">
      <w:pPr>
        <w:pStyle w:val="Heading3"/>
        <w:rPr>
          <w:lang w:val="en-US"/>
        </w:rPr>
      </w:pPr>
      <w:r w:rsidRPr="00565240">
        <w:rPr>
          <w:lang w:val="en-US"/>
        </w:rPr>
        <w:lastRenderedPageBreak/>
        <w:t xml:space="preserve">Example </w:t>
      </w:r>
      <w:r w:rsidRPr="00565240">
        <w:t>analysis</w:t>
      </w:r>
    </w:p>
    <w:p w14:paraId="59D43492" w14:textId="77777777" w:rsidR="006F3D86" w:rsidRDefault="006F3D86" w:rsidP="006F3D86">
      <w:pPr>
        <w:rPr>
          <w:lang w:val="en-US"/>
        </w:rPr>
      </w:pPr>
      <w:r w:rsidRPr="000F1BAB">
        <w:rPr>
          <w:lang w:val="en-US"/>
        </w:rPr>
        <w:t>For this example, the sub-element of Creating texts has been selected.</w:t>
      </w:r>
    </w:p>
    <w:p w14:paraId="3CF1B7C1" w14:textId="77777777" w:rsidR="006F3D86" w:rsidRPr="00D24851" w:rsidRDefault="006F3D86" w:rsidP="006F3D86">
      <w:pPr>
        <w:rPr>
          <w:lang w:eastAsia="zh-CN"/>
        </w:rPr>
      </w:pPr>
      <w:r w:rsidRPr="47D9B779">
        <w:rPr>
          <w:lang w:val="en-US" w:eastAsia="zh-CN"/>
        </w:rPr>
        <w:t>Read through the sub-element indicators to match characteristics that the student’s text is currently displaying. An example from the Beginners course is provided.</w:t>
      </w:r>
    </w:p>
    <w:p w14:paraId="2023447A" w14:textId="77777777" w:rsidR="006F3D86" w:rsidRPr="000F1BAB" w:rsidRDefault="006F3D86" w:rsidP="006F3D86">
      <w:pPr>
        <w:rPr>
          <w:b/>
          <w:bCs/>
        </w:rPr>
      </w:pPr>
      <w:r w:rsidRPr="000F1BAB">
        <w:rPr>
          <w:b/>
          <w:bCs/>
        </w:rPr>
        <w:t xml:space="preserve">CrT10 </w:t>
      </w:r>
      <w:r>
        <w:rPr>
          <w:b/>
          <w:bCs/>
        </w:rPr>
        <w:t>– C</w:t>
      </w:r>
      <w:r w:rsidRPr="000F1BAB">
        <w:rPr>
          <w:b/>
          <w:bCs/>
        </w:rPr>
        <w:t>rafting ideas</w:t>
      </w:r>
    </w:p>
    <w:p w14:paraId="0406BC3D" w14:textId="77777777" w:rsidR="006F3D86" w:rsidRPr="00987A89" w:rsidRDefault="006F3D86" w:rsidP="006F3D86">
      <w:pPr>
        <w:pStyle w:val="ListBullet"/>
        <w:numPr>
          <w:ilvl w:val="0"/>
          <w:numId w:val="1"/>
        </w:numPr>
        <w:ind w:left="368"/>
        <w:rPr>
          <w:color w:val="0000FF"/>
        </w:rPr>
      </w:pPr>
      <w:r w:rsidRPr="10CF244C">
        <w:rPr>
          <w:color w:val="0000FF"/>
        </w:rPr>
        <w:t>Orients the reader clearly to the topic or concept (</w:t>
      </w:r>
      <w:proofErr w:type="gramStart"/>
      <w:r w:rsidRPr="10CF244C">
        <w:rPr>
          <w:color w:val="0000FF"/>
        </w:rPr>
        <w:t>e.g.</w:t>
      </w:r>
      <w:proofErr w:type="gramEnd"/>
      <w:r w:rsidRPr="10CF244C">
        <w:rPr>
          <w:color w:val="0000FF"/>
        </w:rPr>
        <w:t xml:space="preserve"> using a definition or classification in the opening paragraph).</w:t>
      </w:r>
    </w:p>
    <w:p w14:paraId="11702151" w14:textId="77777777" w:rsidR="006F3D86" w:rsidRPr="00987A89" w:rsidRDefault="006F3D86" w:rsidP="006F3D86">
      <w:pPr>
        <w:pStyle w:val="ListBullet"/>
        <w:numPr>
          <w:ilvl w:val="0"/>
          <w:numId w:val="1"/>
        </w:numPr>
        <w:ind w:left="368"/>
        <w:rPr>
          <w:color w:val="2A862A"/>
        </w:rPr>
      </w:pPr>
      <w:r w:rsidRPr="4B1934A9">
        <w:rPr>
          <w:color w:val="2A862A"/>
        </w:rPr>
        <w:t>Expands upon information and concepts and add authority.</w:t>
      </w:r>
    </w:p>
    <w:p w14:paraId="15BAD9E6" w14:textId="77777777" w:rsidR="006F3D86" w:rsidRPr="009C7F98" w:rsidRDefault="006F3D86" w:rsidP="006F3D86">
      <w:pPr>
        <w:pStyle w:val="ListBullet"/>
        <w:numPr>
          <w:ilvl w:val="0"/>
          <w:numId w:val="1"/>
        </w:numPr>
        <w:ind w:left="368"/>
        <w:rPr>
          <w:color w:val="7030A0"/>
        </w:rPr>
      </w:pPr>
      <w:r w:rsidRPr="10CF244C">
        <w:rPr>
          <w:color w:val="7030A0"/>
        </w:rPr>
        <w:t>Creates texts to discuss, evaluate and review (</w:t>
      </w:r>
      <w:proofErr w:type="gramStart"/>
      <w:r w:rsidRPr="10CF244C">
        <w:rPr>
          <w:color w:val="7030A0"/>
        </w:rPr>
        <w:t>e.g.</w:t>
      </w:r>
      <w:proofErr w:type="gramEnd"/>
      <w:r w:rsidRPr="10CF244C">
        <w:rPr>
          <w:color w:val="7030A0"/>
        </w:rPr>
        <w:t xml:space="preserve"> evaluates and reviews design ideas).</w:t>
      </w:r>
    </w:p>
    <w:p w14:paraId="3C460C3F" w14:textId="77777777" w:rsidR="006F3D86" w:rsidRDefault="006F3D86" w:rsidP="006F3D86">
      <w:pPr>
        <w:pStyle w:val="Heading3"/>
        <w:rPr>
          <w:color w:val="000000"/>
          <w:sz w:val="27"/>
          <w:szCs w:val="27"/>
        </w:rPr>
      </w:pPr>
      <w:r>
        <w:rPr>
          <w:lang w:val="en-US"/>
        </w:rPr>
        <w:t>Sample response</w:t>
      </w:r>
    </w:p>
    <w:p w14:paraId="66508F7F" w14:textId="77777777" w:rsidR="006F3D86" w:rsidRPr="00987A89" w:rsidRDefault="006F3D86" w:rsidP="006F3D86">
      <w:pPr>
        <w:pStyle w:val="FeatureBox"/>
        <w:pBdr>
          <w:top w:val="single" w:sz="24" w:space="8" w:color="1C438B"/>
          <w:left w:val="single" w:sz="24" w:space="8" w:color="1C438B"/>
          <w:bottom w:val="single" w:sz="24" w:space="8" w:color="1C438B"/>
          <w:right w:val="single" w:sz="24" w:space="8" w:color="1C438B"/>
        </w:pBdr>
        <w:ind w:left="255" w:right="255"/>
        <w:rPr>
          <w:strike/>
          <w:color w:val="2A862A"/>
          <w:lang w:val="en-US"/>
        </w:rPr>
      </w:pPr>
      <w:r w:rsidRPr="009C7F98">
        <w:rPr>
          <w:color w:val="7030A0"/>
        </w:rPr>
        <w:t xml:space="preserve">There has been </w:t>
      </w:r>
      <w:r w:rsidRPr="00987A89">
        <w:rPr>
          <w:color w:val="0000FF"/>
        </w:rPr>
        <w:t xml:space="preserve">a major accident, </w:t>
      </w:r>
      <w:r w:rsidRPr="00611386">
        <w:rPr>
          <w:color w:val="E90000"/>
        </w:rPr>
        <w:t xml:space="preserve">involving </w:t>
      </w:r>
      <w:r>
        <w:rPr>
          <w:color w:val="E90000"/>
        </w:rPr>
        <w:t>3</w:t>
      </w:r>
      <w:r w:rsidRPr="00611386">
        <w:rPr>
          <w:color w:val="E90000"/>
        </w:rPr>
        <w:t xml:space="preserve"> cars, at the intersection of Bourke and Collins Streets during peak hour this morning. </w:t>
      </w:r>
      <w:r w:rsidRPr="00987A89">
        <w:rPr>
          <w:color w:val="2A862A"/>
        </w:rPr>
        <w:t>Expect long delays if travelling south from the riverbank and avoid the area if possible. There are no fatalities. Ambulance and police services are attending.</w:t>
      </w:r>
    </w:p>
    <w:p w14:paraId="3B9DE755" w14:textId="77777777" w:rsidR="006F3D86" w:rsidRPr="006C1B5C" w:rsidRDefault="006F3D86" w:rsidP="006F3D86">
      <w:pPr>
        <w:rPr>
          <w:lang w:eastAsia="zh-CN"/>
        </w:rPr>
      </w:pPr>
      <w:r>
        <w:rPr>
          <w:lang w:val="en-US" w:eastAsia="zh-CN"/>
        </w:rPr>
        <w:t>Reading the indicators in the next level of</w:t>
      </w:r>
      <w:r w:rsidRPr="006C1B5C">
        <w:rPr>
          <w:lang w:val="en-US" w:eastAsia="zh-CN"/>
        </w:rPr>
        <w:t xml:space="preserve"> </w:t>
      </w:r>
      <w:r>
        <w:rPr>
          <w:lang w:val="en-US" w:eastAsia="zh-CN"/>
        </w:rPr>
        <w:t>the sub-element,</w:t>
      </w:r>
      <w:r w:rsidRPr="006C1B5C">
        <w:rPr>
          <w:lang w:val="en-US" w:eastAsia="zh-CN"/>
        </w:rPr>
        <w:t xml:space="preserve"> </w:t>
      </w:r>
      <w:r>
        <w:rPr>
          <w:lang w:val="en-US" w:eastAsia="zh-CN"/>
        </w:rPr>
        <w:t>you could</w:t>
      </w:r>
      <w:r w:rsidRPr="006C1B5C">
        <w:rPr>
          <w:lang w:val="en-US" w:eastAsia="zh-CN"/>
        </w:rPr>
        <w:t xml:space="preserve"> work out where to next for the student:</w:t>
      </w:r>
    </w:p>
    <w:p w14:paraId="33C08CCF" w14:textId="77777777" w:rsidR="006F3D86" w:rsidRDefault="006F3D86" w:rsidP="006F3D86">
      <w:pPr>
        <w:pStyle w:val="ListBullet"/>
        <w:numPr>
          <w:ilvl w:val="0"/>
          <w:numId w:val="1"/>
        </w:numPr>
        <w:ind w:left="369" w:hanging="369"/>
      </w:pPr>
      <w:r>
        <w:t>uses evidence and references (CrT11 – Crafting ideas)</w:t>
      </w:r>
    </w:p>
    <w:p w14:paraId="7CE6AE5F" w14:textId="77777777" w:rsidR="006F3D86" w:rsidRDefault="006F3D86" w:rsidP="006F3D86">
      <w:pPr>
        <w:pStyle w:val="ListBullet"/>
        <w:numPr>
          <w:ilvl w:val="0"/>
          <w:numId w:val="1"/>
        </w:numPr>
        <w:ind w:left="369" w:hanging="369"/>
      </w:pPr>
      <w:r>
        <w:t xml:space="preserve">writes succinct short-answer explanatory texts as well as complex, multi-staged extended texts (CrT11 </w:t>
      </w:r>
      <w:r w:rsidRPr="10CF244C">
        <w:rPr>
          <w:rFonts w:cs="Arial"/>
        </w:rPr>
        <w:t>–</w:t>
      </w:r>
      <w:r>
        <w:t xml:space="preserve"> Crafting ideas)</w:t>
      </w:r>
    </w:p>
    <w:p w14:paraId="38BC7629" w14:textId="77777777" w:rsidR="006F3D86" w:rsidRPr="00CA52F9" w:rsidRDefault="006F3D86" w:rsidP="006F3D86">
      <w:pPr>
        <w:pStyle w:val="ListBullet"/>
        <w:numPr>
          <w:ilvl w:val="0"/>
          <w:numId w:val="1"/>
        </w:numPr>
        <w:ind w:left="369" w:hanging="369"/>
      </w:pPr>
      <w:r>
        <w:t xml:space="preserve">spells a range of challenging words correctly (CrT11 </w:t>
      </w:r>
      <w:r w:rsidRPr="10CF244C">
        <w:rPr>
          <w:rFonts w:cs="Arial"/>
        </w:rPr>
        <w:t>–</w:t>
      </w:r>
      <w:r>
        <w:t xml:space="preserve"> Generic indicators).</w:t>
      </w:r>
    </w:p>
    <w:p w14:paraId="310DE248" w14:textId="77777777" w:rsidR="006F3D86" w:rsidRPr="00E177E0" w:rsidRDefault="006F3D86" w:rsidP="006F3D86">
      <w:pPr>
        <w:rPr>
          <w:iCs/>
          <w:lang w:val="en-US" w:eastAsia="zh-CN"/>
        </w:rPr>
      </w:pPr>
      <w:r w:rsidRPr="00E177E0">
        <w:rPr>
          <w:iCs/>
          <w:lang w:val="en-US" w:eastAsia="zh-CN"/>
        </w:rPr>
        <w:t>For example, in the written response:</w:t>
      </w:r>
    </w:p>
    <w:p w14:paraId="677F1EF2" w14:textId="7CAEA065" w:rsidR="006D1EE1" w:rsidRPr="006D1EE1" w:rsidRDefault="006F3D86" w:rsidP="006F3D86">
      <w:pPr>
        <w:pStyle w:val="ListBullet"/>
        <w:rPr>
          <w:lang w:val="en-US" w:eastAsia="zh-CN"/>
        </w:rPr>
      </w:pPr>
      <w:r w:rsidRPr="10CF244C">
        <w:rPr>
          <w:lang w:val="en-US" w:eastAsia="zh-CN"/>
        </w:rPr>
        <w:t>students ensure they continue to practice writing succinct responses that include supporting detail from the source text. Additionally, they maintain their English vocabulary skills enabling them to effectively respond to questions in written English.</w:t>
      </w:r>
      <w:r w:rsidR="006D1EE1" w:rsidRPr="006D1EE1">
        <w:rPr>
          <w:lang w:val="en-US" w:eastAsia="zh-CN"/>
        </w:rPr>
        <w:br w:type="page"/>
      </w:r>
    </w:p>
    <w:p w14:paraId="27738DE0" w14:textId="77777777" w:rsidR="006F3D86" w:rsidRPr="006C1B5C" w:rsidRDefault="006F3D86" w:rsidP="006F3D86">
      <w:pPr>
        <w:pStyle w:val="Heading3"/>
      </w:pPr>
      <w:r w:rsidRPr="006C1B5C">
        <w:lastRenderedPageBreak/>
        <w:t>Example of written feedback to the student</w:t>
      </w:r>
    </w:p>
    <w:p w14:paraId="17168E0A" w14:textId="77777777" w:rsidR="006F3D86" w:rsidRDefault="006F3D86" w:rsidP="006F3D86">
      <w:pPr>
        <w:rPr>
          <w:lang w:eastAsia="zh-CN"/>
        </w:rPr>
      </w:pPr>
      <w:r w:rsidRPr="001726F6">
        <w:rPr>
          <w:b/>
          <w:bCs/>
        </w:rPr>
        <w:t>Name:</w:t>
      </w:r>
      <w:r w:rsidRPr="7619FDD0">
        <w:rPr>
          <w:lang w:eastAsia="zh-CN"/>
        </w:rPr>
        <w:t xml:space="preserve"> Rose Yeung</w:t>
      </w:r>
    </w:p>
    <w:p w14:paraId="5753C9EF" w14:textId="77777777" w:rsidR="006F3D86" w:rsidRPr="001726F6" w:rsidRDefault="006F3D86" w:rsidP="006F3D86">
      <w:pPr>
        <w:rPr>
          <w:b/>
          <w:bCs/>
          <w:lang w:eastAsia="zh-CN"/>
        </w:rPr>
      </w:pPr>
      <w:proofErr w:type="gramStart"/>
      <w:r w:rsidRPr="001726F6">
        <w:rPr>
          <w:b/>
          <w:bCs/>
          <w:lang w:eastAsia="zh-CN"/>
        </w:rPr>
        <w:t>Is able to</w:t>
      </w:r>
      <w:proofErr w:type="gramEnd"/>
      <w:r w:rsidRPr="001726F6">
        <w:rPr>
          <w:b/>
          <w:bCs/>
          <w:lang w:eastAsia="zh-CN"/>
        </w:rPr>
        <w:t>:</w:t>
      </w:r>
    </w:p>
    <w:p w14:paraId="4476A76C" w14:textId="77777777" w:rsidR="006F3D86" w:rsidRPr="006C1B5C" w:rsidRDefault="006F3D86" w:rsidP="006F3D86">
      <w:pPr>
        <w:pStyle w:val="ListBullet"/>
        <w:rPr>
          <w:lang w:eastAsia="zh-CN"/>
        </w:rPr>
      </w:pPr>
      <w:r w:rsidRPr="10CF244C">
        <w:rPr>
          <w:lang w:eastAsia="zh-CN"/>
        </w:rPr>
        <w:t>orientate the reader</w:t>
      </w:r>
    </w:p>
    <w:p w14:paraId="1701ACA9" w14:textId="77777777" w:rsidR="006F3D86" w:rsidRPr="006C1B5C" w:rsidRDefault="006F3D86" w:rsidP="006F3D86">
      <w:pPr>
        <w:pStyle w:val="ListBullet"/>
        <w:rPr>
          <w:lang w:eastAsia="zh-CN"/>
        </w:rPr>
      </w:pPr>
      <w:r w:rsidRPr="10CF244C">
        <w:rPr>
          <w:lang w:eastAsia="zh-CN"/>
        </w:rPr>
        <w:t>use supporting evidence</w:t>
      </w:r>
    </w:p>
    <w:p w14:paraId="36497B61" w14:textId="77777777" w:rsidR="006F3D86" w:rsidRDefault="006F3D86" w:rsidP="006F3D86">
      <w:pPr>
        <w:pStyle w:val="ListBullet"/>
        <w:rPr>
          <w:lang w:eastAsia="zh-CN"/>
        </w:rPr>
      </w:pPr>
      <w:r w:rsidRPr="10CF244C">
        <w:rPr>
          <w:lang w:eastAsia="zh-CN"/>
        </w:rPr>
        <w:t>expand upon ideas and concepts in her writing</w:t>
      </w:r>
    </w:p>
    <w:p w14:paraId="3C0F039E" w14:textId="77777777" w:rsidR="006F3D86" w:rsidRDefault="006F3D86" w:rsidP="006F3D86">
      <w:pPr>
        <w:pStyle w:val="ListBullet"/>
        <w:rPr>
          <w:lang w:eastAsia="zh-CN"/>
        </w:rPr>
      </w:pPr>
      <w:r w:rsidRPr="10CF244C">
        <w:rPr>
          <w:lang w:eastAsia="zh-CN"/>
        </w:rPr>
        <w:t>structure her responses.</w:t>
      </w:r>
    </w:p>
    <w:p w14:paraId="270A93E6" w14:textId="77777777" w:rsidR="006F3D86" w:rsidRPr="001726F6" w:rsidRDefault="006F3D86" w:rsidP="006F3D86">
      <w:pPr>
        <w:spacing w:before="360"/>
        <w:rPr>
          <w:b/>
          <w:bCs/>
          <w:lang w:eastAsia="zh-CN"/>
        </w:rPr>
      </w:pPr>
      <w:r w:rsidRPr="001726F6">
        <w:rPr>
          <w:b/>
          <w:bCs/>
          <w:lang w:eastAsia="zh-CN"/>
        </w:rPr>
        <w:t>To continue to improve:</w:t>
      </w:r>
    </w:p>
    <w:p w14:paraId="5BD8ADAD" w14:textId="77777777" w:rsidR="006F3D86" w:rsidRDefault="006F3D86" w:rsidP="006F3D86">
      <w:pPr>
        <w:spacing w:before="120"/>
        <w:rPr>
          <w:lang w:eastAsia="zh-CN"/>
        </w:rPr>
      </w:pPr>
      <w:r>
        <w:rPr>
          <w:lang w:eastAsia="zh-CN"/>
        </w:rPr>
        <w:t>Rose should</w:t>
      </w:r>
      <w:r w:rsidRPr="006013AC">
        <w:rPr>
          <w:lang w:eastAsia="zh-CN"/>
        </w:rPr>
        <w:t xml:space="preserve"> practise writing succinct responses that include supporting detail from the source text. Additionally, </w:t>
      </w:r>
      <w:r>
        <w:rPr>
          <w:lang w:eastAsia="zh-CN"/>
        </w:rPr>
        <w:t>Rose</w:t>
      </w:r>
      <w:r w:rsidRPr="006013AC">
        <w:rPr>
          <w:lang w:eastAsia="zh-CN"/>
        </w:rPr>
        <w:t xml:space="preserve"> </w:t>
      </w:r>
      <w:r>
        <w:rPr>
          <w:lang w:eastAsia="zh-CN"/>
        </w:rPr>
        <w:t>should</w:t>
      </w:r>
      <w:r w:rsidRPr="006013AC">
        <w:rPr>
          <w:lang w:eastAsia="zh-CN"/>
        </w:rPr>
        <w:t xml:space="preserve"> maintain her English vocabulary skills</w:t>
      </w:r>
      <w:r>
        <w:rPr>
          <w:lang w:eastAsia="zh-CN"/>
        </w:rPr>
        <w:t>, enabling her</w:t>
      </w:r>
      <w:r w:rsidRPr="006013AC">
        <w:rPr>
          <w:lang w:eastAsia="zh-CN"/>
        </w:rPr>
        <w:t xml:space="preserve"> to effectively respond to questions in written English.</w:t>
      </w:r>
    </w:p>
    <w:p w14:paraId="228BBEDC" w14:textId="77777777" w:rsidR="006F3D86" w:rsidRPr="00743F49" w:rsidRDefault="006F3D86" w:rsidP="006F3D86">
      <w:pPr>
        <w:pStyle w:val="Heading4"/>
      </w:pPr>
      <w:r w:rsidRPr="00743F49">
        <w:t>Template</w:t>
      </w:r>
    </w:p>
    <w:p w14:paraId="6625BECF" w14:textId="77777777" w:rsidR="006F3D86" w:rsidRDefault="006F3D86" w:rsidP="006F3D86">
      <w:r w:rsidRPr="7619FDD0">
        <w:rPr>
          <w:lang w:eastAsia="zh-CN"/>
        </w:rPr>
        <w:t>Feedback to student.</w:t>
      </w:r>
    </w:p>
    <w:p w14:paraId="5115F094" w14:textId="77777777" w:rsidR="006F3D86" w:rsidRDefault="006F3D86" w:rsidP="006F3D86">
      <w:pPr>
        <w:rPr>
          <w:lang w:eastAsia="zh-CN"/>
        </w:rPr>
      </w:pPr>
      <w:r w:rsidRPr="00623F50">
        <w:rPr>
          <w:b/>
          <w:bCs/>
          <w:lang w:eastAsia="zh-CN"/>
        </w:rPr>
        <w:t>Name:</w:t>
      </w:r>
      <w:r w:rsidRPr="7619FDD0">
        <w:rPr>
          <w:lang w:eastAsia="zh-CN"/>
        </w:rPr>
        <w:t xml:space="preserve"> ____________________________________</w:t>
      </w:r>
    </w:p>
    <w:p w14:paraId="51BB2E63" w14:textId="77777777" w:rsidR="006F3D86" w:rsidRPr="00623F50" w:rsidRDefault="006F3D86" w:rsidP="006F3D86">
      <w:pPr>
        <w:spacing w:before="360"/>
        <w:rPr>
          <w:b/>
          <w:bCs/>
          <w:lang w:eastAsia="zh-CN"/>
        </w:rPr>
      </w:pPr>
      <w:proofErr w:type="gramStart"/>
      <w:r w:rsidRPr="00623F50">
        <w:rPr>
          <w:b/>
          <w:bCs/>
          <w:lang w:eastAsia="zh-CN"/>
        </w:rPr>
        <w:t>Is able to</w:t>
      </w:r>
      <w:proofErr w:type="gramEnd"/>
      <w:r w:rsidRPr="00623F50">
        <w:rPr>
          <w:b/>
          <w:bCs/>
          <w:lang w:eastAsia="zh-CN"/>
        </w:rPr>
        <w:t>:</w:t>
      </w:r>
    </w:p>
    <w:p w14:paraId="14EF76E4" w14:textId="77777777" w:rsidR="006F3D86" w:rsidRDefault="006F3D86" w:rsidP="006F3D86">
      <w:pPr>
        <w:tabs>
          <w:tab w:val="left" w:leader="underscore" w:pos="9632"/>
        </w:tabs>
        <w:rPr>
          <w:lang w:eastAsia="zh-CN"/>
        </w:rPr>
      </w:pPr>
      <w:r>
        <w:rPr>
          <w:lang w:eastAsia="zh-CN"/>
        </w:rPr>
        <w:tab/>
      </w:r>
    </w:p>
    <w:p w14:paraId="41B0C406" w14:textId="77777777" w:rsidR="006F3D86" w:rsidRDefault="006F3D86" w:rsidP="006F3D86">
      <w:pPr>
        <w:tabs>
          <w:tab w:val="left" w:leader="underscore" w:pos="9632"/>
        </w:tabs>
        <w:rPr>
          <w:lang w:eastAsia="zh-CN"/>
        </w:rPr>
      </w:pPr>
      <w:r>
        <w:rPr>
          <w:lang w:eastAsia="zh-CN"/>
        </w:rPr>
        <w:tab/>
      </w:r>
    </w:p>
    <w:p w14:paraId="355CE0B0" w14:textId="77777777" w:rsidR="006F3D86" w:rsidRDefault="006F3D86" w:rsidP="006F3D86">
      <w:pPr>
        <w:tabs>
          <w:tab w:val="left" w:leader="underscore" w:pos="9632"/>
        </w:tabs>
        <w:rPr>
          <w:lang w:eastAsia="zh-CN"/>
        </w:rPr>
      </w:pPr>
      <w:r>
        <w:rPr>
          <w:lang w:eastAsia="zh-CN"/>
        </w:rPr>
        <w:tab/>
      </w:r>
    </w:p>
    <w:p w14:paraId="472496DB" w14:textId="77777777" w:rsidR="006F3D86" w:rsidRDefault="006F3D86" w:rsidP="006F3D86">
      <w:pPr>
        <w:spacing w:before="360"/>
        <w:rPr>
          <w:lang w:eastAsia="zh-CN"/>
        </w:rPr>
      </w:pPr>
      <w:r w:rsidRPr="00623F50">
        <w:rPr>
          <w:b/>
          <w:bCs/>
          <w:lang w:eastAsia="zh-CN"/>
        </w:rPr>
        <w:t>To continue to improve:</w:t>
      </w:r>
    </w:p>
    <w:p w14:paraId="61BC1E02" w14:textId="77777777" w:rsidR="006F3D86" w:rsidRDefault="006F3D86" w:rsidP="006F3D86">
      <w:pPr>
        <w:tabs>
          <w:tab w:val="left" w:leader="underscore" w:pos="9632"/>
        </w:tabs>
        <w:rPr>
          <w:lang w:eastAsia="zh-CN"/>
        </w:rPr>
      </w:pPr>
      <w:r>
        <w:rPr>
          <w:lang w:eastAsia="zh-CN"/>
        </w:rPr>
        <w:tab/>
      </w:r>
    </w:p>
    <w:p w14:paraId="08D81363" w14:textId="77777777" w:rsidR="006F3D86" w:rsidRDefault="006F3D86" w:rsidP="006F3D86">
      <w:pPr>
        <w:tabs>
          <w:tab w:val="left" w:leader="underscore" w:pos="9632"/>
        </w:tabs>
        <w:rPr>
          <w:lang w:eastAsia="zh-CN"/>
        </w:rPr>
      </w:pPr>
      <w:r>
        <w:rPr>
          <w:lang w:eastAsia="zh-CN"/>
        </w:rPr>
        <w:tab/>
      </w:r>
    </w:p>
    <w:p w14:paraId="1CD94706" w14:textId="484F3C51" w:rsidR="00CD7E87" w:rsidRPr="006013AC" w:rsidRDefault="006F3D86" w:rsidP="006F3D86">
      <w:pPr>
        <w:tabs>
          <w:tab w:val="left" w:leader="underscore" w:pos="9632"/>
        </w:tabs>
        <w:rPr>
          <w:lang w:eastAsia="zh-CN"/>
        </w:rPr>
      </w:pPr>
      <w:r>
        <w:rPr>
          <w:lang w:eastAsia="zh-CN"/>
        </w:rPr>
        <w:tab/>
      </w:r>
    </w:p>
    <w:sectPr w:rsidR="00CD7E87" w:rsidRPr="006013AC" w:rsidSect="003A2FF5">
      <w:footerReference w:type="even" r:id="rId20"/>
      <w:headerReference w:type="first" r:id="rId21"/>
      <w:footerReference w:type="first" r:id="rId22"/>
      <w:type w:val="continuous"/>
      <w:pgSz w:w="11900" w:h="16840"/>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2360" w14:textId="77777777" w:rsidR="00543B86" w:rsidRDefault="00543B86" w:rsidP="00191F45">
      <w:r>
        <w:separator/>
      </w:r>
    </w:p>
    <w:p w14:paraId="193DBF61" w14:textId="77777777" w:rsidR="00543B86" w:rsidRDefault="00543B86"/>
    <w:p w14:paraId="70E3AF7C" w14:textId="77777777" w:rsidR="00543B86" w:rsidRDefault="00543B86"/>
    <w:p w14:paraId="69D015ED" w14:textId="77777777" w:rsidR="00543B86" w:rsidRDefault="00543B86"/>
  </w:endnote>
  <w:endnote w:type="continuationSeparator" w:id="0">
    <w:p w14:paraId="0D7F94AB" w14:textId="77777777" w:rsidR="00543B86" w:rsidRDefault="00543B86" w:rsidP="00191F45">
      <w:r>
        <w:continuationSeparator/>
      </w:r>
    </w:p>
    <w:p w14:paraId="72770A1B" w14:textId="77777777" w:rsidR="00543B86" w:rsidRDefault="00543B86"/>
    <w:p w14:paraId="5BCBB188" w14:textId="77777777" w:rsidR="00543B86" w:rsidRDefault="00543B86"/>
    <w:p w14:paraId="306694D6" w14:textId="77777777" w:rsidR="00543B86" w:rsidRDefault="00543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2F36" w14:textId="04FE7DDD" w:rsidR="00E329A3" w:rsidRPr="004D333E" w:rsidRDefault="00E329A3" w:rsidP="00BF0529">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sidR="001F18EF">
      <w:rPr>
        <w:noProof/>
      </w:rPr>
      <w:t>2</w:t>
    </w:r>
    <w:r w:rsidRPr="002810D3">
      <w:fldChar w:fldCharType="end"/>
    </w:r>
    <w:r w:rsidRPr="002810D3">
      <w:tab/>
    </w:r>
    <w:r w:rsidR="00867301" w:rsidRPr="00867301">
      <w:t>Literacy Learning Progression and Stage 6 modern languages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3ED" w14:textId="173B3E2B" w:rsidR="00E329A3" w:rsidRPr="004D333E" w:rsidRDefault="00E329A3" w:rsidP="00363B89">
    <w:pPr>
      <w:pStyle w:val="Footer"/>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3146B8">
      <w:rPr>
        <w:noProof/>
      </w:rPr>
      <w:t>Mar-23</w:t>
    </w:r>
    <w:r w:rsidRPr="002810D3">
      <w:fldChar w:fldCharType="end"/>
    </w:r>
    <w:r w:rsidRPr="002810D3">
      <w:tab/>
    </w:r>
    <w:r w:rsidRPr="002810D3">
      <w:fldChar w:fldCharType="begin"/>
    </w:r>
    <w:r w:rsidRPr="002810D3">
      <w:instrText xml:space="preserve"> PAGE </w:instrText>
    </w:r>
    <w:r w:rsidRPr="002810D3">
      <w:fldChar w:fldCharType="separate"/>
    </w:r>
    <w:r w:rsidR="00AA76D4">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EF33" w14:textId="77777777" w:rsidR="00E329A3" w:rsidRDefault="00E329A3" w:rsidP="00363B89">
    <w:pPr>
      <w:pStyle w:val="Logo"/>
      <w:tabs>
        <w:tab w:val="clear" w:pos="10199"/>
        <w:tab w:val="right" w:pos="9639"/>
      </w:tabs>
      <w:ind w:left="0" w:right="-7"/>
    </w:pPr>
    <w:r w:rsidRPr="00913D40">
      <w:rPr>
        <w:sz w:val="24"/>
      </w:rPr>
      <w:t>education.nsw.gov.au</w:t>
    </w:r>
    <w:r w:rsidRPr="00791B72">
      <w:tab/>
    </w:r>
    <w:r w:rsidRPr="009C69B7">
      <w:rPr>
        <w:noProof/>
        <w:lang w:eastAsia="en-AU"/>
      </w:rPr>
      <w:drawing>
        <wp:inline distT="0" distB="0" distL="0" distR="0" wp14:anchorId="61C6D556" wp14:editId="23F32E1E">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A324" w14:textId="5C1FC42E" w:rsidR="007A3356" w:rsidRPr="004D333E" w:rsidRDefault="004D333E" w:rsidP="003A2FF5">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sidR="00AA76D4">
      <w:rPr>
        <w:noProof/>
      </w:rPr>
      <w:t>4</w:t>
    </w:r>
    <w:r w:rsidRPr="002810D3">
      <w:fldChar w:fldCharType="end"/>
    </w:r>
    <w:r w:rsidRPr="002810D3">
      <w:tab/>
    </w:r>
    <w:r w:rsidR="003A2FF5" w:rsidRPr="00867301">
      <w:t>Literacy Learning Progression and Stage 6 modern languages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5380"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6BB0E6E" wp14:editId="41255CD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1DFC" w14:textId="77777777" w:rsidR="00543B86" w:rsidRDefault="00543B86" w:rsidP="00191F45">
      <w:r>
        <w:separator/>
      </w:r>
    </w:p>
    <w:p w14:paraId="30E52FFA" w14:textId="77777777" w:rsidR="00543B86" w:rsidRDefault="00543B86"/>
    <w:p w14:paraId="636E6515" w14:textId="77777777" w:rsidR="00543B86" w:rsidRDefault="00543B86"/>
    <w:p w14:paraId="1D28B99D" w14:textId="77777777" w:rsidR="00543B86" w:rsidRDefault="00543B86"/>
  </w:footnote>
  <w:footnote w:type="continuationSeparator" w:id="0">
    <w:p w14:paraId="542629C1" w14:textId="77777777" w:rsidR="00543B86" w:rsidRDefault="00543B86" w:rsidP="00191F45">
      <w:r>
        <w:continuationSeparator/>
      </w:r>
    </w:p>
    <w:p w14:paraId="571CA6AE" w14:textId="77777777" w:rsidR="00543B86" w:rsidRDefault="00543B86"/>
    <w:p w14:paraId="01334BB0" w14:textId="77777777" w:rsidR="00543B86" w:rsidRDefault="00543B86"/>
    <w:p w14:paraId="27EB56B0" w14:textId="77777777" w:rsidR="00543B86" w:rsidRDefault="00543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530B" w14:textId="77777777" w:rsidR="00E329A3" w:rsidRDefault="00E329A3">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945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CA8C1D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69A68AF"/>
    <w:multiLevelType w:val="hybridMultilevel"/>
    <w:tmpl w:val="27FC7202"/>
    <w:lvl w:ilvl="0" w:tplc="81DC5FC8">
      <w:start w:val="1"/>
      <w:numFmt w:val="bullet"/>
      <w:lvlText w:val=""/>
      <w:lvlJc w:val="left"/>
      <w:pPr>
        <w:tabs>
          <w:tab w:val="num" w:pos="652"/>
        </w:tabs>
        <w:ind w:left="652" w:hanging="368"/>
      </w:pPr>
      <w:rPr>
        <w:rFonts w:ascii="Symbol" w:hAnsi="Symbol" w:hint="default"/>
      </w:rPr>
    </w:lvl>
    <w:lvl w:ilvl="1" w:tplc="07361B42">
      <w:start w:val="1"/>
      <w:numFmt w:val="lowerLetter"/>
      <w:lvlText w:val="%2)"/>
      <w:lvlJc w:val="left"/>
      <w:pPr>
        <w:ind w:left="1004" w:hanging="360"/>
      </w:pPr>
      <w:rPr>
        <w:rFonts w:hint="default"/>
      </w:rPr>
    </w:lvl>
    <w:lvl w:ilvl="2" w:tplc="006C6810">
      <w:start w:val="1"/>
      <w:numFmt w:val="lowerRoman"/>
      <w:lvlText w:val="%3)"/>
      <w:lvlJc w:val="left"/>
      <w:pPr>
        <w:ind w:left="1364" w:hanging="360"/>
      </w:pPr>
      <w:rPr>
        <w:rFonts w:hint="default"/>
      </w:rPr>
    </w:lvl>
    <w:lvl w:ilvl="3" w:tplc="BC522BEA">
      <w:start w:val="1"/>
      <w:numFmt w:val="decimal"/>
      <w:lvlText w:val="(%4)"/>
      <w:lvlJc w:val="left"/>
      <w:pPr>
        <w:ind w:left="1724" w:hanging="360"/>
      </w:pPr>
      <w:rPr>
        <w:rFonts w:hint="default"/>
      </w:rPr>
    </w:lvl>
    <w:lvl w:ilvl="4" w:tplc="21400990">
      <w:start w:val="1"/>
      <w:numFmt w:val="lowerLetter"/>
      <w:lvlText w:val="(%5)"/>
      <w:lvlJc w:val="left"/>
      <w:pPr>
        <w:ind w:left="2084" w:hanging="360"/>
      </w:pPr>
      <w:rPr>
        <w:rFonts w:hint="default"/>
      </w:rPr>
    </w:lvl>
    <w:lvl w:ilvl="5" w:tplc="4B5A2A4A">
      <w:start w:val="1"/>
      <w:numFmt w:val="lowerRoman"/>
      <w:lvlText w:val="(%6)"/>
      <w:lvlJc w:val="left"/>
      <w:pPr>
        <w:ind w:left="2444" w:hanging="360"/>
      </w:pPr>
      <w:rPr>
        <w:rFonts w:hint="default"/>
      </w:rPr>
    </w:lvl>
    <w:lvl w:ilvl="6" w:tplc="BF629D3C">
      <w:start w:val="1"/>
      <w:numFmt w:val="decimal"/>
      <w:lvlText w:val="%7."/>
      <w:lvlJc w:val="left"/>
      <w:pPr>
        <w:ind w:left="2804" w:hanging="360"/>
      </w:pPr>
      <w:rPr>
        <w:rFonts w:hint="default"/>
      </w:rPr>
    </w:lvl>
    <w:lvl w:ilvl="7" w:tplc="8D14E47C">
      <w:start w:val="1"/>
      <w:numFmt w:val="lowerLetter"/>
      <w:lvlText w:val="%8."/>
      <w:lvlJc w:val="left"/>
      <w:pPr>
        <w:ind w:left="3164" w:hanging="360"/>
      </w:pPr>
      <w:rPr>
        <w:rFonts w:hint="default"/>
      </w:rPr>
    </w:lvl>
    <w:lvl w:ilvl="8" w:tplc="20DAD75C">
      <w:start w:val="1"/>
      <w:numFmt w:val="lowerRoman"/>
      <w:lvlText w:val="%9."/>
      <w:lvlJc w:val="left"/>
      <w:pPr>
        <w:ind w:left="3524" w:hanging="36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C6A7787"/>
    <w:multiLevelType w:val="hybridMultilevel"/>
    <w:tmpl w:val="76AE8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BFF480D"/>
    <w:multiLevelType w:val="hybridMultilevel"/>
    <w:tmpl w:val="BBB0C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49053B1"/>
    <w:multiLevelType w:val="hybridMultilevel"/>
    <w:tmpl w:val="0F90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600EBC"/>
    <w:multiLevelType w:val="hybridMultilevel"/>
    <w:tmpl w:val="F33A8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7B8057DE"/>
    <w:lvl w:ilvl="0">
      <w:start w:val="1"/>
      <w:numFmt w:val="bullet"/>
      <w:pStyle w:val="ListBullet"/>
      <w:lvlText w:val=""/>
      <w:lvlJc w:val="left"/>
      <w:pPr>
        <w:tabs>
          <w:tab w:val="num" w:pos="652"/>
        </w:tabs>
        <w:ind w:left="652" w:hanging="368"/>
      </w:pPr>
      <w:rPr>
        <w:rFonts w:ascii="Symbol" w:hAnsi="Symbol" w:hint="default"/>
        <w:color w:val="auto"/>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ECE3136"/>
    <w:multiLevelType w:val="hybridMultilevel"/>
    <w:tmpl w:val="3BBE4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71373C"/>
    <w:multiLevelType w:val="hybridMultilevel"/>
    <w:tmpl w:val="6506F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B06AFA"/>
    <w:multiLevelType w:val="hybridMultilevel"/>
    <w:tmpl w:val="B478FB0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96546109">
    <w:abstractNumId w:val="20"/>
  </w:num>
  <w:num w:numId="2" w16cid:durableId="1820925122">
    <w:abstractNumId w:val="16"/>
  </w:num>
  <w:num w:numId="3" w16cid:durableId="1489249461">
    <w:abstractNumId w:val="22"/>
  </w:num>
  <w:num w:numId="4" w16cid:durableId="458686888">
    <w:abstractNumId w:val="24"/>
  </w:num>
  <w:num w:numId="5" w16cid:durableId="12849683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8903432">
    <w:abstractNumId w:val="15"/>
  </w:num>
  <w:num w:numId="7" w16cid:durableId="2004702491">
    <w:abstractNumId w:val="25"/>
  </w:num>
  <w:num w:numId="8" w16cid:durableId="988708636">
    <w:abstractNumId w:val="14"/>
  </w:num>
  <w:num w:numId="9" w16cid:durableId="928200959">
    <w:abstractNumId w:val="21"/>
  </w:num>
  <w:num w:numId="10" w16cid:durableId="687874380">
    <w:abstractNumId w:val="12"/>
  </w:num>
  <w:num w:numId="11" w16cid:durableId="2124181591">
    <w:abstractNumId w:val="19"/>
  </w:num>
  <w:num w:numId="12" w16cid:durableId="1752967372">
    <w:abstractNumId w:val="7"/>
  </w:num>
  <w:num w:numId="13" w16cid:durableId="1811437683">
    <w:abstractNumId w:val="10"/>
  </w:num>
  <w:num w:numId="14" w16cid:durableId="998122051">
    <w:abstractNumId w:val="0"/>
  </w:num>
  <w:num w:numId="15" w16cid:durableId="2042852033">
    <w:abstractNumId w:val="1"/>
  </w:num>
  <w:num w:numId="16" w16cid:durableId="1096637746">
    <w:abstractNumId w:val="2"/>
  </w:num>
  <w:num w:numId="17" w16cid:durableId="84618961">
    <w:abstractNumId w:val="3"/>
  </w:num>
  <w:num w:numId="18" w16cid:durableId="273942234">
    <w:abstractNumId w:val="4"/>
  </w:num>
  <w:num w:numId="19" w16cid:durableId="1684160447">
    <w:abstractNumId w:val="5"/>
  </w:num>
  <w:num w:numId="20" w16cid:durableId="1522741957">
    <w:abstractNumId w:val="8"/>
  </w:num>
  <w:num w:numId="21" w16cid:durableId="1095596535">
    <w:abstractNumId w:val="29"/>
  </w:num>
  <w:num w:numId="22" w16cid:durableId="1761558698">
    <w:abstractNumId w:val="23"/>
  </w:num>
  <w:num w:numId="23" w16cid:durableId="585581153">
    <w:abstractNumId w:val="16"/>
  </w:num>
  <w:num w:numId="24" w16cid:durableId="1741832269">
    <w:abstractNumId w:val="16"/>
  </w:num>
  <w:num w:numId="25" w16cid:durableId="649485290">
    <w:abstractNumId w:val="16"/>
  </w:num>
  <w:num w:numId="26" w16cid:durableId="1553884268">
    <w:abstractNumId w:val="16"/>
  </w:num>
  <w:num w:numId="27" w16cid:durableId="1685325767">
    <w:abstractNumId w:val="16"/>
  </w:num>
  <w:num w:numId="28" w16cid:durableId="998459996">
    <w:abstractNumId w:val="16"/>
  </w:num>
  <w:num w:numId="29" w16cid:durableId="2024086047">
    <w:abstractNumId w:val="16"/>
  </w:num>
  <w:num w:numId="30" w16cid:durableId="431704253">
    <w:abstractNumId w:val="16"/>
  </w:num>
  <w:num w:numId="31" w16cid:durableId="2086610874">
    <w:abstractNumId w:val="20"/>
  </w:num>
  <w:num w:numId="32" w16cid:durableId="710808329">
    <w:abstractNumId w:val="29"/>
  </w:num>
  <w:num w:numId="33" w16cid:durableId="707921320">
    <w:abstractNumId w:val="22"/>
  </w:num>
  <w:num w:numId="34" w16cid:durableId="66460667">
    <w:abstractNumId w:val="24"/>
  </w:num>
  <w:num w:numId="35" w16cid:durableId="2006283071">
    <w:abstractNumId w:val="6"/>
  </w:num>
  <w:num w:numId="36" w16cid:durableId="2107918160">
    <w:abstractNumId w:val="28"/>
  </w:num>
  <w:num w:numId="37" w16cid:durableId="1222211023">
    <w:abstractNumId w:val="9"/>
  </w:num>
  <w:num w:numId="38" w16cid:durableId="647982500">
    <w:abstractNumId w:val="17"/>
  </w:num>
  <w:num w:numId="39" w16cid:durableId="1438912186">
    <w:abstractNumId w:val="18"/>
  </w:num>
  <w:num w:numId="40" w16cid:durableId="53747829">
    <w:abstractNumId w:val="26"/>
  </w:num>
  <w:num w:numId="41" w16cid:durableId="1611937931">
    <w:abstractNumId w:val="13"/>
  </w:num>
  <w:num w:numId="42" w16cid:durableId="427116330">
    <w:abstractNumId w:val="27"/>
  </w:num>
  <w:num w:numId="43" w16cid:durableId="15489101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4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54D4"/>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36F3"/>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1BAB"/>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26F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14E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18EF"/>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9A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F0"/>
    <w:rsid w:val="002D4413"/>
    <w:rsid w:val="002D7247"/>
    <w:rsid w:val="002E23E3"/>
    <w:rsid w:val="002E26F3"/>
    <w:rsid w:val="002E34CB"/>
    <w:rsid w:val="002E4059"/>
    <w:rsid w:val="002E46A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6B8"/>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325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1C15"/>
    <w:rsid w:val="003A2FF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76A"/>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435"/>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4066"/>
    <w:rsid w:val="00476168"/>
    <w:rsid w:val="00476284"/>
    <w:rsid w:val="0048084F"/>
    <w:rsid w:val="004810BD"/>
    <w:rsid w:val="0048175E"/>
    <w:rsid w:val="0048382E"/>
    <w:rsid w:val="00483B44"/>
    <w:rsid w:val="00483CA9"/>
    <w:rsid w:val="004850B9"/>
    <w:rsid w:val="0048525B"/>
    <w:rsid w:val="00485CCD"/>
    <w:rsid w:val="00485DB5"/>
    <w:rsid w:val="004860C5"/>
    <w:rsid w:val="00486D2B"/>
    <w:rsid w:val="00490D60"/>
    <w:rsid w:val="00493120"/>
    <w:rsid w:val="004949C7"/>
    <w:rsid w:val="00494FDC"/>
    <w:rsid w:val="00496367"/>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26F"/>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F2B"/>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2AF8"/>
    <w:rsid w:val="00536369"/>
    <w:rsid w:val="005400FF"/>
    <w:rsid w:val="00540E99"/>
    <w:rsid w:val="00541130"/>
    <w:rsid w:val="00543B86"/>
    <w:rsid w:val="00546A8B"/>
    <w:rsid w:val="00546D5E"/>
    <w:rsid w:val="00546F02"/>
    <w:rsid w:val="0054770B"/>
    <w:rsid w:val="00551073"/>
    <w:rsid w:val="00551DA4"/>
    <w:rsid w:val="0055213A"/>
    <w:rsid w:val="00554956"/>
    <w:rsid w:val="00557BE6"/>
    <w:rsid w:val="005600BC"/>
    <w:rsid w:val="00563104"/>
    <w:rsid w:val="005646C1"/>
    <w:rsid w:val="005646CC"/>
    <w:rsid w:val="00565240"/>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21F"/>
    <w:rsid w:val="005F26E8"/>
    <w:rsid w:val="005F275A"/>
    <w:rsid w:val="005F2E08"/>
    <w:rsid w:val="005F78DD"/>
    <w:rsid w:val="005F7A4D"/>
    <w:rsid w:val="006013AC"/>
    <w:rsid w:val="00601B68"/>
    <w:rsid w:val="0060359B"/>
    <w:rsid w:val="00603F69"/>
    <w:rsid w:val="006040DA"/>
    <w:rsid w:val="006047BD"/>
    <w:rsid w:val="00607675"/>
    <w:rsid w:val="00610F53"/>
    <w:rsid w:val="00611386"/>
    <w:rsid w:val="00612E3F"/>
    <w:rsid w:val="00613208"/>
    <w:rsid w:val="00616767"/>
    <w:rsid w:val="0061698B"/>
    <w:rsid w:val="00616F61"/>
    <w:rsid w:val="00620917"/>
    <w:rsid w:val="0062163D"/>
    <w:rsid w:val="00623A9E"/>
    <w:rsid w:val="00623B7E"/>
    <w:rsid w:val="00624A20"/>
    <w:rsid w:val="00624C9B"/>
    <w:rsid w:val="00630BB3"/>
    <w:rsid w:val="00631255"/>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1EE1"/>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831"/>
    <w:rsid w:val="006F1B19"/>
    <w:rsid w:val="006F3613"/>
    <w:rsid w:val="006F3839"/>
    <w:rsid w:val="006F3D86"/>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EE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58A5"/>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301"/>
    <w:rsid w:val="00867469"/>
    <w:rsid w:val="00870838"/>
    <w:rsid w:val="00870A3D"/>
    <w:rsid w:val="0087354C"/>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C0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87A89"/>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3F53"/>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55B"/>
    <w:rsid w:val="009C3001"/>
    <w:rsid w:val="009C44C9"/>
    <w:rsid w:val="009C575A"/>
    <w:rsid w:val="009C65D7"/>
    <w:rsid w:val="009C69B7"/>
    <w:rsid w:val="009C72FE"/>
    <w:rsid w:val="009C7379"/>
    <w:rsid w:val="009C7F98"/>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592"/>
    <w:rsid w:val="00AA76D4"/>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1508"/>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C12"/>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6D1"/>
    <w:rsid w:val="00CC7B94"/>
    <w:rsid w:val="00CD168F"/>
    <w:rsid w:val="00CD60A6"/>
    <w:rsid w:val="00CD6E8E"/>
    <w:rsid w:val="00CD7E87"/>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BCF"/>
    <w:rsid w:val="00D114B2"/>
    <w:rsid w:val="00D121C4"/>
    <w:rsid w:val="00D14274"/>
    <w:rsid w:val="00D15E5B"/>
    <w:rsid w:val="00D17C62"/>
    <w:rsid w:val="00D21586"/>
    <w:rsid w:val="00D21EA5"/>
    <w:rsid w:val="00D23A38"/>
    <w:rsid w:val="00D2574C"/>
    <w:rsid w:val="00D26D79"/>
    <w:rsid w:val="00D27C2B"/>
    <w:rsid w:val="00D32B69"/>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A760E"/>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7E0"/>
    <w:rsid w:val="00E178A7"/>
    <w:rsid w:val="00E20F6A"/>
    <w:rsid w:val="00E21A25"/>
    <w:rsid w:val="00E23303"/>
    <w:rsid w:val="00E253CA"/>
    <w:rsid w:val="00E2771C"/>
    <w:rsid w:val="00E31D50"/>
    <w:rsid w:val="00E324D9"/>
    <w:rsid w:val="00E329A3"/>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69DA"/>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3780C"/>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3C0E"/>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1D4"/>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CCFB2"/>
  <w14:defaultImageDpi w14:val="32767"/>
  <w15:chartTrackingRefBased/>
  <w15:docId w15:val="{19CE756D-BA3C-4FCE-9813-696E1EEB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D32B69"/>
    <w:pPr>
      <w:keepNext/>
      <w:keepLines/>
      <w:spacing w:before="360" w:after="24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474066"/>
    <w:pPr>
      <w:keepNext/>
      <w:keepLines/>
      <w:spacing w:after="120"/>
      <w:outlineLvl w:val="2"/>
    </w:pPr>
    <w:rPr>
      <w:rFonts w:eastAsia="SimSun" w:cs="Arial"/>
      <w:color w:val="1C438B"/>
      <w:sz w:val="36"/>
      <w:szCs w:val="44"/>
      <w:lang w:eastAsia="zh-CN"/>
    </w:rPr>
  </w:style>
  <w:style w:type="paragraph" w:styleId="Heading4">
    <w:name w:val="heading 4"/>
    <w:aliases w:val="ŠHeading 4"/>
    <w:basedOn w:val="Normal"/>
    <w:next w:val="Normal"/>
    <w:link w:val="Heading4Char"/>
    <w:uiPriority w:val="9"/>
    <w:qFormat/>
    <w:rsid w:val="0033147A"/>
    <w:pPr>
      <w:keepNext/>
      <w:keepLines/>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D32B69"/>
    <w:rPr>
      <w:rFonts w:ascii="Arial" w:eastAsia="SimSun" w:hAnsi="Arial" w:cs="Arial"/>
      <w:b/>
      <w:color w:val="1C438B"/>
      <w:sz w:val="44"/>
      <w:szCs w:val="44"/>
      <w:lang w:val="en-AU" w:eastAsia="zh-CN"/>
    </w:rPr>
  </w:style>
  <w:style w:type="character" w:customStyle="1" w:styleId="Heading3Char">
    <w:name w:val="Heading 3 Char"/>
    <w:aliases w:val="ŠHeading 3 Char"/>
    <w:basedOn w:val="DefaultParagraphFont"/>
    <w:link w:val="Heading3"/>
    <w:uiPriority w:val="8"/>
    <w:rsid w:val="00474066"/>
    <w:rPr>
      <w:rFonts w:ascii="Arial" w:eastAsia="SimSun" w:hAnsi="Arial" w:cs="Arial"/>
      <w:color w:val="1C438B"/>
      <w:sz w:val="36"/>
      <w:szCs w:val="44"/>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99"/>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446435"/>
    <w:pPr>
      <w:numPr>
        <w:numId w:val="31"/>
      </w:numPr>
      <w:ind w:left="369"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CD168F"/>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CD168F"/>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565240"/>
  </w:style>
  <w:style w:type="character" w:customStyle="1" w:styleId="eop">
    <w:name w:val="eop"/>
    <w:basedOn w:val="DefaultParagraphFont"/>
    <w:rsid w:val="00565240"/>
  </w:style>
  <w:style w:type="paragraph" w:styleId="ListParagraph">
    <w:name w:val="List Paragraph"/>
    <w:basedOn w:val="Normal"/>
    <w:uiPriority w:val="34"/>
    <w:qFormat/>
    <w:rsid w:val="00565240"/>
    <w:pPr>
      <w:ind w:left="720"/>
      <w:contextualSpacing/>
    </w:pPr>
  </w:style>
  <w:style w:type="character" w:styleId="FollowedHyperlink">
    <w:name w:val="FollowedHyperlink"/>
    <w:basedOn w:val="DefaultParagraphFont"/>
    <w:uiPriority w:val="99"/>
    <w:semiHidden/>
    <w:unhideWhenUsed/>
    <w:rsid w:val="004963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literacy-and-numeracy/resources-for-schools/learning-progression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ducation.nsw.gov.au/teaching-and-learning/curriculum/literacy-and-numeracy/resources-for-schools/learning-progress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iteracy-and-numeracy/teaching-and-learning-resources/literacy/stage-6-literacy-in-context-writ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literacy-and-numeracy/professional-learning/introduction-to-the-literacy-and-numeracy-progressions-online" TargetMode="Externa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mpos\OneDrive%20-%20NSW%20Department%20of%20Education\Deskto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6AAE1-0930-4FA1-8880-471AB9A67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B606E-B537-4B16-A689-B8EF75147535}">
  <ds:schemaRefs>
    <ds:schemaRef ds:uri="http://schemas.openxmlformats.org/officeDocument/2006/bibliography"/>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TotalTime>
  <Pages>5</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Literacy Learning Progression and Stage 6 modern languages</vt:lpstr>
    </vt:vector>
  </TitlesOfParts>
  <Manager/>
  <Company>NSW Department of Education</Company>
  <LinksUpToDate>false</LinksUpToDate>
  <CharactersWithSpaces>6341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Learning Progression and Stage 6 Modern Languages</dc:title>
  <dc:subject/>
  <dc:creator>NSW Department of Education</dc:creator>
  <cp:keywords/>
  <dc:description/>
  <cp:lastModifiedBy>Richard Doel-Mackaway</cp:lastModifiedBy>
  <cp:revision>14</cp:revision>
  <cp:lastPrinted>2023-03-10T03:35:00Z</cp:lastPrinted>
  <dcterms:created xsi:type="dcterms:W3CDTF">2021-06-23T01:13:00Z</dcterms:created>
  <dcterms:modified xsi:type="dcterms:W3CDTF">2023-03-10T03:37:00Z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ies>
</file>