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655B" w14:textId="107CC560" w:rsidR="00261BA9" w:rsidRPr="00CC7947" w:rsidRDefault="00261BA9" w:rsidP="00261BA9">
      <w:pPr>
        <w:pStyle w:val="Heading1"/>
      </w:pPr>
      <w:bookmarkStart w:id="0" w:name="_Toc135644466"/>
      <w:r>
        <w:t>Programming template guide</w:t>
      </w:r>
      <w:bookmarkEnd w:id="0"/>
    </w:p>
    <w:p w14:paraId="6DAD6214" w14:textId="2568C490" w:rsidR="00261BA9" w:rsidRDefault="003C08DD" w:rsidP="00261BA9">
      <w:pPr>
        <w:rPr>
          <w:noProof/>
        </w:rPr>
      </w:pPr>
      <w:r>
        <w:rPr>
          <w:noProof/>
        </w:rPr>
        <w:drawing>
          <wp:inline distT="0" distB="0" distL="0" distR="0" wp14:anchorId="3F499231" wp14:editId="50A23F25">
            <wp:extent cx="6951800" cy="4213068"/>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0422" cy="4236475"/>
                    </a:xfrm>
                    <a:prstGeom prst="rect">
                      <a:avLst/>
                    </a:prstGeom>
                    <a:noFill/>
                    <a:ln>
                      <a:noFill/>
                    </a:ln>
                  </pic:spPr>
                </pic:pic>
              </a:graphicData>
            </a:graphic>
          </wp:inline>
        </w:drawing>
      </w:r>
      <w:r w:rsidR="00261BA9">
        <w:rPr>
          <w:noProof/>
        </w:rPr>
        <w:br w:type="page"/>
      </w:r>
    </w:p>
    <w:sdt>
      <w:sdtPr>
        <w:rPr>
          <w:rFonts w:eastAsiaTheme="minorHAnsi"/>
          <w:b w:val="0"/>
          <w:bCs w:val="0"/>
          <w:noProof/>
          <w:color w:val="auto"/>
          <w:sz w:val="24"/>
          <w:szCs w:val="24"/>
        </w:rPr>
        <w:id w:val="854987033"/>
        <w:docPartObj>
          <w:docPartGallery w:val="Table of Contents"/>
          <w:docPartUnique/>
        </w:docPartObj>
      </w:sdtPr>
      <w:sdtEndPr>
        <w:rPr>
          <w:bCs/>
        </w:rPr>
      </w:sdtEndPr>
      <w:sdtContent>
        <w:p w14:paraId="07AFBCD4" w14:textId="4631B23D" w:rsidR="00261BA9" w:rsidRDefault="00261BA9" w:rsidP="00261BA9">
          <w:pPr>
            <w:pStyle w:val="TOCHeading"/>
          </w:pPr>
          <w:r>
            <w:t>Contents</w:t>
          </w:r>
        </w:p>
        <w:p w14:paraId="5358417F" w14:textId="00A00225" w:rsidR="00796E68" w:rsidRDefault="00261BA9">
          <w:pPr>
            <w:pStyle w:val="TOC1"/>
            <w:rPr>
              <w:rFonts w:asciiTheme="minorHAnsi" w:eastAsiaTheme="minorEastAsia" w:hAnsiTheme="minorHAnsi" w:cstheme="minorBidi"/>
              <w:b w:val="0"/>
              <w:sz w:val="22"/>
              <w:szCs w:val="22"/>
              <w:lang w:eastAsia="en-AU"/>
            </w:rPr>
          </w:pPr>
          <w:r>
            <w:fldChar w:fldCharType="begin"/>
          </w:r>
          <w:r>
            <w:instrText>TOC \o "1-3" \h \z \u</w:instrText>
          </w:r>
          <w:r>
            <w:fldChar w:fldCharType="separate"/>
          </w:r>
          <w:hyperlink w:anchor="_Toc135644466" w:history="1">
            <w:r w:rsidR="00796E68" w:rsidRPr="00FA1F6A">
              <w:rPr>
                <w:rStyle w:val="Hyperlink"/>
              </w:rPr>
              <w:t>Programming template guide</w:t>
            </w:r>
            <w:r w:rsidR="00796E68">
              <w:rPr>
                <w:webHidden/>
              </w:rPr>
              <w:tab/>
            </w:r>
            <w:r w:rsidR="00796E68">
              <w:rPr>
                <w:webHidden/>
              </w:rPr>
              <w:fldChar w:fldCharType="begin"/>
            </w:r>
            <w:r w:rsidR="00796E68">
              <w:rPr>
                <w:webHidden/>
              </w:rPr>
              <w:instrText xml:space="preserve"> PAGEREF _Toc135644466 \h </w:instrText>
            </w:r>
            <w:r w:rsidR="00796E68">
              <w:rPr>
                <w:webHidden/>
              </w:rPr>
            </w:r>
            <w:r w:rsidR="00796E68">
              <w:rPr>
                <w:webHidden/>
              </w:rPr>
              <w:fldChar w:fldCharType="separate"/>
            </w:r>
            <w:r w:rsidR="00796E68">
              <w:rPr>
                <w:webHidden/>
              </w:rPr>
              <w:t>0</w:t>
            </w:r>
            <w:r w:rsidR="00796E68">
              <w:rPr>
                <w:webHidden/>
              </w:rPr>
              <w:fldChar w:fldCharType="end"/>
            </w:r>
          </w:hyperlink>
        </w:p>
        <w:p w14:paraId="7BD57C0D" w14:textId="1ED0045A" w:rsidR="00796E68" w:rsidRDefault="00D24206">
          <w:pPr>
            <w:pStyle w:val="TOC2"/>
            <w:rPr>
              <w:rFonts w:asciiTheme="minorHAnsi" w:eastAsiaTheme="minorEastAsia" w:hAnsiTheme="minorHAnsi" w:cstheme="minorBidi"/>
              <w:bCs w:val="0"/>
              <w:sz w:val="22"/>
              <w:szCs w:val="22"/>
              <w:lang w:eastAsia="en-AU"/>
            </w:rPr>
          </w:pPr>
          <w:hyperlink w:anchor="_Toc135644467" w:history="1">
            <w:r w:rsidR="00796E68" w:rsidRPr="00FA1F6A">
              <w:rPr>
                <w:rStyle w:val="Hyperlink"/>
              </w:rPr>
              <w:t>Introduction</w:t>
            </w:r>
            <w:r w:rsidR="00796E68">
              <w:rPr>
                <w:webHidden/>
              </w:rPr>
              <w:tab/>
            </w:r>
            <w:r w:rsidR="00796E68">
              <w:rPr>
                <w:webHidden/>
              </w:rPr>
              <w:fldChar w:fldCharType="begin"/>
            </w:r>
            <w:r w:rsidR="00796E68">
              <w:rPr>
                <w:webHidden/>
              </w:rPr>
              <w:instrText xml:space="preserve"> PAGEREF _Toc135644467 \h </w:instrText>
            </w:r>
            <w:r w:rsidR="00796E68">
              <w:rPr>
                <w:webHidden/>
              </w:rPr>
            </w:r>
            <w:r w:rsidR="00796E68">
              <w:rPr>
                <w:webHidden/>
              </w:rPr>
              <w:fldChar w:fldCharType="separate"/>
            </w:r>
            <w:r w:rsidR="00796E68">
              <w:rPr>
                <w:webHidden/>
              </w:rPr>
              <w:t>2</w:t>
            </w:r>
            <w:r w:rsidR="00796E68">
              <w:rPr>
                <w:webHidden/>
              </w:rPr>
              <w:fldChar w:fldCharType="end"/>
            </w:r>
          </w:hyperlink>
        </w:p>
        <w:p w14:paraId="4804F389" w14:textId="173F5950" w:rsidR="00796E68" w:rsidRDefault="00D24206">
          <w:pPr>
            <w:pStyle w:val="TOC2"/>
            <w:rPr>
              <w:rFonts w:asciiTheme="minorHAnsi" w:eastAsiaTheme="minorEastAsia" w:hAnsiTheme="minorHAnsi" w:cstheme="minorBidi"/>
              <w:bCs w:val="0"/>
              <w:sz w:val="22"/>
              <w:szCs w:val="22"/>
              <w:lang w:eastAsia="en-AU"/>
            </w:rPr>
          </w:pPr>
          <w:hyperlink w:anchor="_Toc135644468" w:history="1">
            <w:r w:rsidR="00796E68" w:rsidRPr="00FA1F6A">
              <w:rPr>
                <w:rStyle w:val="Hyperlink"/>
              </w:rPr>
              <w:t>Teaching and learning practices</w:t>
            </w:r>
            <w:r w:rsidR="00796E68">
              <w:rPr>
                <w:webHidden/>
              </w:rPr>
              <w:tab/>
            </w:r>
            <w:r w:rsidR="00796E68">
              <w:rPr>
                <w:webHidden/>
              </w:rPr>
              <w:fldChar w:fldCharType="begin"/>
            </w:r>
            <w:r w:rsidR="00796E68">
              <w:rPr>
                <w:webHidden/>
              </w:rPr>
              <w:instrText xml:space="preserve"> PAGEREF _Toc135644468 \h </w:instrText>
            </w:r>
            <w:r w:rsidR="00796E68">
              <w:rPr>
                <w:webHidden/>
              </w:rPr>
            </w:r>
            <w:r w:rsidR="00796E68">
              <w:rPr>
                <w:webHidden/>
              </w:rPr>
              <w:fldChar w:fldCharType="separate"/>
            </w:r>
            <w:r w:rsidR="00796E68">
              <w:rPr>
                <w:webHidden/>
              </w:rPr>
              <w:t>3</w:t>
            </w:r>
            <w:r w:rsidR="00796E68">
              <w:rPr>
                <w:webHidden/>
              </w:rPr>
              <w:fldChar w:fldCharType="end"/>
            </w:r>
          </w:hyperlink>
        </w:p>
        <w:p w14:paraId="00FFAF82" w14:textId="7BD984A4" w:rsidR="00796E68" w:rsidRDefault="00D24206">
          <w:pPr>
            <w:pStyle w:val="TOC3"/>
            <w:rPr>
              <w:rFonts w:asciiTheme="minorHAnsi" w:eastAsiaTheme="minorEastAsia" w:hAnsiTheme="minorHAnsi" w:cstheme="minorBidi"/>
              <w:sz w:val="22"/>
              <w:szCs w:val="22"/>
              <w:lang w:eastAsia="en-AU"/>
            </w:rPr>
          </w:pPr>
          <w:hyperlink w:anchor="_Toc135644469" w:history="1">
            <w:r w:rsidR="00796E68" w:rsidRPr="00FA1F6A">
              <w:rPr>
                <w:rStyle w:val="Hyperlink"/>
              </w:rPr>
              <w:t>Explicit teaching</w:t>
            </w:r>
            <w:r w:rsidR="00796E68">
              <w:rPr>
                <w:webHidden/>
              </w:rPr>
              <w:tab/>
            </w:r>
            <w:r w:rsidR="00796E68">
              <w:rPr>
                <w:webHidden/>
              </w:rPr>
              <w:fldChar w:fldCharType="begin"/>
            </w:r>
            <w:r w:rsidR="00796E68">
              <w:rPr>
                <w:webHidden/>
              </w:rPr>
              <w:instrText xml:space="preserve"> PAGEREF _Toc135644469 \h </w:instrText>
            </w:r>
            <w:r w:rsidR="00796E68">
              <w:rPr>
                <w:webHidden/>
              </w:rPr>
            </w:r>
            <w:r w:rsidR="00796E68">
              <w:rPr>
                <w:webHidden/>
              </w:rPr>
              <w:fldChar w:fldCharType="separate"/>
            </w:r>
            <w:r w:rsidR="00796E68">
              <w:rPr>
                <w:webHidden/>
              </w:rPr>
              <w:t>3</w:t>
            </w:r>
            <w:r w:rsidR="00796E68">
              <w:rPr>
                <w:webHidden/>
              </w:rPr>
              <w:fldChar w:fldCharType="end"/>
            </w:r>
          </w:hyperlink>
        </w:p>
        <w:p w14:paraId="6BFCAE72" w14:textId="77C8C9A2" w:rsidR="00796E68" w:rsidRDefault="00D24206">
          <w:pPr>
            <w:pStyle w:val="TOC3"/>
            <w:rPr>
              <w:rFonts w:asciiTheme="minorHAnsi" w:eastAsiaTheme="minorEastAsia" w:hAnsiTheme="minorHAnsi" w:cstheme="minorBidi"/>
              <w:sz w:val="22"/>
              <w:szCs w:val="22"/>
              <w:lang w:eastAsia="en-AU"/>
            </w:rPr>
          </w:pPr>
          <w:hyperlink w:anchor="_Toc135644470" w:history="1">
            <w:r w:rsidR="00796E68" w:rsidRPr="00FA1F6A">
              <w:rPr>
                <w:rStyle w:val="Hyperlink"/>
              </w:rPr>
              <w:t>The teaching and learning cycle</w:t>
            </w:r>
            <w:r w:rsidR="00796E68">
              <w:rPr>
                <w:webHidden/>
              </w:rPr>
              <w:tab/>
            </w:r>
            <w:r w:rsidR="00796E68">
              <w:rPr>
                <w:webHidden/>
              </w:rPr>
              <w:fldChar w:fldCharType="begin"/>
            </w:r>
            <w:r w:rsidR="00796E68">
              <w:rPr>
                <w:webHidden/>
              </w:rPr>
              <w:instrText xml:space="preserve"> PAGEREF _Toc135644470 \h </w:instrText>
            </w:r>
            <w:r w:rsidR="00796E68">
              <w:rPr>
                <w:webHidden/>
              </w:rPr>
            </w:r>
            <w:r w:rsidR="00796E68">
              <w:rPr>
                <w:webHidden/>
              </w:rPr>
              <w:fldChar w:fldCharType="separate"/>
            </w:r>
            <w:r w:rsidR="00796E68">
              <w:rPr>
                <w:webHidden/>
              </w:rPr>
              <w:t>4</w:t>
            </w:r>
            <w:r w:rsidR="00796E68">
              <w:rPr>
                <w:webHidden/>
              </w:rPr>
              <w:fldChar w:fldCharType="end"/>
            </w:r>
          </w:hyperlink>
        </w:p>
        <w:p w14:paraId="57BD294D" w14:textId="6DE831B5" w:rsidR="00796E68" w:rsidRDefault="00D24206">
          <w:pPr>
            <w:pStyle w:val="TOC3"/>
            <w:rPr>
              <w:rFonts w:asciiTheme="minorHAnsi" w:eastAsiaTheme="minorEastAsia" w:hAnsiTheme="minorHAnsi" w:cstheme="minorBidi"/>
              <w:sz w:val="22"/>
              <w:szCs w:val="22"/>
              <w:lang w:eastAsia="en-AU"/>
            </w:rPr>
          </w:pPr>
          <w:hyperlink w:anchor="_Toc135644471" w:history="1">
            <w:r w:rsidR="00796E68" w:rsidRPr="00FA1F6A">
              <w:rPr>
                <w:rStyle w:val="Hyperlink"/>
              </w:rPr>
              <w:t>Ongoing evidence of learning</w:t>
            </w:r>
            <w:r w:rsidR="00796E68">
              <w:rPr>
                <w:webHidden/>
              </w:rPr>
              <w:tab/>
            </w:r>
            <w:r w:rsidR="00796E68">
              <w:rPr>
                <w:webHidden/>
              </w:rPr>
              <w:fldChar w:fldCharType="begin"/>
            </w:r>
            <w:r w:rsidR="00796E68">
              <w:rPr>
                <w:webHidden/>
              </w:rPr>
              <w:instrText xml:space="preserve"> PAGEREF _Toc135644471 \h </w:instrText>
            </w:r>
            <w:r w:rsidR="00796E68">
              <w:rPr>
                <w:webHidden/>
              </w:rPr>
            </w:r>
            <w:r w:rsidR="00796E68">
              <w:rPr>
                <w:webHidden/>
              </w:rPr>
              <w:fldChar w:fldCharType="separate"/>
            </w:r>
            <w:r w:rsidR="00796E68">
              <w:rPr>
                <w:webHidden/>
              </w:rPr>
              <w:t>5</w:t>
            </w:r>
            <w:r w:rsidR="00796E68">
              <w:rPr>
                <w:webHidden/>
              </w:rPr>
              <w:fldChar w:fldCharType="end"/>
            </w:r>
          </w:hyperlink>
        </w:p>
        <w:p w14:paraId="0EE644EB" w14:textId="0CB63CA5" w:rsidR="00796E68" w:rsidRDefault="00D24206">
          <w:pPr>
            <w:pStyle w:val="TOC3"/>
            <w:rPr>
              <w:rFonts w:asciiTheme="minorHAnsi" w:eastAsiaTheme="minorEastAsia" w:hAnsiTheme="minorHAnsi" w:cstheme="minorBidi"/>
              <w:sz w:val="22"/>
              <w:szCs w:val="22"/>
              <w:lang w:eastAsia="en-AU"/>
            </w:rPr>
          </w:pPr>
          <w:hyperlink w:anchor="_Toc135644472" w:history="1">
            <w:r w:rsidR="00796E68" w:rsidRPr="00FA1F6A">
              <w:rPr>
                <w:rStyle w:val="Hyperlink"/>
              </w:rPr>
              <w:t>Inclusion and differentiation</w:t>
            </w:r>
            <w:r w:rsidR="00796E68">
              <w:rPr>
                <w:webHidden/>
              </w:rPr>
              <w:tab/>
            </w:r>
            <w:r w:rsidR="00796E68">
              <w:rPr>
                <w:webHidden/>
              </w:rPr>
              <w:fldChar w:fldCharType="begin"/>
            </w:r>
            <w:r w:rsidR="00796E68">
              <w:rPr>
                <w:webHidden/>
              </w:rPr>
              <w:instrText xml:space="preserve"> PAGEREF _Toc135644472 \h </w:instrText>
            </w:r>
            <w:r w:rsidR="00796E68">
              <w:rPr>
                <w:webHidden/>
              </w:rPr>
            </w:r>
            <w:r w:rsidR="00796E68">
              <w:rPr>
                <w:webHidden/>
              </w:rPr>
              <w:fldChar w:fldCharType="separate"/>
            </w:r>
            <w:r w:rsidR="00796E68">
              <w:rPr>
                <w:webHidden/>
              </w:rPr>
              <w:t>6</w:t>
            </w:r>
            <w:r w:rsidR="00796E68">
              <w:rPr>
                <w:webHidden/>
              </w:rPr>
              <w:fldChar w:fldCharType="end"/>
            </w:r>
          </w:hyperlink>
        </w:p>
        <w:p w14:paraId="32EEABF6" w14:textId="6915C74D" w:rsidR="00796E68" w:rsidRDefault="00D24206">
          <w:pPr>
            <w:pStyle w:val="TOC3"/>
            <w:rPr>
              <w:rFonts w:asciiTheme="minorHAnsi" w:eastAsiaTheme="minorEastAsia" w:hAnsiTheme="minorHAnsi" w:cstheme="minorBidi"/>
              <w:sz w:val="22"/>
              <w:szCs w:val="22"/>
              <w:lang w:eastAsia="en-AU"/>
            </w:rPr>
          </w:pPr>
          <w:hyperlink w:anchor="_Toc135644473" w:history="1">
            <w:r w:rsidR="00796E68" w:rsidRPr="00FA1F6A">
              <w:rPr>
                <w:rStyle w:val="Hyperlink"/>
              </w:rPr>
              <w:t>Evaluation</w:t>
            </w:r>
            <w:r w:rsidR="00796E68">
              <w:rPr>
                <w:webHidden/>
              </w:rPr>
              <w:tab/>
            </w:r>
            <w:r w:rsidR="00796E68">
              <w:rPr>
                <w:webHidden/>
              </w:rPr>
              <w:fldChar w:fldCharType="begin"/>
            </w:r>
            <w:r w:rsidR="00796E68">
              <w:rPr>
                <w:webHidden/>
              </w:rPr>
              <w:instrText xml:space="preserve"> PAGEREF _Toc135644473 \h </w:instrText>
            </w:r>
            <w:r w:rsidR="00796E68">
              <w:rPr>
                <w:webHidden/>
              </w:rPr>
            </w:r>
            <w:r w:rsidR="00796E68">
              <w:rPr>
                <w:webHidden/>
              </w:rPr>
              <w:fldChar w:fldCharType="separate"/>
            </w:r>
            <w:r w:rsidR="00796E68">
              <w:rPr>
                <w:webHidden/>
              </w:rPr>
              <w:t>8</w:t>
            </w:r>
            <w:r w:rsidR="00796E68">
              <w:rPr>
                <w:webHidden/>
              </w:rPr>
              <w:fldChar w:fldCharType="end"/>
            </w:r>
          </w:hyperlink>
        </w:p>
        <w:p w14:paraId="0947C5E0" w14:textId="38E09145" w:rsidR="00796E68" w:rsidRDefault="00D24206">
          <w:pPr>
            <w:pStyle w:val="TOC3"/>
            <w:rPr>
              <w:rFonts w:asciiTheme="minorHAnsi" w:eastAsiaTheme="minorEastAsia" w:hAnsiTheme="minorHAnsi" w:cstheme="minorBidi"/>
              <w:sz w:val="22"/>
              <w:szCs w:val="22"/>
              <w:lang w:eastAsia="en-AU"/>
            </w:rPr>
          </w:pPr>
          <w:hyperlink w:anchor="_Toc135644474" w:history="1">
            <w:r w:rsidR="00796E68" w:rsidRPr="00FA1F6A">
              <w:rPr>
                <w:rStyle w:val="Hyperlink"/>
              </w:rPr>
              <w:t>Digital learning selector</w:t>
            </w:r>
            <w:r w:rsidR="00796E68">
              <w:rPr>
                <w:webHidden/>
              </w:rPr>
              <w:tab/>
            </w:r>
            <w:r w:rsidR="00796E68">
              <w:rPr>
                <w:webHidden/>
              </w:rPr>
              <w:fldChar w:fldCharType="begin"/>
            </w:r>
            <w:r w:rsidR="00796E68">
              <w:rPr>
                <w:webHidden/>
              </w:rPr>
              <w:instrText xml:space="preserve"> PAGEREF _Toc135644474 \h </w:instrText>
            </w:r>
            <w:r w:rsidR="00796E68">
              <w:rPr>
                <w:webHidden/>
              </w:rPr>
            </w:r>
            <w:r w:rsidR="00796E68">
              <w:rPr>
                <w:webHidden/>
              </w:rPr>
              <w:fldChar w:fldCharType="separate"/>
            </w:r>
            <w:r w:rsidR="00796E68">
              <w:rPr>
                <w:webHidden/>
              </w:rPr>
              <w:t>10</w:t>
            </w:r>
            <w:r w:rsidR="00796E68">
              <w:rPr>
                <w:webHidden/>
              </w:rPr>
              <w:fldChar w:fldCharType="end"/>
            </w:r>
          </w:hyperlink>
        </w:p>
        <w:p w14:paraId="217EDD1F" w14:textId="3CC40A49" w:rsidR="00796E68" w:rsidRDefault="00D24206">
          <w:pPr>
            <w:pStyle w:val="TOC2"/>
            <w:rPr>
              <w:rFonts w:asciiTheme="minorHAnsi" w:eastAsiaTheme="minorEastAsia" w:hAnsiTheme="minorHAnsi" w:cstheme="minorBidi"/>
              <w:bCs w:val="0"/>
              <w:sz w:val="22"/>
              <w:szCs w:val="22"/>
              <w:lang w:eastAsia="en-AU"/>
            </w:rPr>
          </w:pPr>
          <w:hyperlink w:anchor="_Toc135644475" w:history="1">
            <w:r w:rsidR="00796E68" w:rsidRPr="00FA1F6A">
              <w:rPr>
                <w:rStyle w:val="Hyperlink"/>
              </w:rPr>
              <w:t>Sample programming template</w:t>
            </w:r>
            <w:r w:rsidR="00796E68">
              <w:rPr>
                <w:webHidden/>
              </w:rPr>
              <w:tab/>
            </w:r>
            <w:r w:rsidR="00796E68">
              <w:rPr>
                <w:webHidden/>
              </w:rPr>
              <w:fldChar w:fldCharType="begin"/>
            </w:r>
            <w:r w:rsidR="00796E68">
              <w:rPr>
                <w:webHidden/>
              </w:rPr>
              <w:instrText xml:space="preserve"> PAGEREF _Toc135644475 \h </w:instrText>
            </w:r>
            <w:r w:rsidR="00796E68">
              <w:rPr>
                <w:webHidden/>
              </w:rPr>
            </w:r>
            <w:r w:rsidR="00796E68">
              <w:rPr>
                <w:webHidden/>
              </w:rPr>
              <w:fldChar w:fldCharType="separate"/>
            </w:r>
            <w:r w:rsidR="00796E68">
              <w:rPr>
                <w:webHidden/>
              </w:rPr>
              <w:t>11</w:t>
            </w:r>
            <w:r w:rsidR="00796E68">
              <w:rPr>
                <w:webHidden/>
              </w:rPr>
              <w:fldChar w:fldCharType="end"/>
            </w:r>
          </w:hyperlink>
        </w:p>
        <w:p w14:paraId="1AF5B153" w14:textId="0DC823B0" w:rsidR="00796E68" w:rsidRDefault="00D24206">
          <w:pPr>
            <w:pStyle w:val="TOC3"/>
            <w:rPr>
              <w:rFonts w:asciiTheme="minorHAnsi" w:eastAsiaTheme="minorEastAsia" w:hAnsiTheme="minorHAnsi" w:cstheme="minorBidi"/>
              <w:sz w:val="22"/>
              <w:szCs w:val="22"/>
              <w:lang w:eastAsia="en-AU"/>
            </w:rPr>
          </w:pPr>
          <w:hyperlink w:anchor="_Toc135644476" w:history="1">
            <w:r w:rsidR="00796E68" w:rsidRPr="00FA1F6A">
              <w:rPr>
                <w:rStyle w:val="Hyperlink"/>
              </w:rPr>
              <w:t>Overview</w:t>
            </w:r>
            <w:r w:rsidR="00796E68">
              <w:rPr>
                <w:webHidden/>
              </w:rPr>
              <w:tab/>
            </w:r>
            <w:r w:rsidR="00796E68">
              <w:rPr>
                <w:webHidden/>
              </w:rPr>
              <w:fldChar w:fldCharType="begin"/>
            </w:r>
            <w:r w:rsidR="00796E68">
              <w:rPr>
                <w:webHidden/>
              </w:rPr>
              <w:instrText xml:space="preserve"> PAGEREF _Toc135644476 \h </w:instrText>
            </w:r>
            <w:r w:rsidR="00796E68">
              <w:rPr>
                <w:webHidden/>
              </w:rPr>
            </w:r>
            <w:r w:rsidR="00796E68">
              <w:rPr>
                <w:webHidden/>
              </w:rPr>
              <w:fldChar w:fldCharType="separate"/>
            </w:r>
            <w:r w:rsidR="00796E68">
              <w:rPr>
                <w:webHidden/>
              </w:rPr>
              <w:t>11</w:t>
            </w:r>
            <w:r w:rsidR="00796E68">
              <w:rPr>
                <w:webHidden/>
              </w:rPr>
              <w:fldChar w:fldCharType="end"/>
            </w:r>
          </w:hyperlink>
        </w:p>
        <w:p w14:paraId="5EA0866E" w14:textId="18208B41" w:rsidR="00796E68" w:rsidRDefault="00D24206">
          <w:pPr>
            <w:pStyle w:val="TOC3"/>
            <w:rPr>
              <w:rFonts w:asciiTheme="minorHAnsi" w:eastAsiaTheme="minorEastAsia" w:hAnsiTheme="minorHAnsi" w:cstheme="minorBidi"/>
              <w:sz w:val="22"/>
              <w:szCs w:val="22"/>
              <w:lang w:eastAsia="en-AU"/>
            </w:rPr>
          </w:pPr>
          <w:hyperlink w:anchor="_Toc135644477" w:history="1">
            <w:r w:rsidR="00796E68" w:rsidRPr="00FA1F6A">
              <w:rPr>
                <w:rStyle w:val="Hyperlink"/>
              </w:rPr>
              <w:t>Weeks 1–3</w:t>
            </w:r>
            <w:r w:rsidR="00796E68">
              <w:rPr>
                <w:webHidden/>
              </w:rPr>
              <w:tab/>
            </w:r>
            <w:r w:rsidR="00796E68">
              <w:rPr>
                <w:webHidden/>
              </w:rPr>
              <w:fldChar w:fldCharType="begin"/>
            </w:r>
            <w:r w:rsidR="00796E68">
              <w:rPr>
                <w:webHidden/>
              </w:rPr>
              <w:instrText xml:space="preserve"> PAGEREF _Toc135644477 \h </w:instrText>
            </w:r>
            <w:r w:rsidR="00796E68">
              <w:rPr>
                <w:webHidden/>
              </w:rPr>
            </w:r>
            <w:r w:rsidR="00796E68">
              <w:rPr>
                <w:webHidden/>
              </w:rPr>
              <w:fldChar w:fldCharType="separate"/>
            </w:r>
            <w:r w:rsidR="00796E68">
              <w:rPr>
                <w:webHidden/>
              </w:rPr>
              <w:t>13</w:t>
            </w:r>
            <w:r w:rsidR="00796E68">
              <w:rPr>
                <w:webHidden/>
              </w:rPr>
              <w:fldChar w:fldCharType="end"/>
            </w:r>
          </w:hyperlink>
        </w:p>
        <w:p w14:paraId="4F521C87" w14:textId="0859F293" w:rsidR="00796E68" w:rsidRDefault="00D24206">
          <w:pPr>
            <w:pStyle w:val="TOC3"/>
            <w:rPr>
              <w:rFonts w:asciiTheme="minorHAnsi" w:eastAsiaTheme="minorEastAsia" w:hAnsiTheme="minorHAnsi" w:cstheme="minorBidi"/>
              <w:sz w:val="22"/>
              <w:szCs w:val="22"/>
              <w:lang w:eastAsia="en-AU"/>
            </w:rPr>
          </w:pPr>
          <w:hyperlink w:anchor="_Toc135644478" w:history="1">
            <w:r w:rsidR="00796E68" w:rsidRPr="00FA1F6A">
              <w:rPr>
                <w:rStyle w:val="Hyperlink"/>
              </w:rPr>
              <w:t>Weeks 4–6</w:t>
            </w:r>
            <w:r w:rsidR="00796E68">
              <w:rPr>
                <w:webHidden/>
              </w:rPr>
              <w:tab/>
            </w:r>
            <w:r w:rsidR="00796E68">
              <w:rPr>
                <w:webHidden/>
              </w:rPr>
              <w:fldChar w:fldCharType="begin"/>
            </w:r>
            <w:r w:rsidR="00796E68">
              <w:rPr>
                <w:webHidden/>
              </w:rPr>
              <w:instrText xml:space="preserve"> PAGEREF _Toc135644478 \h </w:instrText>
            </w:r>
            <w:r w:rsidR="00796E68">
              <w:rPr>
                <w:webHidden/>
              </w:rPr>
            </w:r>
            <w:r w:rsidR="00796E68">
              <w:rPr>
                <w:webHidden/>
              </w:rPr>
              <w:fldChar w:fldCharType="separate"/>
            </w:r>
            <w:r w:rsidR="00796E68">
              <w:rPr>
                <w:webHidden/>
              </w:rPr>
              <w:t>15</w:t>
            </w:r>
            <w:r w:rsidR="00796E68">
              <w:rPr>
                <w:webHidden/>
              </w:rPr>
              <w:fldChar w:fldCharType="end"/>
            </w:r>
          </w:hyperlink>
        </w:p>
        <w:p w14:paraId="1C1D3678" w14:textId="62039E81" w:rsidR="00796E68" w:rsidRDefault="00D24206">
          <w:pPr>
            <w:pStyle w:val="TOC3"/>
            <w:rPr>
              <w:rFonts w:asciiTheme="minorHAnsi" w:eastAsiaTheme="minorEastAsia" w:hAnsiTheme="minorHAnsi" w:cstheme="minorBidi"/>
              <w:sz w:val="22"/>
              <w:szCs w:val="22"/>
              <w:lang w:eastAsia="en-AU"/>
            </w:rPr>
          </w:pPr>
          <w:hyperlink w:anchor="_Toc135644479" w:history="1">
            <w:r w:rsidR="00796E68" w:rsidRPr="00FA1F6A">
              <w:rPr>
                <w:rStyle w:val="Hyperlink"/>
              </w:rPr>
              <w:t>Weeks 7–10</w:t>
            </w:r>
            <w:r w:rsidR="00796E68">
              <w:rPr>
                <w:webHidden/>
              </w:rPr>
              <w:tab/>
            </w:r>
            <w:r w:rsidR="00796E68">
              <w:rPr>
                <w:webHidden/>
              </w:rPr>
              <w:fldChar w:fldCharType="begin"/>
            </w:r>
            <w:r w:rsidR="00796E68">
              <w:rPr>
                <w:webHidden/>
              </w:rPr>
              <w:instrText xml:space="preserve"> PAGEREF _Toc135644479 \h </w:instrText>
            </w:r>
            <w:r w:rsidR="00796E68">
              <w:rPr>
                <w:webHidden/>
              </w:rPr>
            </w:r>
            <w:r w:rsidR="00796E68">
              <w:rPr>
                <w:webHidden/>
              </w:rPr>
              <w:fldChar w:fldCharType="separate"/>
            </w:r>
            <w:r w:rsidR="00796E68">
              <w:rPr>
                <w:webHidden/>
              </w:rPr>
              <w:t>17</w:t>
            </w:r>
            <w:r w:rsidR="00796E68">
              <w:rPr>
                <w:webHidden/>
              </w:rPr>
              <w:fldChar w:fldCharType="end"/>
            </w:r>
          </w:hyperlink>
        </w:p>
        <w:p w14:paraId="27BF61C0" w14:textId="5F079503" w:rsidR="00796E68" w:rsidRDefault="00D24206">
          <w:pPr>
            <w:pStyle w:val="TOC2"/>
            <w:rPr>
              <w:rFonts w:asciiTheme="minorHAnsi" w:eastAsiaTheme="minorEastAsia" w:hAnsiTheme="minorHAnsi" w:cstheme="minorBidi"/>
              <w:bCs w:val="0"/>
              <w:sz w:val="22"/>
              <w:szCs w:val="22"/>
              <w:lang w:eastAsia="en-AU"/>
            </w:rPr>
          </w:pPr>
          <w:hyperlink w:anchor="_Toc135644480" w:history="1">
            <w:r w:rsidR="00796E68" w:rsidRPr="00FA1F6A">
              <w:rPr>
                <w:rStyle w:val="Hyperlink"/>
              </w:rPr>
              <w:t>Overall program evaluation</w:t>
            </w:r>
            <w:r w:rsidR="00796E68">
              <w:rPr>
                <w:webHidden/>
              </w:rPr>
              <w:tab/>
            </w:r>
            <w:r w:rsidR="00796E68">
              <w:rPr>
                <w:webHidden/>
              </w:rPr>
              <w:fldChar w:fldCharType="begin"/>
            </w:r>
            <w:r w:rsidR="00796E68">
              <w:rPr>
                <w:webHidden/>
              </w:rPr>
              <w:instrText xml:space="preserve"> PAGEREF _Toc135644480 \h </w:instrText>
            </w:r>
            <w:r w:rsidR="00796E68">
              <w:rPr>
                <w:webHidden/>
              </w:rPr>
            </w:r>
            <w:r w:rsidR="00796E68">
              <w:rPr>
                <w:webHidden/>
              </w:rPr>
              <w:fldChar w:fldCharType="separate"/>
            </w:r>
            <w:r w:rsidR="00796E68">
              <w:rPr>
                <w:webHidden/>
              </w:rPr>
              <w:t>19</w:t>
            </w:r>
            <w:r w:rsidR="00796E68">
              <w:rPr>
                <w:webHidden/>
              </w:rPr>
              <w:fldChar w:fldCharType="end"/>
            </w:r>
          </w:hyperlink>
        </w:p>
        <w:p w14:paraId="7415D984" w14:textId="5D4F0BB0" w:rsidR="00796E68" w:rsidRDefault="00D24206">
          <w:pPr>
            <w:pStyle w:val="TOC3"/>
            <w:rPr>
              <w:rFonts w:asciiTheme="minorHAnsi" w:eastAsiaTheme="minorEastAsia" w:hAnsiTheme="minorHAnsi" w:cstheme="minorBidi"/>
              <w:sz w:val="22"/>
              <w:szCs w:val="22"/>
              <w:lang w:eastAsia="en-AU"/>
            </w:rPr>
          </w:pPr>
          <w:hyperlink w:anchor="_Toc135644481" w:history="1">
            <w:r w:rsidR="00796E68" w:rsidRPr="00FA1F6A">
              <w:rPr>
                <w:rStyle w:val="Hyperlink"/>
              </w:rPr>
              <w:t>Capturing student voice when evaluating a program</w:t>
            </w:r>
            <w:r w:rsidR="00796E68">
              <w:rPr>
                <w:webHidden/>
              </w:rPr>
              <w:tab/>
            </w:r>
            <w:r w:rsidR="00796E68">
              <w:rPr>
                <w:webHidden/>
              </w:rPr>
              <w:fldChar w:fldCharType="begin"/>
            </w:r>
            <w:r w:rsidR="00796E68">
              <w:rPr>
                <w:webHidden/>
              </w:rPr>
              <w:instrText xml:space="preserve"> PAGEREF _Toc135644481 \h </w:instrText>
            </w:r>
            <w:r w:rsidR="00796E68">
              <w:rPr>
                <w:webHidden/>
              </w:rPr>
            </w:r>
            <w:r w:rsidR="00796E68">
              <w:rPr>
                <w:webHidden/>
              </w:rPr>
              <w:fldChar w:fldCharType="separate"/>
            </w:r>
            <w:r w:rsidR="00796E68">
              <w:rPr>
                <w:webHidden/>
              </w:rPr>
              <w:t>19</w:t>
            </w:r>
            <w:r w:rsidR="00796E68">
              <w:rPr>
                <w:webHidden/>
              </w:rPr>
              <w:fldChar w:fldCharType="end"/>
            </w:r>
          </w:hyperlink>
        </w:p>
        <w:p w14:paraId="054683D5" w14:textId="102EBBC6" w:rsidR="00796E68" w:rsidRDefault="00D24206">
          <w:pPr>
            <w:pStyle w:val="TOC2"/>
            <w:rPr>
              <w:rFonts w:asciiTheme="minorHAnsi" w:eastAsiaTheme="minorEastAsia" w:hAnsiTheme="minorHAnsi" w:cstheme="minorBidi"/>
              <w:bCs w:val="0"/>
              <w:sz w:val="22"/>
              <w:szCs w:val="22"/>
              <w:lang w:eastAsia="en-AU"/>
            </w:rPr>
          </w:pPr>
          <w:hyperlink w:anchor="_Toc135644482" w:history="1">
            <w:r w:rsidR="00796E68" w:rsidRPr="00FA1F6A">
              <w:rPr>
                <w:rStyle w:val="Hyperlink"/>
              </w:rPr>
              <w:t>Additional information</w:t>
            </w:r>
            <w:r w:rsidR="00796E68">
              <w:rPr>
                <w:webHidden/>
              </w:rPr>
              <w:tab/>
            </w:r>
            <w:r w:rsidR="00796E68">
              <w:rPr>
                <w:webHidden/>
              </w:rPr>
              <w:fldChar w:fldCharType="begin"/>
            </w:r>
            <w:r w:rsidR="00796E68">
              <w:rPr>
                <w:webHidden/>
              </w:rPr>
              <w:instrText xml:space="preserve"> PAGEREF _Toc135644482 \h </w:instrText>
            </w:r>
            <w:r w:rsidR="00796E68">
              <w:rPr>
                <w:webHidden/>
              </w:rPr>
            </w:r>
            <w:r w:rsidR="00796E68">
              <w:rPr>
                <w:webHidden/>
              </w:rPr>
              <w:fldChar w:fldCharType="separate"/>
            </w:r>
            <w:r w:rsidR="00796E68">
              <w:rPr>
                <w:webHidden/>
              </w:rPr>
              <w:t>21</w:t>
            </w:r>
            <w:r w:rsidR="00796E68">
              <w:rPr>
                <w:webHidden/>
              </w:rPr>
              <w:fldChar w:fldCharType="end"/>
            </w:r>
          </w:hyperlink>
        </w:p>
        <w:p w14:paraId="7D3C44FD" w14:textId="5049A5B0" w:rsidR="00796E68" w:rsidRDefault="00D24206">
          <w:pPr>
            <w:pStyle w:val="TOC3"/>
            <w:rPr>
              <w:rFonts w:asciiTheme="minorHAnsi" w:eastAsiaTheme="minorEastAsia" w:hAnsiTheme="minorHAnsi" w:cstheme="minorBidi"/>
              <w:sz w:val="22"/>
              <w:szCs w:val="22"/>
              <w:lang w:eastAsia="en-AU"/>
            </w:rPr>
          </w:pPr>
          <w:hyperlink w:anchor="_Toc135644483" w:history="1">
            <w:r w:rsidR="00796E68" w:rsidRPr="00FA1F6A">
              <w:rPr>
                <w:rStyle w:val="Hyperlink"/>
              </w:rPr>
              <w:t>Support and alignment</w:t>
            </w:r>
            <w:r w:rsidR="00796E68">
              <w:rPr>
                <w:webHidden/>
              </w:rPr>
              <w:tab/>
            </w:r>
            <w:r w:rsidR="00796E68">
              <w:rPr>
                <w:webHidden/>
              </w:rPr>
              <w:fldChar w:fldCharType="begin"/>
            </w:r>
            <w:r w:rsidR="00796E68">
              <w:rPr>
                <w:webHidden/>
              </w:rPr>
              <w:instrText xml:space="preserve"> PAGEREF _Toc135644483 \h </w:instrText>
            </w:r>
            <w:r w:rsidR="00796E68">
              <w:rPr>
                <w:webHidden/>
              </w:rPr>
            </w:r>
            <w:r w:rsidR="00796E68">
              <w:rPr>
                <w:webHidden/>
              </w:rPr>
              <w:fldChar w:fldCharType="separate"/>
            </w:r>
            <w:r w:rsidR="00796E68">
              <w:rPr>
                <w:webHidden/>
              </w:rPr>
              <w:t>21</w:t>
            </w:r>
            <w:r w:rsidR="00796E68">
              <w:rPr>
                <w:webHidden/>
              </w:rPr>
              <w:fldChar w:fldCharType="end"/>
            </w:r>
          </w:hyperlink>
        </w:p>
        <w:p w14:paraId="0C2F8A1C" w14:textId="5E8020BE" w:rsidR="00796E68" w:rsidRDefault="00D24206">
          <w:pPr>
            <w:pStyle w:val="TOC2"/>
            <w:rPr>
              <w:rFonts w:asciiTheme="minorHAnsi" w:eastAsiaTheme="minorEastAsia" w:hAnsiTheme="minorHAnsi" w:cstheme="minorBidi"/>
              <w:bCs w:val="0"/>
              <w:sz w:val="22"/>
              <w:szCs w:val="22"/>
              <w:lang w:eastAsia="en-AU"/>
            </w:rPr>
          </w:pPr>
          <w:hyperlink w:anchor="_Toc135644484" w:history="1">
            <w:r w:rsidR="00796E68" w:rsidRPr="00FA1F6A">
              <w:rPr>
                <w:rStyle w:val="Hyperlink"/>
              </w:rPr>
              <w:t>References</w:t>
            </w:r>
            <w:r w:rsidR="00796E68">
              <w:rPr>
                <w:webHidden/>
              </w:rPr>
              <w:tab/>
            </w:r>
            <w:r w:rsidR="00796E68">
              <w:rPr>
                <w:webHidden/>
              </w:rPr>
              <w:fldChar w:fldCharType="begin"/>
            </w:r>
            <w:r w:rsidR="00796E68">
              <w:rPr>
                <w:webHidden/>
              </w:rPr>
              <w:instrText xml:space="preserve"> PAGEREF _Toc135644484 \h </w:instrText>
            </w:r>
            <w:r w:rsidR="00796E68">
              <w:rPr>
                <w:webHidden/>
              </w:rPr>
            </w:r>
            <w:r w:rsidR="00796E68">
              <w:rPr>
                <w:webHidden/>
              </w:rPr>
              <w:fldChar w:fldCharType="separate"/>
            </w:r>
            <w:r w:rsidR="00796E68">
              <w:rPr>
                <w:webHidden/>
              </w:rPr>
              <w:t>23</w:t>
            </w:r>
            <w:r w:rsidR="00796E68">
              <w:rPr>
                <w:webHidden/>
              </w:rPr>
              <w:fldChar w:fldCharType="end"/>
            </w:r>
          </w:hyperlink>
        </w:p>
        <w:p w14:paraId="5D96CC29" w14:textId="16D212BD" w:rsidR="00261BA9" w:rsidRDefault="00261BA9" w:rsidP="00261BA9">
          <w:pPr>
            <w:pStyle w:val="TOC2"/>
            <w:tabs>
              <w:tab w:val="right" w:leader="dot" w:pos="13950"/>
            </w:tabs>
            <w:rPr>
              <w:rStyle w:val="Hyperlink"/>
              <w:lang w:eastAsia="en-AU"/>
            </w:rPr>
          </w:pPr>
          <w:r>
            <w:fldChar w:fldCharType="end"/>
          </w:r>
        </w:p>
      </w:sdtContent>
    </w:sdt>
    <w:p w14:paraId="3D9EFC84" w14:textId="473016AE" w:rsidR="00261BA9" w:rsidRDefault="00261BA9" w:rsidP="00261BA9">
      <w:pPr>
        <w:pStyle w:val="Heading2"/>
        <w:rPr>
          <w:noProof/>
        </w:rPr>
      </w:pPr>
      <w:bookmarkStart w:id="1" w:name="_Toc135644467"/>
      <w:r>
        <w:rPr>
          <w:noProof/>
        </w:rPr>
        <w:lastRenderedPageBreak/>
        <w:t>Introduction</w:t>
      </w:r>
      <w:bookmarkEnd w:id="1"/>
    </w:p>
    <w:p w14:paraId="73F308E7" w14:textId="6A262954" w:rsidR="00261BA9" w:rsidRDefault="00D61990" w:rsidP="00261BA9">
      <w:r>
        <w:t>‘</w:t>
      </w:r>
      <w:r w:rsidR="00261BA9" w:rsidRPr="0062565F">
        <w:t xml:space="preserve">The long-term vision is for a curriculum that supports teachers to nurture wonder, ignite passion and provide every young person with knowledge, skills and attributes that will help prepare them for a lifetime of learning, meaningful adult employment and effective future </w:t>
      </w:r>
      <w:r w:rsidR="00261BA9">
        <w:t>citizenship</w:t>
      </w:r>
      <w:r>
        <w:t xml:space="preserve">’ </w:t>
      </w:r>
      <w:r w:rsidR="00261BA9" w:rsidRPr="0062565F">
        <w:t>(NESA</w:t>
      </w:r>
      <w:r w:rsidR="00FA24F4">
        <w:t xml:space="preserve"> </w:t>
      </w:r>
      <w:proofErr w:type="gramStart"/>
      <w:r w:rsidR="00261BA9" w:rsidRPr="0062565F">
        <w:t>2020</w:t>
      </w:r>
      <w:r w:rsidR="005F4294">
        <w:t>:</w:t>
      </w:r>
      <w:r w:rsidR="00261BA9" w:rsidRPr="0062565F">
        <w:t>xi</w:t>
      </w:r>
      <w:proofErr w:type="gramEnd"/>
      <w:r w:rsidR="00261BA9" w:rsidRPr="0062565F">
        <w:t>)</w:t>
      </w:r>
      <w:r w:rsidR="00261BA9">
        <w:t>.</w:t>
      </w:r>
    </w:p>
    <w:p w14:paraId="062C7E39" w14:textId="2FA8B896" w:rsidR="00261BA9" w:rsidRDefault="00261BA9" w:rsidP="00261BA9">
      <w:r>
        <w:t>The development of this programming reference guide aims to respond to the goals articulated in NESA’s curriculum review and provide schools with synthesised research information to inform programming practices.</w:t>
      </w:r>
    </w:p>
    <w:p w14:paraId="4AA8C2C6" w14:textId="23C360D9" w:rsidR="00261BA9" w:rsidRDefault="00261BA9" w:rsidP="00261BA9">
      <w:r>
        <w:t xml:space="preserve">Our coverage of the processes related to programming in this document is not exhaustive and does not represent the only way to complete or engage in each of them. Curriculum design and implementation is a dynamic and </w:t>
      </w:r>
      <w:proofErr w:type="gramStart"/>
      <w:r>
        <w:t>contextually-specific</w:t>
      </w:r>
      <w:proofErr w:type="gramEnd"/>
      <w:r>
        <w:t xml:space="preserve"> process. While the mandatory components of syllabus implementation must be met by all schools, it is important that the approach taken by teachers is reflective of their needs and faculty</w:t>
      </w:r>
      <w:r w:rsidR="00D8380A">
        <w:t xml:space="preserve"> or </w:t>
      </w:r>
      <w:r>
        <w:t>school processes.</w:t>
      </w:r>
    </w:p>
    <w:p w14:paraId="2E51A55E" w14:textId="19673515" w:rsidR="00261BA9" w:rsidRDefault="02D6213D" w:rsidP="00261BA9">
      <w:bookmarkStart w:id="2" w:name="_Hlk112402278"/>
      <w:bookmarkStart w:id="3" w:name="_Hlk112408500"/>
      <w:r>
        <w:t xml:space="preserve">NESA defines </w:t>
      </w:r>
      <w:hyperlink r:id="rId9">
        <w:r w:rsidRPr="598B8C8A">
          <w:rPr>
            <w:rStyle w:val="Hyperlink"/>
          </w:rPr>
          <w:t>programming</w:t>
        </w:r>
      </w:hyperlink>
      <w:r>
        <w:t xml:space="preserve"> as the process of ‘selecting and sequencing learning experiences which enable students to engage with syllabus outcomes and develop subject specific skills and knowledge’ (</w:t>
      </w:r>
      <w:r w:rsidRPr="00FA24F4">
        <w:t>NESA</w:t>
      </w:r>
      <w:r>
        <w:t xml:space="preserve"> </w:t>
      </w:r>
      <w:r w:rsidR="00FA24F4">
        <w:t>2021</w:t>
      </w:r>
      <w:r>
        <w:t>).</w:t>
      </w:r>
      <w:bookmarkStart w:id="4" w:name="_Hlk112408794"/>
      <w:r>
        <w:t xml:space="preserve"> The organisation of the content in a program is flexible and it may vary according to the school, the teacher, the class, and the learning space. </w:t>
      </w:r>
      <w:bookmarkEnd w:id="4"/>
      <w:r>
        <w:t xml:space="preserve">They should be working documents that reflect the thoughtful planning and reflection that </w:t>
      </w:r>
      <w:r w:rsidRPr="00416342">
        <w:t>takes place during the teaching and learning cycle. There are mandatory components of programming and unit development</w:t>
      </w:r>
      <w:r w:rsidR="00687BDD">
        <w:t>;</w:t>
      </w:r>
      <w:r w:rsidR="00687BDD" w:rsidRPr="00416342">
        <w:t xml:space="preserve"> </w:t>
      </w:r>
      <w:r w:rsidR="7CC2C0C4" w:rsidRPr="00416342">
        <w:t>for more information refer to</w:t>
      </w:r>
      <w:r w:rsidR="0DA150C8" w:rsidRPr="00416342">
        <w:t xml:space="preserve"> </w:t>
      </w:r>
      <w:hyperlink r:id="rId10" w:history="1">
        <w:r w:rsidR="0DA150C8" w:rsidRPr="007226AB">
          <w:rPr>
            <w:rStyle w:val="Hyperlink"/>
          </w:rPr>
          <w:t>Curriculum requirements guide - Primary</w:t>
        </w:r>
      </w:hyperlink>
      <w:r w:rsidR="25249865" w:rsidRPr="00416342">
        <w:t>,</w:t>
      </w:r>
      <w:r w:rsidR="7CC2C0C4" w:rsidRPr="00416342">
        <w:t xml:space="preserve"> </w:t>
      </w:r>
      <w:hyperlink r:id="rId11" w:history="1">
        <w:r w:rsidR="7CC2C0C4" w:rsidRPr="00B16392">
          <w:rPr>
            <w:rStyle w:val="Hyperlink"/>
          </w:rPr>
          <w:t xml:space="preserve">Curriculum requirements guide </w:t>
        </w:r>
        <w:r w:rsidR="00FE3845">
          <w:rPr>
            <w:rStyle w:val="Hyperlink"/>
          </w:rPr>
          <w:t xml:space="preserve">- </w:t>
        </w:r>
        <w:r w:rsidR="00687BDD">
          <w:rPr>
            <w:rStyle w:val="Hyperlink"/>
          </w:rPr>
          <w:t xml:space="preserve">Secondary </w:t>
        </w:r>
        <w:r w:rsidR="1418BC9C" w:rsidRPr="00B16392">
          <w:rPr>
            <w:rStyle w:val="Hyperlink"/>
          </w:rPr>
          <w:t>RoSA</w:t>
        </w:r>
      </w:hyperlink>
      <w:r w:rsidR="74BB376B" w:rsidRPr="00416342">
        <w:t xml:space="preserve">, and </w:t>
      </w:r>
      <w:hyperlink r:id="rId12" w:history="1">
        <w:r w:rsidR="74BB376B" w:rsidRPr="00B16392">
          <w:rPr>
            <w:rStyle w:val="Hyperlink"/>
          </w:rPr>
          <w:t xml:space="preserve">Curriculum requirements guide </w:t>
        </w:r>
        <w:r w:rsidR="00687BDD">
          <w:rPr>
            <w:rStyle w:val="Hyperlink"/>
          </w:rPr>
          <w:t>-</w:t>
        </w:r>
        <w:r w:rsidR="00FE3845">
          <w:rPr>
            <w:rStyle w:val="Hyperlink"/>
          </w:rPr>
          <w:t xml:space="preserve"> </w:t>
        </w:r>
        <w:r w:rsidR="00687BDD">
          <w:rPr>
            <w:rStyle w:val="Hyperlink"/>
          </w:rPr>
          <w:t>Secondary</w:t>
        </w:r>
        <w:r w:rsidR="74BB376B" w:rsidRPr="00416342">
          <w:rPr>
            <w:rStyle w:val="Hyperlink"/>
          </w:rPr>
          <w:t xml:space="preserve"> HSC</w:t>
        </w:r>
      </w:hyperlink>
      <w:r w:rsidR="00A27DE6">
        <w:rPr>
          <w:rStyle w:val="Hyperlink"/>
        </w:rPr>
        <w:t xml:space="preserve"> </w:t>
      </w:r>
      <w:r w:rsidR="00A27DE6" w:rsidRPr="0013043A">
        <w:t>documents</w:t>
      </w:r>
      <w:r w:rsidR="00C05BC5" w:rsidRPr="0013043A">
        <w:t xml:space="preserve"> available on the</w:t>
      </w:r>
      <w:r w:rsidR="00A27DE6" w:rsidRPr="00A27DE6">
        <w:t xml:space="preserve"> </w:t>
      </w:r>
      <w:r w:rsidR="00A27DE6" w:rsidRPr="00A27DE6">
        <w:rPr>
          <w:rStyle w:val="Hyperlink"/>
        </w:rPr>
        <w:t>Curriculum and policy monitoring (CPM)</w:t>
      </w:r>
      <w:r w:rsidR="0013043A" w:rsidRPr="0013043A">
        <w:t xml:space="preserve"> webpage.</w:t>
      </w:r>
      <w:r w:rsidR="00C05BC5" w:rsidRPr="0013043A">
        <w:t xml:space="preserve"> </w:t>
      </w:r>
    </w:p>
    <w:bookmarkEnd w:id="2"/>
    <w:bookmarkEnd w:id="3"/>
    <w:p w14:paraId="29B70DB7" w14:textId="1BC4A948" w:rsidR="00261BA9" w:rsidRDefault="00261BA9" w:rsidP="00261BA9">
      <w:pPr>
        <w:rPr>
          <w:highlight w:val="yellow"/>
        </w:rPr>
      </w:pPr>
      <w:r>
        <w:rPr>
          <w:highlight w:val="yellow"/>
        </w:rPr>
        <w:br w:type="page"/>
      </w:r>
    </w:p>
    <w:p w14:paraId="0484176C" w14:textId="1DACAF12" w:rsidR="00261BA9" w:rsidRDefault="00261BA9" w:rsidP="00261BA9">
      <w:pPr>
        <w:pStyle w:val="Heading2"/>
      </w:pPr>
      <w:bookmarkStart w:id="5" w:name="_Toc135644468"/>
      <w:r>
        <w:lastRenderedPageBreak/>
        <w:t>Teaching and learning practices</w:t>
      </w:r>
      <w:bookmarkEnd w:id="5"/>
    </w:p>
    <w:p w14:paraId="2BD7B70D" w14:textId="3602234D" w:rsidR="00261BA9" w:rsidRPr="00625AC7" w:rsidRDefault="00261BA9" w:rsidP="00261BA9">
      <w:r>
        <w:t xml:space="preserve">The teaching and learning practices described below form a theoretical basis for the design of the </w:t>
      </w:r>
      <w:hyperlink w:anchor="_Sample_programming_template" w:history="1">
        <w:r w:rsidRPr="00A27DD4">
          <w:rPr>
            <w:rStyle w:val="Hyperlink"/>
          </w:rPr>
          <w:t>sample programming template</w:t>
        </w:r>
      </w:hyperlink>
      <w:r>
        <w:t>.</w:t>
      </w:r>
    </w:p>
    <w:p w14:paraId="60E948FA" w14:textId="59DEEC74" w:rsidR="00261BA9" w:rsidRDefault="00261BA9" w:rsidP="00261BA9">
      <w:pPr>
        <w:pStyle w:val="Heading3"/>
      </w:pPr>
      <w:bookmarkStart w:id="6" w:name="_Toc135644469"/>
      <w:r>
        <w:t>Explicit teaching</w:t>
      </w:r>
      <w:bookmarkEnd w:id="6"/>
    </w:p>
    <w:p w14:paraId="340C823D" w14:textId="63CAE08A" w:rsidR="00261BA9" w:rsidRPr="007757D5" w:rsidRDefault="00261BA9" w:rsidP="00261BA9">
      <w:pPr>
        <w:pStyle w:val="FeatureBox"/>
      </w:pPr>
      <w:r>
        <w:t>‘</w:t>
      </w:r>
      <w:r w:rsidR="00137D86">
        <w:t>The e</w:t>
      </w:r>
      <w:r w:rsidR="00137D86" w:rsidRPr="00CA489E">
        <w:t xml:space="preserve">vidence </w:t>
      </w:r>
      <w:r w:rsidRPr="00CA489E">
        <w:t>shows that students who experience explicit teaching practices perform better than students who do not. Explicit teaching reduces the cognitive burden of learning new and complex concepts and skills, and helps students develop deep understanding.’ (CESE 2020</w:t>
      </w:r>
      <w:r w:rsidR="00137D86">
        <w:t>b</w:t>
      </w:r>
      <w:r w:rsidR="00E8791C">
        <w:t>:</w:t>
      </w:r>
      <w:r w:rsidRPr="00CA489E">
        <w:t>11)</w:t>
      </w:r>
    </w:p>
    <w:p w14:paraId="4500C301" w14:textId="6E11A04D" w:rsidR="00261BA9" w:rsidRDefault="00261BA9" w:rsidP="00261BA9">
      <w:r w:rsidRPr="0098611C">
        <w:t>Hughes</w:t>
      </w:r>
      <w:r w:rsidR="006374C4">
        <w:t xml:space="preserve"> et al.</w:t>
      </w:r>
      <w:r>
        <w:t xml:space="preserve"> (2017</w:t>
      </w:r>
      <w:r w:rsidR="00E8791C">
        <w:t>:4</w:t>
      </w:r>
      <w:r>
        <w:t xml:space="preserve">) describe explicit instruction as </w:t>
      </w:r>
      <w:r w:rsidR="006374C4">
        <w:t>‘</w:t>
      </w:r>
      <w:r>
        <w:t xml:space="preserve">a group of research-supported instructional behaviors used to design and deliver instruction that provides needed supports for successful learning through clarity of language and purpose, and reduction of cognitive load. It promotes active student engagement by requiring frequent and varied responses followed by appropriate affirmative and corrective </w:t>
      </w:r>
      <w:proofErr w:type="gramStart"/>
      <w:r>
        <w:t>feedback</w:t>
      </w:r>
      <w:r w:rsidR="001271D3">
        <w:t>,</w:t>
      </w:r>
      <w:r>
        <w:t xml:space="preserve"> and</w:t>
      </w:r>
      <w:proofErr w:type="gramEnd"/>
      <w:r>
        <w:t xml:space="preserve"> assists long-term retention through use of purposeful practice strategies</w:t>
      </w:r>
      <w:r w:rsidR="006374C4">
        <w:t>’</w:t>
      </w:r>
      <w:r w:rsidR="00F05B97">
        <w:t>.</w:t>
      </w:r>
    </w:p>
    <w:p w14:paraId="01591222" w14:textId="0DDE497B" w:rsidR="00261BA9" w:rsidRDefault="00261BA9" w:rsidP="00261BA9">
      <w:r>
        <w:t>A well-documented practice of explicit teaching is the use of learning intentions and success criteria, which can assist educators to articulate the purpose of a learning task to make judgements about the quality of student learning. Learning intentions and success criteria also help students focus on the task or activity taking place and what they are learning and provide a framework for reflection and feedback.</w:t>
      </w:r>
    </w:p>
    <w:p w14:paraId="6A76B4C0" w14:textId="54C86C2F" w:rsidR="00154BB8" w:rsidRDefault="00154BB8" w:rsidP="00154BB8">
      <w:r>
        <w:t xml:space="preserve">The inclusion of learning intentions and suggested success criteria in programming supports teachers and students in having a shared understanding about </w:t>
      </w:r>
      <w:r w:rsidR="000F3757">
        <w:t xml:space="preserve">the </w:t>
      </w:r>
      <w:r>
        <w:t>learning goals</w:t>
      </w:r>
      <w:r w:rsidR="000F3757">
        <w:t xml:space="preserve"> they are working towards</w:t>
      </w:r>
      <w:r>
        <w:t xml:space="preserve"> (Wisniewski</w:t>
      </w:r>
      <w:r w:rsidR="00834121">
        <w:t xml:space="preserve"> </w:t>
      </w:r>
      <w:r w:rsidR="00AE2451">
        <w:t xml:space="preserve">et al. </w:t>
      </w:r>
      <w:r w:rsidRPr="00CA489E">
        <w:t>20</w:t>
      </w:r>
      <w:r>
        <w:t>20</w:t>
      </w:r>
      <w:r w:rsidRPr="00CA489E">
        <w:t>)</w:t>
      </w:r>
      <w:r>
        <w:t>.</w:t>
      </w:r>
    </w:p>
    <w:p w14:paraId="68AB30C0" w14:textId="77777777" w:rsidR="00261BA9" w:rsidRDefault="00261BA9" w:rsidP="00261BA9">
      <w:r>
        <w:lastRenderedPageBreak/>
        <w:t>Learning intentions and success criteria facilitate opportunities for students to:</w:t>
      </w:r>
    </w:p>
    <w:p w14:paraId="0A7A2506" w14:textId="2F37B222" w:rsidR="00261BA9" w:rsidRPr="00137D86" w:rsidRDefault="00261BA9" w:rsidP="00137D86">
      <w:pPr>
        <w:pStyle w:val="ListBullet"/>
      </w:pPr>
      <w:r w:rsidRPr="00137D86">
        <w:t xml:space="preserve">have a common understanding of what they are aiming for and how to get </w:t>
      </w:r>
      <w:proofErr w:type="gramStart"/>
      <w:r w:rsidRPr="00137D86">
        <w:t>there</w:t>
      </w:r>
      <w:proofErr w:type="gramEnd"/>
    </w:p>
    <w:p w14:paraId="0AEB008B" w14:textId="250CEF29" w:rsidR="00261BA9" w:rsidRPr="00137D86" w:rsidRDefault="00261BA9" w:rsidP="00137D86">
      <w:pPr>
        <w:pStyle w:val="ListBullet"/>
      </w:pPr>
      <w:r w:rsidRPr="00137D86">
        <w:t>know what they will be judged or evaluated on</w:t>
      </w:r>
    </w:p>
    <w:p w14:paraId="74809229" w14:textId="56BDB654" w:rsidR="00261BA9" w:rsidRPr="00137D86" w:rsidRDefault="00261BA9" w:rsidP="00137D86">
      <w:pPr>
        <w:pStyle w:val="ListBullet"/>
      </w:pPr>
      <w:r w:rsidRPr="00137D86">
        <w:t>peer and self-</w:t>
      </w:r>
      <w:proofErr w:type="gramStart"/>
      <w:r w:rsidRPr="00137D86">
        <w:t>assess</w:t>
      </w:r>
      <w:proofErr w:type="gramEnd"/>
    </w:p>
    <w:p w14:paraId="05B5C6C9" w14:textId="52489251" w:rsidR="00261BA9" w:rsidRPr="00137D86" w:rsidRDefault="00261BA9" w:rsidP="00137D86">
      <w:pPr>
        <w:pStyle w:val="ListBullet"/>
      </w:pPr>
      <w:r w:rsidRPr="00137D86">
        <w:t>focus on and revisit the skills, knowledge, and understanding they need to be successful in a task</w:t>
      </w:r>
      <w:r w:rsidR="003C08DD" w:rsidRPr="00137D86">
        <w:t>.</w:t>
      </w:r>
    </w:p>
    <w:p w14:paraId="09E31A89" w14:textId="31DAE89D" w:rsidR="00261BA9" w:rsidRDefault="00261BA9" w:rsidP="00261BA9">
      <w:r>
        <w:t>Another important feature of explicit teaching is scaffolding for student success and gradually building students</w:t>
      </w:r>
      <w:r w:rsidR="00E972C4">
        <w:t>’</w:t>
      </w:r>
      <w:r>
        <w:t xml:space="preserve"> confidence and ability to work independently. Sherrington (2019) expands that </w:t>
      </w:r>
      <w:r w:rsidR="009F523F">
        <w:t>‘</w:t>
      </w:r>
      <w:r>
        <w:t>the whole point of scaffolding is that, eventually, it has to be taken down</w:t>
      </w:r>
      <w:r w:rsidR="009F523F">
        <w:t>’</w:t>
      </w:r>
      <w:r>
        <w:t>. Modelled, guided and independent practice is an important principle for explicit teaching and can be useful to consider when considering how the programming template can be used to support teaching and learning.</w:t>
      </w:r>
    </w:p>
    <w:p w14:paraId="020B7A90" w14:textId="0C049DBE" w:rsidR="00261BA9" w:rsidRDefault="00261BA9" w:rsidP="00261BA9">
      <w:r>
        <w:t xml:space="preserve">For further reading, advice and professional learning resources, see the </w:t>
      </w:r>
      <w:hyperlink r:id="rId13" w:history="1">
        <w:r w:rsidRPr="00C65BA1">
          <w:rPr>
            <w:rStyle w:val="Hyperlink"/>
          </w:rPr>
          <w:t>explicit instruction practice guide</w:t>
        </w:r>
      </w:hyperlink>
      <w:r>
        <w:t xml:space="preserve"> (AERO 2021)</w:t>
      </w:r>
      <w:r w:rsidR="00E972C4">
        <w:t>.</w:t>
      </w:r>
    </w:p>
    <w:p w14:paraId="7C291E01" w14:textId="77777777" w:rsidR="00261BA9" w:rsidRDefault="00261BA9" w:rsidP="00261BA9">
      <w:pPr>
        <w:pStyle w:val="Heading3"/>
      </w:pPr>
      <w:bookmarkStart w:id="7" w:name="_Toc135644470"/>
      <w:r>
        <w:t>The teaching and learning cycle</w:t>
      </w:r>
      <w:bookmarkEnd w:id="7"/>
    </w:p>
    <w:p w14:paraId="5070F5A3" w14:textId="27EB3260" w:rsidR="00261BA9" w:rsidRPr="003D71D7" w:rsidRDefault="00261BA9" w:rsidP="00261BA9">
      <w:r>
        <w:t>Planning learning experiences in a program of learning is complex. Rosenshine (2012</w:t>
      </w:r>
      <w:r w:rsidR="00BC0CB2">
        <w:t>:14</w:t>
      </w:r>
      <w:r>
        <w:t xml:space="preserve">) indicates that </w:t>
      </w:r>
      <w:r w:rsidR="009F523F">
        <w:t>‘</w:t>
      </w:r>
      <w:r>
        <w:t>teaching in small steps and then guiding student practice represents an appropriate way of dealing with the limitation of our working memory</w:t>
      </w:r>
      <w:r w:rsidR="009F523F">
        <w:t>’</w:t>
      </w:r>
      <w:r>
        <w:t>. Explicit and targeted lesson sequences that activate prior knowledge provides opportunity for students to experience high rates of success and master difficult concepts with guidance and support. The programming template examples provided should be used in conjunction with the stages of the teaching and learning cycle. It is important to note that this cycle is recursive, and a range of iterations will be present across a program of learning.</w:t>
      </w:r>
    </w:p>
    <w:p w14:paraId="4DFA1C53" w14:textId="169F160D" w:rsidR="003C08DD" w:rsidRDefault="003C08DD" w:rsidP="003C08DD">
      <w:pPr>
        <w:pStyle w:val="Caption"/>
      </w:pPr>
      <w:r>
        <w:lastRenderedPageBreak/>
        <w:t xml:space="preserve">Figure </w:t>
      </w:r>
      <w:r>
        <w:fldChar w:fldCharType="begin"/>
      </w:r>
      <w:r>
        <w:instrText>SEQ Figure \* ARABIC</w:instrText>
      </w:r>
      <w:r>
        <w:fldChar w:fldCharType="separate"/>
      </w:r>
      <w:r>
        <w:rPr>
          <w:noProof/>
        </w:rPr>
        <w:t>1</w:t>
      </w:r>
      <w:r>
        <w:fldChar w:fldCharType="end"/>
      </w:r>
      <w:r>
        <w:t xml:space="preserve"> – teaching and learning cycle</w:t>
      </w:r>
    </w:p>
    <w:p w14:paraId="188C5000" w14:textId="77777777" w:rsidR="00261BA9" w:rsidRDefault="00261BA9" w:rsidP="00261BA9">
      <w:pPr>
        <w:keepNext/>
      </w:pPr>
      <w:r>
        <w:rPr>
          <w:noProof/>
        </w:rPr>
        <w:drawing>
          <wp:inline distT="0" distB="0" distL="0" distR="0" wp14:anchorId="3ACEEF35" wp14:editId="4B64AE2B">
            <wp:extent cx="3237862" cy="3411536"/>
            <wp:effectExtent l="0" t="0" r="1905" b="0"/>
            <wp:docPr id="5" name="Picture 5" descr="Diagram highlighting the teaching and learning cycle, covering planning and programming, classroom practice, assessment, feedback and reporting, analysis for decision making, and the overarching monitoring and assessment as well as key questions that guide th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highlighting the teaching and learning cycle, covering planning and programming, classroom practice, assessment, feedback and reporting, analysis for decision making, and the overarching monitoring and assessment as well as key questions that guide the cycl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37862" cy="3411536"/>
                    </a:xfrm>
                    <a:prstGeom prst="rect">
                      <a:avLst/>
                    </a:prstGeom>
                  </pic:spPr>
                </pic:pic>
              </a:graphicData>
            </a:graphic>
          </wp:inline>
        </w:drawing>
      </w:r>
    </w:p>
    <w:p w14:paraId="5EC54E46" w14:textId="77777777" w:rsidR="00261BA9" w:rsidRDefault="00261BA9" w:rsidP="00261BA9">
      <w:pPr>
        <w:pStyle w:val="Heading3"/>
      </w:pPr>
      <w:bookmarkStart w:id="8" w:name="_Toc135644471"/>
      <w:r>
        <w:t>Ongoing evidence of learning</w:t>
      </w:r>
      <w:bookmarkEnd w:id="8"/>
    </w:p>
    <w:p w14:paraId="5258C95E" w14:textId="63A5A455" w:rsidR="00261BA9" w:rsidRDefault="00A63B70" w:rsidP="00261BA9">
      <w:pPr>
        <w:pStyle w:val="FeatureBox"/>
      </w:pPr>
      <w:r>
        <w:t>‘</w:t>
      </w:r>
      <w:r w:rsidR="00261BA9">
        <w:t xml:space="preserve">The primary role of assessment is to establish where individuals are in their learning so that teaching can be </w:t>
      </w:r>
      <w:proofErr w:type="gramStart"/>
      <w:r w:rsidR="00261BA9">
        <w:t>differentiated</w:t>
      </w:r>
      <w:proofErr w:type="gramEnd"/>
      <w:r w:rsidR="00261BA9">
        <w:t xml:space="preserve"> and further learning progress can be monitored over time.</w:t>
      </w:r>
      <w:r>
        <w:t>’</w:t>
      </w:r>
    </w:p>
    <w:p w14:paraId="315C851E" w14:textId="503CD76E" w:rsidR="00261BA9" w:rsidRDefault="00A610A8" w:rsidP="00261BA9">
      <w:pPr>
        <w:pStyle w:val="FeatureBox"/>
      </w:pPr>
      <w:r>
        <w:t>(</w:t>
      </w:r>
      <w:hyperlink r:id="rId15" w:history="1">
        <w:r w:rsidR="00211EF5">
          <w:rPr>
            <w:rStyle w:val="Hyperlink"/>
          </w:rPr>
          <w:t>CESE 2020b:24</w:t>
        </w:r>
      </w:hyperlink>
      <w:r>
        <w:rPr>
          <w:rStyle w:val="Hyperlink"/>
        </w:rPr>
        <w:t>)</w:t>
      </w:r>
    </w:p>
    <w:p w14:paraId="4CB07E66" w14:textId="57BCF8E7" w:rsidR="00261BA9" w:rsidRDefault="00261BA9" w:rsidP="00261BA9">
      <w:r>
        <w:lastRenderedPageBreak/>
        <w:t>Wiliam (2013</w:t>
      </w:r>
      <w:r w:rsidR="00BC0CB2">
        <w:t>:</w:t>
      </w:r>
      <w:r w:rsidR="00381E6D">
        <w:t>15</w:t>
      </w:r>
      <w:r>
        <w:t xml:space="preserve">) suggests </w:t>
      </w:r>
      <w:r w:rsidR="009F523F">
        <w:t>‘</w:t>
      </w:r>
      <w:r>
        <w:t>t</w:t>
      </w:r>
      <w:r w:rsidRPr="00714087">
        <w:t xml:space="preserve">he term formative should apply not to the assessment but to the function that the evidence generated by the assessment actually </w:t>
      </w:r>
      <w:proofErr w:type="gramStart"/>
      <w:r w:rsidRPr="00714087">
        <w:t>serves</w:t>
      </w:r>
      <w:r w:rsidR="009F523F">
        <w:t>’</w:t>
      </w:r>
      <w:proofErr w:type="gramEnd"/>
      <w:r w:rsidRPr="00714087">
        <w:t>.</w:t>
      </w:r>
      <w:r>
        <w:t xml:space="preserve"> This concept further</w:t>
      </w:r>
      <w:r w:rsidDel="002D5F92">
        <w:t xml:space="preserve"> </w:t>
      </w:r>
      <w:r>
        <w:t>supports the practice of gathering ongoing evidence of learning and adjusting teaching to support learning. Ongoing formative assessment can be considered ‘checkpoints’ within a learning sequence or unit. Strategies to e</w:t>
      </w:r>
      <w:r w:rsidRPr="007D2AD6">
        <w:t xml:space="preserve">licit </w:t>
      </w:r>
      <w:r>
        <w:t>evidence of learning</w:t>
      </w:r>
      <w:r w:rsidRPr="007D2AD6">
        <w:t xml:space="preserve"> allow teachers to determine the next steps in learning and assist</w:t>
      </w:r>
      <w:r>
        <w:t xml:space="preserve"> them </w:t>
      </w:r>
      <w:r w:rsidRPr="007D2AD6">
        <w:t xml:space="preserve">in evaluating the impact of teaching and learning activities. Strategies that </w:t>
      </w:r>
      <w:r>
        <w:t>can be used</w:t>
      </w:r>
      <w:r w:rsidRPr="007D2AD6">
        <w:t xml:space="preserve"> to elicit evidence include </w:t>
      </w:r>
      <w:hyperlink r:id="rId16">
        <w:r w:rsidRPr="007D2AD6">
          <w:rPr>
            <w:rStyle w:val="Hyperlink"/>
          </w:rPr>
          <w:t>exit tickets</w:t>
        </w:r>
      </w:hyperlink>
      <w:r w:rsidRPr="007D2AD6">
        <w:t xml:space="preserve">, mini whiteboards (actual or </w:t>
      </w:r>
      <w:hyperlink r:id="rId17">
        <w:r w:rsidRPr="007D2AD6">
          <w:rPr>
            <w:rStyle w:val="Hyperlink"/>
          </w:rPr>
          <w:t>digital</w:t>
        </w:r>
      </w:hyperlink>
      <w:r w:rsidRPr="007D2AD6">
        <w:t xml:space="preserve">), </w:t>
      </w:r>
      <w:hyperlink r:id="rId18">
        <w:r w:rsidRPr="64C25654">
          <w:rPr>
            <w:rStyle w:val="Hyperlink"/>
          </w:rPr>
          <w:t>Kahoot</w:t>
        </w:r>
      </w:hyperlink>
      <w:r w:rsidR="00B65F17">
        <w:rPr>
          <w:rStyle w:val="Hyperlink"/>
        </w:rPr>
        <w:t>!</w:t>
      </w:r>
      <w:r w:rsidRPr="007D2AD6">
        <w:t xml:space="preserve">, </w:t>
      </w:r>
      <w:hyperlink r:id="rId19">
        <w:r w:rsidRPr="64C25654">
          <w:rPr>
            <w:rStyle w:val="Hyperlink"/>
          </w:rPr>
          <w:t>Socrative</w:t>
        </w:r>
      </w:hyperlink>
      <w:r w:rsidRPr="007D2AD6">
        <w:t>, or quick quizzes to ensure that individual student progress can be monitored and the lesson sequence adjusted based on formative data collected.</w:t>
      </w:r>
    </w:p>
    <w:p w14:paraId="19EF01FD" w14:textId="6FA679AE" w:rsidR="00261BA9" w:rsidRDefault="00261BA9" w:rsidP="00261BA9">
      <w:r>
        <w:t>T</w:t>
      </w:r>
      <w:r w:rsidRPr="00CA489E">
        <w:t xml:space="preserve">racking ongoing evidence of learning through formative assessment provides </w:t>
      </w:r>
      <w:r>
        <w:t>opportunity</w:t>
      </w:r>
      <w:r w:rsidDel="00593EF4">
        <w:t xml:space="preserve"> </w:t>
      </w:r>
      <w:r>
        <w:t xml:space="preserve">for teachers to understand if students have mastered their learning, moving it into </w:t>
      </w:r>
      <w:r w:rsidR="00381E6D">
        <w:t>long-</w:t>
      </w:r>
      <w:r>
        <w:t>term memory, or if they have developed misconceptions</w:t>
      </w:r>
      <w:r w:rsidRPr="00CA489E">
        <w:t xml:space="preserve"> (Rosenshine 201</w:t>
      </w:r>
      <w:r>
        <w:t>2</w:t>
      </w:r>
      <w:r w:rsidRPr="00CA489E">
        <w:t>)</w:t>
      </w:r>
      <w:r>
        <w:t>.</w:t>
      </w:r>
    </w:p>
    <w:p w14:paraId="76067230" w14:textId="64B7AA79" w:rsidR="00261BA9" w:rsidRDefault="00261BA9" w:rsidP="00261BA9">
      <w:pPr>
        <w:pStyle w:val="Heading3"/>
      </w:pPr>
      <w:bookmarkStart w:id="9" w:name="_Toc135644472"/>
      <w:r>
        <w:t>Inclusion and differentiation</w:t>
      </w:r>
      <w:bookmarkEnd w:id="9"/>
    </w:p>
    <w:p w14:paraId="6EC0FE63" w14:textId="30355651" w:rsidR="00261BA9" w:rsidRPr="00AF532C" w:rsidRDefault="00261BA9" w:rsidP="00261BA9">
      <w:pPr>
        <w:pStyle w:val="FeatureBox"/>
        <w:rPr>
          <w:rFonts w:eastAsia="Calibri"/>
        </w:rPr>
      </w:pPr>
      <w:r>
        <w:t xml:space="preserve">All students need to be challenged and engaged to develop their potential fully. A culture of high expectations needs to be supported by strategies that both challenge and support student learning needs, such as through appropriate curriculum differentiation. </w:t>
      </w:r>
      <w:r w:rsidR="00A610A8">
        <w:t>(</w:t>
      </w:r>
      <w:hyperlink r:id="rId20" w:history="1">
        <w:r w:rsidRPr="00825509">
          <w:rPr>
            <w:rStyle w:val="Hyperlink"/>
          </w:rPr>
          <w:t>CESE 2020</w:t>
        </w:r>
        <w:r w:rsidR="00381E6D" w:rsidRPr="00825509">
          <w:rPr>
            <w:rStyle w:val="Hyperlink"/>
          </w:rPr>
          <w:t>b</w:t>
        </w:r>
      </w:hyperlink>
      <w:r w:rsidR="00A610A8">
        <w:rPr>
          <w:rStyle w:val="Hyperlink"/>
        </w:rPr>
        <w:t>)</w:t>
      </w:r>
    </w:p>
    <w:p w14:paraId="59872CF6" w14:textId="61EC07B3" w:rsidR="00261BA9" w:rsidRDefault="00261BA9" w:rsidP="00261BA9">
      <w:r>
        <w:t xml:space="preserve">When planning and programming, considering all students is inclusive practice. This allows all students to access and engage with the curriculum. Differentiated learning should be enabled through both planned and contingent adjustments to the teaching approach for content, process, </w:t>
      </w:r>
      <w:proofErr w:type="gramStart"/>
      <w:r>
        <w:t>product</w:t>
      </w:r>
      <w:proofErr w:type="gramEnd"/>
      <w:r>
        <w:t xml:space="preserve"> and the learning environment. </w:t>
      </w:r>
      <w:r w:rsidRPr="009177DB">
        <w:t xml:space="preserve">For more </w:t>
      </w:r>
      <w:r>
        <w:t xml:space="preserve">on inclusive </w:t>
      </w:r>
      <w:r w:rsidRPr="009177DB">
        <w:t>curriculum planning strategies and resources to optimise learning for every student</w:t>
      </w:r>
      <w:r w:rsidR="00270978">
        <w:t>,</w:t>
      </w:r>
      <w:r w:rsidRPr="009177DB">
        <w:t xml:space="preserve"> enrol in </w:t>
      </w:r>
      <w:hyperlink r:id="rId21">
        <w:r w:rsidRPr="009177DB">
          <w:rPr>
            <w:rStyle w:val="Hyperlink"/>
          </w:rPr>
          <w:t>Curriculum planning for every student in every classroom (AC00180)</w:t>
        </w:r>
      </w:hyperlink>
      <w:r w:rsidR="00270978">
        <w:rPr>
          <w:rStyle w:val="Hyperlink"/>
        </w:rPr>
        <w:t>.</w:t>
      </w:r>
    </w:p>
    <w:p w14:paraId="6066343B" w14:textId="486A0670" w:rsidR="00261BA9" w:rsidRDefault="00261BA9" w:rsidP="00261BA9">
      <w:r>
        <w:t xml:space="preserve">For more information on differentiation go to </w:t>
      </w:r>
      <w:hyperlink r:id="rId22">
        <w:r w:rsidRPr="688B9AA4">
          <w:rPr>
            <w:rStyle w:val="Hyperlink"/>
          </w:rPr>
          <w:t>Differentiating learning</w:t>
        </w:r>
      </w:hyperlink>
      <w:r>
        <w:t xml:space="preserve"> and </w:t>
      </w:r>
      <w:hyperlink r:id="rId23">
        <w:r w:rsidRPr="688B9AA4">
          <w:rPr>
            <w:rStyle w:val="Hyperlink"/>
          </w:rPr>
          <w:t>Differentiation</w:t>
        </w:r>
      </w:hyperlink>
      <w:r>
        <w:t>.</w:t>
      </w:r>
    </w:p>
    <w:p w14:paraId="4BEE9EB7" w14:textId="7DAB3872" w:rsidR="00261BA9" w:rsidRDefault="00261BA9" w:rsidP="00261BA9">
      <w:r>
        <w:lastRenderedPageBreak/>
        <w:t>Planning for all students in the class is</w:t>
      </w:r>
      <w:r w:rsidR="00944C2E">
        <w:t xml:space="preserve"> important</w:t>
      </w:r>
      <w:r>
        <w:t>. When planning for every student in your classroom consider:</w:t>
      </w:r>
    </w:p>
    <w:p w14:paraId="7333EBDC" w14:textId="3DC6A26E" w:rsidR="00261BA9" w:rsidRPr="007262B6" w:rsidRDefault="0B5286A8" w:rsidP="007262B6">
      <w:pPr>
        <w:pStyle w:val="ListBullet"/>
      </w:pPr>
      <w:r w:rsidRPr="00D75DC3">
        <w:rPr>
          <w:rStyle w:val="Strong"/>
        </w:rPr>
        <w:t>Aboriginal and</w:t>
      </w:r>
      <w:r w:rsidR="007249A0" w:rsidRPr="00D75DC3">
        <w:rPr>
          <w:rStyle w:val="Strong"/>
        </w:rPr>
        <w:t>/or</w:t>
      </w:r>
      <w:r w:rsidRPr="00D75DC3">
        <w:rPr>
          <w:rStyle w:val="Strong"/>
        </w:rPr>
        <w:t xml:space="preserve"> Torres Strait Islander students. </w:t>
      </w:r>
      <w:r w:rsidR="30FFB7F0">
        <w:t>Targeted strategies can be used to achieve improved outcomes for Aboriginal and</w:t>
      </w:r>
      <w:r w:rsidR="007249A0">
        <w:t>/</w:t>
      </w:r>
      <w:r w:rsidR="30FFB7F0">
        <w:t>or Torres Strait Islander students and increase knowledge and understanding of Aboriginal and</w:t>
      </w:r>
      <w:r w:rsidR="007249A0">
        <w:t>/</w:t>
      </w:r>
      <w:r w:rsidR="30FFB7F0">
        <w:t xml:space="preserve">or Torres Strait Islander histories, </w:t>
      </w:r>
      <w:proofErr w:type="gramStart"/>
      <w:r w:rsidR="30FFB7F0">
        <w:t>knowledge</w:t>
      </w:r>
      <w:proofErr w:type="gramEnd"/>
      <w:r w:rsidR="30FFB7F0">
        <w:t xml:space="preserve"> and cultures. Strong strides together can support teachers and school leaders to create high-quality learning environments and meet the educational goals for Aboriginal and/or Torres Strait Islander students. Teachers should use students’ Personalised Learning Pathways to support individual student needs and goals.</w:t>
      </w:r>
    </w:p>
    <w:p w14:paraId="25174094" w14:textId="127E54EE" w:rsidR="00261BA9" w:rsidRPr="00AA012B" w:rsidRDefault="00261BA9" w:rsidP="00B16392">
      <w:pPr>
        <w:pStyle w:val="ListBullet"/>
      </w:pPr>
      <w:r w:rsidRPr="00D75DC3">
        <w:rPr>
          <w:rStyle w:val="Strong"/>
        </w:rPr>
        <w:t>EAL/D learners.</w:t>
      </w:r>
      <w:r w:rsidRPr="00AA012B">
        <w:t xml:space="preserve"> EAL/D learners will require explicit English language support and scaffolding, informed by the </w:t>
      </w:r>
      <w:hyperlink r:id="rId24">
        <w:r w:rsidRPr="00AA012B">
          <w:rPr>
            <w:rStyle w:val="Hyperlink"/>
          </w:rPr>
          <w:t xml:space="preserve">EAL/D enhanced teaching and learning cycle </w:t>
        </w:r>
      </w:hyperlink>
      <w:r w:rsidRPr="00AA012B">
        <w:t xml:space="preserve">and the student’s phase on the </w:t>
      </w:r>
      <w:hyperlink r:id="rId25">
        <w:r w:rsidRPr="00AA012B">
          <w:rPr>
            <w:rStyle w:val="Hyperlink"/>
          </w:rPr>
          <w:t>EAL/D Learning Progression</w:t>
        </w:r>
      </w:hyperlink>
      <w:r w:rsidRPr="00AA012B">
        <w:t xml:space="preserve">. In addition, these pages provide teachers with information about supporting EAL/D learners, such as </w:t>
      </w:r>
      <w:hyperlink r:id="rId26">
        <w:r w:rsidRPr="00AA012B">
          <w:rPr>
            <w:rStyle w:val="Hyperlink"/>
          </w:rPr>
          <w:t>Assessing English language proficiency</w:t>
        </w:r>
      </w:hyperlink>
      <w:r w:rsidRPr="00AA012B">
        <w:t>.</w:t>
      </w:r>
    </w:p>
    <w:p w14:paraId="6BC03277" w14:textId="08523101" w:rsidR="00261BA9" w:rsidRPr="00AA012B" w:rsidRDefault="00261BA9" w:rsidP="00B16392">
      <w:pPr>
        <w:pStyle w:val="ListBullet"/>
      </w:pPr>
      <w:r w:rsidRPr="00D75DC3">
        <w:rPr>
          <w:rStyle w:val="Strong"/>
        </w:rPr>
        <w:t xml:space="preserve">Students with additional learning needs. </w:t>
      </w:r>
      <w:r w:rsidRPr="00AA012B">
        <w:t xml:space="preserve">Learning adjustments enable students with disability and additional learning and support needs to access syllabus outcomes and content on the same basis as their peers. Teachers can use a range of </w:t>
      </w:r>
      <w:hyperlink r:id="rId27" w:history="1">
        <w:r w:rsidRPr="00AA012B">
          <w:rPr>
            <w:rStyle w:val="Hyperlink"/>
          </w:rPr>
          <w:t>adjustments</w:t>
        </w:r>
      </w:hyperlink>
      <w:r w:rsidRPr="00AA012B">
        <w:t xml:space="preserve"> to ensure a personalised approach to student learning. Additionally, curriculum considerations to support students with disability and additional needs can be found on the </w:t>
      </w:r>
      <w:hyperlink r:id="rId28">
        <w:r w:rsidR="00F00CBB" w:rsidRPr="00AA012B">
          <w:rPr>
            <w:rStyle w:val="Hyperlink"/>
          </w:rPr>
          <w:t xml:space="preserve">Inclusive Practice </w:t>
        </w:r>
        <w:r w:rsidR="00F00CBB">
          <w:rPr>
            <w:rStyle w:val="Hyperlink"/>
          </w:rPr>
          <w:t>h</w:t>
        </w:r>
        <w:r w:rsidR="00F00CBB" w:rsidRPr="00AA012B">
          <w:rPr>
            <w:rStyle w:val="Hyperlink"/>
          </w:rPr>
          <w:t>ub</w:t>
        </w:r>
      </w:hyperlink>
      <w:r w:rsidRPr="00AA012B">
        <w:t>.</w:t>
      </w:r>
    </w:p>
    <w:p w14:paraId="3B155757" w14:textId="1B000C16" w:rsidR="00261BA9" w:rsidRPr="00B16392" w:rsidRDefault="00261BA9" w:rsidP="00B16392">
      <w:pPr>
        <w:pStyle w:val="ListBullet"/>
      </w:pPr>
      <w:r w:rsidRPr="00D75DC3">
        <w:rPr>
          <w:rStyle w:val="Strong"/>
        </w:rPr>
        <w:t>High potential and gifted learners.</w:t>
      </w:r>
      <w:r w:rsidRPr="00B16392">
        <w:t xml:space="preserve"> </w:t>
      </w:r>
      <w:hyperlink r:id="rId29" w:anchor="Assessment1">
        <w:r w:rsidRPr="00AA012B">
          <w:rPr>
            <w:rStyle w:val="Hyperlink"/>
          </w:rPr>
          <w:t>Assessing and identifying high potential and gifted learners</w:t>
        </w:r>
      </w:hyperlink>
      <w:r w:rsidRPr="00B16392">
        <w:t xml:space="preserve"> will help teachers decide which students may benefit from extension and additional challenge. </w:t>
      </w:r>
      <w:hyperlink r:id="rId30">
        <w:r w:rsidRPr="00AA012B">
          <w:rPr>
            <w:rStyle w:val="Hyperlink"/>
          </w:rPr>
          <w:t>Effective strategies and contributors to achievement</w:t>
        </w:r>
      </w:hyperlink>
      <w:r w:rsidRPr="00B16392">
        <w:t xml:space="preserve"> for high potential and gifted learners helps teachers to identify and target areas for growth and improvement. In addition, the </w:t>
      </w:r>
      <w:hyperlink r:id="rId31">
        <w:r w:rsidRPr="00AA012B">
          <w:rPr>
            <w:rStyle w:val="Hyperlink"/>
          </w:rPr>
          <w:t xml:space="preserve">Differentiation </w:t>
        </w:r>
        <w:r w:rsidR="00F00CBB">
          <w:rPr>
            <w:rStyle w:val="Hyperlink"/>
          </w:rPr>
          <w:t>A</w:t>
        </w:r>
        <w:r w:rsidR="00F00CBB" w:rsidRPr="00AA012B">
          <w:rPr>
            <w:rStyle w:val="Hyperlink"/>
          </w:rPr>
          <w:t xml:space="preserve">djustment </w:t>
        </w:r>
        <w:r w:rsidR="00F00CBB">
          <w:rPr>
            <w:rStyle w:val="Hyperlink"/>
          </w:rPr>
          <w:t>T</w:t>
        </w:r>
        <w:r w:rsidRPr="00AA012B">
          <w:rPr>
            <w:rStyle w:val="Hyperlink"/>
          </w:rPr>
          <w:t>ool</w:t>
        </w:r>
      </w:hyperlink>
      <w:r w:rsidRPr="00B16392">
        <w:t xml:space="preserve"> can be used to support the specific learning needs of high potential and gifted students. The </w:t>
      </w:r>
      <w:hyperlink r:id="rId32">
        <w:r w:rsidRPr="00AA012B">
          <w:rPr>
            <w:rStyle w:val="Hyperlink"/>
          </w:rPr>
          <w:t>High Potential and Gifted Education Professional Learning and Resource Hub</w:t>
        </w:r>
      </w:hyperlink>
      <w:r w:rsidRPr="00B16392">
        <w:t xml:space="preserve"> supports school leaders and teachers to effectively implement the High Potential and Gifted Education Policy in their unique contexts.</w:t>
      </w:r>
    </w:p>
    <w:p w14:paraId="27CFB877" w14:textId="77777777" w:rsidR="00261BA9" w:rsidRDefault="00261BA9" w:rsidP="00261BA9">
      <w:r>
        <w:t xml:space="preserve">Implementation of inclusive practices in planning, </w:t>
      </w:r>
      <w:proofErr w:type="gramStart"/>
      <w:r>
        <w:t>programming</w:t>
      </w:r>
      <w:proofErr w:type="gramEnd"/>
      <w:r>
        <w:t xml:space="preserve"> and assessing supports learning for the full range of students and is aligned with the department’s goals and strategic policies, including:</w:t>
      </w:r>
    </w:p>
    <w:p w14:paraId="66E4710A" w14:textId="77777777" w:rsidR="00261BA9" w:rsidRDefault="00D24206" w:rsidP="003A5799">
      <w:pPr>
        <w:pStyle w:val="ListBullet"/>
        <w:rPr>
          <w:rStyle w:val="Hyperlink"/>
        </w:rPr>
      </w:pPr>
      <w:hyperlink r:id="rId33">
        <w:r w:rsidR="00261BA9" w:rsidRPr="598B8C8A">
          <w:rPr>
            <w:rStyle w:val="Hyperlink"/>
          </w:rPr>
          <w:t>Aboriginal Education Policy and key documents</w:t>
        </w:r>
      </w:hyperlink>
    </w:p>
    <w:p w14:paraId="64D1753B" w14:textId="6BDC55D9" w:rsidR="00261BA9" w:rsidRDefault="00D24206" w:rsidP="003A5799">
      <w:pPr>
        <w:pStyle w:val="ListBullet"/>
      </w:pPr>
      <w:hyperlink r:id="rId34">
        <w:r w:rsidR="00261BA9" w:rsidRPr="708AD2A7">
          <w:rPr>
            <w:rStyle w:val="Hyperlink"/>
          </w:rPr>
          <w:t xml:space="preserve">Disability </w:t>
        </w:r>
        <w:r w:rsidR="00F00CBB">
          <w:rPr>
            <w:rStyle w:val="Hyperlink"/>
          </w:rPr>
          <w:t>S</w:t>
        </w:r>
        <w:r w:rsidR="00F00CBB" w:rsidRPr="708AD2A7">
          <w:rPr>
            <w:rStyle w:val="Hyperlink"/>
          </w:rPr>
          <w:t xml:space="preserve">tandards </w:t>
        </w:r>
        <w:r w:rsidR="00261BA9" w:rsidRPr="708AD2A7">
          <w:rPr>
            <w:rStyle w:val="Hyperlink"/>
          </w:rPr>
          <w:t>for Education 2005</w:t>
        </w:r>
      </w:hyperlink>
    </w:p>
    <w:p w14:paraId="528B4827" w14:textId="77777777" w:rsidR="00261BA9" w:rsidRDefault="00D24206" w:rsidP="003A5799">
      <w:pPr>
        <w:pStyle w:val="ListBullet"/>
      </w:pPr>
      <w:hyperlink r:id="rId35">
        <w:r w:rsidR="00261BA9" w:rsidRPr="708AD2A7">
          <w:rPr>
            <w:rStyle w:val="Hyperlink"/>
          </w:rPr>
          <w:t>Inclusive Education Policy for students with disability</w:t>
        </w:r>
      </w:hyperlink>
    </w:p>
    <w:p w14:paraId="445BD357" w14:textId="57F0EAAB" w:rsidR="00261BA9" w:rsidRDefault="00D24206" w:rsidP="003A5799">
      <w:pPr>
        <w:pStyle w:val="ListBullet"/>
      </w:pPr>
      <w:hyperlink r:id="rId36">
        <w:r w:rsidR="00261BA9" w:rsidRPr="708AD2A7">
          <w:rPr>
            <w:rStyle w:val="Hyperlink"/>
          </w:rPr>
          <w:t>High Potential and Gifted Education Policy</w:t>
        </w:r>
      </w:hyperlink>
    </w:p>
    <w:p w14:paraId="11C77BE9" w14:textId="138CDE58" w:rsidR="00261BA9" w:rsidRDefault="00D24206" w:rsidP="003A5799">
      <w:pPr>
        <w:pStyle w:val="ListBullet"/>
        <w:rPr>
          <w:rStyle w:val="Hyperlink"/>
        </w:rPr>
      </w:pPr>
      <w:hyperlink r:id="rId37">
        <w:r w:rsidR="00261BA9" w:rsidRPr="598B8C8A">
          <w:rPr>
            <w:rStyle w:val="Hyperlink"/>
          </w:rPr>
          <w:t>Multicultural Education Policy</w:t>
        </w:r>
      </w:hyperlink>
    </w:p>
    <w:p w14:paraId="08742348" w14:textId="0D101A20" w:rsidR="00261BA9" w:rsidRDefault="00261BA9" w:rsidP="00261BA9">
      <w:pPr>
        <w:pStyle w:val="Heading3"/>
      </w:pPr>
      <w:bookmarkStart w:id="10" w:name="_Toc135644473"/>
      <w:r>
        <w:t>Evaluation</w:t>
      </w:r>
      <w:bookmarkEnd w:id="10"/>
    </w:p>
    <w:p w14:paraId="3010EC3E" w14:textId="0F5E7709" w:rsidR="00261BA9" w:rsidRDefault="000F41B1" w:rsidP="00261BA9">
      <w:pPr>
        <w:pStyle w:val="FeatureBox"/>
      </w:pPr>
      <w:r>
        <w:t>‘</w:t>
      </w:r>
      <w:r w:rsidR="00261BA9">
        <w:t>Regularly dedicate time throughout the school year</w:t>
      </w:r>
      <w:r w:rsidR="006374C4">
        <w:t xml:space="preserve"> </w:t>
      </w:r>
      <w:r w:rsidR="00261BA9">
        <w:t>for working with colleagues to plan, develop and refine teaching and learning programs.</w:t>
      </w:r>
      <w:r>
        <w:t>’</w:t>
      </w:r>
    </w:p>
    <w:p w14:paraId="44B5F39D" w14:textId="353F9C17" w:rsidR="00261BA9" w:rsidRDefault="00A610A8" w:rsidP="00261BA9">
      <w:pPr>
        <w:pStyle w:val="FeatureBox"/>
      </w:pPr>
      <w:r>
        <w:t>(</w:t>
      </w:r>
      <w:hyperlink r:id="rId38" w:anchor="Summary1" w:history="1">
        <w:r w:rsidR="00261BA9" w:rsidRPr="00BF06C4">
          <w:rPr>
            <w:rStyle w:val="Hyperlink"/>
          </w:rPr>
          <w:t xml:space="preserve">CESE </w:t>
        </w:r>
        <w:r w:rsidR="006374C4">
          <w:rPr>
            <w:rStyle w:val="Hyperlink"/>
          </w:rPr>
          <w:t>2020c)</w:t>
        </w:r>
      </w:hyperlink>
    </w:p>
    <w:p w14:paraId="2C593972" w14:textId="3E90D657" w:rsidR="00261BA9" w:rsidRDefault="00261BA9" w:rsidP="00261BA9">
      <w:r>
        <w:t xml:space="preserve">The </w:t>
      </w:r>
      <w:hyperlink r:id="rId39" w:history="1">
        <w:r w:rsidRPr="0052234F">
          <w:rPr>
            <w:rStyle w:val="Hyperlink"/>
          </w:rPr>
          <w:t xml:space="preserve">Australian </w:t>
        </w:r>
        <w:r w:rsidR="00A05C6B">
          <w:rPr>
            <w:rStyle w:val="Hyperlink"/>
          </w:rPr>
          <w:t>P</w:t>
        </w:r>
        <w:r w:rsidR="00A05C6B" w:rsidRPr="0052234F">
          <w:rPr>
            <w:rStyle w:val="Hyperlink"/>
          </w:rPr>
          <w:t xml:space="preserve">rofessional </w:t>
        </w:r>
        <w:r w:rsidR="00A05C6B">
          <w:rPr>
            <w:rStyle w:val="Hyperlink"/>
          </w:rPr>
          <w:t>S</w:t>
        </w:r>
        <w:r w:rsidR="00A05C6B" w:rsidRPr="0052234F">
          <w:rPr>
            <w:rStyle w:val="Hyperlink"/>
          </w:rPr>
          <w:t xml:space="preserve">tandards </w:t>
        </w:r>
        <w:r w:rsidRPr="0052234F">
          <w:rPr>
            <w:rStyle w:val="Hyperlink"/>
          </w:rPr>
          <w:t xml:space="preserve">for </w:t>
        </w:r>
        <w:r w:rsidR="00A05C6B">
          <w:rPr>
            <w:rStyle w:val="Hyperlink"/>
          </w:rPr>
          <w:t>T</w:t>
        </w:r>
        <w:r w:rsidRPr="0052234F">
          <w:rPr>
            <w:rStyle w:val="Hyperlink"/>
          </w:rPr>
          <w:t>eachers</w:t>
        </w:r>
      </w:hyperlink>
      <w:r>
        <w:t xml:space="preserve"> emphasises the importance of evaluating teaching and learning programs:</w:t>
      </w:r>
    </w:p>
    <w:p w14:paraId="78888144" w14:textId="6AF6B456" w:rsidR="003C08DD" w:rsidRDefault="003C08DD" w:rsidP="003C08DD">
      <w:pPr>
        <w:pStyle w:val="Caption"/>
      </w:pPr>
      <w:r>
        <w:lastRenderedPageBreak/>
        <w:t xml:space="preserve">Figure </w:t>
      </w:r>
      <w:r>
        <w:fldChar w:fldCharType="begin"/>
      </w:r>
      <w:r>
        <w:instrText>SEQ Figure \* ARABIC</w:instrText>
      </w:r>
      <w:r>
        <w:fldChar w:fldCharType="separate"/>
      </w:r>
      <w:r>
        <w:rPr>
          <w:noProof/>
        </w:rPr>
        <w:t>2</w:t>
      </w:r>
      <w:r>
        <w:fldChar w:fldCharType="end"/>
      </w:r>
      <w:r>
        <w:t xml:space="preserve"> – adapted standard descriptors for APST 3.6</w:t>
      </w:r>
    </w:p>
    <w:p w14:paraId="157147D2" w14:textId="23A4377B" w:rsidR="00493AD4" w:rsidRPr="00493AD4" w:rsidRDefault="00493AD4" w:rsidP="00493AD4">
      <w:r w:rsidRPr="00493AD4">
        <w:rPr>
          <w:noProof/>
        </w:rPr>
        <w:drawing>
          <wp:inline distT="0" distB="0" distL="0" distR="0" wp14:anchorId="6DF1289F" wp14:editId="2823CA6F">
            <wp:extent cx="9251950" cy="2556510"/>
            <wp:effectExtent l="0" t="0" r="6350" b="0"/>
            <wp:docPr id="6" name="Picture 6" descr="Descriptors for Focus area 3.6 Evaluate and improve teaching programs showing 4 descriptors for Graduate, Proficient, Highly accomplished and L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scriptors for Focus area 3.6 Evaluate and improve teaching programs showing 4 descriptors for Graduate, Proficient, Highly accomplished and Lead."/>
                    <pic:cNvPicPr/>
                  </pic:nvPicPr>
                  <pic:blipFill>
                    <a:blip r:embed="rId40"/>
                    <a:stretch>
                      <a:fillRect/>
                    </a:stretch>
                  </pic:blipFill>
                  <pic:spPr>
                    <a:xfrm>
                      <a:off x="0" y="0"/>
                      <a:ext cx="9251950" cy="2556510"/>
                    </a:xfrm>
                    <a:prstGeom prst="rect">
                      <a:avLst/>
                    </a:prstGeom>
                  </pic:spPr>
                </pic:pic>
              </a:graphicData>
            </a:graphic>
          </wp:inline>
        </w:drawing>
      </w:r>
    </w:p>
    <w:p w14:paraId="27C48494" w14:textId="7F8A7EFA" w:rsidR="00261BA9" w:rsidRDefault="00261BA9" w:rsidP="00261BA9">
      <w:r>
        <w:t>To maintain and refine programming documents, it is beneficial to create routines for ongoing evaluation notes related to:</w:t>
      </w:r>
    </w:p>
    <w:p w14:paraId="7068ABDD" w14:textId="7FCA5CCB" w:rsidR="00261BA9" w:rsidRPr="00581701" w:rsidRDefault="00261BA9" w:rsidP="00581701">
      <w:pPr>
        <w:pStyle w:val="ListBullet"/>
      </w:pPr>
      <w:r w:rsidRPr="00581701">
        <w:t>assessment data</w:t>
      </w:r>
    </w:p>
    <w:p w14:paraId="1156DED8" w14:textId="7F694C85" w:rsidR="00261BA9" w:rsidRPr="00581701" w:rsidRDefault="00261BA9" w:rsidP="00581701">
      <w:pPr>
        <w:pStyle w:val="ListBullet"/>
      </w:pPr>
      <w:r w:rsidRPr="00581701">
        <w:t>curriculum and teaching practices</w:t>
      </w:r>
    </w:p>
    <w:p w14:paraId="5EE54CCB" w14:textId="16B2B24E" w:rsidR="00261BA9" w:rsidRPr="00581701" w:rsidRDefault="00261BA9" w:rsidP="00581701">
      <w:pPr>
        <w:pStyle w:val="ListBullet"/>
      </w:pPr>
      <w:r w:rsidRPr="00581701">
        <w:t>student, parent, and collegial feedback</w:t>
      </w:r>
    </w:p>
    <w:p w14:paraId="054B6A9A" w14:textId="71B45ED0" w:rsidR="00261BA9" w:rsidRDefault="00261BA9" w:rsidP="00581701">
      <w:pPr>
        <w:pStyle w:val="ListBullet"/>
      </w:pPr>
      <w:r w:rsidRPr="00581701">
        <w:t>individual and group reflection.</w:t>
      </w:r>
    </w:p>
    <w:p w14:paraId="348089B8" w14:textId="293016D3" w:rsidR="00921DF6" w:rsidRPr="00581701" w:rsidRDefault="007F17D2" w:rsidP="00B5243B">
      <w:r>
        <w:t xml:space="preserve">The sample programming template includes </w:t>
      </w:r>
      <w:r w:rsidR="00EB3BA7">
        <w:t>prompts</w:t>
      </w:r>
      <w:r>
        <w:t xml:space="preserve"> for ongoing evaluation and </w:t>
      </w:r>
      <w:r w:rsidR="00CB732F">
        <w:t xml:space="preserve">overall </w:t>
      </w:r>
      <w:r>
        <w:t>program evaluation</w:t>
      </w:r>
      <w:r w:rsidR="00CB732F">
        <w:t xml:space="preserve">. </w:t>
      </w:r>
      <w:r w:rsidR="00823D95">
        <w:t>When completing the overall program evaluation,</w:t>
      </w:r>
      <w:r w:rsidR="00B5243B">
        <w:t xml:space="preserve"> consider </w:t>
      </w:r>
      <w:hyperlink w:anchor="_Capturing_student_voice" w:history="1">
        <w:r w:rsidR="00B5243B" w:rsidRPr="00B5243B">
          <w:rPr>
            <w:rStyle w:val="Hyperlink"/>
          </w:rPr>
          <w:t>C</w:t>
        </w:r>
        <w:r w:rsidRPr="00B5243B">
          <w:rPr>
            <w:rStyle w:val="Hyperlink"/>
          </w:rPr>
          <w:t>apturing student voice when evaluating a program</w:t>
        </w:r>
      </w:hyperlink>
      <w:r w:rsidR="00B5243B">
        <w:t>.</w:t>
      </w:r>
    </w:p>
    <w:p w14:paraId="7D9275BE" w14:textId="50DEC4B6" w:rsidR="00261BA9" w:rsidRPr="003C08DD" w:rsidRDefault="00261BA9" w:rsidP="003C08DD">
      <w:pPr>
        <w:pStyle w:val="Heading3"/>
      </w:pPr>
      <w:bookmarkStart w:id="11" w:name="_Toc135644474"/>
      <w:r w:rsidRPr="003C08DD">
        <w:lastRenderedPageBreak/>
        <w:t>Digital learning selector</w:t>
      </w:r>
      <w:bookmarkEnd w:id="11"/>
    </w:p>
    <w:p w14:paraId="3608D1FF" w14:textId="75B65E2A" w:rsidR="00261BA9" w:rsidRDefault="00261BA9" w:rsidP="00261BA9">
      <w:pPr>
        <w:rPr>
          <w:color w:val="000000"/>
          <w:shd w:val="clear" w:color="auto" w:fill="FFFFFF"/>
        </w:rPr>
      </w:pPr>
      <w:r>
        <w:t xml:space="preserve">The </w:t>
      </w:r>
      <w:hyperlink r:id="rId41" w:history="1">
        <w:r w:rsidRPr="00C3149F">
          <w:rPr>
            <w:rStyle w:val="Hyperlink"/>
          </w:rPr>
          <w:t xml:space="preserve">Digital </w:t>
        </w:r>
        <w:r w:rsidR="00A170D0">
          <w:rPr>
            <w:rStyle w:val="Hyperlink"/>
          </w:rPr>
          <w:t>L</w:t>
        </w:r>
        <w:r w:rsidR="00A170D0" w:rsidRPr="00C3149F">
          <w:rPr>
            <w:rStyle w:val="Hyperlink"/>
          </w:rPr>
          <w:t xml:space="preserve">earning </w:t>
        </w:r>
        <w:r w:rsidR="00A170D0">
          <w:rPr>
            <w:rStyle w:val="Hyperlink"/>
          </w:rPr>
          <w:t>S</w:t>
        </w:r>
        <w:r w:rsidR="00A170D0" w:rsidRPr="00C3149F">
          <w:rPr>
            <w:rStyle w:val="Hyperlink"/>
          </w:rPr>
          <w:t xml:space="preserve">elector </w:t>
        </w:r>
        <w:r w:rsidRPr="00C3149F">
          <w:rPr>
            <w:rStyle w:val="Hyperlink"/>
          </w:rPr>
          <w:t>(DLS)</w:t>
        </w:r>
      </w:hyperlink>
      <w:r>
        <w:t xml:space="preserve"> provides a wide range of learning activities and learning tools that</w:t>
      </w:r>
      <w:r>
        <w:rPr>
          <w:color w:val="000000"/>
          <w:shd w:val="clear" w:color="auto" w:fill="FFFFFF"/>
        </w:rPr>
        <w:t xml:space="preserve"> allows users to search for learning activities and tools. This includes</w:t>
      </w:r>
      <w:r w:rsidR="00B10917">
        <w:rPr>
          <w:color w:val="000000"/>
          <w:shd w:val="clear" w:color="auto" w:fill="FFFFFF"/>
        </w:rPr>
        <w:t xml:space="preserve"> custom-</w:t>
      </w:r>
      <w:r>
        <w:rPr>
          <w:color w:val="000000"/>
          <w:shd w:val="clear" w:color="auto" w:fill="FFFFFF"/>
        </w:rPr>
        <w:t>built department templates and standard commercial software which can be utilised in a range of learning environments.</w:t>
      </w:r>
      <w:r w:rsidR="00B10917">
        <w:rPr>
          <w:color w:val="000000"/>
          <w:shd w:val="clear" w:color="auto" w:fill="FFFFFF"/>
        </w:rPr>
        <w:t xml:space="preserve"> </w:t>
      </w:r>
      <w:r w:rsidRPr="00413FDF">
        <w:t>The learning activities</w:t>
      </w:r>
      <w:r>
        <w:t xml:space="preserve"> and tools</w:t>
      </w:r>
      <w:r w:rsidRPr="00413FDF">
        <w:t xml:space="preserve"> can be filtered by the level of depth and application required, with further filters </w:t>
      </w:r>
      <w:r>
        <w:t>available</w:t>
      </w:r>
      <w:r w:rsidRPr="00413FDF">
        <w:t xml:space="preserve"> to factor in requirements such as activity time length, level of preparation needed, </w:t>
      </w:r>
      <w:r>
        <w:t>and learning skill focus</w:t>
      </w:r>
      <w:r w:rsidRPr="00413FDF">
        <w:t>.</w:t>
      </w:r>
    </w:p>
    <w:p w14:paraId="757C6EDB" w14:textId="5655565E" w:rsidR="00261BA9" w:rsidRPr="00DC343A" w:rsidRDefault="00261BA9" w:rsidP="00261BA9">
      <w:r>
        <w:rPr>
          <w:color w:val="000000"/>
          <w:shd w:val="clear" w:color="auto" w:fill="FFFFFF"/>
        </w:rPr>
        <w:t xml:space="preserve">There are a range of </w:t>
      </w:r>
      <w:r w:rsidRPr="00413FDF">
        <w:t xml:space="preserve">planning templates, graphic organisers, note making and writing scaffolds, visible thinking routines, quiz templates, questioning </w:t>
      </w:r>
      <w:proofErr w:type="gramStart"/>
      <w:r w:rsidRPr="00413FDF">
        <w:t>activities</w:t>
      </w:r>
      <w:proofErr w:type="gramEnd"/>
      <w:r w:rsidRPr="00413FDF">
        <w:t xml:space="preserve"> and feedback scaffolds.</w:t>
      </w:r>
      <w:r>
        <w:t xml:space="preserve"> </w:t>
      </w:r>
      <w:r w:rsidRPr="00413FDF">
        <w:t>Each activity is accompanied by an explanation of the task</w:t>
      </w:r>
      <w:r>
        <w:t xml:space="preserve">, </w:t>
      </w:r>
      <w:r w:rsidRPr="00413FDF">
        <w:t xml:space="preserve">how to implement it in the classroom, </w:t>
      </w:r>
      <w:r>
        <w:t xml:space="preserve">and </w:t>
      </w:r>
      <w:r w:rsidRPr="00413FDF">
        <w:t>links to digital tools t</w:t>
      </w:r>
      <w:r>
        <w:t>hat</w:t>
      </w:r>
      <w:r w:rsidRPr="00413FDF">
        <w:t xml:space="preserve"> support instruction to students.</w:t>
      </w:r>
    </w:p>
    <w:p w14:paraId="6F36D03E" w14:textId="5BD47361" w:rsidR="00261BA9" w:rsidRPr="00A53E4E" w:rsidRDefault="00261BA9" w:rsidP="00261BA9">
      <w:r w:rsidRPr="00A53E4E">
        <w:br w:type="page"/>
      </w:r>
    </w:p>
    <w:p w14:paraId="6E92F6DB" w14:textId="6337F75C" w:rsidR="00261BA9" w:rsidRDefault="00261BA9" w:rsidP="00261BA9">
      <w:pPr>
        <w:pStyle w:val="Heading2"/>
        <w:rPr>
          <w:noProof/>
        </w:rPr>
      </w:pPr>
      <w:bookmarkStart w:id="12" w:name="_Sample_programming_template"/>
      <w:bookmarkStart w:id="13" w:name="_Toc135644475"/>
      <w:bookmarkEnd w:id="12"/>
      <w:r>
        <w:rPr>
          <w:noProof/>
        </w:rPr>
        <w:lastRenderedPageBreak/>
        <w:t>Sample programming template</w:t>
      </w:r>
      <w:bookmarkEnd w:id="13"/>
    </w:p>
    <w:p w14:paraId="56566FED" w14:textId="09B136E0" w:rsidR="00261BA9" w:rsidRDefault="00261BA9" w:rsidP="00261BA9">
      <w:pPr>
        <w:pStyle w:val="Heading3"/>
        <w:rPr>
          <w:noProof/>
        </w:rPr>
      </w:pPr>
      <w:bookmarkStart w:id="14" w:name="_Toc135644476"/>
      <w:r>
        <w:rPr>
          <w:noProof/>
        </w:rPr>
        <w:t>Overview</w:t>
      </w:r>
      <w:bookmarkEnd w:id="14"/>
    </w:p>
    <w:p w14:paraId="6D543E3F" w14:textId="32739421" w:rsidR="00261BA9" w:rsidRDefault="00261BA9" w:rsidP="00261BA9">
      <w:pPr>
        <w:rPr>
          <w:noProof/>
        </w:rPr>
      </w:pPr>
      <w:r w:rsidRPr="26DCB695">
        <w:rPr>
          <w:rStyle w:val="Strong"/>
        </w:rPr>
        <w:t>Description:</w:t>
      </w:r>
      <w:r w:rsidRPr="26DCB695">
        <w:rPr>
          <w:noProof/>
        </w:rPr>
        <w:t xml:space="preserve"> </w:t>
      </w:r>
      <w:r>
        <w:rPr>
          <w:noProof/>
        </w:rPr>
        <w:t>[a description of the unit of work should be included here]</w:t>
      </w:r>
    </w:p>
    <w:p w14:paraId="53E4F5F7" w14:textId="1FC3E199" w:rsidR="00261BA9" w:rsidRPr="00F4251C" w:rsidRDefault="00261BA9" w:rsidP="00261BA9">
      <w:pPr>
        <w:rPr>
          <w:rStyle w:val="Strong"/>
        </w:rPr>
      </w:pPr>
      <w:r w:rsidRPr="64C25654">
        <w:rPr>
          <w:rStyle w:val="Strong"/>
        </w:rPr>
        <w:t>Duration:</w:t>
      </w:r>
      <w:r w:rsidRPr="64C25654">
        <w:rPr>
          <w:noProof/>
        </w:rPr>
        <w:t xml:space="preserve"> [the length of the program should be outlined according to the scope and sequence]</w:t>
      </w:r>
    </w:p>
    <w:p w14:paraId="0028BB4C" w14:textId="276C2EB6" w:rsidR="00261BA9" w:rsidRPr="00F4251C" w:rsidRDefault="00261BA9" w:rsidP="00261BA9">
      <w:pPr>
        <w:rPr>
          <w:rStyle w:val="Strong"/>
        </w:rPr>
      </w:pPr>
      <w:r w:rsidRPr="00F4251C">
        <w:rPr>
          <w:rStyle w:val="Strong"/>
        </w:rPr>
        <w:t>Stage</w:t>
      </w:r>
      <w:r w:rsidR="00D53733">
        <w:rPr>
          <w:rStyle w:val="Strong"/>
        </w:rPr>
        <w:t xml:space="preserve"> or </w:t>
      </w:r>
      <w:r w:rsidRPr="00F4251C">
        <w:rPr>
          <w:rStyle w:val="Strong"/>
        </w:rPr>
        <w:t>Year:</w:t>
      </w:r>
      <w:r>
        <w:rPr>
          <w:rStyle w:val="Strong"/>
        </w:rPr>
        <w:t xml:space="preserve"> </w:t>
      </w:r>
      <w:r w:rsidRPr="00511E5F">
        <w:t>[identify the stage and year this program is designed for]</w:t>
      </w:r>
    </w:p>
    <w:p w14:paraId="11BCE0F8" w14:textId="348060B2" w:rsidR="00261BA9" w:rsidRDefault="00261BA9" w:rsidP="00261BA9">
      <w:pPr>
        <w:pStyle w:val="Heading4"/>
        <w:rPr>
          <w:noProof/>
        </w:rPr>
      </w:pPr>
      <w:r>
        <w:rPr>
          <w:noProof/>
        </w:rPr>
        <w:t>Outcomes</w:t>
      </w:r>
    </w:p>
    <w:p w14:paraId="160F5493" w14:textId="77777777" w:rsidR="00261BA9" w:rsidRDefault="00261BA9" w:rsidP="00261BA9">
      <w:pPr>
        <w:rPr>
          <w:noProof/>
        </w:rPr>
      </w:pPr>
      <w:r>
        <w:rPr>
          <w:noProof/>
        </w:rPr>
        <w:t>A student:</w:t>
      </w:r>
    </w:p>
    <w:p w14:paraId="652C5402" w14:textId="32986DCB" w:rsidR="00261BA9" w:rsidRDefault="00261BA9" w:rsidP="00261BA9">
      <w:pPr>
        <w:pStyle w:val="ListBullet"/>
        <w:rPr>
          <w:noProof/>
        </w:rPr>
      </w:pPr>
      <w:r w:rsidRPr="00F99903">
        <w:rPr>
          <w:noProof/>
        </w:rPr>
        <w:t>[outcome text]</w:t>
      </w:r>
      <w:r w:rsidR="00EB3BA7">
        <w:rPr>
          <w:noProof/>
        </w:rPr>
        <w:t xml:space="preserve"> </w:t>
      </w:r>
      <w:r w:rsidR="00EB3BA7" w:rsidRPr="00F99903">
        <w:rPr>
          <w:rStyle w:val="Strong"/>
        </w:rPr>
        <w:t>[outcome code]</w:t>
      </w:r>
    </w:p>
    <w:p w14:paraId="1178F9A1" w14:textId="3A1B8EE7" w:rsidR="00261BA9" w:rsidRPr="00770B5E" w:rsidRDefault="00261BA9" w:rsidP="00261BA9">
      <w:pPr>
        <w:pStyle w:val="Heading4"/>
      </w:pPr>
      <w:r>
        <w:t>Focus areas</w:t>
      </w:r>
    </w:p>
    <w:p w14:paraId="024F3C28" w14:textId="5E239472" w:rsidR="00261BA9" w:rsidRPr="006B06DA" w:rsidRDefault="00261BA9" w:rsidP="00261BA9">
      <w:r>
        <w:t>[This section will be influenced by the priorities of the system, school, faculty, or class</w:t>
      </w:r>
      <w:r w:rsidR="00F8061D">
        <w:t>.</w:t>
      </w:r>
      <w:r>
        <w:t>]</w:t>
      </w:r>
    </w:p>
    <w:p w14:paraId="65D6B8FB" w14:textId="77777777" w:rsidR="00CD2CB2" w:rsidRDefault="00261BA9" w:rsidP="00261BA9">
      <w:pPr>
        <w:pStyle w:val="Heading4"/>
      </w:pPr>
      <w:r>
        <w:t>Student needs analysis</w:t>
      </w:r>
    </w:p>
    <w:p w14:paraId="18B7AE84" w14:textId="3E8D4551" w:rsidR="00261BA9" w:rsidRPr="0011269F" w:rsidRDefault="00CD2CB2" w:rsidP="0011269F">
      <w:r w:rsidRPr="0011269F">
        <w:t>[</w:t>
      </w:r>
      <w:r w:rsidR="009238A7" w:rsidRPr="0011269F">
        <w:t>Teachers review student learning plans prior to planning and programming to make informed decisions about</w:t>
      </w:r>
      <w:r w:rsidR="0011269F" w:rsidRPr="0011269F">
        <w:t xml:space="preserve"> teaching and learning activities that will support every student.]</w:t>
      </w:r>
    </w:p>
    <w:p w14:paraId="7127652E" w14:textId="171B3F40" w:rsidR="00261BA9" w:rsidRPr="00FB5199" w:rsidRDefault="00261BA9" w:rsidP="00261BA9">
      <w:pPr>
        <w:rPr>
          <w:rStyle w:val="Strong"/>
        </w:rPr>
      </w:pPr>
      <w:r>
        <w:rPr>
          <w:rStyle w:val="Strong"/>
        </w:rPr>
        <w:lastRenderedPageBreak/>
        <w:t>Prior to</w:t>
      </w:r>
      <w:r w:rsidRPr="00FB5199">
        <w:rPr>
          <w:rStyle w:val="Strong"/>
        </w:rPr>
        <w:t xml:space="preserve"> </w:t>
      </w:r>
      <w:r>
        <w:rPr>
          <w:rStyle w:val="Strong"/>
        </w:rPr>
        <w:t>planning for teaching and learning</w:t>
      </w:r>
      <w:r w:rsidR="00831141">
        <w:rPr>
          <w:rStyle w:val="Strong"/>
        </w:rPr>
        <w:t>,</w:t>
      </w:r>
      <w:r>
        <w:rPr>
          <w:rStyle w:val="Strong"/>
        </w:rPr>
        <w:t xml:space="preserve"> please</w:t>
      </w:r>
      <w:r w:rsidR="00831141">
        <w:rPr>
          <w:rStyle w:val="Strong"/>
        </w:rPr>
        <w:t xml:space="preserve"> consider the following</w:t>
      </w:r>
      <w:r>
        <w:rPr>
          <w:rStyle w:val="Strong"/>
        </w:rPr>
        <w:t>:</w:t>
      </w:r>
    </w:p>
    <w:p w14:paraId="3E9052E4" w14:textId="471C478F" w:rsidR="00261BA9" w:rsidRPr="0053698F" w:rsidRDefault="00261BA9" w:rsidP="00261BA9">
      <w:pPr>
        <w:pStyle w:val="FeatureBox2"/>
        <w:rPr>
          <w:rStyle w:val="Strong"/>
        </w:rPr>
      </w:pPr>
      <w:r w:rsidRPr="0053698F">
        <w:rPr>
          <w:rStyle w:val="Strong"/>
        </w:rPr>
        <w:t xml:space="preserve">Consider </w:t>
      </w:r>
      <w:proofErr w:type="gramStart"/>
      <w:r w:rsidRPr="0053698F">
        <w:rPr>
          <w:rStyle w:val="Strong"/>
        </w:rPr>
        <w:t>engagement</w:t>
      </w:r>
      <w:proofErr w:type="gramEnd"/>
    </w:p>
    <w:p w14:paraId="5184B295" w14:textId="77777777" w:rsidR="00261BA9" w:rsidRDefault="00261BA9" w:rsidP="00D0679F">
      <w:pPr>
        <w:pStyle w:val="FeatureBox2"/>
        <w:numPr>
          <w:ilvl w:val="0"/>
          <w:numId w:val="7"/>
        </w:numPr>
        <w:ind w:left="567" w:hanging="567"/>
        <w:rPr>
          <w:noProof/>
        </w:rPr>
      </w:pPr>
      <w:r>
        <w:rPr>
          <w:noProof/>
        </w:rPr>
        <w:t>How will I provide authentic, relevant learning opportunities for students to personally connect with lesson content?</w:t>
      </w:r>
    </w:p>
    <w:p w14:paraId="6AC3E634" w14:textId="77777777" w:rsidR="00261BA9" w:rsidRDefault="00261BA9" w:rsidP="00D0679F">
      <w:pPr>
        <w:pStyle w:val="FeatureBox2"/>
        <w:numPr>
          <w:ilvl w:val="0"/>
          <w:numId w:val="7"/>
        </w:numPr>
        <w:ind w:left="567" w:hanging="567"/>
        <w:rPr>
          <w:noProof/>
        </w:rPr>
      </w:pPr>
      <w:r>
        <w:rPr>
          <w:noProof/>
        </w:rPr>
        <w:t>How will I support every student to grow in independence, confidence and self-regulation?</w:t>
      </w:r>
    </w:p>
    <w:p w14:paraId="78633E31" w14:textId="77777777" w:rsidR="00261BA9" w:rsidRDefault="00261BA9" w:rsidP="00D0679F">
      <w:pPr>
        <w:pStyle w:val="FeatureBox2"/>
        <w:numPr>
          <w:ilvl w:val="0"/>
          <w:numId w:val="7"/>
        </w:numPr>
        <w:ind w:left="567" w:hanging="567"/>
        <w:rPr>
          <w:noProof/>
        </w:rPr>
      </w:pPr>
      <w:r>
        <w:rPr>
          <w:noProof/>
        </w:rPr>
        <w:t>How will I facilitate every student to have high expectations for themselves?</w:t>
      </w:r>
    </w:p>
    <w:p w14:paraId="3C7F2026" w14:textId="77777777" w:rsidR="00261BA9" w:rsidRPr="0053698F" w:rsidRDefault="00261BA9" w:rsidP="00261BA9">
      <w:pPr>
        <w:pStyle w:val="FeatureBox2"/>
        <w:rPr>
          <w:rStyle w:val="Strong"/>
        </w:rPr>
      </w:pPr>
      <w:r w:rsidRPr="0053698F">
        <w:rPr>
          <w:rStyle w:val="Strong"/>
        </w:rPr>
        <w:t xml:space="preserve">Consider </w:t>
      </w:r>
      <w:proofErr w:type="gramStart"/>
      <w:r w:rsidRPr="0053698F">
        <w:rPr>
          <w:rStyle w:val="Strong"/>
        </w:rPr>
        <w:t>representation</w:t>
      </w:r>
      <w:proofErr w:type="gramEnd"/>
    </w:p>
    <w:p w14:paraId="740117B6" w14:textId="77777777" w:rsidR="00261BA9" w:rsidRDefault="00261BA9" w:rsidP="00261BA9">
      <w:pPr>
        <w:pStyle w:val="FeatureBox2"/>
        <w:numPr>
          <w:ilvl w:val="0"/>
          <w:numId w:val="8"/>
        </w:numPr>
        <w:ind w:left="567" w:hanging="567"/>
        <w:rPr>
          <w:noProof/>
        </w:rPr>
      </w:pPr>
      <w:r>
        <w:rPr>
          <w:noProof/>
        </w:rPr>
        <w:t>What are some different ways I can present content to enable every student to access and understand it?</w:t>
      </w:r>
    </w:p>
    <w:p w14:paraId="68F7987A" w14:textId="12D6B59E" w:rsidR="00261BA9" w:rsidRDefault="00261BA9" w:rsidP="00261BA9">
      <w:pPr>
        <w:pStyle w:val="FeatureBox2"/>
        <w:numPr>
          <w:ilvl w:val="0"/>
          <w:numId w:val="8"/>
        </w:numPr>
        <w:ind w:left="567" w:hanging="567"/>
        <w:rPr>
          <w:noProof/>
        </w:rPr>
      </w:pPr>
      <w:r>
        <w:rPr>
          <w:noProof/>
        </w:rPr>
        <w:t>How will I identify and address language and/or cultural considerations that may limit access to content for students?</w:t>
      </w:r>
    </w:p>
    <w:p w14:paraId="53841A02" w14:textId="77777777" w:rsidR="00261BA9" w:rsidRDefault="00261BA9" w:rsidP="00261BA9">
      <w:pPr>
        <w:pStyle w:val="FeatureBox2"/>
        <w:numPr>
          <w:ilvl w:val="0"/>
          <w:numId w:val="8"/>
        </w:numPr>
        <w:ind w:left="567" w:hanging="567"/>
        <w:rPr>
          <w:noProof/>
        </w:rPr>
      </w:pPr>
      <w:r>
        <w:rPr>
          <w:noProof/>
        </w:rPr>
        <w:t>How will I make lesson content and learning materials more accessible?</w:t>
      </w:r>
    </w:p>
    <w:p w14:paraId="0DE6A23C" w14:textId="2BC2F91C" w:rsidR="00261BA9" w:rsidRDefault="00261BA9" w:rsidP="00261BA9">
      <w:pPr>
        <w:pStyle w:val="FeatureBox2"/>
        <w:numPr>
          <w:ilvl w:val="0"/>
          <w:numId w:val="8"/>
        </w:numPr>
        <w:ind w:left="567" w:hanging="567"/>
        <w:rPr>
          <w:noProof/>
        </w:rPr>
      </w:pPr>
      <w:r>
        <w:rPr>
          <w:noProof/>
        </w:rPr>
        <w:t>How will I plan learning experiences that are relevant and challenging for the full range of students in the classroom?</w:t>
      </w:r>
    </w:p>
    <w:p w14:paraId="1BF076DE" w14:textId="77777777" w:rsidR="00261BA9" w:rsidRPr="004F3730" w:rsidRDefault="00261BA9" w:rsidP="00261BA9">
      <w:pPr>
        <w:pStyle w:val="FeatureBox2"/>
        <w:rPr>
          <w:rStyle w:val="Strong"/>
        </w:rPr>
      </w:pPr>
      <w:r w:rsidRPr="004F3730">
        <w:rPr>
          <w:rStyle w:val="Strong"/>
        </w:rPr>
        <w:t xml:space="preserve">Consider </w:t>
      </w:r>
      <w:proofErr w:type="gramStart"/>
      <w:r w:rsidRPr="004F3730">
        <w:rPr>
          <w:rStyle w:val="Strong"/>
        </w:rPr>
        <w:t>expression</w:t>
      </w:r>
      <w:proofErr w:type="gramEnd"/>
    </w:p>
    <w:p w14:paraId="730CE089" w14:textId="77777777" w:rsidR="00261BA9" w:rsidRDefault="00261BA9" w:rsidP="00261BA9">
      <w:pPr>
        <w:pStyle w:val="FeatureBox2"/>
        <w:numPr>
          <w:ilvl w:val="0"/>
          <w:numId w:val="9"/>
        </w:numPr>
        <w:ind w:left="567" w:hanging="567"/>
        <w:rPr>
          <w:noProof/>
        </w:rPr>
      </w:pPr>
      <w:r>
        <w:rPr>
          <w:noProof/>
        </w:rPr>
        <w:t>How will I provide multiple ways for students to respond and express what they know?</w:t>
      </w:r>
    </w:p>
    <w:p w14:paraId="500EE952" w14:textId="77777777" w:rsidR="00261BA9" w:rsidRDefault="00261BA9" w:rsidP="00261BA9">
      <w:pPr>
        <w:pStyle w:val="FeatureBox2"/>
        <w:numPr>
          <w:ilvl w:val="0"/>
          <w:numId w:val="9"/>
        </w:numPr>
        <w:ind w:left="567" w:hanging="567"/>
        <w:rPr>
          <w:noProof/>
        </w:rPr>
      </w:pPr>
      <w:r>
        <w:rPr>
          <w:noProof/>
        </w:rPr>
        <w:t>What tools and resources can students use to demonstrate their understanding?</w:t>
      </w:r>
    </w:p>
    <w:p w14:paraId="6719CAE0" w14:textId="77777777" w:rsidR="00261BA9" w:rsidRDefault="00261BA9" w:rsidP="00261BA9">
      <w:pPr>
        <w:pStyle w:val="FeatureBox2"/>
        <w:numPr>
          <w:ilvl w:val="0"/>
          <w:numId w:val="9"/>
        </w:numPr>
        <w:ind w:left="567" w:hanging="567"/>
        <w:rPr>
          <w:noProof/>
        </w:rPr>
      </w:pPr>
      <w:r>
        <w:rPr>
          <w:noProof/>
        </w:rPr>
        <w:t>How will I know every student has understood the concepts and language presented in each lesson?</w:t>
      </w:r>
    </w:p>
    <w:p w14:paraId="13915902" w14:textId="22F21B8F" w:rsidR="00261BA9" w:rsidRDefault="00261BA9" w:rsidP="00261BA9">
      <w:pPr>
        <w:pStyle w:val="FeatureBox2"/>
        <w:numPr>
          <w:ilvl w:val="0"/>
          <w:numId w:val="9"/>
        </w:numPr>
        <w:ind w:left="567" w:hanging="567"/>
        <w:rPr>
          <w:noProof/>
        </w:rPr>
      </w:pPr>
      <w:r w:rsidRPr="598B8C8A">
        <w:rPr>
          <w:noProof/>
        </w:rPr>
        <w:t>How will I monitor if every student has achieved the learning outcomes and learning growth?</w:t>
      </w:r>
    </w:p>
    <w:p w14:paraId="3CA154D0" w14:textId="77777777" w:rsidR="00A122B9" w:rsidRPr="00A122B9" w:rsidRDefault="00A122B9" w:rsidP="00A122B9">
      <w:r w:rsidRPr="00A122B9">
        <w:br w:type="page"/>
      </w:r>
    </w:p>
    <w:p w14:paraId="5813ACCA" w14:textId="0090588A" w:rsidR="00261BA9" w:rsidRDefault="00261BA9" w:rsidP="00261BA9">
      <w:pPr>
        <w:pStyle w:val="Heading3"/>
      </w:pPr>
      <w:bookmarkStart w:id="15" w:name="_Toc135644477"/>
      <w:r>
        <w:lastRenderedPageBreak/>
        <w:t>Week</w:t>
      </w:r>
      <w:r w:rsidR="00F8061D">
        <w:t>s</w:t>
      </w:r>
      <w:r>
        <w:t xml:space="preserve"> 1</w:t>
      </w:r>
      <w:r w:rsidR="00F8061D">
        <w:t>–</w:t>
      </w:r>
      <w:r>
        <w:t>3</w:t>
      </w:r>
      <w:bookmarkEnd w:id="15"/>
    </w:p>
    <w:p w14:paraId="084687B2" w14:textId="760B1323" w:rsidR="00261BA9" w:rsidRDefault="00261BA9" w:rsidP="00261BA9">
      <w:pPr>
        <w:pStyle w:val="Caption"/>
      </w:pPr>
      <w:r>
        <w:t xml:space="preserve">Table </w:t>
      </w:r>
      <w:r>
        <w:fldChar w:fldCharType="begin"/>
      </w:r>
      <w:r>
        <w:instrText>SEQ Table \* ARABIC</w:instrText>
      </w:r>
      <w:r>
        <w:fldChar w:fldCharType="separate"/>
      </w:r>
      <w:r>
        <w:rPr>
          <w:noProof/>
        </w:rPr>
        <w:t>1</w:t>
      </w:r>
      <w:r>
        <w:fldChar w:fldCharType="end"/>
      </w:r>
      <w:r>
        <w:t xml:space="preserve"> – week</w:t>
      </w:r>
      <w:r w:rsidR="00F8061D">
        <w:t>s</w:t>
      </w:r>
      <w:r>
        <w:t xml:space="preserve"> 1</w:t>
      </w:r>
      <w:r w:rsidR="00F8061D">
        <w:t>–</w:t>
      </w:r>
      <w:r>
        <w:t xml:space="preserve">3 sequence of </w:t>
      </w:r>
      <w:r w:rsidR="00F82739">
        <w:t xml:space="preserve">program  </w:t>
      </w:r>
    </w:p>
    <w:tbl>
      <w:tblPr>
        <w:tblStyle w:val="Tableheader"/>
        <w:tblW w:w="5000" w:type="pct"/>
        <w:tblLayout w:type="fixed"/>
        <w:tblLook w:val="04A0" w:firstRow="1" w:lastRow="0" w:firstColumn="1" w:lastColumn="0" w:noHBand="0" w:noVBand="1"/>
        <w:tblDescription w:val="NESA outcomes and content are listed in column 1. The other columns show the teaching and learning information, evidence of learning, and the adjustments and registrations that relate to the course outcomes."/>
      </w:tblPr>
      <w:tblGrid>
        <w:gridCol w:w="2913"/>
        <w:gridCol w:w="2913"/>
        <w:gridCol w:w="2912"/>
        <w:gridCol w:w="2912"/>
        <w:gridCol w:w="2912"/>
      </w:tblGrid>
      <w:tr w:rsidR="00C97A14" w14:paraId="399C2A74" w14:textId="77777777" w:rsidTr="00C97A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5B907FDC" w14:textId="7427C0C3" w:rsidR="005B2A6A" w:rsidRDefault="005B2A6A" w:rsidP="005B2A6A">
            <w:r>
              <w:t>Outcomes</w:t>
            </w:r>
            <w:r w:rsidR="005C6850">
              <w:t xml:space="preserve"> and </w:t>
            </w:r>
            <w:r>
              <w:t>content</w:t>
            </w:r>
          </w:p>
        </w:tc>
        <w:tc>
          <w:tcPr>
            <w:tcW w:w="1000" w:type="pct"/>
          </w:tcPr>
          <w:p w14:paraId="51860D09" w14:textId="181487D2" w:rsidR="005B2A6A" w:rsidRDefault="005B2A6A" w:rsidP="005B2A6A">
            <w:pPr>
              <w:cnfStyle w:val="100000000000" w:firstRow="1" w:lastRow="0" w:firstColumn="0" w:lastColumn="0" w:oddVBand="0" w:evenVBand="0" w:oddHBand="0" w:evenHBand="0" w:firstRowFirstColumn="0" w:firstRowLastColumn="0" w:lastRowFirstColumn="0" w:lastRowLastColumn="0"/>
            </w:pPr>
            <w:r>
              <w:t>Teaching and learning activities</w:t>
            </w:r>
          </w:p>
        </w:tc>
        <w:tc>
          <w:tcPr>
            <w:tcW w:w="1000" w:type="pct"/>
          </w:tcPr>
          <w:p w14:paraId="1EAF049D" w14:textId="21257B98" w:rsidR="005B2A6A" w:rsidRDefault="005B2A6A" w:rsidP="005B2A6A">
            <w:pPr>
              <w:cnfStyle w:val="100000000000" w:firstRow="1" w:lastRow="0" w:firstColumn="0" w:lastColumn="0" w:oddVBand="0" w:evenVBand="0" w:oddHBand="0" w:evenHBand="0" w:firstRowFirstColumn="0" w:firstRowLastColumn="0" w:lastRowFirstColumn="0" w:lastRowLastColumn="0"/>
            </w:pPr>
            <w:r>
              <w:t>Evidence of learning</w:t>
            </w:r>
          </w:p>
        </w:tc>
        <w:tc>
          <w:tcPr>
            <w:tcW w:w="1000" w:type="pct"/>
          </w:tcPr>
          <w:p w14:paraId="3B50B58E" w14:textId="7C48CBEA" w:rsidR="005B2A6A" w:rsidRDefault="005B2A6A" w:rsidP="005B2A6A">
            <w:pPr>
              <w:cnfStyle w:val="100000000000" w:firstRow="1" w:lastRow="0" w:firstColumn="0" w:lastColumn="0" w:oddVBand="0" w:evenVBand="0" w:oddHBand="0" w:evenHBand="0" w:firstRowFirstColumn="0" w:firstRowLastColumn="0" w:lastRowFirstColumn="0" w:lastRowLastColumn="0"/>
            </w:pPr>
            <w:r>
              <w:t>Differentiation</w:t>
            </w:r>
            <w:r w:rsidR="00D53733">
              <w:t xml:space="preserve"> or</w:t>
            </w:r>
            <w:r w:rsidR="0037720C">
              <w:br/>
            </w:r>
            <w:r>
              <w:t>adjustments</w:t>
            </w:r>
          </w:p>
        </w:tc>
        <w:tc>
          <w:tcPr>
            <w:tcW w:w="1000" w:type="pct"/>
          </w:tcPr>
          <w:p w14:paraId="2251DD1B" w14:textId="6ADE7B29" w:rsidR="005B2A6A" w:rsidRDefault="005017BA" w:rsidP="005B2A6A">
            <w:pPr>
              <w:cnfStyle w:val="100000000000" w:firstRow="1" w:lastRow="0" w:firstColumn="0" w:lastColumn="0" w:oddVBand="0" w:evenVBand="0" w:oddHBand="0" w:evenHBand="0" w:firstRowFirstColumn="0" w:firstRowLastColumn="0" w:lastRowFirstColumn="0" w:lastRowLastColumn="0"/>
            </w:pPr>
            <w:r w:rsidRPr="001A3B8E">
              <w:t>Registration and evaluation</w:t>
            </w:r>
          </w:p>
        </w:tc>
      </w:tr>
      <w:tr w:rsidR="00C97A14" w14:paraId="49B14DAD" w14:textId="77777777" w:rsidTr="00C97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0AA0EB6E" w14:textId="77777777" w:rsidR="00763583" w:rsidRDefault="00763583" w:rsidP="005B2A6A">
            <w:pPr>
              <w:rPr>
                <w:b w:val="0"/>
              </w:rPr>
            </w:pPr>
            <w:r>
              <w:t>Outcome:</w:t>
            </w:r>
          </w:p>
          <w:p w14:paraId="5D217F9F" w14:textId="77777777" w:rsidR="00763583" w:rsidRDefault="00763583" w:rsidP="005B2A6A">
            <w:pPr>
              <w:rPr>
                <w:b w:val="0"/>
              </w:rPr>
            </w:pPr>
            <w:r>
              <w:t>[outcome code], [outcome code]</w:t>
            </w:r>
          </w:p>
          <w:p w14:paraId="0663D136" w14:textId="77777777" w:rsidR="00763583" w:rsidRDefault="00763583" w:rsidP="005B2A6A">
            <w:pPr>
              <w:rPr>
                <w:b w:val="0"/>
              </w:rPr>
            </w:pPr>
            <w:r>
              <w:t>Content:</w:t>
            </w:r>
          </w:p>
          <w:p w14:paraId="29FFD644" w14:textId="77777777" w:rsidR="00763583" w:rsidRPr="00E7299A" w:rsidRDefault="00763583" w:rsidP="00763583">
            <w:pPr>
              <w:pStyle w:val="ListBullet"/>
              <w:rPr>
                <w:b w:val="0"/>
                <w:bCs/>
              </w:rPr>
            </w:pPr>
            <w:r w:rsidRPr="00E7299A">
              <w:rPr>
                <w:b w:val="0"/>
                <w:bCs/>
              </w:rPr>
              <w:t>[content point]</w:t>
            </w:r>
          </w:p>
          <w:p w14:paraId="7D244349" w14:textId="500677FB" w:rsidR="00763583" w:rsidRPr="00E7299A" w:rsidRDefault="00763583" w:rsidP="00763583">
            <w:pPr>
              <w:pStyle w:val="ListBullet"/>
              <w:rPr>
                <w:b w:val="0"/>
                <w:bCs/>
              </w:rPr>
            </w:pPr>
            <w:r w:rsidRPr="00E7299A">
              <w:rPr>
                <w:b w:val="0"/>
                <w:bCs/>
              </w:rPr>
              <w:t>[content point]</w:t>
            </w:r>
          </w:p>
          <w:p w14:paraId="37156F38" w14:textId="39300617" w:rsidR="00763583" w:rsidRPr="00763583" w:rsidRDefault="00763583" w:rsidP="004433D8">
            <w:pPr>
              <w:pStyle w:val="ListBullet2"/>
            </w:pPr>
            <w:r w:rsidRPr="00E7299A">
              <w:rPr>
                <w:b w:val="0"/>
                <w:bCs/>
              </w:rPr>
              <w:t>[content</w:t>
            </w:r>
            <w:r w:rsidRPr="006B76C0">
              <w:t xml:space="preserve"> </w:t>
            </w:r>
            <w:r w:rsidRPr="00E7299A">
              <w:rPr>
                <w:b w:val="0"/>
                <w:bCs/>
              </w:rPr>
              <w:t>point</w:t>
            </w:r>
            <w:r w:rsidRPr="006B76C0">
              <w:t xml:space="preserve"> </w:t>
            </w:r>
            <w:r w:rsidRPr="00E7299A">
              <w:rPr>
                <w:b w:val="0"/>
                <w:bCs/>
              </w:rPr>
              <w:t>example</w:t>
            </w:r>
            <w:r w:rsidRPr="00561BBE">
              <w:rPr>
                <w:b w:val="0"/>
                <w:bCs/>
              </w:rPr>
              <w:t>]</w:t>
            </w:r>
          </w:p>
        </w:tc>
        <w:tc>
          <w:tcPr>
            <w:tcW w:w="1000" w:type="pct"/>
          </w:tcPr>
          <w:p w14:paraId="674FE508" w14:textId="6CD9C4F8" w:rsidR="005B2A6A" w:rsidRPr="004433D8" w:rsidRDefault="005B2A6A" w:rsidP="005B2A6A">
            <w:pPr>
              <w:cnfStyle w:val="000000100000" w:firstRow="0" w:lastRow="0" w:firstColumn="0" w:lastColumn="0" w:oddVBand="0" w:evenVBand="0" w:oddHBand="1" w:evenHBand="0" w:firstRowFirstColumn="0" w:firstRowLastColumn="0" w:lastRowFirstColumn="0" w:lastRowLastColumn="0"/>
              <w:rPr>
                <w:b/>
                <w:bCs/>
              </w:rPr>
            </w:pPr>
            <w:r w:rsidRPr="004433D8">
              <w:rPr>
                <w:b/>
                <w:bCs/>
              </w:rPr>
              <w:t>Learning intention</w:t>
            </w:r>
          </w:p>
          <w:p w14:paraId="7F1250B3" w14:textId="77777777" w:rsidR="005B2A6A" w:rsidRDefault="005B2A6A" w:rsidP="005B2A6A">
            <w:pPr>
              <w:cnfStyle w:val="000000100000" w:firstRow="0" w:lastRow="0" w:firstColumn="0" w:lastColumn="0" w:oddVBand="0" w:evenVBand="0" w:oddHBand="1" w:evenHBand="0" w:firstRowFirstColumn="0" w:firstRowLastColumn="0" w:lastRowFirstColumn="0" w:lastRowLastColumn="0"/>
            </w:pPr>
            <w:r>
              <w:t>[learning intention]</w:t>
            </w:r>
          </w:p>
          <w:p w14:paraId="7CAED956" w14:textId="56D7075B" w:rsidR="005B2A6A" w:rsidRPr="004433D8" w:rsidRDefault="005B2A6A" w:rsidP="005B2A6A">
            <w:pPr>
              <w:cnfStyle w:val="000000100000" w:firstRow="0" w:lastRow="0" w:firstColumn="0" w:lastColumn="0" w:oddVBand="0" w:evenVBand="0" w:oddHBand="1" w:evenHBand="0" w:firstRowFirstColumn="0" w:firstRowLastColumn="0" w:lastRowFirstColumn="0" w:lastRowLastColumn="0"/>
              <w:rPr>
                <w:b/>
                <w:bCs/>
              </w:rPr>
            </w:pPr>
            <w:r w:rsidRPr="004433D8">
              <w:rPr>
                <w:b/>
                <w:bCs/>
              </w:rPr>
              <w:t>Success criteria</w:t>
            </w:r>
          </w:p>
          <w:p w14:paraId="5AD4B140" w14:textId="77777777" w:rsidR="005B2A6A" w:rsidRDefault="005B2A6A" w:rsidP="005B2A6A">
            <w:pPr>
              <w:cnfStyle w:val="000000100000" w:firstRow="0" w:lastRow="0" w:firstColumn="0" w:lastColumn="0" w:oddVBand="0" w:evenVBand="0" w:oddHBand="1" w:evenHBand="0" w:firstRowFirstColumn="0" w:firstRowLastColumn="0" w:lastRowFirstColumn="0" w:lastRowLastColumn="0"/>
            </w:pPr>
            <w:r>
              <w:t>[success criteria]</w:t>
            </w:r>
          </w:p>
          <w:p w14:paraId="2CA0CB94" w14:textId="77777777" w:rsidR="005B2A6A" w:rsidRPr="004433D8" w:rsidRDefault="005B2A6A" w:rsidP="005B2A6A">
            <w:pPr>
              <w:cnfStyle w:val="000000100000" w:firstRow="0" w:lastRow="0" w:firstColumn="0" w:lastColumn="0" w:oddVBand="0" w:evenVBand="0" w:oddHBand="1" w:evenHBand="0" w:firstRowFirstColumn="0" w:firstRowLastColumn="0" w:lastRowFirstColumn="0" w:lastRowLastColumn="0"/>
              <w:rPr>
                <w:b/>
                <w:bCs/>
              </w:rPr>
            </w:pPr>
            <w:r w:rsidRPr="004433D8">
              <w:rPr>
                <w:b/>
                <w:bCs/>
              </w:rPr>
              <w:t>Teaching and learning activity</w:t>
            </w:r>
          </w:p>
          <w:p w14:paraId="2FAEB2C0" w14:textId="595679CE" w:rsidR="005B2A6A" w:rsidRDefault="005B2A6A" w:rsidP="005B2A6A">
            <w:pPr>
              <w:cnfStyle w:val="000000100000" w:firstRow="0" w:lastRow="0" w:firstColumn="0" w:lastColumn="0" w:oddVBand="0" w:evenVBand="0" w:oddHBand="1" w:evenHBand="0" w:firstRowFirstColumn="0" w:firstRowLastColumn="0" w:lastRowFirstColumn="0" w:lastRowLastColumn="0"/>
            </w:pPr>
            <w:r>
              <w:t>[</w:t>
            </w:r>
            <w:r w:rsidR="0037720C">
              <w:t>pre-</w:t>
            </w:r>
            <w:r>
              <w:t>lesson activity to activate prior knowledge]</w:t>
            </w:r>
          </w:p>
          <w:p w14:paraId="5C0C3C40" w14:textId="7A5AAC92" w:rsidR="005B2A6A" w:rsidRDefault="005B2A6A" w:rsidP="005B2A6A">
            <w:pPr>
              <w:cnfStyle w:val="000000100000" w:firstRow="0" w:lastRow="0" w:firstColumn="0" w:lastColumn="0" w:oddVBand="0" w:evenVBand="0" w:oddHBand="1" w:evenHBand="0" w:firstRowFirstColumn="0" w:firstRowLastColumn="0" w:lastRowFirstColumn="0" w:lastRowLastColumn="0"/>
            </w:pPr>
            <w:r>
              <w:t>[teaching activity]</w:t>
            </w:r>
          </w:p>
          <w:p w14:paraId="4C589155" w14:textId="5C704E8C" w:rsidR="005B2A6A" w:rsidRDefault="005B2A6A" w:rsidP="005B2A6A">
            <w:pPr>
              <w:cnfStyle w:val="000000100000" w:firstRow="0" w:lastRow="0" w:firstColumn="0" w:lastColumn="0" w:oddVBand="0" w:evenVBand="0" w:oddHBand="1" w:evenHBand="0" w:firstRowFirstColumn="0" w:firstRowLastColumn="0" w:lastRowFirstColumn="0" w:lastRowLastColumn="0"/>
            </w:pPr>
            <w:r>
              <w:t xml:space="preserve">[resources can be hyperlinked into the </w:t>
            </w:r>
            <w:r>
              <w:lastRenderedPageBreak/>
              <w:t>teaching and learning activities directly, or a new column could be added to identify the resources needed]</w:t>
            </w:r>
          </w:p>
        </w:tc>
        <w:tc>
          <w:tcPr>
            <w:tcW w:w="1000" w:type="pct"/>
          </w:tcPr>
          <w:p w14:paraId="7CCC497C" w14:textId="77777777" w:rsidR="005B2A6A" w:rsidRDefault="005B2A6A" w:rsidP="005B2A6A">
            <w:pPr>
              <w:cnfStyle w:val="000000100000" w:firstRow="0" w:lastRow="0" w:firstColumn="0" w:lastColumn="0" w:oddVBand="0" w:evenVBand="0" w:oddHBand="1" w:evenHBand="0" w:firstRowFirstColumn="0" w:firstRowLastColumn="0" w:lastRowFirstColumn="0" w:lastRowLastColumn="0"/>
            </w:pPr>
          </w:p>
        </w:tc>
        <w:tc>
          <w:tcPr>
            <w:tcW w:w="1000" w:type="pct"/>
          </w:tcPr>
          <w:p w14:paraId="442C118F" w14:textId="00412400" w:rsidR="005B2A6A" w:rsidRDefault="005B2A6A" w:rsidP="005B2A6A">
            <w:pPr>
              <w:cnfStyle w:val="000000100000" w:firstRow="0" w:lastRow="0" w:firstColumn="0" w:lastColumn="0" w:oddVBand="0" w:evenVBand="0" w:oddHBand="1" w:evenHBand="0" w:firstRowFirstColumn="0" w:firstRowLastColumn="0" w:lastRowFirstColumn="0" w:lastRowLastColumn="0"/>
            </w:pPr>
            <w:r>
              <w:t>[note]</w:t>
            </w:r>
          </w:p>
        </w:tc>
        <w:tc>
          <w:tcPr>
            <w:tcW w:w="1000" w:type="pct"/>
          </w:tcPr>
          <w:p w14:paraId="69AA69FF" w14:textId="77777777" w:rsidR="005B2A6A" w:rsidRDefault="005B2A6A" w:rsidP="005B2A6A">
            <w:pPr>
              <w:cnfStyle w:val="000000100000" w:firstRow="0" w:lastRow="0" w:firstColumn="0" w:lastColumn="0" w:oddVBand="0" w:evenVBand="0" w:oddHBand="1" w:evenHBand="0" w:firstRowFirstColumn="0" w:firstRowLastColumn="0" w:lastRowFirstColumn="0" w:lastRowLastColumn="0"/>
            </w:pPr>
          </w:p>
        </w:tc>
      </w:tr>
      <w:tr w:rsidR="00C97A14" w14:paraId="136B3CF1" w14:textId="77777777" w:rsidTr="00C97A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31FDD139" w14:textId="77777777" w:rsidR="005B2A6A" w:rsidRDefault="005B2A6A" w:rsidP="005B2A6A"/>
        </w:tc>
        <w:tc>
          <w:tcPr>
            <w:tcW w:w="1000" w:type="pct"/>
          </w:tcPr>
          <w:p w14:paraId="71503658" w14:textId="77777777" w:rsidR="005B2A6A" w:rsidRDefault="005B2A6A" w:rsidP="005B2A6A">
            <w:pPr>
              <w:cnfStyle w:val="000000010000" w:firstRow="0" w:lastRow="0" w:firstColumn="0" w:lastColumn="0" w:oddVBand="0" w:evenVBand="0" w:oddHBand="0" w:evenHBand="1" w:firstRowFirstColumn="0" w:firstRowLastColumn="0" w:lastRowFirstColumn="0" w:lastRowLastColumn="0"/>
            </w:pPr>
          </w:p>
        </w:tc>
        <w:tc>
          <w:tcPr>
            <w:tcW w:w="1000" w:type="pct"/>
          </w:tcPr>
          <w:p w14:paraId="2D41C87A" w14:textId="77777777" w:rsidR="005B2A6A" w:rsidRDefault="005B2A6A" w:rsidP="005B2A6A">
            <w:pPr>
              <w:cnfStyle w:val="000000010000" w:firstRow="0" w:lastRow="0" w:firstColumn="0" w:lastColumn="0" w:oddVBand="0" w:evenVBand="0" w:oddHBand="0" w:evenHBand="1" w:firstRowFirstColumn="0" w:firstRowLastColumn="0" w:lastRowFirstColumn="0" w:lastRowLastColumn="0"/>
            </w:pPr>
          </w:p>
        </w:tc>
        <w:tc>
          <w:tcPr>
            <w:tcW w:w="1000" w:type="pct"/>
          </w:tcPr>
          <w:p w14:paraId="4FB4C98F" w14:textId="77777777" w:rsidR="005B2A6A" w:rsidRDefault="005B2A6A" w:rsidP="005B2A6A">
            <w:pPr>
              <w:cnfStyle w:val="000000010000" w:firstRow="0" w:lastRow="0" w:firstColumn="0" w:lastColumn="0" w:oddVBand="0" w:evenVBand="0" w:oddHBand="0" w:evenHBand="1" w:firstRowFirstColumn="0" w:firstRowLastColumn="0" w:lastRowFirstColumn="0" w:lastRowLastColumn="0"/>
            </w:pPr>
          </w:p>
        </w:tc>
        <w:tc>
          <w:tcPr>
            <w:tcW w:w="1000" w:type="pct"/>
          </w:tcPr>
          <w:p w14:paraId="65A55999" w14:textId="77777777" w:rsidR="005B2A6A" w:rsidRDefault="005B2A6A" w:rsidP="005B2A6A">
            <w:pPr>
              <w:cnfStyle w:val="000000010000" w:firstRow="0" w:lastRow="0" w:firstColumn="0" w:lastColumn="0" w:oddVBand="0" w:evenVBand="0" w:oddHBand="0" w:evenHBand="1" w:firstRowFirstColumn="0" w:firstRowLastColumn="0" w:lastRowFirstColumn="0" w:lastRowLastColumn="0"/>
            </w:pPr>
          </w:p>
        </w:tc>
      </w:tr>
    </w:tbl>
    <w:p w14:paraId="4F094227" w14:textId="77777777" w:rsidR="00A122B9" w:rsidRPr="00A122B9" w:rsidRDefault="00A122B9" w:rsidP="00A122B9">
      <w:r w:rsidRPr="00A122B9">
        <w:br w:type="page"/>
      </w:r>
    </w:p>
    <w:p w14:paraId="78BE06D2" w14:textId="42CB7640" w:rsidR="00261BA9" w:rsidRDefault="00261BA9" w:rsidP="00261BA9">
      <w:pPr>
        <w:pStyle w:val="Heading3"/>
      </w:pPr>
      <w:bookmarkStart w:id="16" w:name="_Toc135644478"/>
      <w:r>
        <w:lastRenderedPageBreak/>
        <w:t>Week</w:t>
      </w:r>
      <w:r w:rsidR="00F8061D">
        <w:t>s</w:t>
      </w:r>
      <w:r>
        <w:t xml:space="preserve"> 4</w:t>
      </w:r>
      <w:r w:rsidR="00F8061D">
        <w:t>–</w:t>
      </w:r>
      <w:r>
        <w:t>6</w:t>
      </w:r>
      <w:bookmarkEnd w:id="16"/>
    </w:p>
    <w:p w14:paraId="2D189842" w14:textId="491A6C04" w:rsidR="00261BA9" w:rsidRDefault="00261BA9" w:rsidP="00261BA9">
      <w:pPr>
        <w:pStyle w:val="Caption"/>
      </w:pPr>
      <w:r>
        <w:t>Table 2 – week</w:t>
      </w:r>
      <w:r w:rsidR="00F8061D">
        <w:t>s</w:t>
      </w:r>
      <w:r>
        <w:t xml:space="preserve"> 4</w:t>
      </w:r>
      <w:r w:rsidR="00F8061D">
        <w:t>–</w:t>
      </w:r>
      <w:r>
        <w:t>6 sequence of program</w:t>
      </w:r>
    </w:p>
    <w:tbl>
      <w:tblPr>
        <w:tblStyle w:val="Tableheader"/>
        <w:tblW w:w="5000" w:type="pct"/>
        <w:tblLayout w:type="fixed"/>
        <w:tblLook w:val="04A0" w:firstRow="1" w:lastRow="0" w:firstColumn="1" w:lastColumn="0" w:noHBand="0" w:noVBand="1"/>
        <w:tblDescription w:val="NESA outcomes and content are listed in column 1. The other columns show the teaching and learning information, evidence of learning, and the adjustments and registrations that relate to the course outcomes."/>
      </w:tblPr>
      <w:tblGrid>
        <w:gridCol w:w="2972"/>
        <w:gridCol w:w="2857"/>
        <w:gridCol w:w="2912"/>
        <w:gridCol w:w="2912"/>
        <w:gridCol w:w="2909"/>
      </w:tblGrid>
      <w:tr w:rsidR="00B46B07" w14:paraId="72B7A5D2" w14:textId="77777777" w:rsidTr="00117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pct"/>
            <w:hideMark/>
          </w:tcPr>
          <w:p w14:paraId="146F8171" w14:textId="78149CE2" w:rsidR="00261BA9" w:rsidRDefault="00261BA9" w:rsidP="00D2780C">
            <w:pPr>
              <w:rPr>
                <w:noProof/>
              </w:rPr>
            </w:pPr>
            <w:r>
              <w:t>Outcomes</w:t>
            </w:r>
            <w:r w:rsidR="0028669B">
              <w:t xml:space="preserve"> and </w:t>
            </w:r>
            <w:r>
              <w:t>content</w:t>
            </w:r>
          </w:p>
        </w:tc>
        <w:tc>
          <w:tcPr>
            <w:tcW w:w="981" w:type="pct"/>
            <w:hideMark/>
          </w:tcPr>
          <w:p w14:paraId="14C58F90" w14:textId="77777777" w:rsidR="00261BA9" w:rsidRDefault="00261BA9" w:rsidP="00D2780C">
            <w:pPr>
              <w:cnfStyle w:val="100000000000" w:firstRow="1" w:lastRow="0" w:firstColumn="0" w:lastColumn="0" w:oddVBand="0" w:evenVBand="0" w:oddHBand="0" w:evenHBand="0" w:firstRowFirstColumn="0" w:firstRowLastColumn="0" w:lastRowFirstColumn="0" w:lastRowLastColumn="0"/>
              <w:rPr>
                <w:noProof/>
              </w:rPr>
            </w:pPr>
            <w:r>
              <w:t>Teaching and learning activities</w:t>
            </w:r>
          </w:p>
        </w:tc>
        <w:tc>
          <w:tcPr>
            <w:tcW w:w="1000" w:type="pct"/>
            <w:hideMark/>
          </w:tcPr>
          <w:p w14:paraId="7A215409" w14:textId="77777777" w:rsidR="00261BA9" w:rsidRDefault="00261BA9" w:rsidP="00D2780C">
            <w:pPr>
              <w:cnfStyle w:val="100000000000" w:firstRow="1" w:lastRow="0" w:firstColumn="0" w:lastColumn="0" w:oddVBand="0" w:evenVBand="0" w:oddHBand="0" w:evenHBand="0" w:firstRowFirstColumn="0" w:firstRowLastColumn="0" w:lastRowFirstColumn="0" w:lastRowLastColumn="0"/>
              <w:rPr>
                <w:noProof/>
              </w:rPr>
            </w:pPr>
            <w:r>
              <w:t>Evidence of learning</w:t>
            </w:r>
          </w:p>
        </w:tc>
        <w:tc>
          <w:tcPr>
            <w:tcW w:w="1000" w:type="pct"/>
            <w:hideMark/>
          </w:tcPr>
          <w:p w14:paraId="6BA1DD78" w14:textId="0FC3BB02" w:rsidR="00261BA9" w:rsidRDefault="00261BA9" w:rsidP="00D2780C">
            <w:pPr>
              <w:cnfStyle w:val="100000000000" w:firstRow="1" w:lastRow="0" w:firstColumn="0" w:lastColumn="0" w:oddVBand="0" w:evenVBand="0" w:oddHBand="0" w:evenHBand="0" w:firstRowFirstColumn="0" w:firstRowLastColumn="0" w:lastRowFirstColumn="0" w:lastRowLastColumn="0"/>
            </w:pPr>
            <w:r>
              <w:t>Differentiation</w:t>
            </w:r>
            <w:r w:rsidR="00D53733">
              <w:t xml:space="preserve"> or</w:t>
            </w:r>
            <w:r w:rsidR="00B46B07">
              <w:br/>
            </w:r>
            <w:r>
              <w:t>adjustments</w:t>
            </w:r>
          </w:p>
        </w:tc>
        <w:tc>
          <w:tcPr>
            <w:tcW w:w="999" w:type="pct"/>
            <w:hideMark/>
          </w:tcPr>
          <w:p w14:paraId="3BBA3CB4" w14:textId="4B13FCE5" w:rsidR="00261BA9" w:rsidRDefault="006E5C2E" w:rsidP="00D2780C">
            <w:pPr>
              <w:cnfStyle w:val="100000000000" w:firstRow="1" w:lastRow="0" w:firstColumn="0" w:lastColumn="0" w:oddVBand="0" w:evenVBand="0" w:oddHBand="0" w:evenHBand="0" w:firstRowFirstColumn="0" w:firstRowLastColumn="0" w:lastRowFirstColumn="0" w:lastRowLastColumn="0"/>
              <w:rPr>
                <w:noProof/>
              </w:rPr>
            </w:pPr>
            <w:r w:rsidRPr="001A3B8E">
              <w:t>Registration and evaluation</w:t>
            </w:r>
          </w:p>
        </w:tc>
      </w:tr>
      <w:tr w:rsidR="00F8061D" w14:paraId="0E8AD475" w14:textId="77777777" w:rsidTr="00117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pct"/>
            <w:hideMark/>
          </w:tcPr>
          <w:p w14:paraId="111617C6" w14:textId="77777777" w:rsidR="00561BBE" w:rsidRDefault="00561BBE" w:rsidP="00561BBE">
            <w:pPr>
              <w:rPr>
                <w:b w:val="0"/>
              </w:rPr>
            </w:pPr>
            <w:r>
              <w:t>Outcome:</w:t>
            </w:r>
          </w:p>
          <w:p w14:paraId="179AB384" w14:textId="77777777" w:rsidR="00561BBE" w:rsidRDefault="00561BBE" w:rsidP="00561BBE">
            <w:pPr>
              <w:rPr>
                <w:b w:val="0"/>
              </w:rPr>
            </w:pPr>
            <w:r>
              <w:t>[outcome code], [outcome code]</w:t>
            </w:r>
          </w:p>
          <w:p w14:paraId="24E5855A" w14:textId="77777777" w:rsidR="00561BBE" w:rsidRDefault="00561BBE" w:rsidP="00561BBE">
            <w:pPr>
              <w:rPr>
                <w:b w:val="0"/>
              </w:rPr>
            </w:pPr>
            <w:r>
              <w:t>Content:</w:t>
            </w:r>
          </w:p>
          <w:p w14:paraId="1439A298" w14:textId="77777777" w:rsidR="00561BBE" w:rsidRPr="00E7299A" w:rsidRDefault="00561BBE" w:rsidP="00561BBE">
            <w:pPr>
              <w:pStyle w:val="ListBullet"/>
              <w:rPr>
                <w:b w:val="0"/>
                <w:bCs/>
              </w:rPr>
            </w:pPr>
            <w:r w:rsidRPr="00E7299A">
              <w:rPr>
                <w:b w:val="0"/>
                <w:bCs/>
              </w:rPr>
              <w:t>[content point]</w:t>
            </w:r>
          </w:p>
          <w:p w14:paraId="021F4CFB" w14:textId="77777777" w:rsidR="00561BBE" w:rsidRPr="00E7299A" w:rsidRDefault="00561BBE" w:rsidP="00561BBE">
            <w:pPr>
              <w:pStyle w:val="ListBullet"/>
              <w:rPr>
                <w:b w:val="0"/>
                <w:bCs/>
              </w:rPr>
            </w:pPr>
            <w:r w:rsidRPr="00E7299A">
              <w:rPr>
                <w:b w:val="0"/>
                <w:bCs/>
              </w:rPr>
              <w:t>[content point]</w:t>
            </w:r>
          </w:p>
          <w:p w14:paraId="0A6160BA" w14:textId="05D8EFA9" w:rsidR="00261BA9" w:rsidRPr="00561BBE" w:rsidRDefault="00561BBE" w:rsidP="00561BBE">
            <w:pPr>
              <w:pStyle w:val="ListBullet2"/>
              <w:rPr>
                <w:b w:val="0"/>
                <w:bCs/>
                <w:noProof/>
              </w:rPr>
            </w:pPr>
            <w:r w:rsidRPr="00561BBE">
              <w:rPr>
                <w:b w:val="0"/>
                <w:bCs/>
              </w:rPr>
              <w:t>[content point example]</w:t>
            </w:r>
          </w:p>
        </w:tc>
        <w:tc>
          <w:tcPr>
            <w:tcW w:w="981" w:type="pct"/>
            <w:hideMark/>
          </w:tcPr>
          <w:p w14:paraId="54C887BA" w14:textId="5FB70B70" w:rsidR="00261BA9" w:rsidRDefault="00261BA9" w:rsidP="00D2780C">
            <w:pPr>
              <w:cnfStyle w:val="000000100000" w:firstRow="0" w:lastRow="0" w:firstColumn="0" w:lastColumn="0" w:oddVBand="0" w:evenVBand="0" w:oddHBand="1" w:evenHBand="0" w:firstRowFirstColumn="0" w:firstRowLastColumn="0" w:lastRowFirstColumn="0" w:lastRowLastColumn="0"/>
              <w:rPr>
                <w:rStyle w:val="Strong"/>
              </w:rPr>
            </w:pPr>
            <w:r w:rsidRPr="00154117">
              <w:rPr>
                <w:rStyle w:val="Strong"/>
              </w:rPr>
              <w:t>Learning intention</w:t>
            </w:r>
          </w:p>
          <w:p w14:paraId="2C0BC157" w14:textId="77777777" w:rsidR="00261BA9" w:rsidRDefault="00261BA9" w:rsidP="00D2780C">
            <w:pPr>
              <w:cnfStyle w:val="000000100000" w:firstRow="0" w:lastRow="0" w:firstColumn="0" w:lastColumn="0" w:oddVBand="0" w:evenVBand="0" w:oddHBand="1" w:evenHBand="0" w:firstRowFirstColumn="0" w:firstRowLastColumn="0" w:lastRowFirstColumn="0" w:lastRowLastColumn="0"/>
              <w:rPr>
                <w:noProof/>
              </w:rPr>
            </w:pPr>
            <w:r>
              <w:rPr>
                <w:noProof/>
              </w:rPr>
              <w:t>[learning intention]</w:t>
            </w:r>
          </w:p>
          <w:p w14:paraId="5A04E71E" w14:textId="777FEA5A" w:rsidR="00261BA9" w:rsidRDefault="00261BA9" w:rsidP="00D2780C">
            <w:pPr>
              <w:cnfStyle w:val="000000100000" w:firstRow="0" w:lastRow="0" w:firstColumn="0" w:lastColumn="0" w:oddVBand="0" w:evenVBand="0" w:oddHBand="1" w:evenHBand="0" w:firstRowFirstColumn="0" w:firstRowLastColumn="0" w:lastRowFirstColumn="0" w:lastRowLastColumn="0"/>
              <w:rPr>
                <w:rStyle w:val="Strong"/>
              </w:rPr>
            </w:pPr>
            <w:r w:rsidRPr="00154117">
              <w:rPr>
                <w:rStyle w:val="Strong"/>
              </w:rPr>
              <w:t>Success criteria:</w:t>
            </w:r>
          </w:p>
          <w:p w14:paraId="092352CD" w14:textId="77777777" w:rsidR="00261BA9" w:rsidRDefault="00261BA9" w:rsidP="00D2780C">
            <w:pPr>
              <w:cnfStyle w:val="000000100000" w:firstRow="0" w:lastRow="0" w:firstColumn="0" w:lastColumn="0" w:oddVBand="0" w:evenVBand="0" w:oddHBand="1" w:evenHBand="0" w:firstRowFirstColumn="0" w:firstRowLastColumn="0" w:lastRowFirstColumn="0" w:lastRowLastColumn="0"/>
              <w:rPr>
                <w:noProof/>
              </w:rPr>
            </w:pPr>
            <w:r>
              <w:rPr>
                <w:noProof/>
              </w:rPr>
              <w:t>[success criteria]</w:t>
            </w:r>
          </w:p>
          <w:p w14:paraId="2B2C4157" w14:textId="77777777" w:rsidR="00261BA9" w:rsidRDefault="00261BA9" w:rsidP="00D2780C">
            <w:pPr>
              <w:cnfStyle w:val="000000100000" w:firstRow="0" w:lastRow="0" w:firstColumn="0" w:lastColumn="0" w:oddVBand="0" w:evenVBand="0" w:oddHBand="1" w:evenHBand="0" w:firstRowFirstColumn="0" w:firstRowLastColumn="0" w:lastRowFirstColumn="0" w:lastRowLastColumn="0"/>
              <w:rPr>
                <w:rStyle w:val="Strong"/>
              </w:rPr>
            </w:pPr>
            <w:r w:rsidRPr="00154117">
              <w:rPr>
                <w:rStyle w:val="Strong"/>
              </w:rPr>
              <w:t>Teaching and learning activity</w:t>
            </w:r>
          </w:p>
          <w:p w14:paraId="5BD3694A" w14:textId="5318BD18" w:rsidR="00261BA9" w:rsidRDefault="00261BA9" w:rsidP="00D2780C">
            <w:pPr>
              <w:cnfStyle w:val="000000100000" w:firstRow="0" w:lastRow="0" w:firstColumn="0" w:lastColumn="0" w:oddVBand="0" w:evenVBand="0" w:oddHBand="1" w:evenHBand="0" w:firstRowFirstColumn="0" w:firstRowLastColumn="0" w:lastRowFirstColumn="0" w:lastRowLastColumn="0"/>
              <w:rPr>
                <w:noProof/>
              </w:rPr>
            </w:pPr>
            <w:r>
              <w:rPr>
                <w:noProof/>
              </w:rPr>
              <w:t>[</w:t>
            </w:r>
            <w:r w:rsidR="00F520A6">
              <w:rPr>
                <w:noProof/>
              </w:rPr>
              <w:t>pre-</w:t>
            </w:r>
            <w:r>
              <w:rPr>
                <w:noProof/>
              </w:rPr>
              <w:t>lesson activity to activate prior knowledge]</w:t>
            </w:r>
          </w:p>
          <w:p w14:paraId="7B52DF53" w14:textId="77777777" w:rsidR="00261BA9" w:rsidRDefault="00261BA9" w:rsidP="00D2780C">
            <w:pPr>
              <w:cnfStyle w:val="000000100000" w:firstRow="0" w:lastRow="0" w:firstColumn="0" w:lastColumn="0" w:oddVBand="0" w:evenVBand="0" w:oddHBand="1" w:evenHBand="0" w:firstRowFirstColumn="0" w:firstRowLastColumn="0" w:lastRowFirstColumn="0" w:lastRowLastColumn="0"/>
              <w:rPr>
                <w:noProof/>
              </w:rPr>
            </w:pPr>
            <w:r>
              <w:rPr>
                <w:noProof/>
              </w:rPr>
              <w:t>[teaching activity]</w:t>
            </w:r>
          </w:p>
          <w:p w14:paraId="587B2F0C" w14:textId="354E7AC7" w:rsidR="00261BA9" w:rsidRDefault="00261BA9" w:rsidP="00D2780C">
            <w:pPr>
              <w:cnfStyle w:val="000000100000" w:firstRow="0" w:lastRow="0" w:firstColumn="0" w:lastColumn="0" w:oddVBand="0" w:evenVBand="0" w:oddHBand="1" w:evenHBand="0" w:firstRowFirstColumn="0" w:firstRowLastColumn="0" w:lastRowFirstColumn="0" w:lastRowLastColumn="0"/>
              <w:rPr>
                <w:noProof/>
              </w:rPr>
            </w:pPr>
            <w:r>
              <w:rPr>
                <w:noProof/>
              </w:rPr>
              <w:t>[r</w:t>
            </w:r>
            <w:r w:rsidRPr="00AF2F07">
              <w:rPr>
                <w:noProof/>
              </w:rPr>
              <w:t xml:space="preserve">esources can be </w:t>
            </w:r>
            <w:r w:rsidRPr="00AF2F07">
              <w:rPr>
                <w:noProof/>
              </w:rPr>
              <w:lastRenderedPageBreak/>
              <w:t>hyperlinked into the teaching and learning activities directly, or a new column could be added to identify the resources needed</w:t>
            </w:r>
            <w:r>
              <w:rPr>
                <w:noProof/>
              </w:rPr>
              <w:t>]</w:t>
            </w:r>
          </w:p>
        </w:tc>
        <w:tc>
          <w:tcPr>
            <w:tcW w:w="1000" w:type="pct"/>
          </w:tcPr>
          <w:p w14:paraId="08C8C02C" w14:textId="77777777" w:rsidR="00261BA9" w:rsidRDefault="00261BA9" w:rsidP="00D2780C">
            <w:pPr>
              <w:cnfStyle w:val="000000100000" w:firstRow="0" w:lastRow="0" w:firstColumn="0" w:lastColumn="0" w:oddVBand="0" w:evenVBand="0" w:oddHBand="1" w:evenHBand="0" w:firstRowFirstColumn="0" w:firstRowLastColumn="0" w:lastRowFirstColumn="0" w:lastRowLastColumn="0"/>
              <w:rPr>
                <w:noProof/>
              </w:rPr>
            </w:pPr>
          </w:p>
        </w:tc>
        <w:tc>
          <w:tcPr>
            <w:tcW w:w="1000" w:type="pct"/>
            <w:hideMark/>
          </w:tcPr>
          <w:p w14:paraId="1880FF2D" w14:textId="77777777" w:rsidR="00261BA9" w:rsidRDefault="00261BA9" w:rsidP="00D2780C">
            <w:pPr>
              <w:cnfStyle w:val="000000100000" w:firstRow="0" w:lastRow="0" w:firstColumn="0" w:lastColumn="0" w:oddVBand="0" w:evenVBand="0" w:oddHBand="1" w:evenHBand="0" w:firstRowFirstColumn="0" w:firstRowLastColumn="0" w:lastRowFirstColumn="0" w:lastRowLastColumn="0"/>
              <w:rPr>
                <w:noProof/>
              </w:rPr>
            </w:pPr>
            <w:r>
              <w:rPr>
                <w:noProof/>
              </w:rPr>
              <w:t>[note]</w:t>
            </w:r>
          </w:p>
        </w:tc>
        <w:tc>
          <w:tcPr>
            <w:tcW w:w="999" w:type="pct"/>
          </w:tcPr>
          <w:p w14:paraId="27CA14C0" w14:textId="77777777" w:rsidR="00261BA9" w:rsidRDefault="00261BA9" w:rsidP="00D2780C">
            <w:pPr>
              <w:cnfStyle w:val="000000100000" w:firstRow="0" w:lastRow="0" w:firstColumn="0" w:lastColumn="0" w:oddVBand="0" w:evenVBand="0" w:oddHBand="1" w:evenHBand="0" w:firstRowFirstColumn="0" w:firstRowLastColumn="0" w:lastRowFirstColumn="0" w:lastRowLastColumn="0"/>
              <w:rPr>
                <w:noProof/>
              </w:rPr>
            </w:pPr>
          </w:p>
        </w:tc>
      </w:tr>
      <w:tr w:rsidR="00F8061D" w14:paraId="63537DBC" w14:textId="77777777" w:rsidTr="00117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pct"/>
          </w:tcPr>
          <w:p w14:paraId="6D619B33" w14:textId="77777777" w:rsidR="00261BA9" w:rsidRDefault="00261BA9" w:rsidP="00D2780C">
            <w:pPr>
              <w:rPr>
                <w:noProof/>
              </w:rPr>
            </w:pPr>
          </w:p>
        </w:tc>
        <w:tc>
          <w:tcPr>
            <w:tcW w:w="981" w:type="pct"/>
          </w:tcPr>
          <w:p w14:paraId="548BD588" w14:textId="77777777" w:rsidR="00261BA9" w:rsidRDefault="00261BA9" w:rsidP="00D2780C">
            <w:pPr>
              <w:cnfStyle w:val="000000010000" w:firstRow="0" w:lastRow="0" w:firstColumn="0" w:lastColumn="0" w:oddVBand="0" w:evenVBand="0" w:oddHBand="0" w:evenHBand="1" w:firstRowFirstColumn="0" w:firstRowLastColumn="0" w:lastRowFirstColumn="0" w:lastRowLastColumn="0"/>
              <w:rPr>
                <w:rStyle w:val="Strong"/>
                <w:b w:val="0"/>
              </w:rPr>
            </w:pPr>
          </w:p>
        </w:tc>
        <w:tc>
          <w:tcPr>
            <w:tcW w:w="1000" w:type="pct"/>
          </w:tcPr>
          <w:p w14:paraId="138BB2BA" w14:textId="77777777" w:rsidR="00261BA9" w:rsidRDefault="00261BA9" w:rsidP="00D2780C">
            <w:pPr>
              <w:cnfStyle w:val="000000010000" w:firstRow="0" w:lastRow="0" w:firstColumn="0" w:lastColumn="0" w:oddVBand="0" w:evenVBand="0" w:oddHBand="0" w:evenHBand="1" w:firstRowFirstColumn="0" w:firstRowLastColumn="0" w:lastRowFirstColumn="0" w:lastRowLastColumn="0"/>
              <w:rPr>
                <w:noProof/>
              </w:rPr>
            </w:pPr>
          </w:p>
        </w:tc>
        <w:tc>
          <w:tcPr>
            <w:tcW w:w="1000" w:type="pct"/>
          </w:tcPr>
          <w:p w14:paraId="715447C2" w14:textId="77777777" w:rsidR="00261BA9" w:rsidRDefault="00261BA9" w:rsidP="00D2780C">
            <w:pPr>
              <w:cnfStyle w:val="000000010000" w:firstRow="0" w:lastRow="0" w:firstColumn="0" w:lastColumn="0" w:oddVBand="0" w:evenVBand="0" w:oddHBand="0" w:evenHBand="1" w:firstRowFirstColumn="0" w:firstRowLastColumn="0" w:lastRowFirstColumn="0" w:lastRowLastColumn="0"/>
              <w:rPr>
                <w:noProof/>
              </w:rPr>
            </w:pPr>
          </w:p>
        </w:tc>
        <w:tc>
          <w:tcPr>
            <w:tcW w:w="999" w:type="pct"/>
          </w:tcPr>
          <w:p w14:paraId="4951D48A" w14:textId="77777777" w:rsidR="00261BA9" w:rsidRDefault="00261BA9" w:rsidP="00D2780C">
            <w:pPr>
              <w:cnfStyle w:val="000000010000" w:firstRow="0" w:lastRow="0" w:firstColumn="0" w:lastColumn="0" w:oddVBand="0" w:evenVBand="0" w:oddHBand="0" w:evenHBand="1" w:firstRowFirstColumn="0" w:firstRowLastColumn="0" w:lastRowFirstColumn="0" w:lastRowLastColumn="0"/>
              <w:rPr>
                <w:noProof/>
              </w:rPr>
            </w:pPr>
          </w:p>
        </w:tc>
      </w:tr>
    </w:tbl>
    <w:p w14:paraId="412E10DF" w14:textId="77777777" w:rsidR="00A122B9" w:rsidRPr="00A122B9" w:rsidRDefault="00A122B9" w:rsidP="00A122B9">
      <w:r w:rsidRPr="00A122B9">
        <w:br w:type="page"/>
      </w:r>
    </w:p>
    <w:p w14:paraId="7E9507E0" w14:textId="7FDFA0F0" w:rsidR="00261BA9" w:rsidRDefault="00261BA9" w:rsidP="00261BA9">
      <w:pPr>
        <w:pStyle w:val="Heading3"/>
      </w:pPr>
      <w:bookmarkStart w:id="17" w:name="_Toc135644479"/>
      <w:r>
        <w:lastRenderedPageBreak/>
        <w:t>Week</w:t>
      </w:r>
      <w:r w:rsidR="00F8061D">
        <w:t>s</w:t>
      </w:r>
      <w:r>
        <w:t xml:space="preserve"> 7</w:t>
      </w:r>
      <w:r w:rsidR="00F8061D">
        <w:t>–</w:t>
      </w:r>
      <w:r>
        <w:t>10</w:t>
      </w:r>
      <w:bookmarkEnd w:id="17"/>
    </w:p>
    <w:p w14:paraId="365C1768" w14:textId="052AEB14" w:rsidR="00261BA9" w:rsidRDefault="00261BA9" w:rsidP="00261BA9">
      <w:pPr>
        <w:pStyle w:val="Caption"/>
      </w:pPr>
      <w:r>
        <w:t>Table 3 – week</w:t>
      </w:r>
      <w:r w:rsidR="00F8061D">
        <w:t>s</w:t>
      </w:r>
      <w:r>
        <w:t xml:space="preserve"> 7</w:t>
      </w:r>
      <w:r w:rsidR="00F8061D">
        <w:t>–</w:t>
      </w:r>
      <w:r>
        <w:t>10 sequence of program</w:t>
      </w:r>
    </w:p>
    <w:tbl>
      <w:tblPr>
        <w:tblStyle w:val="Tableheader"/>
        <w:tblW w:w="4997" w:type="pct"/>
        <w:tblLayout w:type="fixed"/>
        <w:tblLook w:val="04A0" w:firstRow="1" w:lastRow="0" w:firstColumn="1" w:lastColumn="0" w:noHBand="0" w:noVBand="1"/>
        <w:tblDescription w:val="NESA outcomes and content are listed in column 1. The other columns show the teaching and learning information, evidence of learning, and the adjustments and registrations that relate to the course outcomes."/>
      </w:tblPr>
      <w:tblGrid>
        <w:gridCol w:w="2973"/>
        <w:gridCol w:w="2847"/>
        <w:gridCol w:w="2911"/>
        <w:gridCol w:w="2911"/>
        <w:gridCol w:w="2911"/>
      </w:tblGrid>
      <w:tr w:rsidR="00261BA9" w14:paraId="33157138" w14:textId="77777777" w:rsidTr="00117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pct"/>
            <w:hideMark/>
          </w:tcPr>
          <w:p w14:paraId="4E63CB2A" w14:textId="07022A37" w:rsidR="00261BA9" w:rsidRDefault="00261BA9" w:rsidP="00D2780C">
            <w:pPr>
              <w:rPr>
                <w:noProof/>
              </w:rPr>
            </w:pPr>
            <w:r>
              <w:t>Outcomes</w:t>
            </w:r>
            <w:r w:rsidR="0028669B">
              <w:t xml:space="preserve"> and </w:t>
            </w:r>
            <w:r>
              <w:t>content</w:t>
            </w:r>
          </w:p>
        </w:tc>
        <w:tc>
          <w:tcPr>
            <w:tcW w:w="978" w:type="pct"/>
            <w:hideMark/>
          </w:tcPr>
          <w:p w14:paraId="6575DE07" w14:textId="77777777" w:rsidR="00261BA9" w:rsidRDefault="00261BA9" w:rsidP="00D2780C">
            <w:pPr>
              <w:cnfStyle w:val="100000000000" w:firstRow="1" w:lastRow="0" w:firstColumn="0" w:lastColumn="0" w:oddVBand="0" w:evenVBand="0" w:oddHBand="0" w:evenHBand="0" w:firstRowFirstColumn="0" w:firstRowLastColumn="0" w:lastRowFirstColumn="0" w:lastRowLastColumn="0"/>
              <w:rPr>
                <w:noProof/>
              </w:rPr>
            </w:pPr>
            <w:r>
              <w:t>Teaching and learning activities</w:t>
            </w:r>
          </w:p>
        </w:tc>
        <w:tc>
          <w:tcPr>
            <w:tcW w:w="1000" w:type="pct"/>
            <w:hideMark/>
          </w:tcPr>
          <w:p w14:paraId="75D38F3A" w14:textId="77777777" w:rsidR="00261BA9" w:rsidRDefault="00261BA9" w:rsidP="00D2780C">
            <w:pPr>
              <w:cnfStyle w:val="100000000000" w:firstRow="1" w:lastRow="0" w:firstColumn="0" w:lastColumn="0" w:oddVBand="0" w:evenVBand="0" w:oddHBand="0" w:evenHBand="0" w:firstRowFirstColumn="0" w:firstRowLastColumn="0" w:lastRowFirstColumn="0" w:lastRowLastColumn="0"/>
              <w:rPr>
                <w:noProof/>
              </w:rPr>
            </w:pPr>
            <w:r>
              <w:t>Evidence of learning</w:t>
            </w:r>
          </w:p>
        </w:tc>
        <w:tc>
          <w:tcPr>
            <w:tcW w:w="1000" w:type="pct"/>
            <w:hideMark/>
          </w:tcPr>
          <w:p w14:paraId="502A985C" w14:textId="62E9FDE3" w:rsidR="00261BA9" w:rsidRDefault="00261BA9" w:rsidP="00D2780C">
            <w:pPr>
              <w:cnfStyle w:val="100000000000" w:firstRow="1" w:lastRow="0" w:firstColumn="0" w:lastColumn="0" w:oddVBand="0" w:evenVBand="0" w:oddHBand="0" w:evenHBand="0" w:firstRowFirstColumn="0" w:firstRowLastColumn="0" w:lastRowFirstColumn="0" w:lastRowLastColumn="0"/>
            </w:pPr>
            <w:r>
              <w:t>Differentiation</w:t>
            </w:r>
            <w:r w:rsidR="00D8380A">
              <w:t xml:space="preserve"> or</w:t>
            </w:r>
            <w:r w:rsidR="00F520A6">
              <w:br/>
            </w:r>
            <w:r>
              <w:t>adjustments</w:t>
            </w:r>
          </w:p>
        </w:tc>
        <w:tc>
          <w:tcPr>
            <w:tcW w:w="1000" w:type="pct"/>
            <w:hideMark/>
          </w:tcPr>
          <w:p w14:paraId="0D23D7AB" w14:textId="3238AC20" w:rsidR="00261BA9" w:rsidRDefault="006E5C2E" w:rsidP="00D2780C">
            <w:pPr>
              <w:cnfStyle w:val="100000000000" w:firstRow="1" w:lastRow="0" w:firstColumn="0" w:lastColumn="0" w:oddVBand="0" w:evenVBand="0" w:oddHBand="0" w:evenHBand="0" w:firstRowFirstColumn="0" w:firstRowLastColumn="0" w:lastRowFirstColumn="0" w:lastRowLastColumn="0"/>
              <w:rPr>
                <w:noProof/>
              </w:rPr>
            </w:pPr>
            <w:r w:rsidRPr="001A3B8E">
              <w:t>Registration and evaluation</w:t>
            </w:r>
          </w:p>
        </w:tc>
      </w:tr>
      <w:tr w:rsidR="00261BA9" w14:paraId="79B3E4D9" w14:textId="77777777" w:rsidTr="00117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pct"/>
            <w:hideMark/>
          </w:tcPr>
          <w:p w14:paraId="3A27365B" w14:textId="77777777" w:rsidR="00561BBE" w:rsidRDefault="00561BBE" w:rsidP="00561BBE">
            <w:pPr>
              <w:rPr>
                <w:b w:val="0"/>
              </w:rPr>
            </w:pPr>
            <w:r>
              <w:t>Outcome:</w:t>
            </w:r>
          </w:p>
          <w:p w14:paraId="0D5D1701" w14:textId="77777777" w:rsidR="00561BBE" w:rsidRDefault="00561BBE" w:rsidP="00561BBE">
            <w:pPr>
              <w:rPr>
                <w:b w:val="0"/>
              </w:rPr>
            </w:pPr>
            <w:r>
              <w:t>[outcome code], [outcome code]</w:t>
            </w:r>
          </w:p>
          <w:p w14:paraId="474841F4" w14:textId="77777777" w:rsidR="00561BBE" w:rsidRDefault="00561BBE" w:rsidP="00561BBE">
            <w:pPr>
              <w:rPr>
                <w:b w:val="0"/>
              </w:rPr>
            </w:pPr>
            <w:r>
              <w:t>Content:</w:t>
            </w:r>
          </w:p>
          <w:p w14:paraId="3A16F725" w14:textId="77777777" w:rsidR="00561BBE" w:rsidRPr="00E7299A" w:rsidRDefault="00561BBE" w:rsidP="00561BBE">
            <w:pPr>
              <w:pStyle w:val="ListBullet"/>
              <w:rPr>
                <w:b w:val="0"/>
                <w:bCs/>
              </w:rPr>
            </w:pPr>
            <w:r w:rsidRPr="00E7299A">
              <w:rPr>
                <w:b w:val="0"/>
                <w:bCs/>
              </w:rPr>
              <w:t>[content point]</w:t>
            </w:r>
          </w:p>
          <w:p w14:paraId="1E14278D" w14:textId="77777777" w:rsidR="00561BBE" w:rsidRPr="00E7299A" w:rsidRDefault="00561BBE" w:rsidP="00561BBE">
            <w:pPr>
              <w:pStyle w:val="ListBullet"/>
              <w:rPr>
                <w:b w:val="0"/>
                <w:bCs/>
              </w:rPr>
            </w:pPr>
            <w:r w:rsidRPr="00E7299A">
              <w:rPr>
                <w:b w:val="0"/>
                <w:bCs/>
              </w:rPr>
              <w:t>[content point]</w:t>
            </w:r>
          </w:p>
          <w:p w14:paraId="58A550BA" w14:textId="063E0F4A" w:rsidR="00261BA9" w:rsidRPr="00561BBE" w:rsidRDefault="00561BBE" w:rsidP="00561BBE">
            <w:pPr>
              <w:pStyle w:val="ListBullet2"/>
              <w:rPr>
                <w:b w:val="0"/>
                <w:bCs/>
                <w:noProof/>
              </w:rPr>
            </w:pPr>
            <w:r w:rsidRPr="00561BBE">
              <w:rPr>
                <w:b w:val="0"/>
                <w:bCs/>
              </w:rPr>
              <w:t>[content point example]</w:t>
            </w:r>
          </w:p>
        </w:tc>
        <w:tc>
          <w:tcPr>
            <w:tcW w:w="978" w:type="pct"/>
            <w:hideMark/>
          </w:tcPr>
          <w:p w14:paraId="5916D22D" w14:textId="4C1E707B" w:rsidR="00261BA9" w:rsidRDefault="00261BA9" w:rsidP="00D2780C">
            <w:pPr>
              <w:cnfStyle w:val="000000100000" w:firstRow="0" w:lastRow="0" w:firstColumn="0" w:lastColumn="0" w:oddVBand="0" w:evenVBand="0" w:oddHBand="1" w:evenHBand="0" w:firstRowFirstColumn="0" w:firstRowLastColumn="0" w:lastRowFirstColumn="0" w:lastRowLastColumn="0"/>
              <w:rPr>
                <w:rStyle w:val="Strong"/>
              </w:rPr>
            </w:pPr>
            <w:r w:rsidRPr="00154117">
              <w:rPr>
                <w:rStyle w:val="Strong"/>
              </w:rPr>
              <w:t>Learning intention</w:t>
            </w:r>
          </w:p>
          <w:p w14:paraId="5B89E3AF" w14:textId="77777777" w:rsidR="00261BA9" w:rsidRDefault="00261BA9" w:rsidP="00D2780C">
            <w:pPr>
              <w:cnfStyle w:val="000000100000" w:firstRow="0" w:lastRow="0" w:firstColumn="0" w:lastColumn="0" w:oddVBand="0" w:evenVBand="0" w:oddHBand="1" w:evenHBand="0" w:firstRowFirstColumn="0" w:firstRowLastColumn="0" w:lastRowFirstColumn="0" w:lastRowLastColumn="0"/>
              <w:rPr>
                <w:noProof/>
              </w:rPr>
            </w:pPr>
            <w:r>
              <w:rPr>
                <w:noProof/>
              </w:rPr>
              <w:t>[learning intention]</w:t>
            </w:r>
          </w:p>
          <w:p w14:paraId="53F09A86" w14:textId="78F4F21E" w:rsidR="00261BA9" w:rsidRDefault="00261BA9" w:rsidP="00D2780C">
            <w:pPr>
              <w:cnfStyle w:val="000000100000" w:firstRow="0" w:lastRow="0" w:firstColumn="0" w:lastColumn="0" w:oddVBand="0" w:evenVBand="0" w:oddHBand="1" w:evenHBand="0" w:firstRowFirstColumn="0" w:firstRowLastColumn="0" w:lastRowFirstColumn="0" w:lastRowLastColumn="0"/>
              <w:rPr>
                <w:rStyle w:val="Strong"/>
              </w:rPr>
            </w:pPr>
            <w:r w:rsidRPr="00154117">
              <w:rPr>
                <w:rStyle w:val="Strong"/>
              </w:rPr>
              <w:t>Success criteria:</w:t>
            </w:r>
          </w:p>
          <w:p w14:paraId="5064DA60" w14:textId="77777777" w:rsidR="00261BA9" w:rsidRDefault="00261BA9" w:rsidP="00D2780C">
            <w:pPr>
              <w:cnfStyle w:val="000000100000" w:firstRow="0" w:lastRow="0" w:firstColumn="0" w:lastColumn="0" w:oddVBand="0" w:evenVBand="0" w:oddHBand="1" w:evenHBand="0" w:firstRowFirstColumn="0" w:firstRowLastColumn="0" w:lastRowFirstColumn="0" w:lastRowLastColumn="0"/>
              <w:rPr>
                <w:noProof/>
              </w:rPr>
            </w:pPr>
            <w:r>
              <w:rPr>
                <w:noProof/>
              </w:rPr>
              <w:t>[success criteria]</w:t>
            </w:r>
          </w:p>
          <w:p w14:paraId="481A6A98" w14:textId="77777777" w:rsidR="00261BA9" w:rsidRDefault="00261BA9" w:rsidP="00D2780C">
            <w:pPr>
              <w:cnfStyle w:val="000000100000" w:firstRow="0" w:lastRow="0" w:firstColumn="0" w:lastColumn="0" w:oddVBand="0" w:evenVBand="0" w:oddHBand="1" w:evenHBand="0" w:firstRowFirstColumn="0" w:firstRowLastColumn="0" w:lastRowFirstColumn="0" w:lastRowLastColumn="0"/>
              <w:rPr>
                <w:rStyle w:val="Strong"/>
              </w:rPr>
            </w:pPr>
            <w:r w:rsidRPr="00154117">
              <w:rPr>
                <w:rStyle w:val="Strong"/>
              </w:rPr>
              <w:t>Teaching and learning activity</w:t>
            </w:r>
          </w:p>
          <w:p w14:paraId="38781B44" w14:textId="607E7A8D" w:rsidR="00261BA9" w:rsidRDefault="00261BA9" w:rsidP="00D2780C">
            <w:pPr>
              <w:cnfStyle w:val="000000100000" w:firstRow="0" w:lastRow="0" w:firstColumn="0" w:lastColumn="0" w:oddVBand="0" w:evenVBand="0" w:oddHBand="1" w:evenHBand="0" w:firstRowFirstColumn="0" w:firstRowLastColumn="0" w:lastRowFirstColumn="0" w:lastRowLastColumn="0"/>
              <w:rPr>
                <w:noProof/>
              </w:rPr>
            </w:pPr>
            <w:r>
              <w:rPr>
                <w:noProof/>
              </w:rPr>
              <w:t>[</w:t>
            </w:r>
            <w:r w:rsidR="00F520A6">
              <w:rPr>
                <w:noProof/>
              </w:rPr>
              <w:t>pre-</w:t>
            </w:r>
            <w:r>
              <w:rPr>
                <w:noProof/>
              </w:rPr>
              <w:t>lesson activity to activate prior knowledge]</w:t>
            </w:r>
          </w:p>
          <w:p w14:paraId="72BAD591" w14:textId="31B85EBA" w:rsidR="00261BA9" w:rsidRDefault="00261BA9" w:rsidP="00D2780C">
            <w:pPr>
              <w:cnfStyle w:val="000000100000" w:firstRow="0" w:lastRow="0" w:firstColumn="0" w:lastColumn="0" w:oddVBand="0" w:evenVBand="0" w:oddHBand="1" w:evenHBand="0" w:firstRowFirstColumn="0" w:firstRowLastColumn="0" w:lastRowFirstColumn="0" w:lastRowLastColumn="0"/>
              <w:rPr>
                <w:noProof/>
              </w:rPr>
            </w:pPr>
            <w:r>
              <w:rPr>
                <w:noProof/>
              </w:rPr>
              <w:t>[teaching activity]</w:t>
            </w:r>
          </w:p>
          <w:p w14:paraId="04A02207" w14:textId="77777777" w:rsidR="00261BA9" w:rsidRDefault="00261BA9" w:rsidP="00D2780C">
            <w:pPr>
              <w:cnfStyle w:val="000000100000" w:firstRow="0" w:lastRow="0" w:firstColumn="0" w:lastColumn="0" w:oddVBand="0" w:evenVBand="0" w:oddHBand="1" w:evenHBand="0" w:firstRowFirstColumn="0" w:firstRowLastColumn="0" w:lastRowFirstColumn="0" w:lastRowLastColumn="0"/>
              <w:rPr>
                <w:noProof/>
              </w:rPr>
            </w:pPr>
            <w:r>
              <w:rPr>
                <w:noProof/>
              </w:rPr>
              <w:t>[r</w:t>
            </w:r>
            <w:r w:rsidRPr="00AF2F07">
              <w:rPr>
                <w:noProof/>
              </w:rPr>
              <w:t xml:space="preserve">esources can be </w:t>
            </w:r>
            <w:r w:rsidRPr="00AF2F07">
              <w:rPr>
                <w:noProof/>
              </w:rPr>
              <w:lastRenderedPageBreak/>
              <w:t>hyperlinked into the teaching and learning activities directly, or a new column could be added to identify the resources needed</w:t>
            </w:r>
            <w:r>
              <w:rPr>
                <w:noProof/>
              </w:rPr>
              <w:t>]</w:t>
            </w:r>
          </w:p>
        </w:tc>
        <w:tc>
          <w:tcPr>
            <w:tcW w:w="1000" w:type="pct"/>
          </w:tcPr>
          <w:p w14:paraId="0E460DE2" w14:textId="77777777" w:rsidR="00261BA9" w:rsidRDefault="00261BA9" w:rsidP="00D2780C">
            <w:pPr>
              <w:cnfStyle w:val="000000100000" w:firstRow="0" w:lastRow="0" w:firstColumn="0" w:lastColumn="0" w:oddVBand="0" w:evenVBand="0" w:oddHBand="1" w:evenHBand="0" w:firstRowFirstColumn="0" w:firstRowLastColumn="0" w:lastRowFirstColumn="0" w:lastRowLastColumn="0"/>
              <w:rPr>
                <w:noProof/>
              </w:rPr>
            </w:pPr>
          </w:p>
        </w:tc>
        <w:tc>
          <w:tcPr>
            <w:tcW w:w="1000" w:type="pct"/>
            <w:hideMark/>
          </w:tcPr>
          <w:p w14:paraId="308F5871" w14:textId="77777777" w:rsidR="00261BA9" w:rsidRDefault="00261BA9" w:rsidP="00D2780C">
            <w:pPr>
              <w:cnfStyle w:val="000000100000" w:firstRow="0" w:lastRow="0" w:firstColumn="0" w:lastColumn="0" w:oddVBand="0" w:evenVBand="0" w:oddHBand="1" w:evenHBand="0" w:firstRowFirstColumn="0" w:firstRowLastColumn="0" w:lastRowFirstColumn="0" w:lastRowLastColumn="0"/>
              <w:rPr>
                <w:noProof/>
              </w:rPr>
            </w:pPr>
            <w:r>
              <w:rPr>
                <w:noProof/>
              </w:rPr>
              <w:t>[note]</w:t>
            </w:r>
          </w:p>
        </w:tc>
        <w:tc>
          <w:tcPr>
            <w:tcW w:w="1000" w:type="pct"/>
          </w:tcPr>
          <w:p w14:paraId="0640A984" w14:textId="77777777" w:rsidR="00261BA9" w:rsidRDefault="00261BA9" w:rsidP="00D2780C">
            <w:pPr>
              <w:cnfStyle w:val="000000100000" w:firstRow="0" w:lastRow="0" w:firstColumn="0" w:lastColumn="0" w:oddVBand="0" w:evenVBand="0" w:oddHBand="1" w:evenHBand="0" w:firstRowFirstColumn="0" w:firstRowLastColumn="0" w:lastRowFirstColumn="0" w:lastRowLastColumn="0"/>
              <w:rPr>
                <w:noProof/>
              </w:rPr>
            </w:pPr>
          </w:p>
        </w:tc>
      </w:tr>
      <w:tr w:rsidR="00261BA9" w14:paraId="5A4C7378" w14:textId="77777777" w:rsidTr="00117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pct"/>
          </w:tcPr>
          <w:p w14:paraId="055F4602" w14:textId="77777777" w:rsidR="00261BA9" w:rsidRDefault="00261BA9" w:rsidP="00D2780C">
            <w:pPr>
              <w:rPr>
                <w:noProof/>
              </w:rPr>
            </w:pPr>
          </w:p>
        </w:tc>
        <w:tc>
          <w:tcPr>
            <w:tcW w:w="978" w:type="pct"/>
          </w:tcPr>
          <w:p w14:paraId="330D60DE" w14:textId="77777777" w:rsidR="00261BA9" w:rsidRDefault="00261BA9" w:rsidP="00D2780C">
            <w:pPr>
              <w:cnfStyle w:val="000000010000" w:firstRow="0" w:lastRow="0" w:firstColumn="0" w:lastColumn="0" w:oddVBand="0" w:evenVBand="0" w:oddHBand="0" w:evenHBand="1" w:firstRowFirstColumn="0" w:firstRowLastColumn="0" w:lastRowFirstColumn="0" w:lastRowLastColumn="0"/>
              <w:rPr>
                <w:rStyle w:val="Strong"/>
                <w:b w:val="0"/>
              </w:rPr>
            </w:pPr>
          </w:p>
        </w:tc>
        <w:tc>
          <w:tcPr>
            <w:tcW w:w="1000" w:type="pct"/>
          </w:tcPr>
          <w:p w14:paraId="2349E996" w14:textId="77777777" w:rsidR="00261BA9" w:rsidRDefault="00261BA9" w:rsidP="00D2780C">
            <w:pPr>
              <w:cnfStyle w:val="000000010000" w:firstRow="0" w:lastRow="0" w:firstColumn="0" w:lastColumn="0" w:oddVBand="0" w:evenVBand="0" w:oddHBand="0" w:evenHBand="1" w:firstRowFirstColumn="0" w:firstRowLastColumn="0" w:lastRowFirstColumn="0" w:lastRowLastColumn="0"/>
              <w:rPr>
                <w:noProof/>
              </w:rPr>
            </w:pPr>
          </w:p>
        </w:tc>
        <w:tc>
          <w:tcPr>
            <w:tcW w:w="1000" w:type="pct"/>
          </w:tcPr>
          <w:p w14:paraId="6592D729" w14:textId="77777777" w:rsidR="00261BA9" w:rsidRDefault="00261BA9" w:rsidP="00D2780C">
            <w:pPr>
              <w:cnfStyle w:val="000000010000" w:firstRow="0" w:lastRow="0" w:firstColumn="0" w:lastColumn="0" w:oddVBand="0" w:evenVBand="0" w:oddHBand="0" w:evenHBand="1" w:firstRowFirstColumn="0" w:firstRowLastColumn="0" w:lastRowFirstColumn="0" w:lastRowLastColumn="0"/>
              <w:rPr>
                <w:rStyle w:val="CommentReference"/>
              </w:rPr>
            </w:pPr>
          </w:p>
        </w:tc>
        <w:tc>
          <w:tcPr>
            <w:tcW w:w="1000" w:type="pct"/>
          </w:tcPr>
          <w:p w14:paraId="4D553E86" w14:textId="77777777" w:rsidR="00261BA9" w:rsidRDefault="00261BA9" w:rsidP="00D2780C">
            <w:pPr>
              <w:cnfStyle w:val="000000010000" w:firstRow="0" w:lastRow="0" w:firstColumn="0" w:lastColumn="0" w:oddVBand="0" w:evenVBand="0" w:oddHBand="0" w:evenHBand="1" w:firstRowFirstColumn="0" w:firstRowLastColumn="0" w:lastRowFirstColumn="0" w:lastRowLastColumn="0"/>
              <w:rPr>
                <w:noProof/>
              </w:rPr>
            </w:pPr>
          </w:p>
        </w:tc>
      </w:tr>
    </w:tbl>
    <w:p w14:paraId="5D11DA10" w14:textId="77777777" w:rsidR="00093230" w:rsidRDefault="00093230" w:rsidP="009F2D4B">
      <w:pPr>
        <w:rPr>
          <w:noProof/>
        </w:rPr>
      </w:pPr>
      <w:r>
        <w:rPr>
          <w:noProof/>
        </w:rPr>
        <w:br w:type="page"/>
      </w:r>
    </w:p>
    <w:p w14:paraId="1E8B1059" w14:textId="4EBAA8C9" w:rsidR="00093230" w:rsidRDefault="00B5243B" w:rsidP="00F74325">
      <w:pPr>
        <w:pStyle w:val="Heading2"/>
        <w:rPr>
          <w:noProof/>
        </w:rPr>
      </w:pPr>
      <w:bookmarkStart w:id="18" w:name="_Toc135644480"/>
      <w:r>
        <w:rPr>
          <w:noProof/>
        </w:rPr>
        <w:lastRenderedPageBreak/>
        <w:t xml:space="preserve">Overall </w:t>
      </w:r>
      <w:r w:rsidR="00093230">
        <w:rPr>
          <w:noProof/>
        </w:rPr>
        <w:t>program evaluation</w:t>
      </w:r>
      <w:bookmarkEnd w:id="18"/>
    </w:p>
    <w:p w14:paraId="57FEE44C" w14:textId="02F16059" w:rsidR="00093230" w:rsidRPr="00566EEB" w:rsidRDefault="00093230" w:rsidP="00093230">
      <w:pPr>
        <w:pStyle w:val="FeatureBox2"/>
      </w:pPr>
      <w:r>
        <w:t>Collating ongoing evaluations and reflecting on the strengths and areas for development within the program creates opportunities to enhance student outcomes.</w:t>
      </w:r>
      <w:r w:rsidR="002B14D0">
        <w:t xml:space="preserve"> </w:t>
      </w:r>
      <w:r w:rsidR="002B14D0" w:rsidRPr="002B14D0">
        <w:t>The following prompts can be used to support your evaluation of the program</w:t>
      </w:r>
      <w:r w:rsidR="00567775">
        <w:t>:</w:t>
      </w:r>
    </w:p>
    <w:p w14:paraId="688919C3" w14:textId="77777777" w:rsidR="00093230" w:rsidRDefault="00093230" w:rsidP="00567775">
      <w:pPr>
        <w:pStyle w:val="FeatureBox2"/>
        <w:numPr>
          <w:ilvl w:val="0"/>
          <w:numId w:val="40"/>
        </w:numPr>
        <w:ind w:left="567" w:hanging="567"/>
      </w:pPr>
      <w:r>
        <w:t>Did the program assist all students to improve in their learning?</w:t>
      </w:r>
    </w:p>
    <w:p w14:paraId="6EAE4C17" w14:textId="1409AC3C" w:rsidR="00093230" w:rsidRDefault="00093230" w:rsidP="00567775">
      <w:pPr>
        <w:pStyle w:val="FeatureBox2"/>
        <w:numPr>
          <w:ilvl w:val="0"/>
          <w:numId w:val="40"/>
        </w:numPr>
        <w:ind w:left="567" w:hanging="567"/>
      </w:pPr>
      <w:r>
        <w:t>How could the sequencing of the program be improved?</w:t>
      </w:r>
    </w:p>
    <w:p w14:paraId="2FAA1108" w14:textId="6FC712AD" w:rsidR="00093230" w:rsidRDefault="00093230" w:rsidP="00567775">
      <w:pPr>
        <w:pStyle w:val="FeatureBox2"/>
        <w:numPr>
          <w:ilvl w:val="0"/>
          <w:numId w:val="40"/>
        </w:numPr>
        <w:ind w:left="567" w:hanging="567"/>
      </w:pPr>
      <w:r>
        <w:t>What did the s</w:t>
      </w:r>
      <w:r w:rsidRPr="00566EEB">
        <w:t xml:space="preserve">tudent evaluations of </w:t>
      </w:r>
      <w:r>
        <w:t>the program indicate? How can these be actioned to improve the program?</w:t>
      </w:r>
    </w:p>
    <w:p w14:paraId="2A5C315B" w14:textId="5F4094DC" w:rsidR="00093230" w:rsidRPr="00566EEB" w:rsidRDefault="00093230" w:rsidP="00567775">
      <w:pPr>
        <w:pStyle w:val="FeatureBox2"/>
        <w:numPr>
          <w:ilvl w:val="0"/>
          <w:numId w:val="40"/>
        </w:numPr>
        <w:ind w:left="567" w:hanging="567"/>
      </w:pPr>
      <w:r w:rsidRPr="00566EEB">
        <w:t>The strategies and resources that were most effective for student learning were</w:t>
      </w:r>
      <w:r w:rsidR="006E5C2E">
        <w:t xml:space="preserve"> </w:t>
      </w:r>
      <w:r w:rsidR="004459C0">
        <w:t>…</w:t>
      </w:r>
    </w:p>
    <w:p w14:paraId="2DDE348B" w14:textId="4B9BB049" w:rsidR="00093230" w:rsidRDefault="00093230" w:rsidP="00567775">
      <w:pPr>
        <w:pStyle w:val="FeatureBox2"/>
        <w:numPr>
          <w:ilvl w:val="0"/>
          <w:numId w:val="40"/>
        </w:numPr>
        <w:ind w:left="567" w:hanging="567"/>
      </w:pPr>
      <w:r w:rsidRPr="00566EEB">
        <w:t>Teaching strategies and resources that would benefit from review and refinement are</w:t>
      </w:r>
      <w:r w:rsidR="006E5C2E">
        <w:t xml:space="preserve"> </w:t>
      </w:r>
      <w:r w:rsidR="004459C0">
        <w:t>…</w:t>
      </w:r>
    </w:p>
    <w:p w14:paraId="3E0433BA" w14:textId="77777777" w:rsidR="00921DF6" w:rsidRDefault="00921DF6" w:rsidP="00F74325">
      <w:pPr>
        <w:pStyle w:val="Heading3"/>
      </w:pPr>
      <w:bookmarkStart w:id="19" w:name="_Capturing_student_voice"/>
      <w:bookmarkStart w:id="20" w:name="_Toc135644481"/>
      <w:bookmarkEnd w:id="19"/>
      <w:r>
        <w:t>Capturing student voice when evaluating a program</w:t>
      </w:r>
      <w:bookmarkEnd w:id="20"/>
    </w:p>
    <w:p w14:paraId="4241443B" w14:textId="5D7245E7" w:rsidR="00921DF6" w:rsidRPr="00BB7B1C" w:rsidRDefault="00921DF6" w:rsidP="00921DF6">
      <w:r>
        <w:t xml:space="preserve">Student voice is useful in the evaluation process for programs. </w:t>
      </w:r>
      <w:r w:rsidRPr="00573206">
        <w:t xml:space="preserve">The </w:t>
      </w:r>
      <w:r w:rsidR="00A8285A">
        <w:t>statements</w:t>
      </w:r>
      <w:r w:rsidR="00A8285A" w:rsidRPr="00573206">
        <w:t xml:space="preserve"> </w:t>
      </w:r>
      <w:r w:rsidRPr="00573206">
        <w:t xml:space="preserve">below could be useful as a starting point when asking students to provide feedback on their learning experiences. </w:t>
      </w:r>
      <w:r>
        <w:t xml:space="preserve">These </w:t>
      </w:r>
      <w:r w:rsidR="00A8285A">
        <w:t xml:space="preserve">statements </w:t>
      </w:r>
      <w:r>
        <w:t xml:space="preserve">are derived from some of the themes from </w:t>
      </w:r>
      <w:hyperlink r:id="rId42">
        <w:r w:rsidRPr="7C85698D">
          <w:rPr>
            <w:rStyle w:val="Hyperlink"/>
          </w:rPr>
          <w:t>What works best 2020 update</w:t>
        </w:r>
      </w:hyperlink>
      <w:r>
        <w:t xml:space="preserve"> </w:t>
      </w:r>
      <w:r w:rsidR="003C1F0D">
        <w:t xml:space="preserve">(CESE 2020b) </w:t>
      </w:r>
      <w:r>
        <w:t xml:space="preserve">and could be useful in teacher reflection on how these themes could be incorporated into a teaching program. The </w:t>
      </w:r>
      <w:r w:rsidR="00A8285A">
        <w:t xml:space="preserve">statements </w:t>
      </w:r>
      <w:r>
        <w:t>could also prompt</w:t>
      </w:r>
      <w:r w:rsidRPr="00573206">
        <w:t xml:space="preserve"> student </w:t>
      </w:r>
      <w:r>
        <w:t>reflection on their metacognitive processes while learning.</w:t>
      </w:r>
    </w:p>
    <w:p w14:paraId="5CE36738" w14:textId="77777777" w:rsidR="00921DF6" w:rsidRPr="00495811" w:rsidRDefault="00921DF6" w:rsidP="00921DF6">
      <w:pPr>
        <w:rPr>
          <w:rStyle w:val="Strong"/>
        </w:rPr>
      </w:pPr>
      <w:r w:rsidRPr="00495811">
        <w:rPr>
          <w:rStyle w:val="Strong"/>
        </w:rPr>
        <w:t>Please rate how much you agree with these statements:</w:t>
      </w:r>
    </w:p>
    <w:p w14:paraId="1AFBBCBE" w14:textId="4BCAAC02" w:rsidR="00921DF6" w:rsidRPr="00F74325" w:rsidRDefault="00921DF6" w:rsidP="00F74325">
      <w:pPr>
        <w:pStyle w:val="ListBullet"/>
      </w:pPr>
      <w:r w:rsidRPr="00F74325">
        <w:t>My teacher had confidence that I could achieve and improve in my learning</w:t>
      </w:r>
      <w:r w:rsidR="00BE465D">
        <w:t>.</w:t>
      </w:r>
      <w:r w:rsidRPr="00F74325">
        <w:t xml:space="preserve"> (</w:t>
      </w:r>
      <w:r w:rsidR="002B14D0">
        <w:t xml:space="preserve">CESE </w:t>
      </w:r>
      <w:r w:rsidRPr="00F74325">
        <w:t>2020</w:t>
      </w:r>
      <w:r w:rsidR="002B14D0">
        <w:t>b Chapter 1:</w:t>
      </w:r>
      <w:r w:rsidRPr="00F74325">
        <w:t xml:space="preserve"> High expectations)</w:t>
      </w:r>
    </w:p>
    <w:p w14:paraId="46847FFE" w14:textId="15F1856C" w:rsidR="00921DF6" w:rsidRPr="00F74325" w:rsidRDefault="00921DF6" w:rsidP="00F74325">
      <w:pPr>
        <w:pStyle w:val="ListBullet"/>
      </w:pPr>
      <w:r w:rsidRPr="00F74325">
        <w:lastRenderedPageBreak/>
        <w:t>I had a clear idea of what I was learning and why</w:t>
      </w:r>
      <w:r w:rsidR="00BE465D">
        <w:t>.</w:t>
      </w:r>
      <w:r w:rsidRPr="00F74325">
        <w:t xml:space="preserve"> (</w:t>
      </w:r>
      <w:r w:rsidR="002B14D0">
        <w:t xml:space="preserve">CESE </w:t>
      </w:r>
      <w:r w:rsidR="002B14D0" w:rsidRPr="00F74325">
        <w:t>2020</w:t>
      </w:r>
      <w:r w:rsidR="002B14D0">
        <w:t xml:space="preserve">b Chapter 2: </w:t>
      </w:r>
      <w:r w:rsidRPr="00F74325">
        <w:t>Explicit teaching)</w:t>
      </w:r>
    </w:p>
    <w:p w14:paraId="642F0B3D" w14:textId="7138316C" w:rsidR="00921DF6" w:rsidRPr="00F74325" w:rsidRDefault="00921DF6" w:rsidP="00F74325">
      <w:pPr>
        <w:pStyle w:val="ListBullet"/>
      </w:pPr>
      <w:r w:rsidRPr="00F74325">
        <w:t>I used the feedback provided to improve my performance</w:t>
      </w:r>
      <w:r w:rsidR="00BE465D">
        <w:t>.</w:t>
      </w:r>
      <w:r w:rsidRPr="00F74325">
        <w:t xml:space="preserve"> (</w:t>
      </w:r>
      <w:r w:rsidR="00367155">
        <w:t xml:space="preserve">CESE </w:t>
      </w:r>
      <w:r w:rsidR="00367155" w:rsidRPr="00F74325">
        <w:t>2020</w:t>
      </w:r>
      <w:r w:rsidR="00367155">
        <w:t xml:space="preserve">b </w:t>
      </w:r>
      <w:r w:rsidR="002B14D0">
        <w:t xml:space="preserve">Chapter 3: </w:t>
      </w:r>
      <w:r w:rsidRPr="00F74325">
        <w:t>Effective feedback)</w:t>
      </w:r>
    </w:p>
    <w:p w14:paraId="7BCF0670" w14:textId="73291D1C" w:rsidR="00921DF6" w:rsidRPr="00F74325" w:rsidRDefault="00921DF6" w:rsidP="00F74325">
      <w:pPr>
        <w:pStyle w:val="ListBullet"/>
      </w:pPr>
      <w:r w:rsidRPr="00F74325">
        <w:t>I understood the feedback on the assessment task</w:t>
      </w:r>
      <w:r w:rsidR="00BE465D">
        <w:t>.</w:t>
      </w:r>
      <w:r w:rsidRPr="00F74325">
        <w:t xml:space="preserve"> (</w:t>
      </w:r>
      <w:r w:rsidR="00367155">
        <w:t xml:space="preserve">CESE </w:t>
      </w:r>
      <w:r w:rsidR="00367155" w:rsidRPr="00F74325">
        <w:t>2020</w:t>
      </w:r>
      <w:r w:rsidR="00367155">
        <w:t xml:space="preserve">b Chapter 3: </w:t>
      </w:r>
      <w:r w:rsidRPr="00F74325">
        <w:t>Effective feedback)</w:t>
      </w:r>
    </w:p>
    <w:p w14:paraId="5036EA60" w14:textId="111E8CD1" w:rsidR="00921DF6" w:rsidRPr="00F74325" w:rsidRDefault="00921DF6" w:rsidP="00F74325">
      <w:pPr>
        <w:pStyle w:val="ListBullet"/>
      </w:pPr>
      <w:r w:rsidRPr="00F74325">
        <w:t>I was able to predict the marks I achieved in the assessment tasks</w:t>
      </w:r>
      <w:r w:rsidR="00BE465D">
        <w:t>.</w:t>
      </w:r>
      <w:r w:rsidRPr="00F74325">
        <w:t xml:space="preserve"> (</w:t>
      </w:r>
      <w:r w:rsidR="00367155">
        <w:t xml:space="preserve">CESE </w:t>
      </w:r>
      <w:r w:rsidR="00367155" w:rsidRPr="00F74325">
        <w:t>2020</w:t>
      </w:r>
      <w:r w:rsidR="00367155">
        <w:t xml:space="preserve">b Chapter 5: </w:t>
      </w:r>
      <w:r w:rsidRPr="00F74325">
        <w:t>Assessment)</w:t>
      </w:r>
    </w:p>
    <w:p w14:paraId="65CA5018" w14:textId="28CAD1CA" w:rsidR="00921DF6" w:rsidRPr="00F74325" w:rsidRDefault="00921DF6" w:rsidP="00F74325">
      <w:pPr>
        <w:pStyle w:val="ListBullet"/>
      </w:pPr>
      <w:r w:rsidRPr="00F74325">
        <w:t>The activities in the unit prepared me for the assessment task</w:t>
      </w:r>
      <w:r w:rsidR="00BE465D">
        <w:t>.</w:t>
      </w:r>
      <w:r w:rsidRPr="00F74325">
        <w:t xml:space="preserve"> (</w:t>
      </w:r>
      <w:r w:rsidR="00367155">
        <w:t xml:space="preserve">CESE </w:t>
      </w:r>
      <w:r w:rsidR="00367155" w:rsidRPr="00F74325">
        <w:t>2020</w:t>
      </w:r>
      <w:r w:rsidR="00367155">
        <w:t xml:space="preserve">b Chapter 5: </w:t>
      </w:r>
      <w:r w:rsidRPr="00F74325">
        <w:t>Assessment)</w:t>
      </w:r>
    </w:p>
    <w:p w14:paraId="1D6FA627" w14:textId="6554D0C2" w:rsidR="00921DF6" w:rsidRPr="00F74325" w:rsidRDefault="00921DF6" w:rsidP="00F74325">
      <w:pPr>
        <w:pStyle w:val="ListBullet"/>
      </w:pPr>
      <w:r w:rsidRPr="00F74325">
        <w:t>I found the activities in the lessons interesting to me</w:t>
      </w:r>
      <w:r w:rsidR="00BE465D">
        <w:t>.</w:t>
      </w:r>
      <w:r w:rsidRPr="00F74325">
        <w:t xml:space="preserve"> (</w:t>
      </w:r>
      <w:r w:rsidR="00367155">
        <w:t xml:space="preserve">CESE </w:t>
      </w:r>
      <w:r w:rsidR="00367155" w:rsidRPr="00F74325">
        <w:t>2020</w:t>
      </w:r>
      <w:r w:rsidR="00367155">
        <w:t xml:space="preserve">b Chapter 7: </w:t>
      </w:r>
      <w:r w:rsidRPr="00F74325">
        <w:t>Wellbeing)</w:t>
      </w:r>
    </w:p>
    <w:p w14:paraId="5F45DC31" w14:textId="5A87A237" w:rsidR="00921DF6" w:rsidRPr="00F74325" w:rsidRDefault="00921DF6" w:rsidP="00F74325">
      <w:pPr>
        <w:pStyle w:val="ListBullet"/>
      </w:pPr>
      <w:r w:rsidRPr="00F74325">
        <w:t>I made valuable contributions to the class during this unit</w:t>
      </w:r>
      <w:r w:rsidR="00BE465D">
        <w:t>.</w:t>
      </w:r>
      <w:r w:rsidRPr="00F74325">
        <w:t xml:space="preserve"> (</w:t>
      </w:r>
      <w:r w:rsidR="00367155">
        <w:t xml:space="preserve">CESE </w:t>
      </w:r>
      <w:r w:rsidR="00367155" w:rsidRPr="00F74325">
        <w:t>2020</w:t>
      </w:r>
      <w:r w:rsidR="00367155">
        <w:t xml:space="preserve">b Chapter 7: </w:t>
      </w:r>
      <w:r w:rsidRPr="00F74325">
        <w:t>Wellbeing)</w:t>
      </w:r>
    </w:p>
    <w:p w14:paraId="161D1C38" w14:textId="2FFC0B2F" w:rsidR="00921DF6" w:rsidRPr="00F74325" w:rsidRDefault="00921DF6" w:rsidP="00F74325">
      <w:pPr>
        <w:pStyle w:val="ListBullet"/>
      </w:pPr>
      <w:r w:rsidRPr="00F74325">
        <w:t>I ask questions in class when I don’t understand yet</w:t>
      </w:r>
      <w:r w:rsidR="00BE465D">
        <w:t>.</w:t>
      </w:r>
      <w:r w:rsidRPr="00F74325">
        <w:t xml:space="preserve"> (</w:t>
      </w:r>
      <w:r w:rsidR="00367155">
        <w:t xml:space="preserve">CESE </w:t>
      </w:r>
      <w:r w:rsidR="00367155" w:rsidRPr="00F74325">
        <w:t>2020</w:t>
      </w:r>
      <w:r w:rsidR="00367155">
        <w:t xml:space="preserve">b Chapter 7: </w:t>
      </w:r>
      <w:r w:rsidRPr="00F74325">
        <w:t>Wellbeing)</w:t>
      </w:r>
    </w:p>
    <w:p w14:paraId="75D050B4" w14:textId="0C891334" w:rsidR="00921DF6" w:rsidRPr="00F74325" w:rsidRDefault="00921DF6" w:rsidP="00F74325">
      <w:pPr>
        <w:rPr>
          <w:rStyle w:val="Strong"/>
        </w:rPr>
      </w:pPr>
      <w:r w:rsidRPr="00F74325">
        <w:rPr>
          <w:rStyle w:val="Strong"/>
        </w:rPr>
        <w:t xml:space="preserve">Optional open-ended </w:t>
      </w:r>
      <w:r w:rsidR="0014222C">
        <w:rPr>
          <w:rStyle w:val="Strong"/>
        </w:rPr>
        <w:t>prompts</w:t>
      </w:r>
      <w:r w:rsidRPr="00F74325">
        <w:rPr>
          <w:rStyle w:val="Strong"/>
        </w:rPr>
        <w:t>:</w:t>
      </w:r>
    </w:p>
    <w:p w14:paraId="53B50AB7" w14:textId="45BDD637" w:rsidR="00921DF6" w:rsidRPr="00F74325" w:rsidRDefault="00921DF6" w:rsidP="00F74325">
      <w:pPr>
        <w:pStyle w:val="ListBullet"/>
      </w:pPr>
      <w:r w:rsidRPr="00F74325">
        <w:t>The lessons</w:t>
      </w:r>
      <w:r w:rsidR="00E91838">
        <w:t xml:space="preserve"> </w:t>
      </w:r>
      <w:r w:rsidR="00D8380A">
        <w:t>and/</w:t>
      </w:r>
      <w:r w:rsidR="00E91838">
        <w:t xml:space="preserve">or </w:t>
      </w:r>
      <w:r w:rsidRPr="00F74325">
        <w:t xml:space="preserve">activities that I most enjoyed were when we </w:t>
      </w:r>
      <w:r w:rsidR="001B2C26">
        <w:t>…</w:t>
      </w:r>
      <w:r w:rsidR="001B2C26" w:rsidRPr="00F74325">
        <w:t xml:space="preserve"> </w:t>
      </w:r>
      <w:r w:rsidRPr="00F74325">
        <w:t>because</w:t>
      </w:r>
      <w:r w:rsidR="001B2C26">
        <w:t>…</w:t>
      </w:r>
    </w:p>
    <w:p w14:paraId="6368FC19" w14:textId="63739420" w:rsidR="00921DF6" w:rsidRPr="00F74325" w:rsidRDefault="00921DF6" w:rsidP="00F74325">
      <w:pPr>
        <w:pStyle w:val="ListBullet"/>
      </w:pPr>
      <w:r w:rsidRPr="00F74325">
        <w:t xml:space="preserve">When the learning was difficult, the strategy I used was </w:t>
      </w:r>
      <w:r w:rsidR="004F55A0">
        <w:t>…</w:t>
      </w:r>
    </w:p>
    <w:p w14:paraId="4D9C4152" w14:textId="68FC9E61" w:rsidR="00921DF6" w:rsidRPr="00F74325" w:rsidRDefault="00921DF6" w:rsidP="00F74325">
      <w:pPr>
        <w:pStyle w:val="ListBullet"/>
      </w:pPr>
      <w:r w:rsidRPr="00F74325">
        <w:t xml:space="preserve">If I was giving advice to a student who was starting this </w:t>
      </w:r>
      <w:proofErr w:type="gramStart"/>
      <w:r w:rsidRPr="00F74325">
        <w:t>unit</w:t>
      </w:r>
      <w:proofErr w:type="gramEnd"/>
      <w:r w:rsidRPr="00F74325">
        <w:t xml:space="preserve"> I would tell them to </w:t>
      </w:r>
      <w:r w:rsidR="001B2C26">
        <w:t>…</w:t>
      </w:r>
    </w:p>
    <w:p w14:paraId="7E82B263" w14:textId="56B58A4C" w:rsidR="00921DF6" w:rsidRPr="00F74325" w:rsidRDefault="00921DF6" w:rsidP="00F74325">
      <w:pPr>
        <w:pStyle w:val="ListBullet"/>
      </w:pPr>
      <w:r w:rsidRPr="00F74325">
        <w:t xml:space="preserve">If I was giving advice to a teacher who was teaching this </w:t>
      </w:r>
      <w:proofErr w:type="gramStart"/>
      <w:r w:rsidRPr="00F74325">
        <w:t>unit</w:t>
      </w:r>
      <w:proofErr w:type="gramEnd"/>
      <w:r w:rsidRPr="00F74325">
        <w:t xml:space="preserve"> I would tell them to </w:t>
      </w:r>
      <w:r w:rsidR="001B2C26">
        <w:t>…</w:t>
      </w:r>
    </w:p>
    <w:p w14:paraId="6C79D7DF" w14:textId="3E134EC2" w:rsidR="00093230" w:rsidRPr="001815CB" w:rsidRDefault="00093230" w:rsidP="00B16392">
      <w:r w:rsidRPr="001815CB">
        <w:br w:type="page"/>
      </w:r>
    </w:p>
    <w:p w14:paraId="59A82F1F" w14:textId="01910D14" w:rsidR="00261BA9" w:rsidRDefault="00261BA9" w:rsidP="00F74325">
      <w:pPr>
        <w:pStyle w:val="Heading2"/>
        <w:rPr>
          <w:noProof/>
        </w:rPr>
      </w:pPr>
      <w:bookmarkStart w:id="21" w:name="_Toc135644482"/>
      <w:r>
        <w:rPr>
          <w:noProof/>
        </w:rPr>
        <w:lastRenderedPageBreak/>
        <w:t xml:space="preserve">Additional </w:t>
      </w:r>
      <w:r w:rsidR="00F74325">
        <w:rPr>
          <w:noProof/>
        </w:rPr>
        <w:t>i</w:t>
      </w:r>
      <w:r>
        <w:rPr>
          <w:noProof/>
        </w:rPr>
        <w:t>nformation</w:t>
      </w:r>
      <w:bookmarkEnd w:id="21"/>
    </w:p>
    <w:p w14:paraId="2E436FD5" w14:textId="4274D57B" w:rsidR="00261BA9" w:rsidRDefault="00261BA9" w:rsidP="00261BA9">
      <w:pPr>
        <w:rPr>
          <w:noProof/>
        </w:rPr>
      </w:pPr>
      <w:r w:rsidRPr="598B8C8A">
        <w:rPr>
          <w:noProof/>
        </w:rPr>
        <w:t xml:space="preserve">For additional support </w:t>
      </w:r>
      <w:r w:rsidR="00705E4C">
        <w:rPr>
          <w:noProof/>
        </w:rPr>
        <w:t xml:space="preserve">and </w:t>
      </w:r>
      <w:r w:rsidRPr="598B8C8A">
        <w:rPr>
          <w:noProof/>
        </w:rPr>
        <w:t>advice</w:t>
      </w:r>
      <w:r w:rsidR="00705E4C">
        <w:rPr>
          <w:noProof/>
        </w:rPr>
        <w:t xml:space="preserve"> or to provide feedback,</w:t>
      </w:r>
      <w:r w:rsidRPr="598B8C8A">
        <w:rPr>
          <w:noProof/>
        </w:rPr>
        <w:t xml:space="preserve"> contact the Teaching and </w:t>
      </w:r>
      <w:r w:rsidR="00F47AE0">
        <w:rPr>
          <w:noProof/>
        </w:rPr>
        <w:t>L</w:t>
      </w:r>
      <w:r w:rsidR="00F47AE0" w:rsidRPr="598B8C8A">
        <w:rPr>
          <w:noProof/>
        </w:rPr>
        <w:t xml:space="preserve">earning </w:t>
      </w:r>
      <w:r w:rsidRPr="598B8C8A">
        <w:rPr>
          <w:noProof/>
        </w:rPr>
        <w:t>7-12 curriculum team by emailing</w:t>
      </w:r>
      <w:r w:rsidRPr="598B8C8A">
        <w:rPr>
          <w:rStyle w:val="Hyperlink"/>
        </w:rPr>
        <w:t xml:space="preserve"> </w:t>
      </w:r>
      <w:hyperlink r:id="rId43" w:history="1">
        <w:r w:rsidR="001D4483" w:rsidRPr="00642A4E">
          <w:rPr>
            <w:rStyle w:val="Hyperlink"/>
          </w:rPr>
          <w:t>secondaryteachingandlearning@det.nsw.edu.au</w:t>
        </w:r>
      </w:hyperlink>
    </w:p>
    <w:p w14:paraId="6C26075B" w14:textId="77777777" w:rsidR="00261BA9" w:rsidRPr="00F74325" w:rsidRDefault="00261BA9" w:rsidP="00F74325">
      <w:pPr>
        <w:pStyle w:val="Heading3"/>
      </w:pPr>
      <w:bookmarkStart w:id="22" w:name="_Toc1022999069"/>
      <w:bookmarkStart w:id="23" w:name="_Toc135644483"/>
      <w:r w:rsidRPr="00F74325">
        <w:t>Support and alignment</w:t>
      </w:r>
      <w:bookmarkEnd w:id="22"/>
      <w:bookmarkEnd w:id="23"/>
    </w:p>
    <w:p w14:paraId="1ECC154B" w14:textId="4C5A2E08" w:rsidR="00261BA9" w:rsidRPr="006A10BB" w:rsidRDefault="00261BA9" w:rsidP="00261BA9">
      <w:r w:rsidRPr="6667E0D0">
        <w:rPr>
          <w:rFonts w:eastAsia="Arial"/>
        </w:rPr>
        <w:t xml:space="preserve">All curriculum resources are prepared through a rigorous process. Resources are periodically reviewed as part of our ongoing evaluation plan to ensure currency, </w:t>
      </w:r>
      <w:proofErr w:type="gramStart"/>
      <w:r w:rsidRPr="6667E0D0">
        <w:rPr>
          <w:rFonts w:eastAsia="Arial"/>
        </w:rPr>
        <w:t>relevance</w:t>
      </w:r>
      <w:proofErr w:type="gramEnd"/>
      <w:r w:rsidRPr="6667E0D0">
        <w:rPr>
          <w:rFonts w:eastAsia="Arial"/>
        </w:rPr>
        <w:t xml:space="preserve"> and effectiveness.</w:t>
      </w:r>
    </w:p>
    <w:p w14:paraId="085753EE" w14:textId="5BF97CF6" w:rsidR="00261BA9" w:rsidRDefault="00261BA9" w:rsidP="00261BA9">
      <w:r w:rsidRPr="6667E0D0">
        <w:rPr>
          <w:rFonts w:eastAsia="Arial"/>
          <w:b/>
          <w:bCs/>
        </w:rPr>
        <w:t>Alignment to system priorities and/or needs</w:t>
      </w:r>
      <w:r w:rsidRPr="6667E0D0">
        <w:rPr>
          <w:rFonts w:eastAsia="Arial"/>
        </w:rPr>
        <w:t xml:space="preserve">: </w:t>
      </w:r>
      <w:hyperlink r:id="rId44">
        <w:r w:rsidRPr="6667E0D0">
          <w:rPr>
            <w:rStyle w:val="Hyperlink"/>
          </w:rPr>
          <w:t xml:space="preserve">School </w:t>
        </w:r>
        <w:r w:rsidR="00F00CBB">
          <w:rPr>
            <w:rStyle w:val="Hyperlink"/>
          </w:rPr>
          <w:t>E</w:t>
        </w:r>
        <w:r w:rsidR="00F00CBB" w:rsidRPr="6667E0D0">
          <w:rPr>
            <w:rStyle w:val="Hyperlink"/>
          </w:rPr>
          <w:t xml:space="preserve">xcellence </w:t>
        </w:r>
        <w:r w:rsidR="00F00CBB">
          <w:rPr>
            <w:rStyle w:val="Hyperlink"/>
          </w:rPr>
          <w:t>P</w:t>
        </w:r>
        <w:r w:rsidRPr="6667E0D0">
          <w:rPr>
            <w:rStyle w:val="Hyperlink"/>
          </w:rPr>
          <w:t>olicy</w:t>
        </w:r>
      </w:hyperlink>
      <w:r w:rsidRPr="6667E0D0">
        <w:rPr>
          <w:rFonts w:eastAsia="Arial"/>
        </w:rPr>
        <w:t xml:space="preserve">, </w:t>
      </w:r>
      <w:hyperlink r:id="rId45">
        <w:r w:rsidRPr="6667E0D0">
          <w:rPr>
            <w:rStyle w:val="Hyperlink"/>
          </w:rPr>
          <w:t>School Success Model.</w:t>
        </w:r>
      </w:hyperlink>
    </w:p>
    <w:p w14:paraId="193B89BC" w14:textId="148668C9" w:rsidR="00261BA9" w:rsidRDefault="00261BA9" w:rsidP="00261BA9">
      <w:pPr>
        <w:rPr>
          <w:rFonts w:eastAsia="Arial"/>
        </w:rPr>
      </w:pPr>
      <w:r w:rsidRPr="6667E0D0">
        <w:rPr>
          <w:rFonts w:eastAsia="Arial"/>
          <w:b/>
          <w:bCs/>
        </w:rPr>
        <w:t>Alignment to the School Excellence Framework</w:t>
      </w:r>
      <w:r w:rsidRPr="6667E0D0">
        <w:rPr>
          <w:rFonts w:eastAsia="Arial"/>
        </w:rPr>
        <w:t xml:space="preserve">: </w:t>
      </w:r>
      <w:r w:rsidR="00BC0CB2">
        <w:rPr>
          <w:rFonts w:eastAsia="Arial"/>
        </w:rPr>
        <w:t>t</w:t>
      </w:r>
      <w:r w:rsidRPr="6667E0D0">
        <w:rPr>
          <w:rFonts w:eastAsia="Arial"/>
        </w:rPr>
        <w:t xml:space="preserve">his resource supports the </w:t>
      </w:r>
      <w:hyperlink r:id="rId46">
        <w:r w:rsidRPr="6667E0D0">
          <w:rPr>
            <w:rStyle w:val="Hyperlink"/>
          </w:rPr>
          <w:t>School Excellence Framework</w:t>
        </w:r>
      </w:hyperlink>
      <w:r w:rsidRPr="6667E0D0">
        <w:rPr>
          <w:rFonts w:eastAsia="Arial"/>
        </w:rPr>
        <w:t xml:space="preserve"> </w:t>
      </w:r>
      <w:r w:rsidRPr="006E3821">
        <w:rPr>
          <w:rFonts w:eastAsia="Arial"/>
        </w:rPr>
        <w:t>elements of curriculum (curriculum provision) and effective classroom practice (lesson planning, explicit teaching).</w:t>
      </w:r>
    </w:p>
    <w:p w14:paraId="1C1FB496" w14:textId="7E19B026" w:rsidR="00261BA9" w:rsidRDefault="00261BA9" w:rsidP="00261BA9">
      <w:pPr>
        <w:rPr>
          <w:rFonts w:eastAsia="Arial"/>
          <w:highlight w:val="yellow"/>
        </w:rPr>
      </w:pPr>
      <w:r w:rsidRPr="598B8C8A">
        <w:rPr>
          <w:rFonts w:eastAsia="Arial"/>
          <w:b/>
          <w:bCs/>
        </w:rPr>
        <w:t>Alignment to Australian Professional Standards</w:t>
      </w:r>
      <w:r w:rsidR="004D3961">
        <w:rPr>
          <w:rFonts w:eastAsia="Arial"/>
          <w:b/>
          <w:bCs/>
        </w:rPr>
        <w:t xml:space="preserve"> for Teachers</w:t>
      </w:r>
      <w:r w:rsidRPr="598B8C8A">
        <w:rPr>
          <w:rFonts w:eastAsia="Arial"/>
        </w:rPr>
        <w:t xml:space="preserve">: </w:t>
      </w:r>
      <w:r w:rsidR="00BC0CB2">
        <w:rPr>
          <w:rFonts w:eastAsia="Arial"/>
        </w:rPr>
        <w:t>t</w:t>
      </w:r>
      <w:r w:rsidRPr="598B8C8A">
        <w:rPr>
          <w:rFonts w:eastAsia="Arial"/>
        </w:rPr>
        <w:t xml:space="preserve">his resource supports teachers to address </w:t>
      </w:r>
      <w:hyperlink r:id="rId47">
        <w:r w:rsidR="004D3961">
          <w:rPr>
            <w:rStyle w:val="Hyperlink"/>
          </w:rPr>
          <w:t>Australian Professional Standards for Teachers</w:t>
        </w:r>
      </w:hyperlink>
      <w:r w:rsidRPr="598B8C8A">
        <w:rPr>
          <w:rFonts w:eastAsia="Arial"/>
        </w:rPr>
        <w:t xml:space="preserve"> 3.2.2, 3.3.2.</w:t>
      </w:r>
    </w:p>
    <w:p w14:paraId="6A9E3E40" w14:textId="22747087" w:rsidR="00261BA9" w:rsidRPr="00B77D47" w:rsidRDefault="00261BA9" w:rsidP="00261BA9">
      <w:r w:rsidRPr="6667E0D0">
        <w:rPr>
          <w:rFonts w:eastAsia="Arial"/>
          <w:b/>
          <w:bCs/>
        </w:rPr>
        <w:t xml:space="preserve">Consulted with: </w:t>
      </w:r>
      <w:r w:rsidRPr="00F64E22">
        <w:rPr>
          <w:rFonts w:eastAsia="Arial"/>
        </w:rPr>
        <w:t>Curriculum and Reform, Inclusive Education, Multicultural Education, Aboriginal Outcomes and Partnerships</w:t>
      </w:r>
    </w:p>
    <w:p w14:paraId="53C70147" w14:textId="661E46FD" w:rsidR="00261BA9" w:rsidRPr="00B77D47" w:rsidRDefault="00261BA9" w:rsidP="00261BA9">
      <w:r w:rsidRPr="6667E0D0">
        <w:rPr>
          <w:rStyle w:val="Strong"/>
        </w:rPr>
        <w:t>Author:</w:t>
      </w:r>
      <w:r>
        <w:t xml:space="preserve"> Curriculum </w:t>
      </w:r>
      <w:r w:rsidR="00FF630B">
        <w:t>Secondary Learners</w:t>
      </w:r>
    </w:p>
    <w:p w14:paraId="1488ED71" w14:textId="72F4AC96" w:rsidR="00261BA9" w:rsidRPr="00B77D47" w:rsidRDefault="00261BA9" w:rsidP="00261BA9">
      <w:r w:rsidRPr="00C86948">
        <w:rPr>
          <w:rStyle w:val="Strong"/>
        </w:rPr>
        <w:t>Publisher:</w:t>
      </w:r>
      <w:r w:rsidRPr="00B77D47">
        <w:t xml:space="preserve"> State of NSW, Department of Education</w:t>
      </w:r>
    </w:p>
    <w:p w14:paraId="6409CA10" w14:textId="4195B569" w:rsidR="00261BA9" w:rsidRPr="00B77D47" w:rsidRDefault="00261BA9" w:rsidP="00261BA9">
      <w:r w:rsidRPr="00C86948">
        <w:rPr>
          <w:rStyle w:val="Strong"/>
        </w:rPr>
        <w:t>Resource:</w:t>
      </w:r>
      <w:r w:rsidRPr="00B77D47">
        <w:t xml:space="preserve"> </w:t>
      </w:r>
      <w:r>
        <w:t>Programming template guide</w:t>
      </w:r>
    </w:p>
    <w:p w14:paraId="6699A2A0" w14:textId="4AFBD683" w:rsidR="00261BA9" w:rsidRPr="00B77D47" w:rsidRDefault="00261BA9" w:rsidP="00261BA9">
      <w:r w:rsidRPr="00C86948">
        <w:rPr>
          <w:rStyle w:val="Strong"/>
        </w:rPr>
        <w:lastRenderedPageBreak/>
        <w:t>Related resources:</w:t>
      </w:r>
      <w:r w:rsidRPr="00B77D47">
        <w:t xml:space="preserve"> </w:t>
      </w:r>
      <w:r w:rsidRPr="00BE1FDC">
        <w:t xml:space="preserve">further resources to support curriculum planning and programming can be found on the </w:t>
      </w:r>
      <w:hyperlink r:id="rId48" w:history="1">
        <w:r w:rsidRPr="00BE1FDC">
          <w:rPr>
            <w:rStyle w:val="Hyperlink"/>
          </w:rPr>
          <w:t xml:space="preserve">Universal </w:t>
        </w:r>
        <w:r w:rsidR="00FF630B">
          <w:rPr>
            <w:rStyle w:val="Hyperlink"/>
          </w:rPr>
          <w:t>R</w:t>
        </w:r>
        <w:r w:rsidR="00FF630B" w:rsidRPr="00BE1FDC">
          <w:rPr>
            <w:rStyle w:val="Hyperlink"/>
          </w:rPr>
          <w:t>esource</w:t>
        </w:r>
        <w:r w:rsidR="00FF630B">
          <w:rPr>
            <w:rStyle w:val="Hyperlink"/>
          </w:rPr>
          <w:t>s</w:t>
        </w:r>
        <w:r w:rsidR="00FF630B" w:rsidRPr="00BE1FDC">
          <w:rPr>
            <w:rStyle w:val="Hyperlink"/>
          </w:rPr>
          <w:t xml:space="preserve"> </w:t>
        </w:r>
        <w:r w:rsidR="00FF630B">
          <w:rPr>
            <w:rStyle w:val="Hyperlink"/>
          </w:rPr>
          <w:t>H</w:t>
        </w:r>
        <w:r w:rsidRPr="00BE1FDC">
          <w:rPr>
            <w:rStyle w:val="Hyperlink"/>
          </w:rPr>
          <w:t>ub</w:t>
        </w:r>
      </w:hyperlink>
      <w:r w:rsidR="00FF630B">
        <w:rPr>
          <w:rStyle w:val="Hyperlink"/>
        </w:rPr>
        <w:t>.</w:t>
      </w:r>
    </w:p>
    <w:p w14:paraId="18FCEE80" w14:textId="7D8980D8" w:rsidR="00261BA9" w:rsidRPr="00B77D47" w:rsidRDefault="00261BA9" w:rsidP="00261BA9">
      <w:r w:rsidRPr="00C86948">
        <w:rPr>
          <w:rStyle w:val="Strong"/>
        </w:rPr>
        <w:t>Creation date:</w:t>
      </w:r>
      <w:r w:rsidRPr="00B77D47">
        <w:t xml:space="preserve"> </w:t>
      </w:r>
      <w:r>
        <w:t>15 August 2022</w:t>
      </w:r>
    </w:p>
    <w:p w14:paraId="7641A212" w14:textId="77777777" w:rsidR="00261BA9" w:rsidRDefault="00261BA9" w:rsidP="00261BA9">
      <w:r w:rsidRPr="00C86948">
        <w:rPr>
          <w:rStyle w:val="Strong"/>
        </w:rPr>
        <w:t>Rights:</w:t>
      </w:r>
      <w:r w:rsidRPr="00B77D47">
        <w:t xml:space="preserve"> © State of New South Wales, Department of Education</w:t>
      </w:r>
    </w:p>
    <w:p w14:paraId="27EFA2FC" w14:textId="77777777" w:rsidR="00F74325" w:rsidRPr="00F74325" w:rsidRDefault="00F74325" w:rsidP="00F74325">
      <w:r w:rsidRPr="00F74325">
        <w:br w:type="page"/>
      </w:r>
    </w:p>
    <w:p w14:paraId="31D867E9" w14:textId="10AF161A" w:rsidR="00261BA9" w:rsidRDefault="00261BA9" w:rsidP="00261BA9">
      <w:pPr>
        <w:pStyle w:val="Heading2"/>
        <w:rPr>
          <w:noProof/>
        </w:rPr>
      </w:pPr>
      <w:bookmarkStart w:id="24" w:name="_Toc135644484"/>
      <w:r w:rsidRPr="1CDE14E7">
        <w:rPr>
          <w:noProof/>
        </w:rPr>
        <w:lastRenderedPageBreak/>
        <w:t>References</w:t>
      </w:r>
      <w:bookmarkEnd w:id="24"/>
    </w:p>
    <w:p w14:paraId="79526A65" w14:textId="333EFB79" w:rsidR="000B7862" w:rsidRDefault="000B7862" w:rsidP="000B7862">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9C8984E" w14:textId="77777777" w:rsidR="000B7862" w:rsidRDefault="000B7862" w:rsidP="000B7862">
      <w:pPr>
        <w:pStyle w:val="FeatureBox2"/>
      </w:pPr>
      <w:r>
        <w:t xml:space="preserve">Please refer to the NESA Copyright Disclaimer for more information </w:t>
      </w:r>
      <w:hyperlink r:id="rId49" w:tgtFrame="_blank" w:tooltip="https://educationstandards.nsw.edu.au/wps/portal/nesa/mini-footer/copyright" w:history="1">
        <w:r>
          <w:rPr>
            <w:rStyle w:val="Hyperlink"/>
          </w:rPr>
          <w:t>https://educationstandards.nsw.edu.au/wps/portal/nesa/mini-footer/copyright</w:t>
        </w:r>
      </w:hyperlink>
      <w:r w:rsidRPr="00F7376C">
        <w:t>.</w:t>
      </w:r>
    </w:p>
    <w:p w14:paraId="4F87CCAA" w14:textId="77777777" w:rsidR="000B7862" w:rsidRDefault="000B7862" w:rsidP="000B7862">
      <w:pPr>
        <w:pStyle w:val="FeatureBox2"/>
      </w:pPr>
      <w:r>
        <w:t xml:space="preserve">NESA holds the only official and up-to-date versions of the NSW Curriculum and syllabus documents. Please visit the NSW Education Standards Authority (NESA) website </w:t>
      </w:r>
      <w:hyperlink r:id="rId50">
        <w:r w:rsidRPr="0D33BA69">
          <w:rPr>
            <w:rStyle w:val="Hyperlink"/>
          </w:rPr>
          <w:t>https://educationstandards.nsw.edu.au/</w:t>
        </w:r>
      </w:hyperlink>
      <w:r>
        <w:t xml:space="preserve"> and the NSW Curriculum website </w:t>
      </w:r>
      <w:hyperlink r:id="rId51">
        <w:r w:rsidRPr="0D33BA69">
          <w:rPr>
            <w:rStyle w:val="Hyperlink"/>
          </w:rPr>
          <w:t>https://curriculum.nsw.edu.au/home</w:t>
        </w:r>
      </w:hyperlink>
      <w:r>
        <w:t>.</w:t>
      </w:r>
    </w:p>
    <w:p w14:paraId="2D727A8D" w14:textId="60344A15" w:rsidR="00E972C4" w:rsidRDefault="00E972C4" w:rsidP="00261BA9">
      <w:pPr>
        <w:rPr>
          <w:noProof/>
        </w:rPr>
      </w:pPr>
      <w:r>
        <w:rPr>
          <w:noProof/>
        </w:rPr>
        <w:t xml:space="preserve">AERO (Australian Education Research Organisation) (2021) </w:t>
      </w:r>
      <w:hyperlink r:id="rId52" w:history="1">
        <w:r w:rsidRPr="00670C13">
          <w:rPr>
            <w:rStyle w:val="Hyperlink"/>
            <w:i/>
            <w:iCs/>
            <w:noProof/>
          </w:rPr>
          <w:t>Explicit instruction practice guide</w:t>
        </w:r>
      </w:hyperlink>
      <w:r>
        <w:rPr>
          <w:noProof/>
        </w:rPr>
        <w:t xml:space="preserve">, AERO website, accessed 9 </w:t>
      </w:r>
      <w:r w:rsidR="00670C13">
        <w:rPr>
          <w:noProof/>
        </w:rPr>
        <w:t>May</w:t>
      </w:r>
      <w:r>
        <w:rPr>
          <w:noProof/>
        </w:rPr>
        <w:t xml:space="preserve"> 2023.</w:t>
      </w:r>
    </w:p>
    <w:p w14:paraId="0B929703" w14:textId="3BAF151A" w:rsidR="00A70075" w:rsidRDefault="00A70075" w:rsidP="00A70075">
      <w:pPr>
        <w:rPr>
          <w:noProof/>
        </w:rPr>
      </w:pPr>
      <w:r>
        <w:rPr>
          <w:noProof/>
        </w:rPr>
        <w:t xml:space="preserve">AITSL (Australian Institute for Teaching and School Leadership Limited) (n.d) </w:t>
      </w:r>
      <w:hyperlink r:id="rId53" w:anchor=":~:text=Learning%20Intentions%20are%20descriptions%20of,providing%20feedback%20and%20assessing%20achievement." w:history="1">
        <w:r w:rsidRPr="0001092A">
          <w:rPr>
            <w:rStyle w:val="Hyperlink"/>
            <w:noProof/>
          </w:rPr>
          <w:t>Learning intentions and success criteria</w:t>
        </w:r>
      </w:hyperlink>
      <w:r w:rsidRPr="0001092A">
        <w:rPr>
          <w:rStyle w:val="Hyperlink"/>
          <w:noProof/>
        </w:rPr>
        <w:t xml:space="preserve"> [PDF 251KB]</w:t>
      </w:r>
      <w:r w:rsidRPr="0001092A">
        <w:rPr>
          <w:noProof/>
        </w:rPr>
        <w:t xml:space="preserve">, </w:t>
      </w:r>
      <w:r>
        <w:rPr>
          <w:noProof/>
        </w:rPr>
        <w:t>AITSL, accessed 2 June 2022.</w:t>
      </w:r>
    </w:p>
    <w:p w14:paraId="23946AD9" w14:textId="33A07342" w:rsidR="00261BA9" w:rsidRPr="008D3175" w:rsidRDefault="00261BA9" w:rsidP="00261BA9">
      <w:pPr>
        <w:rPr>
          <w:noProof/>
        </w:rPr>
      </w:pPr>
      <w:r>
        <w:rPr>
          <w:noProof/>
        </w:rPr>
        <w:t xml:space="preserve">Brookhart S (2011) </w:t>
      </w:r>
      <w:r w:rsidRPr="000C4B11">
        <w:rPr>
          <w:i/>
          <w:iCs/>
          <w:noProof/>
        </w:rPr>
        <w:t>How to Assess Higher-Order Thinking Skills in Your Classroom</w:t>
      </w:r>
      <w:r w:rsidRPr="008D3175">
        <w:rPr>
          <w:noProof/>
        </w:rPr>
        <w:t>, Hawker Brownlow Education, Victoria</w:t>
      </w:r>
      <w:r w:rsidR="001271D3">
        <w:rPr>
          <w:noProof/>
        </w:rPr>
        <w:t>.</w:t>
      </w:r>
    </w:p>
    <w:p w14:paraId="51D341BC" w14:textId="662282EC" w:rsidR="00261BA9" w:rsidRPr="008D3175" w:rsidRDefault="00A70075" w:rsidP="00261BA9">
      <w:pPr>
        <w:rPr>
          <w:noProof/>
        </w:rPr>
      </w:pPr>
      <w:r>
        <w:rPr>
          <w:noProof/>
        </w:rPr>
        <w:t>CESE (</w:t>
      </w:r>
      <w:r w:rsidR="00261BA9" w:rsidRPr="008D3175">
        <w:rPr>
          <w:noProof/>
        </w:rPr>
        <w:t>Centre for Education Statistics and Evaluation</w:t>
      </w:r>
      <w:r>
        <w:rPr>
          <w:noProof/>
        </w:rPr>
        <w:t>)</w:t>
      </w:r>
      <w:r w:rsidR="00261BA9" w:rsidRPr="008D3175">
        <w:rPr>
          <w:noProof/>
        </w:rPr>
        <w:t xml:space="preserve"> (2020</w:t>
      </w:r>
      <w:r w:rsidR="00137D86">
        <w:rPr>
          <w:noProof/>
        </w:rPr>
        <w:t>a</w:t>
      </w:r>
      <w:r w:rsidR="00261BA9" w:rsidRPr="008D3175">
        <w:rPr>
          <w:noProof/>
        </w:rPr>
        <w:t xml:space="preserve">) </w:t>
      </w:r>
      <w:hyperlink r:id="rId54" w:history="1">
        <w:r w:rsidR="00261BA9" w:rsidRPr="001E4C56">
          <w:rPr>
            <w:rStyle w:val="Hyperlink"/>
            <w:noProof/>
          </w:rPr>
          <w:t>What works best in practice</w:t>
        </w:r>
      </w:hyperlink>
      <w:r w:rsidR="00261BA9" w:rsidRPr="008D3175">
        <w:rPr>
          <w:noProof/>
        </w:rPr>
        <w:t>, NSW Department of Education</w:t>
      </w:r>
      <w:r w:rsidR="001271D3">
        <w:rPr>
          <w:noProof/>
        </w:rPr>
        <w:t>,</w:t>
      </w:r>
      <w:r w:rsidR="00261BA9" w:rsidRPr="008D3175">
        <w:rPr>
          <w:noProof/>
        </w:rPr>
        <w:t xml:space="preserve"> accessed 2</w:t>
      </w:r>
      <w:r w:rsidR="00480F62">
        <w:rPr>
          <w:noProof/>
        </w:rPr>
        <w:t> </w:t>
      </w:r>
      <w:r w:rsidR="00261BA9" w:rsidRPr="008D3175">
        <w:rPr>
          <w:noProof/>
        </w:rPr>
        <w:t>June 2022</w:t>
      </w:r>
      <w:r w:rsidR="001271D3">
        <w:rPr>
          <w:noProof/>
        </w:rPr>
        <w:t>.</w:t>
      </w:r>
    </w:p>
    <w:p w14:paraId="308DBC03" w14:textId="3DA3E225" w:rsidR="00261BA9" w:rsidRDefault="00A70075" w:rsidP="00261BA9">
      <w:pPr>
        <w:rPr>
          <w:noProof/>
        </w:rPr>
      </w:pPr>
      <w:r>
        <w:rPr>
          <w:noProof/>
        </w:rPr>
        <w:t>CESE</w:t>
      </w:r>
      <w:r w:rsidR="00261BA9" w:rsidRPr="008D3175">
        <w:rPr>
          <w:noProof/>
        </w:rPr>
        <w:t xml:space="preserve"> (2020</w:t>
      </w:r>
      <w:r w:rsidR="00137D86">
        <w:rPr>
          <w:noProof/>
        </w:rPr>
        <w:t>b</w:t>
      </w:r>
      <w:r w:rsidR="00261BA9" w:rsidRPr="008D3175">
        <w:rPr>
          <w:noProof/>
        </w:rPr>
        <w:t xml:space="preserve">) </w:t>
      </w:r>
      <w:hyperlink r:id="rId55" w:history="1">
        <w:r w:rsidR="00261BA9" w:rsidRPr="008D3175">
          <w:rPr>
            <w:rStyle w:val="Hyperlink"/>
            <w:noProof/>
          </w:rPr>
          <w:t>What works best: 2020 update</w:t>
        </w:r>
      </w:hyperlink>
      <w:r w:rsidR="00261BA9" w:rsidRPr="008D3175">
        <w:rPr>
          <w:noProof/>
        </w:rPr>
        <w:t>, NSW</w:t>
      </w:r>
      <w:r w:rsidR="00261BA9">
        <w:rPr>
          <w:noProof/>
        </w:rPr>
        <w:t xml:space="preserve"> Department of Education, accessed 2 June 2022</w:t>
      </w:r>
      <w:r w:rsidR="001271D3">
        <w:rPr>
          <w:noProof/>
        </w:rPr>
        <w:t>.</w:t>
      </w:r>
    </w:p>
    <w:p w14:paraId="43BDB633" w14:textId="5EBFBD6F" w:rsidR="006374C4" w:rsidRDefault="006374C4" w:rsidP="00261BA9">
      <w:pPr>
        <w:rPr>
          <w:noProof/>
        </w:rPr>
      </w:pPr>
      <w:r>
        <w:rPr>
          <w:noProof/>
        </w:rPr>
        <w:lastRenderedPageBreak/>
        <w:t xml:space="preserve">CESE (2020c) </w:t>
      </w:r>
      <w:hyperlink r:id="rId56" w:history="1">
        <w:r w:rsidRPr="004D3961">
          <w:rPr>
            <w:rStyle w:val="Hyperlink"/>
            <w:noProof/>
          </w:rPr>
          <w:t>What works best shareable summary tiles</w:t>
        </w:r>
      </w:hyperlink>
      <w:r>
        <w:rPr>
          <w:noProof/>
        </w:rPr>
        <w:t>, NSW Department of Education, accessed 9 May 2023.</w:t>
      </w:r>
    </w:p>
    <w:p w14:paraId="61D111AC" w14:textId="4F19C1D4" w:rsidR="00261BA9" w:rsidRDefault="00261BA9" w:rsidP="00261BA9">
      <w:pPr>
        <w:rPr>
          <w:noProof/>
        </w:rPr>
      </w:pPr>
      <w:r w:rsidRPr="00C049CF">
        <w:rPr>
          <w:noProof/>
        </w:rPr>
        <w:t xml:space="preserve">Hughes </w:t>
      </w:r>
      <w:r>
        <w:rPr>
          <w:noProof/>
        </w:rPr>
        <w:t xml:space="preserve">C, </w:t>
      </w:r>
      <w:r w:rsidRPr="00C049CF">
        <w:rPr>
          <w:noProof/>
        </w:rPr>
        <w:t>Morris</w:t>
      </w:r>
      <w:r>
        <w:rPr>
          <w:noProof/>
        </w:rPr>
        <w:t xml:space="preserve"> </w:t>
      </w:r>
      <w:r w:rsidRPr="00C049CF">
        <w:rPr>
          <w:noProof/>
        </w:rPr>
        <w:t>J</w:t>
      </w:r>
      <w:r>
        <w:rPr>
          <w:noProof/>
        </w:rPr>
        <w:t>,</w:t>
      </w:r>
      <w:r w:rsidRPr="00C049CF">
        <w:rPr>
          <w:noProof/>
        </w:rPr>
        <w:t xml:space="preserve"> Therrien</w:t>
      </w:r>
      <w:r>
        <w:rPr>
          <w:noProof/>
        </w:rPr>
        <w:t xml:space="preserve"> </w:t>
      </w:r>
      <w:r w:rsidRPr="00C049CF">
        <w:rPr>
          <w:noProof/>
        </w:rPr>
        <w:t>W</w:t>
      </w:r>
      <w:r>
        <w:rPr>
          <w:noProof/>
        </w:rPr>
        <w:t xml:space="preserve"> and</w:t>
      </w:r>
      <w:r w:rsidRPr="00C049CF">
        <w:rPr>
          <w:noProof/>
        </w:rPr>
        <w:t xml:space="preserve"> Benson S (2017) </w:t>
      </w:r>
      <w:hyperlink r:id="rId57" w:history="1">
        <w:r w:rsidR="001271D3">
          <w:rPr>
            <w:rStyle w:val="Hyperlink"/>
            <w:noProof/>
          </w:rPr>
          <w:t>'Explicit Instruction: Historical and Contemporary Contexts: LEARNING DISABILITIES RESEARCH'</w:t>
        </w:r>
      </w:hyperlink>
      <w:r w:rsidR="001271D3">
        <w:rPr>
          <w:noProof/>
        </w:rPr>
        <w:t>,</w:t>
      </w:r>
      <w:r w:rsidRPr="00C049CF">
        <w:rPr>
          <w:noProof/>
        </w:rPr>
        <w:t xml:space="preserve"> </w:t>
      </w:r>
      <w:r w:rsidRPr="001271D3">
        <w:rPr>
          <w:i/>
          <w:iCs/>
          <w:noProof/>
        </w:rPr>
        <w:t xml:space="preserve">Learning Disabilities Research </w:t>
      </w:r>
      <w:r w:rsidR="00F13F96">
        <w:rPr>
          <w:i/>
          <w:iCs/>
          <w:noProof/>
        </w:rPr>
        <w:t>and</w:t>
      </w:r>
      <w:r w:rsidR="00F13F96" w:rsidRPr="001271D3">
        <w:rPr>
          <w:i/>
          <w:iCs/>
          <w:noProof/>
        </w:rPr>
        <w:t xml:space="preserve"> </w:t>
      </w:r>
      <w:r w:rsidRPr="001271D3">
        <w:rPr>
          <w:i/>
          <w:iCs/>
          <w:noProof/>
        </w:rPr>
        <w:t>Practice</w:t>
      </w:r>
      <w:r w:rsidR="001271D3">
        <w:rPr>
          <w:noProof/>
        </w:rPr>
        <w:t>,</w:t>
      </w:r>
      <w:r w:rsidRPr="00C049CF">
        <w:rPr>
          <w:noProof/>
        </w:rPr>
        <w:t xml:space="preserve"> 32</w:t>
      </w:r>
      <w:r w:rsidR="001271D3">
        <w:rPr>
          <w:noProof/>
        </w:rPr>
        <w:t>(4):1–9, doi:</w:t>
      </w:r>
      <w:r w:rsidRPr="00C049CF">
        <w:rPr>
          <w:noProof/>
        </w:rPr>
        <w:t>10.1111/ldrp.12142.</w:t>
      </w:r>
    </w:p>
    <w:p w14:paraId="7403AAF2" w14:textId="72C15AAF" w:rsidR="00436F1A" w:rsidRDefault="00436F1A" w:rsidP="00436F1A">
      <w:r>
        <w:t>NESA (</w:t>
      </w:r>
      <w:r w:rsidRPr="006E3DA0">
        <w:t>NSW Education Standards Authority</w:t>
      </w:r>
      <w:r>
        <w:t>)</w:t>
      </w:r>
      <w:r w:rsidRPr="006E3DA0">
        <w:t xml:space="preserve"> (2020) </w:t>
      </w:r>
      <w:hyperlink r:id="rId58" w:history="1">
        <w:r w:rsidRPr="0034774A">
          <w:rPr>
            <w:rStyle w:val="Hyperlink"/>
            <w:i/>
            <w:iCs/>
          </w:rPr>
          <w:t>Nurturing Wonder and Igniting Passion</w:t>
        </w:r>
        <w:r w:rsidR="00FA24F4">
          <w:rPr>
            <w:rStyle w:val="Hyperlink"/>
            <w:i/>
            <w:iCs/>
          </w:rPr>
          <w:t>,</w:t>
        </w:r>
        <w:r w:rsidRPr="0034774A">
          <w:rPr>
            <w:rStyle w:val="Hyperlink"/>
            <w:i/>
            <w:iCs/>
          </w:rPr>
          <w:t xml:space="preserve"> designs for a new school curriculum: NSW Curriculum Review</w:t>
        </w:r>
        <w:r>
          <w:rPr>
            <w:rStyle w:val="Hyperlink"/>
          </w:rPr>
          <w:t xml:space="preserve"> [PDF 1.12MB]</w:t>
        </w:r>
      </w:hyperlink>
      <w:r w:rsidRPr="006E3DA0">
        <w:t>, NESA</w:t>
      </w:r>
      <w:r>
        <w:t xml:space="preserve">, accessed </w:t>
      </w:r>
      <w:r w:rsidR="00FA24F4">
        <w:t>9 May 2023</w:t>
      </w:r>
      <w:r>
        <w:t>.</w:t>
      </w:r>
    </w:p>
    <w:p w14:paraId="60D7D1CC" w14:textId="5320619E" w:rsidR="00687BDD" w:rsidRDefault="00687BDD" w:rsidP="00436F1A">
      <w:r>
        <w:t>NESA (2021) ‘</w:t>
      </w:r>
      <w:hyperlink r:id="rId59" w:history="1">
        <w:r w:rsidRPr="00687BDD">
          <w:rPr>
            <w:rStyle w:val="Hyperlink"/>
          </w:rPr>
          <w:t>Programming</w:t>
        </w:r>
      </w:hyperlink>
      <w:r>
        <w:t xml:space="preserve">’, </w:t>
      </w:r>
      <w:r w:rsidRPr="00670C13">
        <w:rPr>
          <w:i/>
          <w:iCs/>
        </w:rPr>
        <w:t>Understanding the curriculum</w:t>
      </w:r>
      <w:r>
        <w:t>, NESA website, accessed 2 February 2023.</w:t>
      </w:r>
    </w:p>
    <w:p w14:paraId="6B5782DF" w14:textId="4BCF6486" w:rsidR="00A70075" w:rsidRDefault="00A70075" w:rsidP="00A70075">
      <w:pPr>
        <w:rPr>
          <w:noProof/>
        </w:rPr>
      </w:pPr>
      <w:r w:rsidRPr="008D3175">
        <w:rPr>
          <w:noProof/>
        </w:rPr>
        <w:t>Rosenshine B (201</w:t>
      </w:r>
      <w:r>
        <w:rPr>
          <w:noProof/>
        </w:rPr>
        <w:t>2</w:t>
      </w:r>
      <w:r w:rsidRPr="008D3175">
        <w:rPr>
          <w:noProof/>
        </w:rPr>
        <w:t xml:space="preserve">) </w:t>
      </w:r>
      <w:hyperlink r:id="rId60" w:history="1">
        <w:r w:rsidRPr="008D3175">
          <w:rPr>
            <w:rStyle w:val="Hyperlink"/>
            <w:noProof/>
          </w:rPr>
          <w:t>Principles of Instruction: Research-Based Strategies That All Teachers Should Know</w:t>
        </w:r>
      </w:hyperlink>
      <w:r w:rsidRPr="008D3175">
        <w:rPr>
          <w:noProof/>
        </w:rPr>
        <w:t xml:space="preserve">, </w:t>
      </w:r>
      <w:r w:rsidRPr="00B1230F">
        <w:rPr>
          <w:i/>
          <w:iCs/>
          <w:noProof/>
        </w:rPr>
        <w:t>American Educator</w:t>
      </w:r>
      <w:r w:rsidRPr="008D3175">
        <w:rPr>
          <w:noProof/>
        </w:rPr>
        <w:t>,</w:t>
      </w:r>
      <w:r>
        <w:rPr>
          <w:noProof/>
        </w:rPr>
        <w:t xml:space="preserve"> 36(1):12–19, 39, accessed 2 June 2022.</w:t>
      </w:r>
    </w:p>
    <w:p w14:paraId="4F1FD9AF" w14:textId="568BEF86" w:rsidR="00261BA9" w:rsidRPr="00B05484" w:rsidRDefault="00261BA9" w:rsidP="00261BA9">
      <w:r w:rsidRPr="00B05484">
        <w:t xml:space="preserve">Sherrington T (2019) </w:t>
      </w:r>
      <w:r w:rsidRPr="000C4B11">
        <w:rPr>
          <w:i/>
          <w:iCs/>
        </w:rPr>
        <w:t>Rosenshine’s Principles in Action</w:t>
      </w:r>
      <w:r>
        <w:t xml:space="preserve">, </w:t>
      </w:r>
      <w:r w:rsidRPr="00B05484">
        <w:t>Suffolk</w:t>
      </w:r>
      <w:r>
        <w:t>,</w:t>
      </w:r>
      <w:r w:rsidRPr="00B05484">
        <w:t xml:space="preserve"> John Catt Educational</w:t>
      </w:r>
      <w:r w:rsidR="001271D3">
        <w:t>.</w:t>
      </w:r>
    </w:p>
    <w:p w14:paraId="2DA23758" w14:textId="58252439" w:rsidR="00261BA9" w:rsidRDefault="00381E6D" w:rsidP="00261BA9">
      <w:pPr>
        <w:rPr>
          <w:noProof/>
        </w:rPr>
      </w:pPr>
      <w:r w:rsidRPr="00FD722C">
        <w:t>Wiliam D (2013) ‘</w:t>
      </w:r>
      <w:hyperlink r:id="rId61">
        <w:r w:rsidRPr="00FD722C">
          <w:rPr>
            <w:rStyle w:val="Hyperlink"/>
          </w:rPr>
          <w:t>Assessment: The bridge between teaching and learning</w:t>
        </w:r>
      </w:hyperlink>
      <w:r w:rsidRPr="00FD722C">
        <w:t xml:space="preserve">’, </w:t>
      </w:r>
      <w:r w:rsidRPr="00381E6D">
        <w:rPr>
          <w:i/>
          <w:iCs/>
        </w:rPr>
        <w:t>Voices from the Middle</w:t>
      </w:r>
      <w:r w:rsidRPr="00FD722C">
        <w:t>, 21(2):15–20</w:t>
      </w:r>
      <w:r w:rsidR="00261BA9">
        <w:rPr>
          <w:noProof/>
        </w:rPr>
        <w:t>, accessed 10 June 2022</w:t>
      </w:r>
      <w:r w:rsidR="00A70075">
        <w:rPr>
          <w:noProof/>
        </w:rPr>
        <w:t>.</w:t>
      </w:r>
    </w:p>
    <w:p w14:paraId="28026D84" w14:textId="2A5FA25D" w:rsidR="008F016E" w:rsidRDefault="00261BA9" w:rsidP="00261BA9">
      <w:r w:rsidRPr="009E292C">
        <w:t xml:space="preserve">Wiliam D (2018) </w:t>
      </w:r>
      <w:r w:rsidRPr="000C4B11">
        <w:rPr>
          <w:i/>
          <w:iCs/>
        </w:rPr>
        <w:t>Embedded Formative Assessment</w:t>
      </w:r>
      <w:r w:rsidRPr="009E292C">
        <w:t>, 2nd ed</w:t>
      </w:r>
      <w:r w:rsidR="00F13F96">
        <w:t>n</w:t>
      </w:r>
      <w:r w:rsidRPr="009E292C">
        <w:t>, Solution Tree Press, Bloomington, IN</w:t>
      </w:r>
      <w:r w:rsidR="00A70075">
        <w:t>.</w:t>
      </w:r>
    </w:p>
    <w:p w14:paraId="42D524F4" w14:textId="209B314C" w:rsidR="00B064F3" w:rsidRDefault="00A70075" w:rsidP="00261BA9">
      <w:pPr>
        <w:rPr>
          <w:noProof/>
        </w:rPr>
        <w:sectPr w:rsidR="00B064F3" w:rsidSect="00DC4579">
          <w:headerReference w:type="default" r:id="rId62"/>
          <w:footerReference w:type="even" r:id="rId63"/>
          <w:footerReference w:type="default" r:id="rId64"/>
          <w:headerReference w:type="first" r:id="rId65"/>
          <w:footerReference w:type="first" r:id="rId66"/>
          <w:pgSz w:w="16838" w:h="11906" w:orient="landscape"/>
          <w:pgMar w:top="1134" w:right="1134" w:bottom="1134" w:left="1134" w:header="709" w:footer="709" w:gutter="0"/>
          <w:pgNumType w:start="0"/>
          <w:cols w:space="708"/>
          <w:titlePg/>
          <w:docGrid w:linePitch="360"/>
        </w:sectPr>
      </w:pPr>
      <w:r>
        <w:rPr>
          <w:noProof/>
        </w:rPr>
        <w:t xml:space="preserve">Wisniewski B, Zierer K and Hattie J (2020) </w:t>
      </w:r>
      <w:hyperlink r:id="rId67" w:history="1">
        <w:r w:rsidR="00254AAF">
          <w:rPr>
            <w:rStyle w:val="Hyperlink"/>
            <w:noProof/>
          </w:rPr>
          <w:t>‘The Power of Feedback Revisited: A Meta-Analysis of Educational Feedback Research’</w:t>
        </w:r>
      </w:hyperlink>
      <w:r>
        <w:rPr>
          <w:noProof/>
        </w:rPr>
        <w:t xml:space="preserve">, </w:t>
      </w:r>
      <w:r w:rsidRPr="000C4B11">
        <w:rPr>
          <w:i/>
          <w:iCs/>
          <w:noProof/>
        </w:rPr>
        <w:t>Frontiers In Psychology</w:t>
      </w:r>
      <w:r w:rsidRPr="008D3175">
        <w:rPr>
          <w:noProof/>
        </w:rPr>
        <w:t>,</w:t>
      </w:r>
      <w:r>
        <w:rPr>
          <w:noProof/>
        </w:rPr>
        <w:t xml:space="preserve"> 10:3087, </w:t>
      </w:r>
      <w:r w:rsidRPr="00A122B9">
        <w:rPr>
          <w:noProof/>
        </w:rPr>
        <w:t>doi</w:t>
      </w:r>
      <w:r w:rsidR="00254AAF">
        <w:rPr>
          <w:noProof/>
        </w:rPr>
        <w:t>:</w:t>
      </w:r>
      <w:r w:rsidRPr="00A122B9">
        <w:rPr>
          <w:noProof/>
        </w:rPr>
        <w:t>10.3389/fpsyg.2019.03087</w:t>
      </w:r>
      <w:r>
        <w:rPr>
          <w:noProof/>
        </w:rPr>
        <w:t>, accessed 7 June 2022.</w:t>
      </w:r>
    </w:p>
    <w:p w14:paraId="11C35F04" w14:textId="77777777" w:rsidR="00B064F3" w:rsidRPr="00EF7698" w:rsidRDefault="00B064F3" w:rsidP="00E51028">
      <w:pPr>
        <w:spacing w:before="0" w:line="25" w:lineRule="atLeast"/>
        <w:rPr>
          <w:rStyle w:val="Strong"/>
        </w:rPr>
      </w:pPr>
      <w:r w:rsidRPr="00EF7698">
        <w:rPr>
          <w:rStyle w:val="Strong"/>
          <w:sz w:val="28"/>
          <w:szCs w:val="28"/>
        </w:rPr>
        <w:lastRenderedPageBreak/>
        <w:t>© State of New South Wales (Department of Education), 2023</w:t>
      </w:r>
    </w:p>
    <w:p w14:paraId="0F20D22E" w14:textId="77777777" w:rsidR="00B064F3" w:rsidRPr="00C504EA" w:rsidRDefault="00B064F3" w:rsidP="00B064F3">
      <w:pPr>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792BEB40" w14:textId="77777777" w:rsidR="00B064F3" w:rsidRDefault="00B064F3" w:rsidP="00B064F3">
      <w:pPr>
        <w:spacing w:line="300" w:lineRule="auto"/>
        <w:rPr>
          <w:lang w:eastAsia="en-AU"/>
        </w:rPr>
      </w:pPr>
      <w:r w:rsidRPr="00C504EA">
        <w:t xml:space="preserve">Copyright material available in this resource and owned by the NSW Department of Education is licensed under a </w:t>
      </w:r>
      <w:hyperlink r:id="rId68" w:history="1">
        <w:r w:rsidRPr="00C504EA">
          <w:rPr>
            <w:rStyle w:val="Hyperlink"/>
          </w:rPr>
          <w:t>Creative Commons Attribution 4.0 International (CC BY 4.0) licence</w:t>
        </w:r>
      </w:hyperlink>
      <w:r w:rsidRPr="005F2331">
        <w:t>.</w:t>
      </w:r>
    </w:p>
    <w:p w14:paraId="24ECED77" w14:textId="77777777" w:rsidR="00B064F3" w:rsidRPr="000F46D1" w:rsidRDefault="00B064F3" w:rsidP="00B064F3">
      <w:pPr>
        <w:spacing w:line="300" w:lineRule="auto"/>
        <w:rPr>
          <w:lang w:eastAsia="en-AU"/>
        </w:rPr>
      </w:pPr>
      <w:r>
        <w:rPr>
          <w:noProof/>
        </w:rPr>
        <w:drawing>
          <wp:inline distT="0" distB="0" distL="0" distR="0" wp14:anchorId="76C4E844" wp14:editId="7B0F6785">
            <wp:extent cx="1228725" cy="428625"/>
            <wp:effectExtent l="0" t="0" r="9525" b="9525"/>
            <wp:docPr id="32" name="Picture 32" descr="Creative Commons Attribution licence logo">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68"/>
                    </pic:cNvPr>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05EA168" w14:textId="77777777" w:rsidR="00B064F3" w:rsidRPr="00C504EA" w:rsidRDefault="00B064F3" w:rsidP="00B064F3">
      <w:pPr>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3962EEF2" w14:textId="77777777" w:rsidR="00B064F3" w:rsidRPr="00C504EA" w:rsidRDefault="00B064F3" w:rsidP="00B064F3">
      <w:pPr>
        <w:spacing w:line="300" w:lineRule="auto"/>
      </w:pPr>
      <w:r w:rsidRPr="00C504EA">
        <w:t>Attribution should be given to © State of New South Wales (Department of Education), 2023.</w:t>
      </w:r>
    </w:p>
    <w:p w14:paraId="23757D6D" w14:textId="77777777" w:rsidR="00B064F3" w:rsidRPr="00C504EA" w:rsidRDefault="00B064F3" w:rsidP="00B064F3">
      <w:pPr>
        <w:spacing w:line="300" w:lineRule="auto"/>
      </w:pPr>
      <w:r w:rsidRPr="00C504EA">
        <w:t>Material in this resource not available under a Creative Commons licence:</w:t>
      </w:r>
    </w:p>
    <w:p w14:paraId="6D598B52" w14:textId="77777777" w:rsidR="00B064F3" w:rsidRPr="000F46D1" w:rsidRDefault="00B064F3" w:rsidP="00B064F3">
      <w:pPr>
        <w:pStyle w:val="ListBullet"/>
        <w:numPr>
          <w:ilvl w:val="0"/>
          <w:numId w:val="30"/>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1F42C8FE" w14:textId="77777777" w:rsidR="00B064F3" w:rsidRDefault="00B064F3" w:rsidP="00B064F3">
      <w:pPr>
        <w:pStyle w:val="ListBullet"/>
        <w:numPr>
          <w:ilvl w:val="0"/>
          <w:numId w:val="30"/>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60258A05" w14:textId="77777777" w:rsidR="00B064F3" w:rsidRPr="00571DF7" w:rsidRDefault="00B064F3" w:rsidP="00E51028">
      <w:pPr>
        <w:pStyle w:val="FeatureBox2"/>
        <w:spacing w:line="276" w:lineRule="auto"/>
        <w:rPr>
          <w:rStyle w:val="Strong"/>
        </w:rPr>
      </w:pPr>
      <w:r w:rsidRPr="00571DF7">
        <w:rPr>
          <w:rStyle w:val="Strong"/>
        </w:rPr>
        <w:t>Links to third-party material and websites</w:t>
      </w:r>
    </w:p>
    <w:p w14:paraId="1B2CC22D" w14:textId="77777777" w:rsidR="00B064F3" w:rsidRDefault="00B064F3" w:rsidP="00E51028">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ABBAB17" w14:textId="61B4B762" w:rsidR="00A70075" w:rsidRPr="00261BA9" w:rsidRDefault="00B064F3" w:rsidP="00E51028">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A70075" w:rsidRPr="00261BA9" w:rsidSect="00B82726">
      <w:footerReference w:type="even" r:id="rId70"/>
      <w:footerReference w:type="default" r:id="rId71"/>
      <w:headerReference w:type="first" r:id="rId72"/>
      <w:footerReference w:type="first" r:id="rId73"/>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F9AAE" w14:textId="77777777" w:rsidR="000145B9" w:rsidRDefault="000145B9" w:rsidP="00E51733">
      <w:r>
        <w:separator/>
      </w:r>
    </w:p>
  </w:endnote>
  <w:endnote w:type="continuationSeparator" w:id="0">
    <w:p w14:paraId="65A13139" w14:textId="77777777" w:rsidR="000145B9" w:rsidRDefault="000145B9" w:rsidP="00E51733">
      <w:r>
        <w:continuationSeparator/>
      </w:r>
    </w:p>
  </w:endnote>
  <w:endnote w:type="continuationNotice" w:id="1">
    <w:p w14:paraId="7E780B9E" w14:textId="77777777" w:rsidR="000145B9" w:rsidRDefault="000145B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FC61" w14:textId="78D0A588" w:rsidR="00F66145" w:rsidRPr="00E56264" w:rsidRDefault="00677835" w:rsidP="00E56264">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0465E">
      <w:rPr>
        <w:noProof/>
      </w:rPr>
      <w:t>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3FB7" w14:textId="776B4D5C" w:rsidR="003C08DD" w:rsidRPr="00F45053" w:rsidRDefault="003C08DD" w:rsidP="003C08DD">
    <w:pPr>
      <w:pStyle w:val="Footer"/>
      <w:spacing w:before="0"/>
    </w:pPr>
    <w:r>
      <w:t xml:space="preserve">© NSW Department of Education, </w:t>
    </w:r>
    <w:r>
      <w:fldChar w:fldCharType="begin"/>
    </w:r>
    <w:r>
      <w:instrText xml:space="preserve"> DATE  \@ "MMM-yy"  \* MERGEFORMAT </w:instrText>
    </w:r>
    <w:r>
      <w:fldChar w:fldCharType="separate"/>
    </w:r>
    <w:r w:rsidR="0060465E">
      <w:rPr>
        <w:noProof/>
      </w:rPr>
      <w:t>23</w:t>
    </w:r>
    <w:r>
      <w:fldChar w:fldCharType="end"/>
    </w:r>
    <w:r>
      <w:ptab w:relativeTo="margin" w:alignment="right" w:leader="none"/>
    </w:r>
    <w:r>
      <w:rPr>
        <w:b/>
        <w:noProof/>
        <w:sz w:val="28"/>
        <w:szCs w:val="28"/>
      </w:rPr>
      <w:drawing>
        <wp:inline distT="0" distB="0" distL="0" distR="0" wp14:anchorId="428AF804" wp14:editId="6859958E">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DBA3" w14:textId="77777777" w:rsidR="00177592" w:rsidRPr="009B05C3" w:rsidRDefault="00677835" w:rsidP="00E51733">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896DC8F" wp14:editId="7E983642">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4C09" w14:textId="6A83C578" w:rsidR="00F66145" w:rsidRPr="00E56264" w:rsidRDefault="00677835" w:rsidP="00B82726">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0465E">
      <w:rPr>
        <w:noProof/>
      </w:rPr>
      <w:t>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2E88AC58" w14:textId="77777777" w:rsidR="00B82726" w:rsidRDefault="00B82726" w:rsidP="00B8272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E898" w14:textId="77777777" w:rsidR="00F66145" w:rsidRDefault="00677835" w:rsidP="00B82726">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2A69C911" w14:textId="77777777" w:rsidR="00B82726" w:rsidRDefault="00B82726" w:rsidP="00B8272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6262" w14:textId="77777777" w:rsidR="00B82726" w:rsidRDefault="00B82726" w:rsidP="00B82726">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A604C" w14:textId="77777777" w:rsidR="000145B9" w:rsidRDefault="000145B9" w:rsidP="00E51733">
      <w:r>
        <w:separator/>
      </w:r>
    </w:p>
  </w:footnote>
  <w:footnote w:type="continuationSeparator" w:id="0">
    <w:p w14:paraId="0869C628" w14:textId="77777777" w:rsidR="000145B9" w:rsidRDefault="000145B9" w:rsidP="00E51733">
      <w:r>
        <w:continuationSeparator/>
      </w:r>
    </w:p>
  </w:footnote>
  <w:footnote w:type="continuationNotice" w:id="1">
    <w:p w14:paraId="26192066" w14:textId="77777777" w:rsidR="000145B9" w:rsidRDefault="000145B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33EA" w14:textId="124593CD" w:rsidR="003C08DD" w:rsidRDefault="003C08DD" w:rsidP="003C08DD">
    <w:pPr>
      <w:pStyle w:val="Documentname"/>
      <w:jc w:val="right"/>
    </w:pPr>
    <w:r>
      <w:t xml:space="preserve">Programming template guide | </w:t>
    </w:r>
    <w:r w:rsidRPr="009D6697">
      <w:fldChar w:fldCharType="begin"/>
    </w:r>
    <w:r w:rsidRPr="009D6697">
      <w:instrText xml:space="preserve"> PAGE   \* MERGEFORMAT </w:instrText>
    </w:r>
    <w:r w:rsidRPr="009D6697">
      <w:fldChar w:fldCharType="separate"/>
    </w:r>
    <w:r>
      <w:t>3</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016B" w14:textId="77777777" w:rsidR="00177592" w:rsidRPr="00F14D7F" w:rsidRDefault="00677835" w:rsidP="00F14D7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FD57" w14:textId="77777777" w:rsidR="00B82726" w:rsidRPr="00F14D7F" w:rsidRDefault="00B82726" w:rsidP="00B82726">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1A293D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54E7AC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98A1B"/>
    <w:multiLevelType w:val="hybridMultilevel"/>
    <w:tmpl w:val="FFFFFFFF"/>
    <w:lvl w:ilvl="0" w:tplc="8BBAC1C2">
      <w:start w:val="1"/>
      <w:numFmt w:val="bullet"/>
      <w:lvlText w:val=""/>
      <w:lvlJc w:val="left"/>
      <w:pPr>
        <w:ind w:left="720" w:hanging="360"/>
      </w:pPr>
      <w:rPr>
        <w:rFonts w:ascii="Symbol" w:hAnsi="Symbol" w:hint="default"/>
      </w:rPr>
    </w:lvl>
    <w:lvl w:ilvl="1" w:tplc="EAC8AF22">
      <w:start w:val="1"/>
      <w:numFmt w:val="bullet"/>
      <w:lvlText w:val="o"/>
      <w:lvlJc w:val="left"/>
      <w:pPr>
        <w:ind w:left="1440" w:hanging="360"/>
      </w:pPr>
      <w:rPr>
        <w:rFonts w:ascii="Courier New" w:hAnsi="Courier New" w:hint="default"/>
      </w:rPr>
    </w:lvl>
    <w:lvl w:ilvl="2" w:tplc="286645D4">
      <w:start w:val="1"/>
      <w:numFmt w:val="bullet"/>
      <w:lvlText w:val=""/>
      <w:lvlJc w:val="left"/>
      <w:pPr>
        <w:ind w:left="2160" w:hanging="360"/>
      </w:pPr>
      <w:rPr>
        <w:rFonts w:ascii="Wingdings" w:hAnsi="Wingdings" w:hint="default"/>
      </w:rPr>
    </w:lvl>
    <w:lvl w:ilvl="3" w:tplc="2DD6CAA4">
      <w:start w:val="1"/>
      <w:numFmt w:val="bullet"/>
      <w:lvlText w:val=""/>
      <w:lvlJc w:val="left"/>
      <w:pPr>
        <w:ind w:left="2880" w:hanging="360"/>
      </w:pPr>
      <w:rPr>
        <w:rFonts w:ascii="Symbol" w:hAnsi="Symbol" w:hint="default"/>
      </w:rPr>
    </w:lvl>
    <w:lvl w:ilvl="4" w:tplc="7A72F50A">
      <w:start w:val="1"/>
      <w:numFmt w:val="bullet"/>
      <w:lvlText w:val="o"/>
      <w:lvlJc w:val="left"/>
      <w:pPr>
        <w:ind w:left="3600" w:hanging="360"/>
      </w:pPr>
      <w:rPr>
        <w:rFonts w:ascii="Courier New" w:hAnsi="Courier New" w:hint="default"/>
      </w:rPr>
    </w:lvl>
    <w:lvl w:ilvl="5" w:tplc="360497AC">
      <w:start w:val="1"/>
      <w:numFmt w:val="bullet"/>
      <w:lvlText w:val=""/>
      <w:lvlJc w:val="left"/>
      <w:pPr>
        <w:ind w:left="4320" w:hanging="360"/>
      </w:pPr>
      <w:rPr>
        <w:rFonts w:ascii="Wingdings" w:hAnsi="Wingdings" w:hint="default"/>
      </w:rPr>
    </w:lvl>
    <w:lvl w:ilvl="6" w:tplc="244CEACE">
      <w:start w:val="1"/>
      <w:numFmt w:val="bullet"/>
      <w:lvlText w:val=""/>
      <w:lvlJc w:val="left"/>
      <w:pPr>
        <w:ind w:left="5040" w:hanging="360"/>
      </w:pPr>
      <w:rPr>
        <w:rFonts w:ascii="Symbol" w:hAnsi="Symbol" w:hint="default"/>
      </w:rPr>
    </w:lvl>
    <w:lvl w:ilvl="7" w:tplc="68AC1098">
      <w:start w:val="1"/>
      <w:numFmt w:val="bullet"/>
      <w:lvlText w:val="o"/>
      <w:lvlJc w:val="left"/>
      <w:pPr>
        <w:ind w:left="5760" w:hanging="360"/>
      </w:pPr>
      <w:rPr>
        <w:rFonts w:ascii="Courier New" w:hAnsi="Courier New" w:hint="default"/>
      </w:rPr>
    </w:lvl>
    <w:lvl w:ilvl="8" w:tplc="0062F950">
      <w:start w:val="1"/>
      <w:numFmt w:val="bullet"/>
      <w:lvlText w:val=""/>
      <w:lvlJc w:val="left"/>
      <w:pPr>
        <w:ind w:left="6480" w:hanging="360"/>
      </w:pPr>
      <w:rPr>
        <w:rFonts w:ascii="Wingdings" w:hAnsi="Wingdings" w:hint="default"/>
      </w:rPr>
    </w:lvl>
  </w:abstractNum>
  <w:abstractNum w:abstractNumId="3" w15:restartNumberingAfterBreak="0">
    <w:nsid w:val="078F1854"/>
    <w:multiLevelType w:val="hybridMultilevel"/>
    <w:tmpl w:val="F282E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318E9"/>
    <w:multiLevelType w:val="hybridMultilevel"/>
    <w:tmpl w:val="423C6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826D72"/>
    <w:multiLevelType w:val="hybridMultilevel"/>
    <w:tmpl w:val="F2007456"/>
    <w:lvl w:ilvl="0" w:tplc="D740615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6A2198"/>
    <w:multiLevelType w:val="hybridMultilevel"/>
    <w:tmpl w:val="D6249F1E"/>
    <w:lvl w:ilvl="0" w:tplc="B4AEF16E">
      <w:start w:val="1"/>
      <w:numFmt w:val="bullet"/>
      <w:lvlText w:val="·"/>
      <w:lvlJc w:val="left"/>
      <w:pPr>
        <w:ind w:left="720" w:hanging="360"/>
      </w:pPr>
      <w:rPr>
        <w:rFonts w:ascii="Symbol" w:hAnsi="Symbol" w:hint="default"/>
      </w:rPr>
    </w:lvl>
    <w:lvl w:ilvl="1" w:tplc="B40A5F06">
      <w:start w:val="1"/>
      <w:numFmt w:val="bullet"/>
      <w:lvlText w:val="o"/>
      <w:lvlJc w:val="left"/>
      <w:pPr>
        <w:ind w:left="1440" w:hanging="360"/>
      </w:pPr>
      <w:rPr>
        <w:rFonts w:ascii="Courier New" w:hAnsi="Courier New" w:hint="default"/>
      </w:rPr>
    </w:lvl>
    <w:lvl w:ilvl="2" w:tplc="D70437C6">
      <w:start w:val="1"/>
      <w:numFmt w:val="bullet"/>
      <w:lvlText w:val=""/>
      <w:lvlJc w:val="left"/>
      <w:pPr>
        <w:ind w:left="2160" w:hanging="360"/>
      </w:pPr>
      <w:rPr>
        <w:rFonts w:ascii="Wingdings" w:hAnsi="Wingdings" w:hint="default"/>
      </w:rPr>
    </w:lvl>
    <w:lvl w:ilvl="3" w:tplc="1694A19A">
      <w:start w:val="1"/>
      <w:numFmt w:val="bullet"/>
      <w:lvlText w:val=""/>
      <w:lvlJc w:val="left"/>
      <w:pPr>
        <w:ind w:left="2880" w:hanging="360"/>
      </w:pPr>
      <w:rPr>
        <w:rFonts w:ascii="Symbol" w:hAnsi="Symbol" w:hint="default"/>
      </w:rPr>
    </w:lvl>
    <w:lvl w:ilvl="4" w:tplc="26C2233C">
      <w:start w:val="1"/>
      <w:numFmt w:val="bullet"/>
      <w:lvlText w:val="o"/>
      <w:lvlJc w:val="left"/>
      <w:pPr>
        <w:ind w:left="3600" w:hanging="360"/>
      </w:pPr>
      <w:rPr>
        <w:rFonts w:ascii="Courier New" w:hAnsi="Courier New" w:hint="default"/>
      </w:rPr>
    </w:lvl>
    <w:lvl w:ilvl="5" w:tplc="1D7EC640">
      <w:start w:val="1"/>
      <w:numFmt w:val="bullet"/>
      <w:lvlText w:val=""/>
      <w:lvlJc w:val="left"/>
      <w:pPr>
        <w:ind w:left="4320" w:hanging="360"/>
      </w:pPr>
      <w:rPr>
        <w:rFonts w:ascii="Wingdings" w:hAnsi="Wingdings" w:hint="default"/>
      </w:rPr>
    </w:lvl>
    <w:lvl w:ilvl="6" w:tplc="2C9CCE7C">
      <w:start w:val="1"/>
      <w:numFmt w:val="bullet"/>
      <w:lvlText w:val=""/>
      <w:lvlJc w:val="left"/>
      <w:pPr>
        <w:ind w:left="5040" w:hanging="360"/>
      </w:pPr>
      <w:rPr>
        <w:rFonts w:ascii="Symbol" w:hAnsi="Symbol" w:hint="default"/>
      </w:rPr>
    </w:lvl>
    <w:lvl w:ilvl="7" w:tplc="1568AD58">
      <w:start w:val="1"/>
      <w:numFmt w:val="bullet"/>
      <w:lvlText w:val="o"/>
      <w:lvlJc w:val="left"/>
      <w:pPr>
        <w:ind w:left="5760" w:hanging="360"/>
      </w:pPr>
      <w:rPr>
        <w:rFonts w:ascii="Courier New" w:hAnsi="Courier New" w:hint="default"/>
      </w:rPr>
    </w:lvl>
    <w:lvl w:ilvl="8" w:tplc="A8A8D876">
      <w:start w:val="1"/>
      <w:numFmt w:val="bullet"/>
      <w:lvlText w:val=""/>
      <w:lvlJc w:val="left"/>
      <w:pPr>
        <w:ind w:left="6480" w:hanging="360"/>
      </w:pPr>
      <w:rPr>
        <w:rFonts w:ascii="Wingdings" w:hAnsi="Wingdings" w:hint="default"/>
      </w:rPr>
    </w:lvl>
  </w:abstractNum>
  <w:abstractNum w:abstractNumId="8" w15:restartNumberingAfterBreak="0">
    <w:nsid w:val="2B282B12"/>
    <w:multiLevelType w:val="hybridMultilevel"/>
    <w:tmpl w:val="FFFFFFFF"/>
    <w:lvl w:ilvl="0" w:tplc="25EC1210">
      <w:start w:val="1"/>
      <w:numFmt w:val="bullet"/>
      <w:lvlText w:val=""/>
      <w:lvlJc w:val="left"/>
      <w:pPr>
        <w:ind w:left="720" w:hanging="360"/>
      </w:pPr>
      <w:rPr>
        <w:rFonts w:ascii="Symbol" w:hAnsi="Symbol" w:hint="default"/>
      </w:rPr>
    </w:lvl>
    <w:lvl w:ilvl="1" w:tplc="3A1497DA">
      <w:start w:val="1"/>
      <w:numFmt w:val="bullet"/>
      <w:lvlText w:val="o"/>
      <w:lvlJc w:val="left"/>
      <w:pPr>
        <w:ind w:left="1440" w:hanging="360"/>
      </w:pPr>
      <w:rPr>
        <w:rFonts w:ascii="Courier New" w:hAnsi="Courier New" w:hint="default"/>
      </w:rPr>
    </w:lvl>
    <w:lvl w:ilvl="2" w:tplc="ECE221FE">
      <w:start w:val="1"/>
      <w:numFmt w:val="bullet"/>
      <w:lvlText w:val=""/>
      <w:lvlJc w:val="left"/>
      <w:pPr>
        <w:ind w:left="2160" w:hanging="360"/>
      </w:pPr>
      <w:rPr>
        <w:rFonts w:ascii="Wingdings" w:hAnsi="Wingdings" w:hint="default"/>
      </w:rPr>
    </w:lvl>
    <w:lvl w:ilvl="3" w:tplc="516CED58">
      <w:start w:val="1"/>
      <w:numFmt w:val="bullet"/>
      <w:lvlText w:val=""/>
      <w:lvlJc w:val="left"/>
      <w:pPr>
        <w:ind w:left="2880" w:hanging="360"/>
      </w:pPr>
      <w:rPr>
        <w:rFonts w:ascii="Symbol" w:hAnsi="Symbol" w:hint="default"/>
      </w:rPr>
    </w:lvl>
    <w:lvl w:ilvl="4" w:tplc="FED85522">
      <w:start w:val="1"/>
      <w:numFmt w:val="bullet"/>
      <w:lvlText w:val="o"/>
      <w:lvlJc w:val="left"/>
      <w:pPr>
        <w:ind w:left="3600" w:hanging="360"/>
      </w:pPr>
      <w:rPr>
        <w:rFonts w:ascii="Courier New" w:hAnsi="Courier New" w:hint="default"/>
      </w:rPr>
    </w:lvl>
    <w:lvl w:ilvl="5" w:tplc="78886D3C">
      <w:start w:val="1"/>
      <w:numFmt w:val="bullet"/>
      <w:lvlText w:val=""/>
      <w:lvlJc w:val="left"/>
      <w:pPr>
        <w:ind w:left="4320" w:hanging="360"/>
      </w:pPr>
      <w:rPr>
        <w:rFonts w:ascii="Wingdings" w:hAnsi="Wingdings" w:hint="default"/>
      </w:rPr>
    </w:lvl>
    <w:lvl w:ilvl="6" w:tplc="1AB2602E">
      <w:start w:val="1"/>
      <w:numFmt w:val="bullet"/>
      <w:lvlText w:val=""/>
      <w:lvlJc w:val="left"/>
      <w:pPr>
        <w:ind w:left="5040" w:hanging="360"/>
      </w:pPr>
      <w:rPr>
        <w:rFonts w:ascii="Symbol" w:hAnsi="Symbol" w:hint="default"/>
      </w:rPr>
    </w:lvl>
    <w:lvl w:ilvl="7" w:tplc="191800C8">
      <w:start w:val="1"/>
      <w:numFmt w:val="bullet"/>
      <w:lvlText w:val="o"/>
      <w:lvlJc w:val="left"/>
      <w:pPr>
        <w:ind w:left="5760" w:hanging="360"/>
      </w:pPr>
      <w:rPr>
        <w:rFonts w:ascii="Courier New" w:hAnsi="Courier New" w:hint="default"/>
      </w:rPr>
    </w:lvl>
    <w:lvl w:ilvl="8" w:tplc="42343746">
      <w:start w:val="1"/>
      <w:numFmt w:val="bullet"/>
      <w:lvlText w:val=""/>
      <w:lvlJc w:val="left"/>
      <w:pPr>
        <w:ind w:left="6480" w:hanging="360"/>
      </w:pPr>
      <w:rPr>
        <w:rFonts w:ascii="Wingdings" w:hAnsi="Wingdings" w:hint="default"/>
      </w:rPr>
    </w:lvl>
  </w:abstractNum>
  <w:abstractNum w:abstractNumId="9"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EA93B70"/>
    <w:multiLevelType w:val="hybridMultilevel"/>
    <w:tmpl w:val="E6E2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A46042"/>
    <w:multiLevelType w:val="hybridMultilevel"/>
    <w:tmpl w:val="153A9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4141F0"/>
    <w:multiLevelType w:val="hybridMultilevel"/>
    <w:tmpl w:val="B4F82924"/>
    <w:lvl w:ilvl="0" w:tplc="A47475FE">
      <w:start w:val="1"/>
      <w:numFmt w:val="bullet"/>
      <w:lvlText w:val=""/>
      <w:lvlJc w:val="left"/>
      <w:pPr>
        <w:ind w:left="720" w:hanging="360"/>
      </w:pPr>
      <w:rPr>
        <w:rFonts w:ascii="Symbol" w:hAnsi="Symbol"/>
      </w:rPr>
    </w:lvl>
    <w:lvl w:ilvl="1" w:tplc="F0385464">
      <w:start w:val="1"/>
      <w:numFmt w:val="bullet"/>
      <w:lvlText w:val=""/>
      <w:lvlJc w:val="left"/>
      <w:pPr>
        <w:ind w:left="720" w:hanging="360"/>
      </w:pPr>
      <w:rPr>
        <w:rFonts w:ascii="Symbol" w:hAnsi="Symbol"/>
      </w:rPr>
    </w:lvl>
    <w:lvl w:ilvl="2" w:tplc="0D34079C">
      <w:start w:val="1"/>
      <w:numFmt w:val="bullet"/>
      <w:lvlText w:val=""/>
      <w:lvlJc w:val="left"/>
      <w:pPr>
        <w:ind w:left="720" w:hanging="360"/>
      </w:pPr>
      <w:rPr>
        <w:rFonts w:ascii="Symbol" w:hAnsi="Symbol"/>
      </w:rPr>
    </w:lvl>
    <w:lvl w:ilvl="3" w:tplc="6D7A3F6C">
      <w:start w:val="1"/>
      <w:numFmt w:val="bullet"/>
      <w:lvlText w:val=""/>
      <w:lvlJc w:val="left"/>
      <w:pPr>
        <w:ind w:left="720" w:hanging="360"/>
      </w:pPr>
      <w:rPr>
        <w:rFonts w:ascii="Symbol" w:hAnsi="Symbol"/>
      </w:rPr>
    </w:lvl>
    <w:lvl w:ilvl="4" w:tplc="60C27C62">
      <w:start w:val="1"/>
      <w:numFmt w:val="bullet"/>
      <w:lvlText w:val=""/>
      <w:lvlJc w:val="left"/>
      <w:pPr>
        <w:ind w:left="720" w:hanging="360"/>
      </w:pPr>
      <w:rPr>
        <w:rFonts w:ascii="Symbol" w:hAnsi="Symbol"/>
      </w:rPr>
    </w:lvl>
    <w:lvl w:ilvl="5" w:tplc="194E3C46">
      <w:start w:val="1"/>
      <w:numFmt w:val="bullet"/>
      <w:lvlText w:val=""/>
      <w:lvlJc w:val="left"/>
      <w:pPr>
        <w:ind w:left="720" w:hanging="360"/>
      </w:pPr>
      <w:rPr>
        <w:rFonts w:ascii="Symbol" w:hAnsi="Symbol"/>
      </w:rPr>
    </w:lvl>
    <w:lvl w:ilvl="6" w:tplc="D2B0463A">
      <w:start w:val="1"/>
      <w:numFmt w:val="bullet"/>
      <w:lvlText w:val=""/>
      <w:lvlJc w:val="left"/>
      <w:pPr>
        <w:ind w:left="720" w:hanging="360"/>
      </w:pPr>
      <w:rPr>
        <w:rFonts w:ascii="Symbol" w:hAnsi="Symbol"/>
      </w:rPr>
    </w:lvl>
    <w:lvl w:ilvl="7" w:tplc="80E42C8A">
      <w:start w:val="1"/>
      <w:numFmt w:val="bullet"/>
      <w:lvlText w:val=""/>
      <w:lvlJc w:val="left"/>
      <w:pPr>
        <w:ind w:left="720" w:hanging="360"/>
      </w:pPr>
      <w:rPr>
        <w:rFonts w:ascii="Symbol" w:hAnsi="Symbol"/>
      </w:rPr>
    </w:lvl>
    <w:lvl w:ilvl="8" w:tplc="192CF820">
      <w:start w:val="1"/>
      <w:numFmt w:val="bullet"/>
      <w:lvlText w:val=""/>
      <w:lvlJc w:val="left"/>
      <w:pPr>
        <w:ind w:left="720" w:hanging="360"/>
      </w:pPr>
      <w:rPr>
        <w:rFonts w:ascii="Symbol" w:hAnsi="Symbol"/>
      </w:rPr>
    </w:lvl>
  </w:abstractNum>
  <w:abstractNum w:abstractNumId="13" w15:restartNumberingAfterBreak="0">
    <w:nsid w:val="42003E4C"/>
    <w:multiLevelType w:val="hybridMultilevel"/>
    <w:tmpl w:val="6C00D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B84BF1"/>
    <w:multiLevelType w:val="multilevel"/>
    <w:tmpl w:val="7500E84E"/>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7E2086"/>
    <w:multiLevelType w:val="hybridMultilevel"/>
    <w:tmpl w:val="C3F05D40"/>
    <w:lvl w:ilvl="0" w:tplc="CB3E83DA">
      <w:start w:val="1"/>
      <w:numFmt w:val="bullet"/>
      <w:lvlText w:val=""/>
      <w:lvlJc w:val="left"/>
      <w:pPr>
        <w:ind w:left="720" w:hanging="360"/>
      </w:pPr>
      <w:rPr>
        <w:rFonts w:ascii="Symbol" w:hAnsi="Symbol"/>
      </w:rPr>
    </w:lvl>
    <w:lvl w:ilvl="1" w:tplc="A588037E">
      <w:start w:val="1"/>
      <w:numFmt w:val="bullet"/>
      <w:lvlText w:val=""/>
      <w:lvlJc w:val="left"/>
      <w:pPr>
        <w:ind w:left="720" w:hanging="360"/>
      </w:pPr>
      <w:rPr>
        <w:rFonts w:ascii="Symbol" w:hAnsi="Symbol"/>
      </w:rPr>
    </w:lvl>
    <w:lvl w:ilvl="2" w:tplc="5BA0816C">
      <w:start w:val="1"/>
      <w:numFmt w:val="bullet"/>
      <w:lvlText w:val=""/>
      <w:lvlJc w:val="left"/>
      <w:pPr>
        <w:ind w:left="720" w:hanging="360"/>
      </w:pPr>
      <w:rPr>
        <w:rFonts w:ascii="Symbol" w:hAnsi="Symbol"/>
      </w:rPr>
    </w:lvl>
    <w:lvl w:ilvl="3" w:tplc="72187D7A">
      <w:start w:val="1"/>
      <w:numFmt w:val="bullet"/>
      <w:lvlText w:val=""/>
      <w:lvlJc w:val="left"/>
      <w:pPr>
        <w:ind w:left="720" w:hanging="360"/>
      </w:pPr>
      <w:rPr>
        <w:rFonts w:ascii="Symbol" w:hAnsi="Symbol"/>
      </w:rPr>
    </w:lvl>
    <w:lvl w:ilvl="4" w:tplc="556EC06C">
      <w:start w:val="1"/>
      <w:numFmt w:val="bullet"/>
      <w:lvlText w:val=""/>
      <w:lvlJc w:val="left"/>
      <w:pPr>
        <w:ind w:left="720" w:hanging="360"/>
      </w:pPr>
      <w:rPr>
        <w:rFonts w:ascii="Symbol" w:hAnsi="Symbol"/>
      </w:rPr>
    </w:lvl>
    <w:lvl w:ilvl="5" w:tplc="70503384">
      <w:start w:val="1"/>
      <w:numFmt w:val="bullet"/>
      <w:lvlText w:val=""/>
      <w:lvlJc w:val="left"/>
      <w:pPr>
        <w:ind w:left="720" w:hanging="360"/>
      </w:pPr>
      <w:rPr>
        <w:rFonts w:ascii="Symbol" w:hAnsi="Symbol"/>
      </w:rPr>
    </w:lvl>
    <w:lvl w:ilvl="6" w:tplc="9C503D5A">
      <w:start w:val="1"/>
      <w:numFmt w:val="bullet"/>
      <w:lvlText w:val=""/>
      <w:lvlJc w:val="left"/>
      <w:pPr>
        <w:ind w:left="720" w:hanging="360"/>
      </w:pPr>
      <w:rPr>
        <w:rFonts w:ascii="Symbol" w:hAnsi="Symbol"/>
      </w:rPr>
    </w:lvl>
    <w:lvl w:ilvl="7" w:tplc="1B8C1938">
      <w:start w:val="1"/>
      <w:numFmt w:val="bullet"/>
      <w:lvlText w:val=""/>
      <w:lvlJc w:val="left"/>
      <w:pPr>
        <w:ind w:left="720" w:hanging="360"/>
      </w:pPr>
      <w:rPr>
        <w:rFonts w:ascii="Symbol" w:hAnsi="Symbol"/>
      </w:rPr>
    </w:lvl>
    <w:lvl w:ilvl="8" w:tplc="C64AAAAE">
      <w:start w:val="1"/>
      <w:numFmt w:val="bullet"/>
      <w:lvlText w:val=""/>
      <w:lvlJc w:val="left"/>
      <w:pPr>
        <w:ind w:left="720" w:hanging="360"/>
      </w:pPr>
      <w:rPr>
        <w:rFonts w:ascii="Symbol" w:hAnsi="Symbol"/>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E9F6620"/>
    <w:multiLevelType w:val="hybridMultilevel"/>
    <w:tmpl w:val="48C4D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636F5F"/>
    <w:multiLevelType w:val="hybridMultilevel"/>
    <w:tmpl w:val="DEEA6006"/>
    <w:lvl w:ilvl="0" w:tplc="37A88D1A">
      <w:start w:val="1"/>
      <w:numFmt w:val="bullet"/>
      <w:lvlText w:val=""/>
      <w:lvlJc w:val="left"/>
      <w:pPr>
        <w:ind w:left="720" w:hanging="360"/>
      </w:pPr>
      <w:rPr>
        <w:rFonts w:ascii="Symbol" w:hAnsi="Symbol"/>
      </w:rPr>
    </w:lvl>
    <w:lvl w:ilvl="1" w:tplc="C6FC5928">
      <w:start w:val="1"/>
      <w:numFmt w:val="bullet"/>
      <w:lvlText w:val=""/>
      <w:lvlJc w:val="left"/>
      <w:pPr>
        <w:ind w:left="720" w:hanging="360"/>
      </w:pPr>
      <w:rPr>
        <w:rFonts w:ascii="Symbol" w:hAnsi="Symbol"/>
      </w:rPr>
    </w:lvl>
    <w:lvl w:ilvl="2" w:tplc="D0FA81BA">
      <w:start w:val="1"/>
      <w:numFmt w:val="bullet"/>
      <w:lvlText w:val=""/>
      <w:lvlJc w:val="left"/>
      <w:pPr>
        <w:ind w:left="720" w:hanging="360"/>
      </w:pPr>
      <w:rPr>
        <w:rFonts w:ascii="Symbol" w:hAnsi="Symbol"/>
      </w:rPr>
    </w:lvl>
    <w:lvl w:ilvl="3" w:tplc="548AC3F0">
      <w:start w:val="1"/>
      <w:numFmt w:val="bullet"/>
      <w:lvlText w:val=""/>
      <w:lvlJc w:val="left"/>
      <w:pPr>
        <w:ind w:left="720" w:hanging="360"/>
      </w:pPr>
      <w:rPr>
        <w:rFonts w:ascii="Symbol" w:hAnsi="Symbol"/>
      </w:rPr>
    </w:lvl>
    <w:lvl w:ilvl="4" w:tplc="8B0A9298">
      <w:start w:val="1"/>
      <w:numFmt w:val="bullet"/>
      <w:lvlText w:val=""/>
      <w:lvlJc w:val="left"/>
      <w:pPr>
        <w:ind w:left="720" w:hanging="360"/>
      </w:pPr>
      <w:rPr>
        <w:rFonts w:ascii="Symbol" w:hAnsi="Symbol"/>
      </w:rPr>
    </w:lvl>
    <w:lvl w:ilvl="5" w:tplc="56A8E1FC">
      <w:start w:val="1"/>
      <w:numFmt w:val="bullet"/>
      <w:lvlText w:val=""/>
      <w:lvlJc w:val="left"/>
      <w:pPr>
        <w:ind w:left="720" w:hanging="360"/>
      </w:pPr>
      <w:rPr>
        <w:rFonts w:ascii="Symbol" w:hAnsi="Symbol"/>
      </w:rPr>
    </w:lvl>
    <w:lvl w:ilvl="6" w:tplc="FD566E8C">
      <w:start w:val="1"/>
      <w:numFmt w:val="bullet"/>
      <w:lvlText w:val=""/>
      <w:lvlJc w:val="left"/>
      <w:pPr>
        <w:ind w:left="720" w:hanging="360"/>
      </w:pPr>
      <w:rPr>
        <w:rFonts w:ascii="Symbol" w:hAnsi="Symbol"/>
      </w:rPr>
    </w:lvl>
    <w:lvl w:ilvl="7" w:tplc="90520632">
      <w:start w:val="1"/>
      <w:numFmt w:val="bullet"/>
      <w:lvlText w:val=""/>
      <w:lvlJc w:val="left"/>
      <w:pPr>
        <w:ind w:left="720" w:hanging="360"/>
      </w:pPr>
      <w:rPr>
        <w:rFonts w:ascii="Symbol" w:hAnsi="Symbol"/>
      </w:rPr>
    </w:lvl>
    <w:lvl w:ilvl="8" w:tplc="11B4981E">
      <w:start w:val="1"/>
      <w:numFmt w:val="bullet"/>
      <w:lvlText w:val=""/>
      <w:lvlJc w:val="left"/>
      <w:pPr>
        <w:ind w:left="720" w:hanging="360"/>
      </w:pPr>
      <w:rPr>
        <w:rFonts w:ascii="Symbol" w:hAnsi="Symbol"/>
      </w:rPr>
    </w:lvl>
  </w:abstractNum>
  <w:abstractNum w:abstractNumId="19" w15:restartNumberingAfterBreak="0">
    <w:nsid w:val="5BE53912"/>
    <w:multiLevelType w:val="hybridMultilevel"/>
    <w:tmpl w:val="27FC7202"/>
    <w:lvl w:ilvl="0" w:tplc="411407D4">
      <w:numFmt w:val="decimal"/>
      <w:lvlText w:val=""/>
      <w:lvlJc w:val="left"/>
    </w:lvl>
    <w:lvl w:ilvl="1" w:tplc="AB9063EC">
      <w:numFmt w:val="decimal"/>
      <w:lvlText w:val=""/>
      <w:lvlJc w:val="left"/>
    </w:lvl>
    <w:lvl w:ilvl="2" w:tplc="F2506B0A">
      <w:numFmt w:val="decimal"/>
      <w:lvlText w:val=""/>
      <w:lvlJc w:val="left"/>
    </w:lvl>
    <w:lvl w:ilvl="3" w:tplc="DBEC85D4">
      <w:numFmt w:val="decimal"/>
      <w:lvlText w:val=""/>
      <w:lvlJc w:val="left"/>
    </w:lvl>
    <w:lvl w:ilvl="4" w:tplc="7B6C416A">
      <w:numFmt w:val="decimal"/>
      <w:lvlText w:val=""/>
      <w:lvlJc w:val="left"/>
    </w:lvl>
    <w:lvl w:ilvl="5" w:tplc="EB163104">
      <w:numFmt w:val="decimal"/>
      <w:lvlText w:val=""/>
      <w:lvlJc w:val="left"/>
    </w:lvl>
    <w:lvl w:ilvl="6" w:tplc="F3021F0E">
      <w:numFmt w:val="decimal"/>
      <w:lvlText w:val=""/>
      <w:lvlJc w:val="left"/>
    </w:lvl>
    <w:lvl w:ilvl="7" w:tplc="AB9C183E">
      <w:numFmt w:val="decimal"/>
      <w:lvlText w:val=""/>
      <w:lvlJc w:val="left"/>
    </w:lvl>
    <w:lvl w:ilvl="8" w:tplc="86061AF8">
      <w:numFmt w:val="decimal"/>
      <w:lvlText w:val=""/>
      <w:lvlJc w:val="left"/>
    </w:lvl>
  </w:abstractNum>
  <w:abstractNum w:abstractNumId="20" w15:restartNumberingAfterBreak="0">
    <w:nsid w:val="65E5C552"/>
    <w:multiLevelType w:val="hybridMultilevel"/>
    <w:tmpl w:val="F5067B60"/>
    <w:lvl w:ilvl="0" w:tplc="76C0171E">
      <w:start w:val="1"/>
      <w:numFmt w:val="bullet"/>
      <w:lvlText w:val=""/>
      <w:lvlJc w:val="left"/>
      <w:pPr>
        <w:ind w:left="720" w:hanging="360"/>
      </w:pPr>
      <w:rPr>
        <w:rFonts w:ascii="Symbol" w:hAnsi="Symbol" w:hint="default"/>
      </w:rPr>
    </w:lvl>
    <w:lvl w:ilvl="1" w:tplc="45C0482E">
      <w:start w:val="1"/>
      <w:numFmt w:val="bullet"/>
      <w:lvlText w:val="o"/>
      <w:lvlJc w:val="left"/>
      <w:pPr>
        <w:ind w:left="1440" w:hanging="360"/>
      </w:pPr>
      <w:rPr>
        <w:rFonts w:ascii="Courier New" w:hAnsi="Courier New" w:hint="default"/>
      </w:rPr>
    </w:lvl>
    <w:lvl w:ilvl="2" w:tplc="9D5E8E32">
      <w:start w:val="1"/>
      <w:numFmt w:val="bullet"/>
      <w:lvlText w:val=""/>
      <w:lvlJc w:val="left"/>
      <w:pPr>
        <w:ind w:left="2160" w:hanging="360"/>
      </w:pPr>
      <w:rPr>
        <w:rFonts w:ascii="Wingdings" w:hAnsi="Wingdings" w:hint="default"/>
      </w:rPr>
    </w:lvl>
    <w:lvl w:ilvl="3" w:tplc="892E0972">
      <w:start w:val="1"/>
      <w:numFmt w:val="bullet"/>
      <w:lvlText w:val=""/>
      <w:lvlJc w:val="left"/>
      <w:pPr>
        <w:ind w:left="2880" w:hanging="360"/>
      </w:pPr>
      <w:rPr>
        <w:rFonts w:ascii="Symbol" w:hAnsi="Symbol" w:hint="default"/>
      </w:rPr>
    </w:lvl>
    <w:lvl w:ilvl="4" w:tplc="B5CCC81E">
      <w:start w:val="1"/>
      <w:numFmt w:val="bullet"/>
      <w:lvlText w:val="o"/>
      <w:lvlJc w:val="left"/>
      <w:pPr>
        <w:ind w:left="3600" w:hanging="360"/>
      </w:pPr>
      <w:rPr>
        <w:rFonts w:ascii="Courier New" w:hAnsi="Courier New" w:hint="default"/>
      </w:rPr>
    </w:lvl>
    <w:lvl w:ilvl="5" w:tplc="E318B96E">
      <w:start w:val="1"/>
      <w:numFmt w:val="bullet"/>
      <w:lvlText w:val=""/>
      <w:lvlJc w:val="left"/>
      <w:pPr>
        <w:ind w:left="4320" w:hanging="360"/>
      </w:pPr>
      <w:rPr>
        <w:rFonts w:ascii="Wingdings" w:hAnsi="Wingdings" w:hint="default"/>
      </w:rPr>
    </w:lvl>
    <w:lvl w:ilvl="6" w:tplc="22CAF186">
      <w:start w:val="1"/>
      <w:numFmt w:val="bullet"/>
      <w:lvlText w:val=""/>
      <w:lvlJc w:val="left"/>
      <w:pPr>
        <w:ind w:left="5040" w:hanging="360"/>
      </w:pPr>
      <w:rPr>
        <w:rFonts w:ascii="Symbol" w:hAnsi="Symbol" w:hint="default"/>
      </w:rPr>
    </w:lvl>
    <w:lvl w:ilvl="7" w:tplc="3782F80E">
      <w:start w:val="1"/>
      <w:numFmt w:val="bullet"/>
      <w:lvlText w:val="o"/>
      <w:lvlJc w:val="left"/>
      <w:pPr>
        <w:ind w:left="5760" w:hanging="360"/>
      </w:pPr>
      <w:rPr>
        <w:rFonts w:ascii="Courier New" w:hAnsi="Courier New" w:hint="default"/>
      </w:rPr>
    </w:lvl>
    <w:lvl w:ilvl="8" w:tplc="DD3E4704">
      <w:start w:val="1"/>
      <w:numFmt w:val="bullet"/>
      <w:lvlText w:val=""/>
      <w:lvlJc w:val="left"/>
      <w:pPr>
        <w:ind w:left="6480" w:hanging="360"/>
      </w:pPr>
      <w:rPr>
        <w:rFonts w:ascii="Wingdings" w:hAnsi="Wingdings" w:hint="default"/>
      </w:rPr>
    </w:lvl>
  </w:abstractNum>
  <w:abstractNum w:abstractNumId="21"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74D1B"/>
    <w:multiLevelType w:val="hybridMultilevel"/>
    <w:tmpl w:val="8AFC5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8D0BAC"/>
    <w:multiLevelType w:val="hybridMultilevel"/>
    <w:tmpl w:val="01F0CB2E"/>
    <w:lvl w:ilvl="0" w:tplc="36F019FC">
      <w:start w:val="1"/>
      <w:numFmt w:val="bullet"/>
      <w:lvlText w:val=""/>
      <w:lvlJc w:val="left"/>
      <w:pPr>
        <w:ind w:left="720" w:hanging="360"/>
      </w:pPr>
      <w:rPr>
        <w:rFonts w:ascii="Symbol" w:hAnsi="Symbol"/>
      </w:rPr>
    </w:lvl>
    <w:lvl w:ilvl="1" w:tplc="49F6C4C8">
      <w:start w:val="1"/>
      <w:numFmt w:val="bullet"/>
      <w:lvlText w:val=""/>
      <w:lvlJc w:val="left"/>
      <w:pPr>
        <w:ind w:left="720" w:hanging="360"/>
      </w:pPr>
      <w:rPr>
        <w:rFonts w:ascii="Symbol" w:hAnsi="Symbol"/>
      </w:rPr>
    </w:lvl>
    <w:lvl w:ilvl="2" w:tplc="E7D0D4C4">
      <w:start w:val="1"/>
      <w:numFmt w:val="bullet"/>
      <w:lvlText w:val=""/>
      <w:lvlJc w:val="left"/>
      <w:pPr>
        <w:ind w:left="720" w:hanging="360"/>
      </w:pPr>
      <w:rPr>
        <w:rFonts w:ascii="Symbol" w:hAnsi="Symbol"/>
      </w:rPr>
    </w:lvl>
    <w:lvl w:ilvl="3" w:tplc="1F8CAFB6">
      <w:start w:val="1"/>
      <w:numFmt w:val="bullet"/>
      <w:lvlText w:val=""/>
      <w:lvlJc w:val="left"/>
      <w:pPr>
        <w:ind w:left="720" w:hanging="360"/>
      </w:pPr>
      <w:rPr>
        <w:rFonts w:ascii="Symbol" w:hAnsi="Symbol"/>
      </w:rPr>
    </w:lvl>
    <w:lvl w:ilvl="4" w:tplc="48149A78">
      <w:start w:val="1"/>
      <w:numFmt w:val="bullet"/>
      <w:lvlText w:val=""/>
      <w:lvlJc w:val="left"/>
      <w:pPr>
        <w:ind w:left="720" w:hanging="360"/>
      </w:pPr>
      <w:rPr>
        <w:rFonts w:ascii="Symbol" w:hAnsi="Symbol"/>
      </w:rPr>
    </w:lvl>
    <w:lvl w:ilvl="5" w:tplc="9280A70C">
      <w:start w:val="1"/>
      <w:numFmt w:val="bullet"/>
      <w:lvlText w:val=""/>
      <w:lvlJc w:val="left"/>
      <w:pPr>
        <w:ind w:left="720" w:hanging="360"/>
      </w:pPr>
      <w:rPr>
        <w:rFonts w:ascii="Symbol" w:hAnsi="Symbol"/>
      </w:rPr>
    </w:lvl>
    <w:lvl w:ilvl="6" w:tplc="114E3416">
      <w:start w:val="1"/>
      <w:numFmt w:val="bullet"/>
      <w:lvlText w:val=""/>
      <w:lvlJc w:val="left"/>
      <w:pPr>
        <w:ind w:left="720" w:hanging="360"/>
      </w:pPr>
      <w:rPr>
        <w:rFonts w:ascii="Symbol" w:hAnsi="Symbol"/>
      </w:rPr>
    </w:lvl>
    <w:lvl w:ilvl="7" w:tplc="BEF2BDBC">
      <w:start w:val="1"/>
      <w:numFmt w:val="bullet"/>
      <w:lvlText w:val=""/>
      <w:lvlJc w:val="left"/>
      <w:pPr>
        <w:ind w:left="720" w:hanging="360"/>
      </w:pPr>
      <w:rPr>
        <w:rFonts w:ascii="Symbol" w:hAnsi="Symbol"/>
      </w:rPr>
    </w:lvl>
    <w:lvl w:ilvl="8" w:tplc="9016298C">
      <w:start w:val="1"/>
      <w:numFmt w:val="bullet"/>
      <w:lvlText w:val=""/>
      <w:lvlJc w:val="left"/>
      <w:pPr>
        <w:ind w:left="720" w:hanging="360"/>
      </w:pPr>
      <w:rPr>
        <w:rFonts w:ascii="Symbol" w:hAnsi="Symbol"/>
      </w:rPr>
    </w:lvl>
  </w:abstractNum>
  <w:num w:numId="1" w16cid:durableId="1901743579">
    <w:abstractNumId w:val="20"/>
  </w:num>
  <w:num w:numId="2" w16cid:durableId="704058378">
    <w:abstractNumId w:val="9"/>
  </w:num>
  <w:num w:numId="3" w16cid:durableId="633943927">
    <w:abstractNumId w:val="5"/>
  </w:num>
  <w:num w:numId="4" w16cid:durableId="499738059">
    <w:abstractNumId w:val="1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162478675">
    <w:abstractNumId w:val="21"/>
  </w:num>
  <w:num w:numId="6" w16cid:durableId="584386227">
    <w:abstractNumId w:val="4"/>
  </w:num>
  <w:num w:numId="7" w16cid:durableId="805396586">
    <w:abstractNumId w:val="17"/>
  </w:num>
  <w:num w:numId="8" w16cid:durableId="1996837534">
    <w:abstractNumId w:val="22"/>
  </w:num>
  <w:num w:numId="9" w16cid:durableId="1320160071">
    <w:abstractNumId w:val="11"/>
  </w:num>
  <w:num w:numId="10" w16cid:durableId="508371307">
    <w:abstractNumId w:val="1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1675062267">
    <w:abstractNumId w:val="19"/>
  </w:num>
  <w:num w:numId="12" w16cid:durableId="1314874652">
    <w:abstractNumId w:val="1"/>
  </w:num>
  <w:num w:numId="13" w16cid:durableId="1628586121">
    <w:abstractNumId w:val="8"/>
  </w:num>
  <w:num w:numId="14" w16cid:durableId="1636568275">
    <w:abstractNumId w:val="2"/>
  </w:num>
  <w:num w:numId="15" w16cid:durableId="151723536">
    <w:abstractNumId w:val="1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70082705">
    <w:abstractNumId w:val="5"/>
  </w:num>
  <w:num w:numId="17" w16cid:durableId="1951281435">
    <w:abstractNumId w:val="21"/>
  </w:num>
  <w:num w:numId="18" w16cid:durableId="253975245">
    <w:abstractNumId w:val="9"/>
  </w:num>
  <w:num w:numId="19" w16cid:durableId="596789070">
    <w:abstractNumId w:val="4"/>
  </w:num>
  <w:num w:numId="20" w16cid:durableId="1456022095">
    <w:abstractNumId w:val="7"/>
  </w:num>
  <w:num w:numId="21" w16cid:durableId="2038386652">
    <w:abstractNumId w:val="10"/>
  </w:num>
  <w:num w:numId="22" w16cid:durableId="1720744288">
    <w:abstractNumId w:val="1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1334724084">
    <w:abstractNumId w:val="5"/>
  </w:num>
  <w:num w:numId="24" w16cid:durableId="840434861">
    <w:abstractNumId w:val="21"/>
  </w:num>
  <w:num w:numId="25" w16cid:durableId="301929714">
    <w:abstractNumId w:val="9"/>
  </w:num>
  <w:num w:numId="26" w16cid:durableId="1008681325">
    <w:abstractNumId w:val="5"/>
  </w:num>
  <w:num w:numId="27" w16cid:durableId="1656569551">
    <w:abstractNumId w:val="13"/>
  </w:num>
  <w:num w:numId="28" w16cid:durableId="1381855562">
    <w:abstractNumId w:val="6"/>
  </w:num>
  <w:num w:numId="29" w16cid:durableId="1075322138">
    <w:abstractNumId w:val="12"/>
  </w:num>
  <w:num w:numId="30" w16cid:durableId="1412505851">
    <w:abstractNumId w:val="16"/>
  </w:num>
  <w:num w:numId="31" w16cid:durableId="147669619">
    <w:abstractNumId w:val="1"/>
  </w:num>
  <w:num w:numId="32" w16cid:durableId="1362591679">
    <w:abstractNumId w:val="0"/>
  </w:num>
  <w:num w:numId="33" w16cid:durableId="1063412268">
    <w:abstractNumId w:val="1"/>
  </w:num>
  <w:num w:numId="34" w16cid:durableId="905988723">
    <w:abstractNumId w:val="0"/>
  </w:num>
  <w:num w:numId="35" w16cid:durableId="341249195">
    <w:abstractNumId w:val="18"/>
  </w:num>
  <w:num w:numId="36" w16cid:durableId="403724738">
    <w:abstractNumId w:val="23"/>
  </w:num>
  <w:num w:numId="37" w16cid:durableId="30038106">
    <w:abstractNumId w:val="1"/>
  </w:num>
  <w:num w:numId="38" w16cid:durableId="2139835740">
    <w:abstractNumId w:val="0"/>
  </w:num>
  <w:num w:numId="39" w16cid:durableId="1005399903">
    <w:abstractNumId w:val="15"/>
  </w:num>
  <w:num w:numId="40" w16cid:durableId="35219157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47"/>
    <w:rsid w:val="0000127B"/>
    <w:rsid w:val="00002606"/>
    <w:rsid w:val="0000350D"/>
    <w:rsid w:val="00003E76"/>
    <w:rsid w:val="000040F2"/>
    <w:rsid w:val="00005DE2"/>
    <w:rsid w:val="000100C8"/>
    <w:rsid w:val="0001092A"/>
    <w:rsid w:val="00010DC1"/>
    <w:rsid w:val="00010F6F"/>
    <w:rsid w:val="00012EBA"/>
    <w:rsid w:val="00013FF2"/>
    <w:rsid w:val="000145B9"/>
    <w:rsid w:val="000152E7"/>
    <w:rsid w:val="0002118B"/>
    <w:rsid w:val="000242AA"/>
    <w:rsid w:val="00024549"/>
    <w:rsid w:val="00024BEE"/>
    <w:rsid w:val="000252CB"/>
    <w:rsid w:val="00032556"/>
    <w:rsid w:val="00040C65"/>
    <w:rsid w:val="0004379B"/>
    <w:rsid w:val="00043FAC"/>
    <w:rsid w:val="000445CA"/>
    <w:rsid w:val="00044684"/>
    <w:rsid w:val="000448FB"/>
    <w:rsid w:val="00045F0D"/>
    <w:rsid w:val="0004750C"/>
    <w:rsid w:val="000501FC"/>
    <w:rsid w:val="00052FBD"/>
    <w:rsid w:val="00053201"/>
    <w:rsid w:val="00054123"/>
    <w:rsid w:val="00055080"/>
    <w:rsid w:val="00061002"/>
    <w:rsid w:val="00061C49"/>
    <w:rsid w:val="00061D5B"/>
    <w:rsid w:val="00062195"/>
    <w:rsid w:val="00071CBA"/>
    <w:rsid w:val="00072EC9"/>
    <w:rsid w:val="000736F4"/>
    <w:rsid w:val="00074F0F"/>
    <w:rsid w:val="000774C6"/>
    <w:rsid w:val="00077AD4"/>
    <w:rsid w:val="000828AD"/>
    <w:rsid w:val="00083156"/>
    <w:rsid w:val="0008663A"/>
    <w:rsid w:val="00086A02"/>
    <w:rsid w:val="000870CD"/>
    <w:rsid w:val="000874E6"/>
    <w:rsid w:val="00087CE7"/>
    <w:rsid w:val="000907F0"/>
    <w:rsid w:val="0009128E"/>
    <w:rsid w:val="00092EDC"/>
    <w:rsid w:val="00093230"/>
    <w:rsid w:val="00093C42"/>
    <w:rsid w:val="00096044"/>
    <w:rsid w:val="000960A3"/>
    <w:rsid w:val="000A51DD"/>
    <w:rsid w:val="000B0FFA"/>
    <w:rsid w:val="000B1802"/>
    <w:rsid w:val="000B7862"/>
    <w:rsid w:val="000C23A6"/>
    <w:rsid w:val="000C24ED"/>
    <w:rsid w:val="000C39BC"/>
    <w:rsid w:val="000C4941"/>
    <w:rsid w:val="000C4B11"/>
    <w:rsid w:val="000C5A01"/>
    <w:rsid w:val="000C7C0A"/>
    <w:rsid w:val="000C7FFA"/>
    <w:rsid w:val="000D168F"/>
    <w:rsid w:val="000D2FBA"/>
    <w:rsid w:val="000D3BBE"/>
    <w:rsid w:val="000D4741"/>
    <w:rsid w:val="000D6B59"/>
    <w:rsid w:val="000D7466"/>
    <w:rsid w:val="000D7801"/>
    <w:rsid w:val="000E01DD"/>
    <w:rsid w:val="000E13D3"/>
    <w:rsid w:val="000E19F9"/>
    <w:rsid w:val="000E25FE"/>
    <w:rsid w:val="000E26F1"/>
    <w:rsid w:val="000E3EBE"/>
    <w:rsid w:val="000E5B9E"/>
    <w:rsid w:val="000F1D8F"/>
    <w:rsid w:val="000F2C88"/>
    <w:rsid w:val="000F31F3"/>
    <w:rsid w:val="000F3757"/>
    <w:rsid w:val="000F41B1"/>
    <w:rsid w:val="000F5DAA"/>
    <w:rsid w:val="000F7F73"/>
    <w:rsid w:val="00101F29"/>
    <w:rsid w:val="001022DE"/>
    <w:rsid w:val="001029BD"/>
    <w:rsid w:val="00102C3D"/>
    <w:rsid w:val="00104D57"/>
    <w:rsid w:val="00105835"/>
    <w:rsid w:val="00110B86"/>
    <w:rsid w:val="00111D4C"/>
    <w:rsid w:val="00112528"/>
    <w:rsid w:val="0011253F"/>
    <w:rsid w:val="0011269F"/>
    <w:rsid w:val="00116960"/>
    <w:rsid w:val="00117AEA"/>
    <w:rsid w:val="001200D7"/>
    <w:rsid w:val="00120D80"/>
    <w:rsid w:val="00123C25"/>
    <w:rsid w:val="001253D3"/>
    <w:rsid w:val="0012671B"/>
    <w:rsid w:val="001271D3"/>
    <w:rsid w:val="0013043A"/>
    <w:rsid w:val="0013076C"/>
    <w:rsid w:val="00130D21"/>
    <w:rsid w:val="00131610"/>
    <w:rsid w:val="001321A6"/>
    <w:rsid w:val="00133D4D"/>
    <w:rsid w:val="00135260"/>
    <w:rsid w:val="00137D86"/>
    <w:rsid w:val="00141902"/>
    <w:rsid w:val="00141CCB"/>
    <w:rsid w:val="00142078"/>
    <w:rsid w:val="0014222C"/>
    <w:rsid w:val="00142898"/>
    <w:rsid w:val="001430C4"/>
    <w:rsid w:val="001433EF"/>
    <w:rsid w:val="00143701"/>
    <w:rsid w:val="00145210"/>
    <w:rsid w:val="00150F59"/>
    <w:rsid w:val="0015113C"/>
    <w:rsid w:val="00152DEF"/>
    <w:rsid w:val="00154117"/>
    <w:rsid w:val="00154BB8"/>
    <w:rsid w:val="00154C09"/>
    <w:rsid w:val="0015586A"/>
    <w:rsid w:val="00155D8C"/>
    <w:rsid w:val="00156254"/>
    <w:rsid w:val="00157B1C"/>
    <w:rsid w:val="00173B51"/>
    <w:rsid w:val="00173BFA"/>
    <w:rsid w:val="00176669"/>
    <w:rsid w:val="00177592"/>
    <w:rsid w:val="00181024"/>
    <w:rsid w:val="001815CB"/>
    <w:rsid w:val="001824EF"/>
    <w:rsid w:val="00182D82"/>
    <w:rsid w:val="00184436"/>
    <w:rsid w:val="00184FE9"/>
    <w:rsid w:val="001862B3"/>
    <w:rsid w:val="001875BD"/>
    <w:rsid w:val="00187A5E"/>
    <w:rsid w:val="00190C6F"/>
    <w:rsid w:val="001A0CAD"/>
    <w:rsid w:val="001A2D64"/>
    <w:rsid w:val="001A3009"/>
    <w:rsid w:val="001A5BB7"/>
    <w:rsid w:val="001A64C1"/>
    <w:rsid w:val="001B2C26"/>
    <w:rsid w:val="001B42DF"/>
    <w:rsid w:val="001B761F"/>
    <w:rsid w:val="001B7DD5"/>
    <w:rsid w:val="001C0C78"/>
    <w:rsid w:val="001C2F6C"/>
    <w:rsid w:val="001C3D3B"/>
    <w:rsid w:val="001C48E4"/>
    <w:rsid w:val="001C59A1"/>
    <w:rsid w:val="001C5A07"/>
    <w:rsid w:val="001C6A45"/>
    <w:rsid w:val="001C6F1F"/>
    <w:rsid w:val="001C7E97"/>
    <w:rsid w:val="001D02A9"/>
    <w:rsid w:val="001D06DB"/>
    <w:rsid w:val="001D16F5"/>
    <w:rsid w:val="001D4483"/>
    <w:rsid w:val="001D5230"/>
    <w:rsid w:val="001D6F4C"/>
    <w:rsid w:val="001D754A"/>
    <w:rsid w:val="001E0BF2"/>
    <w:rsid w:val="001E4C56"/>
    <w:rsid w:val="001F06D9"/>
    <w:rsid w:val="001F0809"/>
    <w:rsid w:val="001F1240"/>
    <w:rsid w:val="001F16FC"/>
    <w:rsid w:val="001F17F1"/>
    <w:rsid w:val="001F34AD"/>
    <w:rsid w:val="00203405"/>
    <w:rsid w:val="002037D5"/>
    <w:rsid w:val="0020444C"/>
    <w:rsid w:val="00205E36"/>
    <w:rsid w:val="00206353"/>
    <w:rsid w:val="00206A52"/>
    <w:rsid w:val="00207EBD"/>
    <w:rsid w:val="002105AD"/>
    <w:rsid w:val="00211EF5"/>
    <w:rsid w:val="00212A11"/>
    <w:rsid w:val="00214B01"/>
    <w:rsid w:val="0021523C"/>
    <w:rsid w:val="00221CF5"/>
    <w:rsid w:val="0022217F"/>
    <w:rsid w:val="002239CF"/>
    <w:rsid w:val="00225EC3"/>
    <w:rsid w:val="0022761A"/>
    <w:rsid w:val="00227EC8"/>
    <w:rsid w:val="00235A00"/>
    <w:rsid w:val="00251A64"/>
    <w:rsid w:val="00254AAF"/>
    <w:rsid w:val="00254F89"/>
    <w:rsid w:val="00255676"/>
    <w:rsid w:val="002576F2"/>
    <w:rsid w:val="00257781"/>
    <w:rsid w:val="00257FEF"/>
    <w:rsid w:val="00260210"/>
    <w:rsid w:val="00260DB5"/>
    <w:rsid w:val="0026108A"/>
    <w:rsid w:val="00261BA9"/>
    <w:rsid w:val="0026548C"/>
    <w:rsid w:val="00265673"/>
    <w:rsid w:val="00266207"/>
    <w:rsid w:val="00270978"/>
    <w:rsid w:val="00271E98"/>
    <w:rsid w:val="00272C69"/>
    <w:rsid w:val="0027370C"/>
    <w:rsid w:val="0027499A"/>
    <w:rsid w:val="00277318"/>
    <w:rsid w:val="00280045"/>
    <w:rsid w:val="00280899"/>
    <w:rsid w:val="00281196"/>
    <w:rsid w:val="00281A14"/>
    <w:rsid w:val="00282581"/>
    <w:rsid w:val="00283F08"/>
    <w:rsid w:val="0028487C"/>
    <w:rsid w:val="0028669B"/>
    <w:rsid w:val="00286D28"/>
    <w:rsid w:val="00290301"/>
    <w:rsid w:val="002908FA"/>
    <w:rsid w:val="00290B34"/>
    <w:rsid w:val="00293985"/>
    <w:rsid w:val="002947A6"/>
    <w:rsid w:val="0029718B"/>
    <w:rsid w:val="00297301"/>
    <w:rsid w:val="002A0620"/>
    <w:rsid w:val="002A1195"/>
    <w:rsid w:val="002A28B4"/>
    <w:rsid w:val="002A2B8C"/>
    <w:rsid w:val="002A35CF"/>
    <w:rsid w:val="002A475D"/>
    <w:rsid w:val="002A7C75"/>
    <w:rsid w:val="002B14D0"/>
    <w:rsid w:val="002B6C8E"/>
    <w:rsid w:val="002B6D56"/>
    <w:rsid w:val="002B6D77"/>
    <w:rsid w:val="002B7811"/>
    <w:rsid w:val="002C433F"/>
    <w:rsid w:val="002C5AE0"/>
    <w:rsid w:val="002C7532"/>
    <w:rsid w:val="002C7A42"/>
    <w:rsid w:val="002CA301"/>
    <w:rsid w:val="002D5312"/>
    <w:rsid w:val="002D5F92"/>
    <w:rsid w:val="002D6579"/>
    <w:rsid w:val="002E01DB"/>
    <w:rsid w:val="002E0467"/>
    <w:rsid w:val="002E4815"/>
    <w:rsid w:val="002E4865"/>
    <w:rsid w:val="002F6981"/>
    <w:rsid w:val="002F76D5"/>
    <w:rsid w:val="002F7CFE"/>
    <w:rsid w:val="00306C23"/>
    <w:rsid w:val="0031515E"/>
    <w:rsid w:val="0031617E"/>
    <w:rsid w:val="00316A0A"/>
    <w:rsid w:val="00317847"/>
    <w:rsid w:val="003248F5"/>
    <w:rsid w:val="003253F0"/>
    <w:rsid w:val="00330E9E"/>
    <w:rsid w:val="00331445"/>
    <w:rsid w:val="0033271F"/>
    <w:rsid w:val="003333AF"/>
    <w:rsid w:val="00333667"/>
    <w:rsid w:val="0033529C"/>
    <w:rsid w:val="00336951"/>
    <w:rsid w:val="00336CEB"/>
    <w:rsid w:val="003379C9"/>
    <w:rsid w:val="00340B47"/>
    <w:rsid w:val="00340DD9"/>
    <w:rsid w:val="003423D8"/>
    <w:rsid w:val="00344C67"/>
    <w:rsid w:val="00346BC0"/>
    <w:rsid w:val="00347FE4"/>
    <w:rsid w:val="00350F83"/>
    <w:rsid w:val="003517A1"/>
    <w:rsid w:val="003522C8"/>
    <w:rsid w:val="00355B73"/>
    <w:rsid w:val="00355FA6"/>
    <w:rsid w:val="003566ED"/>
    <w:rsid w:val="00356BAD"/>
    <w:rsid w:val="00360E17"/>
    <w:rsid w:val="0036209C"/>
    <w:rsid w:val="00363549"/>
    <w:rsid w:val="00367155"/>
    <w:rsid w:val="00371DC0"/>
    <w:rsid w:val="00373F05"/>
    <w:rsid w:val="003745CE"/>
    <w:rsid w:val="0037572B"/>
    <w:rsid w:val="0037720C"/>
    <w:rsid w:val="0037745F"/>
    <w:rsid w:val="00381E6D"/>
    <w:rsid w:val="003826D0"/>
    <w:rsid w:val="00382CF7"/>
    <w:rsid w:val="0038305F"/>
    <w:rsid w:val="00385DFB"/>
    <w:rsid w:val="0038677B"/>
    <w:rsid w:val="0038763D"/>
    <w:rsid w:val="003901F0"/>
    <w:rsid w:val="00390B29"/>
    <w:rsid w:val="0039227B"/>
    <w:rsid w:val="003935D9"/>
    <w:rsid w:val="003A5190"/>
    <w:rsid w:val="003A5799"/>
    <w:rsid w:val="003A5B8A"/>
    <w:rsid w:val="003A5EB3"/>
    <w:rsid w:val="003A7A65"/>
    <w:rsid w:val="003B123B"/>
    <w:rsid w:val="003B240E"/>
    <w:rsid w:val="003B4551"/>
    <w:rsid w:val="003C08DD"/>
    <w:rsid w:val="003C1A5A"/>
    <w:rsid w:val="003C1D0F"/>
    <w:rsid w:val="003C1F0D"/>
    <w:rsid w:val="003D04E4"/>
    <w:rsid w:val="003D13EF"/>
    <w:rsid w:val="003D231C"/>
    <w:rsid w:val="003D2AA7"/>
    <w:rsid w:val="003D39A0"/>
    <w:rsid w:val="003D71D7"/>
    <w:rsid w:val="003D7720"/>
    <w:rsid w:val="003E46A2"/>
    <w:rsid w:val="003E57D3"/>
    <w:rsid w:val="003F0585"/>
    <w:rsid w:val="003F196E"/>
    <w:rsid w:val="003F32A2"/>
    <w:rsid w:val="003F43BB"/>
    <w:rsid w:val="0040076F"/>
    <w:rsid w:val="00401084"/>
    <w:rsid w:val="00404DE0"/>
    <w:rsid w:val="0040514C"/>
    <w:rsid w:val="004065C6"/>
    <w:rsid w:val="00407EF0"/>
    <w:rsid w:val="00412EC0"/>
    <w:rsid w:val="00412F2B"/>
    <w:rsid w:val="00412F40"/>
    <w:rsid w:val="0041332E"/>
    <w:rsid w:val="00413FDF"/>
    <w:rsid w:val="004145FE"/>
    <w:rsid w:val="00416342"/>
    <w:rsid w:val="004175D5"/>
    <w:rsid w:val="004178B3"/>
    <w:rsid w:val="004202E6"/>
    <w:rsid w:val="00421C1F"/>
    <w:rsid w:val="004241AE"/>
    <w:rsid w:val="00425F92"/>
    <w:rsid w:val="00427175"/>
    <w:rsid w:val="004272E0"/>
    <w:rsid w:val="00430F12"/>
    <w:rsid w:val="00431791"/>
    <w:rsid w:val="00433A0F"/>
    <w:rsid w:val="00434BB2"/>
    <w:rsid w:val="00435A55"/>
    <w:rsid w:val="00435F29"/>
    <w:rsid w:val="00436F1A"/>
    <w:rsid w:val="00440CC0"/>
    <w:rsid w:val="004433D8"/>
    <w:rsid w:val="004450BF"/>
    <w:rsid w:val="004459C0"/>
    <w:rsid w:val="00445BD0"/>
    <w:rsid w:val="004470CE"/>
    <w:rsid w:val="00451D70"/>
    <w:rsid w:val="00452E86"/>
    <w:rsid w:val="004551D1"/>
    <w:rsid w:val="00462296"/>
    <w:rsid w:val="00463D31"/>
    <w:rsid w:val="004662AB"/>
    <w:rsid w:val="0047418A"/>
    <w:rsid w:val="00475FFB"/>
    <w:rsid w:val="00477510"/>
    <w:rsid w:val="00477533"/>
    <w:rsid w:val="00477A9A"/>
    <w:rsid w:val="00480185"/>
    <w:rsid w:val="00480F62"/>
    <w:rsid w:val="00482F12"/>
    <w:rsid w:val="0048642E"/>
    <w:rsid w:val="00486A3F"/>
    <w:rsid w:val="00487F3E"/>
    <w:rsid w:val="00491844"/>
    <w:rsid w:val="00493AD4"/>
    <w:rsid w:val="00493F41"/>
    <w:rsid w:val="00494622"/>
    <w:rsid w:val="00495811"/>
    <w:rsid w:val="00496E7D"/>
    <w:rsid w:val="004A205C"/>
    <w:rsid w:val="004A2695"/>
    <w:rsid w:val="004A4096"/>
    <w:rsid w:val="004A5F01"/>
    <w:rsid w:val="004A6F1B"/>
    <w:rsid w:val="004A760E"/>
    <w:rsid w:val="004B238C"/>
    <w:rsid w:val="004B484F"/>
    <w:rsid w:val="004B68DB"/>
    <w:rsid w:val="004B6AB3"/>
    <w:rsid w:val="004B7093"/>
    <w:rsid w:val="004C006A"/>
    <w:rsid w:val="004C11A9"/>
    <w:rsid w:val="004C200E"/>
    <w:rsid w:val="004C40D3"/>
    <w:rsid w:val="004C4142"/>
    <w:rsid w:val="004C5981"/>
    <w:rsid w:val="004C68FD"/>
    <w:rsid w:val="004D043B"/>
    <w:rsid w:val="004D34E2"/>
    <w:rsid w:val="004D3961"/>
    <w:rsid w:val="004D3D19"/>
    <w:rsid w:val="004D668D"/>
    <w:rsid w:val="004D6EF1"/>
    <w:rsid w:val="004D7824"/>
    <w:rsid w:val="004E058B"/>
    <w:rsid w:val="004E070E"/>
    <w:rsid w:val="004E1101"/>
    <w:rsid w:val="004E2505"/>
    <w:rsid w:val="004E2967"/>
    <w:rsid w:val="004E3A52"/>
    <w:rsid w:val="004E3C5C"/>
    <w:rsid w:val="004F0AAB"/>
    <w:rsid w:val="004F1472"/>
    <w:rsid w:val="004F249B"/>
    <w:rsid w:val="004F3730"/>
    <w:rsid w:val="004F4674"/>
    <w:rsid w:val="004F48DD"/>
    <w:rsid w:val="004F55A0"/>
    <w:rsid w:val="004F56A6"/>
    <w:rsid w:val="004F6AF2"/>
    <w:rsid w:val="004F6F79"/>
    <w:rsid w:val="005017BA"/>
    <w:rsid w:val="00502613"/>
    <w:rsid w:val="0050276C"/>
    <w:rsid w:val="005072C0"/>
    <w:rsid w:val="0051097F"/>
    <w:rsid w:val="00511863"/>
    <w:rsid w:val="00511BE9"/>
    <w:rsid w:val="00511E5F"/>
    <w:rsid w:val="00511FFC"/>
    <w:rsid w:val="0051314A"/>
    <w:rsid w:val="00513294"/>
    <w:rsid w:val="00513BE8"/>
    <w:rsid w:val="00517FAB"/>
    <w:rsid w:val="0052234F"/>
    <w:rsid w:val="005223AD"/>
    <w:rsid w:val="00524406"/>
    <w:rsid w:val="00524422"/>
    <w:rsid w:val="00524C1E"/>
    <w:rsid w:val="00526795"/>
    <w:rsid w:val="00527D25"/>
    <w:rsid w:val="005307F6"/>
    <w:rsid w:val="005309CD"/>
    <w:rsid w:val="00531A26"/>
    <w:rsid w:val="00534724"/>
    <w:rsid w:val="0053698F"/>
    <w:rsid w:val="00536A67"/>
    <w:rsid w:val="00536D74"/>
    <w:rsid w:val="00537755"/>
    <w:rsid w:val="00537F34"/>
    <w:rsid w:val="00541FBB"/>
    <w:rsid w:val="005428A9"/>
    <w:rsid w:val="0054607E"/>
    <w:rsid w:val="00552FD3"/>
    <w:rsid w:val="00554858"/>
    <w:rsid w:val="00557735"/>
    <w:rsid w:val="00561BBE"/>
    <w:rsid w:val="00561F50"/>
    <w:rsid w:val="00563058"/>
    <w:rsid w:val="00564192"/>
    <w:rsid w:val="005649D2"/>
    <w:rsid w:val="005651CA"/>
    <w:rsid w:val="00565D75"/>
    <w:rsid w:val="005666DF"/>
    <w:rsid w:val="00567775"/>
    <w:rsid w:val="00567917"/>
    <w:rsid w:val="00570BE5"/>
    <w:rsid w:val="00570FC0"/>
    <w:rsid w:val="00571708"/>
    <w:rsid w:val="00573206"/>
    <w:rsid w:val="0057332A"/>
    <w:rsid w:val="00574ABE"/>
    <w:rsid w:val="00576677"/>
    <w:rsid w:val="0058102D"/>
    <w:rsid w:val="00581701"/>
    <w:rsid w:val="00581E8A"/>
    <w:rsid w:val="00582244"/>
    <w:rsid w:val="00583731"/>
    <w:rsid w:val="00583A2B"/>
    <w:rsid w:val="00583E6F"/>
    <w:rsid w:val="00584F45"/>
    <w:rsid w:val="005916B0"/>
    <w:rsid w:val="00592234"/>
    <w:rsid w:val="0059245F"/>
    <w:rsid w:val="005934B4"/>
    <w:rsid w:val="0059366D"/>
    <w:rsid w:val="00593EF4"/>
    <w:rsid w:val="00597C75"/>
    <w:rsid w:val="005A3C00"/>
    <w:rsid w:val="005A4C8B"/>
    <w:rsid w:val="005A632C"/>
    <w:rsid w:val="005A67CA"/>
    <w:rsid w:val="005B15E6"/>
    <w:rsid w:val="005B184F"/>
    <w:rsid w:val="005B1DE1"/>
    <w:rsid w:val="005B2A6A"/>
    <w:rsid w:val="005B5058"/>
    <w:rsid w:val="005B5E9A"/>
    <w:rsid w:val="005B69B8"/>
    <w:rsid w:val="005B77E0"/>
    <w:rsid w:val="005C0B6E"/>
    <w:rsid w:val="005C109B"/>
    <w:rsid w:val="005C14A7"/>
    <w:rsid w:val="005C2DB7"/>
    <w:rsid w:val="005C3705"/>
    <w:rsid w:val="005C42D8"/>
    <w:rsid w:val="005C4B11"/>
    <w:rsid w:val="005C638A"/>
    <w:rsid w:val="005C6850"/>
    <w:rsid w:val="005C6955"/>
    <w:rsid w:val="005C6C31"/>
    <w:rsid w:val="005D0B4D"/>
    <w:rsid w:val="005D2EEB"/>
    <w:rsid w:val="005D49FE"/>
    <w:rsid w:val="005D61F6"/>
    <w:rsid w:val="005D72F0"/>
    <w:rsid w:val="005D7FAC"/>
    <w:rsid w:val="005E1F63"/>
    <w:rsid w:val="005E415E"/>
    <w:rsid w:val="005E48DD"/>
    <w:rsid w:val="005E5C6E"/>
    <w:rsid w:val="005F0504"/>
    <w:rsid w:val="005F28D3"/>
    <w:rsid w:val="005F4294"/>
    <w:rsid w:val="005F6741"/>
    <w:rsid w:val="00601138"/>
    <w:rsid w:val="0060179E"/>
    <w:rsid w:val="006034E9"/>
    <w:rsid w:val="0060384A"/>
    <w:rsid w:val="006043EF"/>
    <w:rsid w:val="0060465E"/>
    <w:rsid w:val="00604803"/>
    <w:rsid w:val="006071B8"/>
    <w:rsid w:val="00607379"/>
    <w:rsid w:val="006076B6"/>
    <w:rsid w:val="0061270F"/>
    <w:rsid w:val="00612AC0"/>
    <w:rsid w:val="00623056"/>
    <w:rsid w:val="00623777"/>
    <w:rsid w:val="00624695"/>
    <w:rsid w:val="0062470C"/>
    <w:rsid w:val="00624D02"/>
    <w:rsid w:val="00625AC7"/>
    <w:rsid w:val="006267F4"/>
    <w:rsid w:val="00626BBF"/>
    <w:rsid w:val="006310DC"/>
    <w:rsid w:val="00631774"/>
    <w:rsid w:val="00632028"/>
    <w:rsid w:val="006358D8"/>
    <w:rsid w:val="006374C4"/>
    <w:rsid w:val="00637E9A"/>
    <w:rsid w:val="0064273E"/>
    <w:rsid w:val="0064276E"/>
    <w:rsid w:val="00642E2B"/>
    <w:rsid w:val="00643960"/>
    <w:rsid w:val="00643CC4"/>
    <w:rsid w:val="0064484C"/>
    <w:rsid w:val="0064505C"/>
    <w:rsid w:val="006452CE"/>
    <w:rsid w:val="00650346"/>
    <w:rsid w:val="0065053D"/>
    <w:rsid w:val="00650947"/>
    <w:rsid w:val="006511B7"/>
    <w:rsid w:val="0065600A"/>
    <w:rsid w:val="0066068E"/>
    <w:rsid w:val="006606E1"/>
    <w:rsid w:val="00660A57"/>
    <w:rsid w:val="00666895"/>
    <w:rsid w:val="00670A10"/>
    <w:rsid w:val="00670C13"/>
    <w:rsid w:val="00670F09"/>
    <w:rsid w:val="006711DF"/>
    <w:rsid w:val="006732C5"/>
    <w:rsid w:val="00675400"/>
    <w:rsid w:val="0067648B"/>
    <w:rsid w:val="00677835"/>
    <w:rsid w:val="0068022C"/>
    <w:rsid w:val="00680388"/>
    <w:rsid w:val="0068050C"/>
    <w:rsid w:val="00682A2C"/>
    <w:rsid w:val="00683261"/>
    <w:rsid w:val="00687BDD"/>
    <w:rsid w:val="00690D4C"/>
    <w:rsid w:val="006917C0"/>
    <w:rsid w:val="0069199B"/>
    <w:rsid w:val="00691B7B"/>
    <w:rsid w:val="00691ED7"/>
    <w:rsid w:val="00692288"/>
    <w:rsid w:val="00693239"/>
    <w:rsid w:val="00694494"/>
    <w:rsid w:val="00696410"/>
    <w:rsid w:val="00697FC3"/>
    <w:rsid w:val="006A0AE1"/>
    <w:rsid w:val="006A1042"/>
    <w:rsid w:val="006A10BB"/>
    <w:rsid w:val="006A3884"/>
    <w:rsid w:val="006A39AF"/>
    <w:rsid w:val="006A4173"/>
    <w:rsid w:val="006A58FC"/>
    <w:rsid w:val="006A633D"/>
    <w:rsid w:val="006A74A0"/>
    <w:rsid w:val="006B05B3"/>
    <w:rsid w:val="006B06DA"/>
    <w:rsid w:val="006B074A"/>
    <w:rsid w:val="006B19C5"/>
    <w:rsid w:val="006B2905"/>
    <w:rsid w:val="006B320A"/>
    <w:rsid w:val="006B5E8D"/>
    <w:rsid w:val="006B76C0"/>
    <w:rsid w:val="006C17A5"/>
    <w:rsid w:val="006C45B7"/>
    <w:rsid w:val="006C58BC"/>
    <w:rsid w:val="006C620B"/>
    <w:rsid w:val="006C6B82"/>
    <w:rsid w:val="006D00B0"/>
    <w:rsid w:val="006D1CF3"/>
    <w:rsid w:val="006D4393"/>
    <w:rsid w:val="006D6442"/>
    <w:rsid w:val="006E3010"/>
    <w:rsid w:val="006E3821"/>
    <w:rsid w:val="006E4F0B"/>
    <w:rsid w:val="006E54D3"/>
    <w:rsid w:val="006E5C2E"/>
    <w:rsid w:val="006E626F"/>
    <w:rsid w:val="006E71FE"/>
    <w:rsid w:val="006E73ED"/>
    <w:rsid w:val="006F2EDA"/>
    <w:rsid w:val="006F6D59"/>
    <w:rsid w:val="006F74FB"/>
    <w:rsid w:val="006F7C15"/>
    <w:rsid w:val="00702A94"/>
    <w:rsid w:val="007044B5"/>
    <w:rsid w:val="007057CF"/>
    <w:rsid w:val="00705E4C"/>
    <w:rsid w:val="00707CAB"/>
    <w:rsid w:val="00707E6D"/>
    <w:rsid w:val="007107BE"/>
    <w:rsid w:val="0071386A"/>
    <w:rsid w:val="00714087"/>
    <w:rsid w:val="00715E80"/>
    <w:rsid w:val="00716723"/>
    <w:rsid w:val="00717237"/>
    <w:rsid w:val="007207EE"/>
    <w:rsid w:val="007226AB"/>
    <w:rsid w:val="00724222"/>
    <w:rsid w:val="007249A0"/>
    <w:rsid w:val="007262B6"/>
    <w:rsid w:val="00731A9D"/>
    <w:rsid w:val="00731F26"/>
    <w:rsid w:val="00733709"/>
    <w:rsid w:val="00734F5E"/>
    <w:rsid w:val="00735B90"/>
    <w:rsid w:val="00735F5E"/>
    <w:rsid w:val="00737834"/>
    <w:rsid w:val="00745668"/>
    <w:rsid w:val="007458E3"/>
    <w:rsid w:val="00752F23"/>
    <w:rsid w:val="007575A9"/>
    <w:rsid w:val="007578CA"/>
    <w:rsid w:val="007602B0"/>
    <w:rsid w:val="007605FC"/>
    <w:rsid w:val="0076162D"/>
    <w:rsid w:val="00763103"/>
    <w:rsid w:val="007631B7"/>
    <w:rsid w:val="00763583"/>
    <w:rsid w:val="00766A91"/>
    <w:rsid w:val="00766D19"/>
    <w:rsid w:val="007701F2"/>
    <w:rsid w:val="00770B5E"/>
    <w:rsid w:val="007737D0"/>
    <w:rsid w:val="007757D5"/>
    <w:rsid w:val="00775C11"/>
    <w:rsid w:val="007764F7"/>
    <w:rsid w:val="00777C15"/>
    <w:rsid w:val="00780715"/>
    <w:rsid w:val="00781B0B"/>
    <w:rsid w:val="00783A1D"/>
    <w:rsid w:val="007852F2"/>
    <w:rsid w:val="00785319"/>
    <w:rsid w:val="00785E1D"/>
    <w:rsid w:val="007863A1"/>
    <w:rsid w:val="00786FA5"/>
    <w:rsid w:val="00791485"/>
    <w:rsid w:val="00792217"/>
    <w:rsid w:val="00792A72"/>
    <w:rsid w:val="00793D1B"/>
    <w:rsid w:val="00793DA4"/>
    <w:rsid w:val="007959E3"/>
    <w:rsid w:val="00796369"/>
    <w:rsid w:val="00796E68"/>
    <w:rsid w:val="007979E8"/>
    <w:rsid w:val="007A379A"/>
    <w:rsid w:val="007B020C"/>
    <w:rsid w:val="007B1F3A"/>
    <w:rsid w:val="007B2034"/>
    <w:rsid w:val="007B23A7"/>
    <w:rsid w:val="007B39C6"/>
    <w:rsid w:val="007B4195"/>
    <w:rsid w:val="007B523A"/>
    <w:rsid w:val="007B5898"/>
    <w:rsid w:val="007B7B2F"/>
    <w:rsid w:val="007B7CB2"/>
    <w:rsid w:val="007C0E75"/>
    <w:rsid w:val="007C23BF"/>
    <w:rsid w:val="007C61E6"/>
    <w:rsid w:val="007C6705"/>
    <w:rsid w:val="007D0F29"/>
    <w:rsid w:val="007D1133"/>
    <w:rsid w:val="007D2AD6"/>
    <w:rsid w:val="007D71F5"/>
    <w:rsid w:val="007E048D"/>
    <w:rsid w:val="007E0EAD"/>
    <w:rsid w:val="007E55CC"/>
    <w:rsid w:val="007E6FD6"/>
    <w:rsid w:val="007F066A"/>
    <w:rsid w:val="007F0720"/>
    <w:rsid w:val="007F17D2"/>
    <w:rsid w:val="007F23B9"/>
    <w:rsid w:val="007F60C2"/>
    <w:rsid w:val="007F6BE6"/>
    <w:rsid w:val="0080248A"/>
    <w:rsid w:val="00802AAE"/>
    <w:rsid w:val="008034B9"/>
    <w:rsid w:val="00804F58"/>
    <w:rsid w:val="0080560C"/>
    <w:rsid w:val="008073B1"/>
    <w:rsid w:val="00810755"/>
    <w:rsid w:val="00812B17"/>
    <w:rsid w:val="008139DC"/>
    <w:rsid w:val="00814DF1"/>
    <w:rsid w:val="008151D3"/>
    <w:rsid w:val="00817038"/>
    <w:rsid w:val="00823D95"/>
    <w:rsid w:val="00824694"/>
    <w:rsid w:val="00825509"/>
    <w:rsid w:val="00826A1A"/>
    <w:rsid w:val="00826C21"/>
    <w:rsid w:val="00831141"/>
    <w:rsid w:val="00831478"/>
    <w:rsid w:val="0083148B"/>
    <w:rsid w:val="008318E9"/>
    <w:rsid w:val="00832F2D"/>
    <w:rsid w:val="00834121"/>
    <w:rsid w:val="00837962"/>
    <w:rsid w:val="00837CE8"/>
    <w:rsid w:val="00840B1E"/>
    <w:rsid w:val="008411D2"/>
    <w:rsid w:val="0084385C"/>
    <w:rsid w:val="00844533"/>
    <w:rsid w:val="008448DE"/>
    <w:rsid w:val="00845B04"/>
    <w:rsid w:val="008465C8"/>
    <w:rsid w:val="0085040A"/>
    <w:rsid w:val="008507C1"/>
    <w:rsid w:val="00851403"/>
    <w:rsid w:val="008559F3"/>
    <w:rsid w:val="008562DD"/>
    <w:rsid w:val="00856CA3"/>
    <w:rsid w:val="008641E1"/>
    <w:rsid w:val="00864FC0"/>
    <w:rsid w:val="00865BC1"/>
    <w:rsid w:val="00867D9D"/>
    <w:rsid w:val="00871EBD"/>
    <w:rsid w:val="00872ADF"/>
    <w:rsid w:val="0087496A"/>
    <w:rsid w:val="00875821"/>
    <w:rsid w:val="00876C2F"/>
    <w:rsid w:val="00880C6A"/>
    <w:rsid w:val="0088152C"/>
    <w:rsid w:val="008838B5"/>
    <w:rsid w:val="008909EA"/>
    <w:rsid w:val="00890EEE"/>
    <w:rsid w:val="00895F17"/>
    <w:rsid w:val="0089663F"/>
    <w:rsid w:val="00897B1C"/>
    <w:rsid w:val="00897C59"/>
    <w:rsid w:val="008A3C13"/>
    <w:rsid w:val="008A464F"/>
    <w:rsid w:val="008A4CF6"/>
    <w:rsid w:val="008B1585"/>
    <w:rsid w:val="008B2CBE"/>
    <w:rsid w:val="008B3909"/>
    <w:rsid w:val="008B5E5D"/>
    <w:rsid w:val="008B670B"/>
    <w:rsid w:val="008B78F0"/>
    <w:rsid w:val="008C05BA"/>
    <w:rsid w:val="008C0E61"/>
    <w:rsid w:val="008C34A6"/>
    <w:rsid w:val="008C4E2E"/>
    <w:rsid w:val="008C73AF"/>
    <w:rsid w:val="008D29D3"/>
    <w:rsid w:val="008D3175"/>
    <w:rsid w:val="008D4078"/>
    <w:rsid w:val="008D4A3D"/>
    <w:rsid w:val="008D5F18"/>
    <w:rsid w:val="008D69FF"/>
    <w:rsid w:val="008E2CE7"/>
    <w:rsid w:val="008E3DE9"/>
    <w:rsid w:val="008E455E"/>
    <w:rsid w:val="008E5253"/>
    <w:rsid w:val="008E76E4"/>
    <w:rsid w:val="008F016E"/>
    <w:rsid w:val="008F0468"/>
    <w:rsid w:val="008F12C3"/>
    <w:rsid w:val="008F2D71"/>
    <w:rsid w:val="008F2F6E"/>
    <w:rsid w:val="008F61B8"/>
    <w:rsid w:val="008F7B25"/>
    <w:rsid w:val="0090180E"/>
    <w:rsid w:val="00902A2F"/>
    <w:rsid w:val="00904D99"/>
    <w:rsid w:val="0090505F"/>
    <w:rsid w:val="00905F79"/>
    <w:rsid w:val="00907281"/>
    <w:rsid w:val="009107ED"/>
    <w:rsid w:val="009123D5"/>
    <w:rsid w:val="009138BF"/>
    <w:rsid w:val="009160C3"/>
    <w:rsid w:val="009177DB"/>
    <w:rsid w:val="00921DF6"/>
    <w:rsid w:val="009221D7"/>
    <w:rsid w:val="009238A7"/>
    <w:rsid w:val="009253F6"/>
    <w:rsid w:val="00926C2B"/>
    <w:rsid w:val="00927104"/>
    <w:rsid w:val="0092717C"/>
    <w:rsid w:val="00927D26"/>
    <w:rsid w:val="009323E5"/>
    <w:rsid w:val="00933170"/>
    <w:rsid w:val="009346D1"/>
    <w:rsid w:val="0093679E"/>
    <w:rsid w:val="009411FE"/>
    <w:rsid w:val="0094346E"/>
    <w:rsid w:val="0094421C"/>
    <w:rsid w:val="009447D5"/>
    <w:rsid w:val="00944C2E"/>
    <w:rsid w:val="00946651"/>
    <w:rsid w:val="00954DA7"/>
    <w:rsid w:val="0095721A"/>
    <w:rsid w:val="00960909"/>
    <w:rsid w:val="0096139A"/>
    <w:rsid w:val="009635E8"/>
    <w:rsid w:val="00965FE2"/>
    <w:rsid w:val="00970309"/>
    <w:rsid w:val="009739C8"/>
    <w:rsid w:val="00977235"/>
    <w:rsid w:val="00982157"/>
    <w:rsid w:val="009830AF"/>
    <w:rsid w:val="0098551D"/>
    <w:rsid w:val="00986000"/>
    <w:rsid w:val="0098611C"/>
    <w:rsid w:val="0099130F"/>
    <w:rsid w:val="0099173F"/>
    <w:rsid w:val="009930BF"/>
    <w:rsid w:val="00993224"/>
    <w:rsid w:val="0099336A"/>
    <w:rsid w:val="00994AF4"/>
    <w:rsid w:val="00994BE7"/>
    <w:rsid w:val="00996B1D"/>
    <w:rsid w:val="009A0795"/>
    <w:rsid w:val="009A1B18"/>
    <w:rsid w:val="009A1EE8"/>
    <w:rsid w:val="009A4097"/>
    <w:rsid w:val="009A5334"/>
    <w:rsid w:val="009A5BBA"/>
    <w:rsid w:val="009A6506"/>
    <w:rsid w:val="009B1280"/>
    <w:rsid w:val="009B202D"/>
    <w:rsid w:val="009B2A8D"/>
    <w:rsid w:val="009B7E15"/>
    <w:rsid w:val="009C212A"/>
    <w:rsid w:val="009C2DB5"/>
    <w:rsid w:val="009C3F9B"/>
    <w:rsid w:val="009C5B0E"/>
    <w:rsid w:val="009C726A"/>
    <w:rsid w:val="009D39B8"/>
    <w:rsid w:val="009D6BE6"/>
    <w:rsid w:val="009D7624"/>
    <w:rsid w:val="009E0A4C"/>
    <w:rsid w:val="009E1596"/>
    <w:rsid w:val="009E292C"/>
    <w:rsid w:val="009E2F34"/>
    <w:rsid w:val="009E3F90"/>
    <w:rsid w:val="009E4389"/>
    <w:rsid w:val="009E56AF"/>
    <w:rsid w:val="009F2C5D"/>
    <w:rsid w:val="009F2D4B"/>
    <w:rsid w:val="009F3FB3"/>
    <w:rsid w:val="009F523F"/>
    <w:rsid w:val="009F6574"/>
    <w:rsid w:val="00A01E77"/>
    <w:rsid w:val="00A0421C"/>
    <w:rsid w:val="00A05C6B"/>
    <w:rsid w:val="00A07EB6"/>
    <w:rsid w:val="00A08AB9"/>
    <w:rsid w:val="00A119B4"/>
    <w:rsid w:val="00A122B9"/>
    <w:rsid w:val="00A138B0"/>
    <w:rsid w:val="00A154CF"/>
    <w:rsid w:val="00A15924"/>
    <w:rsid w:val="00A15FB5"/>
    <w:rsid w:val="00A16E1F"/>
    <w:rsid w:val="00A170A2"/>
    <w:rsid w:val="00A170D0"/>
    <w:rsid w:val="00A200E0"/>
    <w:rsid w:val="00A267EA"/>
    <w:rsid w:val="00A27DD4"/>
    <w:rsid w:val="00A27DE6"/>
    <w:rsid w:val="00A315C7"/>
    <w:rsid w:val="00A320BF"/>
    <w:rsid w:val="00A32F85"/>
    <w:rsid w:val="00A345A3"/>
    <w:rsid w:val="00A368F9"/>
    <w:rsid w:val="00A37104"/>
    <w:rsid w:val="00A40610"/>
    <w:rsid w:val="00A40C3B"/>
    <w:rsid w:val="00A42F82"/>
    <w:rsid w:val="00A44119"/>
    <w:rsid w:val="00A50083"/>
    <w:rsid w:val="00A5322F"/>
    <w:rsid w:val="00A534B8"/>
    <w:rsid w:val="00A534DE"/>
    <w:rsid w:val="00A534E0"/>
    <w:rsid w:val="00A53E4E"/>
    <w:rsid w:val="00A53FB9"/>
    <w:rsid w:val="00A54063"/>
    <w:rsid w:val="00A5409F"/>
    <w:rsid w:val="00A5502D"/>
    <w:rsid w:val="00A57460"/>
    <w:rsid w:val="00A603EF"/>
    <w:rsid w:val="00A60ED0"/>
    <w:rsid w:val="00A610A8"/>
    <w:rsid w:val="00A615BC"/>
    <w:rsid w:val="00A615CF"/>
    <w:rsid w:val="00A61F48"/>
    <w:rsid w:val="00A63054"/>
    <w:rsid w:val="00A63B70"/>
    <w:rsid w:val="00A65EA2"/>
    <w:rsid w:val="00A67FCC"/>
    <w:rsid w:val="00A70075"/>
    <w:rsid w:val="00A70EBC"/>
    <w:rsid w:val="00A745F1"/>
    <w:rsid w:val="00A75BC7"/>
    <w:rsid w:val="00A76989"/>
    <w:rsid w:val="00A77E89"/>
    <w:rsid w:val="00A81AD4"/>
    <w:rsid w:val="00A82660"/>
    <w:rsid w:val="00A8285A"/>
    <w:rsid w:val="00A83C94"/>
    <w:rsid w:val="00A8569A"/>
    <w:rsid w:val="00A86083"/>
    <w:rsid w:val="00A92372"/>
    <w:rsid w:val="00A92479"/>
    <w:rsid w:val="00A9292D"/>
    <w:rsid w:val="00A94C72"/>
    <w:rsid w:val="00A9691B"/>
    <w:rsid w:val="00A97887"/>
    <w:rsid w:val="00AA012B"/>
    <w:rsid w:val="00AA32DD"/>
    <w:rsid w:val="00AA3E9E"/>
    <w:rsid w:val="00AA401B"/>
    <w:rsid w:val="00AA55A2"/>
    <w:rsid w:val="00AB099B"/>
    <w:rsid w:val="00AB2C0D"/>
    <w:rsid w:val="00AB66D5"/>
    <w:rsid w:val="00AC234A"/>
    <w:rsid w:val="00AC2BC0"/>
    <w:rsid w:val="00AC3586"/>
    <w:rsid w:val="00AC5254"/>
    <w:rsid w:val="00AD5F69"/>
    <w:rsid w:val="00AD661A"/>
    <w:rsid w:val="00AE16FB"/>
    <w:rsid w:val="00AE175C"/>
    <w:rsid w:val="00AE19B2"/>
    <w:rsid w:val="00AE19EB"/>
    <w:rsid w:val="00AE2451"/>
    <w:rsid w:val="00AE7109"/>
    <w:rsid w:val="00AF2F07"/>
    <w:rsid w:val="00AF3BA5"/>
    <w:rsid w:val="00AF41C9"/>
    <w:rsid w:val="00AF532C"/>
    <w:rsid w:val="00AF658E"/>
    <w:rsid w:val="00B02A44"/>
    <w:rsid w:val="00B03580"/>
    <w:rsid w:val="00B05484"/>
    <w:rsid w:val="00B06449"/>
    <w:rsid w:val="00B064F3"/>
    <w:rsid w:val="00B10550"/>
    <w:rsid w:val="00B10917"/>
    <w:rsid w:val="00B1230F"/>
    <w:rsid w:val="00B14755"/>
    <w:rsid w:val="00B14885"/>
    <w:rsid w:val="00B1600A"/>
    <w:rsid w:val="00B16392"/>
    <w:rsid w:val="00B165B1"/>
    <w:rsid w:val="00B2036D"/>
    <w:rsid w:val="00B2088C"/>
    <w:rsid w:val="00B218D6"/>
    <w:rsid w:val="00B22665"/>
    <w:rsid w:val="00B2441D"/>
    <w:rsid w:val="00B25D4B"/>
    <w:rsid w:val="00B263CE"/>
    <w:rsid w:val="00B26B9A"/>
    <w:rsid w:val="00B26C28"/>
    <w:rsid w:val="00B26C50"/>
    <w:rsid w:val="00B27427"/>
    <w:rsid w:val="00B309FE"/>
    <w:rsid w:val="00B3586A"/>
    <w:rsid w:val="00B35CB7"/>
    <w:rsid w:val="00B3640A"/>
    <w:rsid w:val="00B36B9D"/>
    <w:rsid w:val="00B40EAE"/>
    <w:rsid w:val="00B43FC3"/>
    <w:rsid w:val="00B46033"/>
    <w:rsid w:val="00B46A8E"/>
    <w:rsid w:val="00B46B07"/>
    <w:rsid w:val="00B52250"/>
    <w:rsid w:val="00B5243B"/>
    <w:rsid w:val="00B537F2"/>
    <w:rsid w:val="00B56A2C"/>
    <w:rsid w:val="00B5767E"/>
    <w:rsid w:val="00B65452"/>
    <w:rsid w:val="00B658CE"/>
    <w:rsid w:val="00B65F17"/>
    <w:rsid w:val="00B66B81"/>
    <w:rsid w:val="00B67581"/>
    <w:rsid w:val="00B67850"/>
    <w:rsid w:val="00B679C0"/>
    <w:rsid w:val="00B707C5"/>
    <w:rsid w:val="00B70E5D"/>
    <w:rsid w:val="00B712B5"/>
    <w:rsid w:val="00B71987"/>
    <w:rsid w:val="00B72931"/>
    <w:rsid w:val="00B74905"/>
    <w:rsid w:val="00B80967"/>
    <w:rsid w:val="00B80AAD"/>
    <w:rsid w:val="00B82726"/>
    <w:rsid w:val="00B83142"/>
    <w:rsid w:val="00B83839"/>
    <w:rsid w:val="00B83CFF"/>
    <w:rsid w:val="00B856FB"/>
    <w:rsid w:val="00B85811"/>
    <w:rsid w:val="00B87AB6"/>
    <w:rsid w:val="00B9045B"/>
    <w:rsid w:val="00B90E0F"/>
    <w:rsid w:val="00B9109E"/>
    <w:rsid w:val="00B91A68"/>
    <w:rsid w:val="00B921D0"/>
    <w:rsid w:val="00B93298"/>
    <w:rsid w:val="00B9365C"/>
    <w:rsid w:val="00B93963"/>
    <w:rsid w:val="00B9567D"/>
    <w:rsid w:val="00B97FCB"/>
    <w:rsid w:val="00BA352F"/>
    <w:rsid w:val="00BA59DE"/>
    <w:rsid w:val="00BA5A1C"/>
    <w:rsid w:val="00BA5F17"/>
    <w:rsid w:val="00BA6A6C"/>
    <w:rsid w:val="00BA7230"/>
    <w:rsid w:val="00BA7AAB"/>
    <w:rsid w:val="00BB17EF"/>
    <w:rsid w:val="00BB455A"/>
    <w:rsid w:val="00BB7B1C"/>
    <w:rsid w:val="00BC0CB2"/>
    <w:rsid w:val="00BC130C"/>
    <w:rsid w:val="00BC1C4B"/>
    <w:rsid w:val="00BC30F6"/>
    <w:rsid w:val="00BC6564"/>
    <w:rsid w:val="00BD63C2"/>
    <w:rsid w:val="00BD7C53"/>
    <w:rsid w:val="00BE105F"/>
    <w:rsid w:val="00BE1FDC"/>
    <w:rsid w:val="00BE405D"/>
    <w:rsid w:val="00BE465D"/>
    <w:rsid w:val="00BE71B9"/>
    <w:rsid w:val="00BE7BBB"/>
    <w:rsid w:val="00BE7C86"/>
    <w:rsid w:val="00BF06C4"/>
    <w:rsid w:val="00BF0829"/>
    <w:rsid w:val="00BF2463"/>
    <w:rsid w:val="00BF35D4"/>
    <w:rsid w:val="00BF4267"/>
    <w:rsid w:val="00BF6777"/>
    <w:rsid w:val="00BF6BE4"/>
    <w:rsid w:val="00BF732E"/>
    <w:rsid w:val="00BF7570"/>
    <w:rsid w:val="00BF782E"/>
    <w:rsid w:val="00BF7960"/>
    <w:rsid w:val="00C013A8"/>
    <w:rsid w:val="00C02661"/>
    <w:rsid w:val="00C049CF"/>
    <w:rsid w:val="00C05BC5"/>
    <w:rsid w:val="00C10907"/>
    <w:rsid w:val="00C11788"/>
    <w:rsid w:val="00C14A5D"/>
    <w:rsid w:val="00C1665B"/>
    <w:rsid w:val="00C1766D"/>
    <w:rsid w:val="00C177DD"/>
    <w:rsid w:val="00C17B12"/>
    <w:rsid w:val="00C23748"/>
    <w:rsid w:val="00C23BFE"/>
    <w:rsid w:val="00C255CF"/>
    <w:rsid w:val="00C269A6"/>
    <w:rsid w:val="00C26B24"/>
    <w:rsid w:val="00C27432"/>
    <w:rsid w:val="00C30A06"/>
    <w:rsid w:val="00C3149F"/>
    <w:rsid w:val="00C322C4"/>
    <w:rsid w:val="00C338D7"/>
    <w:rsid w:val="00C36157"/>
    <w:rsid w:val="00C36B1B"/>
    <w:rsid w:val="00C37587"/>
    <w:rsid w:val="00C40C3F"/>
    <w:rsid w:val="00C40E8B"/>
    <w:rsid w:val="00C417CE"/>
    <w:rsid w:val="00C4251F"/>
    <w:rsid w:val="00C43088"/>
    <w:rsid w:val="00C43473"/>
    <w:rsid w:val="00C436AB"/>
    <w:rsid w:val="00C43A07"/>
    <w:rsid w:val="00C44D2E"/>
    <w:rsid w:val="00C47796"/>
    <w:rsid w:val="00C50C55"/>
    <w:rsid w:val="00C52D17"/>
    <w:rsid w:val="00C52D18"/>
    <w:rsid w:val="00C5376E"/>
    <w:rsid w:val="00C543BA"/>
    <w:rsid w:val="00C60D41"/>
    <w:rsid w:val="00C61F2C"/>
    <w:rsid w:val="00C62B29"/>
    <w:rsid w:val="00C65BA1"/>
    <w:rsid w:val="00C664FC"/>
    <w:rsid w:val="00C66B5A"/>
    <w:rsid w:val="00C71ABA"/>
    <w:rsid w:val="00C73E7C"/>
    <w:rsid w:val="00C73F43"/>
    <w:rsid w:val="00C74D4F"/>
    <w:rsid w:val="00C75F3A"/>
    <w:rsid w:val="00C81D84"/>
    <w:rsid w:val="00C82548"/>
    <w:rsid w:val="00C86385"/>
    <w:rsid w:val="00C9075F"/>
    <w:rsid w:val="00C91758"/>
    <w:rsid w:val="00C92BC7"/>
    <w:rsid w:val="00C97A14"/>
    <w:rsid w:val="00CA0226"/>
    <w:rsid w:val="00CA043E"/>
    <w:rsid w:val="00CA2A96"/>
    <w:rsid w:val="00CA4652"/>
    <w:rsid w:val="00CA489E"/>
    <w:rsid w:val="00CA644F"/>
    <w:rsid w:val="00CA64DE"/>
    <w:rsid w:val="00CB2145"/>
    <w:rsid w:val="00CB26A1"/>
    <w:rsid w:val="00CB4268"/>
    <w:rsid w:val="00CB592B"/>
    <w:rsid w:val="00CB5AAB"/>
    <w:rsid w:val="00CB66B0"/>
    <w:rsid w:val="00CB732F"/>
    <w:rsid w:val="00CC6318"/>
    <w:rsid w:val="00CC7947"/>
    <w:rsid w:val="00CD12E2"/>
    <w:rsid w:val="00CD1CC5"/>
    <w:rsid w:val="00CD1EC2"/>
    <w:rsid w:val="00CD2CB2"/>
    <w:rsid w:val="00CD32F2"/>
    <w:rsid w:val="00CD5128"/>
    <w:rsid w:val="00CD6723"/>
    <w:rsid w:val="00CE07C3"/>
    <w:rsid w:val="00CE205D"/>
    <w:rsid w:val="00CE2D63"/>
    <w:rsid w:val="00CE3842"/>
    <w:rsid w:val="00CE3EC3"/>
    <w:rsid w:val="00CE6D62"/>
    <w:rsid w:val="00CE7B78"/>
    <w:rsid w:val="00CF0409"/>
    <w:rsid w:val="00CF1109"/>
    <w:rsid w:val="00CF3278"/>
    <w:rsid w:val="00CF5367"/>
    <w:rsid w:val="00CF5378"/>
    <w:rsid w:val="00CF57EB"/>
    <w:rsid w:val="00CF596A"/>
    <w:rsid w:val="00CF73E9"/>
    <w:rsid w:val="00CF7D92"/>
    <w:rsid w:val="00D012AC"/>
    <w:rsid w:val="00D01694"/>
    <w:rsid w:val="00D024E9"/>
    <w:rsid w:val="00D0679F"/>
    <w:rsid w:val="00D07D77"/>
    <w:rsid w:val="00D12FB6"/>
    <w:rsid w:val="00D136E3"/>
    <w:rsid w:val="00D13ADD"/>
    <w:rsid w:val="00D14920"/>
    <w:rsid w:val="00D15A52"/>
    <w:rsid w:val="00D20507"/>
    <w:rsid w:val="00D21833"/>
    <w:rsid w:val="00D21FE8"/>
    <w:rsid w:val="00D2246C"/>
    <w:rsid w:val="00D24206"/>
    <w:rsid w:val="00D2492B"/>
    <w:rsid w:val="00D25162"/>
    <w:rsid w:val="00D27095"/>
    <w:rsid w:val="00D272FF"/>
    <w:rsid w:val="00D275DC"/>
    <w:rsid w:val="00D2780C"/>
    <w:rsid w:val="00D31662"/>
    <w:rsid w:val="00D31E35"/>
    <w:rsid w:val="00D47BB4"/>
    <w:rsid w:val="00D53733"/>
    <w:rsid w:val="00D57905"/>
    <w:rsid w:val="00D6051C"/>
    <w:rsid w:val="00D60809"/>
    <w:rsid w:val="00D61990"/>
    <w:rsid w:val="00D61CE0"/>
    <w:rsid w:val="00D64524"/>
    <w:rsid w:val="00D64885"/>
    <w:rsid w:val="00D64B42"/>
    <w:rsid w:val="00D678DB"/>
    <w:rsid w:val="00D73B9B"/>
    <w:rsid w:val="00D745CF"/>
    <w:rsid w:val="00D74F14"/>
    <w:rsid w:val="00D75DC3"/>
    <w:rsid w:val="00D75E31"/>
    <w:rsid w:val="00D76654"/>
    <w:rsid w:val="00D80173"/>
    <w:rsid w:val="00D8288C"/>
    <w:rsid w:val="00D8380A"/>
    <w:rsid w:val="00D86AE5"/>
    <w:rsid w:val="00D92FD9"/>
    <w:rsid w:val="00D93A5D"/>
    <w:rsid w:val="00D949A6"/>
    <w:rsid w:val="00D94B58"/>
    <w:rsid w:val="00D970D0"/>
    <w:rsid w:val="00D97C58"/>
    <w:rsid w:val="00DA04E2"/>
    <w:rsid w:val="00DA571F"/>
    <w:rsid w:val="00DB09F0"/>
    <w:rsid w:val="00DB3DE5"/>
    <w:rsid w:val="00DB489D"/>
    <w:rsid w:val="00DB4C74"/>
    <w:rsid w:val="00DB599B"/>
    <w:rsid w:val="00DC1A57"/>
    <w:rsid w:val="00DC2FD5"/>
    <w:rsid w:val="00DC343A"/>
    <w:rsid w:val="00DC3A2A"/>
    <w:rsid w:val="00DC4579"/>
    <w:rsid w:val="00DC4F22"/>
    <w:rsid w:val="00DC5F6F"/>
    <w:rsid w:val="00DC74E1"/>
    <w:rsid w:val="00DD17D6"/>
    <w:rsid w:val="00DD2F4E"/>
    <w:rsid w:val="00DD513C"/>
    <w:rsid w:val="00DD58DC"/>
    <w:rsid w:val="00DD6E1F"/>
    <w:rsid w:val="00DE07A5"/>
    <w:rsid w:val="00DE2CE3"/>
    <w:rsid w:val="00DE2E0C"/>
    <w:rsid w:val="00DE4B92"/>
    <w:rsid w:val="00DF276D"/>
    <w:rsid w:val="00DF3B72"/>
    <w:rsid w:val="00DF71BF"/>
    <w:rsid w:val="00E01B80"/>
    <w:rsid w:val="00E021EA"/>
    <w:rsid w:val="00E02BBA"/>
    <w:rsid w:val="00E036A1"/>
    <w:rsid w:val="00E03E2D"/>
    <w:rsid w:val="00E041F5"/>
    <w:rsid w:val="00E04DAF"/>
    <w:rsid w:val="00E0742F"/>
    <w:rsid w:val="00E07B27"/>
    <w:rsid w:val="00E112C7"/>
    <w:rsid w:val="00E113BE"/>
    <w:rsid w:val="00E120C4"/>
    <w:rsid w:val="00E12925"/>
    <w:rsid w:val="00E16124"/>
    <w:rsid w:val="00E175C5"/>
    <w:rsid w:val="00E2015E"/>
    <w:rsid w:val="00E23D08"/>
    <w:rsid w:val="00E24A4D"/>
    <w:rsid w:val="00E27729"/>
    <w:rsid w:val="00E31654"/>
    <w:rsid w:val="00E31E65"/>
    <w:rsid w:val="00E34290"/>
    <w:rsid w:val="00E351F5"/>
    <w:rsid w:val="00E363E5"/>
    <w:rsid w:val="00E41ED0"/>
    <w:rsid w:val="00E4272D"/>
    <w:rsid w:val="00E42986"/>
    <w:rsid w:val="00E42B11"/>
    <w:rsid w:val="00E449F5"/>
    <w:rsid w:val="00E5058E"/>
    <w:rsid w:val="00E51028"/>
    <w:rsid w:val="00E51733"/>
    <w:rsid w:val="00E53D6C"/>
    <w:rsid w:val="00E54421"/>
    <w:rsid w:val="00E55B5F"/>
    <w:rsid w:val="00E56264"/>
    <w:rsid w:val="00E56B3C"/>
    <w:rsid w:val="00E604B6"/>
    <w:rsid w:val="00E62EF3"/>
    <w:rsid w:val="00E63BDD"/>
    <w:rsid w:val="00E642E8"/>
    <w:rsid w:val="00E648E1"/>
    <w:rsid w:val="00E65D28"/>
    <w:rsid w:val="00E661D5"/>
    <w:rsid w:val="00E66CA0"/>
    <w:rsid w:val="00E670EA"/>
    <w:rsid w:val="00E6740C"/>
    <w:rsid w:val="00E70A54"/>
    <w:rsid w:val="00E7299A"/>
    <w:rsid w:val="00E72C44"/>
    <w:rsid w:val="00E734C7"/>
    <w:rsid w:val="00E8035C"/>
    <w:rsid w:val="00E811DF"/>
    <w:rsid w:val="00E8180F"/>
    <w:rsid w:val="00E829C3"/>
    <w:rsid w:val="00E82A27"/>
    <w:rsid w:val="00E82D14"/>
    <w:rsid w:val="00E836F5"/>
    <w:rsid w:val="00E83EEF"/>
    <w:rsid w:val="00E84FCC"/>
    <w:rsid w:val="00E850DC"/>
    <w:rsid w:val="00E8535A"/>
    <w:rsid w:val="00E85E26"/>
    <w:rsid w:val="00E86130"/>
    <w:rsid w:val="00E86697"/>
    <w:rsid w:val="00E874E4"/>
    <w:rsid w:val="00E8791C"/>
    <w:rsid w:val="00E91838"/>
    <w:rsid w:val="00E972C4"/>
    <w:rsid w:val="00EA288C"/>
    <w:rsid w:val="00EA36D0"/>
    <w:rsid w:val="00EA69E9"/>
    <w:rsid w:val="00EA7DFB"/>
    <w:rsid w:val="00EB2206"/>
    <w:rsid w:val="00EB30C9"/>
    <w:rsid w:val="00EB3BA7"/>
    <w:rsid w:val="00EB43B4"/>
    <w:rsid w:val="00EB56D9"/>
    <w:rsid w:val="00EC18F8"/>
    <w:rsid w:val="00EC4EE5"/>
    <w:rsid w:val="00EC599B"/>
    <w:rsid w:val="00EC59E3"/>
    <w:rsid w:val="00ED1D22"/>
    <w:rsid w:val="00ED4729"/>
    <w:rsid w:val="00ED6172"/>
    <w:rsid w:val="00ED7E9B"/>
    <w:rsid w:val="00EE0548"/>
    <w:rsid w:val="00EE100F"/>
    <w:rsid w:val="00EE27D7"/>
    <w:rsid w:val="00EE2A40"/>
    <w:rsid w:val="00EE363A"/>
    <w:rsid w:val="00EE4E1D"/>
    <w:rsid w:val="00EE6503"/>
    <w:rsid w:val="00EF3556"/>
    <w:rsid w:val="00EF3C56"/>
    <w:rsid w:val="00EF4C3C"/>
    <w:rsid w:val="00EF5570"/>
    <w:rsid w:val="00EF634C"/>
    <w:rsid w:val="00F00CBB"/>
    <w:rsid w:val="00F01652"/>
    <w:rsid w:val="00F02434"/>
    <w:rsid w:val="00F05B97"/>
    <w:rsid w:val="00F12028"/>
    <w:rsid w:val="00F122BC"/>
    <w:rsid w:val="00F12462"/>
    <w:rsid w:val="00F129D4"/>
    <w:rsid w:val="00F13CB7"/>
    <w:rsid w:val="00F13F96"/>
    <w:rsid w:val="00F14D7F"/>
    <w:rsid w:val="00F20507"/>
    <w:rsid w:val="00F20AC8"/>
    <w:rsid w:val="00F238FA"/>
    <w:rsid w:val="00F24791"/>
    <w:rsid w:val="00F2532B"/>
    <w:rsid w:val="00F260E9"/>
    <w:rsid w:val="00F267FA"/>
    <w:rsid w:val="00F26A3C"/>
    <w:rsid w:val="00F30C7A"/>
    <w:rsid w:val="00F32053"/>
    <w:rsid w:val="00F33A35"/>
    <w:rsid w:val="00F3454B"/>
    <w:rsid w:val="00F35F7A"/>
    <w:rsid w:val="00F372C1"/>
    <w:rsid w:val="00F37EAD"/>
    <w:rsid w:val="00F42390"/>
    <w:rsid w:val="00F4251C"/>
    <w:rsid w:val="00F42983"/>
    <w:rsid w:val="00F470A1"/>
    <w:rsid w:val="00F47AE0"/>
    <w:rsid w:val="00F518E5"/>
    <w:rsid w:val="00F520A6"/>
    <w:rsid w:val="00F522E3"/>
    <w:rsid w:val="00F52FF2"/>
    <w:rsid w:val="00F55696"/>
    <w:rsid w:val="00F558D9"/>
    <w:rsid w:val="00F55B64"/>
    <w:rsid w:val="00F55CA5"/>
    <w:rsid w:val="00F565E4"/>
    <w:rsid w:val="00F56D24"/>
    <w:rsid w:val="00F5721B"/>
    <w:rsid w:val="00F620AA"/>
    <w:rsid w:val="00F64D23"/>
    <w:rsid w:val="00F64E22"/>
    <w:rsid w:val="00F66145"/>
    <w:rsid w:val="00F6711D"/>
    <w:rsid w:val="00F67719"/>
    <w:rsid w:val="00F67727"/>
    <w:rsid w:val="00F7176A"/>
    <w:rsid w:val="00F7414D"/>
    <w:rsid w:val="00F74325"/>
    <w:rsid w:val="00F74CA5"/>
    <w:rsid w:val="00F75D9C"/>
    <w:rsid w:val="00F768A9"/>
    <w:rsid w:val="00F76E30"/>
    <w:rsid w:val="00F77AC6"/>
    <w:rsid w:val="00F8061D"/>
    <w:rsid w:val="00F8122B"/>
    <w:rsid w:val="00F81314"/>
    <w:rsid w:val="00F81980"/>
    <w:rsid w:val="00F8244C"/>
    <w:rsid w:val="00F8255C"/>
    <w:rsid w:val="00F82739"/>
    <w:rsid w:val="00F86C18"/>
    <w:rsid w:val="00F86CEF"/>
    <w:rsid w:val="00F873CA"/>
    <w:rsid w:val="00F91444"/>
    <w:rsid w:val="00F962F4"/>
    <w:rsid w:val="00F99903"/>
    <w:rsid w:val="00FA24F4"/>
    <w:rsid w:val="00FA2744"/>
    <w:rsid w:val="00FA27A9"/>
    <w:rsid w:val="00FA3555"/>
    <w:rsid w:val="00FA589B"/>
    <w:rsid w:val="00FB4ACF"/>
    <w:rsid w:val="00FB5199"/>
    <w:rsid w:val="00FB58BD"/>
    <w:rsid w:val="00FB5A0A"/>
    <w:rsid w:val="00FB60AB"/>
    <w:rsid w:val="00FC0CCD"/>
    <w:rsid w:val="00FC1A02"/>
    <w:rsid w:val="00FC3DB8"/>
    <w:rsid w:val="00FD0A93"/>
    <w:rsid w:val="00FD2338"/>
    <w:rsid w:val="00FD6553"/>
    <w:rsid w:val="00FD76E4"/>
    <w:rsid w:val="00FD7CE6"/>
    <w:rsid w:val="00FE0704"/>
    <w:rsid w:val="00FE12DB"/>
    <w:rsid w:val="00FE1D2B"/>
    <w:rsid w:val="00FE3845"/>
    <w:rsid w:val="00FE4CA8"/>
    <w:rsid w:val="00FE5651"/>
    <w:rsid w:val="00FE5E0D"/>
    <w:rsid w:val="00FE77E8"/>
    <w:rsid w:val="00FF630B"/>
    <w:rsid w:val="010A4FD3"/>
    <w:rsid w:val="017FA002"/>
    <w:rsid w:val="01847592"/>
    <w:rsid w:val="02140B1C"/>
    <w:rsid w:val="02CCD6B4"/>
    <w:rsid w:val="02CF0CDA"/>
    <w:rsid w:val="02D6213D"/>
    <w:rsid w:val="03A7F1BE"/>
    <w:rsid w:val="03BE6A62"/>
    <w:rsid w:val="041258C5"/>
    <w:rsid w:val="054B1466"/>
    <w:rsid w:val="05750760"/>
    <w:rsid w:val="05AA17CB"/>
    <w:rsid w:val="05BEE90F"/>
    <w:rsid w:val="06904D5F"/>
    <w:rsid w:val="07666CA0"/>
    <w:rsid w:val="08096908"/>
    <w:rsid w:val="08252D54"/>
    <w:rsid w:val="08484CCA"/>
    <w:rsid w:val="086719BB"/>
    <w:rsid w:val="089302C5"/>
    <w:rsid w:val="0898E8FE"/>
    <w:rsid w:val="08E0BD4E"/>
    <w:rsid w:val="09205523"/>
    <w:rsid w:val="09289787"/>
    <w:rsid w:val="092D9FE8"/>
    <w:rsid w:val="0931129B"/>
    <w:rsid w:val="09C00196"/>
    <w:rsid w:val="0A76010A"/>
    <w:rsid w:val="0ACC7228"/>
    <w:rsid w:val="0AEF4A8E"/>
    <w:rsid w:val="0B5286A8"/>
    <w:rsid w:val="0BA8B571"/>
    <w:rsid w:val="0BAE4293"/>
    <w:rsid w:val="0BF229BC"/>
    <w:rsid w:val="0C63404B"/>
    <w:rsid w:val="0CB816DF"/>
    <w:rsid w:val="0CF61EF4"/>
    <w:rsid w:val="0D0C2103"/>
    <w:rsid w:val="0D33BA69"/>
    <w:rsid w:val="0DA150C8"/>
    <w:rsid w:val="0DCC4465"/>
    <w:rsid w:val="0DE28924"/>
    <w:rsid w:val="0EAB4B7F"/>
    <w:rsid w:val="0EC7F81F"/>
    <w:rsid w:val="0EDFBEBB"/>
    <w:rsid w:val="0F0CEF0E"/>
    <w:rsid w:val="0F5C6339"/>
    <w:rsid w:val="0FF7C69D"/>
    <w:rsid w:val="102438BD"/>
    <w:rsid w:val="10555030"/>
    <w:rsid w:val="10942001"/>
    <w:rsid w:val="10F9C6CF"/>
    <w:rsid w:val="11C4CCC1"/>
    <w:rsid w:val="12BD74AD"/>
    <w:rsid w:val="1307412C"/>
    <w:rsid w:val="1418BC9C"/>
    <w:rsid w:val="145EE6C2"/>
    <w:rsid w:val="1479563F"/>
    <w:rsid w:val="14DF36DD"/>
    <w:rsid w:val="15FAB723"/>
    <w:rsid w:val="16A2C491"/>
    <w:rsid w:val="16E7D07F"/>
    <w:rsid w:val="17E4C51B"/>
    <w:rsid w:val="17EB0DA2"/>
    <w:rsid w:val="1805CF99"/>
    <w:rsid w:val="184ED3AA"/>
    <w:rsid w:val="18B41095"/>
    <w:rsid w:val="195585CE"/>
    <w:rsid w:val="1A73E863"/>
    <w:rsid w:val="1B796889"/>
    <w:rsid w:val="1B92B9F6"/>
    <w:rsid w:val="1BD978D5"/>
    <w:rsid w:val="1C55472B"/>
    <w:rsid w:val="1CDE14E7"/>
    <w:rsid w:val="1D2244CD"/>
    <w:rsid w:val="1D38B1D3"/>
    <w:rsid w:val="1D81ADE1"/>
    <w:rsid w:val="1E216F0D"/>
    <w:rsid w:val="1E2229B0"/>
    <w:rsid w:val="1E3C8FA8"/>
    <w:rsid w:val="1EA11280"/>
    <w:rsid w:val="1EE27161"/>
    <w:rsid w:val="1F54CB1F"/>
    <w:rsid w:val="1FB64F02"/>
    <w:rsid w:val="2029AA64"/>
    <w:rsid w:val="209DAD8E"/>
    <w:rsid w:val="20AF0928"/>
    <w:rsid w:val="2200FF5B"/>
    <w:rsid w:val="225F09B8"/>
    <w:rsid w:val="22695EBB"/>
    <w:rsid w:val="232FDAF1"/>
    <w:rsid w:val="238AA1E5"/>
    <w:rsid w:val="2454FC5B"/>
    <w:rsid w:val="25103424"/>
    <w:rsid w:val="25249865"/>
    <w:rsid w:val="25620590"/>
    <w:rsid w:val="256241AB"/>
    <w:rsid w:val="25F6990D"/>
    <w:rsid w:val="261A172B"/>
    <w:rsid w:val="261EECBB"/>
    <w:rsid w:val="26AB8CED"/>
    <w:rsid w:val="26D62736"/>
    <w:rsid w:val="26D751A4"/>
    <w:rsid w:val="26DCB695"/>
    <w:rsid w:val="272256EE"/>
    <w:rsid w:val="2877B4CF"/>
    <w:rsid w:val="288A0690"/>
    <w:rsid w:val="28A32EED"/>
    <w:rsid w:val="28B80031"/>
    <w:rsid w:val="292F5352"/>
    <w:rsid w:val="2AA8D463"/>
    <w:rsid w:val="2AD5A128"/>
    <w:rsid w:val="2AE8F4C7"/>
    <w:rsid w:val="2B054EEA"/>
    <w:rsid w:val="2B24D03B"/>
    <w:rsid w:val="2B77435B"/>
    <w:rsid w:val="2B922231"/>
    <w:rsid w:val="2BFFEA6A"/>
    <w:rsid w:val="2C35B69F"/>
    <w:rsid w:val="2C616CFD"/>
    <w:rsid w:val="2C7732CC"/>
    <w:rsid w:val="2D95B15C"/>
    <w:rsid w:val="2D97F166"/>
    <w:rsid w:val="2E2786F0"/>
    <w:rsid w:val="2E8601EF"/>
    <w:rsid w:val="2EF04C14"/>
    <w:rsid w:val="2F0A2FF0"/>
    <w:rsid w:val="2F4D7169"/>
    <w:rsid w:val="2FBAF008"/>
    <w:rsid w:val="2FDEE72B"/>
    <w:rsid w:val="3023DE1A"/>
    <w:rsid w:val="30D4A25C"/>
    <w:rsid w:val="30FFB7F0"/>
    <w:rsid w:val="3127484D"/>
    <w:rsid w:val="31391A9C"/>
    <w:rsid w:val="323C3408"/>
    <w:rsid w:val="3268B1AC"/>
    <w:rsid w:val="3290D827"/>
    <w:rsid w:val="335FA0AF"/>
    <w:rsid w:val="33A60EAC"/>
    <w:rsid w:val="34195AA8"/>
    <w:rsid w:val="3438DBF9"/>
    <w:rsid w:val="345D89D3"/>
    <w:rsid w:val="34686631"/>
    <w:rsid w:val="34A6B679"/>
    <w:rsid w:val="3588922E"/>
    <w:rsid w:val="35CD564C"/>
    <w:rsid w:val="3603039F"/>
    <w:rsid w:val="365481A3"/>
    <w:rsid w:val="36D0F350"/>
    <w:rsid w:val="36D3BFBF"/>
    <w:rsid w:val="37C9E047"/>
    <w:rsid w:val="38012577"/>
    <w:rsid w:val="38063095"/>
    <w:rsid w:val="385577C0"/>
    <w:rsid w:val="38BADAE3"/>
    <w:rsid w:val="397626B8"/>
    <w:rsid w:val="3976B9A9"/>
    <w:rsid w:val="3A0B23C8"/>
    <w:rsid w:val="3A49FE31"/>
    <w:rsid w:val="3A635887"/>
    <w:rsid w:val="3A7A23DC"/>
    <w:rsid w:val="3A874A9E"/>
    <w:rsid w:val="3AA7215E"/>
    <w:rsid w:val="3B3FB962"/>
    <w:rsid w:val="3BF165A2"/>
    <w:rsid w:val="3C702117"/>
    <w:rsid w:val="3D6C3637"/>
    <w:rsid w:val="3E028189"/>
    <w:rsid w:val="3E992D26"/>
    <w:rsid w:val="3EB9BC04"/>
    <w:rsid w:val="3ECF7472"/>
    <w:rsid w:val="3F4570FA"/>
    <w:rsid w:val="3F5ADE5F"/>
    <w:rsid w:val="3FBD8BE6"/>
    <w:rsid w:val="3FC756CD"/>
    <w:rsid w:val="3FCCE4DE"/>
    <w:rsid w:val="3FD93044"/>
    <w:rsid w:val="401951A3"/>
    <w:rsid w:val="4021520F"/>
    <w:rsid w:val="40479033"/>
    <w:rsid w:val="40AA2E2E"/>
    <w:rsid w:val="40AEF38B"/>
    <w:rsid w:val="40ED7B87"/>
    <w:rsid w:val="412E8E25"/>
    <w:rsid w:val="41587687"/>
    <w:rsid w:val="416D78C1"/>
    <w:rsid w:val="41F32887"/>
    <w:rsid w:val="4276EF47"/>
    <w:rsid w:val="428792A6"/>
    <w:rsid w:val="4291E7A9"/>
    <w:rsid w:val="42A6E126"/>
    <w:rsid w:val="42A6E929"/>
    <w:rsid w:val="439CC490"/>
    <w:rsid w:val="43A1AF50"/>
    <w:rsid w:val="43DEC627"/>
    <w:rsid w:val="43F8CB43"/>
    <w:rsid w:val="443144DA"/>
    <w:rsid w:val="445E425C"/>
    <w:rsid w:val="44BAB6EB"/>
    <w:rsid w:val="44E20272"/>
    <w:rsid w:val="452A7C79"/>
    <w:rsid w:val="4566D144"/>
    <w:rsid w:val="456901A2"/>
    <w:rsid w:val="45B11FBF"/>
    <w:rsid w:val="45BFD3B9"/>
    <w:rsid w:val="4616C355"/>
    <w:rsid w:val="46BF11C6"/>
    <w:rsid w:val="46C3E756"/>
    <w:rsid w:val="46DE6046"/>
    <w:rsid w:val="470B5DC8"/>
    <w:rsid w:val="47310637"/>
    <w:rsid w:val="47C27BF9"/>
    <w:rsid w:val="48401008"/>
    <w:rsid w:val="48B8372A"/>
    <w:rsid w:val="4938159C"/>
    <w:rsid w:val="4950F4D8"/>
    <w:rsid w:val="49565D15"/>
    <w:rsid w:val="4AAB6DFB"/>
    <w:rsid w:val="4AAD0670"/>
    <w:rsid w:val="4ACD7BCA"/>
    <w:rsid w:val="4B18D95F"/>
    <w:rsid w:val="4BC9CAD6"/>
    <w:rsid w:val="4C8D1FF9"/>
    <w:rsid w:val="4CB0F24B"/>
    <w:rsid w:val="4CC5C8D0"/>
    <w:rsid w:val="4CD758C3"/>
    <w:rsid w:val="4CDAB13A"/>
    <w:rsid w:val="4D22CF57"/>
    <w:rsid w:val="4E3B0ACE"/>
    <w:rsid w:val="4F0B45C9"/>
    <w:rsid w:val="4F53586F"/>
    <w:rsid w:val="4F5A32B6"/>
    <w:rsid w:val="4F975B51"/>
    <w:rsid w:val="4FAD7515"/>
    <w:rsid w:val="4FD1CBF6"/>
    <w:rsid w:val="50043E53"/>
    <w:rsid w:val="502C9195"/>
    <w:rsid w:val="5053BC1B"/>
    <w:rsid w:val="50919CF8"/>
    <w:rsid w:val="50EA076D"/>
    <w:rsid w:val="50FF8F73"/>
    <w:rsid w:val="517F3B6B"/>
    <w:rsid w:val="522557E2"/>
    <w:rsid w:val="522D92FF"/>
    <w:rsid w:val="529F8770"/>
    <w:rsid w:val="52A89141"/>
    <w:rsid w:val="52BF08C1"/>
    <w:rsid w:val="52C3DE51"/>
    <w:rsid w:val="52DE83F0"/>
    <w:rsid w:val="530F845E"/>
    <w:rsid w:val="535FF133"/>
    <w:rsid w:val="54795E54"/>
    <w:rsid w:val="55519D31"/>
    <w:rsid w:val="5596BE76"/>
    <w:rsid w:val="56008F47"/>
    <w:rsid w:val="56230F8D"/>
    <w:rsid w:val="56415E4B"/>
    <w:rsid w:val="57DAE01F"/>
    <w:rsid w:val="58493273"/>
    <w:rsid w:val="59454793"/>
    <w:rsid w:val="5961A0BB"/>
    <w:rsid w:val="59E23AF4"/>
    <w:rsid w:val="5A680046"/>
    <w:rsid w:val="5A7079B8"/>
    <w:rsid w:val="5A78E930"/>
    <w:rsid w:val="5AC19963"/>
    <w:rsid w:val="5ACEF806"/>
    <w:rsid w:val="5AE8B499"/>
    <w:rsid w:val="5B434287"/>
    <w:rsid w:val="5BE4B3FD"/>
    <w:rsid w:val="5CB050D9"/>
    <w:rsid w:val="5CBC5A25"/>
    <w:rsid w:val="5CF0180A"/>
    <w:rsid w:val="5D0A0256"/>
    <w:rsid w:val="5D6C7C45"/>
    <w:rsid w:val="5D72BF31"/>
    <w:rsid w:val="5DBE8AE1"/>
    <w:rsid w:val="5E289DDC"/>
    <w:rsid w:val="5E2D89FA"/>
    <w:rsid w:val="5E7A4BD1"/>
    <w:rsid w:val="5EA51AC5"/>
    <w:rsid w:val="5EE2B934"/>
    <w:rsid w:val="5FB6C02D"/>
    <w:rsid w:val="5FF9B1DC"/>
    <w:rsid w:val="600760DE"/>
    <w:rsid w:val="6031FB27"/>
    <w:rsid w:val="610F6DD0"/>
    <w:rsid w:val="61211A71"/>
    <w:rsid w:val="61D388C0"/>
    <w:rsid w:val="6222F158"/>
    <w:rsid w:val="6259FBDC"/>
    <w:rsid w:val="62D9F1E8"/>
    <w:rsid w:val="62EBC437"/>
    <w:rsid w:val="62F97339"/>
    <w:rsid w:val="63084718"/>
    <w:rsid w:val="6328DC8B"/>
    <w:rsid w:val="63718430"/>
    <w:rsid w:val="63E200B5"/>
    <w:rsid w:val="63FE2E23"/>
    <w:rsid w:val="648CB4FF"/>
    <w:rsid w:val="64AB222B"/>
    <w:rsid w:val="64AC40E8"/>
    <w:rsid w:val="64B3C8CC"/>
    <w:rsid w:val="64C25654"/>
    <w:rsid w:val="64F83711"/>
    <w:rsid w:val="655CD259"/>
    <w:rsid w:val="6572F35E"/>
    <w:rsid w:val="662080CF"/>
    <w:rsid w:val="662B7FD0"/>
    <w:rsid w:val="663AF9BF"/>
    <w:rsid w:val="66C6C7D5"/>
    <w:rsid w:val="6729E02F"/>
    <w:rsid w:val="679D3486"/>
    <w:rsid w:val="681BFF4E"/>
    <w:rsid w:val="688B9AA4"/>
    <w:rsid w:val="68CBBB08"/>
    <w:rsid w:val="6967B89E"/>
    <w:rsid w:val="69720309"/>
    <w:rsid w:val="697D0972"/>
    <w:rsid w:val="698ED3E1"/>
    <w:rsid w:val="69C7B246"/>
    <w:rsid w:val="69E938B5"/>
    <w:rsid w:val="6A235D04"/>
    <w:rsid w:val="6A539EC0"/>
    <w:rsid w:val="6A6C462E"/>
    <w:rsid w:val="6A831C3E"/>
    <w:rsid w:val="6A94EE8D"/>
    <w:rsid w:val="6BEDF30E"/>
    <w:rsid w:val="6C0A4D31"/>
    <w:rsid w:val="6C29B33A"/>
    <w:rsid w:val="6C2CCD77"/>
    <w:rsid w:val="6C823B5F"/>
    <w:rsid w:val="6CA08596"/>
    <w:rsid w:val="6CFA362D"/>
    <w:rsid w:val="6D5EF72E"/>
    <w:rsid w:val="6DED37CC"/>
    <w:rsid w:val="6EBF508C"/>
    <w:rsid w:val="6EE4661F"/>
    <w:rsid w:val="6FA3AD00"/>
    <w:rsid w:val="6FB52B24"/>
    <w:rsid w:val="6FD94595"/>
    <w:rsid w:val="6FF9588E"/>
    <w:rsid w:val="700D78C1"/>
    <w:rsid w:val="7086C245"/>
    <w:rsid w:val="71378687"/>
    <w:rsid w:val="718A2C78"/>
    <w:rsid w:val="71A6520B"/>
    <w:rsid w:val="71ED36C9"/>
    <w:rsid w:val="722C83D9"/>
    <w:rsid w:val="7240C96D"/>
    <w:rsid w:val="72D9E2AD"/>
    <w:rsid w:val="72EEDC73"/>
    <w:rsid w:val="72FF8B1C"/>
    <w:rsid w:val="73099F62"/>
    <w:rsid w:val="730BB5BF"/>
    <w:rsid w:val="7323E1FD"/>
    <w:rsid w:val="7366F7B9"/>
    <w:rsid w:val="73CB3D28"/>
    <w:rsid w:val="73D5F7CD"/>
    <w:rsid w:val="73E31E8F"/>
    <w:rsid w:val="741AB2F7"/>
    <w:rsid w:val="74BB376B"/>
    <w:rsid w:val="74EBE772"/>
    <w:rsid w:val="7552AB84"/>
    <w:rsid w:val="757FA906"/>
    <w:rsid w:val="759EF786"/>
    <w:rsid w:val="75A432B8"/>
    <w:rsid w:val="75BFD4FF"/>
    <w:rsid w:val="7641BB8A"/>
    <w:rsid w:val="76881827"/>
    <w:rsid w:val="77269834"/>
    <w:rsid w:val="77567562"/>
    <w:rsid w:val="775E557A"/>
    <w:rsid w:val="7785DA44"/>
    <w:rsid w:val="78394273"/>
    <w:rsid w:val="78E3AFD2"/>
    <w:rsid w:val="79364B2B"/>
    <w:rsid w:val="7964456C"/>
    <w:rsid w:val="7A069B56"/>
    <w:rsid w:val="7ABD86B6"/>
    <w:rsid w:val="7B044153"/>
    <w:rsid w:val="7B1E071F"/>
    <w:rsid w:val="7BC0F0E9"/>
    <w:rsid w:val="7BE547CA"/>
    <w:rsid w:val="7C4EEBE9"/>
    <w:rsid w:val="7C6438FA"/>
    <w:rsid w:val="7C6C9470"/>
    <w:rsid w:val="7C85698D"/>
    <w:rsid w:val="7CC2C0C4"/>
    <w:rsid w:val="7D57270C"/>
    <w:rsid w:val="7D7C7471"/>
    <w:rsid w:val="7DA1EA0F"/>
    <w:rsid w:val="7DCBDD09"/>
    <w:rsid w:val="7DDC8BFB"/>
    <w:rsid w:val="7DFAFB02"/>
    <w:rsid w:val="7DFF3E9F"/>
    <w:rsid w:val="7E02346A"/>
    <w:rsid w:val="7E6CBFCC"/>
    <w:rsid w:val="7E6E0C55"/>
    <w:rsid w:val="7E95FC8D"/>
    <w:rsid w:val="7E9AB73E"/>
    <w:rsid w:val="7F039410"/>
    <w:rsid w:val="7F2CDBCC"/>
    <w:rsid w:val="7F5F66D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AFEF1"/>
  <w15:chartTrackingRefBased/>
  <w15:docId w15:val="{B76DC1F2-D5C1-4E8C-9ED1-A3C1E2E4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C08DD"/>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3C08DD"/>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3C08DD"/>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3C08DD"/>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3C08DD"/>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3C08DD"/>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3C08DD"/>
    <w:pPr>
      <w:keepNext/>
      <w:spacing w:after="200" w:line="240" w:lineRule="auto"/>
    </w:pPr>
    <w:rPr>
      <w:b/>
      <w:iCs/>
      <w:szCs w:val="18"/>
    </w:rPr>
  </w:style>
  <w:style w:type="table" w:customStyle="1" w:styleId="Tableheader">
    <w:name w:val="ŠTable header"/>
    <w:basedOn w:val="TableNormal"/>
    <w:uiPriority w:val="99"/>
    <w:rsid w:val="00C97A14"/>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3C0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3C08DD"/>
    <w:pPr>
      <w:numPr>
        <w:numId w:val="25"/>
      </w:numPr>
      <w:contextualSpacing/>
    </w:pPr>
  </w:style>
  <w:style w:type="paragraph" w:styleId="ListNumber2">
    <w:name w:val="List Number 2"/>
    <w:aliases w:val="ŠList Number 2"/>
    <w:basedOn w:val="Normal"/>
    <w:uiPriority w:val="9"/>
    <w:qFormat/>
    <w:rsid w:val="003C08DD"/>
    <w:pPr>
      <w:numPr>
        <w:numId w:val="24"/>
      </w:numPr>
      <w:contextualSpacing/>
    </w:pPr>
  </w:style>
  <w:style w:type="paragraph" w:styleId="ListBullet">
    <w:name w:val="List Bullet"/>
    <w:aliases w:val="ŠList Bullet"/>
    <w:basedOn w:val="Normal"/>
    <w:uiPriority w:val="10"/>
    <w:qFormat/>
    <w:rsid w:val="003C08DD"/>
    <w:pPr>
      <w:numPr>
        <w:numId w:val="26"/>
      </w:numPr>
      <w:contextualSpacing/>
    </w:pPr>
  </w:style>
  <w:style w:type="paragraph" w:styleId="ListBullet2">
    <w:name w:val="List Bullet 2"/>
    <w:aliases w:val="ŠList Bullet 2"/>
    <w:basedOn w:val="Normal"/>
    <w:uiPriority w:val="11"/>
    <w:qFormat/>
    <w:rsid w:val="003C08DD"/>
    <w:pPr>
      <w:numPr>
        <w:numId w:val="22"/>
      </w:numPr>
      <w:contextualSpacing/>
    </w:pPr>
  </w:style>
  <w:style w:type="character" w:styleId="SubtleReference">
    <w:name w:val="Subtle Reference"/>
    <w:aliases w:val="ŠSubtle Reference"/>
    <w:uiPriority w:val="31"/>
    <w:qFormat/>
    <w:rsid w:val="003C08DD"/>
    <w:rPr>
      <w:rFonts w:ascii="Arial" w:hAnsi="Arial"/>
      <w:sz w:val="22"/>
    </w:rPr>
  </w:style>
  <w:style w:type="paragraph" w:styleId="Quote">
    <w:name w:val="Quote"/>
    <w:aliases w:val="ŠQuote"/>
    <w:basedOn w:val="Normal"/>
    <w:next w:val="Normal"/>
    <w:link w:val="QuoteChar"/>
    <w:uiPriority w:val="29"/>
    <w:qFormat/>
    <w:rsid w:val="003C08DD"/>
    <w:pPr>
      <w:keepNext/>
      <w:spacing w:before="200" w:after="200" w:line="240" w:lineRule="atLeast"/>
      <w:ind w:left="567" w:right="567"/>
    </w:pPr>
  </w:style>
  <w:style w:type="paragraph" w:styleId="Date">
    <w:name w:val="Date"/>
    <w:aliases w:val="ŠDate"/>
    <w:basedOn w:val="Normal"/>
    <w:next w:val="Normal"/>
    <w:link w:val="DateChar"/>
    <w:uiPriority w:val="99"/>
    <w:rsid w:val="003C08DD"/>
    <w:pPr>
      <w:spacing w:before="0" w:line="720" w:lineRule="atLeast"/>
    </w:pPr>
  </w:style>
  <w:style w:type="character" w:customStyle="1" w:styleId="DateChar">
    <w:name w:val="Date Char"/>
    <w:aliases w:val="ŠDate Char"/>
    <w:basedOn w:val="DefaultParagraphFont"/>
    <w:link w:val="Date"/>
    <w:uiPriority w:val="99"/>
    <w:rsid w:val="003C08DD"/>
    <w:rPr>
      <w:rFonts w:ascii="Arial" w:hAnsi="Arial" w:cs="Arial"/>
      <w:sz w:val="24"/>
      <w:szCs w:val="24"/>
    </w:rPr>
  </w:style>
  <w:style w:type="paragraph" w:styleId="Signature">
    <w:name w:val="Signature"/>
    <w:aliases w:val="ŠSignature"/>
    <w:basedOn w:val="Normal"/>
    <w:link w:val="SignatureChar"/>
    <w:uiPriority w:val="99"/>
    <w:rsid w:val="003C08DD"/>
    <w:pPr>
      <w:spacing w:before="0" w:line="720" w:lineRule="atLeast"/>
    </w:pPr>
  </w:style>
  <w:style w:type="character" w:customStyle="1" w:styleId="SignatureChar">
    <w:name w:val="Signature Char"/>
    <w:aliases w:val="ŠSignature Char"/>
    <w:basedOn w:val="DefaultParagraphFont"/>
    <w:link w:val="Signature"/>
    <w:uiPriority w:val="99"/>
    <w:rsid w:val="003C08DD"/>
    <w:rPr>
      <w:rFonts w:ascii="Arial" w:hAnsi="Arial" w:cs="Arial"/>
      <w:sz w:val="24"/>
      <w:szCs w:val="24"/>
    </w:rPr>
  </w:style>
  <w:style w:type="character" w:styleId="Strong">
    <w:name w:val="Strong"/>
    <w:aliases w:val="ŠStrong"/>
    <w:uiPriority w:val="1"/>
    <w:qFormat/>
    <w:rsid w:val="003C08DD"/>
    <w:rPr>
      <w:b/>
    </w:rPr>
  </w:style>
  <w:style w:type="character" w:customStyle="1" w:styleId="QuoteChar">
    <w:name w:val="Quote Char"/>
    <w:aliases w:val="ŠQuote Char"/>
    <w:basedOn w:val="DefaultParagraphFont"/>
    <w:link w:val="Quote"/>
    <w:uiPriority w:val="29"/>
    <w:rsid w:val="003C08DD"/>
    <w:rPr>
      <w:rFonts w:ascii="Arial" w:hAnsi="Arial" w:cs="Arial"/>
      <w:sz w:val="24"/>
      <w:szCs w:val="24"/>
    </w:rPr>
  </w:style>
  <w:style w:type="paragraph" w:customStyle="1" w:styleId="FeatureBox2">
    <w:name w:val="ŠFeature Box 2"/>
    <w:basedOn w:val="Normal"/>
    <w:next w:val="Normal"/>
    <w:uiPriority w:val="12"/>
    <w:qFormat/>
    <w:rsid w:val="003C08DD"/>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214B0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3C08DD"/>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3C08D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C08DD"/>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3C08DD"/>
    <w:rPr>
      <w:color w:val="2F5496" w:themeColor="accent1" w:themeShade="BF"/>
      <w:u w:val="single"/>
    </w:rPr>
  </w:style>
  <w:style w:type="paragraph" w:customStyle="1" w:styleId="Logo">
    <w:name w:val="ŠLogo"/>
    <w:basedOn w:val="Normal"/>
    <w:uiPriority w:val="22"/>
    <w:qFormat/>
    <w:rsid w:val="003C08DD"/>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3C08DD"/>
    <w:pPr>
      <w:tabs>
        <w:tab w:val="right" w:leader="dot" w:pos="14570"/>
      </w:tabs>
      <w:spacing w:before="0"/>
    </w:pPr>
    <w:rPr>
      <w:b/>
      <w:noProof/>
    </w:rPr>
  </w:style>
  <w:style w:type="paragraph" w:styleId="TOC2">
    <w:name w:val="toc 2"/>
    <w:aliases w:val="ŠTOC 2"/>
    <w:basedOn w:val="TOC1"/>
    <w:next w:val="Normal"/>
    <w:uiPriority w:val="39"/>
    <w:unhideWhenUsed/>
    <w:rsid w:val="003C08DD"/>
    <w:rPr>
      <w:b w:val="0"/>
      <w:bCs/>
    </w:rPr>
  </w:style>
  <w:style w:type="paragraph" w:styleId="TOC3">
    <w:name w:val="toc 3"/>
    <w:aliases w:val="ŠTOC 3"/>
    <w:basedOn w:val="Normal"/>
    <w:next w:val="Normal"/>
    <w:uiPriority w:val="39"/>
    <w:unhideWhenUsed/>
    <w:rsid w:val="003C08DD"/>
    <w:pPr>
      <w:tabs>
        <w:tab w:val="right" w:leader="dot" w:pos="14570"/>
      </w:tabs>
      <w:spacing w:before="0"/>
      <w:ind w:left="244"/>
    </w:pPr>
    <w:rPr>
      <w:noProof/>
    </w:rPr>
  </w:style>
  <w:style w:type="paragraph" w:styleId="Title">
    <w:name w:val="Title"/>
    <w:aliases w:val="ŠTitle"/>
    <w:basedOn w:val="Normal"/>
    <w:next w:val="Normal"/>
    <w:link w:val="TitleChar"/>
    <w:uiPriority w:val="2"/>
    <w:qFormat/>
    <w:rsid w:val="003C08DD"/>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3C08DD"/>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3C08DD"/>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3C08DD"/>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3C08DD"/>
    <w:pPr>
      <w:outlineLvl w:val="9"/>
    </w:pPr>
    <w:rPr>
      <w:sz w:val="40"/>
      <w:szCs w:val="40"/>
    </w:rPr>
  </w:style>
  <w:style w:type="paragraph" w:styleId="Footer">
    <w:name w:val="footer"/>
    <w:aliases w:val="ŠFooter"/>
    <w:basedOn w:val="Normal"/>
    <w:link w:val="FooterChar"/>
    <w:uiPriority w:val="99"/>
    <w:rsid w:val="003C08DD"/>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3C08DD"/>
    <w:rPr>
      <w:rFonts w:ascii="Arial" w:hAnsi="Arial" w:cs="Arial"/>
      <w:sz w:val="18"/>
      <w:szCs w:val="18"/>
    </w:rPr>
  </w:style>
  <w:style w:type="paragraph" w:styleId="Header">
    <w:name w:val="header"/>
    <w:aliases w:val="ŠHeader - Cover Page"/>
    <w:basedOn w:val="Normal"/>
    <w:link w:val="HeaderChar"/>
    <w:uiPriority w:val="24"/>
    <w:unhideWhenUsed/>
    <w:rsid w:val="003C08DD"/>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3C08DD"/>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3C08DD"/>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3C08DD"/>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3C08DD"/>
    <w:rPr>
      <w:rFonts w:ascii="Arial" w:hAnsi="Arial" w:cs="Arial"/>
      <w:color w:val="002664"/>
      <w:sz w:val="32"/>
      <w:szCs w:val="32"/>
    </w:rPr>
  </w:style>
  <w:style w:type="character" w:styleId="UnresolvedMention">
    <w:name w:val="Unresolved Mention"/>
    <w:basedOn w:val="DefaultParagraphFont"/>
    <w:uiPriority w:val="99"/>
    <w:semiHidden/>
    <w:unhideWhenUsed/>
    <w:rsid w:val="003C08DD"/>
    <w:rPr>
      <w:color w:val="605E5C"/>
      <w:shd w:val="clear" w:color="auto" w:fill="E1DFDD"/>
    </w:rPr>
  </w:style>
  <w:style w:type="character" w:styleId="Emphasis">
    <w:name w:val="Emphasis"/>
    <w:aliases w:val="ŠLanguage or scientific"/>
    <w:uiPriority w:val="20"/>
    <w:qFormat/>
    <w:rsid w:val="003C08DD"/>
    <w:rPr>
      <w:i/>
      <w:iCs/>
    </w:rPr>
  </w:style>
  <w:style w:type="character" w:styleId="SubtleEmphasis">
    <w:name w:val="Subtle Emphasis"/>
    <w:basedOn w:val="DefaultParagraphFont"/>
    <w:uiPriority w:val="19"/>
    <w:semiHidden/>
    <w:qFormat/>
    <w:rsid w:val="003C08DD"/>
    <w:rPr>
      <w:i/>
      <w:iCs/>
      <w:color w:val="404040" w:themeColor="text1" w:themeTint="BF"/>
    </w:rPr>
  </w:style>
  <w:style w:type="paragraph" w:styleId="TOC4">
    <w:name w:val="toc 4"/>
    <w:aliases w:val="ŠTOC 4"/>
    <w:basedOn w:val="Normal"/>
    <w:next w:val="Normal"/>
    <w:autoRedefine/>
    <w:uiPriority w:val="39"/>
    <w:unhideWhenUsed/>
    <w:rsid w:val="00214B01"/>
    <w:pPr>
      <w:spacing w:before="0"/>
      <w:ind w:left="720"/>
    </w:pPr>
  </w:style>
  <w:style w:type="character" w:styleId="CommentReference">
    <w:name w:val="annotation reference"/>
    <w:basedOn w:val="DefaultParagraphFont"/>
    <w:uiPriority w:val="99"/>
    <w:semiHidden/>
    <w:unhideWhenUsed/>
    <w:rsid w:val="003C08DD"/>
    <w:rPr>
      <w:sz w:val="16"/>
      <w:szCs w:val="16"/>
    </w:rPr>
  </w:style>
  <w:style w:type="paragraph" w:styleId="CommentText">
    <w:name w:val="annotation text"/>
    <w:basedOn w:val="Normal"/>
    <w:link w:val="CommentTextChar"/>
    <w:uiPriority w:val="99"/>
    <w:unhideWhenUsed/>
    <w:rsid w:val="003C08DD"/>
    <w:pPr>
      <w:spacing w:line="240" w:lineRule="auto"/>
    </w:pPr>
    <w:rPr>
      <w:sz w:val="20"/>
      <w:szCs w:val="20"/>
    </w:rPr>
  </w:style>
  <w:style w:type="character" w:customStyle="1" w:styleId="CommentTextChar">
    <w:name w:val="Comment Text Char"/>
    <w:basedOn w:val="DefaultParagraphFont"/>
    <w:link w:val="CommentText"/>
    <w:uiPriority w:val="99"/>
    <w:rsid w:val="003C08D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C08DD"/>
    <w:rPr>
      <w:b/>
      <w:bCs/>
    </w:rPr>
  </w:style>
  <w:style w:type="character" w:customStyle="1" w:styleId="CommentSubjectChar">
    <w:name w:val="Comment Subject Char"/>
    <w:basedOn w:val="CommentTextChar"/>
    <w:link w:val="CommentSubject"/>
    <w:uiPriority w:val="99"/>
    <w:semiHidden/>
    <w:rsid w:val="003C08DD"/>
    <w:rPr>
      <w:rFonts w:ascii="Arial" w:hAnsi="Arial" w:cs="Arial"/>
      <w:b/>
      <w:bCs/>
      <w:sz w:val="20"/>
      <w:szCs w:val="20"/>
    </w:rPr>
  </w:style>
  <w:style w:type="character" w:styleId="FollowedHyperlink">
    <w:name w:val="FollowedHyperlink"/>
    <w:basedOn w:val="DefaultParagraphFont"/>
    <w:uiPriority w:val="99"/>
    <w:semiHidden/>
    <w:unhideWhenUsed/>
    <w:rsid w:val="003C08DD"/>
    <w:rPr>
      <w:color w:val="954F72" w:themeColor="followedHyperlink"/>
      <w:u w:val="single"/>
    </w:rPr>
  </w:style>
  <w:style w:type="paragraph" w:styleId="NormalWeb">
    <w:name w:val="Normal (Web)"/>
    <w:basedOn w:val="Normal"/>
    <w:uiPriority w:val="99"/>
    <w:semiHidden/>
    <w:unhideWhenUsed/>
    <w:rsid w:val="008B78F0"/>
    <w:rPr>
      <w:rFonts w:ascii="Times New Roman" w:hAnsi="Times New Roman" w:cs="Times New Roman"/>
    </w:rPr>
  </w:style>
  <w:style w:type="paragraph" w:styleId="ListParagraph">
    <w:name w:val="List Paragraph"/>
    <w:basedOn w:val="Normal"/>
    <w:uiPriority w:val="34"/>
    <w:unhideWhenUsed/>
    <w:qFormat/>
    <w:rsid w:val="003C08DD"/>
    <w:pPr>
      <w:ind w:left="720"/>
      <w:contextualSpacing/>
    </w:pPr>
  </w:style>
  <w:style w:type="paragraph" w:styleId="BalloonText">
    <w:name w:val="Balloon Text"/>
    <w:basedOn w:val="Normal"/>
    <w:link w:val="BalloonTextChar"/>
    <w:uiPriority w:val="99"/>
    <w:semiHidden/>
    <w:unhideWhenUsed/>
    <w:rsid w:val="00BC656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564"/>
    <w:rPr>
      <w:rFonts w:ascii="Segoe UI" w:hAnsi="Segoe UI" w:cs="Segoe UI"/>
      <w:sz w:val="18"/>
      <w:szCs w:val="18"/>
    </w:rPr>
  </w:style>
  <w:style w:type="paragraph" w:styleId="Revision">
    <w:name w:val="Revision"/>
    <w:hidden/>
    <w:uiPriority w:val="99"/>
    <w:semiHidden/>
    <w:rsid w:val="0094421C"/>
    <w:pPr>
      <w:spacing w:after="0" w:line="240" w:lineRule="auto"/>
    </w:pPr>
    <w:rPr>
      <w:rFonts w:ascii="Arial" w:hAnsi="Arial" w:cs="Arial"/>
      <w:sz w:val="24"/>
      <w:szCs w:val="24"/>
    </w:rPr>
  </w:style>
  <w:style w:type="character" w:styleId="Mention">
    <w:name w:val="Mention"/>
    <w:basedOn w:val="DefaultParagraphFont"/>
    <w:uiPriority w:val="99"/>
    <w:unhideWhenUsed/>
    <w:rsid w:val="00612AC0"/>
    <w:rPr>
      <w:color w:val="2B579A"/>
      <w:shd w:val="clear" w:color="auto" w:fill="E1DFDD"/>
    </w:rPr>
  </w:style>
  <w:style w:type="character" w:styleId="FootnoteReference">
    <w:name w:val="footnote reference"/>
    <w:basedOn w:val="DefaultParagraphFont"/>
    <w:uiPriority w:val="99"/>
    <w:semiHidden/>
    <w:unhideWhenUsed/>
    <w:rsid w:val="003C08DD"/>
    <w:rPr>
      <w:vertAlign w:val="superscript"/>
    </w:rPr>
  </w:style>
  <w:style w:type="paragraph" w:styleId="FootnoteText">
    <w:name w:val="footnote text"/>
    <w:basedOn w:val="Normal"/>
    <w:link w:val="FootnoteTextChar"/>
    <w:uiPriority w:val="99"/>
    <w:semiHidden/>
    <w:unhideWhenUsed/>
    <w:rsid w:val="003C08D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C08DD"/>
    <w:rPr>
      <w:rFonts w:ascii="Arial" w:hAnsi="Arial" w:cs="Arial"/>
      <w:sz w:val="20"/>
      <w:szCs w:val="20"/>
    </w:rPr>
  </w:style>
  <w:style w:type="paragraph" w:customStyle="1" w:styleId="Documentname">
    <w:name w:val="ŠDocument name"/>
    <w:basedOn w:val="Header"/>
    <w:qFormat/>
    <w:rsid w:val="003C08DD"/>
    <w:pPr>
      <w:spacing w:before="0"/>
    </w:pPr>
    <w:rPr>
      <w:b w:val="0"/>
      <w:color w:val="auto"/>
      <w:sz w:val="18"/>
    </w:rPr>
  </w:style>
  <w:style w:type="paragraph" w:customStyle="1" w:styleId="Featurebox2Bullets">
    <w:name w:val="ŠFeature box 2: Bullets"/>
    <w:basedOn w:val="ListBullet"/>
    <w:link w:val="Featurebox2BulletsChar"/>
    <w:uiPriority w:val="14"/>
    <w:qFormat/>
    <w:rsid w:val="003C08DD"/>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3C08DD"/>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3C08DD"/>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3C08DD"/>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3C08DD"/>
    <w:rPr>
      <w:rFonts w:ascii="Arial" w:eastAsia="Calibri" w:hAnsi="Arial" w:cs="Arial"/>
      <w:kern w:val="24"/>
      <w:sz w:val="18"/>
      <w:szCs w:val="18"/>
      <w:lang w:val="en-US"/>
    </w:rPr>
  </w:style>
  <w:style w:type="paragraph" w:styleId="TableofFigures">
    <w:name w:val="table of figures"/>
    <w:basedOn w:val="Normal"/>
    <w:next w:val="Normal"/>
    <w:uiPriority w:val="99"/>
    <w:unhideWhenUsed/>
    <w:rsid w:val="003C0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2693">
      <w:bodyDiv w:val="1"/>
      <w:marLeft w:val="0"/>
      <w:marRight w:val="0"/>
      <w:marTop w:val="0"/>
      <w:marBottom w:val="0"/>
      <w:divBdr>
        <w:top w:val="none" w:sz="0" w:space="0" w:color="auto"/>
        <w:left w:val="none" w:sz="0" w:space="0" w:color="auto"/>
        <w:bottom w:val="none" w:sz="0" w:space="0" w:color="auto"/>
        <w:right w:val="none" w:sz="0" w:space="0" w:color="auto"/>
      </w:divBdr>
    </w:div>
    <w:div w:id="132143784">
      <w:bodyDiv w:val="1"/>
      <w:marLeft w:val="0"/>
      <w:marRight w:val="0"/>
      <w:marTop w:val="0"/>
      <w:marBottom w:val="0"/>
      <w:divBdr>
        <w:top w:val="none" w:sz="0" w:space="0" w:color="auto"/>
        <w:left w:val="none" w:sz="0" w:space="0" w:color="auto"/>
        <w:bottom w:val="none" w:sz="0" w:space="0" w:color="auto"/>
        <w:right w:val="none" w:sz="0" w:space="0" w:color="auto"/>
      </w:divBdr>
    </w:div>
    <w:div w:id="242958482">
      <w:bodyDiv w:val="1"/>
      <w:marLeft w:val="0"/>
      <w:marRight w:val="0"/>
      <w:marTop w:val="0"/>
      <w:marBottom w:val="0"/>
      <w:divBdr>
        <w:top w:val="none" w:sz="0" w:space="0" w:color="auto"/>
        <w:left w:val="none" w:sz="0" w:space="0" w:color="auto"/>
        <w:bottom w:val="none" w:sz="0" w:space="0" w:color="auto"/>
        <w:right w:val="none" w:sz="0" w:space="0" w:color="auto"/>
      </w:divBdr>
    </w:div>
    <w:div w:id="531187168">
      <w:bodyDiv w:val="1"/>
      <w:marLeft w:val="0"/>
      <w:marRight w:val="0"/>
      <w:marTop w:val="0"/>
      <w:marBottom w:val="0"/>
      <w:divBdr>
        <w:top w:val="none" w:sz="0" w:space="0" w:color="auto"/>
        <w:left w:val="none" w:sz="0" w:space="0" w:color="auto"/>
        <w:bottom w:val="none" w:sz="0" w:space="0" w:color="auto"/>
        <w:right w:val="none" w:sz="0" w:space="0" w:color="auto"/>
      </w:divBdr>
    </w:div>
    <w:div w:id="790827536">
      <w:bodyDiv w:val="1"/>
      <w:marLeft w:val="0"/>
      <w:marRight w:val="0"/>
      <w:marTop w:val="0"/>
      <w:marBottom w:val="0"/>
      <w:divBdr>
        <w:top w:val="none" w:sz="0" w:space="0" w:color="auto"/>
        <w:left w:val="none" w:sz="0" w:space="0" w:color="auto"/>
        <w:bottom w:val="none" w:sz="0" w:space="0" w:color="auto"/>
        <w:right w:val="none" w:sz="0" w:space="0" w:color="auto"/>
      </w:divBdr>
    </w:div>
    <w:div w:id="923756886">
      <w:bodyDiv w:val="1"/>
      <w:marLeft w:val="0"/>
      <w:marRight w:val="0"/>
      <w:marTop w:val="0"/>
      <w:marBottom w:val="0"/>
      <w:divBdr>
        <w:top w:val="none" w:sz="0" w:space="0" w:color="auto"/>
        <w:left w:val="none" w:sz="0" w:space="0" w:color="auto"/>
        <w:bottom w:val="none" w:sz="0" w:space="0" w:color="auto"/>
        <w:right w:val="none" w:sz="0" w:space="0" w:color="auto"/>
      </w:divBdr>
    </w:div>
    <w:div w:id="1000892084">
      <w:bodyDiv w:val="1"/>
      <w:marLeft w:val="0"/>
      <w:marRight w:val="0"/>
      <w:marTop w:val="0"/>
      <w:marBottom w:val="0"/>
      <w:divBdr>
        <w:top w:val="none" w:sz="0" w:space="0" w:color="auto"/>
        <w:left w:val="none" w:sz="0" w:space="0" w:color="auto"/>
        <w:bottom w:val="none" w:sz="0" w:space="0" w:color="auto"/>
        <w:right w:val="none" w:sz="0" w:space="0" w:color="auto"/>
      </w:divBdr>
      <w:divsChild>
        <w:div w:id="2050255120">
          <w:marLeft w:val="0"/>
          <w:marRight w:val="0"/>
          <w:marTop w:val="0"/>
          <w:marBottom w:val="0"/>
          <w:divBdr>
            <w:top w:val="none" w:sz="0" w:space="0" w:color="auto"/>
            <w:left w:val="none" w:sz="0" w:space="0" w:color="auto"/>
            <w:bottom w:val="none" w:sz="0" w:space="0" w:color="auto"/>
            <w:right w:val="none" w:sz="0" w:space="0" w:color="auto"/>
          </w:divBdr>
        </w:div>
      </w:divsChild>
    </w:div>
    <w:div w:id="1082682663">
      <w:bodyDiv w:val="1"/>
      <w:marLeft w:val="0"/>
      <w:marRight w:val="0"/>
      <w:marTop w:val="0"/>
      <w:marBottom w:val="0"/>
      <w:divBdr>
        <w:top w:val="none" w:sz="0" w:space="0" w:color="auto"/>
        <w:left w:val="none" w:sz="0" w:space="0" w:color="auto"/>
        <w:bottom w:val="none" w:sz="0" w:space="0" w:color="auto"/>
        <w:right w:val="none" w:sz="0" w:space="0" w:color="auto"/>
      </w:divBdr>
      <w:divsChild>
        <w:div w:id="38630471">
          <w:marLeft w:val="0"/>
          <w:marRight w:val="0"/>
          <w:marTop w:val="0"/>
          <w:marBottom w:val="0"/>
          <w:divBdr>
            <w:top w:val="none" w:sz="0" w:space="0" w:color="auto"/>
            <w:left w:val="none" w:sz="0" w:space="0" w:color="auto"/>
            <w:bottom w:val="none" w:sz="0" w:space="0" w:color="auto"/>
            <w:right w:val="none" w:sz="0" w:space="0" w:color="auto"/>
          </w:divBdr>
        </w:div>
        <w:div w:id="58750294">
          <w:marLeft w:val="0"/>
          <w:marRight w:val="0"/>
          <w:marTop w:val="0"/>
          <w:marBottom w:val="0"/>
          <w:divBdr>
            <w:top w:val="none" w:sz="0" w:space="0" w:color="auto"/>
            <w:left w:val="none" w:sz="0" w:space="0" w:color="auto"/>
            <w:bottom w:val="none" w:sz="0" w:space="0" w:color="auto"/>
            <w:right w:val="none" w:sz="0" w:space="0" w:color="auto"/>
          </w:divBdr>
        </w:div>
        <w:div w:id="74472440">
          <w:marLeft w:val="0"/>
          <w:marRight w:val="0"/>
          <w:marTop w:val="0"/>
          <w:marBottom w:val="0"/>
          <w:divBdr>
            <w:top w:val="none" w:sz="0" w:space="0" w:color="auto"/>
            <w:left w:val="none" w:sz="0" w:space="0" w:color="auto"/>
            <w:bottom w:val="none" w:sz="0" w:space="0" w:color="auto"/>
            <w:right w:val="none" w:sz="0" w:space="0" w:color="auto"/>
          </w:divBdr>
        </w:div>
        <w:div w:id="127554286">
          <w:marLeft w:val="0"/>
          <w:marRight w:val="0"/>
          <w:marTop w:val="0"/>
          <w:marBottom w:val="0"/>
          <w:divBdr>
            <w:top w:val="none" w:sz="0" w:space="0" w:color="auto"/>
            <w:left w:val="none" w:sz="0" w:space="0" w:color="auto"/>
            <w:bottom w:val="none" w:sz="0" w:space="0" w:color="auto"/>
            <w:right w:val="none" w:sz="0" w:space="0" w:color="auto"/>
          </w:divBdr>
        </w:div>
        <w:div w:id="173999226">
          <w:marLeft w:val="0"/>
          <w:marRight w:val="0"/>
          <w:marTop w:val="0"/>
          <w:marBottom w:val="0"/>
          <w:divBdr>
            <w:top w:val="none" w:sz="0" w:space="0" w:color="auto"/>
            <w:left w:val="none" w:sz="0" w:space="0" w:color="auto"/>
            <w:bottom w:val="none" w:sz="0" w:space="0" w:color="auto"/>
            <w:right w:val="none" w:sz="0" w:space="0" w:color="auto"/>
          </w:divBdr>
        </w:div>
        <w:div w:id="278876743">
          <w:marLeft w:val="0"/>
          <w:marRight w:val="0"/>
          <w:marTop w:val="0"/>
          <w:marBottom w:val="0"/>
          <w:divBdr>
            <w:top w:val="none" w:sz="0" w:space="0" w:color="auto"/>
            <w:left w:val="none" w:sz="0" w:space="0" w:color="auto"/>
            <w:bottom w:val="none" w:sz="0" w:space="0" w:color="auto"/>
            <w:right w:val="none" w:sz="0" w:space="0" w:color="auto"/>
          </w:divBdr>
        </w:div>
        <w:div w:id="290938992">
          <w:marLeft w:val="0"/>
          <w:marRight w:val="0"/>
          <w:marTop w:val="0"/>
          <w:marBottom w:val="0"/>
          <w:divBdr>
            <w:top w:val="none" w:sz="0" w:space="0" w:color="auto"/>
            <w:left w:val="none" w:sz="0" w:space="0" w:color="auto"/>
            <w:bottom w:val="none" w:sz="0" w:space="0" w:color="auto"/>
            <w:right w:val="none" w:sz="0" w:space="0" w:color="auto"/>
          </w:divBdr>
        </w:div>
        <w:div w:id="398407692">
          <w:marLeft w:val="0"/>
          <w:marRight w:val="0"/>
          <w:marTop w:val="0"/>
          <w:marBottom w:val="0"/>
          <w:divBdr>
            <w:top w:val="none" w:sz="0" w:space="0" w:color="auto"/>
            <w:left w:val="none" w:sz="0" w:space="0" w:color="auto"/>
            <w:bottom w:val="none" w:sz="0" w:space="0" w:color="auto"/>
            <w:right w:val="none" w:sz="0" w:space="0" w:color="auto"/>
          </w:divBdr>
        </w:div>
        <w:div w:id="585000697">
          <w:marLeft w:val="0"/>
          <w:marRight w:val="0"/>
          <w:marTop w:val="0"/>
          <w:marBottom w:val="0"/>
          <w:divBdr>
            <w:top w:val="none" w:sz="0" w:space="0" w:color="auto"/>
            <w:left w:val="none" w:sz="0" w:space="0" w:color="auto"/>
            <w:bottom w:val="none" w:sz="0" w:space="0" w:color="auto"/>
            <w:right w:val="none" w:sz="0" w:space="0" w:color="auto"/>
          </w:divBdr>
        </w:div>
        <w:div w:id="819811161">
          <w:marLeft w:val="0"/>
          <w:marRight w:val="0"/>
          <w:marTop w:val="0"/>
          <w:marBottom w:val="0"/>
          <w:divBdr>
            <w:top w:val="none" w:sz="0" w:space="0" w:color="auto"/>
            <w:left w:val="none" w:sz="0" w:space="0" w:color="auto"/>
            <w:bottom w:val="none" w:sz="0" w:space="0" w:color="auto"/>
            <w:right w:val="none" w:sz="0" w:space="0" w:color="auto"/>
          </w:divBdr>
        </w:div>
        <w:div w:id="1037006326">
          <w:marLeft w:val="0"/>
          <w:marRight w:val="0"/>
          <w:marTop w:val="0"/>
          <w:marBottom w:val="0"/>
          <w:divBdr>
            <w:top w:val="none" w:sz="0" w:space="0" w:color="auto"/>
            <w:left w:val="none" w:sz="0" w:space="0" w:color="auto"/>
            <w:bottom w:val="none" w:sz="0" w:space="0" w:color="auto"/>
            <w:right w:val="none" w:sz="0" w:space="0" w:color="auto"/>
          </w:divBdr>
        </w:div>
        <w:div w:id="1147697842">
          <w:marLeft w:val="0"/>
          <w:marRight w:val="0"/>
          <w:marTop w:val="0"/>
          <w:marBottom w:val="0"/>
          <w:divBdr>
            <w:top w:val="none" w:sz="0" w:space="0" w:color="auto"/>
            <w:left w:val="none" w:sz="0" w:space="0" w:color="auto"/>
            <w:bottom w:val="none" w:sz="0" w:space="0" w:color="auto"/>
            <w:right w:val="none" w:sz="0" w:space="0" w:color="auto"/>
          </w:divBdr>
        </w:div>
        <w:div w:id="1218008888">
          <w:marLeft w:val="0"/>
          <w:marRight w:val="0"/>
          <w:marTop w:val="0"/>
          <w:marBottom w:val="0"/>
          <w:divBdr>
            <w:top w:val="none" w:sz="0" w:space="0" w:color="auto"/>
            <w:left w:val="none" w:sz="0" w:space="0" w:color="auto"/>
            <w:bottom w:val="none" w:sz="0" w:space="0" w:color="auto"/>
            <w:right w:val="none" w:sz="0" w:space="0" w:color="auto"/>
          </w:divBdr>
        </w:div>
        <w:div w:id="1255631354">
          <w:marLeft w:val="0"/>
          <w:marRight w:val="0"/>
          <w:marTop w:val="0"/>
          <w:marBottom w:val="0"/>
          <w:divBdr>
            <w:top w:val="none" w:sz="0" w:space="0" w:color="auto"/>
            <w:left w:val="none" w:sz="0" w:space="0" w:color="auto"/>
            <w:bottom w:val="none" w:sz="0" w:space="0" w:color="auto"/>
            <w:right w:val="none" w:sz="0" w:space="0" w:color="auto"/>
          </w:divBdr>
        </w:div>
        <w:div w:id="1309894085">
          <w:marLeft w:val="0"/>
          <w:marRight w:val="0"/>
          <w:marTop w:val="0"/>
          <w:marBottom w:val="0"/>
          <w:divBdr>
            <w:top w:val="none" w:sz="0" w:space="0" w:color="auto"/>
            <w:left w:val="none" w:sz="0" w:space="0" w:color="auto"/>
            <w:bottom w:val="none" w:sz="0" w:space="0" w:color="auto"/>
            <w:right w:val="none" w:sz="0" w:space="0" w:color="auto"/>
          </w:divBdr>
        </w:div>
        <w:div w:id="1376002252">
          <w:marLeft w:val="0"/>
          <w:marRight w:val="0"/>
          <w:marTop w:val="0"/>
          <w:marBottom w:val="0"/>
          <w:divBdr>
            <w:top w:val="none" w:sz="0" w:space="0" w:color="auto"/>
            <w:left w:val="none" w:sz="0" w:space="0" w:color="auto"/>
            <w:bottom w:val="none" w:sz="0" w:space="0" w:color="auto"/>
            <w:right w:val="none" w:sz="0" w:space="0" w:color="auto"/>
          </w:divBdr>
        </w:div>
        <w:div w:id="1484392228">
          <w:marLeft w:val="0"/>
          <w:marRight w:val="0"/>
          <w:marTop w:val="0"/>
          <w:marBottom w:val="0"/>
          <w:divBdr>
            <w:top w:val="none" w:sz="0" w:space="0" w:color="auto"/>
            <w:left w:val="none" w:sz="0" w:space="0" w:color="auto"/>
            <w:bottom w:val="none" w:sz="0" w:space="0" w:color="auto"/>
            <w:right w:val="none" w:sz="0" w:space="0" w:color="auto"/>
          </w:divBdr>
        </w:div>
        <w:div w:id="1532719049">
          <w:marLeft w:val="0"/>
          <w:marRight w:val="0"/>
          <w:marTop w:val="0"/>
          <w:marBottom w:val="0"/>
          <w:divBdr>
            <w:top w:val="none" w:sz="0" w:space="0" w:color="auto"/>
            <w:left w:val="none" w:sz="0" w:space="0" w:color="auto"/>
            <w:bottom w:val="none" w:sz="0" w:space="0" w:color="auto"/>
            <w:right w:val="none" w:sz="0" w:space="0" w:color="auto"/>
          </w:divBdr>
        </w:div>
        <w:div w:id="1678338251">
          <w:marLeft w:val="0"/>
          <w:marRight w:val="0"/>
          <w:marTop w:val="0"/>
          <w:marBottom w:val="0"/>
          <w:divBdr>
            <w:top w:val="none" w:sz="0" w:space="0" w:color="auto"/>
            <w:left w:val="none" w:sz="0" w:space="0" w:color="auto"/>
            <w:bottom w:val="none" w:sz="0" w:space="0" w:color="auto"/>
            <w:right w:val="none" w:sz="0" w:space="0" w:color="auto"/>
          </w:divBdr>
        </w:div>
        <w:div w:id="1727485399">
          <w:marLeft w:val="0"/>
          <w:marRight w:val="0"/>
          <w:marTop w:val="0"/>
          <w:marBottom w:val="0"/>
          <w:divBdr>
            <w:top w:val="none" w:sz="0" w:space="0" w:color="auto"/>
            <w:left w:val="none" w:sz="0" w:space="0" w:color="auto"/>
            <w:bottom w:val="none" w:sz="0" w:space="0" w:color="auto"/>
            <w:right w:val="none" w:sz="0" w:space="0" w:color="auto"/>
          </w:divBdr>
        </w:div>
        <w:div w:id="1837458502">
          <w:marLeft w:val="0"/>
          <w:marRight w:val="0"/>
          <w:marTop w:val="0"/>
          <w:marBottom w:val="0"/>
          <w:divBdr>
            <w:top w:val="none" w:sz="0" w:space="0" w:color="auto"/>
            <w:left w:val="none" w:sz="0" w:space="0" w:color="auto"/>
            <w:bottom w:val="none" w:sz="0" w:space="0" w:color="auto"/>
            <w:right w:val="none" w:sz="0" w:space="0" w:color="auto"/>
          </w:divBdr>
        </w:div>
        <w:div w:id="1916820956">
          <w:marLeft w:val="0"/>
          <w:marRight w:val="0"/>
          <w:marTop w:val="0"/>
          <w:marBottom w:val="0"/>
          <w:divBdr>
            <w:top w:val="none" w:sz="0" w:space="0" w:color="auto"/>
            <w:left w:val="none" w:sz="0" w:space="0" w:color="auto"/>
            <w:bottom w:val="none" w:sz="0" w:space="0" w:color="auto"/>
            <w:right w:val="none" w:sz="0" w:space="0" w:color="auto"/>
          </w:divBdr>
        </w:div>
        <w:div w:id="1962496985">
          <w:marLeft w:val="0"/>
          <w:marRight w:val="0"/>
          <w:marTop w:val="0"/>
          <w:marBottom w:val="0"/>
          <w:divBdr>
            <w:top w:val="none" w:sz="0" w:space="0" w:color="auto"/>
            <w:left w:val="none" w:sz="0" w:space="0" w:color="auto"/>
            <w:bottom w:val="none" w:sz="0" w:space="0" w:color="auto"/>
            <w:right w:val="none" w:sz="0" w:space="0" w:color="auto"/>
          </w:divBdr>
        </w:div>
        <w:div w:id="2083093062">
          <w:marLeft w:val="0"/>
          <w:marRight w:val="0"/>
          <w:marTop w:val="0"/>
          <w:marBottom w:val="0"/>
          <w:divBdr>
            <w:top w:val="none" w:sz="0" w:space="0" w:color="auto"/>
            <w:left w:val="none" w:sz="0" w:space="0" w:color="auto"/>
            <w:bottom w:val="none" w:sz="0" w:space="0" w:color="auto"/>
            <w:right w:val="none" w:sz="0" w:space="0" w:color="auto"/>
          </w:divBdr>
        </w:div>
        <w:div w:id="2115008680">
          <w:marLeft w:val="0"/>
          <w:marRight w:val="0"/>
          <w:marTop w:val="0"/>
          <w:marBottom w:val="0"/>
          <w:divBdr>
            <w:top w:val="none" w:sz="0" w:space="0" w:color="auto"/>
            <w:left w:val="none" w:sz="0" w:space="0" w:color="auto"/>
            <w:bottom w:val="none" w:sz="0" w:space="0" w:color="auto"/>
            <w:right w:val="none" w:sz="0" w:space="0" w:color="auto"/>
          </w:divBdr>
        </w:div>
        <w:div w:id="2144078742">
          <w:marLeft w:val="0"/>
          <w:marRight w:val="0"/>
          <w:marTop w:val="0"/>
          <w:marBottom w:val="0"/>
          <w:divBdr>
            <w:top w:val="none" w:sz="0" w:space="0" w:color="auto"/>
            <w:left w:val="none" w:sz="0" w:space="0" w:color="auto"/>
            <w:bottom w:val="none" w:sz="0" w:space="0" w:color="auto"/>
            <w:right w:val="none" w:sz="0" w:space="0" w:color="auto"/>
          </w:divBdr>
        </w:div>
      </w:divsChild>
    </w:div>
    <w:div w:id="109651455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45">
          <w:marLeft w:val="0"/>
          <w:marRight w:val="0"/>
          <w:marTop w:val="0"/>
          <w:marBottom w:val="0"/>
          <w:divBdr>
            <w:top w:val="none" w:sz="0" w:space="0" w:color="auto"/>
            <w:left w:val="none" w:sz="0" w:space="0" w:color="auto"/>
            <w:bottom w:val="none" w:sz="0" w:space="0" w:color="auto"/>
            <w:right w:val="none" w:sz="0" w:space="0" w:color="auto"/>
          </w:divBdr>
          <w:divsChild>
            <w:div w:id="1948393373">
              <w:marLeft w:val="0"/>
              <w:marRight w:val="0"/>
              <w:marTop w:val="0"/>
              <w:marBottom w:val="0"/>
              <w:divBdr>
                <w:top w:val="none" w:sz="0" w:space="0" w:color="auto"/>
                <w:left w:val="none" w:sz="0" w:space="0" w:color="auto"/>
                <w:bottom w:val="none" w:sz="0" w:space="0" w:color="auto"/>
                <w:right w:val="none" w:sz="0" w:space="0" w:color="auto"/>
              </w:divBdr>
              <w:divsChild>
                <w:div w:id="313412546">
                  <w:marLeft w:val="0"/>
                  <w:marRight w:val="0"/>
                  <w:marTop w:val="0"/>
                  <w:marBottom w:val="0"/>
                  <w:divBdr>
                    <w:top w:val="none" w:sz="0" w:space="0" w:color="auto"/>
                    <w:left w:val="none" w:sz="0" w:space="0" w:color="auto"/>
                    <w:bottom w:val="none" w:sz="0" w:space="0" w:color="auto"/>
                    <w:right w:val="none" w:sz="0" w:space="0" w:color="auto"/>
                  </w:divBdr>
                  <w:divsChild>
                    <w:div w:id="1560021884">
                      <w:marLeft w:val="0"/>
                      <w:marRight w:val="0"/>
                      <w:marTop w:val="0"/>
                      <w:marBottom w:val="300"/>
                      <w:divBdr>
                        <w:top w:val="none" w:sz="0" w:space="0" w:color="auto"/>
                        <w:left w:val="none" w:sz="0" w:space="0" w:color="auto"/>
                        <w:bottom w:val="none" w:sz="0" w:space="0" w:color="auto"/>
                        <w:right w:val="none" w:sz="0" w:space="0" w:color="auto"/>
                      </w:divBdr>
                    </w:div>
                  </w:divsChild>
                </w:div>
                <w:div w:id="448745514">
                  <w:marLeft w:val="0"/>
                  <w:marRight w:val="0"/>
                  <w:marTop w:val="0"/>
                  <w:marBottom w:val="0"/>
                  <w:divBdr>
                    <w:top w:val="none" w:sz="0" w:space="0" w:color="auto"/>
                    <w:left w:val="none" w:sz="0" w:space="0" w:color="auto"/>
                    <w:bottom w:val="none" w:sz="0" w:space="0" w:color="auto"/>
                    <w:right w:val="none" w:sz="0" w:space="0" w:color="auto"/>
                  </w:divBdr>
                  <w:divsChild>
                    <w:div w:id="2011903357">
                      <w:marLeft w:val="0"/>
                      <w:marRight w:val="0"/>
                      <w:marTop w:val="0"/>
                      <w:marBottom w:val="300"/>
                      <w:divBdr>
                        <w:top w:val="none" w:sz="0" w:space="0" w:color="auto"/>
                        <w:left w:val="none" w:sz="0" w:space="0" w:color="auto"/>
                        <w:bottom w:val="none" w:sz="0" w:space="0" w:color="auto"/>
                        <w:right w:val="none" w:sz="0" w:space="0" w:color="auto"/>
                      </w:divBdr>
                    </w:div>
                  </w:divsChild>
                </w:div>
                <w:div w:id="630592923">
                  <w:marLeft w:val="0"/>
                  <w:marRight w:val="0"/>
                  <w:marTop w:val="0"/>
                  <w:marBottom w:val="0"/>
                  <w:divBdr>
                    <w:top w:val="none" w:sz="0" w:space="0" w:color="auto"/>
                    <w:left w:val="none" w:sz="0" w:space="0" w:color="auto"/>
                    <w:bottom w:val="none" w:sz="0" w:space="0" w:color="auto"/>
                    <w:right w:val="none" w:sz="0" w:space="0" w:color="auto"/>
                  </w:divBdr>
                  <w:divsChild>
                    <w:div w:id="1254238065">
                      <w:marLeft w:val="0"/>
                      <w:marRight w:val="0"/>
                      <w:marTop w:val="0"/>
                      <w:marBottom w:val="300"/>
                      <w:divBdr>
                        <w:top w:val="none" w:sz="0" w:space="0" w:color="auto"/>
                        <w:left w:val="none" w:sz="0" w:space="0" w:color="auto"/>
                        <w:bottom w:val="none" w:sz="0" w:space="0" w:color="auto"/>
                        <w:right w:val="none" w:sz="0" w:space="0" w:color="auto"/>
                      </w:divBdr>
                    </w:div>
                  </w:divsChild>
                </w:div>
                <w:div w:id="1593852432">
                  <w:marLeft w:val="0"/>
                  <w:marRight w:val="0"/>
                  <w:marTop w:val="0"/>
                  <w:marBottom w:val="0"/>
                  <w:divBdr>
                    <w:top w:val="none" w:sz="0" w:space="0" w:color="auto"/>
                    <w:left w:val="none" w:sz="0" w:space="0" w:color="auto"/>
                    <w:bottom w:val="none" w:sz="0" w:space="0" w:color="auto"/>
                    <w:right w:val="none" w:sz="0" w:space="0" w:color="auto"/>
                  </w:divBdr>
                  <w:divsChild>
                    <w:div w:id="15644387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28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43237">
      <w:bodyDiv w:val="1"/>
      <w:marLeft w:val="0"/>
      <w:marRight w:val="0"/>
      <w:marTop w:val="0"/>
      <w:marBottom w:val="0"/>
      <w:divBdr>
        <w:top w:val="none" w:sz="0" w:space="0" w:color="auto"/>
        <w:left w:val="none" w:sz="0" w:space="0" w:color="auto"/>
        <w:bottom w:val="none" w:sz="0" w:space="0" w:color="auto"/>
        <w:right w:val="none" w:sz="0" w:space="0" w:color="auto"/>
      </w:divBdr>
    </w:div>
    <w:div w:id="1560900408">
      <w:bodyDiv w:val="1"/>
      <w:marLeft w:val="0"/>
      <w:marRight w:val="0"/>
      <w:marTop w:val="0"/>
      <w:marBottom w:val="0"/>
      <w:divBdr>
        <w:top w:val="none" w:sz="0" w:space="0" w:color="auto"/>
        <w:left w:val="none" w:sz="0" w:space="0" w:color="auto"/>
        <w:bottom w:val="none" w:sz="0" w:space="0" w:color="auto"/>
        <w:right w:val="none" w:sz="0" w:space="0" w:color="auto"/>
      </w:divBdr>
    </w:div>
    <w:div w:id="1576210609">
      <w:bodyDiv w:val="1"/>
      <w:marLeft w:val="0"/>
      <w:marRight w:val="0"/>
      <w:marTop w:val="0"/>
      <w:marBottom w:val="0"/>
      <w:divBdr>
        <w:top w:val="none" w:sz="0" w:space="0" w:color="auto"/>
        <w:left w:val="none" w:sz="0" w:space="0" w:color="auto"/>
        <w:bottom w:val="none" w:sz="0" w:space="0" w:color="auto"/>
        <w:right w:val="none" w:sz="0" w:space="0" w:color="auto"/>
      </w:divBdr>
      <w:divsChild>
        <w:div w:id="1638609315">
          <w:marLeft w:val="0"/>
          <w:marRight w:val="0"/>
          <w:marTop w:val="0"/>
          <w:marBottom w:val="0"/>
          <w:divBdr>
            <w:top w:val="none" w:sz="0" w:space="0" w:color="auto"/>
            <w:left w:val="none" w:sz="0" w:space="0" w:color="auto"/>
            <w:bottom w:val="none" w:sz="0" w:space="0" w:color="auto"/>
            <w:right w:val="none" w:sz="0" w:space="0" w:color="auto"/>
          </w:divBdr>
        </w:div>
      </w:divsChild>
    </w:div>
    <w:div w:id="1820077029">
      <w:bodyDiv w:val="1"/>
      <w:marLeft w:val="0"/>
      <w:marRight w:val="0"/>
      <w:marTop w:val="0"/>
      <w:marBottom w:val="0"/>
      <w:divBdr>
        <w:top w:val="none" w:sz="0" w:space="0" w:color="auto"/>
        <w:left w:val="none" w:sz="0" w:space="0" w:color="auto"/>
        <w:bottom w:val="none" w:sz="0" w:space="0" w:color="auto"/>
        <w:right w:val="none" w:sz="0" w:space="0" w:color="auto"/>
      </w:divBdr>
    </w:div>
    <w:div w:id="195377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teaching-and-learning/curriculum/multicultural-education/english-as-an-additional-language-or-dialect/planning-eald-support/english-language-proficiency" TargetMode="External"/><Relationship Id="rId21" Type="http://schemas.openxmlformats.org/officeDocument/2006/relationships/hyperlink" Target="https://aus01.safelinks.protection.outlook.com/?url=https%3A%2F%2Fmyplsso.education.nsw.gov.au%2Fmylearning%2Fcatalogue%2Fdetails%2F95110cf8-aa81-ed11-ade7-0003fffeadf8&amp;data=05%7C01%7Cjarrad.cox1%40det.nsw.edu.au%7Ce8115f32b305444a1b0308daf7590e31%7C05a0e69a418a47c19c259387261bf991%7C0%7C0%7C638094259138716102%7CUnknown%7CTWFpbGZsb3d8eyJWIjoiMC4wLjAwMDAiLCJQIjoiV2luMzIiLCJBTiI6Ik1haWwiLCJXVCI6Mn0%3D%7C3000%7C%7C%7C&amp;sdata=yCzahUU4qEd9b4VTt3sCmATk%2FhPcjQREvs8Hc5LuLPQ%3D&amp;reserved=0" TargetMode="External"/><Relationship Id="rId42" Type="http://schemas.openxmlformats.org/officeDocument/2006/relationships/hyperlink" Target="https://education.nsw.gov.au/about-us/education-data-and-research/cese/publications/research-reports/what-works-best-2020-update" TargetMode="External"/><Relationship Id="rId47" Type="http://schemas.openxmlformats.org/officeDocument/2006/relationships/hyperlink" Target="https://educationstandards.nsw.edu.au/wps/portal/nesa/teacher-accreditation/meeting-requirements/the-standards/proficient-teacher" TargetMode="External"/><Relationship Id="rId63" Type="http://schemas.openxmlformats.org/officeDocument/2006/relationships/footer" Target="footer1.xml"/><Relationship Id="rId68" Type="http://schemas.openxmlformats.org/officeDocument/2006/relationships/hyperlink" Target="https://creativecommons.org/licenses/by/4.0/" TargetMode="External"/><Relationship Id="rId2" Type="http://schemas.openxmlformats.org/officeDocument/2006/relationships/numbering" Target="numbering.xml"/><Relationship Id="rId16" Type="http://schemas.openxmlformats.org/officeDocument/2006/relationships/hyperlink" Target="https://app.education.nsw.gov.au/digital-learning-selector/LearningActivity/Card/543" TargetMode="External"/><Relationship Id="rId29" Type="http://schemas.openxmlformats.org/officeDocument/2006/relationships/hyperlink" Target="https://education.nsw.gov.au/teaching-and-learning/high-potential-and-gifted-education/supporting-educators/assess-and-identify" TargetMode="External"/><Relationship Id="rId11" Type="http://schemas.openxmlformats.org/officeDocument/2006/relationships/hyperlink" Target="https://education.nsw.gov.au/inside-the-department/directory-a-z/leadership-and-high-performance/curriculum-and-policy-support/curriculum-and-policy-monitoring--cpm" TargetMode="External"/><Relationship Id="rId24" Type="http://schemas.openxmlformats.org/officeDocument/2006/relationships/hyperlink" Target="https://education.nsw.gov.au/teaching-and-learning/curriculum/literacy-and-numeracy/resources-for-schools/eald/enhanced-teaching-and-learning-cycle" TargetMode="External"/><Relationship Id="rId32" Type="http://schemas.openxmlformats.org/officeDocument/2006/relationships/hyperlink" Target="https://schoolsnsw.sharepoint.com/sites/HPGEHub/SitePages/Home.aspx" TargetMode="External"/><Relationship Id="rId37" Type="http://schemas.openxmlformats.org/officeDocument/2006/relationships/hyperlink" Target="https://education.nsw.gov.au/policy-library/policies/pd-2005-0234" TargetMode="External"/><Relationship Id="rId40" Type="http://schemas.openxmlformats.org/officeDocument/2006/relationships/image" Target="media/image3.png"/><Relationship Id="rId45" Type="http://schemas.openxmlformats.org/officeDocument/2006/relationships/hyperlink" Target="https://education.nsw.gov.au/public-schools/school-success-model/school-success-model-explained" TargetMode="External"/><Relationship Id="rId53" Type="http://schemas.openxmlformats.org/officeDocument/2006/relationships/hyperlink" Target="https://www.aitsl.edu.au/docs/default-source/feedback/aitsl-learning-intentions-and-success-criteria-strategy.pdf?sfvrsn=382dec3c_2" TargetMode="External"/><Relationship Id="rId58" Type="http://schemas.openxmlformats.org/officeDocument/2006/relationships/hyperlink" Target="https://nswcurriculumreform.nesa.nsw.edu.au/pdfs/phase-3/final-report/NSW_Curriculum_Review_Final_Report.pdf" TargetMode="External"/><Relationship Id="rId66" Type="http://schemas.openxmlformats.org/officeDocument/2006/relationships/footer" Target="footer3.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researchgate.net/publication/258423377_Assessment_The_bridge_between_teaching_and_learning" TargetMode="External"/><Relationship Id="rId19" Type="http://schemas.openxmlformats.org/officeDocument/2006/relationships/hyperlink" Target="https://app.education.nsw.gov.au/digital-learning-selector/LearningTool/Card/587" TargetMode="External"/><Relationship Id="rId14" Type="http://schemas.openxmlformats.org/officeDocument/2006/relationships/image" Target="media/image2.png"/><Relationship Id="rId22" Type="http://schemas.openxmlformats.org/officeDocument/2006/relationships/hyperlink" Target="https://education.nsw.gov.au/teaching-and-learning/professional-learning/teacher-quality-and-accreditation/strong-start-great-teachers/refining-practice/differentiating-learning" TargetMode="External"/><Relationship Id="rId27" Type="http://schemas.openxmlformats.org/officeDocument/2006/relationships/hyperlink" Target="https://education.nsw.gov.au/teaching-and-learning/disability-learning-and-support/personalised-support-for-learning/adjustments-to-teaching-and-learning" TargetMode="External"/><Relationship Id="rId30" Type="http://schemas.openxmlformats.org/officeDocument/2006/relationships/hyperlink" Target="https://education.nsw.gov.au/teaching-and-learning/high-potential-and-gifted-education/supporting-educators/evaluate" TargetMode="External"/><Relationship Id="rId35" Type="http://schemas.openxmlformats.org/officeDocument/2006/relationships/hyperlink" Target="https://education.nsw.gov.au/policy-library/policies/pd-2005-0243" TargetMode="External"/><Relationship Id="rId43" Type="http://schemas.openxmlformats.org/officeDocument/2006/relationships/hyperlink" Target="mailto:secondaryteachingandlearning@det.nsw.edu.au" TargetMode="External"/><Relationship Id="rId48" Type="http://schemas.openxmlformats.org/officeDocument/2006/relationships/hyperlink" Target="https://resources.education.nsw.gov.au/home" TargetMode="External"/><Relationship Id="rId56" Type="http://schemas.openxmlformats.org/officeDocument/2006/relationships/hyperlink" Target="https://education.nsw.gov.au/about-us/educational-data/cese/publications/practical-guides-for-educators/what-works-best-summary-tiles" TargetMode="External"/><Relationship Id="rId64" Type="http://schemas.openxmlformats.org/officeDocument/2006/relationships/footer" Target="footer2.xml"/><Relationship Id="rId69" Type="http://schemas.openxmlformats.org/officeDocument/2006/relationships/image" Target="media/image4.png"/><Relationship Id="rId8" Type="http://schemas.openxmlformats.org/officeDocument/2006/relationships/image" Target="media/image1.png"/><Relationship Id="rId51"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education.nsw.gov.au/inside-the-department/directory-a-z/leadership-and-high-performance/curriculum-and-policy-support/curriculum-and-policy-monitoring--cpm" TargetMode="External"/><Relationship Id="rId17" Type="http://schemas.openxmlformats.org/officeDocument/2006/relationships/hyperlink" Target="https://app.education.nsw.gov.au/digital-learning-selector/LearningActivity/Card/575" TargetMode="External"/><Relationship Id="rId25" Type="http://schemas.openxmlformats.org/officeDocument/2006/relationships/hyperlink" Target="https://education.nsw.gov.au/teaching-and-learning/curriculum/multicultural-education/english-as-an-additional-language-or-dialect/planning-eald-support/english-language-proficiency" TargetMode="External"/><Relationship Id="rId33" Type="http://schemas.openxmlformats.org/officeDocument/2006/relationships/hyperlink" Target="https://education.nsw.gov.au/teaching-and-learning/aec/policy-strategy-and-business-systems" TargetMode="External"/><Relationship Id="rId38" Type="http://schemas.openxmlformats.org/officeDocument/2006/relationships/hyperlink" Target="https://education.nsw.gov.au/about-us/educational-data/cese/publications/practical-guides-for-educators/what-works-best-summary-tiles" TargetMode="External"/><Relationship Id="rId46" Type="http://schemas.openxmlformats.org/officeDocument/2006/relationships/hyperlink" Target="https://education.nsw.gov.au/about-us/strategies-and-reports/school-excellence-and-accountability/sef-evidence-guide/resources/about-sef" TargetMode="External"/><Relationship Id="rId59" Type="http://schemas.openxmlformats.org/officeDocument/2006/relationships/hyperlink" Target="https://educationstandards.nsw.edu.au/wps/portal/nesa/k-10/understanding-the-curriculum/programming" TargetMode="External"/><Relationship Id="rId67" Type="http://schemas.openxmlformats.org/officeDocument/2006/relationships/hyperlink" Target="https://doi.org/10.3389/fpsyg.2019.03087" TargetMode="External"/><Relationship Id="rId20" Type="http://schemas.openxmlformats.org/officeDocument/2006/relationships/hyperlink" Target="https://education.nsw.gov.au/about-us/education-data-and-research/cese/publications/research-reports/what-works-best-2020-update" TargetMode="External"/><Relationship Id="rId41" Type="http://schemas.openxmlformats.org/officeDocument/2006/relationships/hyperlink" Target="https://app.education.nsw.gov.au/digital-learning-selector/?cache_id=56791" TargetMode="External"/><Relationship Id="rId54" Type="http://schemas.openxmlformats.org/officeDocument/2006/relationships/hyperlink" Target="https://education.nsw.gov.au/about-us/education-data-and-research/cese/publications/practical-guides-for-educators-/what-works-best-in-practice" TargetMode="External"/><Relationship Id="rId62" Type="http://schemas.openxmlformats.org/officeDocument/2006/relationships/header" Target="header1.xml"/><Relationship Id="rId70" Type="http://schemas.openxmlformats.org/officeDocument/2006/relationships/footer" Target="footer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ucation.nsw.gov.au/about-us/education-data-and-research/cese/publications/research-reports/what-works-best-2020-update" TargetMode="External"/><Relationship Id="rId23" Type="http://schemas.openxmlformats.org/officeDocument/2006/relationships/hyperlink" Target="https://education.nsw.gov.au/campaigns/inclusive-practice-hub/primary-school/teaching-strategies/differentiation" TargetMode="External"/><Relationship Id="rId28" Type="http://schemas.openxmlformats.org/officeDocument/2006/relationships/hyperlink" Target="https://education.nsw.gov.au/campaigns/inclusive-practice-hub" TargetMode="External"/><Relationship Id="rId36" Type="http://schemas.openxmlformats.org/officeDocument/2006/relationships/hyperlink" Target="https://education.nsw.gov.au/policy-library/policies/pd-2004-0051" TargetMode="External"/><Relationship Id="rId49"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57" Type="http://schemas.openxmlformats.org/officeDocument/2006/relationships/hyperlink" Target="https://www.researchgate.net/publication/318176128_Explicit_Instruction_Historical_and_Contemporary_Contexts_LEARNING_DISABILITIES_RESEARCH" TargetMode="External"/><Relationship Id="rId10" Type="http://schemas.openxmlformats.org/officeDocument/2006/relationships/hyperlink" Target="https://education.nsw.gov.au/inside-the-department/directory-a-z/leadership-and-high-performance/curriculum-and-policy-support/curriculum-and-policy-monitoring--cpm" TargetMode="External"/><Relationship Id="rId31" Type="http://schemas.openxmlformats.org/officeDocument/2006/relationships/hyperlink" Target="https://education.nsw.gov.au/teaching-and-learning/high-potential-and-gifted-education/supporting-educators/implement/differentiation-adjustment-strategies" TargetMode="External"/><Relationship Id="rId44" Type="http://schemas.openxmlformats.org/officeDocument/2006/relationships/hyperlink" Target="https://education.nsw.gov.au/policy-library/policies/pd-2016-0468" TargetMode="External"/><Relationship Id="rId52" Type="http://schemas.openxmlformats.org/officeDocument/2006/relationships/hyperlink" Target="https://www.edresearch.edu.au/resources/explicit-instruction-practice-guide/explicit-instruction-practice-guide-full-publication" TargetMode="External"/><Relationship Id="rId60" Type="http://schemas.openxmlformats.org/officeDocument/2006/relationships/hyperlink" Target="https://www.aft.org/periodical/american-educator/spring-2012" TargetMode="External"/><Relationship Id="rId65" Type="http://schemas.openxmlformats.org/officeDocument/2006/relationships/header" Target="header2.xml"/><Relationship Id="rId73"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educationstandards.nsw.edu.au/wps/portal/nesa/k-10/understanding-the-curriculum/programming" TargetMode="External"/><Relationship Id="rId13" Type="http://schemas.openxmlformats.org/officeDocument/2006/relationships/hyperlink" Target="https://www.edresearch.edu.au/resources/explicit-instruction-practice-guide/explicit-instruction-practice-guide-full-publication" TargetMode="External"/><Relationship Id="rId18" Type="http://schemas.openxmlformats.org/officeDocument/2006/relationships/hyperlink" Target="https://app.education.nsw.gov.au/digital-learning-selector/LearningTool/Card/621" TargetMode="External"/><Relationship Id="rId39" Type="http://schemas.openxmlformats.org/officeDocument/2006/relationships/hyperlink" Target="https://www.aitsl.edu.au/standards" TargetMode="External"/><Relationship Id="rId34" Type="http://schemas.openxmlformats.org/officeDocument/2006/relationships/hyperlink" Target="https://www.education.gov.au/disability-standards-education-2005" TargetMode="External"/><Relationship Id="rId50" Type="http://schemas.openxmlformats.org/officeDocument/2006/relationships/hyperlink" Target="https://educationstandards.nsw.edu.au/" TargetMode="External"/><Relationship Id="rId55" Type="http://schemas.openxmlformats.org/officeDocument/2006/relationships/hyperlink" Target="https://education.nsw.gov.au/about-us/educational-data/cese/publications/research-reports/what-works-best-2020-update" TargetMode="External"/><Relationship Id="rId7" Type="http://schemas.openxmlformats.org/officeDocument/2006/relationships/endnotes" Target="endnotes.xml"/><Relationship Id="rId71"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19DBE-D16A-4D61-AA02-045EC582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4979</Words>
  <Characters>28383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 template guide 7–12</dc:title>
  <dc:subject/>
  <dc:creator>NSW Department of Education</dc:creator>
  <cp:keywords/>
  <dc:description/>
  <cp:revision>2</cp:revision>
  <dcterms:created xsi:type="dcterms:W3CDTF">2023-07-19T05:04:00Z</dcterms:created>
  <dcterms:modified xsi:type="dcterms:W3CDTF">2023-07-19T05:05:00Z</dcterms:modified>
</cp:coreProperties>
</file>