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B4C25" w14:textId="6CFE2170" w:rsidR="00A24B5C" w:rsidRPr="004F3211" w:rsidRDefault="00DE796C" w:rsidP="00A91250">
      <w:pPr>
        <w:pStyle w:val="Heading1"/>
        <w:spacing w:before="1200" w:line="300" w:lineRule="auto"/>
        <w:ind w:right="142"/>
      </w:pPr>
      <w:r>
        <w:rPr>
          <w:noProof/>
        </w:rPr>
        <w:t>Crossing the river</w:t>
      </w:r>
    </w:p>
    <w:p w14:paraId="502CF09B" w14:textId="202037FC" w:rsidR="00A24B5C" w:rsidRPr="00B33E81" w:rsidRDefault="00DE796C" w:rsidP="00B33E81">
      <w:pPr>
        <w:pStyle w:val="Subtitle1"/>
      </w:pPr>
      <w:r w:rsidRPr="00B33E81">
        <w:t>Mathematical tools and representations</w:t>
      </w:r>
      <w:r w:rsidR="00A24B5C" w:rsidRPr="00B33E81">
        <w:t xml:space="preserve"> – </w:t>
      </w:r>
      <w:r w:rsidR="00207C2A">
        <w:t>w</w:t>
      </w:r>
      <w:r w:rsidR="00A24B5C" w:rsidRPr="00B33E81">
        <w:t>orkshop resource</w:t>
      </w:r>
    </w:p>
    <w:p w14:paraId="41C79B6A" w14:textId="0B08ADA0" w:rsidR="00A71A61" w:rsidRDefault="007213AC" w:rsidP="009E66DF">
      <w:pPr>
        <w:pStyle w:val="Heading2"/>
      </w:pPr>
      <w:r>
        <w:t>Resource information</w:t>
      </w:r>
    </w:p>
    <w:tbl>
      <w:tblPr>
        <w:tblStyle w:val="Tableheader"/>
        <w:tblW w:w="0" w:type="auto"/>
        <w:tblLook w:val="04A0" w:firstRow="1" w:lastRow="0" w:firstColumn="1" w:lastColumn="0" w:noHBand="0" w:noVBand="1"/>
        <w:tblDescription w:val="Table outlining resource elements and details."/>
      </w:tblPr>
      <w:tblGrid>
        <w:gridCol w:w="2689"/>
        <w:gridCol w:w="6939"/>
      </w:tblGrid>
      <w:tr w:rsidR="00A013F3" w14:paraId="23012C74" w14:textId="77777777" w:rsidTr="0097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2C9FDB" w14:textId="43DF2587" w:rsidR="00A013F3" w:rsidRPr="009723C2" w:rsidRDefault="00CC1DF0" w:rsidP="009723C2">
            <w:r w:rsidRPr="009723C2">
              <w:t>Resource element</w:t>
            </w:r>
          </w:p>
        </w:tc>
        <w:tc>
          <w:tcPr>
            <w:tcW w:w="6939" w:type="dxa"/>
          </w:tcPr>
          <w:p w14:paraId="33FD99C7" w14:textId="62C17450" w:rsidR="00A013F3" w:rsidRPr="009723C2" w:rsidRDefault="00A61571" w:rsidP="009723C2">
            <w:pPr>
              <w:cnfStyle w:val="100000000000" w:firstRow="1" w:lastRow="0" w:firstColumn="0" w:lastColumn="0" w:oddVBand="0" w:evenVBand="0" w:oddHBand="0" w:evenHBand="0" w:firstRowFirstColumn="0" w:firstRowLastColumn="0" w:lastRowFirstColumn="0" w:lastRowLastColumn="0"/>
            </w:pPr>
            <w:r w:rsidRPr="009723C2">
              <w:t>Details</w:t>
            </w:r>
          </w:p>
        </w:tc>
      </w:tr>
      <w:tr w:rsidR="00A013F3" w14:paraId="38D59960" w14:textId="77777777" w:rsidTr="0097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132AB7" w14:textId="2BDBCA2D" w:rsidR="00A013F3" w:rsidRPr="009723C2" w:rsidRDefault="00C93FE9" w:rsidP="009723C2">
            <w:r w:rsidRPr="009723C2">
              <w:t>Learning objectives</w:t>
            </w:r>
          </w:p>
        </w:tc>
        <w:tc>
          <w:tcPr>
            <w:tcW w:w="6939" w:type="dxa"/>
          </w:tcPr>
          <w:p w14:paraId="3151680E" w14:textId="491B1A35" w:rsidR="00AE1E46" w:rsidRDefault="00C11AC3" w:rsidP="009723C2">
            <w:pPr>
              <w:cnfStyle w:val="000000100000" w:firstRow="0" w:lastRow="0" w:firstColumn="0" w:lastColumn="0" w:oddVBand="0" w:evenVBand="0" w:oddHBand="1" w:evenHBand="0" w:firstRowFirstColumn="0" w:firstRowLastColumn="0" w:lastRowFirstColumn="0" w:lastRowLastColumn="0"/>
            </w:pPr>
            <w:r>
              <w:t>Students</w:t>
            </w:r>
            <w:r w:rsidR="004B2E05">
              <w:t xml:space="preserve"> will:</w:t>
            </w:r>
          </w:p>
          <w:p w14:paraId="134DB391" w14:textId="77777777" w:rsidR="00DE796C" w:rsidRDefault="00DE796C" w:rsidP="009723C2">
            <w:pPr>
              <w:pStyle w:val="ListBullet"/>
              <w:cnfStyle w:val="000000100000" w:firstRow="0" w:lastRow="0" w:firstColumn="0" w:lastColumn="0" w:oddVBand="0" w:evenVBand="0" w:oddHBand="1" w:evenHBand="0" w:firstRowFirstColumn="0" w:firstRowLastColumn="0" w:lastRowFirstColumn="0" w:lastRowLastColumn="0"/>
            </w:pPr>
            <w:r>
              <w:t>model and represent unit fractions</w:t>
            </w:r>
          </w:p>
          <w:p w14:paraId="1D5AA0C0" w14:textId="02C1DE61" w:rsidR="00A013F3" w:rsidRDefault="00DE796C" w:rsidP="009723C2">
            <w:pPr>
              <w:pStyle w:val="ListBullet"/>
              <w:cnfStyle w:val="000000100000" w:firstRow="0" w:lastRow="0" w:firstColumn="0" w:lastColumn="0" w:oddVBand="0" w:evenVBand="0" w:oddHBand="1" w:evenHBand="0" w:firstRowFirstColumn="0" w:firstRowLastColumn="0" w:lastRowFirstColumn="0" w:lastRowLastColumn="0"/>
            </w:pPr>
            <w:r>
              <w:t>identify multiplicative relationships using bar models</w:t>
            </w:r>
            <w:r w:rsidR="000C4518">
              <w:t>.</w:t>
            </w:r>
          </w:p>
        </w:tc>
      </w:tr>
      <w:tr w:rsidR="000A1F2A" w14:paraId="54DE579A" w14:textId="77777777" w:rsidTr="0097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BD3AE1" w14:textId="346E2DF7" w:rsidR="000A1F2A" w:rsidRPr="009723C2" w:rsidRDefault="000A1F2A" w:rsidP="009723C2">
            <w:r w:rsidRPr="009723C2">
              <w:t>Curriculum alignment</w:t>
            </w:r>
          </w:p>
        </w:tc>
        <w:tc>
          <w:tcPr>
            <w:tcW w:w="6939" w:type="dxa"/>
          </w:tcPr>
          <w:p w14:paraId="73952B72" w14:textId="0871217A" w:rsidR="00F10773" w:rsidRPr="009723C2" w:rsidRDefault="00DE796C" w:rsidP="009723C2">
            <w:pPr>
              <w:cnfStyle w:val="000000010000" w:firstRow="0" w:lastRow="0" w:firstColumn="0" w:lastColumn="0" w:oddVBand="0" w:evenVBand="0" w:oddHBand="0" w:evenHBand="1" w:firstRowFirstColumn="0" w:firstRowLastColumn="0" w:lastRowFirstColumn="0" w:lastRowLastColumn="0"/>
              <w:rPr>
                <w:b/>
                <w:bCs/>
              </w:rPr>
            </w:pPr>
            <w:r w:rsidRPr="009723C2">
              <w:rPr>
                <w:b/>
                <w:bCs/>
              </w:rPr>
              <w:t>Mathematics</w:t>
            </w:r>
            <w:r w:rsidR="00F10773" w:rsidRPr="009723C2">
              <w:rPr>
                <w:b/>
                <w:bCs/>
              </w:rPr>
              <w:t xml:space="preserve"> – Stage </w:t>
            </w:r>
            <w:r w:rsidR="003D7841" w:rsidRPr="009723C2">
              <w:rPr>
                <w:b/>
                <w:bCs/>
              </w:rPr>
              <w:t>2</w:t>
            </w:r>
          </w:p>
          <w:p w14:paraId="4B7B8379" w14:textId="4AC72048" w:rsidR="00720B1E" w:rsidRPr="009723C2" w:rsidRDefault="00D85CA9" w:rsidP="009723C2">
            <w:pPr>
              <w:pStyle w:val="ListBullet"/>
              <w:cnfStyle w:val="000000010000" w:firstRow="0" w:lastRow="0" w:firstColumn="0" w:lastColumn="0" w:oddVBand="0" w:evenVBand="0" w:oddHBand="0" w:evenHBand="1" w:firstRowFirstColumn="0" w:firstRowLastColumn="0" w:lastRowFirstColumn="0" w:lastRowLastColumn="0"/>
            </w:pPr>
            <w:commentRangeStart w:id="0"/>
            <w:r w:rsidRPr="009723C2">
              <w:t>Working mathematically</w:t>
            </w:r>
            <w:r w:rsidR="00307D8C" w:rsidRPr="00307D8C">
              <w:t xml:space="preserve"> </w:t>
            </w:r>
            <w:commentRangeEnd w:id="0"/>
            <w:r w:rsidR="00207C2A">
              <w:rPr>
                <w:rStyle w:val="CommentReference"/>
              </w:rPr>
              <w:commentReference w:id="0"/>
            </w:r>
            <w:r w:rsidR="00307D8C" w:rsidRPr="009723C2">
              <w:rPr>
                <w:b/>
                <w:bCs/>
              </w:rPr>
              <w:t>MAO-WM-01</w:t>
            </w:r>
          </w:p>
          <w:p w14:paraId="6ABED467" w14:textId="09AA6B8A" w:rsidR="008037DD" w:rsidRPr="009723C2" w:rsidRDefault="001A01B7" w:rsidP="009723C2">
            <w:pPr>
              <w:pStyle w:val="ListBullet"/>
              <w:cnfStyle w:val="000000010000" w:firstRow="0" w:lastRow="0" w:firstColumn="0" w:lastColumn="0" w:oddVBand="0" w:evenVBand="0" w:oddHBand="0" w:evenHBand="1" w:firstRowFirstColumn="0" w:firstRowLastColumn="0" w:lastRowFirstColumn="0" w:lastRowLastColumn="0"/>
            </w:pPr>
            <w:r>
              <w:t>r</w:t>
            </w:r>
            <w:r w:rsidR="00D85CA9" w:rsidRPr="009723C2">
              <w:t>epresents and uses the structure of multiplicative relations</w:t>
            </w:r>
            <w:r w:rsidR="008538C3" w:rsidRPr="009723C2">
              <w:t xml:space="preserve"> to 10 </w:t>
            </w:r>
            <w:r w:rsidR="002E7BFC">
              <w:t>×</w:t>
            </w:r>
            <w:r w:rsidR="008538C3" w:rsidRPr="009723C2">
              <w:t xml:space="preserve"> 10 to solve problems</w:t>
            </w:r>
            <w:r w:rsidR="00307D8C" w:rsidRPr="00307D8C">
              <w:t xml:space="preserve"> </w:t>
            </w:r>
            <w:r w:rsidR="00307D8C" w:rsidRPr="009723C2">
              <w:rPr>
                <w:b/>
                <w:bCs/>
              </w:rPr>
              <w:t>MA2-MR-01</w:t>
            </w:r>
          </w:p>
          <w:p w14:paraId="4088A2E7" w14:textId="69EC3BA9" w:rsidR="00222E95" w:rsidRDefault="001A01B7" w:rsidP="009723C2">
            <w:pPr>
              <w:pStyle w:val="ListBullet"/>
              <w:cnfStyle w:val="000000010000" w:firstRow="0" w:lastRow="0" w:firstColumn="0" w:lastColumn="0" w:oddVBand="0" w:evenVBand="0" w:oddHBand="0" w:evenHBand="1" w:firstRowFirstColumn="0" w:firstRowLastColumn="0" w:lastRowFirstColumn="0" w:lastRowLastColumn="0"/>
            </w:pPr>
            <w:r>
              <w:t>r</w:t>
            </w:r>
            <w:r w:rsidR="00A652C1" w:rsidRPr="009723C2">
              <w:t xml:space="preserve">epresents and compares halves, quarters, thirds and </w:t>
            </w:r>
            <w:r w:rsidR="001620C2" w:rsidRPr="009723C2">
              <w:t>fifths</w:t>
            </w:r>
            <w:r w:rsidR="0039210A" w:rsidRPr="009723C2">
              <w:t xml:space="preserve"> as lengths on a number line and their related fractions formed by halving (eighths, sixths and tenths)</w:t>
            </w:r>
            <w:r w:rsidR="00307D8C" w:rsidRPr="00307D8C">
              <w:t xml:space="preserve"> </w:t>
            </w:r>
            <w:r w:rsidR="00307D8C" w:rsidRPr="009723C2">
              <w:rPr>
                <w:b/>
                <w:bCs/>
              </w:rPr>
              <w:t>MA2-PF-01</w:t>
            </w:r>
          </w:p>
        </w:tc>
      </w:tr>
      <w:tr w:rsidR="00942DCD" w14:paraId="68E103FE" w14:textId="77777777" w:rsidTr="0097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CD9B51" w14:textId="6E3506DD" w:rsidR="00942DCD" w:rsidRPr="009723C2" w:rsidRDefault="00942DCD" w:rsidP="009723C2">
            <w:r w:rsidRPr="009723C2">
              <w:t>Materials or resources</w:t>
            </w:r>
          </w:p>
        </w:tc>
        <w:tc>
          <w:tcPr>
            <w:tcW w:w="6939" w:type="dxa"/>
          </w:tcPr>
          <w:p w14:paraId="0482D8C3" w14:textId="77777777" w:rsidR="0039210A" w:rsidRPr="009723C2" w:rsidRDefault="0039210A" w:rsidP="009723C2">
            <w:pPr>
              <w:pStyle w:val="ListBullet"/>
              <w:cnfStyle w:val="000000100000" w:firstRow="0" w:lastRow="0" w:firstColumn="0" w:lastColumn="0" w:oddVBand="0" w:evenVBand="0" w:oddHBand="1" w:evenHBand="0" w:firstRowFirstColumn="0" w:firstRowLastColumn="0" w:lastRowFirstColumn="0" w:lastRowLastColumn="0"/>
            </w:pPr>
            <w:r w:rsidRPr="009723C2">
              <w:t>Strips of paper</w:t>
            </w:r>
          </w:p>
          <w:p w14:paraId="06CC5B8E" w14:textId="721B0079" w:rsidR="000E5634" w:rsidRDefault="0039210A" w:rsidP="009723C2">
            <w:pPr>
              <w:pStyle w:val="ListBullet"/>
              <w:cnfStyle w:val="000000100000" w:firstRow="0" w:lastRow="0" w:firstColumn="0" w:lastColumn="0" w:oddVBand="0" w:evenVBand="0" w:oddHBand="1" w:evenHBand="0" w:firstRowFirstColumn="0" w:firstRowLastColumn="0" w:lastRowFirstColumn="0" w:lastRowLastColumn="0"/>
            </w:pPr>
            <w:r w:rsidRPr="009723C2">
              <w:t>Writing materials</w:t>
            </w:r>
          </w:p>
        </w:tc>
      </w:tr>
    </w:tbl>
    <w:p w14:paraId="01A6D16F" w14:textId="77777777" w:rsidR="009E66DF" w:rsidRDefault="009E66DF">
      <w:pPr>
        <w:spacing w:before="0" w:after="160" w:line="259" w:lineRule="auto"/>
        <w:rPr>
          <w:b/>
          <w:color w:val="002664"/>
          <w:sz w:val="40"/>
          <w:szCs w:val="40"/>
        </w:rPr>
      </w:pPr>
      <w:r>
        <w:br w:type="page"/>
      </w:r>
    </w:p>
    <w:p w14:paraId="59DEBBF4" w14:textId="19197B95" w:rsidR="00BE692A" w:rsidRDefault="0039210A" w:rsidP="009E66DF">
      <w:pPr>
        <w:pStyle w:val="Heading2"/>
      </w:pPr>
      <w:r>
        <w:lastRenderedPageBreak/>
        <w:t>Activity</w:t>
      </w:r>
    </w:p>
    <w:p w14:paraId="6B3AF747" w14:textId="7EBB8FE7" w:rsidR="000D1436" w:rsidRPr="002E7BFC" w:rsidRDefault="000D1436" w:rsidP="002E7BFC">
      <w:pPr>
        <w:pStyle w:val="ListNumber"/>
      </w:pPr>
      <w:r w:rsidRPr="002E7BFC">
        <w:t>Explain to students that they are out on a bushwalk where they need to cross over a creek but there is no bridge. There are planks of wood lying nearby, but the plank will only be stable enough if one third is on the ground on either side of the creek.</w:t>
      </w:r>
    </w:p>
    <w:p w14:paraId="76A259F7" w14:textId="35916437" w:rsidR="000D1436" w:rsidRPr="002E7BFC" w:rsidRDefault="000D1436" w:rsidP="002E7BFC">
      <w:pPr>
        <w:pStyle w:val="ListNumber"/>
      </w:pPr>
      <w:r w:rsidRPr="002E7BFC">
        <w:t xml:space="preserve">Give each student a strip of paper to fold to make a representation of the plank over the river. Label each part </w:t>
      </w:r>
      <w:r w:rsidR="00EB233F" w:rsidRPr="002E7BFC">
        <w:t>‘</w:t>
      </w:r>
      <w:r w:rsidRPr="002E7BFC">
        <w:t>one third</w:t>
      </w:r>
      <w:r w:rsidR="00EB233F" w:rsidRPr="002E7BFC">
        <w:t>’</w:t>
      </w:r>
      <w:r w:rsidRPr="002E7BFC">
        <w:t xml:space="preserve">. Draw a representation of the creek and discuss what length the whole plank will be if the creek is </w:t>
      </w:r>
      <w:r w:rsidR="00EB233F" w:rsidRPr="002E7BFC">
        <w:t>one</w:t>
      </w:r>
      <w:r w:rsidRPr="002E7BFC">
        <w:t xml:space="preserve"> metre wide</w:t>
      </w:r>
      <w:r w:rsidR="00EB233F" w:rsidRPr="002E7BFC">
        <w:t xml:space="preserve"> (s</w:t>
      </w:r>
      <w:r w:rsidRPr="002E7BFC">
        <w:t>ee Figure 1</w:t>
      </w:r>
      <w:r w:rsidR="00EB233F" w:rsidRPr="002E7BFC">
        <w:t>)</w:t>
      </w:r>
      <w:r w:rsidRPr="002E7BFC">
        <w:t xml:space="preserve">. Explain that this way of recording fractions is called a </w:t>
      </w:r>
      <w:r w:rsidR="00EB233F" w:rsidRPr="002E7BFC">
        <w:t>‘</w:t>
      </w:r>
      <w:r w:rsidRPr="002E7BFC">
        <w:t>bar model</w:t>
      </w:r>
      <w:r w:rsidR="00EB233F" w:rsidRPr="002E7BFC">
        <w:t>’</w:t>
      </w:r>
      <w:r w:rsidRPr="002E7BFC">
        <w:t>. It is a visual way to see the part-part-whole of a fraction</w:t>
      </w:r>
      <w:r w:rsidR="00EB233F" w:rsidRPr="002E7BFC">
        <w:t>.</w:t>
      </w:r>
    </w:p>
    <w:p w14:paraId="3EC54785" w14:textId="5B30AD54" w:rsidR="00C1489F" w:rsidRDefault="00C1489F" w:rsidP="00C1489F">
      <w:pPr>
        <w:pStyle w:val="Caption"/>
      </w:pPr>
      <w:r>
        <w:t xml:space="preserve">Figure </w:t>
      </w:r>
      <w:fldSimple w:instr=" SEQ Figure \* ARABIC ">
        <w:r>
          <w:rPr>
            <w:noProof/>
          </w:rPr>
          <w:t>1</w:t>
        </w:r>
      </w:fldSimple>
      <w:r>
        <w:t xml:space="preserve"> – crossing the river</w:t>
      </w:r>
    </w:p>
    <w:p w14:paraId="416901DD" w14:textId="34A5C6AB" w:rsidR="00D75CC3" w:rsidRPr="00EB233F" w:rsidRDefault="00D75CC3" w:rsidP="00EB233F">
      <w:pPr>
        <w:pStyle w:val="ListNumber"/>
        <w:numPr>
          <w:ilvl w:val="0"/>
          <w:numId w:val="0"/>
        </w:numPr>
        <w:rPr>
          <w:b/>
          <w:bCs/>
        </w:rPr>
      </w:pPr>
      <w:r>
        <w:rPr>
          <w:b/>
          <w:bCs/>
          <w:noProof/>
        </w:rPr>
        <w:drawing>
          <wp:inline distT="0" distB="0" distL="0" distR="0" wp14:anchorId="5E8344C2" wp14:editId="737376D4">
            <wp:extent cx="6120130" cy="5653405"/>
            <wp:effectExtent l="0" t="0" r="0" b="4445"/>
            <wp:docPr id="5" name="Picture 5" descr="Diagram of a plank over a river divided in 3 thirds with a bar model of the plank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a plank over a river divided in 3 thirds with a bar model of the plank below 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653405"/>
                    </a:xfrm>
                    <a:prstGeom prst="rect">
                      <a:avLst/>
                    </a:prstGeom>
                    <a:noFill/>
                    <a:ln>
                      <a:noFill/>
                    </a:ln>
                  </pic:spPr>
                </pic:pic>
              </a:graphicData>
            </a:graphic>
          </wp:inline>
        </w:drawing>
      </w:r>
    </w:p>
    <w:p w14:paraId="0F5B54C9" w14:textId="213E9CA1" w:rsidR="000D1436" w:rsidRPr="002E7BFC" w:rsidRDefault="000D1436" w:rsidP="002E7BFC">
      <w:pPr>
        <w:pStyle w:val="ListNumber"/>
      </w:pPr>
      <w:r w:rsidRPr="002E7BFC">
        <w:lastRenderedPageBreak/>
        <w:t>Discuss the multiplicative relationship in the solution. For example, because 3</w:t>
      </w:r>
      <w:r w:rsidR="005D323F" w:rsidRPr="002E7BFC">
        <w:t xml:space="preserve"> metres</w:t>
      </w:r>
      <w:r w:rsidRPr="002E7BFC">
        <w:t xml:space="preserve"> split into 3 thirds gives one third in each section, one multiplied by 3 is 3.</w:t>
      </w:r>
    </w:p>
    <w:p w14:paraId="7B8D8393" w14:textId="27022F5A" w:rsidR="000D1436" w:rsidRPr="002E7BFC" w:rsidRDefault="000D1436" w:rsidP="002E7BFC">
      <w:pPr>
        <w:pStyle w:val="ListNumber"/>
      </w:pPr>
      <w:r w:rsidRPr="002E7BFC">
        <w:t>Explain to the class that as they move further down the creek, it gets wider at some points where they need to cross over. The same safety rule applies, that one third of the plank must be on either side and one third over the creek to be stable.</w:t>
      </w:r>
    </w:p>
    <w:p w14:paraId="615EA1C7" w14:textId="19DF5528" w:rsidR="000D1436" w:rsidRPr="002E7BFC" w:rsidRDefault="000D1436" w:rsidP="002E7BFC">
      <w:pPr>
        <w:pStyle w:val="ListNumber"/>
      </w:pPr>
      <w:r w:rsidRPr="002E7BFC">
        <w:t>In small groups, students draw bar models to represent bridges where the river is 2</w:t>
      </w:r>
      <w:r w:rsidR="00A47EE3" w:rsidRPr="002E7BFC">
        <w:t xml:space="preserve"> metres </w:t>
      </w:r>
      <w:r w:rsidRPr="002E7BFC">
        <w:t>wide and 3</w:t>
      </w:r>
      <w:r w:rsidR="00A47EE3" w:rsidRPr="002E7BFC">
        <w:t xml:space="preserve"> metres</w:t>
      </w:r>
      <w:r w:rsidRPr="002E7BFC">
        <w:t xml:space="preserve"> wide. Move between groups, checking that students understand each section of a plank is one third and for correct bar model representation. Support students to look for number patterns as the river gets wider.</w:t>
      </w:r>
    </w:p>
    <w:p w14:paraId="404937BF" w14:textId="19877286" w:rsidR="000D1436" w:rsidRPr="002E7BFC" w:rsidRDefault="000D1436" w:rsidP="002E7BFC">
      <w:pPr>
        <w:pStyle w:val="ListNumber"/>
      </w:pPr>
      <w:r w:rsidRPr="002E7BFC">
        <w:t>Students explore different creek widths, including very wide creeks and very narrow creeks.</w:t>
      </w:r>
    </w:p>
    <w:p w14:paraId="2F33FDC3" w14:textId="7C413D04" w:rsidR="000D1436" w:rsidRPr="002E7BFC" w:rsidRDefault="000D1436" w:rsidP="002E7BFC">
      <w:pPr>
        <w:pStyle w:val="ListNumber"/>
      </w:pPr>
      <w:r w:rsidRPr="002E7BFC">
        <w:t>Some students may enjoy the challenge of:</w:t>
      </w:r>
    </w:p>
    <w:p w14:paraId="6D570CA3" w14:textId="6DCEC773" w:rsidR="000D1436" w:rsidRDefault="000D1436" w:rsidP="002E7BFC">
      <w:pPr>
        <w:pStyle w:val="ListNumber2"/>
      </w:pPr>
      <w:r>
        <w:t>exploring widths smaller than one metre using centimetres</w:t>
      </w:r>
    </w:p>
    <w:p w14:paraId="5F2C6A25" w14:textId="08A5D155" w:rsidR="000D1436" w:rsidRDefault="000B7068" w:rsidP="002E7BFC">
      <w:pPr>
        <w:pStyle w:val="ListNumber2"/>
      </w:pPr>
      <w:r>
        <w:t>l</w:t>
      </w:r>
      <w:r w:rsidR="000D1436">
        <w:t>ooking for patterns in rivers that increase multiplicatively in size</w:t>
      </w:r>
      <w:r w:rsidR="000A08A7">
        <w:t xml:space="preserve"> –</w:t>
      </w:r>
      <w:r w:rsidR="000D1436">
        <w:t xml:space="preserve"> for example, 3</w:t>
      </w:r>
      <w:r w:rsidR="00275060">
        <w:t> </w:t>
      </w:r>
      <w:r w:rsidR="000D1436">
        <w:t>m, 6</w:t>
      </w:r>
      <w:r w:rsidR="00275060">
        <w:t> </w:t>
      </w:r>
      <w:r w:rsidR="000D1436">
        <w:t>m, 12</w:t>
      </w:r>
      <w:r w:rsidR="00275060">
        <w:t> </w:t>
      </w:r>
      <w:r w:rsidR="000D1436">
        <w:t>m</w:t>
      </w:r>
      <w:r w:rsidR="000A08A7">
        <w:t xml:space="preserve"> and</w:t>
      </w:r>
      <w:r w:rsidR="000D1436">
        <w:t xml:space="preserve"> 24</w:t>
      </w:r>
      <w:r w:rsidR="00275060">
        <w:t> </w:t>
      </w:r>
      <w:r w:rsidR="000A08A7">
        <w:t>m</w:t>
      </w:r>
      <w:r w:rsidR="000D1436">
        <w:t>.</w:t>
      </w:r>
    </w:p>
    <w:p w14:paraId="58CF07D3" w14:textId="3E432693" w:rsidR="00864D75" w:rsidRDefault="000D1436" w:rsidP="000A08A7">
      <w:pPr>
        <w:pStyle w:val="FeatureBox2"/>
      </w:pPr>
      <w:r w:rsidRPr="000A08A7">
        <w:rPr>
          <w:b/>
          <w:bCs/>
        </w:rPr>
        <w:t xml:space="preserve">Teacher </w:t>
      </w:r>
      <w:proofErr w:type="gramStart"/>
      <w:r w:rsidR="000A08A7">
        <w:rPr>
          <w:b/>
          <w:bCs/>
        </w:rPr>
        <w:t>n</w:t>
      </w:r>
      <w:r w:rsidRPr="000A08A7">
        <w:rPr>
          <w:b/>
          <w:bCs/>
        </w:rPr>
        <w:t>ote</w:t>
      </w:r>
      <w:proofErr w:type="gramEnd"/>
      <w:r w:rsidR="00076260">
        <w:rPr>
          <w:b/>
          <w:bCs/>
        </w:rPr>
        <w:t>:</w:t>
      </w:r>
      <w:r w:rsidR="00076260">
        <w:t xml:space="preserve"> s</w:t>
      </w:r>
      <w:r>
        <w:t>ome other mathematical contexts where the bar model can be used as a visual tool include addition and subtraction, multiplication and division, and as a pre-skill for ratio tables.</w:t>
      </w:r>
    </w:p>
    <w:p w14:paraId="5C2B19E8" w14:textId="77777777" w:rsidR="009E66DF" w:rsidRDefault="009E66DF">
      <w:pPr>
        <w:spacing w:before="0" w:after="160" w:line="259" w:lineRule="auto"/>
        <w:rPr>
          <w:b/>
          <w:color w:val="002664"/>
          <w:sz w:val="40"/>
          <w:szCs w:val="40"/>
        </w:rPr>
      </w:pPr>
      <w:r>
        <w:br w:type="page"/>
      </w:r>
    </w:p>
    <w:p w14:paraId="765BAC4E" w14:textId="276EAE8D" w:rsidR="00CE7BB6" w:rsidRDefault="00CE7BB6" w:rsidP="009E66DF">
      <w:pPr>
        <w:pStyle w:val="Heading2"/>
      </w:pPr>
      <w:r>
        <w:lastRenderedPageBreak/>
        <w:t>Stage 2 teaching advice</w:t>
      </w:r>
    </w:p>
    <w:p w14:paraId="2F466108" w14:textId="2B8D9151" w:rsidR="004B44C4" w:rsidRPr="002E7BFC" w:rsidRDefault="004B44C4" w:rsidP="002E7BFC">
      <w:pPr>
        <w:pStyle w:val="ListBullet"/>
      </w:pPr>
      <w:r w:rsidRPr="002E7BFC">
        <w:t>Bar models and tape diagrams are similar tools.</w:t>
      </w:r>
    </w:p>
    <w:p w14:paraId="71AB0F2F" w14:textId="312BB144" w:rsidR="004B44C4" w:rsidRPr="002E7BFC" w:rsidRDefault="004B44C4" w:rsidP="002E7BFC">
      <w:pPr>
        <w:pStyle w:val="ListBullet"/>
      </w:pPr>
      <w:r w:rsidRPr="002E7BFC">
        <w:t>The bar model makes visible the part-part-whole thinking that is key to many mathematics concepts.</w:t>
      </w:r>
    </w:p>
    <w:p w14:paraId="0E65C909" w14:textId="1C39816D" w:rsidR="00C1489F" w:rsidRDefault="00C1489F" w:rsidP="00C1489F">
      <w:pPr>
        <w:pStyle w:val="Caption"/>
      </w:pPr>
      <w:r>
        <w:t xml:space="preserve">Figure </w:t>
      </w:r>
      <w:fldSimple w:instr=" SEQ Figure \* ARABIC ">
        <w:r>
          <w:rPr>
            <w:noProof/>
          </w:rPr>
          <w:t>2</w:t>
        </w:r>
      </w:fldSimple>
      <w:r>
        <w:t xml:space="preserve"> – bar model</w:t>
      </w:r>
      <w:r w:rsidR="00693D29">
        <w:t xml:space="preserve"> to compare parts of the whole</w:t>
      </w:r>
    </w:p>
    <w:p w14:paraId="2DD2E0B4" w14:textId="523A9391" w:rsidR="00282C12" w:rsidRDefault="00282C12" w:rsidP="00282C12">
      <w:pPr>
        <w:pStyle w:val="ListBullet"/>
        <w:numPr>
          <w:ilvl w:val="0"/>
          <w:numId w:val="0"/>
        </w:numPr>
        <w:ind w:left="567" w:hanging="567"/>
      </w:pPr>
      <w:r>
        <w:rPr>
          <w:noProof/>
        </w:rPr>
        <w:drawing>
          <wp:inline distT="0" distB="0" distL="0" distR="0" wp14:anchorId="4535D0D9" wp14:editId="3647D715">
            <wp:extent cx="2451100" cy="2146300"/>
            <wp:effectExtent l="0" t="0" r="6350" b="6350"/>
            <wp:docPr id="30" name="Picture 30" descr="A diagram of two b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two bar mode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2146300"/>
                    </a:xfrm>
                    <a:prstGeom prst="rect">
                      <a:avLst/>
                    </a:prstGeom>
                    <a:noFill/>
                    <a:ln>
                      <a:noFill/>
                    </a:ln>
                  </pic:spPr>
                </pic:pic>
              </a:graphicData>
            </a:graphic>
          </wp:inline>
        </w:drawing>
      </w:r>
    </w:p>
    <w:p w14:paraId="25045FE2" w14:textId="09E1F2F0" w:rsidR="004B44C4" w:rsidRPr="002E7BFC" w:rsidRDefault="004B44C4" w:rsidP="002E7BFC">
      <w:pPr>
        <w:pStyle w:val="ListBullet"/>
      </w:pPr>
      <w:r w:rsidRPr="002E7BFC">
        <w:t>The bars are proportional to the values they represent</w:t>
      </w:r>
      <w:r w:rsidR="0054767A" w:rsidRPr="002E7BFC">
        <w:t xml:space="preserve">. They </w:t>
      </w:r>
      <w:r w:rsidRPr="002E7BFC">
        <w:t>can be arranged and manipulated to represent different operations</w:t>
      </w:r>
      <w:r w:rsidR="0054767A" w:rsidRPr="002E7BFC">
        <w:t>,</w:t>
      </w:r>
      <w:r w:rsidRPr="002E7BFC">
        <w:t xml:space="preserve"> such as addition, subtraction, multiplication, division, percentages and ratios.</w:t>
      </w:r>
    </w:p>
    <w:p w14:paraId="154CA814" w14:textId="3C3187C7" w:rsidR="004B44C4" w:rsidRPr="002E7BFC" w:rsidRDefault="004B44C4" w:rsidP="002E7BFC">
      <w:pPr>
        <w:pStyle w:val="ListBullet"/>
      </w:pPr>
      <w:r w:rsidRPr="002E7BFC">
        <w:t>Bar models promote the visualisation of problems</w:t>
      </w:r>
      <w:r w:rsidR="00694C0E" w:rsidRPr="002E7BFC">
        <w:t xml:space="preserve"> by</w:t>
      </w:r>
      <w:r w:rsidRPr="002E7BFC">
        <w:t xml:space="preserve"> using rectangular bars to represent quantities and relationships between them. This visual representation supports students to see the mathematics in the problem.</w:t>
      </w:r>
    </w:p>
    <w:p w14:paraId="6DB83B56" w14:textId="5332A5AC" w:rsidR="0054767A" w:rsidRPr="002E7BFC" w:rsidRDefault="00270C5B" w:rsidP="002E7BFC">
      <w:pPr>
        <w:pStyle w:val="ListBullet"/>
      </w:pPr>
      <w:r w:rsidRPr="002E7BFC">
        <w:t>Bar models</w:t>
      </w:r>
      <w:r w:rsidR="004B44C4" w:rsidRPr="002E7BFC">
        <w:t xml:space="preserve"> can assist students to display their mathematical thinking during problem solving</w:t>
      </w:r>
      <w:r w:rsidRPr="002E7BFC">
        <w:t>,</w:t>
      </w:r>
      <w:r w:rsidR="004B44C4" w:rsidRPr="002E7BFC">
        <w:t xml:space="preserve"> such as </w:t>
      </w:r>
      <w:r w:rsidRPr="002E7BFC">
        <w:t xml:space="preserve">in </w:t>
      </w:r>
      <w:r w:rsidR="004B44C4" w:rsidRPr="002E7BFC">
        <w:t>multi-step word problems.</w:t>
      </w:r>
    </w:p>
    <w:p w14:paraId="66904AE3" w14:textId="4F2A85A4" w:rsidR="00C1489F" w:rsidRDefault="00C1489F" w:rsidP="00C1489F">
      <w:pPr>
        <w:pStyle w:val="Caption"/>
      </w:pPr>
      <w:r>
        <w:t xml:space="preserve">Figure </w:t>
      </w:r>
      <w:fldSimple w:instr=" SEQ Figure \* ARABIC ">
        <w:r>
          <w:rPr>
            <w:noProof/>
          </w:rPr>
          <w:t>3</w:t>
        </w:r>
      </w:fldSimple>
      <w:r>
        <w:t xml:space="preserve"> – bar model representing part-part-whole relationship</w:t>
      </w:r>
    </w:p>
    <w:p w14:paraId="1C6E122B" w14:textId="77777777" w:rsidR="00B74072" w:rsidRDefault="0054767A" w:rsidP="0054767A">
      <w:pPr>
        <w:pStyle w:val="ListBullet"/>
        <w:numPr>
          <w:ilvl w:val="0"/>
          <w:numId w:val="0"/>
        </w:numPr>
        <w:rPr>
          <w:rStyle w:val="Strong"/>
          <w:b w:val="0"/>
        </w:rPr>
      </w:pPr>
      <w:r>
        <w:rPr>
          <w:rStyle w:val="Strong"/>
          <w:b w:val="0"/>
          <w:noProof/>
          <w:sz w:val="28"/>
          <w:szCs w:val="28"/>
        </w:rPr>
        <w:drawing>
          <wp:inline distT="0" distB="0" distL="0" distR="0" wp14:anchorId="2CD04B9E" wp14:editId="38481CF2">
            <wp:extent cx="2908300" cy="825500"/>
            <wp:effectExtent l="0" t="0" r="6350" b="0"/>
            <wp:docPr id="31" name="Picture 31" descr="A diagram of a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bar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825500"/>
                    </a:xfrm>
                    <a:prstGeom prst="rect">
                      <a:avLst/>
                    </a:prstGeom>
                    <a:noFill/>
                    <a:ln>
                      <a:noFill/>
                    </a:ln>
                  </pic:spPr>
                </pic:pic>
              </a:graphicData>
            </a:graphic>
          </wp:inline>
        </w:drawing>
      </w:r>
    </w:p>
    <w:p w14:paraId="34E069B4" w14:textId="7F0DD154" w:rsidR="00C1489F" w:rsidRDefault="00C1489F" w:rsidP="00C1489F">
      <w:pPr>
        <w:pStyle w:val="Caption"/>
      </w:pPr>
      <w:r>
        <w:lastRenderedPageBreak/>
        <w:t xml:space="preserve">Figure </w:t>
      </w:r>
      <w:fldSimple w:instr=" SEQ Figure \* ARABIC ">
        <w:r>
          <w:rPr>
            <w:noProof/>
          </w:rPr>
          <w:t>4</w:t>
        </w:r>
      </w:fldSimple>
      <w:r>
        <w:t xml:space="preserve"> – bar model showing working out for 5 times as many</w:t>
      </w:r>
    </w:p>
    <w:p w14:paraId="02641F53" w14:textId="5C31144B" w:rsidR="00640680" w:rsidRDefault="0054767A" w:rsidP="0054767A">
      <w:pPr>
        <w:pStyle w:val="ListBullet"/>
        <w:numPr>
          <w:ilvl w:val="0"/>
          <w:numId w:val="0"/>
        </w:numPr>
        <w:rPr>
          <w:rStyle w:val="Strong"/>
          <w:b w:val="0"/>
        </w:rPr>
      </w:pPr>
      <w:r>
        <w:rPr>
          <w:rStyle w:val="Strong"/>
          <w:b w:val="0"/>
          <w:noProof/>
          <w:sz w:val="28"/>
          <w:szCs w:val="28"/>
        </w:rPr>
        <w:drawing>
          <wp:inline distT="0" distB="0" distL="0" distR="0" wp14:anchorId="3C15FA8E" wp14:editId="753C3E6B">
            <wp:extent cx="2908300" cy="1416050"/>
            <wp:effectExtent l="0" t="0" r="6350" b="0"/>
            <wp:docPr id="33" name="Picture 33" descr="A diagram of a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bar mod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1416050"/>
                    </a:xfrm>
                    <a:prstGeom prst="rect">
                      <a:avLst/>
                    </a:prstGeom>
                    <a:noFill/>
                    <a:ln>
                      <a:noFill/>
                    </a:ln>
                  </pic:spPr>
                </pic:pic>
              </a:graphicData>
            </a:graphic>
          </wp:inline>
        </w:drawing>
      </w:r>
    </w:p>
    <w:p w14:paraId="61E47861" w14:textId="77777777" w:rsidR="00640680" w:rsidRDefault="00640680">
      <w:pPr>
        <w:spacing w:before="0" w:after="160" w:line="259" w:lineRule="auto"/>
        <w:rPr>
          <w:rStyle w:val="Strong"/>
          <w:b w:val="0"/>
        </w:rPr>
      </w:pPr>
      <w:r>
        <w:rPr>
          <w:rStyle w:val="Strong"/>
          <w:b w:val="0"/>
        </w:rPr>
        <w:br w:type="page"/>
      </w:r>
    </w:p>
    <w:p w14:paraId="4B7CB250" w14:textId="77777777" w:rsidR="00640680" w:rsidRDefault="00640680" w:rsidP="00640680">
      <w:pPr>
        <w:pStyle w:val="Heading2"/>
      </w:pPr>
      <w:bookmarkStart w:id="1" w:name="_Toc140046621"/>
      <w:r>
        <w:lastRenderedPageBreak/>
        <w:t>References</w:t>
      </w:r>
      <w:bookmarkEnd w:id="1"/>
    </w:p>
    <w:p w14:paraId="09D176F1" w14:textId="77777777" w:rsidR="00640680" w:rsidRDefault="00640680" w:rsidP="0064068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3CCA0CA" w14:textId="77777777" w:rsidR="00640680" w:rsidRDefault="00640680" w:rsidP="00640680">
      <w:pPr>
        <w:pStyle w:val="FeatureBox2"/>
      </w:pPr>
      <w:r>
        <w:t xml:space="preserve">Please refer to the NESA Copyright Disclaimer for more information </w:t>
      </w:r>
      <w:hyperlink r:id="rId19" w:history="1">
        <w:r w:rsidRPr="007769A7">
          <w:rPr>
            <w:rStyle w:val="Hyperlink"/>
          </w:rPr>
          <w:t>https://educationstandards.nsw.edu.au/wps/portal/nesa/mini-footer/copyright</w:t>
        </w:r>
      </w:hyperlink>
      <w:r>
        <w:t>.</w:t>
      </w:r>
    </w:p>
    <w:p w14:paraId="1C4149CA" w14:textId="77777777" w:rsidR="00640680" w:rsidRDefault="00640680" w:rsidP="00640680">
      <w:pPr>
        <w:pStyle w:val="FeatureBox2"/>
      </w:pPr>
      <w:r>
        <w:t xml:space="preserve">NESA holds the only official and up-to-date versions of the NSW Curriculum and syllabus documents. Please visit the NSW Education Standards Authority (NESA) website </w:t>
      </w:r>
      <w:hyperlink r:id="rId20" w:history="1">
        <w:r w:rsidRPr="007769A7">
          <w:rPr>
            <w:rStyle w:val="Hyperlink"/>
          </w:rPr>
          <w:t>https://educationstandards.nsw.edu.au/</w:t>
        </w:r>
      </w:hyperlink>
      <w:r>
        <w:t xml:space="preserve"> and the NSW Curriculum website </w:t>
      </w:r>
      <w:hyperlink r:id="rId21" w:history="1">
        <w:r w:rsidRPr="007769A7">
          <w:rPr>
            <w:rStyle w:val="Hyperlink"/>
          </w:rPr>
          <w:t>https://curriculum.nsw.edu.au/home</w:t>
        </w:r>
      </w:hyperlink>
      <w:r>
        <w:t>.</w:t>
      </w:r>
    </w:p>
    <w:p w14:paraId="09F9E408" w14:textId="4D89941F" w:rsidR="000B703A" w:rsidRDefault="00000000" w:rsidP="00640680">
      <w:hyperlink r:id="rId22" w:tgtFrame="_blank" w:history="1">
        <w:r w:rsidR="000B703A">
          <w:rPr>
            <w:rStyle w:val="normaltextrun"/>
            <w:color w:val="2F5496"/>
            <w:u w:val="single"/>
            <w:shd w:val="clear" w:color="auto" w:fill="FFFFFF"/>
          </w:rPr>
          <w:t>Mathematics K–10 Syllabus</w:t>
        </w:r>
      </w:hyperlink>
      <w:r w:rsidR="000B703A">
        <w:rPr>
          <w:rStyle w:val="normaltextrun"/>
          <w:color w:val="000000"/>
          <w:shd w:val="clear" w:color="auto" w:fill="FFFFFF"/>
        </w:rPr>
        <w:t xml:space="preserve"> © NSW Education Standards Authority (NESA) for and on behalf of the Crown in right of the State of New South Wales, 2022.</w:t>
      </w:r>
    </w:p>
    <w:p w14:paraId="4800A7C5" w14:textId="77777777" w:rsidR="00640680" w:rsidRDefault="00640680" w:rsidP="0054767A">
      <w:pPr>
        <w:pStyle w:val="ListBullet"/>
        <w:numPr>
          <w:ilvl w:val="0"/>
          <w:numId w:val="0"/>
        </w:numPr>
        <w:rPr>
          <w:rStyle w:val="Strong"/>
          <w:b w:val="0"/>
        </w:rPr>
        <w:sectPr w:rsidR="00640680" w:rsidSect="00076260">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titlePg/>
          <w:docGrid w:linePitch="360"/>
        </w:sectPr>
      </w:pPr>
    </w:p>
    <w:p w14:paraId="196C0D4F" w14:textId="0944726E" w:rsidR="005C5BAD" w:rsidRPr="00EF7698" w:rsidRDefault="005C5BAD" w:rsidP="005C5BAD">
      <w:pPr>
        <w:rPr>
          <w:rStyle w:val="Strong"/>
        </w:rPr>
      </w:pPr>
      <w:r w:rsidRPr="00EF7698">
        <w:rPr>
          <w:rStyle w:val="Strong"/>
          <w:sz w:val="28"/>
          <w:szCs w:val="28"/>
        </w:rPr>
        <w:lastRenderedPageBreak/>
        <w:t>© State of New South Wales (Department of Education), 2023</w:t>
      </w:r>
    </w:p>
    <w:p w14:paraId="61475980" w14:textId="77777777" w:rsidR="005C5BAD" w:rsidRPr="00C504EA" w:rsidRDefault="005C5BAD" w:rsidP="005C5BAD">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941807C" w14:textId="77777777" w:rsidR="005C5BAD" w:rsidRDefault="005C5BAD" w:rsidP="005C5BAD">
      <w:pPr>
        <w:rPr>
          <w:lang w:eastAsia="en-AU"/>
        </w:rPr>
      </w:pPr>
      <w:r w:rsidRPr="00C504EA">
        <w:t xml:space="preserve">Copyright material available in this resource and owned by the NSW Department of Education is licensed under a </w:t>
      </w:r>
      <w:hyperlink r:id="rId28" w:history="1">
        <w:r w:rsidRPr="00C504EA">
          <w:rPr>
            <w:rStyle w:val="Hyperlink"/>
          </w:rPr>
          <w:t>Creative Commons Attribution 4.0 International (CC BY 4.0) licence</w:t>
        </w:r>
      </w:hyperlink>
      <w:r w:rsidRPr="005F2331">
        <w:t>.</w:t>
      </w:r>
    </w:p>
    <w:p w14:paraId="30EAC7A0" w14:textId="77777777" w:rsidR="005C5BAD" w:rsidRPr="000F46D1" w:rsidRDefault="005C5BAD" w:rsidP="005C5BAD">
      <w:pPr>
        <w:spacing w:line="300" w:lineRule="auto"/>
        <w:rPr>
          <w:lang w:eastAsia="en-AU"/>
        </w:rPr>
      </w:pPr>
      <w:r>
        <w:rPr>
          <w:noProof/>
        </w:rPr>
        <w:drawing>
          <wp:inline distT="0" distB="0" distL="0" distR="0" wp14:anchorId="25F374CC" wp14:editId="07D49007">
            <wp:extent cx="1228725" cy="428625"/>
            <wp:effectExtent l="0" t="0" r="9525" b="9525"/>
            <wp:docPr id="32" name="Picture 32" descr="Creative Commons Attribution licenc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F90FE7" w14:textId="77777777" w:rsidR="005C5BAD" w:rsidRPr="00C504EA" w:rsidRDefault="005C5BAD" w:rsidP="005C5BA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2E3F566" w14:textId="77777777" w:rsidR="005C5BAD" w:rsidRPr="00C504EA" w:rsidRDefault="005C5BAD" w:rsidP="005C5BAD">
      <w:r w:rsidRPr="00C504EA">
        <w:t>Attribution should be given to © State of New South Wales (Department of Education), 2023.</w:t>
      </w:r>
    </w:p>
    <w:p w14:paraId="1E4A13C9" w14:textId="77777777" w:rsidR="005C5BAD" w:rsidRPr="00C504EA" w:rsidRDefault="005C5BAD" w:rsidP="005C5BAD">
      <w:r w:rsidRPr="00C504EA">
        <w:t>Material in this resource not available under a Creative Commons licence:</w:t>
      </w:r>
    </w:p>
    <w:p w14:paraId="1AE5D5AC" w14:textId="77777777" w:rsidR="005C5BAD" w:rsidRPr="000F46D1" w:rsidRDefault="005C5BAD" w:rsidP="005C5BAD">
      <w:pPr>
        <w:pStyle w:val="ListBullet"/>
        <w:numPr>
          <w:ilvl w:val="0"/>
          <w:numId w:val="17"/>
        </w:numPr>
        <w:rPr>
          <w:lang w:eastAsia="en-AU"/>
        </w:rPr>
      </w:pPr>
      <w:r w:rsidRPr="000F46D1">
        <w:rPr>
          <w:lang w:eastAsia="en-AU"/>
        </w:rPr>
        <w:t>the NSW Department of Education logo, other logos and trademark-protected material</w:t>
      </w:r>
    </w:p>
    <w:p w14:paraId="7E42DE2E" w14:textId="77777777" w:rsidR="005C5BAD" w:rsidRDefault="005C5BAD" w:rsidP="005C5BAD">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66527B7A" w14:textId="77777777" w:rsidR="005C5BAD" w:rsidRPr="00571DF7" w:rsidRDefault="005C5BAD" w:rsidP="005C5BAD">
      <w:pPr>
        <w:pStyle w:val="FeatureBox2"/>
        <w:spacing w:line="300" w:lineRule="auto"/>
        <w:rPr>
          <w:rStyle w:val="Strong"/>
        </w:rPr>
      </w:pPr>
      <w:r w:rsidRPr="00571DF7">
        <w:rPr>
          <w:rStyle w:val="Strong"/>
        </w:rPr>
        <w:t>Links to third-party material and websites</w:t>
      </w:r>
    </w:p>
    <w:p w14:paraId="0557DF66" w14:textId="77777777" w:rsidR="005C5BAD" w:rsidRDefault="005C5BAD" w:rsidP="005C5BA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220AFF" w14:textId="77777777" w:rsidR="005C5BAD" w:rsidRPr="005C5BAD" w:rsidRDefault="005C5BAD" w:rsidP="005C5BA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C5BAD" w:rsidRPr="005C5BAD" w:rsidSect="00076260">
      <w:headerReference w:type="first" r:id="rId30"/>
      <w:footerReference w:type="first" r:id="rId31"/>
      <w:pgSz w:w="11906" w:h="16838"/>
      <w:pgMar w:top="1134"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itlin Pace" w:date="2023-08-25T09:25:00Z" w:initials="CP">
    <w:p w14:paraId="743C4BB3" w14:textId="77777777" w:rsidR="00207C2A" w:rsidRDefault="00207C2A" w:rsidP="006A65DE">
      <w:pPr>
        <w:pStyle w:val="CommentText"/>
      </w:pPr>
      <w:r>
        <w:rPr>
          <w:rStyle w:val="CommentReference"/>
        </w:rPr>
        <w:annotationRef/>
      </w:r>
      <w:r>
        <w:t>Should this outcome be written out in full?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3C4BB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2F213" w16cex:dateUtc="2023-08-24T2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3C4BB3" w16cid:durableId="2892F2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8803" w14:textId="77777777" w:rsidR="009267A5" w:rsidRDefault="009267A5" w:rsidP="0075711C">
      <w:r>
        <w:separator/>
      </w:r>
    </w:p>
  </w:endnote>
  <w:endnote w:type="continuationSeparator" w:id="0">
    <w:p w14:paraId="1DA0702C" w14:textId="77777777" w:rsidR="009267A5" w:rsidRDefault="009267A5" w:rsidP="0075711C">
      <w:r>
        <w:continuationSeparator/>
      </w:r>
    </w:p>
  </w:endnote>
  <w:endnote w:type="continuationNotice" w:id="1">
    <w:p w14:paraId="15B0DB1C" w14:textId="77777777" w:rsidR="009267A5" w:rsidRDefault="009267A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6F99" w14:textId="1D72ED70"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F67CD">
      <w:rPr>
        <w:noProof/>
      </w:rPr>
      <w:t>Aug-23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B4E221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3884" w14:textId="3B2D47E6"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9F67CD">
      <w:rPr>
        <w:noProof/>
      </w:rPr>
      <w:t>Aug-23</w:t>
    </w:r>
    <w:r>
      <w:fldChar w:fldCharType="end"/>
    </w:r>
    <w:r>
      <w:ptab w:relativeTo="margin" w:alignment="right" w:leader="none"/>
    </w:r>
    <w:r>
      <w:t xml:space="preserve"> </w:t>
    </w:r>
    <w:r>
      <w:rPr>
        <w:b/>
        <w:noProof/>
        <w:sz w:val="28"/>
        <w:szCs w:val="28"/>
      </w:rPr>
      <w:drawing>
        <wp:inline distT="0" distB="0" distL="0" distR="0" wp14:anchorId="4C28D3E7" wp14:editId="55561BC2">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EC8C" w14:textId="26A4E099" w:rsidR="003D1CD1" w:rsidRDefault="006A1A5E" w:rsidP="002A28C3">
    <w:pPr>
      <w:pStyle w:val="Logo"/>
    </w:pPr>
    <w:r>
      <w:t>NSW Department of Education</w:t>
    </w:r>
    <w:r w:rsidR="002A28C3">
      <w:rPr>
        <w:noProof/>
        <w:lang w:eastAsia="en-AU"/>
      </w:rPr>
      <w:ptab w:relativeTo="margin" w:alignment="right" w:leader="none"/>
    </w:r>
    <w:r w:rsidR="002A28C3" w:rsidRPr="009C69B7">
      <w:rPr>
        <w:noProof/>
        <w:lang w:eastAsia="en-AU"/>
      </w:rPr>
      <w:drawing>
        <wp:inline distT="0" distB="0" distL="0" distR="0" wp14:anchorId="36DCDD48" wp14:editId="12C16C0A">
          <wp:extent cx="507600" cy="540000"/>
          <wp:effectExtent l="0" t="0" r="635" b="6350"/>
          <wp:docPr id="21" name="Picture 2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A93" w14:textId="07B3D808" w:rsidR="00076260" w:rsidRDefault="00076260" w:rsidP="002A28C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03F7C" w14:textId="77777777" w:rsidR="009267A5" w:rsidRDefault="009267A5" w:rsidP="0075711C">
      <w:r>
        <w:separator/>
      </w:r>
    </w:p>
  </w:footnote>
  <w:footnote w:type="continuationSeparator" w:id="0">
    <w:p w14:paraId="46552D7C" w14:textId="77777777" w:rsidR="009267A5" w:rsidRDefault="009267A5" w:rsidP="0075711C">
      <w:r>
        <w:continuationSeparator/>
      </w:r>
    </w:p>
  </w:footnote>
  <w:footnote w:type="continuationNotice" w:id="1">
    <w:p w14:paraId="4EBF18DC" w14:textId="77777777" w:rsidR="009267A5" w:rsidRDefault="009267A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B924" w14:textId="39B89E68" w:rsidR="002A28C3" w:rsidRDefault="007A2394" w:rsidP="002A28C3">
    <w:pPr>
      <w:pStyle w:val="Documentname"/>
    </w:pPr>
    <w:r>
      <w:t>Crossing the river – Mathematical tools and representations</w:t>
    </w:r>
    <w:r w:rsidR="00025882">
      <w:t xml:space="preserve">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2482" w14:textId="2C555175" w:rsidR="003322A2" w:rsidRPr="00D30294" w:rsidRDefault="00C66BC0" w:rsidP="00786BBA">
    <w:pPr>
      <w:pStyle w:val="Header"/>
      <w:pBdr>
        <w:bottom w:val="none" w:sz="0" w:space="0" w:color="auto"/>
      </w:pBdr>
      <w:tabs>
        <w:tab w:val="clear" w:pos="4513"/>
        <w:tab w:val="clear" w:pos="9026"/>
        <w:tab w:val="left" w:pos="5940"/>
        <w:tab w:val="left" w:pos="8680"/>
      </w:tabs>
      <w:spacing w:before="120"/>
      <w:jc w:val="right"/>
    </w:pPr>
    <w:r w:rsidRPr="00C66BC0">
      <w:rPr>
        <w:noProof/>
      </w:rPr>
      <w:drawing>
        <wp:anchor distT="0" distB="0" distL="114300" distR="114300" simplePos="0" relativeHeight="251658240" behindDoc="0" locked="0" layoutInCell="1" allowOverlap="1" wp14:anchorId="6022BAF6" wp14:editId="2C8A165B">
          <wp:simplePos x="0" y="0"/>
          <wp:positionH relativeFrom="page">
            <wp:posOffset>0</wp:posOffset>
          </wp:positionH>
          <wp:positionV relativeFrom="paragraph">
            <wp:posOffset>-441770</wp:posOffset>
          </wp:positionV>
          <wp:extent cx="7557191" cy="1352452"/>
          <wp:effectExtent l="0" t="0" r="5715"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91" cy="13524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3D94" w14:textId="59534685" w:rsidR="00076260" w:rsidRPr="00D30294" w:rsidRDefault="00076260" w:rsidP="00076260">
    <w:pPr>
      <w:pStyle w:val="Header"/>
      <w:pBdr>
        <w:bottom w:val="none" w:sz="0" w:space="0" w:color="auto"/>
      </w:pBdr>
      <w:tabs>
        <w:tab w:val="clear" w:pos="4513"/>
        <w:tab w:val="clear" w:pos="9026"/>
        <w:tab w:val="left" w:pos="5940"/>
        <w:tab w:val="left" w:pos="8680"/>
      </w:tabs>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4F0A2C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DC09F6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54706A"/>
    <w:multiLevelType w:val="hybridMultilevel"/>
    <w:tmpl w:val="0FB4C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626243"/>
    <w:multiLevelType w:val="hybridMultilevel"/>
    <w:tmpl w:val="D08E60D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77F4500"/>
    <w:multiLevelType w:val="hybridMultilevel"/>
    <w:tmpl w:val="DBD4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FF019C"/>
    <w:multiLevelType w:val="hybridMultilevel"/>
    <w:tmpl w:val="04825B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4E3ACA"/>
    <w:multiLevelType w:val="hybridMultilevel"/>
    <w:tmpl w:val="103E6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01C1674"/>
    <w:multiLevelType w:val="hybridMultilevel"/>
    <w:tmpl w:val="13868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E6BA11C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6AC725D"/>
    <w:multiLevelType w:val="hybridMultilevel"/>
    <w:tmpl w:val="534854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561034">
    <w:abstractNumId w:val="14"/>
  </w:num>
  <w:num w:numId="2" w16cid:durableId="593319531">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3950009">
    <w:abstractNumId w:val="4"/>
  </w:num>
  <w:num w:numId="4" w16cid:durableId="1498157118">
    <w:abstractNumId w:val="15"/>
  </w:num>
  <w:num w:numId="5" w16cid:durableId="2007711263">
    <w:abstractNumId w:val="6"/>
  </w:num>
  <w:num w:numId="6" w16cid:durableId="1069379299">
    <w:abstractNumId w:val="4"/>
  </w:num>
  <w:num w:numId="7" w16cid:durableId="1094395665">
    <w:abstractNumId w:val="4"/>
  </w:num>
  <w:num w:numId="8" w16cid:durableId="1484618189">
    <w:abstractNumId w:val="3"/>
  </w:num>
  <w:num w:numId="9" w16cid:durableId="782267351">
    <w:abstractNumId w:val="4"/>
  </w:num>
  <w:num w:numId="10"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172530986">
    <w:abstractNumId w:val="4"/>
  </w:num>
  <w:num w:numId="12" w16cid:durableId="129516061">
    <w:abstractNumId w:val="15"/>
  </w:num>
  <w:num w:numId="13" w16cid:durableId="453212354">
    <w:abstractNumId w:val="6"/>
  </w:num>
  <w:num w:numId="14" w16cid:durableId="238951022">
    <w:abstractNumId w:val="4"/>
  </w:num>
  <w:num w:numId="15" w16cid:durableId="2091586027">
    <w:abstractNumId w:val="4"/>
  </w:num>
  <w:num w:numId="16" w16cid:durableId="2076732556">
    <w:abstractNumId w:val="0"/>
  </w:num>
  <w:num w:numId="17" w16cid:durableId="1098327116">
    <w:abstractNumId w:val="11"/>
  </w:num>
  <w:num w:numId="18" w16cid:durableId="1338339147">
    <w:abstractNumId w:val="2"/>
  </w:num>
  <w:num w:numId="19" w16cid:durableId="1370374269">
    <w:abstractNumId w:val="1"/>
  </w:num>
  <w:num w:numId="20" w16cid:durableId="868906855">
    <w:abstractNumId w:val="16"/>
  </w:num>
  <w:num w:numId="21" w16cid:durableId="1854299185">
    <w:abstractNumId w:val="5"/>
  </w:num>
  <w:num w:numId="22" w16cid:durableId="831869980">
    <w:abstractNumId w:val="10"/>
  </w:num>
  <w:num w:numId="23" w16cid:durableId="2053772147">
    <w:abstractNumId w:val="13"/>
  </w:num>
  <w:num w:numId="24" w16cid:durableId="1691493419">
    <w:abstractNumId w:val="8"/>
  </w:num>
  <w:num w:numId="25" w16cid:durableId="1842238921">
    <w:abstractNumId w:val="12"/>
  </w:num>
  <w:num w:numId="26" w16cid:durableId="142163529">
    <w:abstractNumId w:val="7"/>
  </w:num>
  <w:num w:numId="27" w16cid:durableId="1680814460">
    <w:abstractNumId w:val="2"/>
  </w:num>
  <w:num w:numId="28" w16cid:durableId="68961920">
    <w:abstractNumId w:val="2"/>
  </w:num>
  <w:num w:numId="29" w16cid:durableId="134371451">
    <w:abstractNumId w:val="6"/>
  </w:num>
  <w:num w:numId="30" w16cid:durableId="1033076045">
    <w:abstractNumId w:val="2"/>
  </w:num>
  <w:num w:numId="31" w16cid:durableId="394427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163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31926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2141918396">
    <w:abstractNumId w:val="4"/>
  </w:num>
  <w:num w:numId="35" w16cid:durableId="439956529">
    <w:abstractNumId w:val="15"/>
  </w:num>
  <w:num w:numId="36" w16cid:durableId="27149358">
    <w:abstractNumId w:val="6"/>
  </w:num>
  <w:num w:numId="37" w16cid:durableId="1194149152">
    <w:abstractNumId w:val="3"/>
  </w:num>
  <w:num w:numId="38" w16cid:durableId="155002703">
    <w:abstractNumId w:val="3"/>
  </w:num>
  <w:num w:numId="39" w16cid:durableId="1179587119">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itlin Pace">
    <w15:presenceInfo w15:providerId="AD" w15:userId="S::Caitlin.Pace1@det.nsw.edu.au::45b48bc0-dd90-485f-846b-c9880ccc9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4C2"/>
    <w:rsid w:val="00005FB3"/>
    <w:rsid w:val="000061B5"/>
    <w:rsid w:val="00012158"/>
    <w:rsid w:val="00012976"/>
    <w:rsid w:val="00013FF2"/>
    <w:rsid w:val="000143B0"/>
    <w:rsid w:val="00015CB6"/>
    <w:rsid w:val="00020181"/>
    <w:rsid w:val="000228BE"/>
    <w:rsid w:val="000244B6"/>
    <w:rsid w:val="000252CB"/>
    <w:rsid w:val="00025882"/>
    <w:rsid w:val="000302FF"/>
    <w:rsid w:val="00034ED0"/>
    <w:rsid w:val="000370D6"/>
    <w:rsid w:val="00040EA3"/>
    <w:rsid w:val="0004201D"/>
    <w:rsid w:val="00042064"/>
    <w:rsid w:val="00043433"/>
    <w:rsid w:val="00045F0D"/>
    <w:rsid w:val="0004750C"/>
    <w:rsid w:val="00047862"/>
    <w:rsid w:val="00053838"/>
    <w:rsid w:val="00054F05"/>
    <w:rsid w:val="0005569B"/>
    <w:rsid w:val="0005758B"/>
    <w:rsid w:val="00061D5B"/>
    <w:rsid w:val="000652D7"/>
    <w:rsid w:val="000665FA"/>
    <w:rsid w:val="000741D7"/>
    <w:rsid w:val="00074F0F"/>
    <w:rsid w:val="00076260"/>
    <w:rsid w:val="00081F37"/>
    <w:rsid w:val="000831AB"/>
    <w:rsid w:val="0008549C"/>
    <w:rsid w:val="00085FD8"/>
    <w:rsid w:val="000861B2"/>
    <w:rsid w:val="00086475"/>
    <w:rsid w:val="00092E0E"/>
    <w:rsid w:val="000953CF"/>
    <w:rsid w:val="00095510"/>
    <w:rsid w:val="00095B5E"/>
    <w:rsid w:val="00095C5C"/>
    <w:rsid w:val="00096466"/>
    <w:rsid w:val="00097117"/>
    <w:rsid w:val="000978B2"/>
    <w:rsid w:val="000A08A7"/>
    <w:rsid w:val="000A14DB"/>
    <w:rsid w:val="000A1F2A"/>
    <w:rsid w:val="000A207F"/>
    <w:rsid w:val="000A3148"/>
    <w:rsid w:val="000A36CE"/>
    <w:rsid w:val="000A5BF3"/>
    <w:rsid w:val="000A5DA3"/>
    <w:rsid w:val="000A6F16"/>
    <w:rsid w:val="000B0CD3"/>
    <w:rsid w:val="000B2175"/>
    <w:rsid w:val="000B703A"/>
    <w:rsid w:val="000B7068"/>
    <w:rsid w:val="000C02E6"/>
    <w:rsid w:val="000C1B93"/>
    <w:rsid w:val="000C24ED"/>
    <w:rsid w:val="000C4518"/>
    <w:rsid w:val="000C7B17"/>
    <w:rsid w:val="000D1436"/>
    <w:rsid w:val="000D1A9E"/>
    <w:rsid w:val="000D27B5"/>
    <w:rsid w:val="000D3BBE"/>
    <w:rsid w:val="000D7466"/>
    <w:rsid w:val="000E2B2C"/>
    <w:rsid w:val="000E5634"/>
    <w:rsid w:val="000F12D0"/>
    <w:rsid w:val="000F33A6"/>
    <w:rsid w:val="000F50DD"/>
    <w:rsid w:val="000F57E8"/>
    <w:rsid w:val="00103D46"/>
    <w:rsid w:val="00106C9B"/>
    <w:rsid w:val="00112528"/>
    <w:rsid w:val="001142D7"/>
    <w:rsid w:val="00114551"/>
    <w:rsid w:val="001147F7"/>
    <w:rsid w:val="00114E5F"/>
    <w:rsid w:val="00120DAC"/>
    <w:rsid w:val="001242CE"/>
    <w:rsid w:val="0012468B"/>
    <w:rsid w:val="001338C2"/>
    <w:rsid w:val="00133F6E"/>
    <w:rsid w:val="00141A5B"/>
    <w:rsid w:val="00145FC6"/>
    <w:rsid w:val="00146A5A"/>
    <w:rsid w:val="00151967"/>
    <w:rsid w:val="001568FF"/>
    <w:rsid w:val="00156A47"/>
    <w:rsid w:val="00157EE4"/>
    <w:rsid w:val="001620C2"/>
    <w:rsid w:val="001648D2"/>
    <w:rsid w:val="001668EE"/>
    <w:rsid w:val="00167479"/>
    <w:rsid w:val="00167630"/>
    <w:rsid w:val="0017034B"/>
    <w:rsid w:val="00172678"/>
    <w:rsid w:val="00180C60"/>
    <w:rsid w:val="001823DC"/>
    <w:rsid w:val="001830C5"/>
    <w:rsid w:val="001844FB"/>
    <w:rsid w:val="00186F7E"/>
    <w:rsid w:val="00190C6F"/>
    <w:rsid w:val="0019247E"/>
    <w:rsid w:val="001958E6"/>
    <w:rsid w:val="00196E4A"/>
    <w:rsid w:val="001A01B7"/>
    <w:rsid w:val="001A0958"/>
    <w:rsid w:val="001A129F"/>
    <w:rsid w:val="001A2D64"/>
    <w:rsid w:val="001A3009"/>
    <w:rsid w:val="001A4C7D"/>
    <w:rsid w:val="001A5192"/>
    <w:rsid w:val="001A6A5B"/>
    <w:rsid w:val="001B4ECA"/>
    <w:rsid w:val="001B6012"/>
    <w:rsid w:val="001B661B"/>
    <w:rsid w:val="001C082F"/>
    <w:rsid w:val="001C3BD6"/>
    <w:rsid w:val="001C5577"/>
    <w:rsid w:val="001C574D"/>
    <w:rsid w:val="001C7E97"/>
    <w:rsid w:val="001D08DC"/>
    <w:rsid w:val="001D1C1C"/>
    <w:rsid w:val="001D4A73"/>
    <w:rsid w:val="001D5230"/>
    <w:rsid w:val="001D5D88"/>
    <w:rsid w:val="001E2727"/>
    <w:rsid w:val="001E2825"/>
    <w:rsid w:val="001E411B"/>
    <w:rsid w:val="001E51CD"/>
    <w:rsid w:val="001E66E9"/>
    <w:rsid w:val="001F06EC"/>
    <w:rsid w:val="001F43D6"/>
    <w:rsid w:val="001F4866"/>
    <w:rsid w:val="001F6A73"/>
    <w:rsid w:val="002000AE"/>
    <w:rsid w:val="002033F1"/>
    <w:rsid w:val="002041A7"/>
    <w:rsid w:val="00204AF9"/>
    <w:rsid w:val="00205D0A"/>
    <w:rsid w:val="00207C2A"/>
    <w:rsid w:val="002105AD"/>
    <w:rsid w:val="00210661"/>
    <w:rsid w:val="00211816"/>
    <w:rsid w:val="002165A8"/>
    <w:rsid w:val="00216AB1"/>
    <w:rsid w:val="0021723D"/>
    <w:rsid w:val="00220D13"/>
    <w:rsid w:val="0022127D"/>
    <w:rsid w:val="00221FF9"/>
    <w:rsid w:val="00222E95"/>
    <w:rsid w:val="0022393D"/>
    <w:rsid w:val="002248AC"/>
    <w:rsid w:val="002309A9"/>
    <w:rsid w:val="00231827"/>
    <w:rsid w:val="0023283F"/>
    <w:rsid w:val="00232F7A"/>
    <w:rsid w:val="00247342"/>
    <w:rsid w:val="0024788F"/>
    <w:rsid w:val="00253350"/>
    <w:rsid w:val="0025397F"/>
    <w:rsid w:val="0025592F"/>
    <w:rsid w:val="002567C1"/>
    <w:rsid w:val="00257FA5"/>
    <w:rsid w:val="0026316A"/>
    <w:rsid w:val="00263B86"/>
    <w:rsid w:val="0026548C"/>
    <w:rsid w:val="00265FFB"/>
    <w:rsid w:val="00266207"/>
    <w:rsid w:val="0027058E"/>
    <w:rsid w:val="00270C5B"/>
    <w:rsid w:val="0027370C"/>
    <w:rsid w:val="00275060"/>
    <w:rsid w:val="002757E9"/>
    <w:rsid w:val="00277D68"/>
    <w:rsid w:val="002802F7"/>
    <w:rsid w:val="00282C12"/>
    <w:rsid w:val="00282F31"/>
    <w:rsid w:val="0028343E"/>
    <w:rsid w:val="002847FE"/>
    <w:rsid w:val="00285DF4"/>
    <w:rsid w:val="00286864"/>
    <w:rsid w:val="00287FB3"/>
    <w:rsid w:val="002A28B4"/>
    <w:rsid w:val="002A28C3"/>
    <w:rsid w:val="002A2B8C"/>
    <w:rsid w:val="002A35CF"/>
    <w:rsid w:val="002A475D"/>
    <w:rsid w:val="002A75E6"/>
    <w:rsid w:val="002B1DA2"/>
    <w:rsid w:val="002B2082"/>
    <w:rsid w:val="002B3559"/>
    <w:rsid w:val="002B6DD6"/>
    <w:rsid w:val="002C01D0"/>
    <w:rsid w:val="002C41DA"/>
    <w:rsid w:val="002C45E2"/>
    <w:rsid w:val="002C561A"/>
    <w:rsid w:val="002E0AD2"/>
    <w:rsid w:val="002E1B53"/>
    <w:rsid w:val="002E39BB"/>
    <w:rsid w:val="002E4678"/>
    <w:rsid w:val="002E7BFC"/>
    <w:rsid w:val="002F1DAA"/>
    <w:rsid w:val="002F32D6"/>
    <w:rsid w:val="002F3442"/>
    <w:rsid w:val="002F47EA"/>
    <w:rsid w:val="002F7CFE"/>
    <w:rsid w:val="00303085"/>
    <w:rsid w:val="00304DF1"/>
    <w:rsid w:val="00305964"/>
    <w:rsid w:val="0030609E"/>
    <w:rsid w:val="00306C23"/>
    <w:rsid w:val="00307D8C"/>
    <w:rsid w:val="00320F31"/>
    <w:rsid w:val="00322030"/>
    <w:rsid w:val="003245C3"/>
    <w:rsid w:val="003270CC"/>
    <w:rsid w:val="003322A2"/>
    <w:rsid w:val="00334C95"/>
    <w:rsid w:val="00337681"/>
    <w:rsid w:val="00340B1C"/>
    <w:rsid w:val="00340DD9"/>
    <w:rsid w:val="00342006"/>
    <w:rsid w:val="00343C42"/>
    <w:rsid w:val="00344FE1"/>
    <w:rsid w:val="00347270"/>
    <w:rsid w:val="00347BE0"/>
    <w:rsid w:val="00356A75"/>
    <w:rsid w:val="00360E17"/>
    <w:rsid w:val="0036209C"/>
    <w:rsid w:val="0036351C"/>
    <w:rsid w:val="0036445D"/>
    <w:rsid w:val="00364F2E"/>
    <w:rsid w:val="00365E04"/>
    <w:rsid w:val="00374719"/>
    <w:rsid w:val="0037617B"/>
    <w:rsid w:val="00381A53"/>
    <w:rsid w:val="00383071"/>
    <w:rsid w:val="00384B38"/>
    <w:rsid w:val="003854A1"/>
    <w:rsid w:val="00385DFB"/>
    <w:rsid w:val="003907EF"/>
    <w:rsid w:val="0039210A"/>
    <w:rsid w:val="003A0CA4"/>
    <w:rsid w:val="003A0D24"/>
    <w:rsid w:val="003A1B20"/>
    <w:rsid w:val="003A5190"/>
    <w:rsid w:val="003A5969"/>
    <w:rsid w:val="003B05C4"/>
    <w:rsid w:val="003B240E"/>
    <w:rsid w:val="003B4175"/>
    <w:rsid w:val="003B48E4"/>
    <w:rsid w:val="003B4C20"/>
    <w:rsid w:val="003B72CD"/>
    <w:rsid w:val="003C0ABA"/>
    <w:rsid w:val="003C5D17"/>
    <w:rsid w:val="003D13EF"/>
    <w:rsid w:val="003D1CD1"/>
    <w:rsid w:val="003D7841"/>
    <w:rsid w:val="003E4878"/>
    <w:rsid w:val="0040029B"/>
    <w:rsid w:val="00401084"/>
    <w:rsid w:val="00403126"/>
    <w:rsid w:val="00407EF0"/>
    <w:rsid w:val="00412F2B"/>
    <w:rsid w:val="004135A3"/>
    <w:rsid w:val="004137BD"/>
    <w:rsid w:val="0041462F"/>
    <w:rsid w:val="004178B3"/>
    <w:rsid w:val="004217DC"/>
    <w:rsid w:val="0042197D"/>
    <w:rsid w:val="00423494"/>
    <w:rsid w:val="0042552E"/>
    <w:rsid w:val="00426FE2"/>
    <w:rsid w:val="00430F12"/>
    <w:rsid w:val="00432066"/>
    <w:rsid w:val="00434CF4"/>
    <w:rsid w:val="00437627"/>
    <w:rsid w:val="00440FE1"/>
    <w:rsid w:val="00442AA0"/>
    <w:rsid w:val="00444284"/>
    <w:rsid w:val="00444DAA"/>
    <w:rsid w:val="00446555"/>
    <w:rsid w:val="00447823"/>
    <w:rsid w:val="00452ED5"/>
    <w:rsid w:val="00453412"/>
    <w:rsid w:val="00455B74"/>
    <w:rsid w:val="00456035"/>
    <w:rsid w:val="004662AB"/>
    <w:rsid w:val="00466A08"/>
    <w:rsid w:val="00480185"/>
    <w:rsid w:val="0048642E"/>
    <w:rsid w:val="004903C9"/>
    <w:rsid w:val="00490A1A"/>
    <w:rsid w:val="004935A6"/>
    <w:rsid w:val="004947CA"/>
    <w:rsid w:val="00496162"/>
    <w:rsid w:val="004A0BFD"/>
    <w:rsid w:val="004A4FFD"/>
    <w:rsid w:val="004A6555"/>
    <w:rsid w:val="004A6A67"/>
    <w:rsid w:val="004A783C"/>
    <w:rsid w:val="004B2644"/>
    <w:rsid w:val="004B2E05"/>
    <w:rsid w:val="004B3AD7"/>
    <w:rsid w:val="004B44C4"/>
    <w:rsid w:val="004B484F"/>
    <w:rsid w:val="004B4D00"/>
    <w:rsid w:val="004B555D"/>
    <w:rsid w:val="004C0C83"/>
    <w:rsid w:val="004C11A9"/>
    <w:rsid w:val="004C22A2"/>
    <w:rsid w:val="004C28D5"/>
    <w:rsid w:val="004D5F89"/>
    <w:rsid w:val="004E009B"/>
    <w:rsid w:val="004E1776"/>
    <w:rsid w:val="004E1A1C"/>
    <w:rsid w:val="004E202A"/>
    <w:rsid w:val="004E35C8"/>
    <w:rsid w:val="004F3211"/>
    <w:rsid w:val="004F48DD"/>
    <w:rsid w:val="004F4958"/>
    <w:rsid w:val="004F5BC5"/>
    <w:rsid w:val="004F6AF2"/>
    <w:rsid w:val="004F6DA6"/>
    <w:rsid w:val="004F77B6"/>
    <w:rsid w:val="00500A84"/>
    <w:rsid w:val="00500ACA"/>
    <w:rsid w:val="005034DE"/>
    <w:rsid w:val="00506297"/>
    <w:rsid w:val="00507C81"/>
    <w:rsid w:val="0051099C"/>
    <w:rsid w:val="00511863"/>
    <w:rsid w:val="005150D2"/>
    <w:rsid w:val="005178DD"/>
    <w:rsid w:val="00520E1B"/>
    <w:rsid w:val="00524CD0"/>
    <w:rsid w:val="00526795"/>
    <w:rsid w:val="005311D0"/>
    <w:rsid w:val="00531BBD"/>
    <w:rsid w:val="00531C49"/>
    <w:rsid w:val="0053437D"/>
    <w:rsid w:val="00535629"/>
    <w:rsid w:val="0054196D"/>
    <w:rsid w:val="00541FBB"/>
    <w:rsid w:val="005458C9"/>
    <w:rsid w:val="0054597F"/>
    <w:rsid w:val="00545CD1"/>
    <w:rsid w:val="00547277"/>
    <w:rsid w:val="00547372"/>
    <w:rsid w:val="0054767A"/>
    <w:rsid w:val="00550B31"/>
    <w:rsid w:val="00550EF2"/>
    <w:rsid w:val="0055502A"/>
    <w:rsid w:val="00556A3F"/>
    <w:rsid w:val="00556BCA"/>
    <w:rsid w:val="00557CC3"/>
    <w:rsid w:val="005649D2"/>
    <w:rsid w:val="005663A4"/>
    <w:rsid w:val="00571B4A"/>
    <w:rsid w:val="00571F7B"/>
    <w:rsid w:val="00573B50"/>
    <w:rsid w:val="00580BD8"/>
    <w:rsid w:val="0058102D"/>
    <w:rsid w:val="00581BF6"/>
    <w:rsid w:val="00583731"/>
    <w:rsid w:val="00585275"/>
    <w:rsid w:val="0058729A"/>
    <w:rsid w:val="005874F9"/>
    <w:rsid w:val="00587BE5"/>
    <w:rsid w:val="00590BB2"/>
    <w:rsid w:val="00592FFF"/>
    <w:rsid w:val="00593478"/>
    <w:rsid w:val="005934B4"/>
    <w:rsid w:val="0059421E"/>
    <w:rsid w:val="005A1EA4"/>
    <w:rsid w:val="005A1FE4"/>
    <w:rsid w:val="005A31A9"/>
    <w:rsid w:val="005A32E1"/>
    <w:rsid w:val="005A34D4"/>
    <w:rsid w:val="005A371A"/>
    <w:rsid w:val="005A5436"/>
    <w:rsid w:val="005A67CA"/>
    <w:rsid w:val="005A7173"/>
    <w:rsid w:val="005B1353"/>
    <w:rsid w:val="005B184F"/>
    <w:rsid w:val="005B22C0"/>
    <w:rsid w:val="005B27F6"/>
    <w:rsid w:val="005B7185"/>
    <w:rsid w:val="005B77E0"/>
    <w:rsid w:val="005C14A7"/>
    <w:rsid w:val="005C4527"/>
    <w:rsid w:val="005C5032"/>
    <w:rsid w:val="005C5BAD"/>
    <w:rsid w:val="005C62C8"/>
    <w:rsid w:val="005D0140"/>
    <w:rsid w:val="005D0177"/>
    <w:rsid w:val="005D01A9"/>
    <w:rsid w:val="005D323F"/>
    <w:rsid w:val="005D49FE"/>
    <w:rsid w:val="005D57A7"/>
    <w:rsid w:val="005D5C3F"/>
    <w:rsid w:val="005E1F63"/>
    <w:rsid w:val="005E2E11"/>
    <w:rsid w:val="005E44EB"/>
    <w:rsid w:val="005E6C4D"/>
    <w:rsid w:val="005E7C8B"/>
    <w:rsid w:val="005F19DF"/>
    <w:rsid w:val="005F2331"/>
    <w:rsid w:val="005F26B4"/>
    <w:rsid w:val="005F2AC7"/>
    <w:rsid w:val="005F4DFA"/>
    <w:rsid w:val="005F6B90"/>
    <w:rsid w:val="005F7D7D"/>
    <w:rsid w:val="00601797"/>
    <w:rsid w:val="00606216"/>
    <w:rsid w:val="006073E9"/>
    <w:rsid w:val="006123B8"/>
    <w:rsid w:val="00612D82"/>
    <w:rsid w:val="00614151"/>
    <w:rsid w:val="00615B90"/>
    <w:rsid w:val="00615CBC"/>
    <w:rsid w:val="0061630F"/>
    <w:rsid w:val="006177A5"/>
    <w:rsid w:val="006215C9"/>
    <w:rsid w:val="00626BBF"/>
    <w:rsid w:val="006344BC"/>
    <w:rsid w:val="00635E9C"/>
    <w:rsid w:val="00640680"/>
    <w:rsid w:val="0064122A"/>
    <w:rsid w:val="0064273E"/>
    <w:rsid w:val="00642FB6"/>
    <w:rsid w:val="0064318E"/>
    <w:rsid w:val="00643CC4"/>
    <w:rsid w:val="00647402"/>
    <w:rsid w:val="00650DBD"/>
    <w:rsid w:val="0065234E"/>
    <w:rsid w:val="00654908"/>
    <w:rsid w:val="00654D70"/>
    <w:rsid w:val="00657C99"/>
    <w:rsid w:val="00663B74"/>
    <w:rsid w:val="00670449"/>
    <w:rsid w:val="00670CFE"/>
    <w:rsid w:val="00673582"/>
    <w:rsid w:val="006761D4"/>
    <w:rsid w:val="006764F0"/>
    <w:rsid w:val="00676CBD"/>
    <w:rsid w:val="0067719C"/>
    <w:rsid w:val="00677835"/>
    <w:rsid w:val="0068027E"/>
    <w:rsid w:val="00680388"/>
    <w:rsid w:val="006837A1"/>
    <w:rsid w:val="006845FE"/>
    <w:rsid w:val="006846D1"/>
    <w:rsid w:val="00684BF5"/>
    <w:rsid w:val="00686BBE"/>
    <w:rsid w:val="0069318D"/>
    <w:rsid w:val="00693D29"/>
    <w:rsid w:val="00694C0E"/>
    <w:rsid w:val="00696410"/>
    <w:rsid w:val="006A1A5E"/>
    <w:rsid w:val="006A2ADB"/>
    <w:rsid w:val="006A3884"/>
    <w:rsid w:val="006A4227"/>
    <w:rsid w:val="006A512C"/>
    <w:rsid w:val="006A602B"/>
    <w:rsid w:val="006B3488"/>
    <w:rsid w:val="006B4C20"/>
    <w:rsid w:val="006C5D5F"/>
    <w:rsid w:val="006C68E3"/>
    <w:rsid w:val="006D00B0"/>
    <w:rsid w:val="006D0298"/>
    <w:rsid w:val="006D04E6"/>
    <w:rsid w:val="006D0BEE"/>
    <w:rsid w:val="006D1CF3"/>
    <w:rsid w:val="006D34E8"/>
    <w:rsid w:val="006D5643"/>
    <w:rsid w:val="006E2A93"/>
    <w:rsid w:val="006E32B1"/>
    <w:rsid w:val="006E35C0"/>
    <w:rsid w:val="006E54D3"/>
    <w:rsid w:val="006F190F"/>
    <w:rsid w:val="006F2A73"/>
    <w:rsid w:val="00705550"/>
    <w:rsid w:val="00710FE9"/>
    <w:rsid w:val="00711EA2"/>
    <w:rsid w:val="007133D1"/>
    <w:rsid w:val="00717237"/>
    <w:rsid w:val="00717A76"/>
    <w:rsid w:val="00720B1E"/>
    <w:rsid w:val="007213AC"/>
    <w:rsid w:val="00723801"/>
    <w:rsid w:val="0072581D"/>
    <w:rsid w:val="007310B1"/>
    <w:rsid w:val="00733B2F"/>
    <w:rsid w:val="00733F79"/>
    <w:rsid w:val="0073762F"/>
    <w:rsid w:val="0074708E"/>
    <w:rsid w:val="00747292"/>
    <w:rsid w:val="007505D9"/>
    <w:rsid w:val="00754ACE"/>
    <w:rsid w:val="00756BAD"/>
    <w:rsid w:val="0075711C"/>
    <w:rsid w:val="007577EB"/>
    <w:rsid w:val="00757BCE"/>
    <w:rsid w:val="0076248B"/>
    <w:rsid w:val="00762B37"/>
    <w:rsid w:val="00763F1C"/>
    <w:rsid w:val="007650BA"/>
    <w:rsid w:val="00766A2C"/>
    <w:rsid w:val="00766D19"/>
    <w:rsid w:val="007816CD"/>
    <w:rsid w:val="007819CA"/>
    <w:rsid w:val="00786BBA"/>
    <w:rsid w:val="007910D0"/>
    <w:rsid w:val="007A2394"/>
    <w:rsid w:val="007A23DB"/>
    <w:rsid w:val="007A392D"/>
    <w:rsid w:val="007B020C"/>
    <w:rsid w:val="007B18E3"/>
    <w:rsid w:val="007B2E35"/>
    <w:rsid w:val="007B4DA2"/>
    <w:rsid w:val="007B523A"/>
    <w:rsid w:val="007B66CE"/>
    <w:rsid w:val="007B7908"/>
    <w:rsid w:val="007C08DE"/>
    <w:rsid w:val="007C1058"/>
    <w:rsid w:val="007C3465"/>
    <w:rsid w:val="007C4535"/>
    <w:rsid w:val="007C5F7A"/>
    <w:rsid w:val="007C61E6"/>
    <w:rsid w:val="007C6ACE"/>
    <w:rsid w:val="007D3032"/>
    <w:rsid w:val="007D3E01"/>
    <w:rsid w:val="007E46F5"/>
    <w:rsid w:val="007E534F"/>
    <w:rsid w:val="007F066A"/>
    <w:rsid w:val="007F3CDE"/>
    <w:rsid w:val="007F6BE6"/>
    <w:rsid w:val="0080248A"/>
    <w:rsid w:val="00802534"/>
    <w:rsid w:val="008037DD"/>
    <w:rsid w:val="00804F58"/>
    <w:rsid w:val="008073B1"/>
    <w:rsid w:val="00811B79"/>
    <w:rsid w:val="00812429"/>
    <w:rsid w:val="00814B29"/>
    <w:rsid w:val="00815CE2"/>
    <w:rsid w:val="00821236"/>
    <w:rsid w:val="00824379"/>
    <w:rsid w:val="00826642"/>
    <w:rsid w:val="008271E7"/>
    <w:rsid w:val="008341BB"/>
    <w:rsid w:val="00834E8F"/>
    <w:rsid w:val="00835061"/>
    <w:rsid w:val="008360A8"/>
    <w:rsid w:val="008372BE"/>
    <w:rsid w:val="00841EB5"/>
    <w:rsid w:val="00843AE4"/>
    <w:rsid w:val="008467B7"/>
    <w:rsid w:val="008479A2"/>
    <w:rsid w:val="00847FCE"/>
    <w:rsid w:val="00850D7D"/>
    <w:rsid w:val="008510BF"/>
    <w:rsid w:val="00851272"/>
    <w:rsid w:val="008538C3"/>
    <w:rsid w:val="00853E06"/>
    <w:rsid w:val="00853E56"/>
    <w:rsid w:val="008559F3"/>
    <w:rsid w:val="00855EDD"/>
    <w:rsid w:val="00856CA3"/>
    <w:rsid w:val="00857E4E"/>
    <w:rsid w:val="00864316"/>
    <w:rsid w:val="00864D75"/>
    <w:rsid w:val="00865BC1"/>
    <w:rsid w:val="00870F7B"/>
    <w:rsid w:val="008729CB"/>
    <w:rsid w:val="00874033"/>
    <w:rsid w:val="0087496A"/>
    <w:rsid w:val="0088358F"/>
    <w:rsid w:val="0088456C"/>
    <w:rsid w:val="00887909"/>
    <w:rsid w:val="00890EEE"/>
    <w:rsid w:val="0089316E"/>
    <w:rsid w:val="00896151"/>
    <w:rsid w:val="0089626E"/>
    <w:rsid w:val="008A0443"/>
    <w:rsid w:val="008A0DD1"/>
    <w:rsid w:val="008A2AE4"/>
    <w:rsid w:val="008A4CF6"/>
    <w:rsid w:val="008A623C"/>
    <w:rsid w:val="008B5B6D"/>
    <w:rsid w:val="008B66C2"/>
    <w:rsid w:val="008B7FB0"/>
    <w:rsid w:val="008C5A6C"/>
    <w:rsid w:val="008C714C"/>
    <w:rsid w:val="008C78F0"/>
    <w:rsid w:val="008C7DA0"/>
    <w:rsid w:val="008D13F2"/>
    <w:rsid w:val="008D187B"/>
    <w:rsid w:val="008D3A02"/>
    <w:rsid w:val="008E1A03"/>
    <w:rsid w:val="008E1EB5"/>
    <w:rsid w:val="008E3C23"/>
    <w:rsid w:val="008E3DE9"/>
    <w:rsid w:val="008F4378"/>
    <w:rsid w:val="008F5F2C"/>
    <w:rsid w:val="008F6F43"/>
    <w:rsid w:val="00904D4C"/>
    <w:rsid w:val="009054BD"/>
    <w:rsid w:val="009107ED"/>
    <w:rsid w:val="0091245A"/>
    <w:rsid w:val="009138BF"/>
    <w:rsid w:val="00914CA3"/>
    <w:rsid w:val="009157D5"/>
    <w:rsid w:val="009159E1"/>
    <w:rsid w:val="00921ED7"/>
    <w:rsid w:val="009234DF"/>
    <w:rsid w:val="009267A5"/>
    <w:rsid w:val="009307D7"/>
    <w:rsid w:val="0093101F"/>
    <w:rsid w:val="00931F5B"/>
    <w:rsid w:val="009333AC"/>
    <w:rsid w:val="00935C50"/>
    <w:rsid w:val="0093679E"/>
    <w:rsid w:val="00940CAF"/>
    <w:rsid w:val="00940DC6"/>
    <w:rsid w:val="009413E9"/>
    <w:rsid w:val="00942DCD"/>
    <w:rsid w:val="00943AD4"/>
    <w:rsid w:val="00945364"/>
    <w:rsid w:val="0094739C"/>
    <w:rsid w:val="009505A7"/>
    <w:rsid w:val="009526C6"/>
    <w:rsid w:val="00952B14"/>
    <w:rsid w:val="0095360A"/>
    <w:rsid w:val="009550F5"/>
    <w:rsid w:val="00962D95"/>
    <w:rsid w:val="0096331A"/>
    <w:rsid w:val="00967351"/>
    <w:rsid w:val="00970313"/>
    <w:rsid w:val="00971CA5"/>
    <w:rsid w:val="009723C2"/>
    <w:rsid w:val="009724C2"/>
    <w:rsid w:val="00972EBF"/>
    <w:rsid w:val="009739C8"/>
    <w:rsid w:val="0097614C"/>
    <w:rsid w:val="0097659A"/>
    <w:rsid w:val="009767D7"/>
    <w:rsid w:val="009778B6"/>
    <w:rsid w:val="00977C0E"/>
    <w:rsid w:val="00980F79"/>
    <w:rsid w:val="00981F7D"/>
    <w:rsid w:val="00982157"/>
    <w:rsid w:val="00982239"/>
    <w:rsid w:val="00986519"/>
    <w:rsid w:val="009867F3"/>
    <w:rsid w:val="00987156"/>
    <w:rsid w:val="009908A2"/>
    <w:rsid w:val="00993F20"/>
    <w:rsid w:val="00995D9C"/>
    <w:rsid w:val="009A1418"/>
    <w:rsid w:val="009A14CC"/>
    <w:rsid w:val="009A3B6D"/>
    <w:rsid w:val="009A4092"/>
    <w:rsid w:val="009A7C1B"/>
    <w:rsid w:val="009B1280"/>
    <w:rsid w:val="009B33CA"/>
    <w:rsid w:val="009B556B"/>
    <w:rsid w:val="009C2DB5"/>
    <w:rsid w:val="009C44F9"/>
    <w:rsid w:val="009C5B0E"/>
    <w:rsid w:val="009D0202"/>
    <w:rsid w:val="009D18ED"/>
    <w:rsid w:val="009D508B"/>
    <w:rsid w:val="009D727E"/>
    <w:rsid w:val="009E27D0"/>
    <w:rsid w:val="009E3B9A"/>
    <w:rsid w:val="009E66DF"/>
    <w:rsid w:val="009E6FBE"/>
    <w:rsid w:val="009F0D73"/>
    <w:rsid w:val="009F6031"/>
    <w:rsid w:val="009F67CD"/>
    <w:rsid w:val="009F7A99"/>
    <w:rsid w:val="00A013F3"/>
    <w:rsid w:val="00A014D1"/>
    <w:rsid w:val="00A111D7"/>
    <w:rsid w:val="00A119B4"/>
    <w:rsid w:val="00A14564"/>
    <w:rsid w:val="00A16A3F"/>
    <w:rsid w:val="00A170A2"/>
    <w:rsid w:val="00A218EF"/>
    <w:rsid w:val="00A24194"/>
    <w:rsid w:val="00A246B9"/>
    <w:rsid w:val="00A249F7"/>
    <w:rsid w:val="00A24B5C"/>
    <w:rsid w:val="00A25234"/>
    <w:rsid w:val="00A2592C"/>
    <w:rsid w:val="00A329EA"/>
    <w:rsid w:val="00A35C00"/>
    <w:rsid w:val="00A35CEF"/>
    <w:rsid w:val="00A3705B"/>
    <w:rsid w:val="00A41D09"/>
    <w:rsid w:val="00A433BD"/>
    <w:rsid w:val="00A43E99"/>
    <w:rsid w:val="00A47EE3"/>
    <w:rsid w:val="00A50A06"/>
    <w:rsid w:val="00A50E19"/>
    <w:rsid w:val="00A52BF5"/>
    <w:rsid w:val="00A534B8"/>
    <w:rsid w:val="00A54063"/>
    <w:rsid w:val="00A5409F"/>
    <w:rsid w:val="00A57460"/>
    <w:rsid w:val="00A61571"/>
    <w:rsid w:val="00A63054"/>
    <w:rsid w:val="00A64FBB"/>
    <w:rsid w:val="00A652C1"/>
    <w:rsid w:val="00A6551B"/>
    <w:rsid w:val="00A6563A"/>
    <w:rsid w:val="00A67BBB"/>
    <w:rsid w:val="00A71A61"/>
    <w:rsid w:val="00A71D40"/>
    <w:rsid w:val="00A7521F"/>
    <w:rsid w:val="00A777BE"/>
    <w:rsid w:val="00A80A24"/>
    <w:rsid w:val="00A84887"/>
    <w:rsid w:val="00A85A8F"/>
    <w:rsid w:val="00A91250"/>
    <w:rsid w:val="00A943CF"/>
    <w:rsid w:val="00A95C38"/>
    <w:rsid w:val="00AA0DB4"/>
    <w:rsid w:val="00AA2E5A"/>
    <w:rsid w:val="00AA3EA5"/>
    <w:rsid w:val="00AB0032"/>
    <w:rsid w:val="00AB099B"/>
    <w:rsid w:val="00AB0B74"/>
    <w:rsid w:val="00AB49B9"/>
    <w:rsid w:val="00AB5A6C"/>
    <w:rsid w:val="00AB7C7E"/>
    <w:rsid w:val="00AC3BAC"/>
    <w:rsid w:val="00AD3125"/>
    <w:rsid w:val="00AD3360"/>
    <w:rsid w:val="00AD7E15"/>
    <w:rsid w:val="00AE0CAC"/>
    <w:rsid w:val="00AE1ADC"/>
    <w:rsid w:val="00AE1E46"/>
    <w:rsid w:val="00AE27D4"/>
    <w:rsid w:val="00AE3932"/>
    <w:rsid w:val="00AE50E9"/>
    <w:rsid w:val="00AE53E5"/>
    <w:rsid w:val="00AE5576"/>
    <w:rsid w:val="00AF04BA"/>
    <w:rsid w:val="00AF4584"/>
    <w:rsid w:val="00AF67CF"/>
    <w:rsid w:val="00AF6FB0"/>
    <w:rsid w:val="00AF78FF"/>
    <w:rsid w:val="00B04449"/>
    <w:rsid w:val="00B061F7"/>
    <w:rsid w:val="00B11D51"/>
    <w:rsid w:val="00B123C0"/>
    <w:rsid w:val="00B12921"/>
    <w:rsid w:val="00B14E34"/>
    <w:rsid w:val="00B1516A"/>
    <w:rsid w:val="00B2036D"/>
    <w:rsid w:val="00B228DE"/>
    <w:rsid w:val="00B25344"/>
    <w:rsid w:val="00B26C50"/>
    <w:rsid w:val="00B27AC1"/>
    <w:rsid w:val="00B3256B"/>
    <w:rsid w:val="00B33E81"/>
    <w:rsid w:val="00B35775"/>
    <w:rsid w:val="00B357A4"/>
    <w:rsid w:val="00B359BB"/>
    <w:rsid w:val="00B35AB3"/>
    <w:rsid w:val="00B42303"/>
    <w:rsid w:val="00B438DE"/>
    <w:rsid w:val="00B44D29"/>
    <w:rsid w:val="00B46033"/>
    <w:rsid w:val="00B4604B"/>
    <w:rsid w:val="00B46117"/>
    <w:rsid w:val="00B464F3"/>
    <w:rsid w:val="00B53FCE"/>
    <w:rsid w:val="00B55C3F"/>
    <w:rsid w:val="00B55DAF"/>
    <w:rsid w:val="00B629EC"/>
    <w:rsid w:val="00B64584"/>
    <w:rsid w:val="00B65452"/>
    <w:rsid w:val="00B66826"/>
    <w:rsid w:val="00B72931"/>
    <w:rsid w:val="00B74072"/>
    <w:rsid w:val="00B76C3A"/>
    <w:rsid w:val="00B804CA"/>
    <w:rsid w:val="00B80AAD"/>
    <w:rsid w:val="00B85AF3"/>
    <w:rsid w:val="00B9002F"/>
    <w:rsid w:val="00B91B84"/>
    <w:rsid w:val="00B93741"/>
    <w:rsid w:val="00B94761"/>
    <w:rsid w:val="00B95DA4"/>
    <w:rsid w:val="00B97544"/>
    <w:rsid w:val="00B97E19"/>
    <w:rsid w:val="00BA0C2D"/>
    <w:rsid w:val="00BA135D"/>
    <w:rsid w:val="00BA31CD"/>
    <w:rsid w:val="00BA4EF5"/>
    <w:rsid w:val="00BA7230"/>
    <w:rsid w:val="00BA7AAB"/>
    <w:rsid w:val="00BC17F5"/>
    <w:rsid w:val="00BC4694"/>
    <w:rsid w:val="00BC46E3"/>
    <w:rsid w:val="00BC4734"/>
    <w:rsid w:val="00BC5F20"/>
    <w:rsid w:val="00BC6281"/>
    <w:rsid w:val="00BC7660"/>
    <w:rsid w:val="00BC7747"/>
    <w:rsid w:val="00BE3630"/>
    <w:rsid w:val="00BE692A"/>
    <w:rsid w:val="00BF35D4"/>
    <w:rsid w:val="00BF58C5"/>
    <w:rsid w:val="00BF732E"/>
    <w:rsid w:val="00C00670"/>
    <w:rsid w:val="00C04545"/>
    <w:rsid w:val="00C06D07"/>
    <w:rsid w:val="00C11AC3"/>
    <w:rsid w:val="00C11B3D"/>
    <w:rsid w:val="00C14374"/>
    <w:rsid w:val="00C1465E"/>
    <w:rsid w:val="00C1489F"/>
    <w:rsid w:val="00C15D5B"/>
    <w:rsid w:val="00C2436D"/>
    <w:rsid w:val="00C277EA"/>
    <w:rsid w:val="00C344AD"/>
    <w:rsid w:val="00C4005C"/>
    <w:rsid w:val="00C436AB"/>
    <w:rsid w:val="00C45D6F"/>
    <w:rsid w:val="00C47153"/>
    <w:rsid w:val="00C502D7"/>
    <w:rsid w:val="00C504EA"/>
    <w:rsid w:val="00C521C9"/>
    <w:rsid w:val="00C52733"/>
    <w:rsid w:val="00C57D67"/>
    <w:rsid w:val="00C62B29"/>
    <w:rsid w:val="00C664FC"/>
    <w:rsid w:val="00C66BC0"/>
    <w:rsid w:val="00C70C44"/>
    <w:rsid w:val="00C717A0"/>
    <w:rsid w:val="00C71CFC"/>
    <w:rsid w:val="00C7214A"/>
    <w:rsid w:val="00C7215F"/>
    <w:rsid w:val="00C75CED"/>
    <w:rsid w:val="00C812D6"/>
    <w:rsid w:val="00C860F0"/>
    <w:rsid w:val="00C863A4"/>
    <w:rsid w:val="00C93FE9"/>
    <w:rsid w:val="00C944F1"/>
    <w:rsid w:val="00C951A9"/>
    <w:rsid w:val="00C9651A"/>
    <w:rsid w:val="00C973F2"/>
    <w:rsid w:val="00C97457"/>
    <w:rsid w:val="00CA0226"/>
    <w:rsid w:val="00CA05ED"/>
    <w:rsid w:val="00CA1862"/>
    <w:rsid w:val="00CA5AE8"/>
    <w:rsid w:val="00CA6C91"/>
    <w:rsid w:val="00CA6D86"/>
    <w:rsid w:val="00CA708C"/>
    <w:rsid w:val="00CA784C"/>
    <w:rsid w:val="00CB0666"/>
    <w:rsid w:val="00CB0EAA"/>
    <w:rsid w:val="00CB1C21"/>
    <w:rsid w:val="00CB2145"/>
    <w:rsid w:val="00CB6181"/>
    <w:rsid w:val="00CB66B0"/>
    <w:rsid w:val="00CB6EF3"/>
    <w:rsid w:val="00CC0545"/>
    <w:rsid w:val="00CC1DF0"/>
    <w:rsid w:val="00CC2EFE"/>
    <w:rsid w:val="00CC41D8"/>
    <w:rsid w:val="00CC5817"/>
    <w:rsid w:val="00CC5AA9"/>
    <w:rsid w:val="00CD0AFB"/>
    <w:rsid w:val="00CD1FBD"/>
    <w:rsid w:val="00CD37E4"/>
    <w:rsid w:val="00CD6723"/>
    <w:rsid w:val="00CE5951"/>
    <w:rsid w:val="00CE7BB6"/>
    <w:rsid w:val="00CF3242"/>
    <w:rsid w:val="00CF3AC3"/>
    <w:rsid w:val="00CF49CB"/>
    <w:rsid w:val="00CF4CEF"/>
    <w:rsid w:val="00CF72F4"/>
    <w:rsid w:val="00CF73E9"/>
    <w:rsid w:val="00CF7951"/>
    <w:rsid w:val="00D02D16"/>
    <w:rsid w:val="00D04DDB"/>
    <w:rsid w:val="00D06C66"/>
    <w:rsid w:val="00D104C6"/>
    <w:rsid w:val="00D136E3"/>
    <w:rsid w:val="00D15A52"/>
    <w:rsid w:val="00D15F91"/>
    <w:rsid w:val="00D20C84"/>
    <w:rsid w:val="00D25EC5"/>
    <w:rsid w:val="00D2637B"/>
    <w:rsid w:val="00D27CFE"/>
    <w:rsid w:val="00D27EB1"/>
    <w:rsid w:val="00D30294"/>
    <w:rsid w:val="00D31E35"/>
    <w:rsid w:val="00D344B3"/>
    <w:rsid w:val="00D40254"/>
    <w:rsid w:val="00D40780"/>
    <w:rsid w:val="00D430E0"/>
    <w:rsid w:val="00D47073"/>
    <w:rsid w:val="00D50203"/>
    <w:rsid w:val="00D50553"/>
    <w:rsid w:val="00D507E2"/>
    <w:rsid w:val="00D53023"/>
    <w:rsid w:val="00D534B3"/>
    <w:rsid w:val="00D61CE0"/>
    <w:rsid w:val="00D63676"/>
    <w:rsid w:val="00D64408"/>
    <w:rsid w:val="00D678DB"/>
    <w:rsid w:val="00D67DE2"/>
    <w:rsid w:val="00D71C4C"/>
    <w:rsid w:val="00D74550"/>
    <w:rsid w:val="00D75470"/>
    <w:rsid w:val="00D75CC3"/>
    <w:rsid w:val="00D817C3"/>
    <w:rsid w:val="00D82274"/>
    <w:rsid w:val="00D85CA9"/>
    <w:rsid w:val="00D95174"/>
    <w:rsid w:val="00DA734F"/>
    <w:rsid w:val="00DA7C35"/>
    <w:rsid w:val="00DB62BA"/>
    <w:rsid w:val="00DC2701"/>
    <w:rsid w:val="00DC64AE"/>
    <w:rsid w:val="00DC6997"/>
    <w:rsid w:val="00DC74E1"/>
    <w:rsid w:val="00DC76BF"/>
    <w:rsid w:val="00DD1B52"/>
    <w:rsid w:val="00DD2376"/>
    <w:rsid w:val="00DD2F4E"/>
    <w:rsid w:val="00DD6D86"/>
    <w:rsid w:val="00DD6FAF"/>
    <w:rsid w:val="00DE07A5"/>
    <w:rsid w:val="00DE19C3"/>
    <w:rsid w:val="00DE2CE3"/>
    <w:rsid w:val="00DE320F"/>
    <w:rsid w:val="00DE3368"/>
    <w:rsid w:val="00DE796C"/>
    <w:rsid w:val="00DE7BF1"/>
    <w:rsid w:val="00DF11AA"/>
    <w:rsid w:val="00DF1A99"/>
    <w:rsid w:val="00DF368C"/>
    <w:rsid w:val="00DF417A"/>
    <w:rsid w:val="00DF457E"/>
    <w:rsid w:val="00DF538A"/>
    <w:rsid w:val="00DF5DE9"/>
    <w:rsid w:val="00DF6EBE"/>
    <w:rsid w:val="00E04D98"/>
    <w:rsid w:val="00E04DAF"/>
    <w:rsid w:val="00E05989"/>
    <w:rsid w:val="00E06A25"/>
    <w:rsid w:val="00E06B79"/>
    <w:rsid w:val="00E07E6F"/>
    <w:rsid w:val="00E10BE4"/>
    <w:rsid w:val="00E112C7"/>
    <w:rsid w:val="00E126D6"/>
    <w:rsid w:val="00E1280F"/>
    <w:rsid w:val="00E13E51"/>
    <w:rsid w:val="00E14A3E"/>
    <w:rsid w:val="00E17CFA"/>
    <w:rsid w:val="00E25DC7"/>
    <w:rsid w:val="00E31F0A"/>
    <w:rsid w:val="00E32DFC"/>
    <w:rsid w:val="00E3319D"/>
    <w:rsid w:val="00E416FB"/>
    <w:rsid w:val="00E4272D"/>
    <w:rsid w:val="00E44D9E"/>
    <w:rsid w:val="00E5058E"/>
    <w:rsid w:val="00E51733"/>
    <w:rsid w:val="00E56264"/>
    <w:rsid w:val="00E5738C"/>
    <w:rsid w:val="00E574B9"/>
    <w:rsid w:val="00E600CA"/>
    <w:rsid w:val="00E604B6"/>
    <w:rsid w:val="00E61F1C"/>
    <w:rsid w:val="00E62F36"/>
    <w:rsid w:val="00E64238"/>
    <w:rsid w:val="00E66CA0"/>
    <w:rsid w:val="00E71803"/>
    <w:rsid w:val="00E72C32"/>
    <w:rsid w:val="00E77111"/>
    <w:rsid w:val="00E806CC"/>
    <w:rsid w:val="00E80FA4"/>
    <w:rsid w:val="00E819F2"/>
    <w:rsid w:val="00E81EB5"/>
    <w:rsid w:val="00E82754"/>
    <w:rsid w:val="00E836F5"/>
    <w:rsid w:val="00E85F10"/>
    <w:rsid w:val="00E86627"/>
    <w:rsid w:val="00E86670"/>
    <w:rsid w:val="00E91576"/>
    <w:rsid w:val="00E9633C"/>
    <w:rsid w:val="00E97493"/>
    <w:rsid w:val="00EA08A5"/>
    <w:rsid w:val="00EA216A"/>
    <w:rsid w:val="00EA6380"/>
    <w:rsid w:val="00EB233F"/>
    <w:rsid w:val="00EB2E95"/>
    <w:rsid w:val="00EC661A"/>
    <w:rsid w:val="00EC782A"/>
    <w:rsid w:val="00ED1103"/>
    <w:rsid w:val="00ED332B"/>
    <w:rsid w:val="00ED4796"/>
    <w:rsid w:val="00ED51D1"/>
    <w:rsid w:val="00ED6121"/>
    <w:rsid w:val="00ED7F05"/>
    <w:rsid w:val="00EE262B"/>
    <w:rsid w:val="00EE40E1"/>
    <w:rsid w:val="00EE40E6"/>
    <w:rsid w:val="00EE4903"/>
    <w:rsid w:val="00EF1230"/>
    <w:rsid w:val="00EF2D55"/>
    <w:rsid w:val="00EF5159"/>
    <w:rsid w:val="00EF7698"/>
    <w:rsid w:val="00EF7C75"/>
    <w:rsid w:val="00F04FD1"/>
    <w:rsid w:val="00F10773"/>
    <w:rsid w:val="00F14D7F"/>
    <w:rsid w:val="00F20AC8"/>
    <w:rsid w:val="00F21501"/>
    <w:rsid w:val="00F2258D"/>
    <w:rsid w:val="00F3454B"/>
    <w:rsid w:val="00F3461C"/>
    <w:rsid w:val="00F359CA"/>
    <w:rsid w:val="00F41995"/>
    <w:rsid w:val="00F42168"/>
    <w:rsid w:val="00F4347B"/>
    <w:rsid w:val="00F43A01"/>
    <w:rsid w:val="00F44624"/>
    <w:rsid w:val="00F45053"/>
    <w:rsid w:val="00F46151"/>
    <w:rsid w:val="00F47CBD"/>
    <w:rsid w:val="00F522E3"/>
    <w:rsid w:val="00F53F98"/>
    <w:rsid w:val="00F54C67"/>
    <w:rsid w:val="00F55648"/>
    <w:rsid w:val="00F567CC"/>
    <w:rsid w:val="00F628EB"/>
    <w:rsid w:val="00F64749"/>
    <w:rsid w:val="00F65495"/>
    <w:rsid w:val="00F66145"/>
    <w:rsid w:val="00F67719"/>
    <w:rsid w:val="00F678AB"/>
    <w:rsid w:val="00F766CB"/>
    <w:rsid w:val="00F776E4"/>
    <w:rsid w:val="00F8143A"/>
    <w:rsid w:val="00F81980"/>
    <w:rsid w:val="00F83D28"/>
    <w:rsid w:val="00F841DF"/>
    <w:rsid w:val="00F85629"/>
    <w:rsid w:val="00F87C52"/>
    <w:rsid w:val="00F87F5C"/>
    <w:rsid w:val="00F91475"/>
    <w:rsid w:val="00F91936"/>
    <w:rsid w:val="00F92F40"/>
    <w:rsid w:val="00F93197"/>
    <w:rsid w:val="00F96941"/>
    <w:rsid w:val="00F978D4"/>
    <w:rsid w:val="00FA3555"/>
    <w:rsid w:val="00FA35CE"/>
    <w:rsid w:val="00FA396F"/>
    <w:rsid w:val="00FA7849"/>
    <w:rsid w:val="00FB7518"/>
    <w:rsid w:val="00FC7FAD"/>
    <w:rsid w:val="00FD02A1"/>
    <w:rsid w:val="00FD0A93"/>
    <w:rsid w:val="00FD0AE2"/>
    <w:rsid w:val="00FD39DC"/>
    <w:rsid w:val="00FD3C48"/>
    <w:rsid w:val="00FD4AB8"/>
    <w:rsid w:val="00FD5678"/>
    <w:rsid w:val="00FD6602"/>
    <w:rsid w:val="00FD7AE8"/>
    <w:rsid w:val="00FE0293"/>
    <w:rsid w:val="00FE179B"/>
    <w:rsid w:val="00FE21C3"/>
    <w:rsid w:val="00FE57B6"/>
    <w:rsid w:val="00FE5E0D"/>
    <w:rsid w:val="00FF170D"/>
    <w:rsid w:val="00FF2F7C"/>
    <w:rsid w:val="00FF425B"/>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5A303"/>
  <w15:chartTrackingRefBased/>
  <w15:docId w15:val="{D9B65329-A786-4D4C-9DC3-3A2D5565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723C2"/>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723C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9723C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723C2"/>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9723C2"/>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9723C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723C2"/>
    <w:pPr>
      <w:keepNext/>
      <w:spacing w:after="200" w:line="240" w:lineRule="auto"/>
    </w:pPr>
    <w:rPr>
      <w:b/>
      <w:iCs/>
      <w:szCs w:val="18"/>
    </w:rPr>
  </w:style>
  <w:style w:type="table" w:customStyle="1" w:styleId="Tableheader">
    <w:name w:val="ŠTable header"/>
    <w:basedOn w:val="TableNormal"/>
    <w:uiPriority w:val="99"/>
    <w:rsid w:val="009723C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72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723C2"/>
    <w:pPr>
      <w:numPr>
        <w:numId w:val="36"/>
      </w:numPr>
      <w:contextualSpacing/>
    </w:pPr>
  </w:style>
  <w:style w:type="paragraph" w:styleId="ListNumber2">
    <w:name w:val="List Number 2"/>
    <w:aliases w:val="ŠList Number 2"/>
    <w:basedOn w:val="Normal"/>
    <w:uiPriority w:val="8"/>
    <w:qFormat/>
    <w:rsid w:val="009723C2"/>
    <w:pPr>
      <w:numPr>
        <w:numId w:val="35"/>
      </w:numPr>
      <w:contextualSpacing/>
    </w:pPr>
  </w:style>
  <w:style w:type="paragraph" w:styleId="ListBullet">
    <w:name w:val="List Bullet"/>
    <w:aliases w:val="ŠList Bullet"/>
    <w:basedOn w:val="Normal"/>
    <w:uiPriority w:val="9"/>
    <w:qFormat/>
    <w:rsid w:val="009723C2"/>
    <w:pPr>
      <w:numPr>
        <w:numId w:val="34"/>
      </w:numPr>
      <w:contextualSpacing/>
    </w:pPr>
  </w:style>
  <w:style w:type="paragraph" w:styleId="ListBullet2">
    <w:name w:val="List Bullet 2"/>
    <w:aliases w:val="ŠList Bullet 2"/>
    <w:basedOn w:val="Normal"/>
    <w:uiPriority w:val="10"/>
    <w:qFormat/>
    <w:rsid w:val="009723C2"/>
    <w:pPr>
      <w:numPr>
        <w:numId w:val="33"/>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9723C2"/>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9723C2"/>
    <w:rPr>
      <w:b/>
      <w:bCs/>
    </w:rPr>
  </w:style>
  <w:style w:type="character" w:customStyle="1" w:styleId="QuoteChar">
    <w:name w:val="Quote Char"/>
    <w:aliases w:val="ŠQuote Char"/>
    <w:basedOn w:val="DefaultParagraphFont"/>
    <w:link w:val="Quote"/>
    <w:uiPriority w:val="19"/>
    <w:rsid w:val="009723C2"/>
    <w:rPr>
      <w:rFonts w:ascii="Arial" w:hAnsi="Arial" w:cs="Arial"/>
      <w:sz w:val="24"/>
      <w:szCs w:val="24"/>
    </w:rPr>
  </w:style>
  <w:style w:type="paragraph" w:customStyle="1" w:styleId="FeatureBox2">
    <w:name w:val="ŠFeature Box 2"/>
    <w:basedOn w:val="Normal"/>
    <w:next w:val="Normal"/>
    <w:uiPriority w:val="12"/>
    <w:qFormat/>
    <w:rsid w:val="009723C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723C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723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23C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723C2"/>
    <w:rPr>
      <w:color w:val="001C4A" w:themeColor="accent1" w:themeShade="BF"/>
      <w:u w:val="single"/>
    </w:rPr>
  </w:style>
  <w:style w:type="paragraph" w:customStyle="1" w:styleId="Logo">
    <w:name w:val="ŠLogo"/>
    <w:basedOn w:val="Normal"/>
    <w:uiPriority w:val="18"/>
    <w:qFormat/>
    <w:rsid w:val="009723C2"/>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9723C2"/>
    <w:pPr>
      <w:tabs>
        <w:tab w:val="right" w:leader="dot" w:pos="14570"/>
      </w:tabs>
      <w:spacing w:before="0"/>
    </w:pPr>
    <w:rPr>
      <w:b/>
      <w:noProof/>
    </w:rPr>
  </w:style>
  <w:style w:type="paragraph" w:styleId="TOC2">
    <w:name w:val="toc 2"/>
    <w:aliases w:val="ŠTOC 2"/>
    <w:basedOn w:val="Normal"/>
    <w:next w:val="Normal"/>
    <w:uiPriority w:val="23"/>
    <w:unhideWhenUsed/>
    <w:rsid w:val="009723C2"/>
    <w:pPr>
      <w:tabs>
        <w:tab w:val="right" w:leader="dot" w:pos="14570"/>
      </w:tabs>
      <w:spacing w:before="0"/>
    </w:pPr>
    <w:rPr>
      <w:noProof/>
    </w:rPr>
  </w:style>
  <w:style w:type="paragraph" w:styleId="TOC3">
    <w:name w:val="toc 3"/>
    <w:aliases w:val="ŠTOC 3"/>
    <w:basedOn w:val="Normal"/>
    <w:next w:val="Normal"/>
    <w:uiPriority w:val="24"/>
    <w:unhideWhenUsed/>
    <w:rsid w:val="009723C2"/>
    <w:pPr>
      <w:spacing w:before="0"/>
      <w:ind w:left="244"/>
    </w:pPr>
  </w:style>
  <w:style w:type="paragraph" w:styleId="Title">
    <w:name w:val="Title"/>
    <w:aliases w:val="ŠTitle"/>
    <w:basedOn w:val="Normal"/>
    <w:next w:val="Normal"/>
    <w:link w:val="TitleChar"/>
    <w:uiPriority w:val="1"/>
    <w:qFormat/>
    <w:rsid w:val="009723C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723C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723C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9723C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9723C2"/>
    <w:pPr>
      <w:outlineLvl w:val="9"/>
    </w:pPr>
    <w:rPr>
      <w:sz w:val="40"/>
      <w:szCs w:val="40"/>
    </w:rPr>
  </w:style>
  <w:style w:type="paragraph" w:styleId="Footer">
    <w:name w:val="footer"/>
    <w:aliases w:val="ŠFooter"/>
    <w:basedOn w:val="Normal"/>
    <w:link w:val="FooterChar"/>
    <w:uiPriority w:val="19"/>
    <w:rsid w:val="009723C2"/>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723C2"/>
    <w:rPr>
      <w:rFonts w:ascii="Arial" w:hAnsi="Arial" w:cs="Arial"/>
      <w:sz w:val="18"/>
      <w:szCs w:val="18"/>
    </w:rPr>
  </w:style>
  <w:style w:type="paragraph" w:styleId="Header">
    <w:name w:val="header"/>
    <w:aliases w:val="ŠHeader"/>
    <w:basedOn w:val="Normal"/>
    <w:link w:val="HeaderChar"/>
    <w:uiPriority w:val="16"/>
    <w:rsid w:val="009723C2"/>
    <w:pPr>
      <w:pBdr>
        <w:bottom w:val="single" w:sz="8" w:space="10" w:color="D3D3D3"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723C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723C2"/>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9723C2"/>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9723C2"/>
    <w:rPr>
      <w:rFonts w:ascii="Arial" w:hAnsi="Arial" w:cs="Arial"/>
      <w:color w:val="002664"/>
      <w:sz w:val="32"/>
      <w:szCs w:val="32"/>
    </w:rPr>
  </w:style>
  <w:style w:type="character" w:styleId="UnresolvedMention">
    <w:name w:val="Unresolved Mention"/>
    <w:basedOn w:val="DefaultParagraphFont"/>
    <w:uiPriority w:val="99"/>
    <w:semiHidden/>
    <w:unhideWhenUsed/>
    <w:rsid w:val="009723C2"/>
    <w:rPr>
      <w:color w:val="605E5C"/>
      <w:shd w:val="clear" w:color="auto" w:fill="E1DFDD"/>
    </w:rPr>
  </w:style>
  <w:style w:type="character" w:styleId="Emphasis">
    <w:name w:val="Emphasis"/>
    <w:aliases w:val="ŠLanguage or scientific"/>
    <w:qFormat/>
    <w:rsid w:val="009723C2"/>
    <w:rPr>
      <w:i/>
      <w:iCs/>
    </w:rPr>
  </w:style>
  <w:style w:type="character" w:styleId="SubtleEmphasis">
    <w:name w:val="Subtle Emphasis"/>
    <w:basedOn w:val="DefaultParagraphFont"/>
    <w:uiPriority w:val="19"/>
    <w:semiHidden/>
    <w:qFormat/>
    <w:rsid w:val="009723C2"/>
    <w:rPr>
      <w:i/>
      <w:iCs/>
      <w:color w:val="404040" w:themeColor="text1" w:themeTint="BF"/>
    </w:rPr>
  </w:style>
  <w:style w:type="character" w:styleId="CommentReference">
    <w:name w:val="annotation reference"/>
    <w:basedOn w:val="DefaultParagraphFont"/>
    <w:uiPriority w:val="99"/>
    <w:semiHidden/>
    <w:unhideWhenUsed/>
    <w:rsid w:val="009723C2"/>
    <w:rPr>
      <w:sz w:val="16"/>
      <w:szCs w:val="16"/>
    </w:rPr>
  </w:style>
  <w:style w:type="paragraph" w:styleId="CommentText">
    <w:name w:val="annotation text"/>
    <w:basedOn w:val="Normal"/>
    <w:link w:val="CommentTextChar"/>
    <w:uiPriority w:val="99"/>
    <w:unhideWhenUsed/>
    <w:rsid w:val="00076260"/>
    <w:pPr>
      <w:spacing w:line="240" w:lineRule="auto"/>
    </w:pPr>
    <w:rPr>
      <w:sz w:val="20"/>
      <w:szCs w:val="20"/>
    </w:rPr>
  </w:style>
  <w:style w:type="character" w:customStyle="1" w:styleId="CommentTextChar">
    <w:name w:val="Comment Text Char"/>
    <w:basedOn w:val="DefaultParagraphFont"/>
    <w:link w:val="CommentText"/>
    <w:uiPriority w:val="99"/>
    <w:rsid w:val="0007626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723C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723C2"/>
    <w:rPr>
      <w:rFonts w:ascii="Arial" w:hAnsi="Arial" w:cs="Arial"/>
      <w:b/>
      <w:bCs/>
      <w:sz w:val="20"/>
      <w:szCs w:val="20"/>
    </w:rPr>
  </w:style>
  <w:style w:type="character" w:customStyle="1" w:styleId="normaltextrun">
    <w:name w:val="normaltextrun"/>
    <w:basedOn w:val="DefaultParagraphFont"/>
    <w:rsid w:val="000B703A"/>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9723C2"/>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723C2"/>
    <w:pPr>
      <w:pBdr>
        <w:bottom w:val="single" w:sz="8" w:space="10" w:color="D3D3D3"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customStyle="1" w:styleId="eop">
    <w:name w:val="eop"/>
    <w:basedOn w:val="DefaultParagraphFont"/>
    <w:rsid w:val="000B703A"/>
  </w:style>
  <w:style w:type="paragraph" w:styleId="Index9">
    <w:name w:val="index 9"/>
    <w:basedOn w:val="Normal"/>
    <w:next w:val="Normal"/>
    <w:uiPriority w:val="99"/>
    <w:semiHidden/>
    <w:rsid w:val="00670449"/>
    <w:pPr>
      <w:suppressAutoHyphens/>
      <w:spacing w:before="0" w:line="240" w:lineRule="auto"/>
      <w:ind w:left="1980" w:hanging="220"/>
    </w:pPr>
    <w:rPr>
      <w:rFonts w:ascii="Calibri" w:eastAsia="Calibri" w:hAnsi="Calibri" w:cs="Calibri"/>
      <w:color w:val="FF0000"/>
      <w:sz w:val="20"/>
      <w:szCs w:val="20"/>
      <w:lang w:eastAsia="zh-CN"/>
    </w:rPr>
  </w:style>
  <w:style w:type="paragraph" w:customStyle="1" w:styleId="FeatureBox3">
    <w:name w:val="ŠFeature Box 3"/>
    <w:basedOn w:val="Normal"/>
    <w:next w:val="Normal"/>
    <w:uiPriority w:val="13"/>
    <w:qFormat/>
    <w:rsid w:val="009723C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723C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9723C2"/>
    <w:pPr>
      <w:spacing w:before="0"/>
      <w:ind w:left="488"/>
    </w:pPr>
  </w:style>
  <w:style w:type="paragraph" w:customStyle="1" w:styleId="Subtitle1">
    <w:name w:val="Subtitle1"/>
    <w:basedOn w:val="Normal"/>
    <w:link w:val="SubTitleChar0"/>
    <w:qFormat/>
    <w:rsid w:val="00B33E81"/>
    <w:rPr>
      <w:b/>
      <w:bCs/>
      <w:color w:val="002664" w:themeColor="accent1"/>
      <w:sz w:val="32"/>
      <w:szCs w:val="32"/>
    </w:rPr>
  </w:style>
  <w:style w:type="character" w:customStyle="1" w:styleId="SubTitleChar0">
    <w:name w:val="SubTitle Char"/>
    <w:basedOn w:val="DefaultParagraphFont"/>
    <w:link w:val="Subtitle1"/>
    <w:rsid w:val="00B33E81"/>
    <w:rPr>
      <w:rFonts w:ascii="Arial" w:hAnsi="Arial" w:cs="Arial"/>
      <w:b/>
      <w:bCs/>
      <w:color w:val="002664"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0619">
      <w:bodyDiv w:val="1"/>
      <w:marLeft w:val="0"/>
      <w:marRight w:val="0"/>
      <w:marTop w:val="0"/>
      <w:marBottom w:val="0"/>
      <w:divBdr>
        <w:top w:val="none" w:sz="0" w:space="0" w:color="auto"/>
        <w:left w:val="none" w:sz="0" w:space="0" w:color="auto"/>
        <w:bottom w:val="none" w:sz="0" w:space="0" w:color="auto"/>
        <w:right w:val="none" w:sz="0" w:space="0" w:color="auto"/>
      </w:divBdr>
      <w:divsChild>
        <w:div w:id="138692036">
          <w:marLeft w:val="0"/>
          <w:marRight w:val="0"/>
          <w:marTop w:val="0"/>
          <w:marBottom w:val="0"/>
          <w:divBdr>
            <w:top w:val="none" w:sz="0" w:space="0" w:color="auto"/>
            <w:left w:val="none" w:sz="0" w:space="0" w:color="auto"/>
            <w:bottom w:val="none" w:sz="0" w:space="0" w:color="auto"/>
            <w:right w:val="none" w:sz="0" w:space="0" w:color="auto"/>
          </w:divBdr>
        </w:div>
        <w:div w:id="1863739373">
          <w:marLeft w:val="0"/>
          <w:marRight w:val="0"/>
          <w:marTop w:val="0"/>
          <w:marBottom w:val="0"/>
          <w:divBdr>
            <w:top w:val="none" w:sz="0" w:space="0" w:color="auto"/>
            <w:left w:val="none" w:sz="0" w:space="0" w:color="auto"/>
            <w:bottom w:val="none" w:sz="0" w:space="0" w:color="auto"/>
            <w:right w:val="none" w:sz="0" w:space="0" w:color="auto"/>
          </w:divBdr>
        </w:div>
      </w:divsChild>
    </w:div>
    <w:div w:id="33971580">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96627381">
      <w:bodyDiv w:val="1"/>
      <w:marLeft w:val="0"/>
      <w:marRight w:val="0"/>
      <w:marTop w:val="0"/>
      <w:marBottom w:val="0"/>
      <w:divBdr>
        <w:top w:val="none" w:sz="0" w:space="0" w:color="auto"/>
        <w:left w:val="none" w:sz="0" w:space="0" w:color="auto"/>
        <w:bottom w:val="none" w:sz="0" w:space="0" w:color="auto"/>
        <w:right w:val="none" w:sz="0" w:space="0" w:color="auto"/>
      </w:divBdr>
    </w:div>
    <w:div w:id="234049537">
      <w:bodyDiv w:val="1"/>
      <w:marLeft w:val="0"/>
      <w:marRight w:val="0"/>
      <w:marTop w:val="0"/>
      <w:marBottom w:val="0"/>
      <w:divBdr>
        <w:top w:val="none" w:sz="0" w:space="0" w:color="auto"/>
        <w:left w:val="none" w:sz="0" w:space="0" w:color="auto"/>
        <w:bottom w:val="none" w:sz="0" w:space="0" w:color="auto"/>
        <w:right w:val="none" w:sz="0" w:space="0" w:color="auto"/>
      </w:divBdr>
    </w:div>
    <w:div w:id="414322449">
      <w:bodyDiv w:val="1"/>
      <w:marLeft w:val="0"/>
      <w:marRight w:val="0"/>
      <w:marTop w:val="0"/>
      <w:marBottom w:val="0"/>
      <w:divBdr>
        <w:top w:val="none" w:sz="0" w:space="0" w:color="auto"/>
        <w:left w:val="none" w:sz="0" w:space="0" w:color="auto"/>
        <w:bottom w:val="none" w:sz="0" w:space="0" w:color="auto"/>
        <w:right w:val="none" w:sz="0" w:space="0" w:color="auto"/>
      </w:divBdr>
    </w:div>
    <w:div w:id="453063142">
      <w:bodyDiv w:val="1"/>
      <w:marLeft w:val="0"/>
      <w:marRight w:val="0"/>
      <w:marTop w:val="0"/>
      <w:marBottom w:val="0"/>
      <w:divBdr>
        <w:top w:val="none" w:sz="0" w:space="0" w:color="auto"/>
        <w:left w:val="none" w:sz="0" w:space="0" w:color="auto"/>
        <w:bottom w:val="none" w:sz="0" w:space="0" w:color="auto"/>
        <w:right w:val="none" w:sz="0" w:space="0" w:color="auto"/>
      </w:divBdr>
      <w:divsChild>
        <w:div w:id="25453294">
          <w:marLeft w:val="0"/>
          <w:marRight w:val="0"/>
          <w:marTop w:val="0"/>
          <w:marBottom w:val="0"/>
          <w:divBdr>
            <w:top w:val="none" w:sz="0" w:space="0" w:color="auto"/>
            <w:left w:val="none" w:sz="0" w:space="0" w:color="auto"/>
            <w:bottom w:val="none" w:sz="0" w:space="0" w:color="auto"/>
            <w:right w:val="none" w:sz="0" w:space="0" w:color="auto"/>
          </w:divBdr>
        </w:div>
        <w:div w:id="170265153">
          <w:marLeft w:val="0"/>
          <w:marRight w:val="0"/>
          <w:marTop w:val="0"/>
          <w:marBottom w:val="0"/>
          <w:divBdr>
            <w:top w:val="none" w:sz="0" w:space="0" w:color="auto"/>
            <w:left w:val="none" w:sz="0" w:space="0" w:color="auto"/>
            <w:bottom w:val="none" w:sz="0" w:space="0" w:color="auto"/>
            <w:right w:val="none" w:sz="0" w:space="0" w:color="auto"/>
          </w:divBdr>
        </w:div>
        <w:div w:id="970133155">
          <w:marLeft w:val="0"/>
          <w:marRight w:val="0"/>
          <w:marTop w:val="0"/>
          <w:marBottom w:val="0"/>
          <w:divBdr>
            <w:top w:val="none" w:sz="0" w:space="0" w:color="auto"/>
            <w:left w:val="none" w:sz="0" w:space="0" w:color="auto"/>
            <w:bottom w:val="none" w:sz="0" w:space="0" w:color="auto"/>
            <w:right w:val="none" w:sz="0" w:space="0" w:color="auto"/>
          </w:divBdr>
        </w:div>
        <w:div w:id="1278482827">
          <w:marLeft w:val="0"/>
          <w:marRight w:val="0"/>
          <w:marTop w:val="0"/>
          <w:marBottom w:val="0"/>
          <w:divBdr>
            <w:top w:val="none" w:sz="0" w:space="0" w:color="auto"/>
            <w:left w:val="none" w:sz="0" w:space="0" w:color="auto"/>
            <w:bottom w:val="none" w:sz="0" w:space="0" w:color="auto"/>
            <w:right w:val="none" w:sz="0" w:space="0" w:color="auto"/>
          </w:divBdr>
        </w:div>
        <w:div w:id="1435436843">
          <w:marLeft w:val="0"/>
          <w:marRight w:val="0"/>
          <w:marTop w:val="0"/>
          <w:marBottom w:val="0"/>
          <w:divBdr>
            <w:top w:val="none" w:sz="0" w:space="0" w:color="auto"/>
            <w:left w:val="none" w:sz="0" w:space="0" w:color="auto"/>
            <w:bottom w:val="none" w:sz="0" w:space="0" w:color="auto"/>
            <w:right w:val="none" w:sz="0" w:space="0" w:color="auto"/>
          </w:divBdr>
        </w:div>
        <w:div w:id="1707832434">
          <w:marLeft w:val="0"/>
          <w:marRight w:val="0"/>
          <w:marTop w:val="0"/>
          <w:marBottom w:val="0"/>
          <w:divBdr>
            <w:top w:val="none" w:sz="0" w:space="0" w:color="auto"/>
            <w:left w:val="none" w:sz="0" w:space="0" w:color="auto"/>
            <w:bottom w:val="none" w:sz="0" w:space="0" w:color="auto"/>
            <w:right w:val="none" w:sz="0" w:space="0" w:color="auto"/>
          </w:divBdr>
        </w:div>
        <w:div w:id="1994144246">
          <w:marLeft w:val="0"/>
          <w:marRight w:val="0"/>
          <w:marTop w:val="0"/>
          <w:marBottom w:val="0"/>
          <w:divBdr>
            <w:top w:val="none" w:sz="0" w:space="0" w:color="auto"/>
            <w:left w:val="none" w:sz="0" w:space="0" w:color="auto"/>
            <w:bottom w:val="none" w:sz="0" w:space="0" w:color="auto"/>
            <w:right w:val="none" w:sz="0" w:space="0" w:color="auto"/>
          </w:divBdr>
        </w:div>
        <w:div w:id="2034452807">
          <w:marLeft w:val="0"/>
          <w:marRight w:val="0"/>
          <w:marTop w:val="0"/>
          <w:marBottom w:val="0"/>
          <w:divBdr>
            <w:top w:val="none" w:sz="0" w:space="0" w:color="auto"/>
            <w:left w:val="none" w:sz="0" w:space="0" w:color="auto"/>
            <w:bottom w:val="none" w:sz="0" w:space="0" w:color="auto"/>
            <w:right w:val="none" w:sz="0" w:space="0" w:color="auto"/>
          </w:divBdr>
        </w:div>
      </w:divsChild>
    </w:div>
    <w:div w:id="535973625">
      <w:bodyDiv w:val="1"/>
      <w:marLeft w:val="0"/>
      <w:marRight w:val="0"/>
      <w:marTop w:val="0"/>
      <w:marBottom w:val="0"/>
      <w:divBdr>
        <w:top w:val="none" w:sz="0" w:space="0" w:color="auto"/>
        <w:left w:val="none" w:sz="0" w:space="0" w:color="auto"/>
        <w:bottom w:val="none" w:sz="0" w:space="0" w:color="auto"/>
        <w:right w:val="none" w:sz="0" w:space="0" w:color="auto"/>
      </w:divBdr>
    </w:div>
    <w:div w:id="595602264">
      <w:bodyDiv w:val="1"/>
      <w:marLeft w:val="0"/>
      <w:marRight w:val="0"/>
      <w:marTop w:val="0"/>
      <w:marBottom w:val="0"/>
      <w:divBdr>
        <w:top w:val="none" w:sz="0" w:space="0" w:color="auto"/>
        <w:left w:val="none" w:sz="0" w:space="0" w:color="auto"/>
        <w:bottom w:val="none" w:sz="0" w:space="0" w:color="auto"/>
        <w:right w:val="none" w:sz="0" w:space="0" w:color="auto"/>
      </w:divBdr>
      <w:divsChild>
        <w:div w:id="378363721">
          <w:marLeft w:val="0"/>
          <w:marRight w:val="0"/>
          <w:marTop w:val="0"/>
          <w:marBottom w:val="0"/>
          <w:divBdr>
            <w:top w:val="none" w:sz="0" w:space="0" w:color="auto"/>
            <w:left w:val="none" w:sz="0" w:space="0" w:color="auto"/>
            <w:bottom w:val="none" w:sz="0" w:space="0" w:color="auto"/>
            <w:right w:val="none" w:sz="0" w:space="0" w:color="auto"/>
          </w:divBdr>
        </w:div>
        <w:div w:id="572852947">
          <w:marLeft w:val="0"/>
          <w:marRight w:val="0"/>
          <w:marTop w:val="0"/>
          <w:marBottom w:val="0"/>
          <w:divBdr>
            <w:top w:val="none" w:sz="0" w:space="0" w:color="auto"/>
            <w:left w:val="none" w:sz="0" w:space="0" w:color="auto"/>
            <w:bottom w:val="none" w:sz="0" w:space="0" w:color="auto"/>
            <w:right w:val="none" w:sz="0" w:space="0" w:color="auto"/>
          </w:divBdr>
        </w:div>
        <w:div w:id="1005596262">
          <w:marLeft w:val="0"/>
          <w:marRight w:val="0"/>
          <w:marTop w:val="0"/>
          <w:marBottom w:val="0"/>
          <w:divBdr>
            <w:top w:val="none" w:sz="0" w:space="0" w:color="auto"/>
            <w:left w:val="none" w:sz="0" w:space="0" w:color="auto"/>
            <w:bottom w:val="none" w:sz="0" w:space="0" w:color="auto"/>
            <w:right w:val="none" w:sz="0" w:space="0" w:color="auto"/>
          </w:divBdr>
        </w:div>
        <w:div w:id="1368214437">
          <w:marLeft w:val="0"/>
          <w:marRight w:val="0"/>
          <w:marTop w:val="0"/>
          <w:marBottom w:val="0"/>
          <w:divBdr>
            <w:top w:val="none" w:sz="0" w:space="0" w:color="auto"/>
            <w:left w:val="none" w:sz="0" w:space="0" w:color="auto"/>
            <w:bottom w:val="none" w:sz="0" w:space="0" w:color="auto"/>
            <w:right w:val="none" w:sz="0" w:space="0" w:color="auto"/>
          </w:divBdr>
        </w:div>
        <w:div w:id="1489981755">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82455967">
      <w:bodyDiv w:val="1"/>
      <w:marLeft w:val="0"/>
      <w:marRight w:val="0"/>
      <w:marTop w:val="0"/>
      <w:marBottom w:val="0"/>
      <w:divBdr>
        <w:top w:val="none" w:sz="0" w:space="0" w:color="auto"/>
        <w:left w:val="none" w:sz="0" w:space="0" w:color="auto"/>
        <w:bottom w:val="none" w:sz="0" w:space="0" w:color="auto"/>
        <w:right w:val="none" w:sz="0" w:space="0" w:color="auto"/>
      </w:divBdr>
    </w:div>
    <w:div w:id="926421071">
      <w:bodyDiv w:val="1"/>
      <w:marLeft w:val="0"/>
      <w:marRight w:val="0"/>
      <w:marTop w:val="0"/>
      <w:marBottom w:val="0"/>
      <w:divBdr>
        <w:top w:val="none" w:sz="0" w:space="0" w:color="auto"/>
        <w:left w:val="none" w:sz="0" w:space="0" w:color="auto"/>
        <w:bottom w:val="none" w:sz="0" w:space="0" w:color="auto"/>
        <w:right w:val="none" w:sz="0" w:space="0" w:color="auto"/>
      </w:divBdr>
    </w:div>
    <w:div w:id="1072969131">
      <w:bodyDiv w:val="1"/>
      <w:marLeft w:val="0"/>
      <w:marRight w:val="0"/>
      <w:marTop w:val="0"/>
      <w:marBottom w:val="0"/>
      <w:divBdr>
        <w:top w:val="none" w:sz="0" w:space="0" w:color="auto"/>
        <w:left w:val="none" w:sz="0" w:space="0" w:color="auto"/>
        <w:bottom w:val="none" w:sz="0" w:space="0" w:color="auto"/>
        <w:right w:val="none" w:sz="0" w:space="0" w:color="auto"/>
      </w:divBdr>
    </w:div>
    <w:div w:id="1078405800">
      <w:bodyDiv w:val="1"/>
      <w:marLeft w:val="0"/>
      <w:marRight w:val="0"/>
      <w:marTop w:val="0"/>
      <w:marBottom w:val="0"/>
      <w:divBdr>
        <w:top w:val="none" w:sz="0" w:space="0" w:color="auto"/>
        <w:left w:val="none" w:sz="0" w:space="0" w:color="auto"/>
        <w:bottom w:val="none" w:sz="0" w:space="0" w:color="auto"/>
        <w:right w:val="none" w:sz="0" w:space="0" w:color="auto"/>
      </w:divBdr>
      <w:divsChild>
        <w:div w:id="41053825">
          <w:marLeft w:val="0"/>
          <w:marRight w:val="0"/>
          <w:marTop w:val="0"/>
          <w:marBottom w:val="0"/>
          <w:divBdr>
            <w:top w:val="none" w:sz="0" w:space="0" w:color="auto"/>
            <w:left w:val="none" w:sz="0" w:space="0" w:color="auto"/>
            <w:bottom w:val="none" w:sz="0" w:space="0" w:color="auto"/>
            <w:right w:val="none" w:sz="0" w:space="0" w:color="auto"/>
          </w:divBdr>
        </w:div>
        <w:div w:id="821434875">
          <w:marLeft w:val="0"/>
          <w:marRight w:val="0"/>
          <w:marTop w:val="0"/>
          <w:marBottom w:val="0"/>
          <w:divBdr>
            <w:top w:val="none" w:sz="0" w:space="0" w:color="auto"/>
            <w:left w:val="none" w:sz="0" w:space="0" w:color="auto"/>
            <w:bottom w:val="none" w:sz="0" w:space="0" w:color="auto"/>
            <w:right w:val="none" w:sz="0" w:space="0" w:color="auto"/>
          </w:divBdr>
        </w:div>
        <w:div w:id="1148788701">
          <w:marLeft w:val="0"/>
          <w:marRight w:val="0"/>
          <w:marTop w:val="0"/>
          <w:marBottom w:val="0"/>
          <w:divBdr>
            <w:top w:val="none" w:sz="0" w:space="0" w:color="auto"/>
            <w:left w:val="none" w:sz="0" w:space="0" w:color="auto"/>
            <w:bottom w:val="none" w:sz="0" w:space="0" w:color="auto"/>
            <w:right w:val="none" w:sz="0" w:space="0" w:color="auto"/>
          </w:divBdr>
        </w:div>
        <w:div w:id="1157652116">
          <w:marLeft w:val="0"/>
          <w:marRight w:val="0"/>
          <w:marTop w:val="0"/>
          <w:marBottom w:val="0"/>
          <w:divBdr>
            <w:top w:val="none" w:sz="0" w:space="0" w:color="auto"/>
            <w:left w:val="none" w:sz="0" w:space="0" w:color="auto"/>
            <w:bottom w:val="none" w:sz="0" w:space="0" w:color="auto"/>
            <w:right w:val="none" w:sz="0" w:space="0" w:color="auto"/>
          </w:divBdr>
        </w:div>
        <w:div w:id="1275287126">
          <w:marLeft w:val="0"/>
          <w:marRight w:val="0"/>
          <w:marTop w:val="0"/>
          <w:marBottom w:val="0"/>
          <w:divBdr>
            <w:top w:val="none" w:sz="0" w:space="0" w:color="auto"/>
            <w:left w:val="none" w:sz="0" w:space="0" w:color="auto"/>
            <w:bottom w:val="none" w:sz="0" w:space="0" w:color="auto"/>
            <w:right w:val="none" w:sz="0" w:space="0" w:color="auto"/>
          </w:divBdr>
        </w:div>
        <w:div w:id="1428426625">
          <w:marLeft w:val="0"/>
          <w:marRight w:val="0"/>
          <w:marTop w:val="0"/>
          <w:marBottom w:val="0"/>
          <w:divBdr>
            <w:top w:val="none" w:sz="0" w:space="0" w:color="auto"/>
            <w:left w:val="none" w:sz="0" w:space="0" w:color="auto"/>
            <w:bottom w:val="none" w:sz="0" w:space="0" w:color="auto"/>
            <w:right w:val="none" w:sz="0" w:space="0" w:color="auto"/>
          </w:divBdr>
        </w:div>
        <w:div w:id="1499732528">
          <w:marLeft w:val="0"/>
          <w:marRight w:val="0"/>
          <w:marTop w:val="0"/>
          <w:marBottom w:val="0"/>
          <w:divBdr>
            <w:top w:val="none" w:sz="0" w:space="0" w:color="auto"/>
            <w:left w:val="none" w:sz="0" w:space="0" w:color="auto"/>
            <w:bottom w:val="none" w:sz="0" w:space="0" w:color="auto"/>
            <w:right w:val="none" w:sz="0" w:space="0" w:color="auto"/>
          </w:divBdr>
        </w:div>
        <w:div w:id="1828278667">
          <w:marLeft w:val="0"/>
          <w:marRight w:val="0"/>
          <w:marTop w:val="0"/>
          <w:marBottom w:val="0"/>
          <w:divBdr>
            <w:top w:val="none" w:sz="0" w:space="0" w:color="auto"/>
            <w:left w:val="none" w:sz="0" w:space="0" w:color="auto"/>
            <w:bottom w:val="none" w:sz="0" w:space="0" w:color="auto"/>
            <w:right w:val="none" w:sz="0" w:space="0" w:color="auto"/>
          </w:divBdr>
        </w:div>
        <w:div w:id="2066684968">
          <w:marLeft w:val="0"/>
          <w:marRight w:val="0"/>
          <w:marTop w:val="0"/>
          <w:marBottom w:val="0"/>
          <w:divBdr>
            <w:top w:val="none" w:sz="0" w:space="0" w:color="auto"/>
            <w:left w:val="none" w:sz="0" w:space="0" w:color="auto"/>
            <w:bottom w:val="none" w:sz="0" w:space="0" w:color="auto"/>
            <w:right w:val="none" w:sz="0" w:space="0" w:color="auto"/>
          </w:divBdr>
        </w:div>
        <w:div w:id="2105225465">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59382056">
      <w:bodyDiv w:val="1"/>
      <w:marLeft w:val="0"/>
      <w:marRight w:val="0"/>
      <w:marTop w:val="0"/>
      <w:marBottom w:val="0"/>
      <w:divBdr>
        <w:top w:val="none" w:sz="0" w:space="0" w:color="auto"/>
        <w:left w:val="none" w:sz="0" w:space="0" w:color="auto"/>
        <w:bottom w:val="none" w:sz="0" w:space="0" w:color="auto"/>
        <w:right w:val="none" w:sz="0" w:space="0" w:color="auto"/>
      </w:divBdr>
      <w:divsChild>
        <w:div w:id="273054702">
          <w:marLeft w:val="0"/>
          <w:marRight w:val="0"/>
          <w:marTop w:val="0"/>
          <w:marBottom w:val="0"/>
          <w:divBdr>
            <w:top w:val="none" w:sz="0" w:space="0" w:color="auto"/>
            <w:left w:val="none" w:sz="0" w:space="0" w:color="auto"/>
            <w:bottom w:val="none" w:sz="0" w:space="0" w:color="auto"/>
            <w:right w:val="none" w:sz="0" w:space="0" w:color="auto"/>
          </w:divBdr>
        </w:div>
        <w:div w:id="1224171869">
          <w:marLeft w:val="0"/>
          <w:marRight w:val="0"/>
          <w:marTop w:val="0"/>
          <w:marBottom w:val="0"/>
          <w:divBdr>
            <w:top w:val="none" w:sz="0" w:space="0" w:color="auto"/>
            <w:left w:val="none" w:sz="0" w:space="0" w:color="auto"/>
            <w:bottom w:val="none" w:sz="0" w:space="0" w:color="auto"/>
            <w:right w:val="none" w:sz="0" w:space="0" w:color="auto"/>
          </w:divBdr>
        </w:div>
      </w:divsChild>
    </w:div>
    <w:div w:id="1970013485">
      <w:bodyDiv w:val="1"/>
      <w:marLeft w:val="0"/>
      <w:marRight w:val="0"/>
      <w:marTop w:val="0"/>
      <w:marBottom w:val="0"/>
      <w:divBdr>
        <w:top w:val="none" w:sz="0" w:space="0" w:color="auto"/>
        <w:left w:val="none" w:sz="0" w:space="0" w:color="auto"/>
        <w:bottom w:val="none" w:sz="0" w:space="0" w:color="auto"/>
        <w:right w:val="none" w:sz="0" w:space="0" w:color="auto"/>
      </w:divBdr>
      <w:divsChild>
        <w:div w:id="224071094">
          <w:marLeft w:val="0"/>
          <w:marRight w:val="0"/>
          <w:marTop w:val="0"/>
          <w:marBottom w:val="0"/>
          <w:divBdr>
            <w:top w:val="none" w:sz="0" w:space="0" w:color="auto"/>
            <w:left w:val="none" w:sz="0" w:space="0" w:color="auto"/>
            <w:bottom w:val="none" w:sz="0" w:space="0" w:color="auto"/>
            <w:right w:val="none" w:sz="0" w:space="0" w:color="auto"/>
          </w:divBdr>
        </w:div>
        <w:div w:id="437332523">
          <w:marLeft w:val="0"/>
          <w:marRight w:val="0"/>
          <w:marTop w:val="0"/>
          <w:marBottom w:val="0"/>
          <w:divBdr>
            <w:top w:val="none" w:sz="0" w:space="0" w:color="auto"/>
            <w:left w:val="none" w:sz="0" w:space="0" w:color="auto"/>
            <w:bottom w:val="none" w:sz="0" w:space="0" w:color="auto"/>
            <w:right w:val="none" w:sz="0" w:space="0" w:color="auto"/>
          </w:divBdr>
        </w:div>
        <w:div w:id="1206990357">
          <w:marLeft w:val="0"/>
          <w:marRight w:val="0"/>
          <w:marTop w:val="0"/>
          <w:marBottom w:val="0"/>
          <w:divBdr>
            <w:top w:val="none" w:sz="0" w:space="0" w:color="auto"/>
            <w:left w:val="none" w:sz="0" w:space="0" w:color="auto"/>
            <w:bottom w:val="none" w:sz="0" w:space="0" w:color="auto"/>
            <w:right w:val="none" w:sz="0" w:space="0" w:color="auto"/>
          </w:divBdr>
        </w:div>
        <w:div w:id="1560286799">
          <w:marLeft w:val="0"/>
          <w:marRight w:val="0"/>
          <w:marTop w:val="0"/>
          <w:marBottom w:val="0"/>
          <w:divBdr>
            <w:top w:val="none" w:sz="0" w:space="0" w:color="auto"/>
            <w:left w:val="none" w:sz="0" w:space="0" w:color="auto"/>
            <w:bottom w:val="none" w:sz="0" w:space="0" w:color="auto"/>
            <w:right w:val="none" w:sz="0" w:space="0" w:color="auto"/>
          </w:divBdr>
        </w:div>
        <w:div w:id="2011327936">
          <w:marLeft w:val="0"/>
          <w:marRight w:val="0"/>
          <w:marTop w:val="0"/>
          <w:marBottom w:val="0"/>
          <w:divBdr>
            <w:top w:val="none" w:sz="0" w:space="0" w:color="auto"/>
            <w:left w:val="none" w:sz="0" w:space="0" w:color="auto"/>
            <w:bottom w:val="none" w:sz="0" w:space="0" w:color="auto"/>
            <w:right w:val="none" w:sz="0" w:space="0" w:color="auto"/>
          </w:divBdr>
        </w:div>
        <w:div w:id="2097941339">
          <w:marLeft w:val="0"/>
          <w:marRight w:val="0"/>
          <w:marTop w:val="0"/>
          <w:marBottom w:val="0"/>
          <w:divBdr>
            <w:top w:val="none" w:sz="0" w:space="0" w:color="auto"/>
            <w:left w:val="none" w:sz="0" w:space="0" w:color="auto"/>
            <w:bottom w:val="none" w:sz="0" w:space="0" w:color="auto"/>
            <w:right w:val="none" w:sz="0" w:space="0" w:color="auto"/>
          </w:divBdr>
        </w:div>
      </w:divsChild>
    </w:div>
    <w:div w:id="2081517981">
      <w:bodyDiv w:val="1"/>
      <w:marLeft w:val="0"/>
      <w:marRight w:val="0"/>
      <w:marTop w:val="0"/>
      <w:marBottom w:val="0"/>
      <w:divBdr>
        <w:top w:val="none" w:sz="0" w:space="0" w:color="auto"/>
        <w:left w:val="none" w:sz="0" w:space="0" w:color="auto"/>
        <w:bottom w:val="none" w:sz="0" w:space="0" w:color="auto"/>
        <w:right w:val="none" w:sz="0" w:space="0" w:color="auto"/>
      </w:divBdr>
      <w:divsChild>
        <w:div w:id="1577325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urriculum.nsw.edu.au/home"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educationstandards.nsw.edu.a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curriculum.nsw.edu.au/learning-areas/mathematics/mathematics-k-10-2022" TargetMode="External"/><Relationship Id="rId27" Type="http://schemas.openxmlformats.org/officeDocument/2006/relationships/footer" Target="footer3.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le1\OneDrive%20-%20NSW%20Department%20of%20Education\Desktop\English-head-teacher-conference-template.dotx" TargetMode="External"/></Relationships>
</file>

<file path=word/theme/theme1.xml><?xml version="1.0" encoding="utf-8"?>
<a:theme xmlns:a="http://schemas.openxmlformats.org/drawingml/2006/main" name="Office Theme">
  <a:themeElements>
    <a:clrScheme name="NSW DoE">
      <a:dk1>
        <a:sysClr val="windowText" lastClr="000000"/>
      </a:dk1>
      <a:lt1>
        <a:sysClr val="window" lastClr="FFFFFF"/>
      </a:lt1>
      <a:dk2>
        <a:srgbClr val="495054"/>
      </a:dk2>
      <a:lt2>
        <a:srgbClr val="EBEBEB"/>
      </a:lt2>
      <a:accent1>
        <a:srgbClr val="002664"/>
      </a:accent1>
      <a:accent2>
        <a:srgbClr val="D7153A"/>
      </a:accent2>
      <a:accent3>
        <a:srgbClr val="CBEDFD"/>
      </a:accent3>
      <a:accent4>
        <a:srgbClr val="146CFD"/>
      </a:accent4>
      <a:accent5>
        <a:srgbClr val="8CE0FF"/>
      </a:accent5>
      <a:accent6>
        <a:srgbClr val="FFE6E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ca092a-3d1e-44c7-a7cb-e79a58ebdaf5">
      <Terms xmlns="http://schemas.microsoft.com/office/infopath/2007/PartnerControls"/>
    </lcf76f155ced4ddcb4097134ff3c332f>
    <TaxCatchAll xmlns="774886b7-bec9-4d22-ad4e-186192ec64c0" xsi:nil="true"/>
    <Abletobepublished xmlns="7fca092a-3d1e-44c7-a7cb-e79a58ebdaf5">true</Abletobepublish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05831E2D51142AC036180262041ED" ma:contentTypeVersion="16" ma:contentTypeDescription="Create a new document." ma:contentTypeScope="" ma:versionID="340c1d3bd01b6f3c085912f87b6a060b">
  <xsd:schema xmlns:xsd="http://www.w3.org/2001/XMLSchema" xmlns:xs="http://www.w3.org/2001/XMLSchema" xmlns:p="http://schemas.microsoft.com/office/2006/metadata/properties" xmlns:ns2="7fca092a-3d1e-44c7-a7cb-e79a58ebdaf5" xmlns:ns3="774886b7-bec9-4d22-ad4e-186192ec64c0" targetNamespace="http://schemas.microsoft.com/office/2006/metadata/properties" ma:root="true" ma:fieldsID="c684fe4924c08a10bc08d3e05da1a512" ns2:_="" ns3:_="">
    <xsd:import namespace="7fca092a-3d1e-44c7-a7cb-e79a58ebdaf5"/>
    <xsd:import namespace="774886b7-bec9-4d22-ad4e-186192ec64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Abletob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a092a-3d1e-44c7-a7cb-e79a58ebd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Abletobepublished" ma:index="23" nillable="true" ma:displayName="Able to be published" ma:default="1" ma:format="Dropdown" ma:internalName="Abletobepublish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4886b7-bec9-4d22-ad4e-186192ec64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20fdde-310b-4493-963f-b9bf5528b7d0}" ma:internalName="TaxCatchAll" ma:showField="CatchAllData" ma:web="774886b7-bec9-4d22-ad4e-186192ec64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D0317-63B3-42F0-AD6B-897BF58C0CD4}">
  <ds:schemaRefs>
    <ds:schemaRef ds:uri="http://schemas.microsoft.com/office/2006/metadata/properties"/>
    <ds:schemaRef ds:uri="http://schemas.microsoft.com/office/infopath/2007/PartnerControls"/>
    <ds:schemaRef ds:uri="7fca092a-3d1e-44c7-a7cb-e79a58ebdaf5"/>
    <ds:schemaRef ds:uri="774886b7-bec9-4d22-ad4e-186192ec64c0"/>
  </ds:schemaRefs>
</ds:datastoreItem>
</file>

<file path=customXml/itemProps2.xml><?xml version="1.0" encoding="utf-8"?>
<ds:datastoreItem xmlns:ds="http://schemas.openxmlformats.org/officeDocument/2006/customXml" ds:itemID="{2D7CCE4C-7C4C-4DAB-A2F8-DF1A5D87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a092a-3d1e-44c7-a7cb-e79a58ebdaf5"/>
    <ds:schemaRef ds:uri="774886b7-bec9-4d22-ad4e-186192ec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78467-FCD8-4158-A60B-8E6E8CA3A8EC}">
  <ds:schemaRefs>
    <ds:schemaRef ds:uri="http://schemas.openxmlformats.org/officeDocument/2006/bibliography"/>
  </ds:schemaRefs>
</ds:datastoreItem>
</file>

<file path=customXml/itemProps4.xml><?xml version="1.0" encoding="utf-8"?>
<ds:datastoreItem xmlns:ds="http://schemas.openxmlformats.org/officeDocument/2006/customXml" ds:itemID="{806AED84-0893-4CCE-95CD-D9909D51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English-head-teacher-conference-template</Template>
  <TotalTime>112</TotalTime>
  <Pages>7</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module-2-participant-workbook</vt:lpstr>
    </vt:vector>
  </TitlesOfParts>
  <Company/>
  <LinksUpToDate>false</LinksUpToDate>
  <CharactersWithSpaces>6594</CharactersWithSpaces>
  <SharedDoc>false</SharedDoc>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the river – Mathematical tools and representations – workshop resource</dc:title>
  <dc:subject/>
  <dc:creator>NSW Department of Education</dc:creator>
  <cp:keywords/>
  <dc:description/>
  <cp:lastModifiedBy>Sally Langowski</cp:lastModifiedBy>
  <cp:revision>41</cp:revision>
  <dcterms:created xsi:type="dcterms:W3CDTF">2023-08-18T22:32:00Z</dcterms:created>
  <dcterms:modified xsi:type="dcterms:W3CDTF">2023-08-29T01:34:00Z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0x0101009DD05831E2D51142AC036180262041ED</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2023-07-17T12:23:15Z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54961b5e-ea55-400f-bcb5-6977b947cdca</vt:lpwstr>
  </property>
  <property fmtid="{D5CDD505-2E9C-101B-9397-08002B2CF9AE}" pid="10" name="MSIP_Label_b603dfd7-d93a-4381-a340-2995d8282205_ContentBits">
    <vt:lpwstr>0</vt:lpwstr>
  </property>
</Properties>
</file>